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4D7AC0" w:rsidRDefault="00A65121" w14:paraId="09B97FCC" w14:textId="6B097F62">
      <w:pPr>
        <w:jc w:val="center"/>
      </w:pPr>
      <w:r>
        <w:rPr>
          <w:noProof/>
        </w:rPr>
        <w:drawing>
          <wp:inline distT="0" distB="0" distL="0" distR="0" wp14:anchorId="48CA43E9" wp14:editId="1B1E0DF0">
            <wp:extent cx="1792605" cy="1239520"/>
            <wp:effectExtent l="0" t="0" r="0" b="0"/>
            <wp:docPr id="1" name="Picture 1" title="EESCLogo_CS"/>
            <wp:cNvGraphicFramePr/>
            <a:graphic xmlns:a="http://schemas.openxmlformats.org/drawingml/2006/main">
              <a:graphicData uri="http://schemas.openxmlformats.org/drawingml/2006/picture">
                <pic:pic xmlns:pic="http://schemas.openxmlformats.org/drawingml/2006/picture">
                  <pic:nvPicPr>
                    <pic:cNvPr id="1" name="Picture 1" title="EESCLogo_C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editId="6668D294" wp14:anchorId="7F2F98AF">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2A712697" w14:textId="77777777">
                            <w:pPr>
                              <w:jc w:val="center"/>
                              <w:rPr>
                                <w:rFonts w:ascii="Arial" w:hAnsi="Arial" w:cs="Arial"/>
                                <w:b/>
                                <w:bCs/>
                                <w:sz w:val="48"/>
                              </w:rPr>
                            </w:pPr>
                            <w:r>
                              <w:rPr>
                                <w:rFonts w:ascii="Arial" w:hAnsi="Arial"/>
                                <w:b/>
                                <w:sz w:val="48"/>
                              </w:rPr>
                              <w:t>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F2F98AF">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2A712697" w14:textId="77777777">
                      <w:pPr>
                        <w:jc w:val="center"/>
                        <w:rPr>
                          <w:rFonts w:ascii="Arial" w:hAnsi="Arial" w:cs="Arial"/>
                          <w:b/>
                          <w:bCs/>
                          <w:sz w:val="48"/>
                        </w:rPr>
                      </w:pPr>
                      <w:r>
                        <w:rPr>
                          <w:rFonts w:ascii="Arial" w:hAnsi="Arial"/>
                          <w:b/>
                          <w:sz w:val="48"/>
                        </w:rPr>
                        <w:t>CS</w:t>
                      </w:r>
                    </w:p>
                  </w:txbxContent>
                </v:textbox>
                <w10:wrap anchorx="page" anchory="page"/>
              </v:shape>
            </w:pict>
          </mc:Fallback>
        </mc:AlternateContent>
      </w:r>
    </w:p>
    <w:p w:rsidR="004D7AC0" w:rsidP="004D7AC0" w:rsidRDefault="004D7AC0" w14:paraId="2C687925" w14:textId="77777777"/>
    <w:p w:rsidR="004D7AC0" w:rsidP="004D7AC0" w:rsidRDefault="004D7AC0" w14:paraId="3EFC5795" w14:textId="6A3BBE5B">
      <w:pPr>
        <w:jc w:val="right"/>
      </w:pPr>
      <w:r>
        <w:t>V Bruselu dne 1</w:t>
      </w:r>
      <w:r w:rsidR="00F43CEE">
        <w:t>1. </w:t>
      </w:r>
      <w:r>
        <w:t>dubna 2025</w:t>
      </w:r>
    </w:p>
    <w:p w:rsidR="004D7AC0" w:rsidP="004D7AC0" w:rsidRDefault="004D7AC0" w14:paraId="71B8D27B" w14:textId="77777777"/>
    <w:p w:rsidR="004D7AC0" w:rsidP="004D7AC0" w:rsidRDefault="004D7AC0" w14:paraId="5A6FB357" w14:textId="77777777"/>
    <w:p w:rsidR="004D7AC0" w:rsidP="004D7AC0" w:rsidRDefault="004D7AC0" w14:paraId="0A3FF7C9" w14:textId="77777777"/>
    <w:tbl>
      <w:tblPr>
        <w:tblW w:w="0" w:type="auto"/>
        <w:tblLook w:val="04A0" w:firstRow="1" w:lastRow="0" w:firstColumn="1" w:lastColumn="0" w:noHBand="0" w:noVBand="1"/>
      </w:tblPr>
      <w:tblGrid>
        <w:gridCol w:w="9073"/>
      </w:tblGrid>
      <w:tr w:rsidR="00970974" w14:paraId="166DD326" w14:textId="77777777">
        <w:tc>
          <w:tcPr>
            <w:tcW w:w="9289" w:type="dxa"/>
            <w:tcBorders>
              <w:bottom w:val="double" w:color="auto" w:sz="4" w:space="0"/>
            </w:tcBorders>
          </w:tcPr>
          <w:p w:rsidR="003066BE" w:rsidP="00600C84" w:rsidRDefault="0077632F" w14:paraId="53119211" w14:textId="10BB2D36">
            <w:pPr>
              <w:snapToGrid w:val="0"/>
              <w:jc w:val="center"/>
              <w:rPr>
                <w:b/>
                <w:sz w:val="32"/>
                <w:szCs w:val="32"/>
              </w:rPr>
            </w:pPr>
            <w:r>
              <w:rPr>
                <w:b/>
                <w:sz w:val="32"/>
              </w:rPr>
              <w:t>59</w:t>
            </w:r>
            <w:r w:rsidR="00F43CEE">
              <w:rPr>
                <w:b/>
                <w:sz w:val="32"/>
              </w:rPr>
              <w:t>5. </w:t>
            </w:r>
            <w:r>
              <w:rPr>
                <w:b/>
                <w:sz w:val="32"/>
              </w:rPr>
              <w:t>PLENÁRNÍ ZASEDÁNÍ</w:t>
            </w:r>
          </w:p>
          <w:p w:rsidR="003066BE" w:rsidP="00600C84" w:rsidRDefault="003066BE" w14:paraId="641D6AEB" w14:textId="77777777">
            <w:pPr>
              <w:snapToGrid w:val="0"/>
              <w:jc w:val="center"/>
              <w:rPr>
                <w:b/>
                <w:sz w:val="32"/>
                <w:szCs w:val="32"/>
              </w:rPr>
            </w:pPr>
          </w:p>
          <w:p w:rsidR="003066BE" w:rsidP="00600C84" w:rsidRDefault="0077632F" w14:paraId="579BA3EB" w14:textId="63B59207">
            <w:pPr>
              <w:snapToGrid w:val="0"/>
              <w:jc w:val="center"/>
              <w:rPr>
                <w:b/>
                <w:sz w:val="32"/>
                <w:szCs w:val="32"/>
              </w:rPr>
            </w:pPr>
            <w:r>
              <w:rPr>
                <w:b/>
                <w:sz w:val="32"/>
              </w:rPr>
              <w:t>2</w:t>
            </w:r>
            <w:r w:rsidR="00F43CEE">
              <w:rPr>
                <w:b/>
                <w:sz w:val="32"/>
              </w:rPr>
              <w:t>6. a </w:t>
            </w:r>
            <w:r>
              <w:rPr>
                <w:b/>
                <w:sz w:val="32"/>
              </w:rPr>
              <w:t>2</w:t>
            </w:r>
            <w:r w:rsidR="00F43CEE">
              <w:rPr>
                <w:b/>
                <w:sz w:val="32"/>
              </w:rPr>
              <w:t>7. </w:t>
            </w:r>
            <w:r>
              <w:rPr>
                <w:b/>
                <w:sz w:val="32"/>
              </w:rPr>
              <w:t>března 2025</w:t>
            </w:r>
          </w:p>
          <w:p w:rsidR="003066BE" w:rsidP="00600C84" w:rsidRDefault="003066BE" w14:paraId="08EC5374" w14:textId="77777777">
            <w:pPr>
              <w:snapToGrid w:val="0"/>
              <w:jc w:val="center"/>
              <w:rPr>
                <w:b/>
                <w:sz w:val="32"/>
                <w:szCs w:val="32"/>
              </w:rPr>
            </w:pPr>
          </w:p>
          <w:p w:rsidRPr="0081153B" w:rsidR="004D7AC0" w:rsidP="00600C84" w:rsidRDefault="00754027" w14:paraId="6D4A3DE3" w14:textId="16273D25">
            <w:pPr>
              <w:snapToGrid w:val="0"/>
              <w:jc w:val="center"/>
              <w:rPr>
                <w:rFonts w:eastAsia="MS Mincho"/>
                <w:b/>
                <w:sz w:val="32"/>
                <w:szCs w:val="32"/>
              </w:rPr>
            </w:pPr>
            <w:r>
              <w:rPr>
                <w:b/>
                <w:sz w:val="32"/>
              </w:rPr>
              <w:t>SOUHRN PŘIJATÝCH STANOVISEK, USNESENÍ</w:t>
            </w:r>
            <w:r w:rsidR="00F43CEE">
              <w:rPr>
                <w:b/>
                <w:sz w:val="32"/>
              </w:rPr>
              <w:t xml:space="preserve"> A </w:t>
            </w:r>
            <w:r>
              <w:rPr>
                <w:b/>
                <w:sz w:val="32"/>
              </w:rPr>
              <w:t>INFORMAČNÍCH / HODNOTICÍCH ZPRÁV</w:t>
            </w:r>
          </w:p>
          <w:p w:rsidR="004D7AC0" w:rsidP="00600C84" w:rsidRDefault="004D7AC0" w14:paraId="543528DF" w14:textId="77777777">
            <w:pPr>
              <w:snapToGrid w:val="0"/>
            </w:pPr>
          </w:p>
        </w:tc>
      </w:tr>
      <w:tr w:rsidR="00970974" w14:paraId="1B0E3683" w14:textId="77777777">
        <w:tc>
          <w:tcPr>
            <w:tcW w:w="9289" w:type="dxa"/>
            <w:tcBorders>
              <w:top w:val="double" w:color="auto" w:sz="4" w:space="0"/>
              <w:left w:val="double" w:color="auto" w:sz="4" w:space="0"/>
              <w:bottom w:val="double" w:color="auto" w:sz="4" w:space="0"/>
              <w:right w:val="double" w:color="auto" w:sz="4" w:space="0"/>
            </w:tcBorders>
          </w:tcPr>
          <w:p w:rsidRPr="0081153B" w:rsidR="004D7AC0" w:rsidP="00600C84" w:rsidRDefault="004D7AC0" w14:paraId="0E4A0E02" w14:textId="7FA6F216">
            <w:pPr>
              <w:snapToGrid w:val="0"/>
              <w:jc w:val="center"/>
            </w:pPr>
            <w:r>
              <w:t>Tento dokument je</w:t>
            </w:r>
            <w:r w:rsidR="00F43CEE">
              <w:t xml:space="preserve"> k </w:t>
            </w:r>
            <w:r>
              <w:t>dispozici ve všech úředních jazycích Evropské unie na internetových stránkách EHSV na adrese:</w:t>
            </w:r>
            <w:r>
              <w:br/>
            </w:r>
            <w:r>
              <w:br/>
            </w:r>
            <w:hyperlink w:history="1" r:id="rId12">
              <w:r>
                <w:rPr>
                  <w:rStyle w:val="Hyperlink"/>
                </w:rPr>
                <w:t>https://www.eesc.europa.eu/cs/our-work/opinions-information-reports/plenary-session-summaries</w:t>
              </w:r>
            </w:hyperlink>
          </w:p>
          <w:p w:rsidRPr="0081153B" w:rsidR="004D7AC0" w:rsidP="00600C84" w:rsidRDefault="004D7AC0" w14:paraId="4A0814DA" w14:textId="77777777">
            <w:pPr>
              <w:snapToGrid w:val="0"/>
              <w:jc w:val="center"/>
            </w:pPr>
          </w:p>
          <w:p w:rsidRPr="0081153B" w:rsidR="004D7AC0" w:rsidP="00600C84" w:rsidRDefault="004D7AC0" w14:paraId="3314DCE4" w14:textId="77777777">
            <w:pPr>
              <w:snapToGrid w:val="0"/>
              <w:jc w:val="center"/>
              <w:rPr>
                <w:rFonts w:eastAsia="SimSun"/>
              </w:rPr>
            </w:pPr>
          </w:p>
          <w:p w:rsidRPr="00044561" w:rsidR="004D7AC0" w:rsidP="00600C84" w:rsidRDefault="004D7AC0" w14:paraId="426AEDAC" w14:textId="60FDD0D4">
            <w:pPr>
              <w:snapToGrid w:val="0"/>
              <w:jc w:val="center"/>
            </w:pPr>
            <w:r>
              <w:t>Uvedená stanoviska jsou</w:t>
            </w:r>
            <w:r w:rsidR="00F43CEE">
              <w:t xml:space="preserve"> k </w:t>
            </w:r>
            <w:r>
              <w:t>dispozici on-line prostřednictvím vyhledávače EHSV:</w:t>
            </w:r>
            <w:r>
              <w:br/>
            </w:r>
            <w:r>
              <w:br/>
            </w:r>
            <w:hyperlink w:history="1" r:id="rId13">
              <w:r>
                <w:rPr>
                  <w:rStyle w:val="Hyperlink"/>
                </w:rPr>
                <w:t>https://dmsearch.eesc.europa.eu/search/opinion</w:t>
              </w:r>
            </w:hyperlink>
          </w:p>
          <w:p w:rsidRPr="00044561" w:rsidR="004D7AC0" w:rsidP="00600C84" w:rsidRDefault="004D7AC0" w14:paraId="1B2CA6F8" w14:textId="77777777">
            <w:pPr>
              <w:snapToGrid w:val="0"/>
              <w:jc w:val="center"/>
            </w:pPr>
          </w:p>
        </w:tc>
      </w:tr>
    </w:tbl>
    <w:p w:rsidR="004D7AC0" w:rsidP="004D7AC0" w:rsidRDefault="004D7AC0" w14:paraId="0B4DFED5" w14:textId="77777777"/>
    <w:p w:rsidR="004D7AC0" w:rsidP="004D7AC0" w:rsidRDefault="004D7AC0" w14:paraId="4A35F08B" w14:textId="77777777"/>
    <w:p w:rsidR="004D7AC0" w:rsidP="004D7AC0" w:rsidRDefault="004D7AC0" w14:paraId="1259E30F" w14:textId="77777777">
      <w:pPr>
        <w:sectPr w:rsidR="004D7AC0" w:rsidSect="003D5BF4">
          <w:footerReference w:type="default" r:id="rId14"/>
          <w:pgSz w:w="11907" w:h="16839"/>
          <w:pgMar w:top="1417" w:right="1417" w:bottom="1417" w:left="1417" w:header="709" w:footer="709" w:gutter="0"/>
          <w:pgNumType w:start="1"/>
          <w:cols w:space="708"/>
          <w:docGrid w:linePitch="360"/>
        </w:sectPr>
      </w:pPr>
    </w:p>
    <w:p w:rsidRPr="00A81AFE" w:rsidR="004D7AC0" w:rsidP="004D7AC0" w:rsidRDefault="004D7AC0" w14:paraId="1D6872C5" w14:textId="77777777">
      <w:pPr>
        <w:rPr>
          <w:b/>
        </w:rPr>
      </w:pPr>
      <w:r>
        <w:rPr>
          <w:b/>
        </w:rPr>
        <w:lastRenderedPageBreak/>
        <w:t>Obsah:</w:t>
      </w:r>
    </w:p>
    <w:p w:rsidRPr="00A81AFE" w:rsidR="004D7AC0" w:rsidP="004D7AC0" w:rsidRDefault="004D7AC0" w14:paraId="4B07AB82" w14:textId="77777777">
      <w:pPr>
        <w:pStyle w:val="TOCHeading"/>
        <w:rPr>
          <w:rFonts w:ascii="Times New Roman" w:hAnsi="Times New Roman" w:cs="Times New Roman"/>
          <w:color w:val="auto"/>
          <w:sz w:val="22"/>
          <w:szCs w:val="22"/>
        </w:rPr>
      </w:pPr>
    </w:p>
    <w:sdt>
      <w:sdtPr>
        <w:id w:val="-17007477"/>
        <w:docPartObj>
          <w:docPartGallery w:val="Table of Contents"/>
          <w:docPartUnique/>
        </w:docPartObj>
      </w:sdtPr>
      <w:sdtEndPr>
        <w:rPr>
          <w:b/>
          <w:bCs/>
          <w:noProof/>
        </w:rPr>
      </w:sdtEndPr>
      <w:sdtContent>
        <w:p w:rsidR="00A47C3B" w:rsidRDefault="004D7AC0" w14:paraId="62782A13" w14:textId="00E55949">
          <w:pPr>
            <w:pStyle w:val="TOC1"/>
            <w:tabs>
              <w:tab w:val="left" w:pos="440"/>
              <w:tab w:val="right" w:leader="dot" w:pos="9205"/>
            </w:tabs>
            <w:rPr>
              <w:rFonts w:asciiTheme="minorHAnsi" w:hAnsiTheme="minorHAnsi" w:eastAsiaTheme="minorEastAsia" w:cstheme="minorBidi"/>
              <w:noProof/>
              <w:lang w:val="en-US"/>
            </w:rPr>
          </w:pPr>
          <w:r>
            <w:fldChar w:fldCharType="begin"/>
          </w:r>
          <w:r>
            <w:instrText xml:space="preserve"> TOC \o "1-3" \h \z \u </w:instrText>
          </w:r>
          <w:r>
            <w:fldChar w:fldCharType="separate"/>
          </w:r>
          <w:hyperlink w:history="1" w:anchor="_Toc195264534">
            <w:r w:rsidRPr="00D72868" w:rsidR="00A47C3B">
              <w:rPr>
                <w:rStyle w:val="Hyperlink"/>
                <w:b/>
                <w:noProof/>
              </w:rPr>
              <w:t>1.</w:t>
            </w:r>
            <w:r w:rsidR="00A47C3B">
              <w:rPr>
                <w:rFonts w:asciiTheme="minorHAnsi" w:hAnsiTheme="minorHAnsi" w:eastAsiaTheme="minorEastAsia" w:cstheme="minorBidi"/>
                <w:noProof/>
                <w:lang w:val="en-US"/>
              </w:rPr>
              <w:tab/>
            </w:r>
            <w:r w:rsidRPr="00D72868" w:rsidR="00A47C3B">
              <w:rPr>
                <w:rStyle w:val="Hyperlink"/>
                <w:b/>
                <w:noProof/>
              </w:rPr>
              <w:t>HOSPODÁŘSKÁ</w:t>
            </w:r>
            <w:r w:rsidR="00F43CEE">
              <w:rPr>
                <w:rStyle w:val="Hyperlink"/>
                <w:b/>
                <w:noProof/>
              </w:rPr>
              <w:t xml:space="preserve"> A </w:t>
            </w:r>
            <w:r w:rsidRPr="00D72868" w:rsidR="00A47C3B">
              <w:rPr>
                <w:rStyle w:val="Hyperlink"/>
                <w:b/>
                <w:noProof/>
              </w:rPr>
              <w:t>MĚNOVÁ UNIE, HOSPODÁŘSKÁ</w:t>
            </w:r>
            <w:r w:rsidR="00F43CEE">
              <w:rPr>
                <w:rStyle w:val="Hyperlink"/>
                <w:b/>
                <w:noProof/>
              </w:rPr>
              <w:t xml:space="preserve"> A </w:t>
            </w:r>
            <w:r w:rsidRPr="00D72868" w:rsidR="00A47C3B">
              <w:rPr>
                <w:rStyle w:val="Hyperlink"/>
                <w:b/>
                <w:noProof/>
              </w:rPr>
              <w:t>SOCIÁLNÍ SOUDRŽNOST</w:t>
            </w:r>
            <w:r w:rsidR="00A47C3B">
              <w:rPr>
                <w:noProof/>
                <w:webHidden/>
              </w:rPr>
              <w:tab/>
            </w:r>
            <w:r w:rsidR="00A47C3B">
              <w:rPr>
                <w:noProof/>
                <w:webHidden/>
              </w:rPr>
              <w:fldChar w:fldCharType="begin"/>
            </w:r>
            <w:r w:rsidR="00A47C3B">
              <w:rPr>
                <w:noProof/>
                <w:webHidden/>
              </w:rPr>
              <w:instrText xml:space="preserve"> PAGEREF _Toc195264534 \h </w:instrText>
            </w:r>
            <w:r w:rsidR="00A47C3B">
              <w:rPr>
                <w:noProof/>
                <w:webHidden/>
              </w:rPr>
            </w:r>
            <w:r w:rsidR="00A47C3B">
              <w:rPr>
                <w:noProof/>
                <w:webHidden/>
              </w:rPr>
              <w:fldChar w:fldCharType="separate"/>
            </w:r>
            <w:r w:rsidR="00C87933">
              <w:rPr>
                <w:noProof/>
                <w:webHidden/>
              </w:rPr>
              <w:t>3</w:t>
            </w:r>
            <w:r w:rsidR="00A47C3B">
              <w:rPr>
                <w:noProof/>
                <w:webHidden/>
              </w:rPr>
              <w:fldChar w:fldCharType="end"/>
            </w:r>
          </w:hyperlink>
        </w:p>
        <w:p w:rsidR="00A47C3B" w:rsidP="00A47C3B" w:rsidRDefault="001F5E56" w14:paraId="328C7F68" w14:textId="6EED937F">
          <w:pPr>
            <w:pStyle w:val="TOC1"/>
            <w:tabs>
              <w:tab w:val="left" w:pos="440"/>
              <w:tab w:val="right" w:leader="dot" w:pos="9205"/>
            </w:tabs>
            <w:rPr>
              <w:rFonts w:asciiTheme="minorHAnsi" w:hAnsiTheme="minorHAnsi" w:eastAsiaTheme="minorEastAsia" w:cstheme="minorBidi"/>
              <w:noProof/>
              <w:lang w:val="en-US"/>
            </w:rPr>
          </w:pPr>
          <w:hyperlink w:history="1" w:anchor="_Toc195264535">
            <w:r w:rsidRPr="00D72868" w:rsidR="00A47C3B">
              <w:rPr>
                <w:rStyle w:val="Hyperlink"/>
                <w:b/>
                <w:noProof/>
              </w:rPr>
              <w:t>2.</w:t>
            </w:r>
            <w:r w:rsidR="00A47C3B">
              <w:rPr>
                <w:rFonts w:asciiTheme="minorHAnsi" w:hAnsiTheme="minorHAnsi" w:eastAsiaTheme="minorEastAsia" w:cstheme="minorBidi"/>
                <w:noProof/>
                <w:lang w:val="en-US"/>
              </w:rPr>
              <w:tab/>
            </w:r>
            <w:r w:rsidRPr="00D72868" w:rsidR="00A47C3B">
              <w:rPr>
                <w:rStyle w:val="Hyperlink"/>
                <w:b/>
                <w:noProof/>
              </w:rPr>
              <w:t>ZAMĚSTNANOST, SOCIÁLNÍ VĚCI, OBČANSTVÍ</w:t>
            </w:r>
            <w:r w:rsidR="00A47C3B">
              <w:rPr>
                <w:noProof/>
                <w:webHidden/>
              </w:rPr>
              <w:tab/>
            </w:r>
            <w:r w:rsidR="00A47C3B">
              <w:rPr>
                <w:noProof/>
                <w:webHidden/>
              </w:rPr>
              <w:fldChar w:fldCharType="begin"/>
            </w:r>
            <w:r w:rsidR="00A47C3B">
              <w:rPr>
                <w:noProof/>
                <w:webHidden/>
              </w:rPr>
              <w:instrText xml:space="preserve"> PAGEREF _Toc195264535 \h </w:instrText>
            </w:r>
            <w:r w:rsidR="00A47C3B">
              <w:rPr>
                <w:noProof/>
                <w:webHidden/>
              </w:rPr>
            </w:r>
            <w:r w:rsidR="00A47C3B">
              <w:rPr>
                <w:noProof/>
                <w:webHidden/>
              </w:rPr>
              <w:fldChar w:fldCharType="separate"/>
            </w:r>
            <w:r w:rsidR="00C87933">
              <w:rPr>
                <w:noProof/>
                <w:webHidden/>
              </w:rPr>
              <w:t>5</w:t>
            </w:r>
            <w:r w:rsidR="00A47C3B">
              <w:rPr>
                <w:noProof/>
                <w:webHidden/>
              </w:rPr>
              <w:fldChar w:fldCharType="end"/>
            </w:r>
          </w:hyperlink>
        </w:p>
        <w:p w:rsidR="00A47C3B" w:rsidRDefault="001F5E56" w14:paraId="530089DA" w14:textId="4FE0EAC8">
          <w:pPr>
            <w:pStyle w:val="TOC1"/>
            <w:tabs>
              <w:tab w:val="left" w:pos="440"/>
              <w:tab w:val="right" w:leader="dot" w:pos="9205"/>
            </w:tabs>
            <w:rPr>
              <w:rFonts w:asciiTheme="minorHAnsi" w:hAnsiTheme="minorHAnsi" w:eastAsiaTheme="minorEastAsia" w:cstheme="minorBidi"/>
              <w:noProof/>
              <w:lang w:val="en-US"/>
            </w:rPr>
          </w:pPr>
          <w:hyperlink w:history="1" w:anchor="_Toc195264545">
            <w:r w:rsidRPr="00D72868" w:rsidR="00A47C3B">
              <w:rPr>
                <w:rStyle w:val="Hyperlink"/>
                <w:b/>
                <w:noProof/>
              </w:rPr>
              <w:t>3.</w:t>
            </w:r>
            <w:r w:rsidR="00A47C3B">
              <w:rPr>
                <w:rFonts w:asciiTheme="minorHAnsi" w:hAnsiTheme="minorHAnsi" w:eastAsiaTheme="minorEastAsia" w:cstheme="minorBidi"/>
                <w:noProof/>
                <w:lang w:val="en-US"/>
              </w:rPr>
              <w:tab/>
            </w:r>
            <w:r w:rsidRPr="00D72868" w:rsidR="00A47C3B">
              <w:rPr>
                <w:rStyle w:val="Hyperlink"/>
                <w:b/>
                <w:noProof/>
              </w:rPr>
              <w:t>DOPRAVA, ENERGETIKA, INFRASTRUKTURA</w:t>
            </w:r>
            <w:r w:rsidR="00F43CEE">
              <w:rPr>
                <w:rStyle w:val="Hyperlink"/>
                <w:b/>
                <w:noProof/>
              </w:rPr>
              <w:t xml:space="preserve"> A </w:t>
            </w:r>
            <w:r w:rsidRPr="00D72868" w:rsidR="00A47C3B">
              <w:rPr>
                <w:rStyle w:val="Hyperlink"/>
                <w:b/>
                <w:noProof/>
              </w:rPr>
              <w:t>INFORMAČNÍ SPOLEČNOST</w:t>
            </w:r>
            <w:r w:rsidR="00A47C3B">
              <w:rPr>
                <w:noProof/>
                <w:webHidden/>
              </w:rPr>
              <w:tab/>
            </w:r>
            <w:r w:rsidR="00A47C3B">
              <w:rPr>
                <w:noProof/>
                <w:webHidden/>
              </w:rPr>
              <w:fldChar w:fldCharType="begin"/>
            </w:r>
            <w:r w:rsidR="00A47C3B">
              <w:rPr>
                <w:noProof/>
                <w:webHidden/>
              </w:rPr>
              <w:instrText xml:space="preserve"> PAGEREF _Toc195264545 \h </w:instrText>
            </w:r>
            <w:r w:rsidR="00A47C3B">
              <w:rPr>
                <w:noProof/>
                <w:webHidden/>
              </w:rPr>
            </w:r>
            <w:r w:rsidR="00A47C3B">
              <w:rPr>
                <w:noProof/>
                <w:webHidden/>
              </w:rPr>
              <w:fldChar w:fldCharType="separate"/>
            </w:r>
            <w:r w:rsidR="00C87933">
              <w:rPr>
                <w:noProof/>
                <w:webHidden/>
              </w:rPr>
              <w:t>14</w:t>
            </w:r>
            <w:r w:rsidR="00A47C3B">
              <w:rPr>
                <w:noProof/>
                <w:webHidden/>
              </w:rPr>
              <w:fldChar w:fldCharType="end"/>
            </w:r>
          </w:hyperlink>
        </w:p>
        <w:p w:rsidR="00A47C3B" w:rsidRDefault="001F5E56" w14:paraId="56B55E90" w14:textId="3C6029E1">
          <w:pPr>
            <w:pStyle w:val="TOC1"/>
            <w:tabs>
              <w:tab w:val="left" w:pos="440"/>
              <w:tab w:val="right" w:leader="dot" w:pos="9205"/>
            </w:tabs>
            <w:rPr>
              <w:rFonts w:asciiTheme="minorHAnsi" w:hAnsiTheme="minorHAnsi" w:eastAsiaTheme="minorEastAsia" w:cstheme="minorBidi"/>
              <w:noProof/>
              <w:lang w:val="en-US"/>
            </w:rPr>
          </w:pPr>
          <w:hyperlink w:history="1" w:anchor="_Toc195264546">
            <w:r w:rsidRPr="00D72868" w:rsidR="00A47C3B">
              <w:rPr>
                <w:rStyle w:val="Hyperlink"/>
                <w:b/>
                <w:noProof/>
              </w:rPr>
              <w:t>4.</w:t>
            </w:r>
            <w:r w:rsidR="00A47C3B">
              <w:rPr>
                <w:rFonts w:asciiTheme="minorHAnsi" w:hAnsiTheme="minorHAnsi" w:eastAsiaTheme="minorEastAsia" w:cstheme="minorBidi"/>
                <w:noProof/>
                <w:lang w:val="en-US"/>
              </w:rPr>
              <w:tab/>
            </w:r>
            <w:r w:rsidRPr="00D72868" w:rsidR="00A47C3B">
              <w:rPr>
                <w:rStyle w:val="Hyperlink"/>
                <w:b/>
                <w:noProof/>
              </w:rPr>
              <w:t>JEDNOTNÝ TRH, VÝROBA</w:t>
            </w:r>
            <w:r w:rsidR="00F43CEE">
              <w:rPr>
                <w:rStyle w:val="Hyperlink"/>
                <w:b/>
                <w:noProof/>
              </w:rPr>
              <w:t xml:space="preserve"> A </w:t>
            </w:r>
            <w:r w:rsidRPr="00D72868" w:rsidR="00A47C3B">
              <w:rPr>
                <w:rStyle w:val="Hyperlink"/>
                <w:b/>
                <w:noProof/>
              </w:rPr>
              <w:t>SPOTŘEBA</w:t>
            </w:r>
            <w:r w:rsidR="00A47C3B">
              <w:rPr>
                <w:noProof/>
                <w:webHidden/>
              </w:rPr>
              <w:tab/>
            </w:r>
            <w:r w:rsidR="00A47C3B">
              <w:rPr>
                <w:noProof/>
                <w:webHidden/>
              </w:rPr>
              <w:fldChar w:fldCharType="begin"/>
            </w:r>
            <w:r w:rsidR="00A47C3B">
              <w:rPr>
                <w:noProof/>
                <w:webHidden/>
              </w:rPr>
              <w:instrText xml:space="preserve"> PAGEREF _Toc195264546 \h </w:instrText>
            </w:r>
            <w:r w:rsidR="00A47C3B">
              <w:rPr>
                <w:noProof/>
                <w:webHidden/>
              </w:rPr>
            </w:r>
            <w:r w:rsidR="00A47C3B">
              <w:rPr>
                <w:noProof/>
                <w:webHidden/>
              </w:rPr>
              <w:fldChar w:fldCharType="separate"/>
            </w:r>
            <w:r w:rsidR="00C87933">
              <w:rPr>
                <w:noProof/>
                <w:webHidden/>
              </w:rPr>
              <w:t>16</w:t>
            </w:r>
            <w:r w:rsidR="00A47C3B">
              <w:rPr>
                <w:noProof/>
                <w:webHidden/>
              </w:rPr>
              <w:fldChar w:fldCharType="end"/>
            </w:r>
          </w:hyperlink>
        </w:p>
        <w:p w:rsidR="00A47C3B" w:rsidRDefault="001F5E56" w14:paraId="06F9A983" w14:textId="742645DA">
          <w:pPr>
            <w:pStyle w:val="TOC1"/>
            <w:tabs>
              <w:tab w:val="left" w:pos="440"/>
              <w:tab w:val="right" w:leader="dot" w:pos="9205"/>
            </w:tabs>
            <w:rPr>
              <w:rFonts w:asciiTheme="minorHAnsi" w:hAnsiTheme="minorHAnsi" w:eastAsiaTheme="minorEastAsia" w:cstheme="minorBidi"/>
              <w:noProof/>
              <w:lang w:val="en-US"/>
            </w:rPr>
          </w:pPr>
          <w:hyperlink w:history="1" w:anchor="_Toc195264547">
            <w:r w:rsidRPr="00D72868" w:rsidR="00A47C3B">
              <w:rPr>
                <w:rStyle w:val="Hyperlink"/>
                <w:b/>
                <w:noProof/>
              </w:rPr>
              <w:t>5.</w:t>
            </w:r>
            <w:r w:rsidR="00A47C3B">
              <w:rPr>
                <w:rFonts w:asciiTheme="minorHAnsi" w:hAnsiTheme="minorHAnsi" w:eastAsiaTheme="minorEastAsia" w:cstheme="minorBidi"/>
                <w:noProof/>
                <w:lang w:val="en-US"/>
              </w:rPr>
              <w:tab/>
            </w:r>
            <w:r w:rsidRPr="00D72868" w:rsidR="00A47C3B">
              <w:rPr>
                <w:rStyle w:val="Hyperlink"/>
                <w:b/>
                <w:noProof/>
              </w:rPr>
              <w:t>ZEMĚDĚLSTVÍ, ROZVOJ VENKOVA, ŽIVOTNÍ PROSTŘEDÍ</w:t>
            </w:r>
            <w:r w:rsidR="00A47C3B">
              <w:rPr>
                <w:noProof/>
                <w:webHidden/>
              </w:rPr>
              <w:tab/>
            </w:r>
            <w:r w:rsidR="00A47C3B">
              <w:rPr>
                <w:noProof/>
                <w:webHidden/>
              </w:rPr>
              <w:fldChar w:fldCharType="begin"/>
            </w:r>
            <w:r w:rsidR="00A47C3B">
              <w:rPr>
                <w:noProof/>
                <w:webHidden/>
              </w:rPr>
              <w:instrText xml:space="preserve"> PAGEREF _Toc195264547 \h </w:instrText>
            </w:r>
            <w:r w:rsidR="00A47C3B">
              <w:rPr>
                <w:noProof/>
                <w:webHidden/>
              </w:rPr>
            </w:r>
            <w:r w:rsidR="00A47C3B">
              <w:rPr>
                <w:noProof/>
                <w:webHidden/>
              </w:rPr>
              <w:fldChar w:fldCharType="separate"/>
            </w:r>
            <w:r w:rsidR="00C87933">
              <w:rPr>
                <w:noProof/>
                <w:webHidden/>
              </w:rPr>
              <w:t>17</w:t>
            </w:r>
            <w:r w:rsidR="00A47C3B">
              <w:rPr>
                <w:noProof/>
                <w:webHidden/>
              </w:rPr>
              <w:fldChar w:fldCharType="end"/>
            </w:r>
          </w:hyperlink>
        </w:p>
        <w:p w:rsidR="00A47C3B" w:rsidRDefault="001F5E56" w14:paraId="5E127968" w14:textId="0BEEF7A4">
          <w:pPr>
            <w:pStyle w:val="TOC1"/>
            <w:tabs>
              <w:tab w:val="left" w:pos="440"/>
              <w:tab w:val="right" w:leader="dot" w:pos="9205"/>
            </w:tabs>
            <w:rPr>
              <w:rFonts w:asciiTheme="minorHAnsi" w:hAnsiTheme="minorHAnsi" w:eastAsiaTheme="minorEastAsia" w:cstheme="minorBidi"/>
              <w:noProof/>
              <w:lang w:val="en-US"/>
            </w:rPr>
          </w:pPr>
          <w:hyperlink w:history="1" w:anchor="_Toc195264558">
            <w:r w:rsidRPr="00D72868" w:rsidR="00A47C3B">
              <w:rPr>
                <w:rStyle w:val="Hyperlink"/>
                <w:b/>
                <w:noProof/>
              </w:rPr>
              <w:t>6.</w:t>
            </w:r>
            <w:r w:rsidR="00A47C3B">
              <w:rPr>
                <w:rFonts w:asciiTheme="minorHAnsi" w:hAnsiTheme="minorHAnsi" w:eastAsiaTheme="minorEastAsia" w:cstheme="minorBidi"/>
                <w:noProof/>
                <w:lang w:val="en-US"/>
              </w:rPr>
              <w:tab/>
            </w:r>
            <w:r w:rsidRPr="00D72868" w:rsidR="00A47C3B">
              <w:rPr>
                <w:rStyle w:val="Hyperlink"/>
                <w:b/>
                <w:noProof/>
              </w:rPr>
              <w:t>VNĚJŠÍ VZTAHY</w:t>
            </w:r>
            <w:r w:rsidR="00A47C3B">
              <w:rPr>
                <w:noProof/>
                <w:webHidden/>
              </w:rPr>
              <w:tab/>
            </w:r>
            <w:r w:rsidR="00A47C3B">
              <w:rPr>
                <w:noProof/>
                <w:webHidden/>
              </w:rPr>
              <w:fldChar w:fldCharType="begin"/>
            </w:r>
            <w:r w:rsidR="00A47C3B">
              <w:rPr>
                <w:noProof/>
                <w:webHidden/>
              </w:rPr>
              <w:instrText xml:space="preserve"> PAGEREF _Toc195264558 \h </w:instrText>
            </w:r>
            <w:r w:rsidR="00A47C3B">
              <w:rPr>
                <w:noProof/>
                <w:webHidden/>
              </w:rPr>
            </w:r>
            <w:r w:rsidR="00A47C3B">
              <w:rPr>
                <w:noProof/>
                <w:webHidden/>
              </w:rPr>
              <w:fldChar w:fldCharType="separate"/>
            </w:r>
            <w:r w:rsidR="00C87933">
              <w:rPr>
                <w:noProof/>
                <w:webHidden/>
              </w:rPr>
              <w:t>23</w:t>
            </w:r>
            <w:r w:rsidR="00A47C3B">
              <w:rPr>
                <w:noProof/>
                <w:webHidden/>
              </w:rPr>
              <w:fldChar w:fldCharType="end"/>
            </w:r>
          </w:hyperlink>
        </w:p>
        <w:p w:rsidR="00A47C3B" w:rsidRDefault="001F5E56" w14:paraId="05C87E79" w14:textId="19F78EFB">
          <w:pPr>
            <w:pStyle w:val="TOC1"/>
            <w:tabs>
              <w:tab w:val="left" w:pos="440"/>
              <w:tab w:val="right" w:leader="dot" w:pos="9205"/>
            </w:tabs>
            <w:rPr>
              <w:rFonts w:asciiTheme="minorHAnsi" w:hAnsiTheme="minorHAnsi" w:eastAsiaTheme="minorEastAsia" w:cstheme="minorBidi"/>
              <w:noProof/>
              <w:lang w:val="en-US"/>
            </w:rPr>
          </w:pPr>
          <w:hyperlink w:history="1" w:anchor="_Toc195264559">
            <w:r w:rsidRPr="00D72868" w:rsidR="00A47C3B">
              <w:rPr>
                <w:rStyle w:val="Hyperlink"/>
                <w:b/>
                <w:noProof/>
              </w:rPr>
              <w:t>7.</w:t>
            </w:r>
            <w:r w:rsidR="00A47C3B">
              <w:rPr>
                <w:rFonts w:asciiTheme="minorHAnsi" w:hAnsiTheme="minorHAnsi" w:eastAsiaTheme="minorEastAsia" w:cstheme="minorBidi"/>
                <w:noProof/>
                <w:lang w:val="en-US"/>
              </w:rPr>
              <w:tab/>
            </w:r>
            <w:r w:rsidRPr="00D72868" w:rsidR="00A47C3B">
              <w:rPr>
                <w:rStyle w:val="Hyperlink"/>
                <w:b/>
                <w:noProof/>
              </w:rPr>
              <w:t>PORADNÍ KOMISE PRO PRŮMYSLOVÉ ZMĚNY</w:t>
            </w:r>
            <w:r w:rsidR="00A47C3B">
              <w:rPr>
                <w:noProof/>
                <w:webHidden/>
              </w:rPr>
              <w:tab/>
            </w:r>
            <w:r w:rsidR="00A47C3B">
              <w:rPr>
                <w:noProof/>
                <w:webHidden/>
              </w:rPr>
              <w:fldChar w:fldCharType="begin"/>
            </w:r>
            <w:r w:rsidR="00A47C3B">
              <w:rPr>
                <w:noProof/>
                <w:webHidden/>
              </w:rPr>
              <w:instrText xml:space="preserve"> PAGEREF _Toc195264559 \h </w:instrText>
            </w:r>
            <w:r w:rsidR="00A47C3B">
              <w:rPr>
                <w:noProof/>
                <w:webHidden/>
              </w:rPr>
            </w:r>
            <w:r w:rsidR="00A47C3B">
              <w:rPr>
                <w:noProof/>
                <w:webHidden/>
              </w:rPr>
              <w:fldChar w:fldCharType="separate"/>
            </w:r>
            <w:r w:rsidR="00C87933">
              <w:rPr>
                <w:noProof/>
                <w:webHidden/>
              </w:rPr>
              <w:t>27</w:t>
            </w:r>
            <w:r w:rsidR="00A47C3B">
              <w:rPr>
                <w:noProof/>
                <w:webHidden/>
              </w:rPr>
              <w:fldChar w:fldCharType="end"/>
            </w:r>
          </w:hyperlink>
        </w:p>
        <w:p w:rsidR="004D7AC0" w:rsidP="004D7AC0" w:rsidRDefault="004D7AC0" w14:paraId="53807AB7" w14:textId="77A8ACD0">
          <w:r>
            <w:rPr>
              <w:b/>
            </w:rPr>
            <w:fldChar w:fldCharType="end"/>
          </w:r>
        </w:p>
      </w:sdtContent>
    </w:sdt>
    <w:p w:rsidR="004D7AC0" w:rsidP="004D7AC0" w:rsidRDefault="004D7AC0" w14:paraId="02F0A403" w14:textId="77777777"/>
    <w:p w:rsidR="004D7AC0" w:rsidP="004D7AC0" w:rsidRDefault="004D7AC0" w14:paraId="64D0BF49" w14:textId="77777777">
      <w:pPr>
        <w:spacing w:after="160" w:line="259" w:lineRule="auto"/>
        <w:jc w:val="left"/>
      </w:pPr>
      <w:r>
        <w:br w:type="page"/>
      </w:r>
    </w:p>
    <w:p w:rsidR="004D7AC0" w:rsidP="004D7AC0" w:rsidRDefault="004D7AC0" w14:paraId="37473634" w14:textId="52417642">
      <w:pPr>
        <w:pStyle w:val="Heading1"/>
        <w:rPr>
          <w:b/>
        </w:rPr>
      </w:pPr>
      <w:bookmarkStart w:name="_Toc195264534" w:id="0"/>
      <w:r>
        <w:rPr>
          <w:b/>
        </w:rPr>
        <w:lastRenderedPageBreak/>
        <w:t>HOSPODÁŘSKÁ</w:t>
      </w:r>
      <w:r w:rsidR="00F43CEE">
        <w:rPr>
          <w:b/>
        </w:rPr>
        <w:t xml:space="preserve"> A </w:t>
      </w:r>
      <w:r>
        <w:rPr>
          <w:b/>
        </w:rPr>
        <w:t>MĚNOVÁ UNIE, HOSPODÁŘSKÁ</w:t>
      </w:r>
      <w:r w:rsidR="00F43CEE">
        <w:rPr>
          <w:b/>
        </w:rPr>
        <w:t xml:space="preserve"> A </w:t>
      </w:r>
      <w:r>
        <w:rPr>
          <w:b/>
        </w:rPr>
        <w:t>SOCIÁLNÍ SOUDRŽNOST</w:t>
      </w:r>
      <w:bookmarkEnd w:id="0"/>
    </w:p>
    <w:p w:rsidR="004D7AC0" w:rsidP="004D7AC0" w:rsidRDefault="004D7AC0" w14:paraId="41F73BD6" w14:textId="77777777"/>
    <w:p w:rsidRPr="00EE64B2" w:rsidR="00EE64B2" w:rsidP="00EE64B2" w:rsidRDefault="001F5E56" w14:paraId="44BF5D81" w14:textId="05D1175E">
      <w:pPr>
        <w:widowControl w:val="0"/>
        <w:numPr>
          <w:ilvl w:val="0"/>
          <w:numId w:val="4"/>
        </w:numPr>
        <w:overflowPunct w:val="0"/>
        <w:autoSpaceDE w:val="0"/>
        <w:autoSpaceDN w:val="0"/>
        <w:adjustRightInd w:val="0"/>
        <w:spacing w:after="120"/>
        <w:ind w:left="283"/>
        <w:textAlignment w:val="baseline"/>
        <w:rPr>
          <w:b/>
          <w:i/>
          <w:iCs/>
          <w:sz w:val="28"/>
          <w:szCs w:val="28"/>
        </w:rPr>
      </w:pPr>
      <w:hyperlink w:history="1" r:id="rId15">
        <w:r w:rsidR="00A47C3B">
          <w:rPr>
            <w:rStyle w:val="Hyperlink"/>
            <w:b/>
            <w:i/>
            <w:sz w:val="28"/>
          </w:rPr>
          <w:t>Následné hodnocení Evropského fondu pro regionální rozvoj</w:t>
        </w:r>
        <w:r w:rsidR="00F43CEE">
          <w:rPr>
            <w:rStyle w:val="Hyperlink"/>
            <w:b/>
            <w:i/>
            <w:sz w:val="28"/>
          </w:rPr>
          <w:t xml:space="preserve"> a </w:t>
        </w:r>
        <w:r w:rsidR="00A47C3B">
          <w:rPr>
            <w:rStyle w:val="Hyperlink"/>
            <w:b/>
            <w:i/>
            <w:sz w:val="28"/>
          </w:rPr>
          <w:t>Fondu soudržnosti za období 2014–2020</w:t>
        </w:r>
      </w:hyperlink>
    </w:p>
    <w:p w:rsidRPr="00B42276" w:rsidR="00A47C3B" w:rsidP="00A47C3B" w:rsidRDefault="00A47C3B" w14:paraId="58E0160A" w14:textId="77777777">
      <w:pPr>
        <w:widowControl w:val="0"/>
        <w:rPr>
          <w:b/>
          <w:i/>
          <w:iCs/>
        </w:rPr>
      </w:pPr>
    </w:p>
    <w:tbl>
      <w:tblPr>
        <w:tblStyle w:val="TableGrid"/>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621"/>
      </w:tblGrid>
      <w:tr w:rsidRPr="00A6689B" w:rsidR="00A47C3B" w:rsidTr="00567278" w14:paraId="2D285BD7" w14:textId="77777777">
        <w:tc>
          <w:tcPr>
            <w:tcW w:w="1701" w:type="dxa"/>
          </w:tcPr>
          <w:p w:rsidRPr="00A47C3B" w:rsidR="00A47C3B" w:rsidP="00567278" w:rsidRDefault="00A47C3B" w14:paraId="27BA645C" w14:textId="77777777">
            <w:pPr>
              <w:tabs>
                <w:tab w:val="center" w:pos="284"/>
              </w:tabs>
              <w:ind w:left="266" w:hanging="266"/>
              <w:rPr>
                <w:b/>
                <w:sz w:val="20"/>
                <w:szCs w:val="20"/>
              </w:rPr>
            </w:pPr>
            <w:r w:rsidRPr="00A47C3B">
              <w:rPr>
                <w:b/>
                <w:sz w:val="20"/>
                <w:szCs w:val="20"/>
              </w:rPr>
              <w:t>Zpravodajka</w:t>
            </w:r>
          </w:p>
        </w:tc>
        <w:tc>
          <w:tcPr>
            <w:tcW w:w="7621" w:type="dxa"/>
          </w:tcPr>
          <w:p w:rsidRPr="00A47C3B" w:rsidR="00A47C3B" w:rsidP="00567278" w:rsidRDefault="00A47C3B" w14:paraId="34A8F863" w14:textId="77777777">
            <w:pPr>
              <w:tabs>
                <w:tab w:val="center" w:pos="284"/>
              </w:tabs>
              <w:ind w:left="266" w:hanging="266"/>
              <w:rPr>
                <w:sz w:val="20"/>
                <w:szCs w:val="20"/>
              </w:rPr>
            </w:pPr>
            <w:r w:rsidRPr="00A47C3B">
              <w:rPr>
                <w:sz w:val="20"/>
                <w:szCs w:val="20"/>
              </w:rPr>
              <w:t xml:space="preserve">Maria </w:t>
            </w:r>
            <w:proofErr w:type="spellStart"/>
            <w:r w:rsidRPr="00A47C3B">
              <w:rPr>
                <w:sz w:val="20"/>
                <w:szCs w:val="20"/>
              </w:rPr>
              <w:t>del</w:t>
            </w:r>
            <w:proofErr w:type="spellEnd"/>
            <w:r w:rsidRPr="00A47C3B">
              <w:rPr>
                <w:sz w:val="20"/>
                <w:szCs w:val="20"/>
              </w:rPr>
              <w:t xml:space="preserve"> Carmen BARRERA CHAMORRO (Zaměstnanci– ES)</w:t>
            </w:r>
          </w:p>
          <w:p w:rsidRPr="00A47C3B" w:rsidR="00A47C3B" w:rsidP="00567278" w:rsidRDefault="00A47C3B" w14:paraId="514DB512" w14:textId="77777777">
            <w:pPr>
              <w:tabs>
                <w:tab w:val="center" w:pos="284"/>
              </w:tabs>
              <w:ind w:left="266" w:hanging="266"/>
              <w:rPr>
                <w:bCs/>
                <w:sz w:val="20"/>
                <w:szCs w:val="20"/>
              </w:rPr>
            </w:pPr>
          </w:p>
        </w:tc>
      </w:tr>
      <w:tr w:rsidRPr="00A6689B" w:rsidR="00A47C3B" w:rsidTr="00567278" w14:paraId="293FEE7E" w14:textId="77777777">
        <w:tc>
          <w:tcPr>
            <w:tcW w:w="1701" w:type="dxa"/>
          </w:tcPr>
          <w:p w:rsidRPr="00A47C3B" w:rsidR="00A47C3B" w:rsidP="00567278" w:rsidRDefault="00A47C3B" w14:paraId="00581AF4" w14:textId="77777777">
            <w:pPr>
              <w:tabs>
                <w:tab w:val="center" w:pos="284"/>
              </w:tabs>
              <w:ind w:left="266" w:hanging="266"/>
              <w:rPr>
                <w:b/>
                <w:sz w:val="20"/>
                <w:szCs w:val="20"/>
              </w:rPr>
            </w:pPr>
            <w:r w:rsidRPr="00A47C3B">
              <w:rPr>
                <w:b/>
                <w:sz w:val="20"/>
                <w:szCs w:val="20"/>
              </w:rPr>
              <w:t>Odkaz</w:t>
            </w:r>
          </w:p>
        </w:tc>
        <w:tc>
          <w:tcPr>
            <w:tcW w:w="7621" w:type="dxa"/>
          </w:tcPr>
          <w:p w:rsidRPr="00F9741E" w:rsidR="00A47C3B" w:rsidP="00567278" w:rsidRDefault="00A47C3B" w14:paraId="4F0EBFEE" w14:textId="3DE520D1">
            <w:pPr>
              <w:ind w:left="266" w:hanging="266"/>
            </w:pPr>
            <w:r w:rsidRPr="00A47C3B">
              <w:rPr>
                <w:sz w:val="20"/>
                <w:szCs w:val="20"/>
              </w:rPr>
              <w:t>hodnoticí zpráva</w:t>
            </w:r>
            <w:r w:rsidR="00F9741E">
              <w:rPr>
                <w:sz w:val="20"/>
                <w:szCs w:val="20"/>
              </w:rPr>
              <w:t xml:space="preserve"> na žádost Evropské komise</w:t>
            </w:r>
          </w:p>
          <w:p w:rsidRPr="00A47C3B" w:rsidR="00A47C3B" w:rsidP="00567278" w:rsidRDefault="00A47C3B" w14:paraId="03E5FDA2" w14:textId="48D3DEC9">
            <w:pPr>
              <w:ind w:left="266" w:hanging="266"/>
              <w:rPr>
                <w:sz w:val="20"/>
                <w:szCs w:val="20"/>
              </w:rPr>
            </w:pPr>
            <w:r w:rsidRPr="00A47C3B">
              <w:rPr>
                <w:sz w:val="20"/>
                <w:szCs w:val="20"/>
              </w:rPr>
              <w:t>EESC-2024-03238-00-00-RE</w:t>
            </w:r>
          </w:p>
        </w:tc>
      </w:tr>
    </w:tbl>
    <w:p w:rsidR="00A47C3B" w:rsidP="00A47C3B" w:rsidRDefault="00A47C3B" w14:paraId="14AD2BEC" w14:textId="77777777">
      <w:pPr>
        <w:widowControl w:val="0"/>
        <w:tabs>
          <w:tab w:val="center" w:pos="284"/>
        </w:tabs>
        <w:ind w:left="266" w:hanging="266"/>
        <w:rPr>
          <w:b/>
        </w:rPr>
      </w:pPr>
    </w:p>
    <w:p w:rsidR="00A47C3B" w:rsidP="00A47C3B" w:rsidRDefault="00A47C3B" w14:paraId="527AAF89" w14:textId="77777777">
      <w:pPr>
        <w:widowControl w:val="0"/>
        <w:tabs>
          <w:tab w:val="center" w:pos="284"/>
        </w:tabs>
        <w:ind w:left="266" w:hanging="266"/>
        <w:rPr>
          <w:b/>
        </w:rPr>
      </w:pPr>
      <w:r>
        <w:rPr>
          <w:b/>
        </w:rPr>
        <w:t>Hlavní body</w:t>
      </w:r>
    </w:p>
    <w:p w:rsidR="00A47C3B" w:rsidP="00A47C3B" w:rsidRDefault="00A47C3B" w14:paraId="47ACFA74" w14:textId="77777777">
      <w:pPr>
        <w:widowControl w:val="0"/>
        <w:tabs>
          <w:tab w:val="center" w:pos="284"/>
        </w:tabs>
        <w:ind w:left="266" w:hanging="266"/>
      </w:pPr>
    </w:p>
    <w:p w:rsidR="00A47C3B" w:rsidP="00A47C3B" w:rsidRDefault="00A47C3B" w14:paraId="52110C41" w14:textId="77777777">
      <w:pPr>
        <w:widowControl w:val="0"/>
        <w:tabs>
          <w:tab w:val="center" w:pos="284"/>
        </w:tabs>
        <w:ind w:left="266" w:hanging="266"/>
        <w:rPr>
          <w:bCs/>
          <w:iCs/>
        </w:rPr>
      </w:pPr>
      <w:r>
        <w:t>EHSV:</w:t>
      </w:r>
    </w:p>
    <w:p w:rsidRPr="008A39DF" w:rsidR="00A47C3B" w:rsidP="00A47C3B" w:rsidRDefault="00A47C3B" w14:paraId="73100AD4" w14:textId="7299D0C3">
      <w:pPr>
        <w:pStyle w:val="ListParagraph"/>
        <w:widowControl w:val="0"/>
        <w:numPr>
          <w:ilvl w:val="0"/>
          <w:numId w:val="5"/>
        </w:numPr>
        <w:ind w:left="284" w:hanging="284"/>
      </w:pPr>
      <w:r>
        <w:t>je toho názoru, že EFRR</w:t>
      </w:r>
      <w:r w:rsidR="00F43CEE">
        <w:t xml:space="preserve"> i </w:t>
      </w:r>
      <w:r>
        <w:t>Fond soudržnosti (FS) by se měly rovněž soustředit na zlepšení přístupu ke změně kvalifikace</w:t>
      </w:r>
      <w:r w:rsidR="00F43CEE">
        <w:t xml:space="preserve"> a k </w:t>
      </w:r>
      <w:r>
        <w:t>prohlubování dovedností</w:t>
      </w:r>
      <w:r w:rsidR="00F43CEE">
        <w:t xml:space="preserve"> i </w:t>
      </w:r>
      <w:r>
        <w:t>na rozvíjení příležitostí</w:t>
      </w:r>
      <w:r w:rsidR="00F43CEE">
        <w:t xml:space="preserve"> k </w:t>
      </w:r>
      <w:r>
        <w:t>hospodářskému růstu pro všechny občany EU;</w:t>
      </w:r>
    </w:p>
    <w:p w:rsidRPr="008A39DF" w:rsidR="00A47C3B" w:rsidP="00A47C3B" w:rsidRDefault="00A47C3B" w14:paraId="497C5276" w14:textId="77777777">
      <w:pPr>
        <w:pStyle w:val="ListParagraph"/>
        <w:widowControl w:val="0"/>
        <w:numPr>
          <w:ilvl w:val="0"/>
          <w:numId w:val="5"/>
        </w:numPr>
        <w:tabs>
          <w:tab w:val="center" w:pos="284"/>
        </w:tabs>
        <w:ind w:left="284" w:hanging="284"/>
      </w:pPr>
      <w:r>
        <w:t>poukazuje na to, že za tímto účelem může být užitečným nástrojem sociální dialog;</w:t>
      </w:r>
    </w:p>
    <w:p w:rsidRPr="008A39DF" w:rsidR="00A47C3B" w:rsidP="00A47C3B" w:rsidRDefault="00A47C3B" w14:paraId="417464FD" w14:textId="3EC4EB68">
      <w:pPr>
        <w:pStyle w:val="ListParagraph"/>
        <w:widowControl w:val="0"/>
        <w:numPr>
          <w:ilvl w:val="0"/>
          <w:numId w:val="5"/>
        </w:numPr>
        <w:tabs>
          <w:tab w:val="center" w:pos="284"/>
        </w:tabs>
        <w:ind w:left="284" w:hanging="284"/>
      </w:pPr>
      <w:r>
        <w:t>domnívá se, že EFRR</w:t>
      </w:r>
      <w:r w:rsidR="00F43CEE">
        <w:t xml:space="preserve"> a </w:t>
      </w:r>
      <w:r>
        <w:t>FS by se měly více zaměřit na zranitelné skupiny obyvatelstva, neboť dosažené výsledky jsou stále neuspokojivé;</w:t>
      </w:r>
    </w:p>
    <w:p w:rsidRPr="008A39DF" w:rsidR="00A47C3B" w:rsidP="00A47C3B" w:rsidRDefault="00A47C3B" w14:paraId="29531BDF" w14:textId="77777777">
      <w:pPr>
        <w:pStyle w:val="ListParagraph"/>
        <w:widowControl w:val="0"/>
        <w:numPr>
          <w:ilvl w:val="0"/>
          <w:numId w:val="5"/>
        </w:numPr>
        <w:tabs>
          <w:tab w:val="center" w:pos="284"/>
        </w:tabs>
        <w:ind w:left="284" w:hanging="284"/>
      </w:pPr>
      <w:r>
        <w:t xml:space="preserve">soudí, že zvláštní pozornost by měla být rovněž věnována zajištění vyváženého územního rozvoje všech regionů; </w:t>
      </w:r>
    </w:p>
    <w:p w:rsidRPr="008A39DF" w:rsidR="00A47C3B" w:rsidP="00A47C3B" w:rsidRDefault="00A47C3B" w14:paraId="74610B4E" w14:textId="325940A2">
      <w:pPr>
        <w:pStyle w:val="ListParagraph"/>
        <w:widowControl w:val="0"/>
        <w:numPr>
          <w:ilvl w:val="0"/>
          <w:numId w:val="5"/>
        </w:numPr>
        <w:tabs>
          <w:tab w:val="center" w:pos="284"/>
        </w:tabs>
        <w:ind w:left="284" w:hanging="284"/>
      </w:pPr>
      <w:r>
        <w:t>souhlasí</w:t>
      </w:r>
      <w:r w:rsidR="00F43CEE">
        <w:t xml:space="preserve"> s </w:t>
      </w:r>
      <w:r>
        <w:t>tím, že hlavní zásady soudržnosti (zásada partnerství, sdílené řízení</w:t>
      </w:r>
      <w:r w:rsidR="00F43CEE">
        <w:t xml:space="preserve"> a </w:t>
      </w:r>
      <w:r>
        <w:t>víceúrovňová správa) jsou stále relevantní</w:t>
      </w:r>
      <w:r w:rsidR="00F43CEE">
        <w:t xml:space="preserve"> a </w:t>
      </w:r>
      <w:r>
        <w:t>měly by být zachovány jako vodítka;</w:t>
      </w:r>
    </w:p>
    <w:p w:rsidRPr="008A39DF" w:rsidR="00A47C3B" w:rsidP="00A47C3B" w:rsidRDefault="00A47C3B" w14:paraId="49FBB29C" w14:textId="23617E62">
      <w:pPr>
        <w:pStyle w:val="ListParagraph"/>
        <w:widowControl w:val="0"/>
        <w:numPr>
          <w:ilvl w:val="0"/>
          <w:numId w:val="5"/>
        </w:numPr>
        <w:tabs>
          <w:tab w:val="center" w:pos="284"/>
        </w:tabs>
        <w:ind w:left="284" w:hanging="284"/>
      </w:pPr>
      <w:r>
        <w:t>uznává, že má-li být zlepšen proces konzultací</w:t>
      </w:r>
      <w:r w:rsidR="00F43CEE">
        <w:t xml:space="preserve"> s </w:t>
      </w:r>
      <w:r>
        <w:t>občanskou společností, je rovněž třeba zajistit, aby jejich zpětná vazba byla smysluplně začleněna do plánování programů EU;</w:t>
      </w:r>
    </w:p>
    <w:p w:rsidRPr="008A39DF" w:rsidR="00A47C3B" w:rsidP="00A47C3B" w:rsidRDefault="00A47C3B" w14:paraId="57FFED80" w14:textId="5A95A9CC">
      <w:pPr>
        <w:pStyle w:val="ListParagraph"/>
        <w:widowControl w:val="0"/>
        <w:numPr>
          <w:ilvl w:val="0"/>
          <w:numId w:val="5"/>
        </w:numPr>
        <w:tabs>
          <w:tab w:val="center" w:pos="284"/>
        </w:tabs>
        <w:ind w:left="284" w:hanging="284"/>
      </w:pPr>
      <w:r>
        <w:t>vyzývá</w:t>
      </w:r>
      <w:r w:rsidR="00F43CEE">
        <w:t xml:space="preserve"> k </w:t>
      </w:r>
      <w:r>
        <w:t>tomu, aby byl řádně posouzen hospodářský</w:t>
      </w:r>
      <w:r w:rsidR="00F43CEE">
        <w:t xml:space="preserve"> a </w:t>
      </w:r>
      <w:r>
        <w:t>sociální dopad investic</w:t>
      </w:r>
      <w:r w:rsidR="00F43CEE">
        <w:t xml:space="preserve"> z </w:t>
      </w:r>
      <w:r>
        <w:t>evropských fondů;</w:t>
      </w:r>
    </w:p>
    <w:p w:rsidRPr="008A39DF" w:rsidR="00A47C3B" w:rsidP="00A47C3B" w:rsidRDefault="00A47C3B" w14:paraId="104737BF" w14:textId="77777777">
      <w:pPr>
        <w:pStyle w:val="ListParagraph"/>
        <w:widowControl w:val="0"/>
        <w:numPr>
          <w:ilvl w:val="0"/>
          <w:numId w:val="5"/>
        </w:numPr>
        <w:tabs>
          <w:tab w:val="center" w:pos="284"/>
        </w:tabs>
        <w:ind w:left="284" w:hanging="284"/>
      </w:pPr>
      <w:r>
        <w:t xml:space="preserve">zdůrazňuje, že je třeba posílit správní kapacitu, aby mohly subjekty občanské společnosti hrát aktivnější úlohu; </w:t>
      </w:r>
    </w:p>
    <w:p w:rsidRPr="008A39DF" w:rsidR="00A47C3B" w:rsidP="00A47C3B" w:rsidRDefault="00A47C3B" w14:paraId="1732519D" w14:textId="7F7A1A6C">
      <w:pPr>
        <w:pStyle w:val="ListParagraph"/>
        <w:widowControl w:val="0"/>
        <w:numPr>
          <w:ilvl w:val="0"/>
          <w:numId w:val="5"/>
        </w:numPr>
        <w:tabs>
          <w:tab w:val="center" w:pos="284"/>
        </w:tabs>
        <w:ind w:left="284" w:hanging="284"/>
      </w:pPr>
      <w:r>
        <w:t>doporučuje zaměřit se na dlouhodobou hospodářskou udržitelnost. To by znamenalo začlenit do plánování infrastruktury sociální</w:t>
      </w:r>
      <w:r w:rsidR="00F43CEE">
        <w:t xml:space="preserve"> a </w:t>
      </w:r>
      <w:r>
        <w:t>environmentální faktory</w:t>
      </w:r>
      <w:r w:rsidR="00F43CEE">
        <w:t xml:space="preserve"> a </w:t>
      </w:r>
      <w:r>
        <w:t>faktory týkající se přístupnosti;</w:t>
      </w:r>
    </w:p>
    <w:p w:rsidRPr="008A39DF" w:rsidR="00A47C3B" w:rsidP="00A47C3B" w:rsidRDefault="00A47C3B" w14:paraId="0071A27F" w14:textId="71544FE1">
      <w:pPr>
        <w:pStyle w:val="ListParagraph"/>
        <w:widowControl w:val="0"/>
        <w:numPr>
          <w:ilvl w:val="0"/>
          <w:numId w:val="5"/>
        </w:numPr>
        <w:tabs>
          <w:tab w:val="center" w:pos="284"/>
        </w:tabs>
        <w:ind w:left="284" w:hanging="284"/>
      </w:pPr>
      <w:r>
        <w:t>zastává názor, že je zapotřebí vytvořit více programů určených malým</w:t>
      </w:r>
      <w:r w:rsidR="00F43CEE">
        <w:t xml:space="preserve"> a </w:t>
      </w:r>
      <w:r>
        <w:t>středním podnikům</w:t>
      </w:r>
      <w:r w:rsidR="00F43CEE">
        <w:t xml:space="preserve"> a </w:t>
      </w:r>
      <w:r>
        <w:t>osobám samostatně výdělečně činným. Tyto dvě skupiny tvoří základ hospodářství většiny členských států EU;</w:t>
      </w:r>
    </w:p>
    <w:p w:rsidRPr="008A39DF" w:rsidR="00A47C3B" w:rsidP="00A47C3B" w:rsidRDefault="00A47C3B" w14:paraId="227386EE" w14:textId="23AFFEC3">
      <w:pPr>
        <w:pStyle w:val="ListParagraph"/>
        <w:widowControl w:val="0"/>
        <w:numPr>
          <w:ilvl w:val="0"/>
          <w:numId w:val="5"/>
        </w:numPr>
        <w:tabs>
          <w:tab w:val="center" w:pos="284"/>
        </w:tabs>
        <w:ind w:left="284" w:hanging="284"/>
        <w:rPr>
          <w:bCs/>
          <w:iCs/>
          <w:szCs w:val="20"/>
        </w:rPr>
      </w:pPr>
      <w:r>
        <w:t>je přesvědčen, že</w:t>
      </w:r>
      <w:r w:rsidR="00F43CEE">
        <w:t xml:space="preserve"> s </w:t>
      </w:r>
      <w:r>
        <w:t>ohledem na celý proces politiky soudržnosti</w:t>
      </w:r>
      <w:r w:rsidR="00F43CEE">
        <w:t xml:space="preserve"> a </w:t>
      </w:r>
      <w:r>
        <w:t>souvisejících fondů je důležité</w:t>
      </w:r>
      <w:r w:rsidR="00F43CEE">
        <w:t xml:space="preserve"> a </w:t>
      </w:r>
      <w:r>
        <w:t>nezbytné provádět konzultace</w:t>
      </w:r>
      <w:r w:rsidR="00F43CEE">
        <w:t xml:space="preserve"> s </w:t>
      </w:r>
      <w:r>
        <w:t>občanskou společností, zejména</w:t>
      </w:r>
      <w:r w:rsidR="00F43CEE">
        <w:t xml:space="preserve"> v </w:t>
      </w:r>
      <w:r>
        <w:t>souvislosti</w:t>
      </w:r>
      <w:r w:rsidR="00F43CEE">
        <w:t xml:space="preserve"> s </w:t>
      </w:r>
      <w:r>
        <w:t>příštím návrhem nového VFR, který se očekává ve třetím čtvrtletí 2025;</w:t>
      </w:r>
    </w:p>
    <w:p w:rsidR="00A47C3B" w:rsidP="00A47C3B" w:rsidRDefault="00A47C3B" w14:paraId="450C130E" w14:textId="7CCD366C">
      <w:pPr>
        <w:pStyle w:val="ListParagraph"/>
        <w:widowControl w:val="0"/>
        <w:numPr>
          <w:ilvl w:val="0"/>
          <w:numId w:val="5"/>
        </w:numPr>
        <w:tabs>
          <w:tab w:val="center" w:pos="284"/>
        </w:tabs>
        <w:ind w:left="284" w:hanging="284"/>
      </w:pPr>
      <w:r>
        <w:t>zdůrazňuje, že sociální začleňování je důležité</w:t>
      </w:r>
      <w:r w:rsidR="00F43CEE">
        <w:t xml:space="preserve"> a </w:t>
      </w:r>
      <w:r>
        <w:t>je třeba jej dále zvyšovat;</w:t>
      </w:r>
    </w:p>
    <w:p w:rsidRPr="008A39DF" w:rsidR="00A47C3B" w:rsidP="00A47C3B" w:rsidRDefault="00A47C3B" w14:paraId="7B43E712" w14:textId="76C241A7">
      <w:pPr>
        <w:pStyle w:val="ListParagraph"/>
        <w:keepNext/>
        <w:keepLines/>
        <w:widowControl w:val="0"/>
        <w:numPr>
          <w:ilvl w:val="0"/>
          <w:numId w:val="5"/>
        </w:numPr>
        <w:tabs>
          <w:tab w:val="center" w:pos="284"/>
        </w:tabs>
        <w:ind w:left="284" w:hanging="284"/>
      </w:pPr>
      <w:r>
        <w:t>doporučuje efektivněji zapojit do plánování EFRR</w:t>
      </w:r>
      <w:r w:rsidR="00F43CEE">
        <w:t xml:space="preserve"> a </w:t>
      </w:r>
      <w:r>
        <w:t>FS příjemce, jelikož jsou důkladně obeznámeni</w:t>
      </w:r>
      <w:r w:rsidR="00F43CEE">
        <w:t xml:space="preserve"> s </w:t>
      </w:r>
      <w:r>
        <w:t>aktuálními problémy</w:t>
      </w:r>
      <w:r w:rsidR="00F43CEE">
        <w:t xml:space="preserve"> a s </w:t>
      </w:r>
      <w:r>
        <w:t>tím, jaké priority by měly být stanoveny. Je obtížné koncipovat takové programy bez aktivní účasti všech zúčastněných stran;</w:t>
      </w:r>
    </w:p>
    <w:p w:rsidR="00A47C3B" w:rsidP="00A47C3B" w:rsidRDefault="00A47C3B" w14:paraId="7704A41B" w14:textId="31FC0363">
      <w:pPr>
        <w:pStyle w:val="ListParagraph"/>
        <w:widowControl w:val="0"/>
        <w:numPr>
          <w:ilvl w:val="0"/>
          <w:numId w:val="5"/>
        </w:numPr>
        <w:tabs>
          <w:tab w:val="center" w:pos="284"/>
        </w:tabs>
        <w:ind w:left="284" w:hanging="284"/>
      </w:pPr>
      <w:r>
        <w:t>je toho názoru, že pro účinné provádění má zásadní význam pocit odpovědnosti za programy</w:t>
      </w:r>
      <w:r w:rsidR="00F43CEE">
        <w:t xml:space="preserve"> i </w:t>
      </w:r>
      <w:r>
        <w:t>zajištění dostatečných zdrojů nevládním organizacím, které by byly určeny na monitorování finančních prostředků EU</w:t>
      </w:r>
      <w:r w:rsidR="00F43CEE">
        <w:t xml:space="preserve"> a </w:t>
      </w:r>
      <w:r>
        <w:t>dohled nad nimi;</w:t>
      </w:r>
    </w:p>
    <w:p w:rsidR="00A47C3B" w:rsidP="00A47C3B" w:rsidRDefault="00A47C3B" w14:paraId="0818A8B5" w14:textId="61502468">
      <w:pPr>
        <w:pStyle w:val="ListParagraph"/>
        <w:widowControl w:val="0"/>
        <w:numPr>
          <w:ilvl w:val="0"/>
          <w:numId w:val="5"/>
        </w:numPr>
        <w:tabs>
          <w:tab w:val="center" w:pos="284"/>
        </w:tabs>
        <w:ind w:left="284" w:hanging="284"/>
      </w:pPr>
      <w:r>
        <w:t>domnívá se, že velký vliv na usnadnění účasti</w:t>
      </w:r>
      <w:r w:rsidR="00F43CEE">
        <w:t xml:space="preserve"> a </w:t>
      </w:r>
      <w:r>
        <w:t>spolupráce má zjednodušení postupů týkajících se podávání žádostí</w:t>
      </w:r>
      <w:r w:rsidR="00F43CEE">
        <w:t xml:space="preserve"> a </w:t>
      </w:r>
      <w:r>
        <w:t xml:space="preserve">provádění; </w:t>
      </w:r>
    </w:p>
    <w:p w:rsidR="00A47C3B" w:rsidP="00A47C3B" w:rsidRDefault="00A47C3B" w14:paraId="350CD5D6" w14:textId="1D2548E8">
      <w:pPr>
        <w:pStyle w:val="ListParagraph"/>
        <w:widowControl w:val="0"/>
        <w:numPr>
          <w:ilvl w:val="0"/>
          <w:numId w:val="5"/>
        </w:numPr>
        <w:tabs>
          <w:tab w:val="center" w:pos="284"/>
        </w:tabs>
        <w:ind w:left="284" w:hanging="284"/>
      </w:pPr>
      <w:r>
        <w:lastRenderedPageBreak/>
        <w:t>věří, že by měla být podporována doplňkovost fondů EU, jelikož by se tím zlepšila účinnost</w:t>
      </w:r>
      <w:r w:rsidR="00F43CEE">
        <w:t xml:space="preserve"> a </w:t>
      </w:r>
      <w:r>
        <w:t>účelnost;</w:t>
      </w:r>
    </w:p>
    <w:p w:rsidRPr="00DE39C4" w:rsidR="00A47C3B" w:rsidP="00A47C3B" w:rsidRDefault="00A47C3B" w14:paraId="4874416B" w14:textId="165B8BC6">
      <w:pPr>
        <w:pStyle w:val="ListParagraph"/>
        <w:widowControl w:val="0"/>
        <w:numPr>
          <w:ilvl w:val="0"/>
          <w:numId w:val="5"/>
        </w:numPr>
        <w:tabs>
          <w:tab w:val="center" w:pos="284"/>
        </w:tabs>
        <w:ind w:left="284" w:hanging="284"/>
      </w:pPr>
      <w:r>
        <w:t>doporučuje rozšířit možné způsoby zapojení tak, aby zahrnovaly všechny druhy angažovanosti</w:t>
      </w:r>
      <w:r w:rsidR="00F43CEE">
        <w:t xml:space="preserve"> i </w:t>
      </w:r>
      <w:r>
        <w:t>její nové formy, takže účast by byla možná pro všechny</w:t>
      </w:r>
      <w:r w:rsidR="00F43CEE">
        <w:t xml:space="preserve"> a </w:t>
      </w:r>
      <w:r>
        <w:t>ve všech fázích</w:t>
      </w:r>
      <w:r w:rsidR="00F43CEE">
        <w:t xml:space="preserve"> a </w:t>
      </w:r>
      <w:r>
        <w:t>neomezovala by se pouze na určité případy;</w:t>
      </w:r>
    </w:p>
    <w:p w:rsidRPr="00DE39C4" w:rsidR="00A47C3B" w:rsidP="00A47C3B" w:rsidRDefault="00A47C3B" w14:paraId="2EFE7512" w14:textId="69B49865">
      <w:pPr>
        <w:pStyle w:val="ListParagraph"/>
        <w:widowControl w:val="0"/>
        <w:numPr>
          <w:ilvl w:val="0"/>
          <w:numId w:val="5"/>
        </w:numPr>
        <w:tabs>
          <w:tab w:val="center" w:pos="284"/>
        </w:tabs>
        <w:ind w:left="284" w:hanging="284"/>
      </w:pPr>
      <w:r>
        <w:t>je přesvědčen, že</w:t>
      </w:r>
      <w:r w:rsidR="00F43CEE">
        <w:t xml:space="preserve"> k </w:t>
      </w:r>
      <w:r>
        <w:t>překonání existující nedůvěry může zásadním způsobem přispět posílení institucionální kapacity sociálních partnerů;</w:t>
      </w:r>
    </w:p>
    <w:p w:rsidRPr="00DE39C4" w:rsidR="00A47C3B" w:rsidP="00A47C3B" w:rsidRDefault="00A47C3B" w14:paraId="72DE0D27" w14:textId="77777777">
      <w:pPr>
        <w:pStyle w:val="ListParagraph"/>
        <w:widowControl w:val="0"/>
        <w:numPr>
          <w:ilvl w:val="0"/>
          <w:numId w:val="5"/>
        </w:numPr>
        <w:tabs>
          <w:tab w:val="center" w:pos="284"/>
        </w:tabs>
        <w:ind w:left="284" w:hanging="284"/>
      </w:pPr>
      <w:r>
        <w:t>navrhuje, aby za klíčový cíl jakékoli politiky soudržnosti byla považována flexibilita ve správní oblasti;</w:t>
      </w:r>
    </w:p>
    <w:p w:rsidR="00A47C3B" w:rsidP="00A47C3B" w:rsidRDefault="00A47C3B" w14:paraId="4BAB744C" w14:textId="28CAF6B1">
      <w:pPr>
        <w:pStyle w:val="ListParagraph"/>
        <w:widowControl w:val="0"/>
        <w:numPr>
          <w:ilvl w:val="0"/>
          <w:numId w:val="5"/>
        </w:numPr>
        <w:tabs>
          <w:tab w:val="center" w:pos="284"/>
        </w:tabs>
        <w:ind w:left="284" w:hanging="284"/>
      </w:pPr>
      <w:r>
        <w:t>je toho názoru, že je třeba učinit více pro příhraniční regiony, které</w:t>
      </w:r>
      <w:r w:rsidR="00F43CEE">
        <w:t xml:space="preserve"> v </w:t>
      </w:r>
      <w:r>
        <w:t xml:space="preserve">posledních letech čelily značným obtížím. </w:t>
      </w:r>
    </w:p>
    <w:p w:rsidRPr="00DE39C4" w:rsidR="00A47C3B" w:rsidP="00A47C3B" w:rsidRDefault="00A47C3B" w14:paraId="0B996D71" w14:textId="77777777">
      <w:pPr>
        <w:pStyle w:val="ListParagraph"/>
        <w:widowControl w:val="0"/>
        <w:tabs>
          <w:tab w:val="center" w:pos="284"/>
        </w:tabs>
        <w:ind w:left="284"/>
      </w:pPr>
    </w:p>
    <w:tbl>
      <w:tblPr>
        <w:tblStyle w:val="TableGrid"/>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904"/>
      </w:tblGrid>
      <w:tr w:rsidRPr="00A6689B" w:rsidR="00A47C3B" w:rsidTr="00567278" w14:paraId="29C91B4A" w14:textId="77777777">
        <w:tc>
          <w:tcPr>
            <w:tcW w:w="1418" w:type="dxa"/>
          </w:tcPr>
          <w:p w:rsidRPr="00A47C3B" w:rsidR="00A47C3B" w:rsidP="00567278" w:rsidRDefault="00A47C3B" w14:paraId="180835C3" w14:textId="77777777">
            <w:pPr>
              <w:rPr>
                <w:i/>
                <w:sz w:val="20"/>
                <w:szCs w:val="20"/>
              </w:rPr>
            </w:pPr>
            <w:r w:rsidRPr="00A47C3B">
              <w:rPr>
                <w:b/>
                <w:i/>
                <w:sz w:val="20"/>
                <w:szCs w:val="20"/>
              </w:rPr>
              <w:t>Kontakt:</w:t>
            </w:r>
          </w:p>
        </w:tc>
        <w:tc>
          <w:tcPr>
            <w:tcW w:w="7904" w:type="dxa"/>
          </w:tcPr>
          <w:p w:rsidRPr="00A47C3B" w:rsidR="00A47C3B" w:rsidP="00567278" w:rsidRDefault="00A47C3B" w14:paraId="0E0325AD" w14:textId="77777777">
            <w:pPr>
              <w:rPr>
                <w:i/>
                <w:sz w:val="20"/>
                <w:szCs w:val="20"/>
              </w:rPr>
            </w:pPr>
            <w:r w:rsidRPr="00A47C3B">
              <w:rPr>
                <w:i/>
                <w:sz w:val="20"/>
                <w:szCs w:val="20"/>
              </w:rPr>
              <w:t>Georgios MELEAS</w:t>
            </w:r>
          </w:p>
        </w:tc>
      </w:tr>
      <w:tr w:rsidRPr="00A6689B" w:rsidR="00A47C3B" w:rsidTr="00567278" w14:paraId="1EB21531" w14:textId="77777777">
        <w:tc>
          <w:tcPr>
            <w:tcW w:w="1418" w:type="dxa"/>
          </w:tcPr>
          <w:p w:rsidRPr="00A47C3B" w:rsidR="00A47C3B" w:rsidP="00F43CEE" w:rsidRDefault="00A47C3B" w14:paraId="2328BDA0" w14:textId="77777777">
            <w:pPr>
              <w:jc w:val="right"/>
              <w:rPr>
                <w:i/>
                <w:sz w:val="20"/>
                <w:szCs w:val="20"/>
              </w:rPr>
            </w:pPr>
            <w:r w:rsidRPr="00A47C3B">
              <w:rPr>
                <w:i/>
                <w:sz w:val="20"/>
                <w:szCs w:val="20"/>
              </w:rPr>
              <w:t>Tel.:</w:t>
            </w:r>
          </w:p>
        </w:tc>
        <w:tc>
          <w:tcPr>
            <w:tcW w:w="7904" w:type="dxa"/>
          </w:tcPr>
          <w:p w:rsidRPr="00A47C3B" w:rsidR="00A47C3B" w:rsidP="00567278" w:rsidRDefault="00A47C3B" w14:paraId="6CFF717F" w14:textId="77777777">
            <w:pPr>
              <w:rPr>
                <w:i/>
                <w:sz w:val="20"/>
                <w:szCs w:val="20"/>
              </w:rPr>
            </w:pPr>
            <w:r w:rsidRPr="00A47C3B">
              <w:rPr>
                <w:i/>
                <w:sz w:val="20"/>
                <w:szCs w:val="20"/>
              </w:rPr>
              <w:t>+32 2 5469795</w:t>
            </w:r>
          </w:p>
        </w:tc>
      </w:tr>
      <w:tr w:rsidRPr="00A6689B" w:rsidR="00A47C3B" w:rsidTr="00567278" w14:paraId="22B667C9" w14:textId="77777777">
        <w:tc>
          <w:tcPr>
            <w:tcW w:w="1418" w:type="dxa"/>
          </w:tcPr>
          <w:p w:rsidRPr="00A47C3B" w:rsidR="00A47C3B" w:rsidP="00F43CEE" w:rsidRDefault="00A47C3B" w14:paraId="30E3BC9D" w14:textId="77777777">
            <w:pPr>
              <w:jc w:val="right"/>
              <w:rPr>
                <w:i/>
                <w:sz w:val="20"/>
                <w:szCs w:val="20"/>
              </w:rPr>
            </w:pPr>
            <w:r w:rsidRPr="00A47C3B">
              <w:rPr>
                <w:i/>
                <w:sz w:val="20"/>
                <w:szCs w:val="20"/>
              </w:rPr>
              <w:t>E-mail:</w:t>
            </w:r>
          </w:p>
        </w:tc>
        <w:tc>
          <w:tcPr>
            <w:tcW w:w="7904" w:type="dxa"/>
          </w:tcPr>
          <w:p w:rsidRPr="00A47C3B" w:rsidR="00A47C3B" w:rsidP="00567278" w:rsidRDefault="001F5E56" w14:paraId="2BC79546" w14:textId="77777777">
            <w:pPr>
              <w:rPr>
                <w:i/>
                <w:sz w:val="20"/>
                <w:szCs w:val="20"/>
              </w:rPr>
            </w:pPr>
            <w:hyperlink w:history="1" r:id="rId16">
              <w:r w:rsidRPr="00A47C3B" w:rsidR="00A47C3B">
                <w:rPr>
                  <w:rStyle w:val="Hyperlink"/>
                  <w:i/>
                  <w:sz w:val="20"/>
                  <w:szCs w:val="20"/>
                </w:rPr>
                <w:t>Georgios.Meleas@eesc.europa.eu</w:t>
              </w:r>
            </w:hyperlink>
          </w:p>
        </w:tc>
      </w:tr>
    </w:tbl>
    <w:p w:rsidR="00EE64B2" w:rsidRDefault="00EE64B2" w14:paraId="4C17F09A" w14:textId="77777777">
      <w:pPr>
        <w:spacing w:after="160" w:line="259" w:lineRule="auto"/>
        <w:jc w:val="left"/>
      </w:pPr>
      <w:r>
        <w:br w:type="page"/>
      </w:r>
    </w:p>
    <w:p w:rsidR="004D7AC0" w:rsidP="004D7AC0" w:rsidRDefault="004D7AC0" w14:paraId="4D761923" w14:textId="77777777">
      <w:pPr>
        <w:pStyle w:val="Heading1"/>
        <w:rPr>
          <w:b/>
        </w:rPr>
      </w:pPr>
      <w:bookmarkStart w:name="_Toc75527081" w:id="1"/>
      <w:bookmarkStart w:name="_Toc195264535" w:id="2"/>
      <w:r>
        <w:rPr>
          <w:b/>
        </w:rPr>
        <w:lastRenderedPageBreak/>
        <w:t>ZAMĚSTNANOST, SOCIÁLNÍ VĚCI, OBČANSTVÍ</w:t>
      </w:r>
      <w:bookmarkEnd w:id="1"/>
      <w:bookmarkEnd w:id="2"/>
    </w:p>
    <w:p w:rsidRPr="00803CA6" w:rsidR="004D7AC0" w:rsidP="004D7AC0" w:rsidRDefault="004D7AC0" w14:paraId="46AF41B6" w14:textId="77777777">
      <w:pPr>
        <w:pStyle w:val="ListParagraph"/>
        <w:ind w:left="0"/>
      </w:pPr>
    </w:p>
    <w:p w:rsidRPr="00DC0AB9" w:rsidR="00DC0AB9" w:rsidP="00DC0AB9" w:rsidRDefault="00DC0AB9" w14:paraId="4C78AF78" w14:textId="0FAA4419">
      <w:pPr>
        <w:widowControl w:val="0"/>
        <w:numPr>
          <w:ilvl w:val="0"/>
          <w:numId w:val="4"/>
        </w:numPr>
        <w:overflowPunct w:val="0"/>
        <w:autoSpaceDE w:val="0"/>
        <w:autoSpaceDN w:val="0"/>
        <w:adjustRightInd w:val="0"/>
        <w:ind w:hanging="567"/>
        <w:textAlignment w:val="baseline"/>
        <w:rPr>
          <w:b/>
          <w:bCs/>
          <w:i/>
          <w:iCs/>
          <w:color w:val="0000FF"/>
          <w:sz w:val="28"/>
          <w:szCs w:val="28"/>
          <w:u w:val="single"/>
        </w:rPr>
      </w:pPr>
      <w:r w:rsidRPr="00DC0AB9">
        <w:rPr>
          <w:b/>
          <w:i/>
          <w:sz w:val="28"/>
        </w:rPr>
        <w:fldChar w:fldCharType="begin"/>
      </w:r>
      <w:r w:rsidRPr="00DC0AB9">
        <w:rPr>
          <w:b/>
          <w:i/>
          <w:sz w:val="28"/>
        </w:rPr>
        <w:instrText>HYPERLINK "https://www.eesc.europa.eu/en/our-work/opinions-information-reports/opinions/crises-and-crisis-phenomena-modern-europe-and-civil-society"</w:instrText>
      </w:r>
      <w:r w:rsidRPr="00DC0AB9">
        <w:rPr>
          <w:b/>
          <w:i/>
          <w:sz w:val="28"/>
        </w:rPr>
        <w:fldChar w:fldCharType="separate"/>
      </w:r>
      <w:r w:rsidRPr="00A47C3B" w:rsidR="00A47C3B">
        <w:rPr>
          <w:b/>
          <w:i/>
          <w:color w:val="0000FF"/>
          <w:sz w:val="28"/>
          <w:u w:val="single"/>
        </w:rPr>
        <w:t>Krize</w:t>
      </w:r>
      <w:r w:rsidR="00F43CEE">
        <w:rPr>
          <w:b/>
          <w:i/>
          <w:color w:val="0000FF"/>
          <w:sz w:val="28"/>
          <w:u w:val="single"/>
        </w:rPr>
        <w:t xml:space="preserve"> a </w:t>
      </w:r>
      <w:r w:rsidRPr="00A47C3B" w:rsidR="00A47C3B">
        <w:rPr>
          <w:b/>
          <w:i/>
          <w:color w:val="0000FF"/>
          <w:sz w:val="28"/>
          <w:u w:val="single"/>
        </w:rPr>
        <w:t>krizové jevy</w:t>
      </w:r>
      <w:r w:rsidR="00F43CEE">
        <w:rPr>
          <w:b/>
          <w:i/>
          <w:color w:val="0000FF"/>
          <w:sz w:val="28"/>
          <w:u w:val="single"/>
        </w:rPr>
        <w:t xml:space="preserve"> v </w:t>
      </w:r>
      <w:r w:rsidRPr="00A47C3B" w:rsidR="00A47C3B">
        <w:rPr>
          <w:b/>
          <w:i/>
          <w:color w:val="0000FF"/>
          <w:sz w:val="28"/>
          <w:u w:val="single"/>
        </w:rPr>
        <w:t>moderní Evropě</w:t>
      </w:r>
      <w:r w:rsidR="00F43CEE">
        <w:rPr>
          <w:b/>
          <w:i/>
          <w:color w:val="0000FF"/>
          <w:sz w:val="28"/>
          <w:u w:val="single"/>
        </w:rPr>
        <w:t xml:space="preserve"> a </w:t>
      </w:r>
      <w:r w:rsidRPr="00A47C3B" w:rsidR="00A47C3B">
        <w:rPr>
          <w:b/>
          <w:i/>
          <w:color w:val="0000FF"/>
          <w:sz w:val="28"/>
          <w:u w:val="single"/>
        </w:rPr>
        <w:t>občanská společnost</w:t>
      </w:r>
    </w:p>
    <w:p w:rsidRPr="00A47C3B" w:rsidR="00A47C3B" w:rsidP="00A47C3B" w:rsidRDefault="00DC0AB9" w14:paraId="635999A9" w14:textId="77777777">
      <w:pPr>
        <w:widowControl w:val="0"/>
        <w:ind w:left="567"/>
        <w:rPr>
          <w:b/>
          <w:i/>
          <w:sz w:val="20"/>
          <w:szCs w:val="20"/>
        </w:rPr>
      </w:pPr>
      <w:r w:rsidRPr="00DC0AB9">
        <w:rPr>
          <w:b/>
          <w:i/>
          <w:sz w:val="28"/>
        </w:rPr>
        <w:fldChar w:fldCharType="end"/>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5"/>
        <w:gridCol w:w="7260"/>
      </w:tblGrid>
      <w:tr w:rsidRPr="00A47C3B" w:rsidR="00A47C3B" w:rsidTr="00567278" w14:paraId="0122E544" w14:textId="77777777">
        <w:tc>
          <w:tcPr>
            <w:tcW w:w="1061" w:type="pct"/>
          </w:tcPr>
          <w:p w:rsidRPr="00A47C3B" w:rsidR="00A47C3B" w:rsidP="00567278" w:rsidRDefault="00A47C3B" w14:paraId="7F68CD78" w14:textId="77777777">
            <w:pPr>
              <w:ind w:left="-113"/>
              <w:rPr>
                <w:b/>
                <w:sz w:val="20"/>
                <w:szCs w:val="20"/>
              </w:rPr>
            </w:pPr>
            <w:r w:rsidRPr="00A47C3B">
              <w:rPr>
                <w:b/>
                <w:sz w:val="20"/>
                <w:szCs w:val="20"/>
              </w:rPr>
              <w:t>Zpravodajka</w:t>
            </w:r>
          </w:p>
        </w:tc>
        <w:tc>
          <w:tcPr>
            <w:tcW w:w="3939" w:type="pct"/>
          </w:tcPr>
          <w:p w:rsidRPr="00A47C3B" w:rsidR="00A47C3B" w:rsidP="00567278" w:rsidRDefault="00A47C3B" w14:paraId="729F7611" w14:textId="77777777">
            <w:pPr>
              <w:tabs>
                <w:tab w:val="left" w:pos="4572"/>
              </w:tabs>
              <w:ind w:left="-113" w:right="-823"/>
              <w:rPr>
                <w:sz w:val="20"/>
                <w:szCs w:val="20"/>
              </w:rPr>
            </w:pPr>
            <w:proofErr w:type="spellStart"/>
            <w:r w:rsidRPr="00A47C3B">
              <w:rPr>
                <w:sz w:val="20"/>
                <w:szCs w:val="20"/>
              </w:rPr>
              <w:t>Ariane</w:t>
            </w:r>
            <w:proofErr w:type="spellEnd"/>
            <w:r w:rsidRPr="00A47C3B">
              <w:rPr>
                <w:sz w:val="20"/>
                <w:szCs w:val="20"/>
              </w:rPr>
              <w:t xml:space="preserve"> RODERT (skupina Organizace občanské společnosti – SE)</w:t>
            </w:r>
          </w:p>
          <w:p w:rsidRPr="00A47C3B" w:rsidR="00A47C3B" w:rsidP="00567278" w:rsidRDefault="00A47C3B" w14:paraId="6A816595" w14:textId="77777777">
            <w:pPr>
              <w:tabs>
                <w:tab w:val="left" w:pos="4572"/>
              </w:tabs>
              <w:ind w:left="-113" w:right="-823"/>
              <w:rPr>
                <w:sz w:val="20"/>
                <w:szCs w:val="20"/>
              </w:rPr>
            </w:pPr>
          </w:p>
        </w:tc>
      </w:tr>
      <w:tr w:rsidRPr="00A47C3B" w:rsidR="00A47C3B" w:rsidTr="00567278" w14:paraId="157FB2FB" w14:textId="77777777">
        <w:tc>
          <w:tcPr>
            <w:tcW w:w="1061" w:type="pct"/>
          </w:tcPr>
          <w:p w:rsidRPr="00A47C3B" w:rsidR="00A47C3B" w:rsidP="00567278" w:rsidRDefault="00A47C3B" w14:paraId="32C216E7" w14:textId="77777777">
            <w:pPr>
              <w:ind w:left="-113"/>
              <w:rPr>
                <w:b/>
                <w:sz w:val="20"/>
                <w:szCs w:val="20"/>
              </w:rPr>
            </w:pPr>
            <w:r w:rsidRPr="00A47C3B">
              <w:rPr>
                <w:b/>
                <w:sz w:val="20"/>
                <w:szCs w:val="20"/>
              </w:rPr>
              <w:t>Odkaz</w:t>
            </w:r>
          </w:p>
        </w:tc>
        <w:tc>
          <w:tcPr>
            <w:tcW w:w="3939" w:type="pct"/>
          </w:tcPr>
          <w:p w:rsidR="003D0695" w:rsidP="00567278" w:rsidRDefault="003D0695" w14:paraId="1E3F7570" w14:textId="4F1B8F1F">
            <w:pPr>
              <w:tabs>
                <w:tab w:val="left" w:pos="4430"/>
              </w:tabs>
              <w:ind w:left="-113" w:right="-823"/>
              <w:rPr>
                <w:sz w:val="20"/>
                <w:szCs w:val="20"/>
              </w:rPr>
            </w:pPr>
            <w:r w:rsidRPr="00984CA1">
              <w:rPr>
                <w:sz w:val="20"/>
                <w:szCs w:val="20"/>
              </w:rPr>
              <w:t>průzkumné stanovisko na žádost polského předsednictví</w:t>
            </w:r>
            <w:r>
              <w:rPr>
                <w:sz w:val="20"/>
                <w:szCs w:val="20"/>
              </w:rPr>
              <w:t xml:space="preserve"> EU</w:t>
            </w:r>
          </w:p>
          <w:p w:rsidRPr="00A47C3B" w:rsidR="00A47C3B" w:rsidP="00567278" w:rsidRDefault="00A47C3B" w14:paraId="5AF57468" w14:textId="24D1C356">
            <w:pPr>
              <w:tabs>
                <w:tab w:val="left" w:pos="4430"/>
              </w:tabs>
              <w:ind w:left="-113" w:right="-823"/>
              <w:rPr>
                <w:sz w:val="20"/>
                <w:szCs w:val="20"/>
              </w:rPr>
            </w:pPr>
            <w:r w:rsidRPr="00A47C3B">
              <w:rPr>
                <w:sz w:val="20"/>
                <w:szCs w:val="20"/>
              </w:rPr>
              <w:t>EESC-2024-03332-00-00-AC</w:t>
            </w:r>
          </w:p>
        </w:tc>
      </w:tr>
    </w:tbl>
    <w:p w:rsidRPr="00A47C3B" w:rsidR="00A47C3B" w:rsidP="00A47C3B" w:rsidRDefault="00A47C3B" w14:paraId="5F020646" w14:textId="77777777">
      <w:pPr>
        <w:keepNext/>
        <w:keepLines/>
        <w:tabs>
          <w:tab w:val="center" w:pos="284"/>
        </w:tabs>
        <w:ind w:left="266" w:hanging="266"/>
        <w:rPr>
          <w:b/>
          <w:sz w:val="20"/>
          <w:szCs w:val="20"/>
        </w:rPr>
      </w:pPr>
    </w:p>
    <w:p w:rsidRPr="0025154C" w:rsidR="00A47C3B" w:rsidP="00A47C3B" w:rsidRDefault="00A47C3B" w14:paraId="6BB78305" w14:textId="77777777">
      <w:pPr>
        <w:keepNext/>
        <w:keepLines/>
        <w:tabs>
          <w:tab w:val="center" w:pos="284"/>
        </w:tabs>
        <w:ind w:left="266" w:hanging="266"/>
        <w:rPr>
          <w:b/>
        </w:rPr>
      </w:pPr>
      <w:r w:rsidRPr="0025154C">
        <w:rPr>
          <w:b/>
        </w:rPr>
        <w:t>Hlavní body</w:t>
      </w:r>
    </w:p>
    <w:p w:rsidRPr="0025154C" w:rsidR="00A47C3B" w:rsidP="00A47C3B" w:rsidRDefault="00A47C3B" w14:paraId="7A2A3D9D" w14:textId="77777777">
      <w:pPr>
        <w:keepNext/>
        <w:keepLines/>
        <w:tabs>
          <w:tab w:val="center" w:pos="284"/>
        </w:tabs>
        <w:ind w:left="266" w:hanging="266"/>
        <w:rPr>
          <w:b/>
        </w:rPr>
      </w:pPr>
    </w:p>
    <w:p w:rsidRPr="0025154C" w:rsidR="00A47C3B" w:rsidP="00A47C3B" w:rsidRDefault="00A47C3B" w14:paraId="418AB854" w14:textId="77777777">
      <w:pPr>
        <w:keepNext/>
        <w:keepLines/>
        <w:tabs>
          <w:tab w:val="center" w:pos="284"/>
        </w:tabs>
        <w:ind w:left="266" w:hanging="266"/>
      </w:pPr>
      <w:r w:rsidRPr="0025154C">
        <w:t>EHSV:</w:t>
      </w:r>
    </w:p>
    <w:p w:rsidRPr="0025154C" w:rsidR="00A47C3B" w:rsidP="00A47C3B" w:rsidRDefault="00A47C3B" w14:paraId="01CE57F2" w14:textId="77777777">
      <w:pPr>
        <w:keepNext/>
        <w:keepLines/>
        <w:tabs>
          <w:tab w:val="center" w:pos="284"/>
        </w:tabs>
        <w:ind w:left="266" w:hanging="266"/>
      </w:pPr>
    </w:p>
    <w:p w:rsidRPr="0025154C" w:rsidR="00A47C3B" w:rsidP="00F9741E" w:rsidRDefault="00A47C3B" w14:paraId="641081D4" w14:textId="7ABA6B19">
      <w:pPr>
        <w:numPr>
          <w:ilvl w:val="0"/>
          <w:numId w:val="44"/>
        </w:numPr>
        <w:tabs>
          <w:tab w:val="clear" w:pos="720"/>
        </w:tabs>
        <w:overflowPunct w:val="0"/>
        <w:autoSpaceDE w:val="0"/>
        <w:autoSpaceDN w:val="0"/>
        <w:adjustRightInd w:val="0"/>
        <w:ind w:left="284" w:hanging="284"/>
        <w:textAlignment w:val="baseline"/>
      </w:pPr>
      <w:r w:rsidRPr="0025154C">
        <w:t>vítá zaměření EU na civilní připravenost</w:t>
      </w:r>
      <w:r w:rsidR="00F43CEE">
        <w:t xml:space="preserve"> a </w:t>
      </w:r>
      <w:r w:rsidRPr="0025154C">
        <w:t>řešení krizí</w:t>
      </w:r>
      <w:r w:rsidR="00F43CEE">
        <w:t xml:space="preserve"> a </w:t>
      </w:r>
      <w:r w:rsidRPr="0025154C">
        <w:t>žádost polského předsednictví EU</w:t>
      </w:r>
      <w:r w:rsidR="00F43CEE">
        <w:t xml:space="preserve"> o </w:t>
      </w:r>
      <w:r w:rsidRPr="0025154C">
        <w:t>vypracování průzkumného stanoviska, které by se zabývalo úlohou</w:t>
      </w:r>
      <w:r w:rsidR="00F43CEE">
        <w:t xml:space="preserve"> a </w:t>
      </w:r>
      <w:r w:rsidRPr="0025154C">
        <w:t>zkušenostmi organizací občanské společnosti</w:t>
      </w:r>
      <w:r w:rsidR="00F43CEE">
        <w:t xml:space="preserve"> v </w:t>
      </w:r>
      <w:r w:rsidRPr="0025154C">
        <w:t>této oblasti,</w:t>
      </w:r>
    </w:p>
    <w:p w:rsidRPr="0025154C" w:rsidR="00A47C3B" w:rsidP="00F9741E" w:rsidRDefault="00A47C3B" w14:paraId="68519495" w14:textId="77777777">
      <w:pPr>
        <w:numPr>
          <w:ilvl w:val="0"/>
          <w:numId w:val="44"/>
        </w:numPr>
        <w:tabs>
          <w:tab w:val="clear" w:pos="720"/>
        </w:tabs>
        <w:overflowPunct w:val="0"/>
        <w:autoSpaceDE w:val="0"/>
        <w:autoSpaceDN w:val="0"/>
        <w:adjustRightInd w:val="0"/>
        <w:ind w:left="284" w:hanging="284"/>
        <w:textAlignment w:val="baseline"/>
      </w:pPr>
      <w:r w:rsidRPr="0025154C">
        <w:t>je připraven vyjádřit názor občanské společnosti na další kroky prostřednictvím několika navazujících stanovisek,</w:t>
      </w:r>
    </w:p>
    <w:p w:rsidRPr="0025154C" w:rsidR="00A47C3B" w:rsidP="00F9741E" w:rsidRDefault="00A47C3B" w14:paraId="1CBDFE8F" w14:textId="252F0557">
      <w:pPr>
        <w:numPr>
          <w:ilvl w:val="0"/>
          <w:numId w:val="44"/>
        </w:numPr>
        <w:tabs>
          <w:tab w:val="clear" w:pos="720"/>
        </w:tabs>
        <w:overflowPunct w:val="0"/>
        <w:autoSpaceDE w:val="0"/>
        <w:autoSpaceDN w:val="0"/>
        <w:adjustRightInd w:val="0"/>
        <w:ind w:left="284" w:hanging="284"/>
        <w:textAlignment w:val="baseline"/>
      </w:pPr>
      <w:r w:rsidRPr="0025154C">
        <w:t>zdůrazňuje, že je zapotřebí změnit myšlení, aby se podpořila kultura připravenosti napříč společností</w:t>
      </w:r>
      <w:r w:rsidR="00F43CEE">
        <w:t xml:space="preserve"> a </w:t>
      </w:r>
      <w:r w:rsidRPr="0025154C">
        <w:t>generacemi,</w:t>
      </w:r>
    </w:p>
    <w:p w:rsidRPr="0025154C" w:rsidR="00A47C3B" w:rsidP="00F9741E" w:rsidRDefault="00A47C3B" w14:paraId="3FDB730A" w14:textId="3C54C5C1">
      <w:pPr>
        <w:numPr>
          <w:ilvl w:val="0"/>
          <w:numId w:val="44"/>
        </w:numPr>
        <w:tabs>
          <w:tab w:val="clear" w:pos="720"/>
        </w:tabs>
        <w:overflowPunct w:val="0"/>
        <w:autoSpaceDE w:val="0"/>
        <w:autoSpaceDN w:val="0"/>
        <w:adjustRightInd w:val="0"/>
        <w:ind w:left="284" w:hanging="284"/>
        <w:textAlignment w:val="baseline"/>
      </w:pPr>
      <w:r w:rsidRPr="0025154C">
        <w:t>zdůrazňuje, že iniciativy</w:t>
      </w:r>
      <w:r w:rsidR="00F43CEE">
        <w:t xml:space="preserve"> v </w:t>
      </w:r>
      <w:r w:rsidRPr="0025154C">
        <w:t>oblasti připravenosti musí směřovat ke spravedlivému</w:t>
      </w:r>
      <w:r w:rsidR="00F43CEE">
        <w:t xml:space="preserve"> a </w:t>
      </w:r>
      <w:r w:rsidRPr="0025154C">
        <w:t>udržitelnému míru</w:t>
      </w:r>
      <w:r w:rsidR="00F43CEE">
        <w:t xml:space="preserve"> a </w:t>
      </w:r>
      <w:r w:rsidRPr="0025154C">
        <w:t>řešit základní příčiny konfliktů</w:t>
      </w:r>
      <w:r w:rsidR="00F43CEE">
        <w:t xml:space="preserve"> a </w:t>
      </w:r>
      <w:r w:rsidRPr="0025154C">
        <w:t>podporovat podmínky, které by napomáhaly důstojnosti, rovným příležitostem</w:t>
      </w:r>
      <w:r w:rsidR="00F43CEE">
        <w:t xml:space="preserve"> a </w:t>
      </w:r>
      <w:r w:rsidRPr="0025154C">
        <w:t>sociálnímu pokroku,</w:t>
      </w:r>
    </w:p>
    <w:p w:rsidRPr="0025154C" w:rsidR="00A47C3B" w:rsidP="00F9741E" w:rsidRDefault="00A47C3B" w14:paraId="60D91E39" w14:textId="3C3D09D7">
      <w:pPr>
        <w:numPr>
          <w:ilvl w:val="0"/>
          <w:numId w:val="44"/>
        </w:numPr>
        <w:tabs>
          <w:tab w:val="clear" w:pos="720"/>
        </w:tabs>
        <w:overflowPunct w:val="0"/>
        <w:autoSpaceDE w:val="0"/>
        <w:autoSpaceDN w:val="0"/>
        <w:adjustRightInd w:val="0"/>
        <w:ind w:left="284" w:hanging="284"/>
        <w:textAlignment w:val="baseline"/>
      </w:pPr>
      <w:r w:rsidRPr="0025154C">
        <w:t>upozorňuje, že civilní připravenost je pro odolnost nezbytná, avšak zastává názor, že EU</w:t>
      </w:r>
      <w:r w:rsidR="00F43CEE">
        <w:t xml:space="preserve"> a </w:t>
      </w:r>
      <w:r w:rsidRPr="0025154C">
        <w:t>členské státy musí</w:t>
      </w:r>
      <w:r w:rsidR="00F43CEE">
        <w:t xml:space="preserve"> i </w:t>
      </w:r>
      <w:r w:rsidRPr="0025154C">
        <w:t>nadále odpovídat za ochranu občanů,</w:t>
      </w:r>
    </w:p>
    <w:p w:rsidRPr="0025154C" w:rsidR="00A47C3B" w:rsidP="00F9741E" w:rsidRDefault="00A47C3B" w14:paraId="04695783" w14:textId="19AA56B0">
      <w:pPr>
        <w:numPr>
          <w:ilvl w:val="0"/>
          <w:numId w:val="44"/>
        </w:numPr>
        <w:tabs>
          <w:tab w:val="clear" w:pos="720"/>
        </w:tabs>
        <w:overflowPunct w:val="0"/>
        <w:autoSpaceDE w:val="0"/>
        <w:autoSpaceDN w:val="0"/>
        <w:adjustRightInd w:val="0"/>
        <w:ind w:left="284" w:hanging="284"/>
        <w:textAlignment w:val="baseline"/>
      </w:pPr>
      <w:r w:rsidRPr="0025154C">
        <w:t>uznává rozmanité role občanské společnosti</w:t>
      </w:r>
      <w:r w:rsidR="00F43CEE">
        <w:t xml:space="preserve"> v </w:t>
      </w:r>
      <w:r w:rsidRPr="0025154C">
        <w:t>členských státech</w:t>
      </w:r>
      <w:r w:rsidR="00F43CEE">
        <w:t xml:space="preserve"> a </w:t>
      </w:r>
      <w:r w:rsidRPr="0025154C">
        <w:t>vyzývá</w:t>
      </w:r>
      <w:r w:rsidR="00F43CEE">
        <w:t xml:space="preserve"> k </w:t>
      </w:r>
      <w:r w:rsidRPr="0025154C">
        <w:t>tomu, aby se mezi občanskou společností</w:t>
      </w:r>
      <w:r w:rsidR="00F43CEE">
        <w:t xml:space="preserve"> a </w:t>
      </w:r>
      <w:r w:rsidRPr="0025154C">
        <w:t>správními orgány na úrovni členských států rozvíjelo společné chápání úlohy</w:t>
      </w:r>
      <w:r w:rsidR="00F43CEE">
        <w:t xml:space="preserve"> a </w:t>
      </w:r>
      <w:r w:rsidRPr="0025154C">
        <w:t>odpovědnosti jednotlivých zúčastněných stran,</w:t>
      </w:r>
    </w:p>
    <w:p w:rsidRPr="0025154C" w:rsidR="00A47C3B" w:rsidP="00F9741E" w:rsidRDefault="00A47C3B" w14:paraId="584EF828" w14:textId="4E59D076">
      <w:pPr>
        <w:numPr>
          <w:ilvl w:val="0"/>
          <w:numId w:val="44"/>
        </w:numPr>
        <w:tabs>
          <w:tab w:val="clear" w:pos="720"/>
        </w:tabs>
        <w:overflowPunct w:val="0"/>
        <w:autoSpaceDE w:val="0"/>
        <w:autoSpaceDN w:val="0"/>
        <w:adjustRightInd w:val="0"/>
        <w:ind w:left="284" w:hanging="284"/>
        <w:textAlignment w:val="baseline"/>
      </w:pPr>
      <w:r w:rsidRPr="0025154C">
        <w:t>zdůrazňuje, že občanská společnost přispívá</w:t>
      </w:r>
      <w:r w:rsidR="00F43CEE">
        <w:t xml:space="preserve"> k </w:t>
      </w:r>
      <w:r w:rsidRPr="0025154C">
        <w:t>připravenosti mnoha způsoby, například budováním důvěry</w:t>
      </w:r>
      <w:r w:rsidR="00F43CEE">
        <w:t xml:space="preserve"> a </w:t>
      </w:r>
      <w:r w:rsidRPr="0025154C">
        <w:t>sociální soudržnosti, aktivním občanstvím, zvyšováním povědomí, identifikací rizik, oslovováním zranitelných skupin, mobilizací dobrovolníků, humanitární podporou</w:t>
      </w:r>
      <w:r w:rsidR="00F43CEE">
        <w:t xml:space="preserve"> a </w:t>
      </w:r>
      <w:r w:rsidRPr="0025154C">
        <w:t>ochranou základních práv</w:t>
      </w:r>
      <w:r w:rsidR="00F43CEE">
        <w:t xml:space="preserve"> a </w:t>
      </w:r>
      <w:r w:rsidRPr="0025154C">
        <w:t>svobod,</w:t>
      </w:r>
    </w:p>
    <w:p w:rsidRPr="0025154C" w:rsidR="00A47C3B" w:rsidP="00F9741E" w:rsidRDefault="00A47C3B" w14:paraId="6892FFE1" w14:textId="63D271EE">
      <w:pPr>
        <w:numPr>
          <w:ilvl w:val="0"/>
          <w:numId w:val="44"/>
        </w:numPr>
        <w:tabs>
          <w:tab w:val="clear" w:pos="720"/>
        </w:tabs>
        <w:overflowPunct w:val="0"/>
        <w:autoSpaceDE w:val="0"/>
        <w:autoSpaceDN w:val="0"/>
        <w:adjustRightInd w:val="0"/>
        <w:ind w:left="284" w:hanging="284"/>
        <w:textAlignment w:val="baseline"/>
      </w:pPr>
      <w:r w:rsidRPr="0025154C">
        <w:t>naléhavě vyzývá Evropskou komisi</w:t>
      </w:r>
      <w:r w:rsidR="00F43CEE">
        <w:t xml:space="preserve"> a </w:t>
      </w:r>
      <w:r w:rsidRPr="0025154C">
        <w:t>členské státy, aby občanské společnosti vytvořily podmínky nezbytné pro účast, přispívání</w:t>
      </w:r>
      <w:r w:rsidR="00F43CEE">
        <w:t xml:space="preserve"> a </w:t>
      </w:r>
      <w:r w:rsidRPr="0025154C">
        <w:t>angažování se, přičemž by při rozvíjení civilní připravenosti měla stejné postavení jako ostatní zúčastněné strany,</w:t>
      </w:r>
    </w:p>
    <w:p w:rsidRPr="0025154C" w:rsidR="00A47C3B" w:rsidP="00F9741E" w:rsidRDefault="00A47C3B" w14:paraId="6A6F4369" w14:textId="607B6E14">
      <w:pPr>
        <w:numPr>
          <w:ilvl w:val="0"/>
          <w:numId w:val="44"/>
        </w:numPr>
        <w:tabs>
          <w:tab w:val="clear" w:pos="720"/>
        </w:tabs>
        <w:overflowPunct w:val="0"/>
        <w:autoSpaceDE w:val="0"/>
        <w:autoSpaceDN w:val="0"/>
        <w:adjustRightInd w:val="0"/>
        <w:ind w:left="284" w:hanging="284"/>
        <w:textAlignment w:val="baseline"/>
      </w:pPr>
      <w:r w:rsidRPr="0025154C">
        <w:t>požaduje, aby se do občanské společnosti aktivně investovalo</w:t>
      </w:r>
      <w:r w:rsidR="00F43CEE">
        <w:t xml:space="preserve"> v </w:t>
      </w:r>
      <w:r w:rsidRPr="0025154C">
        <w:t>době míru,</w:t>
      </w:r>
      <w:r w:rsidR="00F43CEE">
        <w:t xml:space="preserve"> a </w:t>
      </w:r>
      <w:r w:rsidRPr="0025154C">
        <w:t>tak se zajistila její odolnost</w:t>
      </w:r>
      <w:r w:rsidR="00F43CEE">
        <w:t xml:space="preserve"> a </w:t>
      </w:r>
      <w:r w:rsidRPr="0025154C">
        <w:t>schopnost reagovat na krize</w:t>
      </w:r>
      <w:r w:rsidR="00F43CEE">
        <w:t xml:space="preserve"> v </w:t>
      </w:r>
      <w:r w:rsidRPr="0025154C">
        <w:t>obtížnějším období,</w:t>
      </w:r>
    </w:p>
    <w:p w:rsidRPr="0025154C" w:rsidR="00A47C3B" w:rsidP="00F9741E" w:rsidRDefault="00A47C3B" w14:paraId="497A09D5" w14:textId="010DA339">
      <w:pPr>
        <w:numPr>
          <w:ilvl w:val="0"/>
          <w:numId w:val="44"/>
        </w:numPr>
        <w:tabs>
          <w:tab w:val="clear" w:pos="720"/>
        </w:tabs>
        <w:overflowPunct w:val="0"/>
        <w:autoSpaceDE w:val="0"/>
        <w:autoSpaceDN w:val="0"/>
        <w:adjustRightInd w:val="0"/>
        <w:ind w:left="284" w:hanging="284"/>
        <w:textAlignment w:val="baseline"/>
      </w:pPr>
      <w:r w:rsidRPr="0025154C">
        <w:t>vyjadřuje znepokojení nad zmenšujícím se prostorem pro občanskou společnost</w:t>
      </w:r>
      <w:r w:rsidR="00F43CEE">
        <w:t xml:space="preserve"> a </w:t>
      </w:r>
      <w:r w:rsidRPr="0025154C">
        <w:t>hrozbami pro demokracii</w:t>
      </w:r>
      <w:r w:rsidR="00F43CEE">
        <w:t xml:space="preserve"> a </w:t>
      </w:r>
      <w:r w:rsidRPr="0025154C">
        <w:t>vyzývá</w:t>
      </w:r>
      <w:r w:rsidR="00F43CEE">
        <w:t xml:space="preserve"> k </w:t>
      </w:r>
      <w:r w:rsidRPr="0025154C">
        <w:t>vypracování komplexní strategie</w:t>
      </w:r>
      <w:r w:rsidR="00F43CEE">
        <w:t xml:space="preserve"> a </w:t>
      </w:r>
      <w:r w:rsidRPr="0025154C">
        <w:t>akčního plánu,</w:t>
      </w:r>
    </w:p>
    <w:p w:rsidRPr="0025154C" w:rsidR="00A47C3B" w:rsidP="00F9741E" w:rsidRDefault="00A47C3B" w14:paraId="69D7FF6D" w14:textId="4163BFBA">
      <w:pPr>
        <w:numPr>
          <w:ilvl w:val="0"/>
          <w:numId w:val="44"/>
        </w:numPr>
        <w:tabs>
          <w:tab w:val="clear" w:pos="720"/>
        </w:tabs>
        <w:overflowPunct w:val="0"/>
        <w:autoSpaceDE w:val="0"/>
        <w:autoSpaceDN w:val="0"/>
        <w:adjustRightInd w:val="0"/>
        <w:ind w:left="284" w:hanging="284"/>
        <w:textAlignment w:val="baseline"/>
      </w:pPr>
      <w:r w:rsidRPr="0025154C">
        <w:t>zdůrazňuje, že je zapotřebí transparentního veřejného financování připravenosti občanské společnosti, včetně budování kapacit</w:t>
      </w:r>
      <w:r w:rsidR="00F43CEE">
        <w:t xml:space="preserve"> a </w:t>
      </w:r>
      <w:r w:rsidRPr="0025154C">
        <w:t>podpory</w:t>
      </w:r>
      <w:r w:rsidR="00F43CEE">
        <w:t xml:space="preserve"> v </w:t>
      </w:r>
      <w:r w:rsidRPr="0025154C">
        <w:t>krizových situacích,</w:t>
      </w:r>
    </w:p>
    <w:p w:rsidRPr="0025154C" w:rsidR="00A47C3B" w:rsidP="00F9741E" w:rsidRDefault="00A47C3B" w14:paraId="1E6EEAA4" w14:textId="1265586E">
      <w:pPr>
        <w:numPr>
          <w:ilvl w:val="0"/>
          <w:numId w:val="6"/>
        </w:numPr>
        <w:tabs>
          <w:tab w:val="clear" w:pos="720"/>
        </w:tabs>
        <w:overflowPunct w:val="0"/>
        <w:autoSpaceDE w:val="0"/>
        <w:autoSpaceDN w:val="0"/>
        <w:adjustRightInd w:val="0"/>
        <w:ind w:left="284" w:hanging="284"/>
        <w:textAlignment w:val="baseline"/>
      </w:pPr>
      <w:r w:rsidRPr="0025154C">
        <w:t>doporučuje snížit překážky pro přeshraniční spolupráci, aby se zvýšila reakce na krize</w:t>
      </w:r>
      <w:r w:rsidR="00F43CEE">
        <w:t xml:space="preserve"> a </w:t>
      </w:r>
      <w:r w:rsidRPr="0025154C">
        <w:t>pomoc během nich.</w:t>
      </w:r>
    </w:p>
    <w:p w:rsidRPr="0025154C" w:rsidR="00A47C3B" w:rsidP="00A47C3B" w:rsidRDefault="00A47C3B" w14:paraId="202C5A97" w14:textId="77777777">
      <w:pPr>
        <w:rPr>
          <w:sz w:val="16"/>
          <w:szCs w:val="16"/>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7"/>
        <w:gridCol w:w="4463"/>
      </w:tblGrid>
      <w:tr w:rsidRPr="00A47C3B" w:rsidR="00A47C3B" w:rsidTr="00567278" w14:paraId="7268E851" w14:textId="77777777">
        <w:tc>
          <w:tcPr>
            <w:tcW w:w="1556" w:type="pct"/>
          </w:tcPr>
          <w:p w:rsidRPr="00A47C3B" w:rsidR="00A47C3B" w:rsidP="00567278" w:rsidRDefault="00A47C3B" w14:paraId="609C117E" w14:textId="77777777">
            <w:pPr>
              <w:keepNext/>
              <w:keepLines/>
              <w:rPr>
                <w:i/>
                <w:sz w:val="20"/>
                <w:szCs w:val="20"/>
              </w:rPr>
            </w:pPr>
            <w:r w:rsidRPr="00A47C3B">
              <w:rPr>
                <w:b/>
                <w:i/>
                <w:sz w:val="20"/>
                <w:szCs w:val="20"/>
              </w:rPr>
              <w:lastRenderedPageBreak/>
              <w:t>Kontakt:</w:t>
            </w:r>
          </w:p>
        </w:tc>
        <w:tc>
          <w:tcPr>
            <w:tcW w:w="3444" w:type="pct"/>
          </w:tcPr>
          <w:p w:rsidRPr="00A47C3B" w:rsidR="00A47C3B" w:rsidP="00567278" w:rsidRDefault="00A47C3B" w14:paraId="5E580948" w14:textId="77777777">
            <w:pPr>
              <w:rPr>
                <w:i/>
                <w:sz w:val="20"/>
                <w:szCs w:val="20"/>
              </w:rPr>
            </w:pPr>
            <w:r w:rsidRPr="00A47C3B">
              <w:rPr>
                <w:i/>
                <w:sz w:val="20"/>
                <w:szCs w:val="20"/>
              </w:rPr>
              <w:t>Jean-Marie ROGUE</w:t>
            </w:r>
          </w:p>
        </w:tc>
      </w:tr>
      <w:tr w:rsidRPr="00A47C3B" w:rsidR="00A47C3B" w:rsidTr="00567278" w14:paraId="68C20EA0" w14:textId="77777777">
        <w:tc>
          <w:tcPr>
            <w:tcW w:w="1556" w:type="pct"/>
          </w:tcPr>
          <w:p w:rsidRPr="00A47C3B" w:rsidR="00A47C3B" w:rsidP="00567278" w:rsidRDefault="00A47C3B" w14:paraId="3DA57179" w14:textId="77777777">
            <w:pPr>
              <w:keepNext/>
              <w:keepLines/>
              <w:jc w:val="right"/>
              <w:rPr>
                <w:i/>
                <w:sz w:val="20"/>
                <w:szCs w:val="20"/>
              </w:rPr>
            </w:pPr>
            <w:r w:rsidRPr="00A47C3B">
              <w:rPr>
                <w:i/>
                <w:sz w:val="20"/>
                <w:szCs w:val="20"/>
              </w:rPr>
              <w:t>Tel.:</w:t>
            </w:r>
          </w:p>
        </w:tc>
        <w:tc>
          <w:tcPr>
            <w:tcW w:w="3444" w:type="pct"/>
          </w:tcPr>
          <w:p w:rsidRPr="00A47C3B" w:rsidR="00A47C3B" w:rsidP="00567278" w:rsidRDefault="00A47C3B" w14:paraId="0EFF0727" w14:textId="77777777">
            <w:pPr>
              <w:rPr>
                <w:i/>
                <w:sz w:val="20"/>
                <w:szCs w:val="20"/>
              </w:rPr>
            </w:pPr>
            <w:r w:rsidRPr="00A47C3B">
              <w:rPr>
                <w:i/>
                <w:sz w:val="20"/>
                <w:szCs w:val="20"/>
              </w:rPr>
              <w:t>+32 25468909</w:t>
            </w:r>
          </w:p>
        </w:tc>
      </w:tr>
      <w:tr w:rsidRPr="00A47C3B" w:rsidR="00A47C3B" w:rsidTr="00567278" w14:paraId="08C20F48" w14:textId="77777777">
        <w:tc>
          <w:tcPr>
            <w:tcW w:w="1556" w:type="pct"/>
          </w:tcPr>
          <w:p w:rsidRPr="00A47C3B" w:rsidR="00A47C3B" w:rsidP="00567278" w:rsidRDefault="00A47C3B" w14:paraId="77B7F773" w14:textId="77777777">
            <w:pPr>
              <w:keepNext/>
              <w:keepLines/>
              <w:jc w:val="right"/>
              <w:rPr>
                <w:i/>
                <w:sz w:val="20"/>
                <w:szCs w:val="20"/>
              </w:rPr>
            </w:pPr>
            <w:r w:rsidRPr="00A47C3B">
              <w:rPr>
                <w:i/>
                <w:sz w:val="20"/>
                <w:szCs w:val="20"/>
              </w:rPr>
              <w:t>E-mail:</w:t>
            </w:r>
          </w:p>
        </w:tc>
        <w:tc>
          <w:tcPr>
            <w:tcW w:w="3444" w:type="pct"/>
          </w:tcPr>
          <w:p w:rsidRPr="00A47C3B" w:rsidR="00A47C3B" w:rsidP="00567278" w:rsidRDefault="001F5E56" w14:paraId="679CE31F" w14:textId="77777777">
            <w:pPr>
              <w:rPr>
                <w:rStyle w:val="Hyperlink"/>
                <w:sz w:val="20"/>
                <w:szCs w:val="20"/>
              </w:rPr>
            </w:pPr>
            <w:hyperlink w:history="1" r:id="rId17">
              <w:r w:rsidRPr="00A47C3B" w:rsidR="00A47C3B">
                <w:rPr>
                  <w:rStyle w:val="Hyperlink"/>
                  <w:i/>
                  <w:sz w:val="20"/>
                  <w:szCs w:val="20"/>
                </w:rPr>
                <w:t>JeanMarie.Rogue@eesc.europa.eu</w:t>
              </w:r>
            </w:hyperlink>
          </w:p>
        </w:tc>
      </w:tr>
    </w:tbl>
    <w:p w:rsidR="000873F2" w:rsidP="00A47C3B" w:rsidRDefault="000873F2" w14:paraId="277EB7D3" w14:textId="44A0F48D">
      <w:pPr>
        <w:widowControl w:val="0"/>
        <w:overflowPunct w:val="0"/>
        <w:autoSpaceDE w:val="0"/>
        <w:autoSpaceDN w:val="0"/>
        <w:adjustRightInd w:val="0"/>
        <w:ind w:left="567"/>
        <w:textAlignment w:val="baseline"/>
      </w:pPr>
      <w:r>
        <w:br w:type="page"/>
      </w:r>
    </w:p>
    <w:p w:rsidR="00DC0AB9" w:rsidRDefault="00DC0AB9" w14:paraId="435ED6F2" w14:textId="77777777">
      <w:pPr>
        <w:spacing w:after="160" w:line="259" w:lineRule="auto"/>
        <w:jc w:val="left"/>
      </w:pPr>
    </w:p>
    <w:p w:rsidRPr="00715DF2" w:rsidR="00A0127B" w:rsidP="00674BF4" w:rsidRDefault="001F5E56" w14:paraId="2868CBB8" w14:textId="33CEB5C9">
      <w:pPr>
        <w:pStyle w:val="ListParagraph"/>
        <w:widowControl w:val="0"/>
        <w:numPr>
          <w:ilvl w:val="0"/>
          <w:numId w:val="21"/>
        </w:numPr>
        <w:overflowPunct w:val="0"/>
        <w:autoSpaceDE w:val="0"/>
        <w:autoSpaceDN w:val="0"/>
        <w:adjustRightInd w:val="0"/>
        <w:ind w:hanging="578"/>
        <w:textAlignment w:val="baseline"/>
        <w:rPr>
          <w:sz w:val="24"/>
          <w:szCs w:val="24"/>
        </w:rPr>
      </w:pPr>
      <w:hyperlink w:history="1" r:id="rId18">
        <w:r w:rsidR="000B70B2">
          <w:rPr>
            <w:rStyle w:val="Hyperlink"/>
            <w:b/>
            <w:i/>
            <w:sz w:val="28"/>
          </w:rPr>
          <w:t>Následné hodnocení Azylového, migračního</w:t>
        </w:r>
        <w:r w:rsidR="00F43CEE">
          <w:rPr>
            <w:rStyle w:val="Hyperlink"/>
            <w:b/>
            <w:i/>
            <w:sz w:val="28"/>
          </w:rPr>
          <w:t xml:space="preserve"> a </w:t>
        </w:r>
        <w:r w:rsidR="000B70B2">
          <w:rPr>
            <w:rStyle w:val="Hyperlink"/>
            <w:b/>
            <w:i/>
            <w:sz w:val="28"/>
          </w:rPr>
          <w:t>integračního fondu za programové období 2014–2020</w:t>
        </w:r>
      </w:hyperlink>
    </w:p>
    <w:p w:rsidRPr="00B4456F" w:rsidR="000B70B2" w:rsidP="000B70B2" w:rsidRDefault="000B70B2" w14:paraId="614C4AD7" w14:textId="77777777">
      <w:pPr>
        <w:tabs>
          <w:tab w:val="center" w:pos="284"/>
        </w:tabs>
        <w:ind w:left="266" w:hanging="266"/>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B4456F" w:rsidR="000B70B2" w:rsidTr="00567278" w14:paraId="46EFF304" w14:textId="77777777">
        <w:tc>
          <w:tcPr>
            <w:tcW w:w="1701" w:type="dxa"/>
          </w:tcPr>
          <w:p w:rsidRPr="000B70B2" w:rsidR="000B70B2" w:rsidP="00567278" w:rsidRDefault="000B70B2" w14:paraId="46E007BA" w14:textId="77777777">
            <w:pPr>
              <w:tabs>
                <w:tab w:val="center" w:pos="284"/>
              </w:tabs>
              <w:ind w:left="266" w:hanging="266"/>
              <w:rPr>
                <w:b/>
                <w:sz w:val="20"/>
                <w:szCs w:val="20"/>
              </w:rPr>
            </w:pPr>
            <w:r w:rsidRPr="000B70B2">
              <w:rPr>
                <w:b/>
                <w:sz w:val="20"/>
                <w:szCs w:val="20"/>
              </w:rPr>
              <w:t>Zpravodajka</w:t>
            </w:r>
          </w:p>
        </w:tc>
        <w:tc>
          <w:tcPr>
            <w:tcW w:w="7479" w:type="dxa"/>
          </w:tcPr>
          <w:p w:rsidRPr="000B70B2" w:rsidR="000B70B2" w:rsidP="00567278" w:rsidRDefault="000B70B2" w14:paraId="1B953A72" w14:textId="77777777">
            <w:pPr>
              <w:tabs>
                <w:tab w:val="center" w:pos="284"/>
              </w:tabs>
              <w:ind w:left="266" w:hanging="266"/>
              <w:rPr>
                <w:sz w:val="20"/>
                <w:szCs w:val="20"/>
              </w:rPr>
            </w:pPr>
            <w:r w:rsidRPr="000B70B2">
              <w:rPr>
                <w:sz w:val="20"/>
                <w:szCs w:val="20"/>
              </w:rPr>
              <w:t>Nicoletta MERLO (Zaměstnanci – IT)</w:t>
            </w:r>
          </w:p>
        </w:tc>
      </w:tr>
      <w:tr w:rsidRPr="00B4456F" w:rsidR="000B70B2" w:rsidTr="00567278" w14:paraId="5BC7836B" w14:textId="77777777">
        <w:tc>
          <w:tcPr>
            <w:tcW w:w="1701" w:type="dxa"/>
          </w:tcPr>
          <w:p w:rsidRPr="000B70B2" w:rsidR="000B70B2" w:rsidP="00567278" w:rsidRDefault="000B70B2" w14:paraId="7E4AC4DB" w14:textId="77777777">
            <w:pPr>
              <w:tabs>
                <w:tab w:val="center" w:pos="284"/>
              </w:tabs>
              <w:ind w:left="266" w:hanging="266"/>
              <w:rPr>
                <w:b/>
                <w:sz w:val="20"/>
                <w:szCs w:val="20"/>
              </w:rPr>
            </w:pPr>
            <w:r w:rsidRPr="000B70B2">
              <w:rPr>
                <w:b/>
                <w:sz w:val="20"/>
                <w:szCs w:val="20"/>
              </w:rPr>
              <w:t>Odkaz</w:t>
            </w:r>
          </w:p>
        </w:tc>
        <w:tc>
          <w:tcPr>
            <w:tcW w:w="7479" w:type="dxa"/>
          </w:tcPr>
          <w:p w:rsidR="003D0695" w:rsidP="00567278" w:rsidRDefault="003D0695" w14:paraId="172B67B1" w14:textId="0316A801">
            <w:pPr>
              <w:tabs>
                <w:tab w:val="center" w:pos="284"/>
              </w:tabs>
              <w:ind w:left="266" w:hanging="266"/>
              <w:rPr>
                <w:sz w:val="20"/>
                <w:szCs w:val="20"/>
              </w:rPr>
            </w:pPr>
            <w:r>
              <w:rPr>
                <w:sz w:val="20"/>
                <w:szCs w:val="20"/>
              </w:rPr>
              <w:t>hodnot</w:t>
            </w:r>
            <w:r w:rsidR="00A65CA0">
              <w:rPr>
                <w:sz w:val="20"/>
                <w:szCs w:val="20"/>
              </w:rPr>
              <w:t>i</w:t>
            </w:r>
            <w:r>
              <w:rPr>
                <w:sz w:val="20"/>
                <w:szCs w:val="20"/>
              </w:rPr>
              <w:t>cí zpráva na žádost Evropské komise</w:t>
            </w:r>
          </w:p>
          <w:p w:rsidRPr="000B70B2" w:rsidR="000B70B2" w:rsidP="00567278" w:rsidRDefault="000B70B2" w14:paraId="156EEEB0" w14:textId="1737DFD2">
            <w:pPr>
              <w:tabs>
                <w:tab w:val="center" w:pos="284"/>
              </w:tabs>
              <w:ind w:left="266" w:hanging="266"/>
              <w:rPr>
                <w:sz w:val="20"/>
                <w:szCs w:val="20"/>
              </w:rPr>
            </w:pPr>
            <w:r w:rsidRPr="000B70B2">
              <w:rPr>
                <w:sz w:val="20"/>
                <w:szCs w:val="20"/>
              </w:rPr>
              <w:t>EESC-2024-01881-00-00-RE</w:t>
            </w:r>
          </w:p>
        </w:tc>
      </w:tr>
    </w:tbl>
    <w:p w:rsidR="000B70B2" w:rsidP="000B70B2" w:rsidRDefault="000B70B2" w14:paraId="10098387" w14:textId="77777777">
      <w:pPr>
        <w:keepNext/>
        <w:keepLines/>
        <w:tabs>
          <w:tab w:val="center" w:pos="284"/>
        </w:tabs>
        <w:ind w:left="266" w:hanging="266"/>
        <w:rPr>
          <w:b/>
        </w:rPr>
      </w:pPr>
    </w:p>
    <w:p w:rsidR="000B70B2" w:rsidP="000B70B2" w:rsidRDefault="000B70B2" w14:paraId="58079BD9" w14:textId="77777777">
      <w:pPr>
        <w:keepNext/>
        <w:keepLines/>
        <w:tabs>
          <w:tab w:val="center" w:pos="284"/>
        </w:tabs>
        <w:ind w:left="266" w:hanging="266"/>
        <w:rPr>
          <w:b/>
        </w:rPr>
      </w:pPr>
      <w:r>
        <w:rPr>
          <w:b/>
        </w:rPr>
        <w:t>Hlavní body</w:t>
      </w:r>
    </w:p>
    <w:p w:rsidR="000B70B2" w:rsidP="000B70B2" w:rsidRDefault="000B70B2" w14:paraId="36F2AA73" w14:textId="77777777">
      <w:pPr>
        <w:rPr>
          <w:b/>
        </w:rPr>
      </w:pPr>
    </w:p>
    <w:p w:rsidRPr="00B4456F" w:rsidR="000B70B2" w:rsidP="000B70B2" w:rsidRDefault="000B70B2" w14:paraId="1681D6B8" w14:textId="77777777">
      <w:pPr>
        <w:rPr>
          <w:bCs/>
          <w:iCs/>
        </w:rPr>
      </w:pPr>
      <w:r>
        <w:t>EHSV:</w:t>
      </w:r>
    </w:p>
    <w:p w:rsidRPr="00893CEE" w:rsidR="000B70B2" w:rsidP="00F9741E" w:rsidRDefault="000B70B2" w14:paraId="0E171BA0" w14:textId="77245D01">
      <w:pPr>
        <w:widowControl w:val="0"/>
        <w:numPr>
          <w:ilvl w:val="0"/>
          <w:numId w:val="45"/>
        </w:numPr>
        <w:overflowPunct w:val="0"/>
        <w:autoSpaceDE w:val="0"/>
        <w:autoSpaceDN w:val="0"/>
        <w:adjustRightInd w:val="0"/>
        <w:ind w:left="284" w:hanging="284"/>
        <w:textAlignment w:val="baseline"/>
      </w:pPr>
      <w:r>
        <w:t xml:space="preserve">uznává, že fond AMIF měl </w:t>
      </w:r>
      <w:r>
        <w:rPr>
          <w:b/>
        </w:rPr>
        <w:t>zásadní význam</w:t>
      </w:r>
      <w:r>
        <w:t xml:space="preserve"> při řešení potřeb členských států</w:t>
      </w:r>
      <w:r w:rsidR="00F43CEE">
        <w:t xml:space="preserve"> v </w:t>
      </w:r>
      <w:r>
        <w:t>oblasti azylu, migrace</w:t>
      </w:r>
      <w:r w:rsidR="00F43CEE">
        <w:t xml:space="preserve"> a </w:t>
      </w:r>
      <w:r>
        <w:t xml:space="preserve">integrace. </w:t>
      </w:r>
      <w:r>
        <w:rPr>
          <w:b/>
        </w:rPr>
        <w:t>Administrativní zátěž</w:t>
      </w:r>
      <w:r>
        <w:t xml:space="preserve"> však </w:t>
      </w:r>
      <w:r>
        <w:rPr>
          <w:b/>
        </w:rPr>
        <w:t>může účinnost projektů oslabit</w:t>
      </w:r>
      <w:r>
        <w:t>, neboť pracovníci musí věnovat více času papírování než samotnému plnění úkolů</w:t>
      </w:r>
      <w:r w:rsidR="00F43CEE">
        <w:t xml:space="preserve"> v </w:t>
      </w:r>
      <w:r>
        <w:t>terénu;</w:t>
      </w:r>
    </w:p>
    <w:p w:rsidRPr="00893CEE" w:rsidR="000B70B2" w:rsidP="00F9741E" w:rsidRDefault="000B70B2" w14:paraId="278B873E" w14:textId="1628C436">
      <w:pPr>
        <w:widowControl w:val="0"/>
        <w:numPr>
          <w:ilvl w:val="0"/>
          <w:numId w:val="45"/>
        </w:numPr>
        <w:overflowPunct w:val="0"/>
        <w:autoSpaceDE w:val="0"/>
        <w:autoSpaceDN w:val="0"/>
        <w:adjustRightInd w:val="0"/>
        <w:ind w:left="284" w:hanging="284"/>
        <w:textAlignment w:val="baseline"/>
      </w:pPr>
      <w:r>
        <w:t xml:space="preserve">doporučuje </w:t>
      </w:r>
      <w:r>
        <w:rPr>
          <w:b/>
        </w:rPr>
        <w:t>dále zlepšit koncipování</w:t>
      </w:r>
      <w:r w:rsidR="00F43CEE">
        <w:rPr>
          <w:b/>
        </w:rPr>
        <w:t xml:space="preserve"> i </w:t>
      </w:r>
      <w:r>
        <w:rPr>
          <w:b/>
        </w:rPr>
        <w:t>provádění</w:t>
      </w:r>
      <w:r>
        <w:t xml:space="preserve"> fondu AMIF</w:t>
      </w:r>
      <w:r w:rsidR="00F43CEE">
        <w:t xml:space="preserve"> s </w:t>
      </w:r>
      <w:r>
        <w:t xml:space="preserve">cílem zohlednit </w:t>
      </w:r>
      <w:r>
        <w:rPr>
          <w:b/>
        </w:rPr>
        <w:t>specifické výzvy</w:t>
      </w:r>
      <w:r w:rsidR="00F43CEE">
        <w:t xml:space="preserve"> a </w:t>
      </w:r>
      <w:r>
        <w:rPr>
          <w:b/>
        </w:rPr>
        <w:t>potřeby všech zemí EU</w:t>
      </w:r>
      <w:r>
        <w:t xml:space="preserve"> (v závislosti na tom, zda se jedná</w:t>
      </w:r>
      <w:r w:rsidR="00F43CEE">
        <w:t xml:space="preserve"> o </w:t>
      </w:r>
      <w:r>
        <w:t>země prvního vstupu, tranzitní nebo cílové země)</w:t>
      </w:r>
      <w:r w:rsidR="00F43CEE">
        <w:t xml:space="preserve"> a </w:t>
      </w:r>
      <w:r>
        <w:t>jejich struktury</w:t>
      </w:r>
      <w:r w:rsidR="00F43CEE">
        <w:t xml:space="preserve"> a </w:t>
      </w:r>
      <w:r>
        <w:t>kapacity;</w:t>
      </w:r>
    </w:p>
    <w:p w:rsidR="000B70B2" w:rsidP="00F9741E" w:rsidRDefault="000B70B2" w14:paraId="2ED01F41" w14:textId="27EED46E">
      <w:pPr>
        <w:widowControl w:val="0"/>
        <w:numPr>
          <w:ilvl w:val="0"/>
          <w:numId w:val="45"/>
        </w:numPr>
        <w:overflowPunct w:val="0"/>
        <w:autoSpaceDE w:val="0"/>
        <w:autoSpaceDN w:val="0"/>
        <w:adjustRightInd w:val="0"/>
        <w:ind w:left="284" w:hanging="284"/>
        <w:textAlignment w:val="baseline"/>
      </w:pPr>
      <w:r>
        <w:t xml:space="preserve">doporučuje, aby se ve </w:t>
      </w:r>
      <w:r>
        <w:rPr>
          <w:b/>
        </w:rPr>
        <w:t>fázích předběžného hodnocení</w:t>
      </w:r>
      <w:r w:rsidR="00F43CEE">
        <w:rPr>
          <w:b/>
        </w:rPr>
        <w:t xml:space="preserve"> a </w:t>
      </w:r>
      <w:r>
        <w:rPr>
          <w:b/>
        </w:rPr>
        <w:t>hodnocení</w:t>
      </w:r>
      <w:r w:rsidR="00F43CEE">
        <w:rPr>
          <w:b/>
        </w:rPr>
        <w:t xml:space="preserve"> v </w:t>
      </w:r>
      <w:r>
        <w:rPr>
          <w:b/>
        </w:rPr>
        <w:t>polovině období</w:t>
      </w:r>
      <w:r>
        <w:t xml:space="preserve"> shromažďovaly také podněty od EHSV, sociálních partnerů, organizací občanské společnosti</w:t>
      </w:r>
      <w:r w:rsidR="00F43CEE">
        <w:t xml:space="preserve"> a </w:t>
      </w:r>
      <w:r>
        <w:t>dalších zúčastněných stran zapojených do projektů, které by měly být následně zohledněny při koncipování</w:t>
      </w:r>
      <w:r w:rsidR="00F43CEE">
        <w:t xml:space="preserve"> a </w:t>
      </w:r>
      <w:r>
        <w:t>provádění budoucího programu, aby se zvýšila jeho účinnost;</w:t>
      </w:r>
    </w:p>
    <w:p w:rsidR="000B70B2" w:rsidP="00F9741E" w:rsidRDefault="000B70B2" w14:paraId="014BD044" w14:textId="25972062">
      <w:pPr>
        <w:widowControl w:val="0"/>
        <w:numPr>
          <w:ilvl w:val="0"/>
          <w:numId w:val="45"/>
        </w:numPr>
        <w:overflowPunct w:val="0"/>
        <w:autoSpaceDE w:val="0"/>
        <w:autoSpaceDN w:val="0"/>
        <w:adjustRightInd w:val="0"/>
        <w:ind w:left="284" w:hanging="284"/>
        <w:textAlignment w:val="baseline"/>
      </w:pPr>
      <w:r>
        <w:t xml:space="preserve">zdůrazňuje, že </w:t>
      </w:r>
      <w:r>
        <w:rPr>
          <w:b/>
        </w:rPr>
        <w:t>při provádění jednotlivých činností je zapotřebí větší flexibility</w:t>
      </w:r>
      <w:r>
        <w:t>, aby se včas řešily místní</w:t>
      </w:r>
      <w:r w:rsidR="00F43CEE">
        <w:t xml:space="preserve"> a </w:t>
      </w:r>
      <w:r>
        <w:t>individuální priority</w:t>
      </w:r>
      <w:r w:rsidR="00F43CEE">
        <w:t xml:space="preserve"> a </w:t>
      </w:r>
      <w:r>
        <w:t>potřeby, především</w:t>
      </w:r>
      <w:r w:rsidR="00F43CEE">
        <w:t xml:space="preserve"> v </w:t>
      </w:r>
      <w:r>
        <w:t xml:space="preserve">případě obzvláště zranitelných osob; </w:t>
      </w:r>
    </w:p>
    <w:p w:rsidRPr="00893CEE" w:rsidR="000B70B2" w:rsidP="00F9741E" w:rsidRDefault="000B70B2" w14:paraId="54817766" w14:textId="7E69A07D">
      <w:pPr>
        <w:widowControl w:val="0"/>
        <w:numPr>
          <w:ilvl w:val="0"/>
          <w:numId w:val="45"/>
        </w:numPr>
        <w:overflowPunct w:val="0"/>
        <w:autoSpaceDE w:val="0"/>
        <w:autoSpaceDN w:val="0"/>
        <w:adjustRightInd w:val="0"/>
        <w:ind w:left="284" w:hanging="284"/>
        <w:textAlignment w:val="baseline"/>
      </w:pPr>
      <w:r>
        <w:t>upozorňuje, že autoři projektu musí obdržet potvrzení</w:t>
      </w:r>
      <w:r w:rsidR="00F43CEE">
        <w:t xml:space="preserve"> o </w:t>
      </w:r>
      <w:r>
        <w:rPr>
          <w:b/>
        </w:rPr>
        <w:t>financování</w:t>
      </w:r>
      <w:r w:rsidR="00F43CEE">
        <w:rPr>
          <w:b/>
        </w:rPr>
        <w:t xml:space="preserve"> s </w:t>
      </w:r>
      <w:r>
        <w:rPr>
          <w:b/>
        </w:rPr>
        <w:t>dostatečným předstihem</w:t>
      </w:r>
      <w:r w:rsidR="00F43CEE">
        <w:rPr>
          <w:b/>
        </w:rPr>
        <w:t xml:space="preserve"> a </w:t>
      </w:r>
      <w:r>
        <w:rPr>
          <w:b/>
        </w:rPr>
        <w:t>finanční prostředky musí být</w:t>
      </w:r>
      <w:r w:rsidR="00F43CEE">
        <w:rPr>
          <w:b/>
        </w:rPr>
        <w:t xml:space="preserve"> v </w:t>
      </w:r>
      <w:r>
        <w:rPr>
          <w:b/>
        </w:rPr>
        <w:t>dostatečné výši</w:t>
      </w:r>
      <w:r>
        <w:t>, aby pokryly celou dobu trvání příslušných projektů</w:t>
      </w:r>
      <w:r w:rsidR="00F43CEE">
        <w:t xml:space="preserve"> a </w:t>
      </w:r>
      <w:r>
        <w:rPr>
          <w:b/>
        </w:rPr>
        <w:t>musí být vypláceny včas</w:t>
      </w:r>
      <w:r>
        <w:t>;</w:t>
      </w:r>
    </w:p>
    <w:p w:rsidR="000B70B2" w:rsidP="00F9741E" w:rsidRDefault="000B70B2" w14:paraId="05CE74D4" w14:textId="6DA40471">
      <w:pPr>
        <w:widowControl w:val="0"/>
        <w:numPr>
          <w:ilvl w:val="0"/>
          <w:numId w:val="45"/>
        </w:numPr>
        <w:overflowPunct w:val="0"/>
        <w:autoSpaceDE w:val="0"/>
        <w:autoSpaceDN w:val="0"/>
        <w:adjustRightInd w:val="0"/>
        <w:ind w:left="284" w:hanging="284"/>
        <w:textAlignment w:val="baseline"/>
      </w:pPr>
      <w:r>
        <w:t xml:space="preserve">zdůrazňuje, že je nezbytné </w:t>
      </w:r>
      <w:r>
        <w:rPr>
          <w:b/>
        </w:rPr>
        <w:t>omezit</w:t>
      </w:r>
      <w:r w:rsidR="00F43CEE">
        <w:rPr>
          <w:b/>
        </w:rPr>
        <w:t xml:space="preserve"> a </w:t>
      </w:r>
      <w:r>
        <w:rPr>
          <w:b/>
        </w:rPr>
        <w:t>racionalizovat byrokracii</w:t>
      </w:r>
      <w:r w:rsidR="00F43CEE">
        <w:rPr>
          <w:b/>
        </w:rPr>
        <w:t xml:space="preserve"> a </w:t>
      </w:r>
      <w:r>
        <w:rPr>
          <w:b/>
        </w:rPr>
        <w:t>administrativní požadavky</w:t>
      </w:r>
      <w:r w:rsidR="00F43CEE">
        <w:t xml:space="preserve"> a </w:t>
      </w:r>
      <w:r>
        <w:t>snížit administrativní zátěž;</w:t>
      </w:r>
    </w:p>
    <w:p w:rsidR="000B70B2" w:rsidP="00F9741E" w:rsidRDefault="000B70B2" w14:paraId="5C648FC1" w14:textId="1A1428DF">
      <w:pPr>
        <w:widowControl w:val="0"/>
        <w:numPr>
          <w:ilvl w:val="0"/>
          <w:numId w:val="45"/>
        </w:numPr>
        <w:overflowPunct w:val="0"/>
        <w:autoSpaceDE w:val="0"/>
        <w:autoSpaceDN w:val="0"/>
        <w:adjustRightInd w:val="0"/>
        <w:ind w:left="284" w:hanging="284"/>
        <w:textAlignment w:val="baseline"/>
      </w:pPr>
      <w:r>
        <w:rPr>
          <w:b/>
        </w:rPr>
        <w:t>poukazuje na to</w:t>
      </w:r>
      <w:r>
        <w:t xml:space="preserve">, že tento fond nabídl </w:t>
      </w:r>
      <w:r>
        <w:rPr>
          <w:b/>
        </w:rPr>
        <w:t>vynikající příležitosti</w:t>
      </w:r>
      <w:r w:rsidR="00F43CEE">
        <w:t xml:space="preserve"> k </w:t>
      </w:r>
      <w:r>
        <w:t xml:space="preserve">navázání </w:t>
      </w:r>
      <w:r>
        <w:rPr>
          <w:b/>
        </w:rPr>
        <w:t>pevnějších vazeb</w:t>
      </w:r>
      <w:r w:rsidR="00F43CEE">
        <w:rPr>
          <w:b/>
        </w:rPr>
        <w:t xml:space="preserve"> a </w:t>
      </w:r>
      <w:r>
        <w:rPr>
          <w:b/>
        </w:rPr>
        <w:t>vytvoření sítí mezi zúčastněnými stranami</w:t>
      </w:r>
      <w:r>
        <w:t>. Je však třeba zlepšit komunikaci</w:t>
      </w:r>
      <w:r w:rsidR="00F43CEE">
        <w:t xml:space="preserve"> a </w:t>
      </w:r>
      <w:r>
        <w:t>spolupráci mezi autory projektů</w:t>
      </w:r>
      <w:r w:rsidR="00F43CEE">
        <w:t xml:space="preserve"> a </w:t>
      </w:r>
      <w:r>
        <w:t>příslušnými orgány veřejné správy;</w:t>
      </w:r>
    </w:p>
    <w:p w:rsidR="000B70B2" w:rsidP="00F9741E" w:rsidRDefault="000B70B2" w14:paraId="18EBB56F" w14:textId="48C678FC">
      <w:pPr>
        <w:widowControl w:val="0"/>
        <w:numPr>
          <w:ilvl w:val="0"/>
          <w:numId w:val="45"/>
        </w:numPr>
        <w:overflowPunct w:val="0"/>
        <w:autoSpaceDE w:val="0"/>
        <w:autoSpaceDN w:val="0"/>
        <w:adjustRightInd w:val="0"/>
        <w:ind w:left="284" w:hanging="284"/>
        <w:textAlignment w:val="baseline"/>
      </w:pPr>
      <w:r>
        <w:t xml:space="preserve">zdůrazňuje, že ve všech členských státech je třeba zřídit </w:t>
      </w:r>
      <w:r>
        <w:rPr>
          <w:b/>
        </w:rPr>
        <w:t>monitorovací / dozorčí výbory</w:t>
      </w:r>
      <w:r>
        <w:t xml:space="preserve"> pro fond AMIF, jejichž </w:t>
      </w:r>
      <w:r>
        <w:rPr>
          <w:b/>
        </w:rPr>
        <w:t>plnoprávnými členy</w:t>
      </w:r>
      <w:r>
        <w:t xml:space="preserve"> musí být</w:t>
      </w:r>
      <w:r w:rsidR="00F43CEE">
        <w:t xml:space="preserve"> i </w:t>
      </w:r>
      <w:r>
        <w:t>organizace občanské společnosti</w:t>
      </w:r>
      <w:r w:rsidR="00F43CEE">
        <w:t xml:space="preserve"> a </w:t>
      </w:r>
      <w:r>
        <w:t>sociální partneři působící</w:t>
      </w:r>
      <w:r w:rsidR="00F43CEE">
        <w:t xml:space="preserve"> v </w:t>
      </w:r>
      <w:r>
        <w:t>této oblasti.</w:t>
      </w:r>
    </w:p>
    <w:p w:rsidRPr="00B4456F" w:rsidR="000B70B2" w:rsidP="000B70B2" w:rsidRDefault="000B70B2" w14:paraId="259C2065" w14:textId="77777777">
      <w:pPr>
        <w:widowControl w:val="0"/>
        <w:ind w:left="709"/>
      </w:pPr>
    </w:p>
    <w:tbl>
      <w:tblPr>
        <w:tblStyle w:val="TableGrid"/>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904"/>
      </w:tblGrid>
      <w:tr w:rsidRPr="00B4456F" w:rsidR="000B70B2" w:rsidTr="00567278" w14:paraId="1128EFA3" w14:textId="77777777">
        <w:tc>
          <w:tcPr>
            <w:tcW w:w="1418" w:type="dxa"/>
          </w:tcPr>
          <w:p w:rsidRPr="000B70B2" w:rsidR="000B70B2" w:rsidP="00567278" w:rsidRDefault="000B70B2" w14:paraId="71937797" w14:textId="77777777">
            <w:pPr>
              <w:spacing w:line="240" w:lineRule="auto"/>
              <w:rPr>
                <w:i/>
                <w:sz w:val="20"/>
                <w:szCs w:val="20"/>
              </w:rPr>
            </w:pPr>
            <w:r w:rsidRPr="000B70B2">
              <w:rPr>
                <w:b/>
                <w:i/>
                <w:sz w:val="20"/>
                <w:szCs w:val="20"/>
              </w:rPr>
              <w:t>Kontakt:</w:t>
            </w:r>
          </w:p>
        </w:tc>
        <w:tc>
          <w:tcPr>
            <w:tcW w:w="7904" w:type="dxa"/>
          </w:tcPr>
          <w:p w:rsidRPr="000B70B2" w:rsidR="000B70B2" w:rsidP="00567278" w:rsidRDefault="000B70B2" w14:paraId="415FBED6" w14:textId="77777777">
            <w:pPr>
              <w:spacing w:line="240" w:lineRule="auto"/>
              <w:rPr>
                <w:i/>
                <w:sz w:val="20"/>
                <w:szCs w:val="20"/>
              </w:rPr>
            </w:pPr>
            <w:proofErr w:type="spellStart"/>
            <w:r w:rsidRPr="000B70B2">
              <w:rPr>
                <w:i/>
                <w:sz w:val="20"/>
                <w:szCs w:val="20"/>
              </w:rPr>
              <w:t>Triin</w:t>
            </w:r>
            <w:proofErr w:type="spellEnd"/>
            <w:r w:rsidRPr="000B70B2">
              <w:rPr>
                <w:i/>
                <w:sz w:val="20"/>
                <w:szCs w:val="20"/>
              </w:rPr>
              <w:t xml:space="preserve"> </w:t>
            </w:r>
            <w:proofErr w:type="spellStart"/>
            <w:r w:rsidRPr="000B70B2">
              <w:rPr>
                <w:i/>
                <w:sz w:val="20"/>
                <w:szCs w:val="20"/>
              </w:rPr>
              <w:t>Aasmaa</w:t>
            </w:r>
            <w:proofErr w:type="spellEnd"/>
            <w:r w:rsidRPr="000B70B2">
              <w:rPr>
                <w:i/>
                <w:sz w:val="20"/>
                <w:szCs w:val="20"/>
              </w:rPr>
              <w:t xml:space="preserve"> </w:t>
            </w:r>
            <w:proofErr w:type="spellStart"/>
            <w:r w:rsidRPr="000B70B2">
              <w:rPr>
                <w:i/>
                <w:sz w:val="20"/>
                <w:szCs w:val="20"/>
              </w:rPr>
              <w:t>Gomes</w:t>
            </w:r>
            <w:proofErr w:type="spellEnd"/>
          </w:p>
        </w:tc>
      </w:tr>
      <w:tr w:rsidRPr="00B4456F" w:rsidR="000B70B2" w:rsidTr="00567278" w14:paraId="6CC5363C" w14:textId="77777777">
        <w:tc>
          <w:tcPr>
            <w:tcW w:w="1418" w:type="dxa"/>
          </w:tcPr>
          <w:p w:rsidRPr="000B70B2" w:rsidR="000B70B2" w:rsidP="00F43CEE" w:rsidRDefault="000B70B2" w14:paraId="6A7DF629" w14:textId="77777777">
            <w:pPr>
              <w:spacing w:line="240" w:lineRule="auto"/>
              <w:jc w:val="right"/>
              <w:rPr>
                <w:i/>
                <w:sz w:val="20"/>
                <w:szCs w:val="20"/>
              </w:rPr>
            </w:pPr>
            <w:r w:rsidRPr="000B70B2">
              <w:rPr>
                <w:i/>
                <w:sz w:val="20"/>
                <w:szCs w:val="20"/>
              </w:rPr>
              <w:t>Tel.:</w:t>
            </w:r>
          </w:p>
        </w:tc>
        <w:tc>
          <w:tcPr>
            <w:tcW w:w="7904" w:type="dxa"/>
          </w:tcPr>
          <w:p w:rsidRPr="000B70B2" w:rsidR="000B70B2" w:rsidP="00567278" w:rsidRDefault="000B70B2" w14:paraId="7D597AB4" w14:textId="77777777">
            <w:pPr>
              <w:spacing w:line="240" w:lineRule="auto"/>
              <w:rPr>
                <w:i/>
                <w:sz w:val="20"/>
                <w:szCs w:val="20"/>
              </w:rPr>
            </w:pPr>
            <w:r w:rsidRPr="000B70B2">
              <w:rPr>
                <w:i/>
                <w:sz w:val="20"/>
                <w:szCs w:val="20"/>
              </w:rPr>
              <w:t>+32 25469524</w:t>
            </w:r>
          </w:p>
        </w:tc>
      </w:tr>
      <w:tr w:rsidRPr="00B4456F" w:rsidR="000B70B2" w:rsidTr="00567278" w14:paraId="37F8DF6F" w14:textId="77777777">
        <w:tc>
          <w:tcPr>
            <w:tcW w:w="1418" w:type="dxa"/>
          </w:tcPr>
          <w:p w:rsidRPr="000B70B2" w:rsidR="000B70B2" w:rsidP="00F43CEE" w:rsidRDefault="000B70B2" w14:paraId="64BE9CE5" w14:textId="77777777">
            <w:pPr>
              <w:spacing w:line="240" w:lineRule="auto"/>
              <w:jc w:val="right"/>
              <w:rPr>
                <w:i/>
                <w:sz w:val="20"/>
                <w:szCs w:val="20"/>
              </w:rPr>
            </w:pPr>
            <w:r w:rsidRPr="000B70B2">
              <w:rPr>
                <w:i/>
                <w:sz w:val="20"/>
                <w:szCs w:val="20"/>
              </w:rPr>
              <w:t>E-mail:</w:t>
            </w:r>
          </w:p>
        </w:tc>
        <w:tc>
          <w:tcPr>
            <w:tcW w:w="7904" w:type="dxa"/>
          </w:tcPr>
          <w:p w:rsidRPr="000B70B2" w:rsidR="000B70B2" w:rsidP="00567278" w:rsidRDefault="001F5E56" w14:paraId="7F95FC31" w14:textId="77777777">
            <w:pPr>
              <w:spacing w:line="240" w:lineRule="auto"/>
              <w:rPr>
                <w:sz w:val="20"/>
                <w:szCs w:val="20"/>
              </w:rPr>
            </w:pPr>
            <w:hyperlink w:history="1" r:id="rId19">
              <w:r w:rsidRPr="000B70B2" w:rsidR="000B70B2">
                <w:rPr>
                  <w:rStyle w:val="Hyperlink"/>
                  <w:i/>
                  <w:sz w:val="20"/>
                  <w:szCs w:val="20"/>
                </w:rPr>
                <w:t>Triin.AasmaaGomes@eesc.europa.eu</w:t>
              </w:r>
            </w:hyperlink>
          </w:p>
        </w:tc>
      </w:tr>
    </w:tbl>
    <w:p w:rsidR="000B70B2" w:rsidRDefault="000B70B2" w14:paraId="1AB81C4D" w14:textId="77777777">
      <w:pPr>
        <w:spacing w:after="160" w:line="259" w:lineRule="auto"/>
        <w:jc w:val="left"/>
      </w:pPr>
    </w:p>
    <w:p w:rsidR="00A0127B" w:rsidRDefault="00A0127B" w14:paraId="72AA0054" w14:textId="251110A4">
      <w:pPr>
        <w:spacing w:after="160" w:line="259" w:lineRule="auto"/>
        <w:jc w:val="left"/>
      </w:pPr>
      <w:r>
        <w:br w:type="page"/>
      </w:r>
    </w:p>
    <w:p w:rsidRPr="0027426D" w:rsidR="0027426D" w:rsidP="0027426D" w:rsidRDefault="001F5E56" w14:paraId="7EDB8F72" w14:textId="664F330C">
      <w:pPr>
        <w:widowControl w:val="0"/>
        <w:numPr>
          <w:ilvl w:val="0"/>
          <w:numId w:val="4"/>
        </w:numPr>
        <w:overflowPunct w:val="0"/>
        <w:autoSpaceDE w:val="0"/>
        <w:autoSpaceDN w:val="0"/>
        <w:adjustRightInd w:val="0"/>
        <w:ind w:hanging="567"/>
        <w:textAlignment w:val="baseline"/>
        <w:rPr>
          <w:b/>
          <w:bCs/>
          <w:sz w:val="20"/>
          <w:szCs w:val="20"/>
        </w:rPr>
      </w:pPr>
      <w:hyperlink w:history="1" r:id="rId20">
        <w:r w:rsidRPr="00D054DE" w:rsidR="00D054DE">
          <w:rPr>
            <w:b/>
            <w:i/>
            <w:color w:val="0000FF"/>
            <w:sz w:val="28"/>
            <w:u w:val="single"/>
          </w:rPr>
          <w:t>Bezpečnost</w:t>
        </w:r>
        <w:r w:rsidR="00F43CEE">
          <w:rPr>
            <w:b/>
            <w:i/>
            <w:color w:val="0000FF"/>
            <w:sz w:val="28"/>
            <w:u w:val="single"/>
          </w:rPr>
          <w:t xml:space="preserve"> a </w:t>
        </w:r>
        <w:r w:rsidRPr="00D054DE" w:rsidR="00D054DE">
          <w:rPr>
            <w:b/>
            <w:i/>
            <w:color w:val="0000FF"/>
            <w:sz w:val="28"/>
            <w:u w:val="single"/>
          </w:rPr>
          <w:t>ochrana zdraví při práci – současné</w:t>
        </w:r>
        <w:r w:rsidR="00F43CEE">
          <w:rPr>
            <w:b/>
            <w:i/>
            <w:color w:val="0000FF"/>
            <w:sz w:val="28"/>
            <w:u w:val="single"/>
          </w:rPr>
          <w:t xml:space="preserve"> a </w:t>
        </w:r>
        <w:r w:rsidRPr="00D054DE" w:rsidR="00D054DE">
          <w:rPr>
            <w:b/>
            <w:i/>
            <w:color w:val="0000FF"/>
            <w:sz w:val="28"/>
            <w:u w:val="single"/>
          </w:rPr>
          <w:t>budoucí výzvy</w:t>
        </w:r>
        <w:r w:rsidR="00F43CEE">
          <w:rPr>
            <w:b/>
            <w:i/>
            <w:color w:val="0000FF"/>
            <w:sz w:val="28"/>
            <w:u w:val="single"/>
          </w:rPr>
          <w:t xml:space="preserve"> s </w:t>
        </w:r>
        <w:r w:rsidRPr="00D054DE" w:rsidR="00D054DE">
          <w:rPr>
            <w:b/>
            <w:i/>
            <w:color w:val="0000FF"/>
            <w:sz w:val="28"/>
            <w:u w:val="single"/>
          </w:rPr>
          <w:t>ohledem na tradiční</w:t>
        </w:r>
        <w:r w:rsidR="00F43CEE">
          <w:rPr>
            <w:b/>
            <w:i/>
            <w:color w:val="0000FF"/>
            <w:sz w:val="28"/>
            <w:u w:val="single"/>
          </w:rPr>
          <w:t xml:space="preserve"> a </w:t>
        </w:r>
        <w:r w:rsidRPr="00D054DE" w:rsidR="00D054DE">
          <w:rPr>
            <w:b/>
            <w:i/>
            <w:color w:val="0000FF"/>
            <w:sz w:val="28"/>
            <w:u w:val="single"/>
          </w:rPr>
          <w:t>nové technologie</w:t>
        </w:r>
        <w:r w:rsidR="00F43CEE">
          <w:rPr>
            <w:b/>
            <w:i/>
            <w:color w:val="0000FF"/>
            <w:sz w:val="28"/>
            <w:u w:val="single"/>
          </w:rPr>
          <w:t xml:space="preserve"> a </w:t>
        </w:r>
        <w:r w:rsidRPr="00D054DE" w:rsidR="00D054DE">
          <w:rPr>
            <w:b/>
            <w:i/>
            <w:color w:val="0000FF"/>
            <w:sz w:val="28"/>
            <w:u w:val="single"/>
          </w:rPr>
          <w:t xml:space="preserve">především na umělou inteligenci </w:t>
        </w:r>
      </w:hyperlink>
    </w:p>
    <w:p w:rsidRPr="000B70B2" w:rsidR="00D054DE" w:rsidP="00D054DE" w:rsidRDefault="00D054DE" w14:paraId="45836EF3" w14:textId="77777777">
      <w:pPr>
        <w:tabs>
          <w:tab w:val="center" w:pos="284"/>
        </w:tabs>
        <w:ind w:left="266" w:hanging="266"/>
        <w:rPr>
          <w:sz w:val="20"/>
          <w:szCs w:val="20"/>
        </w:rPr>
      </w:pPr>
    </w:p>
    <w:tbl>
      <w:tblPr>
        <w:tblStyle w:val="TableGrid"/>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41"/>
        <w:gridCol w:w="7667"/>
      </w:tblGrid>
      <w:tr w:rsidRPr="000B70B2" w:rsidR="00D054DE" w:rsidTr="00567278" w14:paraId="577546E7" w14:textId="77777777">
        <w:tc>
          <w:tcPr>
            <w:tcW w:w="791" w:type="pct"/>
          </w:tcPr>
          <w:p w:rsidRPr="000B70B2" w:rsidR="00D054DE" w:rsidP="00567278" w:rsidRDefault="00D054DE" w14:paraId="5E443D56" w14:textId="77777777">
            <w:pPr>
              <w:tabs>
                <w:tab w:val="center" w:pos="284"/>
              </w:tabs>
              <w:ind w:left="266" w:hanging="266"/>
              <w:rPr>
                <w:b/>
                <w:bCs/>
                <w:sz w:val="20"/>
                <w:szCs w:val="20"/>
              </w:rPr>
            </w:pPr>
            <w:r w:rsidRPr="000B70B2">
              <w:rPr>
                <w:b/>
                <w:sz w:val="20"/>
                <w:szCs w:val="20"/>
              </w:rPr>
              <w:t>Zpravodaj</w:t>
            </w:r>
          </w:p>
        </w:tc>
        <w:tc>
          <w:tcPr>
            <w:tcW w:w="4209" w:type="pct"/>
          </w:tcPr>
          <w:p w:rsidRPr="000B70B2" w:rsidR="00D054DE" w:rsidP="00567278" w:rsidRDefault="00D054DE" w14:paraId="7AF1FD02" w14:textId="77777777">
            <w:pPr>
              <w:tabs>
                <w:tab w:val="center" w:pos="284"/>
              </w:tabs>
              <w:ind w:left="266" w:hanging="266"/>
              <w:rPr>
                <w:sz w:val="20"/>
                <w:szCs w:val="20"/>
              </w:rPr>
            </w:pPr>
            <w:r w:rsidRPr="000B70B2">
              <w:rPr>
                <w:sz w:val="20"/>
                <w:szCs w:val="20"/>
              </w:rPr>
              <w:t>Carlos Manuel TRINDADE (Zaměstnanci – PT)</w:t>
            </w:r>
          </w:p>
          <w:p w:rsidRPr="000B70B2" w:rsidR="00D054DE" w:rsidP="00567278" w:rsidRDefault="00D054DE" w14:paraId="30841DBA" w14:textId="77777777">
            <w:pPr>
              <w:tabs>
                <w:tab w:val="center" w:pos="284"/>
              </w:tabs>
              <w:ind w:left="266" w:hanging="266"/>
              <w:rPr>
                <w:sz w:val="12"/>
                <w:szCs w:val="12"/>
              </w:rPr>
            </w:pPr>
          </w:p>
        </w:tc>
      </w:tr>
      <w:tr w:rsidRPr="000B70B2" w:rsidR="00D054DE" w:rsidTr="00567278" w14:paraId="15C75BD2" w14:textId="77777777">
        <w:tc>
          <w:tcPr>
            <w:tcW w:w="791" w:type="pct"/>
          </w:tcPr>
          <w:p w:rsidRPr="000B70B2" w:rsidR="00D054DE" w:rsidP="00567278" w:rsidRDefault="00D054DE" w14:paraId="492E000E" w14:textId="77777777">
            <w:pPr>
              <w:tabs>
                <w:tab w:val="center" w:pos="284"/>
              </w:tabs>
              <w:ind w:left="266" w:hanging="266"/>
              <w:rPr>
                <w:b/>
                <w:bCs/>
                <w:sz w:val="20"/>
                <w:szCs w:val="20"/>
              </w:rPr>
            </w:pPr>
            <w:r w:rsidRPr="000B70B2">
              <w:rPr>
                <w:b/>
                <w:sz w:val="20"/>
                <w:szCs w:val="20"/>
              </w:rPr>
              <w:t>Odkaz</w:t>
            </w:r>
          </w:p>
        </w:tc>
        <w:tc>
          <w:tcPr>
            <w:tcW w:w="4209" w:type="pct"/>
          </w:tcPr>
          <w:p w:rsidR="003D0695" w:rsidP="00567278" w:rsidRDefault="003D0695" w14:paraId="7602D739" w14:textId="43F2220C">
            <w:pPr>
              <w:tabs>
                <w:tab w:val="center" w:pos="284"/>
              </w:tabs>
              <w:ind w:left="266" w:hanging="266"/>
              <w:rPr>
                <w:sz w:val="20"/>
                <w:szCs w:val="20"/>
              </w:rPr>
            </w:pPr>
            <w:r w:rsidRPr="00984CA1">
              <w:rPr>
                <w:sz w:val="20"/>
                <w:szCs w:val="20"/>
              </w:rPr>
              <w:t>průzkumné stanovisko na žádost polského předsednictví</w:t>
            </w:r>
            <w:r>
              <w:rPr>
                <w:sz w:val="20"/>
                <w:szCs w:val="20"/>
              </w:rPr>
              <w:t xml:space="preserve"> EU</w:t>
            </w:r>
          </w:p>
          <w:p w:rsidRPr="000B70B2" w:rsidR="00D054DE" w:rsidP="00567278" w:rsidRDefault="00D054DE" w14:paraId="04C507C2" w14:textId="55922A45">
            <w:pPr>
              <w:tabs>
                <w:tab w:val="center" w:pos="284"/>
              </w:tabs>
              <w:ind w:left="266" w:hanging="266"/>
              <w:rPr>
                <w:sz w:val="20"/>
                <w:szCs w:val="20"/>
              </w:rPr>
            </w:pPr>
            <w:r w:rsidRPr="000B70B2">
              <w:rPr>
                <w:sz w:val="20"/>
                <w:szCs w:val="20"/>
              </w:rPr>
              <w:t>EESC-2024-03858-00-00-AC</w:t>
            </w:r>
          </w:p>
        </w:tc>
      </w:tr>
    </w:tbl>
    <w:p w:rsidRPr="000B70B2" w:rsidR="00D054DE" w:rsidP="00D054DE" w:rsidRDefault="00D054DE" w14:paraId="1C1A3F90" w14:textId="77777777">
      <w:pPr>
        <w:tabs>
          <w:tab w:val="center" w:pos="284"/>
        </w:tabs>
        <w:ind w:left="266" w:hanging="266"/>
        <w:rPr>
          <w:sz w:val="20"/>
          <w:szCs w:val="20"/>
        </w:rPr>
      </w:pPr>
    </w:p>
    <w:p w:rsidRPr="00EC71AC" w:rsidR="00D054DE" w:rsidP="00D054DE" w:rsidRDefault="00D054DE" w14:paraId="36053A99" w14:textId="77777777">
      <w:pPr>
        <w:keepNext/>
        <w:keepLines/>
        <w:tabs>
          <w:tab w:val="center" w:pos="284"/>
        </w:tabs>
        <w:ind w:left="266" w:hanging="266"/>
        <w:rPr>
          <w:b/>
          <w:bCs/>
        </w:rPr>
      </w:pPr>
      <w:r>
        <w:rPr>
          <w:b/>
        </w:rPr>
        <w:t>Hlavní body</w:t>
      </w:r>
    </w:p>
    <w:p w:rsidRPr="0006320C" w:rsidR="00D054DE" w:rsidP="00D054DE" w:rsidRDefault="00D054DE" w14:paraId="01A5DDC5" w14:textId="77777777">
      <w:pPr>
        <w:keepNext/>
        <w:keepLines/>
        <w:tabs>
          <w:tab w:val="center" w:pos="284"/>
        </w:tabs>
        <w:ind w:left="266" w:hanging="266"/>
      </w:pPr>
    </w:p>
    <w:p w:rsidRPr="0006320C" w:rsidR="00D054DE" w:rsidP="00D054DE" w:rsidRDefault="00D054DE" w14:paraId="53398E68" w14:textId="77777777">
      <w:pPr>
        <w:rPr>
          <w:iCs/>
        </w:rPr>
      </w:pPr>
      <w:r>
        <w:t>EHSV:</w:t>
      </w:r>
    </w:p>
    <w:p w:rsidRPr="0006320C" w:rsidR="00D054DE" w:rsidP="00F9741E" w:rsidRDefault="00D054DE" w14:paraId="6218FC54" w14:textId="06BC59D6">
      <w:pPr>
        <w:widowControl w:val="0"/>
        <w:numPr>
          <w:ilvl w:val="0"/>
          <w:numId w:val="45"/>
        </w:numPr>
        <w:overflowPunct w:val="0"/>
        <w:autoSpaceDE w:val="0"/>
        <w:autoSpaceDN w:val="0"/>
        <w:adjustRightInd w:val="0"/>
        <w:ind w:left="284" w:hanging="284"/>
        <w:textAlignment w:val="baseline"/>
        <w:rPr>
          <w:iCs/>
        </w:rPr>
      </w:pPr>
      <w:r>
        <w:t>konstatuje, že rámcová směrnice 89/391/EHS</w:t>
      </w:r>
      <w:r w:rsidR="00F43CEE">
        <w:t xml:space="preserve"> v </w:t>
      </w:r>
      <w:r>
        <w:t>členských státech významně zlepšila ochranu zdraví</w:t>
      </w:r>
      <w:r w:rsidR="00F43CEE">
        <w:t xml:space="preserve"> a </w:t>
      </w:r>
      <w:r>
        <w:t>bezpečnosti pracovníků. Je však třeba vyvinout větší úsilí, aby se dosáhlo plného</w:t>
      </w:r>
      <w:r w:rsidR="00F43CEE">
        <w:t xml:space="preserve"> a </w:t>
      </w:r>
      <w:r>
        <w:t>účinného uplatňování jejích ustanovení. Na summitu zaměřeném na hodnocení BOZP</w:t>
      </w:r>
      <w:r w:rsidR="00F43CEE">
        <w:t xml:space="preserve"> v </w:t>
      </w:r>
      <w:r>
        <w:t>roce 2023 byl kladen důraz na potřebu důraznějšího prosazování právních předpisů;</w:t>
      </w:r>
    </w:p>
    <w:p w:rsidRPr="0006320C" w:rsidR="00D054DE" w:rsidP="00F9741E" w:rsidRDefault="00D054DE" w14:paraId="739511EE" w14:textId="39A1DC5D">
      <w:pPr>
        <w:widowControl w:val="0"/>
        <w:numPr>
          <w:ilvl w:val="0"/>
          <w:numId w:val="45"/>
        </w:numPr>
        <w:overflowPunct w:val="0"/>
        <w:autoSpaceDE w:val="0"/>
        <w:autoSpaceDN w:val="0"/>
        <w:adjustRightInd w:val="0"/>
        <w:ind w:left="284" w:hanging="284"/>
        <w:textAlignment w:val="baseline"/>
        <w:rPr>
          <w:iCs/>
        </w:rPr>
      </w:pPr>
      <w:r>
        <w:t>poukazuje na potenciál umělé inteligence</w:t>
      </w:r>
      <w:r w:rsidR="00F43CEE">
        <w:t xml:space="preserve"> a </w:t>
      </w:r>
      <w:r>
        <w:t>robotiky</w:t>
      </w:r>
      <w:r w:rsidR="00F43CEE">
        <w:t xml:space="preserve"> z </w:t>
      </w:r>
      <w:r>
        <w:t>pohledu vytváření bezpečnějších</w:t>
      </w:r>
      <w:r w:rsidR="00F43CEE">
        <w:t xml:space="preserve"> a </w:t>
      </w:r>
      <w:r>
        <w:t>zdravějších pracovišť. Zdůrazňuje, že je důležité účinně provádět strategický rámec EU pro ochranu zdraví</w:t>
      </w:r>
      <w:r w:rsidR="00F43CEE">
        <w:t xml:space="preserve"> a </w:t>
      </w:r>
      <w:r>
        <w:t>bezpečnost při práci,</w:t>
      </w:r>
      <w:r w:rsidR="00F43CEE">
        <w:t xml:space="preserve"> a </w:t>
      </w:r>
      <w:r>
        <w:t>to na základě politik založených na faktech</w:t>
      </w:r>
      <w:r w:rsidR="00F43CEE">
        <w:t xml:space="preserve"> a </w:t>
      </w:r>
      <w:r>
        <w:t>na základě spolupráce vycházející ze zásad tripartity. Je zapotřebí účinná regulace coby ochrana před riziky spojenými</w:t>
      </w:r>
      <w:r w:rsidR="00F43CEE">
        <w:t xml:space="preserve"> s </w:t>
      </w:r>
      <w:r>
        <w:t>digitalizací;</w:t>
      </w:r>
    </w:p>
    <w:p w:rsidRPr="0006320C" w:rsidR="00D054DE" w:rsidP="00F9741E" w:rsidRDefault="00D054DE" w14:paraId="38DDDB7C" w14:textId="5ECBC0E7">
      <w:pPr>
        <w:widowControl w:val="0"/>
        <w:numPr>
          <w:ilvl w:val="0"/>
          <w:numId w:val="45"/>
        </w:numPr>
        <w:overflowPunct w:val="0"/>
        <w:autoSpaceDE w:val="0"/>
        <w:autoSpaceDN w:val="0"/>
        <w:adjustRightInd w:val="0"/>
        <w:ind w:left="284" w:hanging="284"/>
        <w:textAlignment w:val="baseline"/>
        <w:rPr>
          <w:iCs/>
        </w:rPr>
      </w:pPr>
      <w:r>
        <w:t>poukazuje na to, že povaha práce se mění, posiluje interakce mezi lidmi</w:t>
      </w:r>
      <w:r w:rsidR="00F43CEE">
        <w:t xml:space="preserve"> a </w:t>
      </w:r>
      <w:r>
        <w:t>stroji, rozhodování založené na umělé inteligenci</w:t>
      </w:r>
      <w:r w:rsidR="00F43CEE">
        <w:t xml:space="preserve"> a </w:t>
      </w:r>
      <w:r>
        <w:t>práce na dálku. Pandemie Covid-19 urychlila digitální transformaci</w:t>
      </w:r>
      <w:r w:rsidR="00F43CEE">
        <w:t xml:space="preserve"> a </w:t>
      </w:r>
      <w:r>
        <w:t>přispěla</w:t>
      </w:r>
      <w:r w:rsidR="00F43CEE">
        <w:t xml:space="preserve"> k </w:t>
      </w:r>
      <w:r>
        <w:t>dvojnásobnému nárůstu práce na dálku. Tyto změny vyžadují aktualizaci politik</w:t>
      </w:r>
      <w:r w:rsidR="00F43CEE">
        <w:t xml:space="preserve"> v </w:t>
      </w:r>
      <w:r>
        <w:t>oblasti BOZP</w:t>
      </w:r>
      <w:r w:rsidR="00F43CEE">
        <w:t xml:space="preserve"> s </w:t>
      </w:r>
      <w:r>
        <w:t>cílem zajistit ochranu zaměstnanců;</w:t>
      </w:r>
    </w:p>
    <w:p w:rsidRPr="0006320C" w:rsidR="00D054DE" w:rsidP="00F9741E" w:rsidRDefault="00D054DE" w14:paraId="3239FFFC" w14:textId="4470E493">
      <w:pPr>
        <w:widowControl w:val="0"/>
        <w:numPr>
          <w:ilvl w:val="0"/>
          <w:numId w:val="45"/>
        </w:numPr>
        <w:overflowPunct w:val="0"/>
        <w:autoSpaceDE w:val="0"/>
        <w:autoSpaceDN w:val="0"/>
        <w:adjustRightInd w:val="0"/>
        <w:ind w:left="284" w:hanging="284"/>
        <w:textAlignment w:val="baseline"/>
      </w:pPr>
      <w:r>
        <w:t>zdůrazňuje, že digitální technologie mohou rizika snížit, ale mohou na pracoviště přinést nová rizika, což vyžaduje regulační dohled.</w:t>
      </w:r>
      <w:r w:rsidR="00F43CEE">
        <w:t xml:space="preserve"> K </w:t>
      </w:r>
      <w:r>
        <w:t>účinnému řízení vznikajících rizik jsou zapotřebí právní opatření</w:t>
      </w:r>
      <w:r w:rsidR="00F43CEE">
        <w:t xml:space="preserve"> a </w:t>
      </w:r>
      <w:r>
        <w:t>vyjednávací kroky. Pro zajištění bezpečnosti pracovníků</w:t>
      </w:r>
      <w:r w:rsidR="00F43CEE">
        <w:t xml:space="preserve"> v </w:t>
      </w:r>
      <w:r>
        <w:t>digitalizovaném pracovním prostředí je nezbytný proaktivní přístup;</w:t>
      </w:r>
    </w:p>
    <w:p w:rsidRPr="00051D97" w:rsidR="00D054DE" w:rsidP="00F9741E" w:rsidRDefault="00D054DE" w14:paraId="761E3B83" w14:textId="2545090E">
      <w:pPr>
        <w:widowControl w:val="0"/>
        <w:numPr>
          <w:ilvl w:val="0"/>
          <w:numId w:val="45"/>
        </w:numPr>
        <w:overflowPunct w:val="0"/>
        <w:autoSpaceDE w:val="0"/>
        <w:autoSpaceDN w:val="0"/>
        <w:adjustRightInd w:val="0"/>
        <w:ind w:left="284" w:hanging="284"/>
        <w:textAlignment w:val="baseline"/>
      </w:pPr>
      <w:r>
        <w:t>upozorňuje, že EU zaostává</w:t>
      </w:r>
      <w:r w:rsidR="00F43CEE">
        <w:t xml:space="preserve"> v </w:t>
      </w:r>
      <w:r>
        <w:t>digitální transformaci, zejména</w:t>
      </w:r>
      <w:r w:rsidR="00F43CEE">
        <w:t xml:space="preserve"> v </w:t>
      </w:r>
      <w:r>
        <w:t>oblasti umělé inteligence</w:t>
      </w:r>
      <w:r w:rsidR="00F43CEE">
        <w:t xml:space="preserve"> a </w:t>
      </w:r>
      <w:r>
        <w:t>digitálních inovací, což negativně ovlivňuje její konkurenceschopnost. Digitální transformace je příležitostí ke zvýšení produktivity při současném zachování sociální soudržnosti. Aby byla Evropa schopna překlenout digitální propast, musí zvýšit své úsilí zaměřené na dosažení technologického pokroku;</w:t>
      </w:r>
    </w:p>
    <w:p w:rsidRPr="00051D97" w:rsidR="00D054DE" w:rsidP="00F9741E" w:rsidRDefault="00D054DE" w14:paraId="00DE100C" w14:textId="1916CBA9">
      <w:pPr>
        <w:widowControl w:val="0"/>
        <w:numPr>
          <w:ilvl w:val="0"/>
          <w:numId w:val="45"/>
        </w:numPr>
        <w:overflowPunct w:val="0"/>
        <w:autoSpaceDE w:val="0"/>
        <w:autoSpaceDN w:val="0"/>
        <w:adjustRightInd w:val="0"/>
        <w:ind w:left="284" w:hanging="284"/>
        <w:textAlignment w:val="baseline"/>
      </w:pPr>
      <w:r>
        <w:t>zdůrazňuje, že je třeba rozvíjet digitální dovednosti, aby si pracovníci byli schopni udržet svou pozici na trhu práce</w:t>
      </w:r>
      <w:r w:rsidR="00F43CEE">
        <w:t xml:space="preserve"> a </w:t>
      </w:r>
      <w:r>
        <w:t xml:space="preserve">svou autonomii. Vlivem zavádění systémů řízení založených na AI hrozí tzv. </w:t>
      </w:r>
      <w:proofErr w:type="spellStart"/>
      <w:r>
        <w:t>deskilling</w:t>
      </w:r>
      <w:proofErr w:type="spellEnd"/>
      <w:r>
        <w:t>. Politiky by se měly zaměřit na celoživotní vzdělávání</w:t>
      </w:r>
      <w:r w:rsidR="00F43CEE">
        <w:t xml:space="preserve"> a </w:t>
      </w:r>
      <w:r>
        <w:t>odbornou přípravu uzpůsobené digitální transformaci;</w:t>
      </w:r>
    </w:p>
    <w:p w:rsidRPr="00051D97" w:rsidR="00D054DE" w:rsidP="00F9741E" w:rsidRDefault="00D054DE" w14:paraId="621A4EC9" w14:textId="0AAA11D5">
      <w:pPr>
        <w:widowControl w:val="0"/>
        <w:numPr>
          <w:ilvl w:val="0"/>
          <w:numId w:val="45"/>
        </w:numPr>
        <w:overflowPunct w:val="0"/>
        <w:autoSpaceDE w:val="0"/>
        <w:autoSpaceDN w:val="0"/>
        <w:adjustRightInd w:val="0"/>
        <w:ind w:left="284" w:hanging="284"/>
        <w:textAlignment w:val="baseline"/>
      </w:pPr>
      <w:r>
        <w:t>vyzývá</w:t>
      </w:r>
      <w:r w:rsidR="00F43CEE">
        <w:t xml:space="preserve"> k </w:t>
      </w:r>
      <w:r>
        <w:t>přísné regulaci AI</w:t>
      </w:r>
      <w:r w:rsidR="00F43CEE">
        <w:t xml:space="preserve"> a </w:t>
      </w:r>
      <w:r>
        <w:t>práv pracovníků, aby byla zajištěna lidská kontrola nad systémy řízení práce založenými na AI. Pracovníci,</w:t>
      </w:r>
      <w:r w:rsidR="00F43CEE">
        <w:t xml:space="preserve"> a </w:t>
      </w:r>
      <w:r>
        <w:t>zejména pracovníci elektronických platforem, by měli mít právo na konzultaci</w:t>
      </w:r>
      <w:r w:rsidR="00F43CEE">
        <w:t xml:space="preserve"> v </w:t>
      </w:r>
      <w:r>
        <w:t>souvislosti se zaváděním AI. Politiky musejí být transparentní, aby se zabránilo předpojatosti</w:t>
      </w:r>
      <w:r w:rsidR="00F43CEE">
        <w:t xml:space="preserve"> a </w:t>
      </w:r>
      <w:r>
        <w:t>diskriminaci</w:t>
      </w:r>
      <w:r w:rsidR="00F43CEE">
        <w:t xml:space="preserve"> v </w:t>
      </w:r>
      <w:r>
        <w:t>rámci aplikací založených na AI;</w:t>
      </w:r>
    </w:p>
    <w:p w:rsidRPr="00051D97" w:rsidR="00D054DE" w:rsidP="00F9741E" w:rsidRDefault="00D054DE" w14:paraId="264D583A" w14:textId="477960AF">
      <w:pPr>
        <w:keepNext/>
        <w:keepLines/>
        <w:widowControl w:val="0"/>
        <w:numPr>
          <w:ilvl w:val="0"/>
          <w:numId w:val="45"/>
        </w:numPr>
        <w:overflowPunct w:val="0"/>
        <w:autoSpaceDE w:val="0"/>
        <w:autoSpaceDN w:val="0"/>
        <w:adjustRightInd w:val="0"/>
        <w:ind w:left="284" w:hanging="284"/>
        <w:textAlignment w:val="baseline"/>
      </w:pPr>
      <w:r>
        <w:t>zdůrazňuje význam školení</w:t>
      </w:r>
      <w:r w:rsidR="00F43CEE">
        <w:t xml:space="preserve"> a </w:t>
      </w:r>
      <w:r>
        <w:t>gramotnosti</w:t>
      </w:r>
      <w:r w:rsidR="00F43CEE">
        <w:t xml:space="preserve"> v </w:t>
      </w:r>
      <w:r>
        <w:t>oblasti BOZP, zejména</w:t>
      </w:r>
      <w:r w:rsidR="00F43CEE">
        <w:t xml:space="preserve"> v </w:t>
      </w:r>
      <w:r>
        <w:t>kontextu zavádění nových technologií. Mnozí pracovníci nemají základní gramotnost</w:t>
      </w:r>
      <w:r w:rsidR="00F43CEE">
        <w:t xml:space="preserve"> a </w:t>
      </w:r>
      <w:r>
        <w:t>dovednosti umožňující řešit problémy, což ovlivňuje jejich schopnost porozumět bezpečnostním pokynům. Tyto nedostatky musí být vyřešeny, aby bylo možné zajistit bezpečnost na pracovišti;</w:t>
      </w:r>
    </w:p>
    <w:p w:rsidRPr="00051D97" w:rsidR="00D054DE" w:rsidP="00F9741E" w:rsidRDefault="00D054DE" w14:paraId="003E7AE5" w14:textId="4F4C02E9">
      <w:pPr>
        <w:widowControl w:val="0"/>
        <w:numPr>
          <w:ilvl w:val="0"/>
          <w:numId w:val="45"/>
        </w:numPr>
        <w:overflowPunct w:val="0"/>
        <w:autoSpaceDE w:val="0"/>
        <w:autoSpaceDN w:val="0"/>
        <w:adjustRightInd w:val="0"/>
        <w:ind w:left="284" w:hanging="284"/>
        <w:textAlignment w:val="baseline"/>
      </w:pPr>
      <w:r>
        <w:t>poukazuje na etické</w:t>
      </w:r>
      <w:r w:rsidR="00F43CEE">
        <w:t xml:space="preserve"> a </w:t>
      </w:r>
      <w:r>
        <w:t>právní souvislosti AI vyvolávající znepokojení – AI může přejímat předpojatost týkající se genderu, rasy, věku</w:t>
      </w:r>
      <w:r w:rsidR="00F43CEE">
        <w:t xml:space="preserve"> a </w:t>
      </w:r>
      <w:r>
        <w:t>zdravotního postižení, což představuje riziko</w:t>
      </w:r>
      <w:r w:rsidR="00F43CEE">
        <w:t xml:space="preserve"> z </w:t>
      </w:r>
      <w:r>
        <w:t xml:space="preserve">hlediska BOZP. Právní </w:t>
      </w:r>
      <w:r>
        <w:lastRenderedPageBreak/>
        <w:t>rámec EU zahrnuje 116 právních předpisů, které se zabývají dopadem umělé inteligence na svět práce. Zajištění bezpečných</w:t>
      </w:r>
      <w:r w:rsidR="00F43CEE">
        <w:t xml:space="preserve"> a </w:t>
      </w:r>
      <w:r>
        <w:t>spravedlivých pracovních podmínek vyžaduje, aby byli do procesu zavádění AI intenzivně zapojeni pracovníci;</w:t>
      </w:r>
    </w:p>
    <w:p w:rsidRPr="00051D97" w:rsidR="00D054DE" w:rsidP="00F9741E" w:rsidRDefault="00D054DE" w14:paraId="77FD6427" w14:textId="709B5D7F">
      <w:pPr>
        <w:widowControl w:val="0"/>
        <w:numPr>
          <w:ilvl w:val="0"/>
          <w:numId w:val="45"/>
        </w:numPr>
        <w:overflowPunct w:val="0"/>
        <w:autoSpaceDE w:val="0"/>
        <w:autoSpaceDN w:val="0"/>
        <w:adjustRightInd w:val="0"/>
        <w:ind w:left="284" w:hanging="284"/>
        <w:textAlignment w:val="baseline"/>
      </w:pPr>
      <w:r>
        <w:t>vyjadřuje obavy</w:t>
      </w:r>
      <w:r w:rsidR="00F43CEE">
        <w:t xml:space="preserve"> v </w:t>
      </w:r>
      <w:r>
        <w:t>souvislosti</w:t>
      </w:r>
      <w:r w:rsidR="00F43CEE">
        <w:t xml:space="preserve"> s </w:t>
      </w:r>
      <w:r>
        <w:t>dohledem na pracovišti</w:t>
      </w:r>
      <w:r w:rsidR="00F43CEE">
        <w:t xml:space="preserve"> a </w:t>
      </w:r>
      <w:r>
        <w:t>ochranou údajů</w:t>
      </w:r>
      <w:r w:rsidR="00F43CEE">
        <w:t xml:space="preserve"> a </w:t>
      </w:r>
      <w:r>
        <w:t>varuje před invazivním elektronickým dohledem, přičemž uznává jeho přínos</w:t>
      </w:r>
      <w:r w:rsidR="00F43CEE">
        <w:t xml:space="preserve"> z </w:t>
      </w:r>
      <w:r>
        <w:t>hlediska bezpečnosti. EU by měla monitorovat účinnost stávajících předpisů</w:t>
      </w:r>
      <w:r w:rsidR="00F43CEE">
        <w:t xml:space="preserve"> a v </w:t>
      </w:r>
      <w:r>
        <w:t>případě potřeby zavést další opatření.</w:t>
      </w:r>
      <w:r w:rsidR="00F43CEE">
        <w:t xml:space="preserve"> V </w:t>
      </w:r>
      <w:r>
        <w:t>otázkách přijímání rozhodnutí</w:t>
      </w:r>
      <w:r w:rsidR="00F43CEE">
        <w:t xml:space="preserve"> v </w:t>
      </w:r>
      <w:r>
        <w:t>kontextu umělé inteligence</w:t>
      </w:r>
      <w:r w:rsidR="00F43CEE">
        <w:t xml:space="preserve"> a </w:t>
      </w:r>
      <w:r>
        <w:t>bezpečnosti údajů musí mít největší prioritu transparentnost;</w:t>
      </w:r>
    </w:p>
    <w:p w:rsidRPr="00051D97" w:rsidR="00D054DE" w:rsidP="00F9741E" w:rsidRDefault="00D054DE" w14:paraId="4EF81884" w14:textId="20A526F9">
      <w:pPr>
        <w:widowControl w:val="0"/>
        <w:numPr>
          <w:ilvl w:val="0"/>
          <w:numId w:val="45"/>
        </w:numPr>
        <w:overflowPunct w:val="0"/>
        <w:autoSpaceDE w:val="0"/>
        <w:autoSpaceDN w:val="0"/>
        <w:adjustRightInd w:val="0"/>
        <w:ind w:left="284" w:hanging="284"/>
        <w:textAlignment w:val="baseline"/>
      </w:pPr>
      <w:r>
        <w:t>vybízí sociální partnery, aby se aktivně podíleli na regulaci AI na pracovišti prostřednictvím kolektivních smluv. Vzhledem</w:t>
      </w:r>
      <w:r w:rsidR="00F43CEE">
        <w:t xml:space="preserve"> k </w:t>
      </w:r>
      <w:r>
        <w:t>omezenému počtu takových smluv požaduje posílení sociálního dialogu, aby tak bylo možné zajistit uplatňování přístupu zaměřeného na člověka. Vyzývá také Evropskou komisi, aby sociálním partnerům poskytla nezbytné prostředky, mj.</w:t>
      </w:r>
      <w:r w:rsidR="00F43CEE">
        <w:t xml:space="preserve"> i </w:t>
      </w:r>
      <w:r>
        <w:t>formou posílení dovedností</w:t>
      </w:r>
      <w:r w:rsidR="00F43CEE">
        <w:t xml:space="preserve"> a </w:t>
      </w:r>
      <w:r>
        <w:t>znalostí</w:t>
      </w:r>
      <w:r w:rsidR="00F43CEE">
        <w:t xml:space="preserve"> o </w:t>
      </w:r>
      <w:r>
        <w:t>existujícím regulačním rámci, aby mohli účinným způsobem řešit nové výzvy spojené</w:t>
      </w:r>
      <w:r w:rsidR="00F43CEE">
        <w:t xml:space="preserve"> s </w:t>
      </w:r>
      <w:r>
        <w:t>digitalizací.</w:t>
      </w:r>
    </w:p>
    <w:p w:rsidRPr="000B70B2" w:rsidR="00D054DE" w:rsidP="00D054DE" w:rsidRDefault="00D054DE" w14:paraId="1ED15AD8" w14:textId="77777777">
      <w:pPr>
        <w:widowControl w:val="0"/>
        <w:rPr>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5"/>
        <w:gridCol w:w="7700"/>
      </w:tblGrid>
      <w:tr w:rsidRPr="000B70B2" w:rsidR="00D054DE" w:rsidTr="00567278" w14:paraId="32E7F768" w14:textId="77777777">
        <w:tc>
          <w:tcPr>
            <w:tcW w:w="822" w:type="pct"/>
          </w:tcPr>
          <w:p w:rsidRPr="000B70B2" w:rsidR="00D054DE" w:rsidP="00567278" w:rsidRDefault="00D054DE" w14:paraId="6096D09B" w14:textId="77777777">
            <w:pPr>
              <w:spacing w:line="240" w:lineRule="auto"/>
              <w:rPr>
                <w:i/>
                <w:sz w:val="20"/>
                <w:szCs w:val="20"/>
              </w:rPr>
            </w:pPr>
            <w:r w:rsidRPr="000B70B2">
              <w:rPr>
                <w:i/>
                <w:sz w:val="20"/>
                <w:szCs w:val="20"/>
              </w:rPr>
              <w:t>Kontakt:</w:t>
            </w:r>
          </w:p>
        </w:tc>
        <w:tc>
          <w:tcPr>
            <w:tcW w:w="4178" w:type="pct"/>
          </w:tcPr>
          <w:p w:rsidRPr="000B70B2" w:rsidR="00D054DE" w:rsidP="00567278" w:rsidRDefault="00D054DE" w14:paraId="14CDB6BC" w14:textId="77777777">
            <w:pPr>
              <w:spacing w:line="240" w:lineRule="auto"/>
              <w:rPr>
                <w:i/>
                <w:sz w:val="20"/>
                <w:szCs w:val="20"/>
              </w:rPr>
            </w:pPr>
            <w:r w:rsidRPr="000B70B2">
              <w:rPr>
                <w:i/>
                <w:sz w:val="20"/>
                <w:szCs w:val="20"/>
              </w:rPr>
              <w:t>Alessia COVA</w:t>
            </w:r>
          </w:p>
        </w:tc>
      </w:tr>
      <w:tr w:rsidRPr="000B70B2" w:rsidR="00D054DE" w:rsidTr="00567278" w14:paraId="6CD33F3B" w14:textId="77777777">
        <w:tc>
          <w:tcPr>
            <w:tcW w:w="822" w:type="pct"/>
          </w:tcPr>
          <w:p w:rsidRPr="000B70B2" w:rsidR="00D054DE" w:rsidP="00F43CEE" w:rsidRDefault="00D054DE" w14:paraId="080B1199" w14:textId="77777777">
            <w:pPr>
              <w:spacing w:line="240" w:lineRule="auto"/>
              <w:jc w:val="right"/>
              <w:rPr>
                <w:i/>
                <w:sz w:val="20"/>
                <w:szCs w:val="20"/>
              </w:rPr>
            </w:pPr>
            <w:r w:rsidRPr="000B70B2">
              <w:rPr>
                <w:i/>
                <w:sz w:val="20"/>
                <w:szCs w:val="20"/>
              </w:rPr>
              <w:t>Tel.:</w:t>
            </w:r>
          </w:p>
        </w:tc>
        <w:tc>
          <w:tcPr>
            <w:tcW w:w="4178" w:type="pct"/>
          </w:tcPr>
          <w:p w:rsidRPr="000B70B2" w:rsidR="00D054DE" w:rsidP="00567278" w:rsidRDefault="00D054DE" w14:paraId="2BAED2A1" w14:textId="77777777">
            <w:pPr>
              <w:spacing w:line="240" w:lineRule="auto"/>
              <w:rPr>
                <w:i/>
                <w:sz w:val="20"/>
                <w:szCs w:val="20"/>
              </w:rPr>
            </w:pPr>
            <w:r w:rsidRPr="000B70B2">
              <w:rPr>
                <w:i/>
                <w:sz w:val="20"/>
                <w:szCs w:val="20"/>
              </w:rPr>
              <w:t>+32 25469426</w:t>
            </w:r>
          </w:p>
        </w:tc>
      </w:tr>
      <w:tr w:rsidRPr="000B70B2" w:rsidR="00D054DE" w:rsidTr="00567278" w14:paraId="64ABA344" w14:textId="77777777">
        <w:tc>
          <w:tcPr>
            <w:tcW w:w="822" w:type="pct"/>
          </w:tcPr>
          <w:p w:rsidRPr="000B70B2" w:rsidR="00D054DE" w:rsidP="00F43CEE" w:rsidRDefault="00D054DE" w14:paraId="7F2DA4FA" w14:textId="77777777">
            <w:pPr>
              <w:spacing w:line="240" w:lineRule="auto"/>
              <w:jc w:val="right"/>
              <w:rPr>
                <w:i/>
                <w:sz w:val="20"/>
                <w:szCs w:val="20"/>
              </w:rPr>
            </w:pPr>
            <w:r w:rsidRPr="000B70B2">
              <w:rPr>
                <w:i/>
                <w:sz w:val="20"/>
                <w:szCs w:val="20"/>
              </w:rPr>
              <w:t>E-mail:</w:t>
            </w:r>
          </w:p>
        </w:tc>
        <w:tc>
          <w:tcPr>
            <w:tcW w:w="4178" w:type="pct"/>
          </w:tcPr>
          <w:p w:rsidRPr="000B70B2" w:rsidR="00D054DE" w:rsidP="00567278" w:rsidRDefault="001F5E56" w14:paraId="151F166A" w14:textId="77777777">
            <w:pPr>
              <w:spacing w:line="240" w:lineRule="auto"/>
              <w:rPr>
                <w:i/>
                <w:sz w:val="20"/>
                <w:szCs w:val="20"/>
              </w:rPr>
            </w:pPr>
            <w:hyperlink w:history="1" r:id="rId21">
              <w:r w:rsidRPr="000B70B2" w:rsidR="00D054DE">
                <w:rPr>
                  <w:rStyle w:val="Hyperlink"/>
                  <w:i/>
                  <w:sz w:val="20"/>
                  <w:szCs w:val="20"/>
                </w:rPr>
                <w:t>Alessia.Cova@eesc.europa.eu</w:t>
              </w:r>
            </w:hyperlink>
          </w:p>
        </w:tc>
      </w:tr>
    </w:tbl>
    <w:p w:rsidRPr="000B70B2" w:rsidR="00D054DE" w:rsidP="00D054DE" w:rsidRDefault="00D054DE" w14:paraId="27A361D7" w14:textId="77777777">
      <w:pPr>
        <w:jc w:val="center"/>
        <w:rPr>
          <w:sz w:val="20"/>
          <w:szCs w:val="20"/>
        </w:rPr>
      </w:pPr>
    </w:p>
    <w:p w:rsidR="0027426D" w:rsidRDefault="0027426D" w14:paraId="1CDED910" w14:textId="77777777">
      <w:pPr>
        <w:spacing w:after="160" w:line="259" w:lineRule="auto"/>
        <w:jc w:val="left"/>
      </w:pPr>
      <w:r>
        <w:br w:type="page"/>
      </w:r>
    </w:p>
    <w:p w:rsidRPr="0027426D" w:rsidR="0027426D" w:rsidP="0027426D" w:rsidRDefault="001F5E56" w14:paraId="2C3A04B1" w14:textId="4897688E">
      <w:pPr>
        <w:widowControl w:val="0"/>
        <w:numPr>
          <w:ilvl w:val="0"/>
          <w:numId w:val="4"/>
        </w:numPr>
        <w:overflowPunct w:val="0"/>
        <w:autoSpaceDE w:val="0"/>
        <w:autoSpaceDN w:val="0"/>
        <w:adjustRightInd w:val="0"/>
        <w:ind w:hanging="567"/>
        <w:textAlignment w:val="baseline"/>
        <w:rPr>
          <w:sz w:val="24"/>
          <w:szCs w:val="24"/>
        </w:rPr>
      </w:pPr>
      <w:hyperlink w:history="1" r:id="rId22">
        <w:r w:rsidRPr="00984CA1" w:rsidR="00984CA1">
          <w:rPr>
            <w:b/>
            <w:i/>
            <w:color w:val="0000FF"/>
            <w:sz w:val="28"/>
            <w:u w:val="single"/>
          </w:rPr>
          <w:t>Pracovní doba, efektivita hospodářství</w:t>
        </w:r>
        <w:r w:rsidR="00F43CEE">
          <w:rPr>
            <w:b/>
            <w:i/>
            <w:color w:val="0000FF"/>
            <w:sz w:val="28"/>
            <w:u w:val="single"/>
          </w:rPr>
          <w:t xml:space="preserve"> a </w:t>
        </w:r>
        <w:r w:rsidRPr="00984CA1" w:rsidR="00984CA1">
          <w:rPr>
            <w:b/>
            <w:i/>
            <w:color w:val="0000FF"/>
            <w:sz w:val="28"/>
            <w:u w:val="single"/>
          </w:rPr>
          <w:t>dobré podmínky pracovníků</w:t>
        </w:r>
        <w:r w:rsidR="00984CA1">
          <w:rPr>
            <w:b/>
            <w:i/>
            <w:color w:val="0000FF"/>
            <w:sz w:val="28"/>
            <w:u w:val="single"/>
          </w:rPr>
          <w:t xml:space="preserve"> </w:t>
        </w:r>
        <w:r w:rsidRPr="00984CA1" w:rsidR="00984CA1">
          <w:rPr>
            <w:b/>
            <w:i/>
            <w:color w:val="0000FF"/>
            <w:sz w:val="28"/>
            <w:u w:val="single"/>
          </w:rPr>
          <w:t>(mj.</w:t>
        </w:r>
        <w:r w:rsidR="00984CA1">
          <w:rPr>
            <w:b/>
            <w:i/>
            <w:color w:val="0000FF"/>
            <w:sz w:val="28"/>
            <w:u w:val="single"/>
          </w:rPr>
          <w:t> </w:t>
        </w:r>
        <w:r w:rsidRPr="00984CA1" w:rsidR="00984CA1">
          <w:rPr>
            <w:b/>
            <w:i/>
            <w:color w:val="0000FF"/>
            <w:sz w:val="28"/>
            <w:u w:val="single"/>
          </w:rPr>
          <w:t>na pozadí digitálních změn</w:t>
        </w:r>
        <w:r w:rsidR="00F43CEE">
          <w:rPr>
            <w:b/>
            <w:i/>
            <w:color w:val="0000FF"/>
            <w:sz w:val="28"/>
            <w:u w:val="single"/>
          </w:rPr>
          <w:t xml:space="preserve"> a </w:t>
        </w:r>
        <w:r w:rsidRPr="00984CA1" w:rsidR="00984CA1">
          <w:rPr>
            <w:b/>
            <w:i/>
            <w:color w:val="0000FF"/>
            <w:sz w:val="28"/>
            <w:u w:val="single"/>
          </w:rPr>
          <w:t>automatizace práce) – právní</w:t>
        </w:r>
        <w:r w:rsidR="00F43CEE">
          <w:rPr>
            <w:b/>
            <w:i/>
            <w:color w:val="0000FF"/>
            <w:sz w:val="28"/>
            <w:u w:val="single"/>
          </w:rPr>
          <w:t xml:space="preserve"> a </w:t>
        </w:r>
        <w:r w:rsidRPr="00984CA1" w:rsidR="00984CA1">
          <w:rPr>
            <w:b/>
            <w:i/>
            <w:color w:val="0000FF"/>
            <w:sz w:val="28"/>
            <w:u w:val="single"/>
          </w:rPr>
          <w:t>srovnávací analýza situace</w:t>
        </w:r>
        <w:r w:rsidR="00F43CEE">
          <w:rPr>
            <w:b/>
            <w:i/>
            <w:color w:val="0000FF"/>
            <w:sz w:val="28"/>
            <w:u w:val="single"/>
          </w:rPr>
          <w:t xml:space="preserve"> v </w:t>
        </w:r>
        <w:r w:rsidRPr="00984CA1" w:rsidR="00984CA1">
          <w:rPr>
            <w:b/>
            <w:i/>
            <w:color w:val="0000FF"/>
            <w:sz w:val="28"/>
            <w:u w:val="single"/>
          </w:rPr>
          <w:t>členských státech EU</w:t>
        </w:r>
      </w:hyperlink>
    </w:p>
    <w:p w:rsidRPr="00984CA1" w:rsidR="00984CA1" w:rsidP="00984CA1" w:rsidRDefault="00984CA1" w14:paraId="2B6A44EA" w14:textId="77777777">
      <w:pPr>
        <w:tabs>
          <w:tab w:val="center" w:pos="284"/>
        </w:tabs>
        <w:ind w:left="266" w:hanging="266"/>
        <w:rPr>
          <w:b/>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771"/>
      </w:tblGrid>
      <w:tr w:rsidRPr="00984CA1" w:rsidR="00984CA1" w:rsidTr="00567278" w14:paraId="160B3A5A" w14:textId="77777777">
        <w:tc>
          <w:tcPr>
            <w:tcW w:w="1701" w:type="dxa"/>
          </w:tcPr>
          <w:p w:rsidRPr="00984CA1" w:rsidR="00984CA1" w:rsidP="00567278" w:rsidRDefault="00984CA1" w14:paraId="26E28200" w14:textId="77777777">
            <w:pPr>
              <w:tabs>
                <w:tab w:val="center" w:pos="284"/>
              </w:tabs>
              <w:ind w:left="266" w:hanging="266"/>
              <w:rPr>
                <w:b/>
                <w:sz w:val="20"/>
                <w:szCs w:val="20"/>
              </w:rPr>
            </w:pPr>
            <w:r w:rsidRPr="00984CA1">
              <w:rPr>
                <w:b/>
                <w:sz w:val="20"/>
                <w:szCs w:val="20"/>
              </w:rPr>
              <w:t>Zpravodajka</w:t>
            </w:r>
          </w:p>
        </w:tc>
        <w:tc>
          <w:tcPr>
            <w:tcW w:w="6771" w:type="dxa"/>
          </w:tcPr>
          <w:p w:rsidRPr="00984CA1" w:rsidR="00984CA1" w:rsidP="00567278" w:rsidRDefault="00984CA1" w14:paraId="5AA20E4B" w14:textId="77777777">
            <w:pPr>
              <w:tabs>
                <w:tab w:val="center" w:pos="284"/>
              </w:tabs>
              <w:ind w:left="266" w:hanging="266"/>
              <w:rPr>
                <w:sz w:val="20"/>
                <w:szCs w:val="20"/>
              </w:rPr>
            </w:pPr>
            <w:r w:rsidRPr="00984CA1">
              <w:rPr>
                <w:sz w:val="20"/>
                <w:szCs w:val="20"/>
              </w:rPr>
              <w:t xml:space="preserve">Maria </w:t>
            </w:r>
            <w:proofErr w:type="spellStart"/>
            <w:r w:rsidRPr="00984CA1">
              <w:rPr>
                <w:sz w:val="20"/>
                <w:szCs w:val="20"/>
              </w:rPr>
              <w:t>del</w:t>
            </w:r>
            <w:proofErr w:type="spellEnd"/>
            <w:r w:rsidRPr="00984CA1">
              <w:rPr>
                <w:sz w:val="20"/>
                <w:szCs w:val="20"/>
              </w:rPr>
              <w:t xml:space="preserve"> Carmen BARRERA CHAMORRO (Zaměstnanci – ES)</w:t>
            </w:r>
          </w:p>
        </w:tc>
      </w:tr>
      <w:tr w:rsidRPr="00984CA1" w:rsidR="00984CA1" w:rsidTr="00567278" w14:paraId="34FD67CC" w14:textId="77777777">
        <w:tc>
          <w:tcPr>
            <w:tcW w:w="8472" w:type="dxa"/>
            <w:gridSpan w:val="2"/>
          </w:tcPr>
          <w:p w:rsidRPr="00984CA1" w:rsidR="00984CA1" w:rsidP="00567278" w:rsidRDefault="00984CA1" w14:paraId="47CA3FC6" w14:textId="77777777">
            <w:pPr>
              <w:tabs>
                <w:tab w:val="center" w:pos="284"/>
              </w:tabs>
              <w:ind w:left="266" w:hanging="266"/>
              <w:rPr>
                <w:sz w:val="20"/>
                <w:szCs w:val="20"/>
              </w:rPr>
            </w:pPr>
          </w:p>
        </w:tc>
      </w:tr>
      <w:tr w:rsidRPr="00984CA1" w:rsidR="00984CA1" w:rsidTr="00567278" w14:paraId="44791CD0" w14:textId="77777777">
        <w:tc>
          <w:tcPr>
            <w:tcW w:w="1701" w:type="dxa"/>
          </w:tcPr>
          <w:p w:rsidRPr="00984CA1" w:rsidR="00984CA1" w:rsidP="00567278" w:rsidRDefault="00984CA1" w14:paraId="7883C0EB" w14:textId="77777777">
            <w:pPr>
              <w:tabs>
                <w:tab w:val="center" w:pos="284"/>
              </w:tabs>
              <w:ind w:left="266" w:hanging="266"/>
              <w:rPr>
                <w:b/>
                <w:sz w:val="20"/>
                <w:szCs w:val="20"/>
              </w:rPr>
            </w:pPr>
            <w:r w:rsidRPr="00984CA1">
              <w:rPr>
                <w:b/>
                <w:sz w:val="20"/>
                <w:szCs w:val="20"/>
              </w:rPr>
              <w:t xml:space="preserve">Odkaz </w:t>
            </w:r>
          </w:p>
        </w:tc>
        <w:tc>
          <w:tcPr>
            <w:tcW w:w="6771" w:type="dxa"/>
          </w:tcPr>
          <w:p w:rsidR="003D0695" w:rsidP="00567278" w:rsidRDefault="003D0695" w14:paraId="74F9C53D" w14:textId="6AA4974D">
            <w:pPr>
              <w:tabs>
                <w:tab w:val="center" w:pos="284"/>
              </w:tabs>
              <w:ind w:left="266" w:hanging="266"/>
              <w:rPr>
                <w:sz w:val="20"/>
                <w:szCs w:val="20"/>
              </w:rPr>
            </w:pPr>
            <w:r w:rsidRPr="00984CA1">
              <w:rPr>
                <w:sz w:val="20"/>
                <w:szCs w:val="20"/>
              </w:rPr>
              <w:t>průzkumné stanovisko na žádost polského předsednictví</w:t>
            </w:r>
            <w:r>
              <w:rPr>
                <w:sz w:val="20"/>
                <w:szCs w:val="20"/>
              </w:rPr>
              <w:t xml:space="preserve"> EU</w:t>
            </w:r>
          </w:p>
          <w:p w:rsidRPr="00984CA1" w:rsidR="00984CA1" w:rsidP="00567278" w:rsidRDefault="00984CA1" w14:paraId="718CDFF8" w14:textId="636C85A3">
            <w:pPr>
              <w:tabs>
                <w:tab w:val="center" w:pos="284"/>
              </w:tabs>
              <w:ind w:left="266" w:hanging="266"/>
              <w:rPr>
                <w:sz w:val="20"/>
                <w:szCs w:val="20"/>
              </w:rPr>
            </w:pPr>
            <w:r w:rsidRPr="00984CA1">
              <w:rPr>
                <w:sz w:val="20"/>
                <w:szCs w:val="20"/>
              </w:rPr>
              <w:t>EESC-2024-03947-00-00-AC</w:t>
            </w:r>
          </w:p>
        </w:tc>
      </w:tr>
    </w:tbl>
    <w:p w:rsidRPr="00984CA1" w:rsidR="00984CA1" w:rsidP="00984CA1" w:rsidRDefault="00984CA1" w14:paraId="75532ACE" w14:textId="77777777">
      <w:pPr>
        <w:keepNext/>
        <w:keepLines/>
        <w:tabs>
          <w:tab w:val="center" w:pos="284"/>
        </w:tabs>
        <w:ind w:left="266" w:hanging="266"/>
        <w:rPr>
          <w:b/>
          <w:sz w:val="20"/>
          <w:szCs w:val="20"/>
        </w:rPr>
      </w:pPr>
    </w:p>
    <w:p w:rsidRPr="00AE58E6" w:rsidR="00984CA1" w:rsidP="00984CA1" w:rsidRDefault="00984CA1" w14:paraId="129E1979" w14:textId="77777777">
      <w:pPr>
        <w:keepNext/>
        <w:keepLines/>
        <w:tabs>
          <w:tab w:val="center" w:pos="284"/>
        </w:tabs>
        <w:ind w:left="266" w:hanging="266"/>
        <w:rPr>
          <w:b/>
        </w:rPr>
      </w:pPr>
      <w:r w:rsidRPr="00AE58E6">
        <w:rPr>
          <w:b/>
        </w:rPr>
        <w:t>Hlavní body</w:t>
      </w:r>
    </w:p>
    <w:p w:rsidRPr="00AE58E6" w:rsidR="00984CA1" w:rsidP="00984CA1" w:rsidRDefault="00984CA1" w14:paraId="5643FB84" w14:textId="77777777">
      <w:pPr>
        <w:keepNext/>
        <w:keepLines/>
        <w:tabs>
          <w:tab w:val="center" w:pos="284"/>
        </w:tabs>
        <w:ind w:left="266" w:hanging="266"/>
        <w:rPr>
          <w:b/>
        </w:rPr>
      </w:pPr>
    </w:p>
    <w:p w:rsidRPr="00AE58E6" w:rsidR="00984CA1" w:rsidP="00984CA1" w:rsidRDefault="00984CA1" w14:paraId="0914D883" w14:textId="77777777">
      <w:r w:rsidRPr="00AE58E6">
        <w:t>EHSV:</w:t>
      </w:r>
    </w:p>
    <w:p w:rsidRPr="00AE58E6" w:rsidR="00984CA1" w:rsidP="00984CA1" w:rsidRDefault="00984CA1" w14:paraId="7FC2E018" w14:textId="77777777">
      <w:pPr>
        <w:rPr>
          <w:bCs/>
          <w:iCs/>
        </w:rPr>
      </w:pPr>
    </w:p>
    <w:p w:rsidRPr="00AE58E6" w:rsidR="00984CA1" w:rsidP="00F9741E" w:rsidRDefault="00984CA1" w14:paraId="721BF5FF" w14:textId="468B4FE8">
      <w:pPr>
        <w:widowControl w:val="0"/>
        <w:numPr>
          <w:ilvl w:val="0"/>
          <w:numId w:val="42"/>
        </w:numPr>
        <w:overflowPunct w:val="0"/>
        <w:autoSpaceDE w:val="0"/>
        <w:autoSpaceDN w:val="0"/>
        <w:adjustRightInd w:val="0"/>
        <w:ind w:left="284" w:hanging="284"/>
        <w:textAlignment w:val="baseline"/>
      </w:pPr>
      <w:r w:rsidRPr="00AE58E6">
        <w:t>definuje zkracování pracovní doby jako menší počet odpracovaných hodin během referenčního období za stejný plat, aby se jasně rozlišovalo mezi kratšími pracovními dny</w:t>
      </w:r>
      <w:r w:rsidR="00F43CEE">
        <w:t xml:space="preserve"> v </w:t>
      </w:r>
      <w:r w:rsidRPr="00AE58E6">
        <w:t>rámci částečných úvazků</w:t>
      </w:r>
      <w:r w:rsidR="00F43CEE">
        <w:t xml:space="preserve"> a </w:t>
      </w:r>
      <w:r w:rsidRPr="00AE58E6">
        <w:t xml:space="preserve">komprimovanými pracovními dny (tj. tentýž počet odpracovaných hodin během menšího počtu dní, </w:t>
      </w:r>
      <w:r w:rsidR="00F43CEE">
        <w:t>např. </w:t>
      </w:r>
      <w:r w:rsidRPr="00AE58E6">
        <w:t>4 dny po 10 hodinách).</w:t>
      </w:r>
    </w:p>
    <w:p w:rsidRPr="00AE58E6" w:rsidR="00984CA1" w:rsidP="00F9741E" w:rsidRDefault="00984CA1" w14:paraId="35B92C73" w14:textId="5DDA09FD">
      <w:pPr>
        <w:widowControl w:val="0"/>
        <w:numPr>
          <w:ilvl w:val="0"/>
          <w:numId w:val="42"/>
        </w:numPr>
        <w:overflowPunct w:val="0"/>
        <w:autoSpaceDE w:val="0"/>
        <w:autoSpaceDN w:val="0"/>
        <w:adjustRightInd w:val="0"/>
        <w:ind w:left="284" w:hanging="284"/>
        <w:textAlignment w:val="baseline"/>
      </w:pPr>
      <w:r w:rsidRPr="00AE58E6">
        <w:t>řadí pracovní dobu mezi aspekty práce, jež mají největší vliv na kvalitu života lidí</w:t>
      </w:r>
      <w:r w:rsidR="00F43CEE">
        <w:t xml:space="preserve"> a </w:t>
      </w:r>
      <w:r w:rsidRPr="00AE58E6">
        <w:t>jsou klíčem</w:t>
      </w:r>
      <w:r w:rsidR="00F43CEE">
        <w:t xml:space="preserve"> k </w:t>
      </w:r>
      <w:r w:rsidRPr="00AE58E6">
        <w:t>efektivní organizaci hospodářské činnosti</w:t>
      </w:r>
      <w:r w:rsidR="00F43CEE">
        <w:t xml:space="preserve"> v </w:t>
      </w:r>
      <w:r w:rsidRPr="00AE58E6">
        <w:t>podnicích;</w:t>
      </w:r>
    </w:p>
    <w:p w:rsidRPr="00AE58E6" w:rsidR="00984CA1" w:rsidP="00F9741E" w:rsidRDefault="00984CA1" w14:paraId="1BEB1883" w14:textId="5F39E920">
      <w:pPr>
        <w:pStyle w:val="Heading2"/>
        <w:numPr>
          <w:ilvl w:val="0"/>
          <w:numId w:val="42"/>
        </w:numPr>
        <w:ind w:left="284" w:hanging="284"/>
      </w:pPr>
      <w:bookmarkStart w:name="_Toc195264536" w:id="3"/>
      <w:r w:rsidRPr="00AE58E6">
        <w:t>konstatuje, že</w:t>
      </w:r>
      <w:r w:rsidR="00F43CEE">
        <w:t xml:space="preserve"> i </w:t>
      </w:r>
      <w:r w:rsidRPr="00AE58E6">
        <w:t xml:space="preserve">když dle dat </w:t>
      </w:r>
      <w:proofErr w:type="spellStart"/>
      <w:r w:rsidRPr="00AE58E6">
        <w:t>Eurostatu</w:t>
      </w:r>
      <w:proofErr w:type="spellEnd"/>
      <w:r w:rsidRPr="00AE58E6">
        <w:t xml:space="preserve"> má průměrný evropský pracovní týden 37,1 hodin, panují značné rozdíly mezi státy</w:t>
      </w:r>
      <w:r w:rsidR="00F43CEE">
        <w:t xml:space="preserve"> a </w:t>
      </w:r>
      <w:r w:rsidRPr="00AE58E6">
        <w:t>odvětvími. Díky dostupným vědeckým podkladům získaným</w:t>
      </w:r>
      <w:r w:rsidR="00F43CEE">
        <w:t xml:space="preserve"> z </w:t>
      </w:r>
      <w:r w:rsidRPr="00AE58E6">
        <w:t>pilotních projektů lze doložit potenciální příznivý vliv kratšího pracovního týdne na produktivitu: čím kratší průměrný pracovní týden je, tím vyšší je produktivita. Proto stojí odvětvové experimenty</w:t>
      </w:r>
      <w:r w:rsidR="00F43CEE">
        <w:t xml:space="preserve"> a </w:t>
      </w:r>
      <w:r w:rsidRPr="00AE58E6">
        <w:t>pilotní projekty zaměřené na vztah mezi zkráceným pracovním týdnem</w:t>
      </w:r>
      <w:r w:rsidR="00F43CEE">
        <w:t xml:space="preserve"> a </w:t>
      </w:r>
      <w:r w:rsidRPr="00AE58E6">
        <w:t>produktivitou za další zkoumání;</w:t>
      </w:r>
      <w:bookmarkEnd w:id="3"/>
    </w:p>
    <w:p w:rsidRPr="00AE58E6" w:rsidR="00984CA1" w:rsidP="00F9741E" w:rsidRDefault="00984CA1" w14:paraId="2518202D" w14:textId="6A6CD73D">
      <w:pPr>
        <w:pStyle w:val="Heading2"/>
        <w:numPr>
          <w:ilvl w:val="0"/>
          <w:numId w:val="42"/>
        </w:numPr>
        <w:ind w:left="284" w:hanging="284"/>
      </w:pPr>
      <w:bookmarkStart w:name="_Toc195264537" w:id="4"/>
      <w:r w:rsidRPr="00AE58E6">
        <w:t>domnívá se, že</w:t>
      </w:r>
      <w:r w:rsidR="00F43CEE">
        <w:t xml:space="preserve"> k </w:t>
      </w:r>
      <w:r w:rsidRPr="00AE58E6">
        <w:t>zavedení forem, které jsou považovány za vhodné,</w:t>
      </w:r>
      <w:r w:rsidR="00F43CEE">
        <w:t xml:space="preserve"> v </w:t>
      </w:r>
      <w:r w:rsidRPr="00AE58E6">
        <w:t>co nejvyšším počtu odvětví</w:t>
      </w:r>
      <w:r w:rsidR="00F43CEE">
        <w:t xml:space="preserve"> a </w:t>
      </w:r>
      <w:r w:rsidRPr="00AE58E6">
        <w:t>podniků je zapotřebí jako klíčové účastníky zapojit sociální partnery. Současně platí, že ne ve všech státech ani ve všech odvětvích mají sociální partneři stejné možnosti taková ujednání prosadit. Orgány EU</w:t>
      </w:r>
      <w:r w:rsidR="00F43CEE">
        <w:t xml:space="preserve"> a </w:t>
      </w:r>
      <w:r w:rsidRPr="00AE58E6">
        <w:t>členské státy by měly být pobízeny</w:t>
      </w:r>
      <w:r w:rsidR="00F43CEE">
        <w:t xml:space="preserve"> k </w:t>
      </w:r>
      <w:r w:rsidRPr="00AE58E6">
        <w:t>vytvoření příznivých podmínek</w:t>
      </w:r>
      <w:r w:rsidR="00F43CEE">
        <w:t xml:space="preserve"> v </w:t>
      </w:r>
      <w:r w:rsidRPr="00AE58E6">
        <w:t>podobě pobídek nebo legislativy pro odvětví nebo podniky, které chtějí tyto formy testovat nebo zavést;</w:t>
      </w:r>
      <w:bookmarkEnd w:id="4"/>
    </w:p>
    <w:p w:rsidRPr="00AE58E6" w:rsidR="00984CA1" w:rsidP="00F9741E" w:rsidRDefault="00984CA1" w14:paraId="299715DF" w14:textId="2F08E559">
      <w:pPr>
        <w:widowControl w:val="0"/>
        <w:numPr>
          <w:ilvl w:val="0"/>
          <w:numId w:val="42"/>
        </w:numPr>
        <w:overflowPunct w:val="0"/>
        <w:autoSpaceDE w:val="0"/>
        <w:autoSpaceDN w:val="0"/>
        <w:adjustRightInd w:val="0"/>
        <w:ind w:left="284" w:hanging="284"/>
        <w:textAlignment w:val="baseline"/>
      </w:pPr>
      <w:r w:rsidRPr="00AE58E6">
        <w:t>vybízí</w:t>
      </w:r>
      <w:r w:rsidR="00F43CEE">
        <w:t xml:space="preserve"> k </w:t>
      </w:r>
      <w:r w:rsidRPr="00AE58E6">
        <w:t>zavedení pružných forem organizace pracovní doby, jež by zohlednily situaci různých zranitelných skupin</w:t>
      </w:r>
      <w:r w:rsidR="00F43CEE">
        <w:t xml:space="preserve"> a </w:t>
      </w:r>
      <w:r w:rsidRPr="00AE58E6">
        <w:t>zaručily důstojnou práci;</w:t>
      </w:r>
    </w:p>
    <w:p w:rsidRPr="00AE58E6" w:rsidR="00984CA1" w:rsidP="00F9741E" w:rsidRDefault="00984CA1" w14:paraId="242ED658" w14:textId="0C396AF7">
      <w:pPr>
        <w:widowControl w:val="0"/>
        <w:numPr>
          <w:ilvl w:val="0"/>
          <w:numId w:val="42"/>
        </w:numPr>
        <w:overflowPunct w:val="0"/>
        <w:autoSpaceDE w:val="0"/>
        <w:autoSpaceDN w:val="0"/>
        <w:adjustRightInd w:val="0"/>
        <w:ind w:left="284" w:hanging="284"/>
        <w:textAlignment w:val="baseline"/>
      </w:pPr>
      <w:r w:rsidRPr="00AE58E6">
        <w:t>domnívá se, že sociální partneři na všech úrovních hrají důležitou roli při projednávání pružných forem organizace pracovní doby, včetně jejího zkracování. Sociální partnery je třeba všemi potřebnými prostředky aktivně motivovat</w:t>
      </w:r>
      <w:r w:rsidR="00F43CEE">
        <w:t xml:space="preserve"> a </w:t>
      </w:r>
      <w:r w:rsidRPr="00AE58E6">
        <w:t>podporovat, aby bylo možné maximálně využívat přínosů kratší nebo pružnější pracovní doby pro zdraví, rovnováhu mezi pracovním</w:t>
      </w:r>
      <w:r w:rsidR="00F43CEE">
        <w:t xml:space="preserve"> a </w:t>
      </w:r>
      <w:r w:rsidRPr="00AE58E6">
        <w:t>soukromým životem</w:t>
      </w:r>
      <w:r w:rsidR="00F43CEE">
        <w:t xml:space="preserve"> a </w:t>
      </w:r>
      <w:r w:rsidRPr="00AE58E6">
        <w:t>produktivitu;</w:t>
      </w:r>
    </w:p>
    <w:p w:rsidRPr="00AE58E6" w:rsidR="00984CA1" w:rsidP="00F9741E" w:rsidRDefault="00984CA1" w14:paraId="33E1A8A3" w14:textId="0F1A1A59">
      <w:pPr>
        <w:keepNext/>
        <w:keepLines/>
        <w:widowControl w:val="0"/>
        <w:numPr>
          <w:ilvl w:val="0"/>
          <w:numId w:val="43"/>
        </w:numPr>
        <w:overflowPunct w:val="0"/>
        <w:autoSpaceDE w:val="0"/>
        <w:autoSpaceDN w:val="0"/>
        <w:adjustRightInd w:val="0"/>
        <w:ind w:left="284" w:hanging="284"/>
        <w:textAlignment w:val="baseline"/>
      </w:pPr>
      <w:r w:rsidRPr="00AE58E6">
        <w:t>doporučuje prosazovat nové modely pružné organizace práce po dohodě sociálních partnerů včetně čtyřdenního pracovního týdne nebo zkrácení pracovní doby na podporu rovnováhy mezi pracovním</w:t>
      </w:r>
      <w:r w:rsidR="00F43CEE">
        <w:t xml:space="preserve"> a </w:t>
      </w:r>
      <w:r w:rsidRPr="00AE58E6">
        <w:t>soukromým životem. Pružná organizace pracovní doby vyvažuje zájem zaměstnavatele na vyšší produktivitě</w:t>
      </w:r>
      <w:r w:rsidR="00F43CEE">
        <w:t xml:space="preserve"> a </w:t>
      </w:r>
      <w:r w:rsidRPr="00AE58E6">
        <w:t>zájem pracovníků na lepší rovnováze mezi pracovním</w:t>
      </w:r>
      <w:r w:rsidR="00F43CEE">
        <w:t xml:space="preserve"> a </w:t>
      </w:r>
      <w:r w:rsidRPr="00AE58E6">
        <w:t>soukromým životem</w:t>
      </w:r>
      <w:r w:rsidR="00F43CEE">
        <w:t xml:space="preserve"> a </w:t>
      </w:r>
      <w:r w:rsidRPr="00AE58E6">
        <w:t>pocitu, že mohou ovlivnit nastavení své pracovní doby;</w:t>
      </w:r>
    </w:p>
    <w:p w:rsidRPr="00AE58E6" w:rsidR="00984CA1" w:rsidP="00F9741E" w:rsidRDefault="00984CA1" w14:paraId="730F57AB" w14:textId="10A34DBE">
      <w:pPr>
        <w:widowControl w:val="0"/>
        <w:numPr>
          <w:ilvl w:val="0"/>
          <w:numId w:val="43"/>
        </w:numPr>
        <w:overflowPunct w:val="0"/>
        <w:autoSpaceDE w:val="0"/>
        <w:autoSpaceDN w:val="0"/>
        <w:adjustRightInd w:val="0"/>
        <w:ind w:left="284" w:hanging="284"/>
        <w:textAlignment w:val="baseline"/>
      </w:pPr>
      <w:r w:rsidRPr="00AE58E6">
        <w:t>poukazuje na pozitivní vliv zkrácené pracovní doby na společnost, jako je demografická obměna, genderová rovnost, nižší zatížení zdravotnictví</w:t>
      </w:r>
      <w:r w:rsidR="00F43CEE">
        <w:t xml:space="preserve"> a </w:t>
      </w:r>
      <w:r w:rsidRPr="00AE58E6">
        <w:t>potenciální udržení pracovníků po delší dobu</w:t>
      </w:r>
      <w:r w:rsidR="00F43CEE">
        <w:t xml:space="preserve"> v </w:t>
      </w:r>
      <w:r w:rsidRPr="00AE58E6">
        <w:t>pracovním procesu, čímž vzniká pozitivní prostředí příznivé pro kreativitu</w:t>
      </w:r>
      <w:r w:rsidR="00F43CEE">
        <w:t xml:space="preserve"> a </w:t>
      </w:r>
      <w:r w:rsidRPr="00AE58E6">
        <w:t>inovace. Dobré sociální prostředí prospívá nejen státu, nýbrž také podnikům</w:t>
      </w:r>
      <w:r w:rsidR="00F43CEE">
        <w:t xml:space="preserve"> a </w:t>
      </w:r>
      <w:r w:rsidRPr="00AE58E6">
        <w:t>pracovníkům;</w:t>
      </w:r>
    </w:p>
    <w:p w:rsidRPr="00AE58E6" w:rsidR="00984CA1" w:rsidP="00F9741E" w:rsidRDefault="00984CA1" w14:paraId="2EA32EE3" w14:textId="278DFE1B">
      <w:pPr>
        <w:widowControl w:val="0"/>
        <w:numPr>
          <w:ilvl w:val="0"/>
          <w:numId w:val="43"/>
        </w:numPr>
        <w:overflowPunct w:val="0"/>
        <w:autoSpaceDE w:val="0"/>
        <w:autoSpaceDN w:val="0"/>
        <w:adjustRightInd w:val="0"/>
        <w:ind w:left="284" w:hanging="284"/>
        <w:textAlignment w:val="baseline"/>
      </w:pPr>
      <w:r w:rsidRPr="00AE58E6">
        <w:t>vyzývá orgány EU, vlády členských států</w:t>
      </w:r>
      <w:r w:rsidR="00F43CEE">
        <w:t xml:space="preserve"> a </w:t>
      </w:r>
      <w:r w:rsidRPr="00AE58E6">
        <w:t xml:space="preserve">sociální partnery, aby urychlili uznání digitálního odpojení </w:t>
      </w:r>
      <w:r w:rsidRPr="00AE58E6">
        <w:lastRenderedPageBreak/>
        <w:t>jako práva všech pracovníků</w:t>
      </w:r>
      <w:r w:rsidR="00F43CEE">
        <w:t xml:space="preserve"> v </w:t>
      </w:r>
      <w:r w:rsidRPr="00AE58E6">
        <w:t>EU.</w:t>
      </w:r>
    </w:p>
    <w:p w:rsidRPr="00984CA1" w:rsidR="00984CA1" w:rsidP="00984CA1" w:rsidRDefault="00984CA1" w14:paraId="454A865E" w14:textId="77777777">
      <w:pPr>
        <w:widowControl w:val="0"/>
        <w:ind w:left="709"/>
        <w:rPr>
          <w:sz w:val="20"/>
          <w:szCs w:val="20"/>
        </w:rPr>
      </w:pPr>
    </w:p>
    <w:tbl>
      <w:tblPr>
        <w:tblStyle w:val="TableGrid"/>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5420"/>
      </w:tblGrid>
      <w:tr w:rsidRPr="00984CA1" w:rsidR="00984CA1" w:rsidTr="00567278" w14:paraId="7356CB68" w14:textId="77777777">
        <w:tc>
          <w:tcPr>
            <w:tcW w:w="1668" w:type="dxa"/>
          </w:tcPr>
          <w:p w:rsidRPr="00984CA1" w:rsidR="00984CA1" w:rsidP="00567278" w:rsidRDefault="00984CA1" w14:paraId="57119E10" w14:textId="77777777">
            <w:pPr>
              <w:rPr>
                <w:i/>
                <w:sz w:val="20"/>
                <w:szCs w:val="20"/>
              </w:rPr>
            </w:pPr>
            <w:r w:rsidRPr="00984CA1">
              <w:rPr>
                <w:b/>
                <w:i/>
                <w:sz w:val="20"/>
                <w:szCs w:val="20"/>
              </w:rPr>
              <w:t>Kontakt:</w:t>
            </w:r>
          </w:p>
        </w:tc>
        <w:tc>
          <w:tcPr>
            <w:tcW w:w="5420" w:type="dxa"/>
          </w:tcPr>
          <w:p w:rsidRPr="00984CA1" w:rsidR="00984CA1" w:rsidP="00567278" w:rsidRDefault="00984CA1" w14:paraId="59E9A474" w14:textId="77777777">
            <w:pPr>
              <w:rPr>
                <w:i/>
                <w:sz w:val="20"/>
                <w:szCs w:val="20"/>
              </w:rPr>
            </w:pPr>
            <w:r w:rsidRPr="00984CA1">
              <w:rPr>
                <w:i/>
                <w:sz w:val="20"/>
                <w:szCs w:val="20"/>
              </w:rPr>
              <w:t xml:space="preserve">Ana </w:t>
            </w:r>
            <w:proofErr w:type="spellStart"/>
            <w:r w:rsidRPr="00984CA1">
              <w:rPr>
                <w:i/>
                <w:sz w:val="20"/>
                <w:szCs w:val="20"/>
              </w:rPr>
              <w:t>Dumitrache</w:t>
            </w:r>
            <w:proofErr w:type="spellEnd"/>
          </w:p>
        </w:tc>
      </w:tr>
      <w:tr w:rsidRPr="00984CA1" w:rsidR="00984CA1" w:rsidTr="00567278" w14:paraId="50102701" w14:textId="77777777">
        <w:tc>
          <w:tcPr>
            <w:tcW w:w="1668" w:type="dxa"/>
          </w:tcPr>
          <w:p w:rsidRPr="00984CA1" w:rsidR="00984CA1" w:rsidP="00567278" w:rsidRDefault="00984CA1" w14:paraId="63C649BE" w14:textId="77777777">
            <w:pPr>
              <w:jc w:val="right"/>
              <w:rPr>
                <w:i/>
                <w:sz w:val="20"/>
                <w:szCs w:val="20"/>
              </w:rPr>
            </w:pPr>
            <w:r w:rsidRPr="00984CA1">
              <w:rPr>
                <w:i/>
                <w:sz w:val="20"/>
                <w:szCs w:val="20"/>
              </w:rPr>
              <w:t>Tel.:</w:t>
            </w:r>
          </w:p>
        </w:tc>
        <w:tc>
          <w:tcPr>
            <w:tcW w:w="5420" w:type="dxa"/>
          </w:tcPr>
          <w:p w:rsidRPr="00984CA1" w:rsidR="00984CA1" w:rsidP="00567278" w:rsidRDefault="00984CA1" w14:paraId="4907ECB1" w14:textId="77777777">
            <w:pPr>
              <w:rPr>
                <w:i/>
                <w:sz w:val="20"/>
                <w:szCs w:val="20"/>
              </w:rPr>
            </w:pPr>
            <w:r w:rsidRPr="00984CA1">
              <w:rPr>
                <w:i/>
                <w:sz w:val="20"/>
                <w:szCs w:val="20"/>
              </w:rPr>
              <w:t>+32 25468</w:t>
            </w:r>
            <w:r w:rsidRPr="00984CA1">
              <w:rPr>
                <w:sz w:val="20"/>
                <w:szCs w:val="20"/>
              </w:rPr>
              <w:t>131</w:t>
            </w:r>
          </w:p>
        </w:tc>
      </w:tr>
      <w:tr w:rsidRPr="00984CA1" w:rsidR="00984CA1" w:rsidTr="00567278" w14:paraId="3C5F55B4" w14:textId="77777777">
        <w:tc>
          <w:tcPr>
            <w:tcW w:w="1668" w:type="dxa"/>
          </w:tcPr>
          <w:p w:rsidRPr="00984CA1" w:rsidR="00984CA1" w:rsidP="00567278" w:rsidRDefault="00984CA1" w14:paraId="16B53000" w14:textId="77777777">
            <w:pPr>
              <w:jc w:val="right"/>
              <w:rPr>
                <w:i/>
                <w:sz w:val="20"/>
                <w:szCs w:val="20"/>
              </w:rPr>
            </w:pPr>
            <w:r w:rsidRPr="00984CA1">
              <w:rPr>
                <w:i/>
                <w:sz w:val="20"/>
                <w:szCs w:val="20"/>
              </w:rPr>
              <w:t>E-mail:</w:t>
            </w:r>
          </w:p>
        </w:tc>
        <w:tc>
          <w:tcPr>
            <w:tcW w:w="5420" w:type="dxa"/>
          </w:tcPr>
          <w:p w:rsidRPr="00984CA1" w:rsidR="00984CA1" w:rsidP="00567278" w:rsidRDefault="001F5E56" w14:paraId="3FFF3349" w14:textId="77777777">
            <w:pPr>
              <w:rPr>
                <w:sz w:val="20"/>
                <w:szCs w:val="20"/>
              </w:rPr>
            </w:pPr>
            <w:hyperlink w:history="1" r:id="rId23">
              <w:r w:rsidRPr="00984CA1" w:rsidR="00984CA1">
                <w:rPr>
                  <w:rStyle w:val="Hyperlink"/>
                  <w:i/>
                  <w:sz w:val="20"/>
                  <w:szCs w:val="20"/>
                </w:rPr>
                <w:t>Ana.Dumitrache@eesc.europa.eu</w:t>
              </w:r>
            </w:hyperlink>
          </w:p>
        </w:tc>
      </w:tr>
    </w:tbl>
    <w:p w:rsidRPr="00984CA1" w:rsidR="00984CA1" w:rsidP="00984CA1" w:rsidRDefault="00984CA1" w14:paraId="3067C098" w14:textId="77777777">
      <w:pPr>
        <w:jc w:val="center"/>
        <w:rPr>
          <w:sz w:val="20"/>
          <w:szCs w:val="20"/>
        </w:rPr>
      </w:pPr>
    </w:p>
    <w:p w:rsidR="0027426D" w:rsidRDefault="0027426D" w14:paraId="43444CD2" w14:textId="77777777">
      <w:pPr>
        <w:spacing w:after="160" w:line="259" w:lineRule="auto"/>
        <w:jc w:val="left"/>
      </w:pPr>
      <w:r>
        <w:br w:type="page"/>
      </w:r>
    </w:p>
    <w:p w:rsidRPr="0027426D" w:rsidR="0027426D" w:rsidP="0027426D" w:rsidRDefault="00984CA1" w14:paraId="2E43F194" w14:textId="55BCA2D3">
      <w:pPr>
        <w:widowControl w:val="0"/>
        <w:numPr>
          <w:ilvl w:val="0"/>
          <w:numId w:val="4"/>
        </w:numPr>
        <w:overflowPunct w:val="0"/>
        <w:autoSpaceDE w:val="0"/>
        <w:autoSpaceDN w:val="0"/>
        <w:adjustRightInd w:val="0"/>
        <w:ind w:hanging="567"/>
        <w:textAlignment w:val="baseline"/>
        <w:rPr>
          <w:sz w:val="24"/>
          <w:szCs w:val="24"/>
        </w:rPr>
      </w:pPr>
      <w:r w:rsidRPr="00984CA1">
        <w:rPr>
          <w:b/>
          <w:i/>
          <w:color w:val="0000FF"/>
          <w:sz w:val="28"/>
          <w:u w:val="single"/>
        </w:rPr>
        <w:lastRenderedPageBreak/>
        <w:t>Začlenění osob se zdravotním postižením</w:t>
      </w:r>
      <w:r w:rsidR="00F43CEE">
        <w:rPr>
          <w:b/>
          <w:i/>
          <w:color w:val="0000FF"/>
          <w:sz w:val="28"/>
          <w:u w:val="single"/>
        </w:rPr>
        <w:t xml:space="preserve"> v </w:t>
      </w:r>
      <w:r w:rsidRPr="00984CA1">
        <w:rPr>
          <w:b/>
          <w:i/>
          <w:color w:val="0000FF"/>
          <w:sz w:val="28"/>
          <w:u w:val="single"/>
        </w:rPr>
        <w:t>kontextu vývoje nových technologií</w:t>
      </w:r>
      <w:r w:rsidR="00F43CEE">
        <w:rPr>
          <w:b/>
          <w:i/>
          <w:color w:val="0000FF"/>
          <w:sz w:val="28"/>
          <w:u w:val="single"/>
        </w:rPr>
        <w:t xml:space="preserve"> a </w:t>
      </w:r>
      <w:r w:rsidRPr="00984CA1">
        <w:rPr>
          <w:b/>
          <w:i/>
          <w:color w:val="0000FF"/>
          <w:sz w:val="28"/>
          <w:u w:val="single"/>
        </w:rPr>
        <w:t>umělé inteligence – možnosti, výzvy, rizika</w:t>
      </w:r>
      <w:r w:rsidR="00F43CEE">
        <w:rPr>
          <w:b/>
          <w:i/>
          <w:color w:val="0000FF"/>
          <w:sz w:val="28"/>
          <w:u w:val="single"/>
        </w:rPr>
        <w:t xml:space="preserve"> a </w:t>
      </w:r>
      <w:r w:rsidRPr="00984CA1">
        <w:rPr>
          <w:b/>
          <w:i/>
          <w:color w:val="0000FF"/>
          <w:sz w:val="28"/>
          <w:u w:val="single"/>
        </w:rPr>
        <w:t>příležitosti</w:t>
      </w:r>
      <w:r>
        <w:rPr>
          <w:b/>
          <w:i/>
          <w:color w:val="0000FF"/>
          <w:sz w:val="28"/>
          <w:u w:val="single"/>
        </w:rPr>
        <w:t xml:space="preserve"> </w:t>
      </w:r>
    </w:p>
    <w:p w:rsidRPr="00984CA1" w:rsidR="00984CA1" w:rsidP="00984CA1" w:rsidRDefault="00984CA1" w14:paraId="4883F492" w14:textId="77777777">
      <w:pPr>
        <w:tabs>
          <w:tab w:val="center" w:pos="284"/>
        </w:tabs>
        <w:spacing w:line="240" w:lineRule="auto"/>
        <w:ind w:left="266" w:hanging="266"/>
        <w:rPr>
          <w:b/>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37"/>
      </w:tblGrid>
      <w:tr w:rsidRPr="00984CA1" w:rsidR="00984CA1" w:rsidTr="00567278" w14:paraId="7AFE7EA0" w14:textId="77777777">
        <w:tc>
          <w:tcPr>
            <w:tcW w:w="1701" w:type="dxa"/>
          </w:tcPr>
          <w:p w:rsidRPr="00984CA1" w:rsidR="00984CA1" w:rsidP="00567278" w:rsidRDefault="00984CA1" w14:paraId="094A62EE" w14:textId="77777777">
            <w:pPr>
              <w:tabs>
                <w:tab w:val="center" w:pos="284"/>
              </w:tabs>
              <w:ind w:left="266" w:hanging="266"/>
              <w:rPr>
                <w:b/>
                <w:sz w:val="20"/>
                <w:szCs w:val="20"/>
              </w:rPr>
            </w:pPr>
            <w:r w:rsidRPr="00984CA1">
              <w:rPr>
                <w:b/>
                <w:sz w:val="20"/>
                <w:szCs w:val="20"/>
              </w:rPr>
              <w:t>Zpravodajka</w:t>
            </w:r>
          </w:p>
        </w:tc>
        <w:tc>
          <w:tcPr>
            <w:tcW w:w="6237" w:type="dxa"/>
          </w:tcPr>
          <w:p w:rsidRPr="00984CA1" w:rsidR="00984CA1" w:rsidP="00567278" w:rsidRDefault="00984CA1" w14:paraId="05C1E86E" w14:textId="77777777">
            <w:pPr>
              <w:tabs>
                <w:tab w:val="center" w:pos="284"/>
              </w:tabs>
              <w:ind w:left="266" w:right="-529" w:hanging="266"/>
              <w:rPr>
                <w:sz w:val="20"/>
                <w:szCs w:val="20"/>
              </w:rPr>
            </w:pPr>
            <w:proofErr w:type="spellStart"/>
            <w:r w:rsidRPr="00984CA1">
              <w:rPr>
                <w:sz w:val="20"/>
                <w:szCs w:val="20"/>
              </w:rPr>
              <w:t>Dovilė</w:t>
            </w:r>
            <w:proofErr w:type="spellEnd"/>
            <w:r w:rsidRPr="00984CA1">
              <w:rPr>
                <w:sz w:val="20"/>
                <w:szCs w:val="20"/>
              </w:rPr>
              <w:t xml:space="preserve"> JUODKAITĖ (Organizace občanské společnosti – LT)</w:t>
            </w:r>
          </w:p>
        </w:tc>
      </w:tr>
      <w:tr w:rsidRPr="00984CA1" w:rsidR="00984CA1" w:rsidTr="00567278" w14:paraId="7868E3FE" w14:textId="77777777">
        <w:tc>
          <w:tcPr>
            <w:tcW w:w="1701" w:type="dxa"/>
          </w:tcPr>
          <w:p w:rsidRPr="00984CA1" w:rsidR="00984CA1" w:rsidP="00567278" w:rsidRDefault="00984CA1" w14:paraId="104CC8F3" w14:textId="77777777">
            <w:pPr>
              <w:tabs>
                <w:tab w:val="center" w:pos="284"/>
              </w:tabs>
              <w:ind w:left="266" w:hanging="266"/>
              <w:rPr>
                <w:b/>
                <w:sz w:val="12"/>
                <w:szCs w:val="12"/>
              </w:rPr>
            </w:pPr>
          </w:p>
        </w:tc>
        <w:tc>
          <w:tcPr>
            <w:tcW w:w="6237" w:type="dxa"/>
          </w:tcPr>
          <w:p w:rsidRPr="00984CA1" w:rsidR="00984CA1" w:rsidP="00567278" w:rsidRDefault="00984CA1" w14:paraId="6CC5B976" w14:textId="77777777">
            <w:pPr>
              <w:tabs>
                <w:tab w:val="center" w:pos="284"/>
              </w:tabs>
              <w:ind w:left="266" w:hanging="266"/>
              <w:rPr>
                <w:sz w:val="12"/>
                <w:szCs w:val="12"/>
              </w:rPr>
            </w:pPr>
          </w:p>
        </w:tc>
      </w:tr>
      <w:tr w:rsidRPr="00984CA1" w:rsidR="00984CA1" w:rsidTr="00567278" w14:paraId="4E81237A" w14:textId="77777777">
        <w:tc>
          <w:tcPr>
            <w:tcW w:w="1701" w:type="dxa"/>
            <w:vMerge w:val="restart"/>
          </w:tcPr>
          <w:p w:rsidRPr="00984CA1" w:rsidR="00984CA1" w:rsidP="00567278" w:rsidRDefault="00984CA1" w14:paraId="6AFF787D" w14:textId="77777777">
            <w:pPr>
              <w:tabs>
                <w:tab w:val="center" w:pos="284"/>
              </w:tabs>
              <w:ind w:left="266" w:hanging="266"/>
              <w:rPr>
                <w:b/>
                <w:sz w:val="20"/>
                <w:szCs w:val="20"/>
              </w:rPr>
            </w:pPr>
            <w:r w:rsidRPr="00984CA1">
              <w:rPr>
                <w:b/>
                <w:sz w:val="20"/>
                <w:szCs w:val="20"/>
              </w:rPr>
              <w:t xml:space="preserve">Odkaz: </w:t>
            </w:r>
          </w:p>
        </w:tc>
        <w:tc>
          <w:tcPr>
            <w:tcW w:w="6237" w:type="dxa"/>
          </w:tcPr>
          <w:p w:rsidRPr="00984CA1" w:rsidR="00984CA1" w:rsidP="00567278" w:rsidRDefault="00984CA1" w14:paraId="65BE3EEE" w14:textId="26650A19">
            <w:pPr>
              <w:tabs>
                <w:tab w:val="center" w:pos="284"/>
              </w:tabs>
              <w:ind w:left="266" w:hanging="266"/>
              <w:rPr>
                <w:sz w:val="20"/>
                <w:szCs w:val="20"/>
              </w:rPr>
            </w:pPr>
            <w:r w:rsidRPr="00984CA1">
              <w:rPr>
                <w:sz w:val="20"/>
                <w:szCs w:val="20"/>
              </w:rPr>
              <w:t>průzkumné stanovisko na žádost polského předsednictví</w:t>
            </w:r>
            <w:r w:rsidR="003D0695">
              <w:rPr>
                <w:sz w:val="20"/>
                <w:szCs w:val="20"/>
              </w:rPr>
              <w:t xml:space="preserve"> EU</w:t>
            </w:r>
          </w:p>
        </w:tc>
      </w:tr>
      <w:tr w:rsidRPr="00984CA1" w:rsidR="00984CA1" w:rsidTr="00567278" w14:paraId="1C5EDB3C" w14:textId="77777777">
        <w:tc>
          <w:tcPr>
            <w:tcW w:w="1701" w:type="dxa"/>
            <w:vMerge/>
          </w:tcPr>
          <w:p w:rsidRPr="00984CA1" w:rsidR="00984CA1" w:rsidP="00567278" w:rsidRDefault="00984CA1" w14:paraId="4B3AD231" w14:textId="77777777">
            <w:pPr>
              <w:tabs>
                <w:tab w:val="center" w:pos="284"/>
              </w:tabs>
              <w:ind w:left="266" w:hanging="266"/>
              <w:rPr>
                <w:b/>
                <w:sz w:val="20"/>
                <w:szCs w:val="20"/>
              </w:rPr>
            </w:pPr>
          </w:p>
        </w:tc>
        <w:tc>
          <w:tcPr>
            <w:tcW w:w="6237" w:type="dxa"/>
          </w:tcPr>
          <w:p w:rsidRPr="00984CA1" w:rsidR="00984CA1" w:rsidP="00567278" w:rsidRDefault="00984CA1" w14:paraId="2A9E7798" w14:textId="77777777">
            <w:pPr>
              <w:tabs>
                <w:tab w:val="center" w:pos="284"/>
              </w:tabs>
              <w:ind w:left="266" w:hanging="266"/>
              <w:rPr>
                <w:sz w:val="20"/>
                <w:szCs w:val="20"/>
              </w:rPr>
            </w:pPr>
            <w:r w:rsidRPr="00984CA1">
              <w:rPr>
                <w:sz w:val="20"/>
                <w:szCs w:val="20"/>
              </w:rPr>
              <w:t>EESC-2024-04195-00-00-AC</w:t>
            </w:r>
          </w:p>
        </w:tc>
      </w:tr>
    </w:tbl>
    <w:p w:rsidRPr="00B4456F" w:rsidR="00984CA1" w:rsidP="00984CA1" w:rsidRDefault="00984CA1" w14:paraId="7E0D5E8A" w14:textId="77777777">
      <w:pPr>
        <w:tabs>
          <w:tab w:val="center" w:pos="284"/>
        </w:tabs>
        <w:ind w:left="266" w:hanging="266"/>
      </w:pPr>
    </w:p>
    <w:p w:rsidRPr="00B4456F" w:rsidR="00984CA1" w:rsidP="00984CA1" w:rsidRDefault="00984CA1" w14:paraId="61F0DADA" w14:textId="77777777">
      <w:pPr>
        <w:keepNext/>
        <w:keepLines/>
        <w:tabs>
          <w:tab w:val="center" w:pos="284"/>
        </w:tabs>
        <w:ind w:left="266" w:hanging="266"/>
        <w:rPr>
          <w:b/>
        </w:rPr>
      </w:pPr>
      <w:r>
        <w:rPr>
          <w:b/>
        </w:rPr>
        <w:t>Hlavní body</w:t>
      </w:r>
    </w:p>
    <w:p w:rsidRPr="00B4456F" w:rsidR="00984CA1" w:rsidP="00984CA1" w:rsidRDefault="00984CA1" w14:paraId="7008CDCF" w14:textId="77777777">
      <w:pPr>
        <w:keepNext/>
        <w:keepLines/>
        <w:tabs>
          <w:tab w:val="center" w:pos="284"/>
        </w:tabs>
        <w:spacing w:line="240" w:lineRule="auto"/>
        <w:ind w:left="266" w:hanging="266"/>
        <w:rPr>
          <w:b/>
        </w:rPr>
      </w:pPr>
    </w:p>
    <w:p w:rsidRPr="00B4456F" w:rsidR="00984CA1" w:rsidP="00984CA1" w:rsidRDefault="00984CA1" w14:paraId="1CCC7EA1" w14:textId="77777777">
      <w:pPr>
        <w:rPr>
          <w:bCs/>
          <w:iCs/>
        </w:rPr>
      </w:pPr>
      <w:r>
        <w:t>EHSV:</w:t>
      </w:r>
    </w:p>
    <w:p w:rsidRPr="002C0D5B" w:rsidR="00984CA1" w:rsidP="00984CA1" w:rsidRDefault="00984CA1" w14:paraId="6C22A6D9" w14:textId="77777777">
      <w:pPr>
        <w:spacing w:line="240" w:lineRule="auto"/>
      </w:pPr>
    </w:p>
    <w:p w:rsidRPr="002C0D5B" w:rsidR="00984CA1" w:rsidP="00F9741E" w:rsidRDefault="00984CA1" w14:paraId="0867D429" w14:textId="05B889DD">
      <w:pPr>
        <w:pStyle w:val="Heading2"/>
        <w:numPr>
          <w:ilvl w:val="0"/>
          <w:numId w:val="8"/>
        </w:numPr>
        <w:ind w:left="284" w:hanging="284"/>
      </w:pPr>
      <w:bookmarkStart w:name="_Toc195264538" w:id="5"/>
      <w:r>
        <w:t>domnívá se, že je naprosto nezbytné začleňovat osoby se zdravotním postižením</w:t>
      </w:r>
      <w:r w:rsidR="00F43CEE">
        <w:t xml:space="preserve"> v </w:t>
      </w:r>
      <w:r>
        <w:t>rámci celého procesu navrhování, vývoje, posuzování</w:t>
      </w:r>
      <w:r w:rsidR="00F43CEE">
        <w:t xml:space="preserve"> a </w:t>
      </w:r>
      <w:r>
        <w:t>zavádění nových technologií</w:t>
      </w:r>
      <w:r w:rsidR="00F43CEE">
        <w:t xml:space="preserve"> a </w:t>
      </w:r>
      <w:r>
        <w:t>aplikací založených na umělé inteligenci (AI). Toto začleňování má rozhodující význam pro zmírnění potenciálního rizika diskriminace;</w:t>
      </w:r>
      <w:bookmarkEnd w:id="5"/>
    </w:p>
    <w:p w:rsidRPr="002C0D5B" w:rsidR="00984CA1" w:rsidP="00F9741E" w:rsidRDefault="00984CA1" w14:paraId="1242F028" w14:textId="7B35FB1F">
      <w:pPr>
        <w:pStyle w:val="Heading2"/>
        <w:numPr>
          <w:ilvl w:val="0"/>
          <w:numId w:val="8"/>
        </w:numPr>
        <w:ind w:left="284" w:hanging="284"/>
      </w:pPr>
      <w:bookmarkStart w:name="_Toc195264539" w:id="6"/>
      <w:r>
        <w:t>vyzývá členské státy</w:t>
      </w:r>
      <w:r w:rsidR="00F43CEE">
        <w:t xml:space="preserve"> a </w:t>
      </w:r>
      <w:r>
        <w:t>EU, aby prověřily</w:t>
      </w:r>
      <w:r w:rsidR="00F43CEE">
        <w:t xml:space="preserve"> a </w:t>
      </w:r>
      <w:r>
        <w:t>vyhodnotily, do jaké míry jsou aplikace AI</w:t>
      </w:r>
      <w:r w:rsidR="00F43CEE">
        <w:t xml:space="preserve"> v </w:t>
      </w:r>
      <w:r>
        <w:t>nejdůležitějších oblastech inkluzivní;</w:t>
      </w:r>
      <w:bookmarkEnd w:id="6"/>
    </w:p>
    <w:p w:rsidRPr="002C0D5B" w:rsidR="00984CA1" w:rsidP="00F9741E" w:rsidRDefault="00984CA1" w14:paraId="2D03D80B" w14:textId="653628C3">
      <w:pPr>
        <w:pStyle w:val="Heading2"/>
        <w:numPr>
          <w:ilvl w:val="0"/>
          <w:numId w:val="8"/>
        </w:numPr>
        <w:ind w:left="284" w:hanging="284"/>
      </w:pPr>
      <w:bookmarkStart w:name="_Toc195264540" w:id="7"/>
      <w:r>
        <w:t>domnívá se, že je zapotřebí dalších následných opatření, aby bylo možné chránit osoby se zdravotním postižením před škodlivým použitím údajně nízce rizikových systémů,</w:t>
      </w:r>
      <w:r w:rsidR="00F43CEE">
        <w:t xml:space="preserve"> a </w:t>
      </w:r>
      <w:r>
        <w:t>to zejména</w:t>
      </w:r>
      <w:r w:rsidR="00F43CEE">
        <w:t xml:space="preserve"> v </w:t>
      </w:r>
      <w:r>
        <w:t>oblasti zaměstnání</w:t>
      </w:r>
      <w:r w:rsidR="00F43CEE">
        <w:t xml:space="preserve"> a </w:t>
      </w:r>
      <w:r>
        <w:t>náboru;</w:t>
      </w:r>
      <w:bookmarkEnd w:id="7"/>
    </w:p>
    <w:p w:rsidRPr="002C0D5B" w:rsidR="00984CA1" w:rsidP="00F9741E" w:rsidRDefault="00984CA1" w14:paraId="0783E99A" w14:textId="75861871">
      <w:pPr>
        <w:pStyle w:val="Heading2"/>
        <w:numPr>
          <w:ilvl w:val="0"/>
          <w:numId w:val="8"/>
        </w:numPr>
        <w:ind w:left="284" w:hanging="284"/>
      </w:pPr>
      <w:bookmarkStart w:name="_Toc195264541" w:id="8"/>
      <w:r>
        <w:t>zdůrazňuje, že je důležité zajistit všeobecnou přístupnost služeb</w:t>
      </w:r>
      <w:r w:rsidR="00F43CEE">
        <w:t xml:space="preserve"> a </w:t>
      </w:r>
      <w:r>
        <w:t>zboží, jež využívají nové technologie</w:t>
      </w:r>
      <w:r w:rsidR="00F43CEE">
        <w:t xml:space="preserve"> a </w:t>
      </w:r>
      <w:r>
        <w:t>řešení založená na AI;</w:t>
      </w:r>
      <w:bookmarkEnd w:id="8"/>
      <w:r>
        <w:t xml:space="preserve"> </w:t>
      </w:r>
    </w:p>
    <w:p w:rsidRPr="002C0D5B" w:rsidR="00984CA1" w:rsidP="00F9741E" w:rsidRDefault="00984CA1" w14:paraId="6AA576FC" w14:textId="59FB44E4">
      <w:pPr>
        <w:pStyle w:val="Heading2"/>
        <w:numPr>
          <w:ilvl w:val="0"/>
          <w:numId w:val="8"/>
        </w:numPr>
        <w:ind w:left="284" w:hanging="284"/>
      </w:pPr>
      <w:bookmarkStart w:name="_Toc195264542" w:id="9"/>
      <w:r>
        <w:t>má za to, že členské státy musí zajistit, aby zaměstnavatelé promítli příležitosti vznikající díky novému technologickému vývoji</w:t>
      </w:r>
      <w:r w:rsidR="00F43CEE">
        <w:t xml:space="preserve"> a </w:t>
      </w:r>
      <w:r>
        <w:t>aplikacím AI do zlepšení přístupnosti</w:t>
      </w:r>
      <w:r w:rsidR="00F43CEE">
        <w:t xml:space="preserve"> a </w:t>
      </w:r>
      <w:r>
        <w:t>přiměřených úprav pro zaměstnance se zdravotním postižením;</w:t>
      </w:r>
      <w:bookmarkEnd w:id="9"/>
      <w:r>
        <w:t xml:space="preserve"> </w:t>
      </w:r>
    </w:p>
    <w:p w:rsidRPr="002C0D5B" w:rsidR="00984CA1" w:rsidP="00F9741E" w:rsidRDefault="00984CA1" w14:paraId="68D28AAB" w14:textId="7A04FE54">
      <w:pPr>
        <w:pStyle w:val="Heading2"/>
        <w:numPr>
          <w:ilvl w:val="0"/>
          <w:numId w:val="8"/>
        </w:numPr>
        <w:ind w:left="284" w:hanging="284"/>
      </w:pPr>
      <w:bookmarkStart w:name="_Toc195264543" w:id="10"/>
      <w:r>
        <w:t>doporučuje navýšit veřejné výdaje na výzkum</w:t>
      </w:r>
      <w:r w:rsidR="00F43CEE">
        <w:t xml:space="preserve"> a </w:t>
      </w:r>
      <w:r>
        <w:t>vývoj řešení založených na AI</w:t>
      </w:r>
      <w:r w:rsidR="00F43CEE">
        <w:t xml:space="preserve"> v </w:t>
      </w:r>
      <w:r>
        <w:t>zájmu zajištění přístupnosti</w:t>
      </w:r>
      <w:r w:rsidR="00F43CEE">
        <w:t xml:space="preserve"> a </w:t>
      </w:r>
      <w:r>
        <w:t>technologické pomoci, zlepšit informovanost veřejnosti</w:t>
      </w:r>
      <w:r w:rsidR="00F43CEE">
        <w:t xml:space="preserve"> o </w:t>
      </w:r>
      <w:r>
        <w:t>tomto technologickém pokroku;</w:t>
      </w:r>
      <w:bookmarkEnd w:id="10"/>
    </w:p>
    <w:p w:rsidRPr="002C0D5B" w:rsidR="00984CA1" w:rsidP="00F9741E" w:rsidRDefault="00984CA1" w14:paraId="701EBC40" w14:textId="5AB17D6B">
      <w:pPr>
        <w:pStyle w:val="Heading2"/>
        <w:numPr>
          <w:ilvl w:val="0"/>
          <w:numId w:val="8"/>
        </w:numPr>
        <w:ind w:left="284" w:hanging="284"/>
      </w:pPr>
      <w:bookmarkStart w:name="_Toc195264544" w:id="11"/>
      <w:r>
        <w:t>naléhavě vyzývá členské státy, aby prováděly</w:t>
      </w:r>
      <w:r w:rsidR="00F43CEE">
        <w:t xml:space="preserve"> a </w:t>
      </w:r>
      <w:r>
        <w:t>rozšířily stávající programy zaměřené na získávání digitálních dovedností</w:t>
      </w:r>
      <w:r w:rsidR="00F43CEE">
        <w:t xml:space="preserve"> a </w:t>
      </w:r>
      <w:r>
        <w:t>určené osobám se zdravotním postižením</w:t>
      </w:r>
      <w:r w:rsidR="00F43CEE">
        <w:t xml:space="preserve"> s </w:t>
      </w:r>
      <w:r>
        <w:t>cílem zlepšit jejich nynější situaci</w:t>
      </w:r>
      <w:r w:rsidR="00F43CEE">
        <w:t xml:space="preserve"> a </w:t>
      </w:r>
      <w:r>
        <w:t>kvalifikace</w:t>
      </w:r>
      <w:r w:rsidR="00F43CEE">
        <w:t xml:space="preserve"> v </w:t>
      </w:r>
      <w:r>
        <w:t>této oblasti</w:t>
      </w:r>
      <w:r w:rsidR="00F43CEE">
        <w:t xml:space="preserve"> a </w:t>
      </w:r>
      <w:r>
        <w:t>aby souběžně usilovaly</w:t>
      </w:r>
      <w:r w:rsidR="00F43CEE">
        <w:t xml:space="preserve"> o </w:t>
      </w:r>
      <w:r>
        <w:t>lepší začlenění těchto osob do terciárního vzdělávání</w:t>
      </w:r>
      <w:r w:rsidR="00F43CEE">
        <w:t xml:space="preserve"> a </w:t>
      </w:r>
      <w:r>
        <w:t>odborné přípravy</w:t>
      </w:r>
      <w:r w:rsidR="00F43CEE">
        <w:t xml:space="preserve"> v </w:t>
      </w:r>
      <w:r>
        <w:t>technologických oborech;</w:t>
      </w:r>
      <w:bookmarkEnd w:id="11"/>
    </w:p>
    <w:p w:rsidR="00984CA1" w:rsidP="00F9741E" w:rsidRDefault="00984CA1" w14:paraId="6628E64C" w14:textId="1749111E">
      <w:pPr>
        <w:pStyle w:val="ListParagraph"/>
        <w:numPr>
          <w:ilvl w:val="0"/>
          <w:numId w:val="8"/>
        </w:numPr>
        <w:spacing w:line="259" w:lineRule="auto"/>
        <w:ind w:left="284" w:hanging="284"/>
        <w:jc w:val="left"/>
      </w:pPr>
      <w:r>
        <w:t>zdůrazňuje, že je třeba prosazovat přiměřené úpravy pro zaměstnance se zdravotním postižením na pracovišti, mimo jiné při jejich náboru do zaměstnání ve veřejném</w:t>
      </w:r>
      <w:r w:rsidR="00F43CEE">
        <w:t xml:space="preserve"> i </w:t>
      </w:r>
      <w:r>
        <w:t>soukromém sektoru, získávání dovedností</w:t>
      </w:r>
      <w:r w:rsidR="00F43CEE">
        <w:t xml:space="preserve"> a v </w:t>
      </w:r>
      <w:r>
        <w:t>odborné přípravě</w:t>
      </w:r>
      <w:r w:rsidR="00F43CEE">
        <w:t xml:space="preserve"> a </w:t>
      </w:r>
      <w:r>
        <w:t>rovněž tak</w:t>
      </w:r>
      <w:r w:rsidR="00F43CEE">
        <w:t xml:space="preserve"> v </w:t>
      </w:r>
      <w:r>
        <w:t>terciárním vzdělávání.</w:t>
      </w:r>
    </w:p>
    <w:p w:rsidRPr="00984CA1" w:rsidR="00984CA1" w:rsidP="00984CA1" w:rsidRDefault="00984CA1" w14:paraId="4A17E5F9" w14:textId="77777777">
      <w:pPr>
        <w:spacing w:after="120" w:line="240" w:lineRule="auto"/>
        <w:rPr>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38"/>
        <w:gridCol w:w="238"/>
        <w:gridCol w:w="4507"/>
      </w:tblGrid>
      <w:tr w:rsidRPr="00984CA1" w:rsidR="00984CA1" w:rsidTr="00567278" w14:paraId="4AE67D35" w14:textId="77777777">
        <w:tc>
          <w:tcPr>
            <w:tcW w:w="1238" w:type="dxa"/>
          </w:tcPr>
          <w:p w:rsidRPr="00984CA1" w:rsidR="00984CA1" w:rsidP="00567278" w:rsidRDefault="00984CA1" w14:paraId="11DE5EAC" w14:textId="77777777">
            <w:pPr>
              <w:spacing w:line="240" w:lineRule="auto"/>
              <w:rPr>
                <w:i/>
                <w:sz w:val="20"/>
                <w:szCs w:val="20"/>
              </w:rPr>
            </w:pPr>
            <w:r w:rsidRPr="00984CA1">
              <w:rPr>
                <w:b/>
                <w:i/>
                <w:sz w:val="20"/>
                <w:szCs w:val="20"/>
              </w:rPr>
              <w:t>Kontakt:</w:t>
            </w:r>
          </w:p>
        </w:tc>
        <w:tc>
          <w:tcPr>
            <w:tcW w:w="238" w:type="dxa"/>
          </w:tcPr>
          <w:p w:rsidRPr="00984CA1" w:rsidR="00984CA1" w:rsidP="00567278" w:rsidRDefault="00984CA1" w14:paraId="1AE29E77" w14:textId="77777777">
            <w:pPr>
              <w:spacing w:line="240" w:lineRule="auto"/>
              <w:rPr>
                <w:i/>
                <w:sz w:val="20"/>
                <w:szCs w:val="20"/>
              </w:rPr>
            </w:pPr>
          </w:p>
        </w:tc>
        <w:tc>
          <w:tcPr>
            <w:tcW w:w="4507" w:type="dxa"/>
          </w:tcPr>
          <w:p w:rsidRPr="00984CA1" w:rsidR="00984CA1" w:rsidP="00567278" w:rsidRDefault="00984CA1" w14:paraId="02E5F4A1" w14:textId="77777777">
            <w:pPr>
              <w:spacing w:line="240" w:lineRule="auto"/>
              <w:rPr>
                <w:i/>
                <w:sz w:val="20"/>
                <w:szCs w:val="20"/>
              </w:rPr>
            </w:pPr>
            <w:r w:rsidRPr="00984CA1">
              <w:rPr>
                <w:i/>
                <w:sz w:val="20"/>
                <w:szCs w:val="20"/>
              </w:rPr>
              <w:t>Valeria ATZORI</w:t>
            </w:r>
          </w:p>
        </w:tc>
      </w:tr>
      <w:tr w:rsidRPr="00984CA1" w:rsidR="00984CA1" w:rsidTr="00567278" w14:paraId="318C809D" w14:textId="77777777">
        <w:tc>
          <w:tcPr>
            <w:tcW w:w="1238" w:type="dxa"/>
          </w:tcPr>
          <w:p w:rsidRPr="00984CA1" w:rsidR="00984CA1" w:rsidP="00F43CEE" w:rsidRDefault="00984CA1" w14:paraId="075E475B" w14:textId="77777777">
            <w:pPr>
              <w:spacing w:line="240" w:lineRule="auto"/>
              <w:jc w:val="right"/>
              <w:rPr>
                <w:i/>
                <w:sz w:val="20"/>
                <w:szCs w:val="20"/>
              </w:rPr>
            </w:pPr>
            <w:r w:rsidRPr="00984CA1">
              <w:rPr>
                <w:i/>
                <w:sz w:val="20"/>
                <w:szCs w:val="20"/>
              </w:rPr>
              <w:t>Tel.:</w:t>
            </w:r>
          </w:p>
        </w:tc>
        <w:tc>
          <w:tcPr>
            <w:tcW w:w="238" w:type="dxa"/>
          </w:tcPr>
          <w:p w:rsidRPr="00984CA1" w:rsidR="00984CA1" w:rsidP="00567278" w:rsidRDefault="00984CA1" w14:paraId="46E42428" w14:textId="77777777">
            <w:pPr>
              <w:spacing w:line="240" w:lineRule="auto"/>
              <w:rPr>
                <w:i/>
                <w:sz w:val="20"/>
                <w:szCs w:val="20"/>
              </w:rPr>
            </w:pPr>
          </w:p>
        </w:tc>
        <w:tc>
          <w:tcPr>
            <w:tcW w:w="4507" w:type="dxa"/>
          </w:tcPr>
          <w:p w:rsidRPr="00984CA1" w:rsidR="00984CA1" w:rsidP="00567278" w:rsidRDefault="00984CA1" w14:paraId="394BF1EA" w14:textId="77777777">
            <w:pPr>
              <w:spacing w:line="240" w:lineRule="auto"/>
              <w:rPr>
                <w:i/>
                <w:sz w:val="20"/>
                <w:szCs w:val="20"/>
              </w:rPr>
            </w:pPr>
            <w:r w:rsidRPr="00984CA1">
              <w:rPr>
                <w:i/>
                <w:sz w:val="20"/>
                <w:szCs w:val="20"/>
              </w:rPr>
              <w:t>+32 25468774</w:t>
            </w:r>
          </w:p>
        </w:tc>
      </w:tr>
      <w:tr w:rsidRPr="00984CA1" w:rsidR="00984CA1" w:rsidTr="00567278" w14:paraId="5F62A3D8" w14:textId="77777777">
        <w:tc>
          <w:tcPr>
            <w:tcW w:w="1238" w:type="dxa"/>
          </w:tcPr>
          <w:p w:rsidRPr="00984CA1" w:rsidR="00984CA1" w:rsidP="00F43CEE" w:rsidRDefault="00984CA1" w14:paraId="762EE25F" w14:textId="77777777">
            <w:pPr>
              <w:spacing w:line="240" w:lineRule="auto"/>
              <w:jc w:val="right"/>
              <w:rPr>
                <w:i/>
                <w:sz w:val="20"/>
                <w:szCs w:val="20"/>
              </w:rPr>
            </w:pPr>
            <w:r w:rsidRPr="00984CA1">
              <w:rPr>
                <w:i/>
                <w:sz w:val="20"/>
                <w:szCs w:val="20"/>
              </w:rPr>
              <w:t>E-mail:</w:t>
            </w:r>
          </w:p>
        </w:tc>
        <w:tc>
          <w:tcPr>
            <w:tcW w:w="238" w:type="dxa"/>
          </w:tcPr>
          <w:p w:rsidRPr="00984CA1" w:rsidR="00984CA1" w:rsidP="00567278" w:rsidRDefault="00984CA1" w14:paraId="7FAF4075" w14:textId="77777777">
            <w:pPr>
              <w:spacing w:line="240" w:lineRule="auto"/>
              <w:rPr>
                <w:sz w:val="20"/>
                <w:szCs w:val="20"/>
              </w:rPr>
            </w:pPr>
          </w:p>
        </w:tc>
        <w:tc>
          <w:tcPr>
            <w:tcW w:w="4507" w:type="dxa"/>
          </w:tcPr>
          <w:p w:rsidRPr="00984CA1" w:rsidR="00984CA1" w:rsidP="00567278" w:rsidRDefault="001F5E56" w14:paraId="0148C2B7" w14:textId="77777777">
            <w:pPr>
              <w:spacing w:line="240" w:lineRule="auto"/>
              <w:rPr>
                <w:i/>
                <w:iCs/>
                <w:sz w:val="20"/>
                <w:szCs w:val="20"/>
              </w:rPr>
            </w:pPr>
            <w:hyperlink w:history="1" r:id="rId24">
              <w:r w:rsidRPr="00984CA1" w:rsidR="00984CA1">
                <w:rPr>
                  <w:rStyle w:val="Hyperlink"/>
                  <w:i/>
                  <w:sz w:val="20"/>
                  <w:szCs w:val="20"/>
                </w:rPr>
                <w:t>Valeria.Atzori@eesc.europa.eu</w:t>
              </w:r>
            </w:hyperlink>
          </w:p>
        </w:tc>
      </w:tr>
    </w:tbl>
    <w:p w:rsidRPr="00984CA1" w:rsidR="00984CA1" w:rsidP="00984CA1" w:rsidRDefault="00984CA1" w14:paraId="66348C9B" w14:textId="77777777">
      <w:pPr>
        <w:jc w:val="center"/>
        <w:rPr>
          <w:sz w:val="14"/>
          <w:szCs w:val="20"/>
        </w:rPr>
      </w:pPr>
    </w:p>
    <w:p w:rsidRPr="00984CA1" w:rsidR="0057059E" w:rsidRDefault="0057059E" w14:paraId="2896ACFF" w14:textId="77777777">
      <w:pPr>
        <w:spacing w:after="160" w:line="259" w:lineRule="auto"/>
        <w:jc w:val="left"/>
      </w:pPr>
    </w:p>
    <w:p w:rsidR="004D7AC0" w:rsidP="004D7AC0" w:rsidRDefault="004D7AC0" w14:paraId="377784E9" w14:textId="05E77C2F">
      <w:pPr>
        <w:spacing w:after="160" w:line="259" w:lineRule="auto"/>
        <w:jc w:val="left"/>
      </w:pPr>
      <w:r>
        <w:br w:type="page"/>
      </w:r>
    </w:p>
    <w:p w:rsidRPr="00A04AFA" w:rsidR="000026DA" w:rsidP="000026DA" w:rsidRDefault="001F5E56" w14:paraId="79B9F2FE" w14:textId="2C291BAE">
      <w:pPr>
        <w:widowControl w:val="0"/>
        <w:numPr>
          <w:ilvl w:val="0"/>
          <w:numId w:val="47"/>
        </w:numPr>
        <w:overflowPunct w:val="0"/>
        <w:autoSpaceDE w:val="0"/>
        <w:autoSpaceDN w:val="0"/>
        <w:adjustRightInd w:val="0"/>
        <w:ind w:left="567" w:hanging="567"/>
        <w:textAlignment w:val="baseline"/>
        <w:rPr>
          <w:rStyle w:val="Hyperlink"/>
          <w:b/>
        </w:rPr>
      </w:pPr>
      <w:hyperlink w:history="1" r:id="rId25">
        <w:r w:rsidR="000026DA">
          <w:rPr>
            <w:rStyle w:val="Hyperlink"/>
            <w:b/>
            <w:i/>
            <w:sz w:val="28"/>
          </w:rPr>
          <w:t>Přístup osob samostatně výdělečně činných</w:t>
        </w:r>
        <w:r w:rsidR="00F43CEE">
          <w:rPr>
            <w:rStyle w:val="Hyperlink"/>
            <w:b/>
            <w:i/>
            <w:sz w:val="28"/>
          </w:rPr>
          <w:t xml:space="preserve"> k </w:t>
        </w:r>
        <w:r w:rsidR="000026DA">
          <w:rPr>
            <w:rStyle w:val="Hyperlink"/>
            <w:b/>
            <w:i/>
            <w:sz w:val="28"/>
          </w:rPr>
          <w:t>sociální ochraně – analýza situace, omezení</w:t>
        </w:r>
        <w:r w:rsidR="00F43CEE">
          <w:rPr>
            <w:rStyle w:val="Hyperlink"/>
            <w:b/>
            <w:i/>
            <w:sz w:val="28"/>
          </w:rPr>
          <w:t xml:space="preserve"> a </w:t>
        </w:r>
        <w:r w:rsidR="000026DA">
          <w:rPr>
            <w:rStyle w:val="Hyperlink"/>
            <w:b/>
            <w:i/>
            <w:sz w:val="28"/>
          </w:rPr>
          <w:t>možností posílení jejich postavení</w:t>
        </w:r>
      </w:hyperlink>
    </w:p>
    <w:p w:rsidRPr="00791538" w:rsidR="000026DA" w:rsidP="000026DA" w:rsidRDefault="000026DA" w14:paraId="6DABF0BC" w14:textId="77777777">
      <w:pPr>
        <w:tabs>
          <w:tab w:val="center" w:pos="284"/>
        </w:tabs>
        <w:ind w:left="567" w:hanging="567"/>
        <w:rPr>
          <w:sz w:val="16"/>
          <w:szCs w:val="16"/>
        </w:rPr>
      </w:pPr>
    </w:p>
    <w:p w:rsidRPr="000026DA" w:rsidR="000026DA" w:rsidP="000026DA" w:rsidRDefault="000026DA" w14:paraId="18B0A32D" w14:textId="77777777">
      <w:pPr>
        <w:tabs>
          <w:tab w:val="center" w:pos="284"/>
        </w:tabs>
        <w:ind w:left="567" w:hanging="567"/>
        <w:rPr>
          <w:sz w:val="14"/>
          <w:szCs w:val="1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58"/>
        <w:gridCol w:w="7557"/>
      </w:tblGrid>
      <w:tr w:rsidRPr="000026DA" w:rsidR="000026DA" w:rsidTr="0034589D" w14:paraId="03402DE8" w14:textId="77777777">
        <w:tc>
          <w:tcPr>
            <w:tcW w:w="1701" w:type="dxa"/>
          </w:tcPr>
          <w:p w:rsidRPr="000026DA" w:rsidR="000026DA" w:rsidP="0034589D" w:rsidRDefault="000026DA" w14:paraId="7CB46566" w14:textId="77777777">
            <w:pPr>
              <w:tabs>
                <w:tab w:val="center" w:pos="284"/>
              </w:tabs>
              <w:ind w:left="567" w:hanging="567"/>
              <w:rPr>
                <w:b/>
                <w:sz w:val="20"/>
                <w:szCs w:val="20"/>
              </w:rPr>
            </w:pPr>
            <w:r w:rsidRPr="000026DA">
              <w:rPr>
                <w:b/>
                <w:sz w:val="20"/>
                <w:szCs w:val="20"/>
              </w:rPr>
              <w:t>Zpravodaj</w:t>
            </w:r>
          </w:p>
        </w:tc>
        <w:tc>
          <w:tcPr>
            <w:tcW w:w="8046" w:type="dxa"/>
          </w:tcPr>
          <w:p w:rsidRPr="000026DA" w:rsidR="000026DA" w:rsidP="0034589D" w:rsidRDefault="000026DA" w14:paraId="2FA2F11E" w14:textId="77777777">
            <w:pPr>
              <w:rPr>
                <w:sz w:val="20"/>
                <w:szCs w:val="20"/>
              </w:rPr>
            </w:pPr>
            <w:r w:rsidRPr="000026DA">
              <w:rPr>
                <w:sz w:val="20"/>
                <w:szCs w:val="20"/>
              </w:rPr>
              <w:t>Marcin Antoni ZIELENIECKI (Zaměstnanci – PL)</w:t>
            </w:r>
          </w:p>
          <w:p w:rsidRPr="000026DA" w:rsidR="000026DA" w:rsidP="0034589D" w:rsidRDefault="000026DA" w14:paraId="1908D781" w14:textId="77777777">
            <w:pPr>
              <w:rPr>
                <w:sz w:val="12"/>
                <w:szCs w:val="12"/>
              </w:rPr>
            </w:pPr>
          </w:p>
        </w:tc>
      </w:tr>
      <w:tr w:rsidRPr="000026DA" w:rsidR="000026DA" w:rsidTr="0034589D" w14:paraId="07C727E5" w14:textId="77777777">
        <w:tc>
          <w:tcPr>
            <w:tcW w:w="1701" w:type="dxa"/>
          </w:tcPr>
          <w:p w:rsidRPr="000026DA" w:rsidR="000026DA" w:rsidP="0034589D" w:rsidRDefault="000026DA" w14:paraId="502DE00B" w14:textId="77777777">
            <w:pPr>
              <w:tabs>
                <w:tab w:val="center" w:pos="284"/>
              </w:tabs>
              <w:ind w:left="567" w:hanging="567"/>
              <w:rPr>
                <w:b/>
                <w:sz w:val="20"/>
                <w:szCs w:val="20"/>
              </w:rPr>
            </w:pPr>
            <w:r w:rsidRPr="000026DA">
              <w:rPr>
                <w:b/>
                <w:sz w:val="20"/>
                <w:szCs w:val="20"/>
              </w:rPr>
              <w:t>Odkaz</w:t>
            </w:r>
          </w:p>
        </w:tc>
        <w:tc>
          <w:tcPr>
            <w:tcW w:w="8046" w:type="dxa"/>
          </w:tcPr>
          <w:p w:rsidRPr="000026DA" w:rsidR="000026DA" w:rsidP="0034589D" w:rsidRDefault="000026DA" w14:paraId="0AF8D9C6" w14:textId="7A005E9B">
            <w:pPr>
              <w:tabs>
                <w:tab w:val="center" w:pos="284"/>
              </w:tabs>
              <w:ind w:left="567" w:hanging="567"/>
              <w:rPr>
                <w:sz w:val="20"/>
                <w:szCs w:val="20"/>
              </w:rPr>
            </w:pPr>
            <w:r w:rsidRPr="000026DA">
              <w:rPr>
                <w:sz w:val="20"/>
                <w:szCs w:val="20"/>
              </w:rPr>
              <w:t>EESC-2024-03442-00-00-AC</w:t>
            </w:r>
          </w:p>
        </w:tc>
      </w:tr>
    </w:tbl>
    <w:p w:rsidRPr="000026DA" w:rsidR="000026DA" w:rsidP="000026DA" w:rsidRDefault="000026DA" w14:paraId="7E52410C" w14:textId="77777777">
      <w:pPr>
        <w:keepNext/>
        <w:keepLines/>
        <w:tabs>
          <w:tab w:val="center" w:pos="284"/>
        </w:tabs>
        <w:ind w:left="266" w:hanging="266"/>
        <w:rPr>
          <w:b/>
          <w:sz w:val="20"/>
          <w:szCs w:val="20"/>
        </w:rPr>
      </w:pPr>
    </w:p>
    <w:p w:rsidR="000026DA" w:rsidP="000026DA" w:rsidRDefault="000026DA" w14:paraId="349666CA" w14:textId="77777777">
      <w:pPr>
        <w:keepNext/>
        <w:keepLines/>
        <w:tabs>
          <w:tab w:val="center" w:pos="284"/>
        </w:tabs>
        <w:ind w:left="266" w:hanging="266"/>
        <w:rPr>
          <w:b/>
        </w:rPr>
      </w:pPr>
      <w:r>
        <w:rPr>
          <w:b/>
        </w:rPr>
        <w:t>Hlavní body</w:t>
      </w:r>
    </w:p>
    <w:p w:rsidR="000026DA" w:rsidP="000026DA" w:rsidRDefault="000026DA" w14:paraId="08F22FEC" w14:textId="77777777"/>
    <w:p w:rsidR="000026DA" w:rsidP="000026DA" w:rsidRDefault="000026DA" w14:paraId="4E2530B9" w14:textId="77777777">
      <w:r>
        <w:t>EHSV:</w:t>
      </w:r>
    </w:p>
    <w:p w:rsidRPr="00AE1448" w:rsidR="000026DA" w:rsidP="000026DA" w:rsidRDefault="000026DA" w14:paraId="03CB07B2" w14:textId="77777777"/>
    <w:p w:rsidRPr="00DB6D67" w:rsidR="000026DA" w:rsidP="000026DA" w:rsidRDefault="000026DA" w14:paraId="1EF2ED04" w14:textId="2C8BF940">
      <w:pPr>
        <w:pStyle w:val="ListParagraph"/>
        <w:numPr>
          <w:ilvl w:val="0"/>
          <w:numId w:val="46"/>
        </w:numPr>
        <w:ind w:left="284" w:hanging="284"/>
      </w:pPr>
      <w:r>
        <w:t>připomíná zásadu č. 12 evropského pilíře sociálních práv, která potvrzuje právo na sociální ochranu všech pracovníků (bez ohledu na typ</w:t>
      </w:r>
      <w:r w:rsidR="00F43CEE">
        <w:t xml:space="preserve"> a </w:t>
      </w:r>
      <w:r>
        <w:t>délku trvání pracovního poměru)</w:t>
      </w:r>
      <w:r w:rsidR="00F43CEE">
        <w:t xml:space="preserve"> a </w:t>
      </w:r>
      <w:r>
        <w:t>– za srovnatelných podmínek – osob samostatně výdělečně činných;</w:t>
      </w:r>
    </w:p>
    <w:p w:rsidRPr="0066742D" w:rsidR="000026DA" w:rsidP="000026DA" w:rsidRDefault="000026DA" w14:paraId="687B7284" w14:textId="39A3C218">
      <w:pPr>
        <w:pStyle w:val="ListParagraph"/>
        <w:numPr>
          <w:ilvl w:val="0"/>
          <w:numId w:val="46"/>
        </w:numPr>
        <w:ind w:left="284" w:hanging="284"/>
      </w:pPr>
      <w:r>
        <w:t>připomíná doporučení Rady</w:t>
      </w:r>
      <w:r w:rsidR="00F43CEE">
        <w:t xml:space="preserve"> z </w:t>
      </w:r>
      <w:r>
        <w:t>roku 2019</w:t>
      </w:r>
      <w:r w:rsidR="00F43CEE">
        <w:t xml:space="preserve"> o </w:t>
      </w:r>
      <w:r>
        <w:t>přístupu</w:t>
      </w:r>
      <w:r w:rsidR="00F43CEE">
        <w:t xml:space="preserve"> k </w:t>
      </w:r>
      <w:r>
        <w:t>sociální ochraně</w:t>
      </w:r>
      <w:r w:rsidR="00F43CEE">
        <w:t xml:space="preserve"> a </w:t>
      </w:r>
      <w:r>
        <w:t>naléhavě vyzývá členské státy, aby zajistily účinné pokrytí pro všechny pracovníky, včetně pracovníků</w:t>
      </w:r>
      <w:r w:rsidR="00F43CEE">
        <w:t xml:space="preserve"> v </w:t>
      </w:r>
      <w:r>
        <w:t>nestandardních formách zaměstnání</w:t>
      </w:r>
      <w:r w:rsidR="00F43CEE">
        <w:t xml:space="preserve"> a </w:t>
      </w:r>
      <w:r>
        <w:t>osob samostatně výdělečně činných, zejména těch, kteří vykonávají práci prostřednictvím platforem;</w:t>
      </w:r>
    </w:p>
    <w:p w:rsidR="000026DA" w:rsidP="000026DA" w:rsidRDefault="000026DA" w14:paraId="62E51767" w14:textId="5F8392BB">
      <w:pPr>
        <w:pStyle w:val="ListParagraph"/>
        <w:numPr>
          <w:ilvl w:val="0"/>
          <w:numId w:val="46"/>
        </w:numPr>
        <w:ind w:left="284" w:hanging="284"/>
      </w:pPr>
      <w:r>
        <w:t>oceňuje dosavadní úsilí</w:t>
      </w:r>
      <w:r w:rsidR="00F43CEE">
        <w:t xml:space="preserve"> o </w:t>
      </w:r>
      <w:r>
        <w:t>zlepšení sociální ochrany osob samostatně výdělečně činných</w:t>
      </w:r>
      <w:r w:rsidR="00F43CEE">
        <w:t xml:space="preserve"> a </w:t>
      </w:r>
      <w:r>
        <w:t>zdůrazňuje, že je vzhledem</w:t>
      </w:r>
      <w:r w:rsidR="00F43CEE">
        <w:t xml:space="preserve"> k </w:t>
      </w:r>
      <w:r>
        <w:t>omezenému pokroku třeba pokračovat</w:t>
      </w:r>
      <w:r w:rsidR="00F43CEE">
        <w:t xml:space="preserve"> v </w:t>
      </w:r>
      <w:r>
        <w:t>činnosti na úrovni EU, přičemž je zároveň nutno plně respektovat pravomoci členských států</w:t>
      </w:r>
      <w:r w:rsidR="00F43CEE">
        <w:t xml:space="preserve"> a </w:t>
      </w:r>
      <w:r>
        <w:t>Unie</w:t>
      </w:r>
      <w:r w:rsidR="00F43CEE">
        <w:t xml:space="preserve"> v </w:t>
      </w:r>
      <w:r>
        <w:t>této oblasti;</w:t>
      </w:r>
    </w:p>
    <w:p w:rsidRPr="006F0221" w:rsidR="000026DA" w:rsidP="000026DA" w:rsidRDefault="000026DA" w14:paraId="09BFC860" w14:textId="6A4504E2">
      <w:pPr>
        <w:pStyle w:val="ListParagraph"/>
        <w:numPr>
          <w:ilvl w:val="0"/>
          <w:numId w:val="46"/>
        </w:numPr>
        <w:ind w:left="284" w:hanging="284"/>
      </w:pPr>
      <w:r>
        <w:t>zdůrazňuje, že je důležité rozvíjet</w:t>
      </w:r>
      <w:r w:rsidR="00F43CEE">
        <w:t xml:space="preserve"> a </w:t>
      </w:r>
      <w:r>
        <w:t>udržovat odolné programy zachování zaměstnanosti,</w:t>
      </w:r>
      <w:r w:rsidR="00F43CEE">
        <w:t xml:space="preserve"> a </w:t>
      </w:r>
      <w:r>
        <w:t>to</w:t>
      </w:r>
      <w:r w:rsidR="00F43CEE">
        <w:t xml:space="preserve"> i </w:t>
      </w:r>
      <w:r>
        <w:t>pro osoby samostatně výdělečně činné,</w:t>
      </w:r>
      <w:r w:rsidR="00F43CEE">
        <w:t xml:space="preserve"> a </w:t>
      </w:r>
      <w:r>
        <w:t>podporuje model MOP pro přiměřené</w:t>
      </w:r>
      <w:r w:rsidR="00F43CEE">
        <w:t xml:space="preserve"> a </w:t>
      </w:r>
      <w:r>
        <w:t>udržitelné systémy sociálního zabezpečení, jež jsou nezbytnou podmínkou pro zaručení kvality života všech osob;</w:t>
      </w:r>
    </w:p>
    <w:p w:rsidR="000026DA" w:rsidP="000026DA" w:rsidRDefault="000026DA" w14:paraId="1D76CB51" w14:textId="6CD9C715">
      <w:pPr>
        <w:pStyle w:val="ListParagraph"/>
        <w:numPr>
          <w:ilvl w:val="0"/>
          <w:numId w:val="46"/>
        </w:numPr>
        <w:ind w:left="284" w:hanging="284"/>
      </w:pPr>
      <w:r>
        <w:t>vyzývá členské státy, aby</w:t>
      </w:r>
      <w:r w:rsidR="00F43CEE">
        <w:t xml:space="preserve"> v </w:t>
      </w:r>
      <w:r>
        <w:t>souladu</w:t>
      </w:r>
      <w:r w:rsidR="00F43CEE">
        <w:t xml:space="preserve"> s </w:t>
      </w:r>
      <w:r>
        <w:t>vnitrostátní praxí vytvořily systémy sociální ochrany, které by se vztahovaly na všechny občany, nejen na pracovníky ve standardní či nestandardní formě zaměstnání. Tyto systémy by měly poskytovat minimální příjem osobám, které nejsou schopny pracovat,</w:t>
      </w:r>
      <w:r w:rsidR="00F43CEE">
        <w:t xml:space="preserve"> a </w:t>
      </w:r>
      <w:r>
        <w:t>zároveň podporovat ty, kteří pracovat mohou, prostřednictvím pobídek</w:t>
      </w:r>
      <w:r w:rsidR="00F43CEE">
        <w:t xml:space="preserve"> a </w:t>
      </w:r>
      <w:r>
        <w:t>pomoci při návratu do zaměstnání,</w:t>
      </w:r>
      <w:r w:rsidR="00F43CEE">
        <w:t xml:space="preserve"> a </w:t>
      </w:r>
      <w:r>
        <w:t>to</w:t>
      </w:r>
      <w:r w:rsidR="00F43CEE">
        <w:t xml:space="preserve"> v </w:t>
      </w:r>
      <w:r>
        <w:t>souladu se zásadou č. 14 evropského pilíře sociálních práv, přičemž by vždy měly zaručovat finanční udržitelnost této sociální ochrany;</w:t>
      </w:r>
    </w:p>
    <w:p w:rsidRPr="006F0221" w:rsidR="000026DA" w:rsidP="000026DA" w:rsidRDefault="000026DA" w14:paraId="71629DFE" w14:textId="22176058">
      <w:pPr>
        <w:pStyle w:val="ListParagraph"/>
        <w:numPr>
          <w:ilvl w:val="0"/>
          <w:numId w:val="46"/>
        </w:numPr>
        <w:ind w:left="284" w:hanging="284"/>
      </w:pPr>
      <w:r>
        <w:t>naléhavě vyzývá</w:t>
      </w:r>
      <w:r w:rsidR="00F43CEE">
        <w:t xml:space="preserve"> k </w:t>
      </w:r>
      <w:r>
        <w:t>dalším opatřením, jež by sladila politiky trhu práce</w:t>
      </w:r>
      <w:r w:rsidR="00F43CEE">
        <w:t xml:space="preserve"> a </w:t>
      </w:r>
      <w:r>
        <w:t>politiky sociální ochrany,</w:t>
      </w:r>
      <w:r w:rsidR="00F43CEE">
        <w:t xml:space="preserve"> a k </w:t>
      </w:r>
      <w:r>
        <w:t>dalšímu monitorování otázek sociální ochrany – zejména</w:t>
      </w:r>
      <w:r w:rsidR="00F43CEE">
        <w:t xml:space="preserve"> v </w:t>
      </w:r>
      <w:r>
        <w:t>případě pracovníků</w:t>
      </w:r>
      <w:r w:rsidR="00F43CEE">
        <w:t xml:space="preserve"> v </w:t>
      </w:r>
      <w:r>
        <w:t>nestandardních formách zaměstnání</w:t>
      </w:r>
      <w:r w:rsidR="00F43CEE">
        <w:t xml:space="preserve"> a </w:t>
      </w:r>
      <w:r>
        <w:t>osob samostatně výdělečně činných –</w:t>
      </w:r>
      <w:r w:rsidR="00F43CEE">
        <w:t xml:space="preserve"> v </w:t>
      </w:r>
      <w:r>
        <w:t>rámci evropského semestru, aby bylo možné účinně</w:t>
      </w:r>
      <w:r w:rsidR="00F43CEE">
        <w:t xml:space="preserve"> a </w:t>
      </w:r>
      <w:r>
        <w:t>efektivně identifikovat</w:t>
      </w:r>
      <w:r w:rsidR="00F43CEE">
        <w:t xml:space="preserve"> a </w:t>
      </w:r>
      <w:r>
        <w:t>řešit nedostatky;</w:t>
      </w:r>
    </w:p>
    <w:p w:rsidRPr="0066742D" w:rsidR="000026DA" w:rsidP="000026DA" w:rsidRDefault="000026DA" w14:paraId="6F54029F" w14:textId="1B9E2BD4">
      <w:pPr>
        <w:pStyle w:val="ListParagraph"/>
        <w:numPr>
          <w:ilvl w:val="0"/>
          <w:numId w:val="46"/>
        </w:numPr>
        <w:ind w:left="284" w:hanging="284"/>
      </w:pPr>
      <w:r>
        <w:t>zasazuje se</w:t>
      </w:r>
      <w:r w:rsidR="00F43CEE">
        <w:t xml:space="preserve"> o </w:t>
      </w:r>
      <w:r>
        <w:t>další výměnu osvědčených postupů mezi členskými státy, jejímž účelem je přizpůsobení jejich systémů sociální ochrany. Do této výměny by měly být náležitě zapojeny organizace sociálních partnerů.</w:t>
      </w:r>
    </w:p>
    <w:p w:rsidRPr="000026DA" w:rsidR="000026DA" w:rsidP="000026DA" w:rsidRDefault="000026DA" w14:paraId="04F57697" w14:textId="77777777">
      <w:pPr>
        <w:rPr>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10"/>
        <w:gridCol w:w="7970"/>
      </w:tblGrid>
      <w:tr w:rsidRPr="000026DA" w:rsidR="000026DA" w:rsidTr="0034589D" w14:paraId="45BBA40D" w14:textId="77777777">
        <w:tc>
          <w:tcPr>
            <w:tcW w:w="1210" w:type="dxa"/>
          </w:tcPr>
          <w:p w:rsidRPr="000026DA" w:rsidR="000026DA" w:rsidP="0034589D" w:rsidRDefault="000026DA" w14:paraId="57D336D3" w14:textId="24DD90C8">
            <w:pPr>
              <w:rPr>
                <w:i/>
                <w:sz w:val="20"/>
                <w:szCs w:val="20"/>
              </w:rPr>
            </w:pPr>
            <w:r w:rsidRPr="000026DA">
              <w:rPr>
                <w:b/>
                <w:i/>
                <w:sz w:val="20"/>
                <w:szCs w:val="20"/>
              </w:rPr>
              <w:t>Kontakt</w:t>
            </w:r>
            <w:r w:rsidR="00F43CEE">
              <w:rPr>
                <w:b/>
                <w:i/>
                <w:sz w:val="20"/>
                <w:szCs w:val="20"/>
              </w:rPr>
              <w:t>:</w:t>
            </w:r>
          </w:p>
        </w:tc>
        <w:tc>
          <w:tcPr>
            <w:tcW w:w="7970" w:type="dxa"/>
          </w:tcPr>
          <w:p w:rsidRPr="000026DA" w:rsidR="000026DA" w:rsidP="0034589D" w:rsidRDefault="000026DA" w14:paraId="5CEB30CA" w14:textId="77777777">
            <w:pPr>
              <w:ind w:hanging="12"/>
              <w:rPr>
                <w:i/>
                <w:sz w:val="20"/>
                <w:szCs w:val="20"/>
              </w:rPr>
            </w:pPr>
            <w:r w:rsidRPr="000026DA">
              <w:rPr>
                <w:i/>
                <w:sz w:val="20"/>
                <w:szCs w:val="20"/>
              </w:rPr>
              <w:t xml:space="preserve">Bartek </w:t>
            </w:r>
            <w:proofErr w:type="spellStart"/>
            <w:r w:rsidRPr="000026DA">
              <w:rPr>
                <w:i/>
                <w:sz w:val="20"/>
                <w:szCs w:val="20"/>
              </w:rPr>
              <w:t>Bednarowicz</w:t>
            </w:r>
            <w:proofErr w:type="spellEnd"/>
          </w:p>
        </w:tc>
      </w:tr>
      <w:tr w:rsidRPr="000026DA" w:rsidR="000026DA" w:rsidTr="0034589D" w14:paraId="0795A816" w14:textId="77777777">
        <w:tc>
          <w:tcPr>
            <w:tcW w:w="1210" w:type="dxa"/>
          </w:tcPr>
          <w:p w:rsidRPr="000026DA" w:rsidR="000026DA" w:rsidP="00F43CEE" w:rsidRDefault="000026DA" w14:paraId="4A916B6D" w14:textId="5C5934C4">
            <w:pPr>
              <w:jc w:val="right"/>
              <w:rPr>
                <w:i/>
                <w:sz w:val="20"/>
                <w:szCs w:val="20"/>
              </w:rPr>
            </w:pPr>
            <w:r w:rsidRPr="000026DA">
              <w:rPr>
                <w:i/>
                <w:sz w:val="20"/>
                <w:szCs w:val="20"/>
              </w:rPr>
              <w:t>Tel.</w:t>
            </w:r>
            <w:r w:rsidR="00F43CEE">
              <w:rPr>
                <w:i/>
                <w:sz w:val="20"/>
                <w:szCs w:val="20"/>
              </w:rPr>
              <w:t>:</w:t>
            </w:r>
          </w:p>
        </w:tc>
        <w:tc>
          <w:tcPr>
            <w:tcW w:w="7970" w:type="dxa"/>
          </w:tcPr>
          <w:p w:rsidRPr="000026DA" w:rsidR="000026DA" w:rsidP="0034589D" w:rsidRDefault="000026DA" w14:paraId="47D3133B" w14:textId="77777777">
            <w:pPr>
              <w:rPr>
                <w:i/>
                <w:sz w:val="20"/>
                <w:szCs w:val="20"/>
              </w:rPr>
            </w:pPr>
            <w:r w:rsidRPr="000026DA">
              <w:rPr>
                <w:i/>
                <w:sz w:val="20"/>
                <w:szCs w:val="20"/>
              </w:rPr>
              <w:t>+32 2 546 9229</w:t>
            </w:r>
          </w:p>
        </w:tc>
      </w:tr>
      <w:tr w:rsidRPr="000026DA" w:rsidR="000026DA" w:rsidTr="0034589D" w14:paraId="5CA7FFC0" w14:textId="77777777">
        <w:tc>
          <w:tcPr>
            <w:tcW w:w="1210" w:type="dxa"/>
          </w:tcPr>
          <w:p w:rsidRPr="000026DA" w:rsidR="000026DA" w:rsidP="00F43CEE" w:rsidRDefault="000026DA" w14:paraId="135E0BD1" w14:textId="4E8378B4">
            <w:pPr>
              <w:jc w:val="right"/>
              <w:rPr>
                <w:i/>
                <w:sz w:val="20"/>
                <w:szCs w:val="20"/>
              </w:rPr>
            </w:pPr>
            <w:r w:rsidRPr="000026DA">
              <w:rPr>
                <w:i/>
                <w:sz w:val="20"/>
                <w:szCs w:val="20"/>
              </w:rPr>
              <w:t>E-mail</w:t>
            </w:r>
            <w:r w:rsidR="00F43CEE">
              <w:rPr>
                <w:i/>
                <w:sz w:val="20"/>
                <w:szCs w:val="20"/>
              </w:rPr>
              <w:t>:</w:t>
            </w:r>
          </w:p>
        </w:tc>
        <w:tc>
          <w:tcPr>
            <w:tcW w:w="7970" w:type="dxa"/>
          </w:tcPr>
          <w:p w:rsidRPr="000026DA" w:rsidR="000026DA" w:rsidP="0034589D" w:rsidRDefault="001F5E56" w14:paraId="19F810C4" w14:textId="77777777">
            <w:pPr>
              <w:rPr>
                <w:i/>
                <w:sz w:val="20"/>
                <w:szCs w:val="20"/>
              </w:rPr>
            </w:pPr>
            <w:hyperlink w:history="1" r:id="rId26">
              <w:r w:rsidRPr="000026DA" w:rsidR="000026DA">
                <w:rPr>
                  <w:rStyle w:val="Hyperlink"/>
                  <w:i/>
                  <w:sz w:val="20"/>
                  <w:szCs w:val="20"/>
                </w:rPr>
                <w:t>Bartek.Bednarowicz@eesc.europa.eu</w:t>
              </w:r>
            </w:hyperlink>
          </w:p>
        </w:tc>
      </w:tr>
    </w:tbl>
    <w:p w:rsidR="000026DA" w:rsidP="000026DA" w:rsidRDefault="000026DA" w14:paraId="340B4CB5" w14:textId="77777777">
      <w:pPr>
        <w:jc w:val="center"/>
      </w:pPr>
    </w:p>
    <w:p w:rsidR="000026DA" w:rsidRDefault="000026DA" w14:paraId="1C93D7E4" w14:textId="3148B7BB">
      <w:pPr>
        <w:spacing w:after="160" w:line="259" w:lineRule="auto"/>
        <w:jc w:val="left"/>
      </w:pPr>
      <w:r>
        <w:br w:type="page"/>
      </w:r>
    </w:p>
    <w:p w:rsidR="004D7AC0" w:rsidP="004D7AC0" w:rsidRDefault="004D7AC0" w14:paraId="7F32A30D" w14:textId="7CE2E2FA">
      <w:pPr>
        <w:pStyle w:val="Heading1"/>
        <w:rPr>
          <w:b/>
        </w:rPr>
      </w:pPr>
      <w:bookmarkStart w:name="_Toc24617160" w:id="12"/>
      <w:bookmarkStart w:name="_Toc75527082" w:id="13"/>
      <w:bookmarkStart w:name="_Toc195264545" w:id="14"/>
      <w:r>
        <w:rPr>
          <w:b/>
        </w:rPr>
        <w:lastRenderedPageBreak/>
        <w:t>DOPRAVA, ENERGETIKA, INFRASTRUKTURA</w:t>
      </w:r>
      <w:r w:rsidR="00F43CEE">
        <w:rPr>
          <w:b/>
        </w:rPr>
        <w:t xml:space="preserve"> A </w:t>
      </w:r>
      <w:r>
        <w:rPr>
          <w:b/>
        </w:rPr>
        <w:t>INFORMAČNÍ SPOLEČNOST</w:t>
      </w:r>
      <w:bookmarkEnd w:id="12"/>
      <w:bookmarkEnd w:id="13"/>
      <w:bookmarkEnd w:id="14"/>
    </w:p>
    <w:p w:rsidR="004D7AC0" w:rsidP="004D7AC0" w:rsidRDefault="004D7AC0" w14:paraId="54A623B4" w14:textId="77777777"/>
    <w:p w:rsidRPr="00CF25DB" w:rsidR="00CF25DB" w:rsidP="00CF25DB" w:rsidRDefault="001F5E56" w14:paraId="04B4A582" w14:textId="6900E114">
      <w:pPr>
        <w:widowControl w:val="0"/>
        <w:numPr>
          <w:ilvl w:val="0"/>
          <w:numId w:val="4"/>
        </w:numPr>
        <w:overflowPunct w:val="0"/>
        <w:autoSpaceDE w:val="0"/>
        <w:autoSpaceDN w:val="0"/>
        <w:adjustRightInd w:val="0"/>
        <w:ind w:hanging="567"/>
        <w:textAlignment w:val="baseline"/>
        <w:rPr>
          <w:sz w:val="20"/>
          <w:szCs w:val="20"/>
        </w:rPr>
      </w:pPr>
      <w:hyperlink w:history="1" r:id="rId27">
        <w:r w:rsidRPr="006B65C9" w:rsidR="00C54A9C">
          <w:rPr>
            <w:rStyle w:val="Hyperlink"/>
            <w:b/>
            <w:i/>
            <w:sz w:val="28"/>
          </w:rPr>
          <w:t>Nařízení</w:t>
        </w:r>
        <w:r w:rsidR="00F43CEE">
          <w:rPr>
            <w:rStyle w:val="Hyperlink"/>
            <w:b/>
            <w:i/>
            <w:sz w:val="28"/>
          </w:rPr>
          <w:t xml:space="preserve"> o </w:t>
        </w:r>
        <w:r w:rsidRPr="006B65C9" w:rsidR="00C54A9C">
          <w:rPr>
            <w:rStyle w:val="Hyperlink"/>
            <w:b/>
            <w:i/>
            <w:sz w:val="28"/>
          </w:rPr>
          <w:t>uskladňování zemního plynu</w:t>
        </w:r>
        <w:r w:rsidR="00F43CEE">
          <w:rPr>
            <w:rStyle w:val="Hyperlink"/>
            <w:b/>
            <w:i/>
            <w:sz w:val="28"/>
          </w:rPr>
          <w:t xml:space="preserve"> v </w:t>
        </w:r>
        <w:r w:rsidRPr="006B65C9" w:rsidR="00C54A9C">
          <w:rPr>
            <w:rStyle w:val="Hyperlink"/>
            <w:b/>
            <w:i/>
            <w:sz w:val="28"/>
          </w:rPr>
          <w:t>roce 2025</w:t>
        </w:r>
      </w:hyperlink>
    </w:p>
    <w:p w:rsidRPr="00C54A9C" w:rsidR="00C54A9C" w:rsidP="00C54A9C" w:rsidRDefault="00C54A9C" w14:paraId="2324513A" w14:textId="77777777">
      <w:pPr>
        <w:tabs>
          <w:tab w:val="center" w:pos="284"/>
        </w:tabs>
        <w:ind w:left="266" w:hanging="266"/>
        <w:rPr>
          <w:b/>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C54A9C" w:rsidR="00C54A9C" w:rsidTr="00567278" w14:paraId="23E5B904" w14:textId="77777777">
        <w:tc>
          <w:tcPr>
            <w:tcW w:w="1701" w:type="dxa"/>
          </w:tcPr>
          <w:p w:rsidRPr="00C54A9C" w:rsidR="00C54A9C" w:rsidP="00567278" w:rsidRDefault="00C54A9C" w14:paraId="434CED7F" w14:textId="79F761BF">
            <w:pPr>
              <w:tabs>
                <w:tab w:val="center" w:pos="284"/>
              </w:tabs>
              <w:ind w:left="266" w:hanging="266"/>
              <w:rPr>
                <w:b/>
                <w:sz w:val="20"/>
                <w:szCs w:val="20"/>
              </w:rPr>
            </w:pPr>
          </w:p>
        </w:tc>
        <w:tc>
          <w:tcPr>
            <w:tcW w:w="5387" w:type="dxa"/>
          </w:tcPr>
          <w:p w:rsidRPr="00C54A9C" w:rsidR="00C54A9C" w:rsidP="00567278" w:rsidRDefault="00C54A9C" w14:paraId="793FE94A" w14:textId="44702271">
            <w:pPr>
              <w:tabs>
                <w:tab w:val="center" w:pos="284"/>
              </w:tabs>
              <w:ind w:left="266" w:hanging="266"/>
              <w:rPr>
                <w:bCs/>
                <w:sz w:val="20"/>
                <w:szCs w:val="20"/>
              </w:rPr>
            </w:pPr>
          </w:p>
        </w:tc>
      </w:tr>
      <w:tr w:rsidRPr="00C54A9C" w:rsidR="00C54A9C" w:rsidTr="00567278" w14:paraId="3A3A425F" w14:textId="77777777">
        <w:tc>
          <w:tcPr>
            <w:tcW w:w="7088" w:type="dxa"/>
            <w:gridSpan w:val="2"/>
          </w:tcPr>
          <w:p w:rsidRPr="00E47208" w:rsidR="00C54A9C" w:rsidP="00567278" w:rsidRDefault="00C54A9C" w14:paraId="3EF78F1E" w14:textId="77777777">
            <w:pPr>
              <w:tabs>
                <w:tab w:val="center" w:pos="284"/>
              </w:tabs>
              <w:spacing w:line="160" w:lineRule="exact"/>
              <w:ind w:left="266" w:hanging="266"/>
              <w:rPr>
                <w:sz w:val="20"/>
                <w:szCs w:val="20"/>
              </w:rPr>
            </w:pPr>
          </w:p>
        </w:tc>
      </w:tr>
      <w:tr w:rsidRPr="00C54A9C" w:rsidR="00C54A9C" w:rsidTr="00567278" w14:paraId="6FFC05F2" w14:textId="77777777">
        <w:tc>
          <w:tcPr>
            <w:tcW w:w="1701" w:type="dxa"/>
          </w:tcPr>
          <w:p w:rsidRPr="00C54A9C" w:rsidR="00C54A9C" w:rsidP="00567278" w:rsidRDefault="00C54A9C" w14:paraId="6811137F" w14:textId="3C379C85">
            <w:pPr>
              <w:tabs>
                <w:tab w:val="center" w:pos="284"/>
              </w:tabs>
              <w:ind w:left="266" w:hanging="266"/>
              <w:rPr>
                <w:b/>
                <w:sz w:val="20"/>
                <w:szCs w:val="20"/>
              </w:rPr>
            </w:pPr>
            <w:r w:rsidRPr="00C54A9C">
              <w:rPr>
                <w:b/>
                <w:sz w:val="20"/>
                <w:szCs w:val="20"/>
              </w:rPr>
              <w:t>Odkaz</w:t>
            </w:r>
          </w:p>
        </w:tc>
        <w:tc>
          <w:tcPr>
            <w:tcW w:w="5387" w:type="dxa"/>
          </w:tcPr>
          <w:p w:rsidR="003D0695" w:rsidP="00567278" w:rsidRDefault="003D0695" w14:paraId="06F6A8CE" w14:textId="77777777">
            <w:pPr>
              <w:tabs>
                <w:tab w:val="center" w:pos="284"/>
              </w:tabs>
              <w:ind w:left="266" w:hanging="266"/>
              <w:rPr>
                <w:sz w:val="20"/>
                <w:szCs w:val="20"/>
              </w:rPr>
            </w:pPr>
            <w:r w:rsidRPr="00C54A9C">
              <w:rPr>
                <w:sz w:val="20"/>
                <w:szCs w:val="20"/>
              </w:rPr>
              <w:t xml:space="preserve">stanovisko kategorie C </w:t>
            </w:r>
          </w:p>
          <w:p w:rsidRPr="00C54A9C" w:rsidR="00C54A9C" w:rsidP="00567278" w:rsidRDefault="00C54A9C" w14:paraId="7225D8EF" w14:textId="3FB68E53">
            <w:pPr>
              <w:tabs>
                <w:tab w:val="center" w:pos="284"/>
              </w:tabs>
              <w:ind w:left="266" w:hanging="266"/>
              <w:rPr>
                <w:sz w:val="20"/>
                <w:szCs w:val="20"/>
              </w:rPr>
            </w:pPr>
            <w:r w:rsidRPr="00C54A9C">
              <w:rPr>
                <w:sz w:val="20"/>
                <w:szCs w:val="20"/>
              </w:rPr>
              <w:t>COM(2025) 99 final</w:t>
            </w:r>
          </w:p>
          <w:p w:rsidRPr="00C54A9C" w:rsidR="00C54A9C" w:rsidP="00567278" w:rsidRDefault="00C54A9C" w14:paraId="310034F2" w14:textId="7B3A6B86">
            <w:pPr>
              <w:tabs>
                <w:tab w:val="center" w:pos="284"/>
              </w:tabs>
              <w:ind w:left="266" w:hanging="266"/>
              <w:rPr>
                <w:sz w:val="20"/>
                <w:szCs w:val="20"/>
              </w:rPr>
            </w:pPr>
            <w:r w:rsidRPr="00C54A9C">
              <w:rPr>
                <w:sz w:val="20"/>
                <w:szCs w:val="20"/>
              </w:rPr>
              <w:t>EESC-2025-00873-00-00-AC</w:t>
            </w:r>
          </w:p>
        </w:tc>
      </w:tr>
    </w:tbl>
    <w:p w:rsidRPr="00C54A9C" w:rsidR="00C54A9C" w:rsidP="00C54A9C" w:rsidRDefault="00C54A9C" w14:paraId="327D138B" w14:textId="77777777">
      <w:pPr>
        <w:tabs>
          <w:tab w:val="center" w:pos="284"/>
        </w:tabs>
        <w:ind w:left="266" w:hanging="266"/>
        <w:rPr>
          <w:sz w:val="20"/>
          <w:szCs w:val="20"/>
        </w:rPr>
      </w:pPr>
    </w:p>
    <w:p w:rsidRPr="006B65C9" w:rsidR="00C54A9C" w:rsidP="00C54A9C" w:rsidRDefault="00C54A9C" w14:paraId="03639471" w14:textId="77777777">
      <w:pPr>
        <w:keepNext/>
        <w:keepLines/>
        <w:tabs>
          <w:tab w:val="center" w:pos="284"/>
        </w:tabs>
        <w:ind w:left="266" w:hanging="266"/>
        <w:rPr>
          <w:b/>
        </w:rPr>
      </w:pPr>
      <w:r w:rsidRPr="006B65C9">
        <w:rPr>
          <w:b/>
        </w:rPr>
        <w:t>Hlavní body</w:t>
      </w:r>
    </w:p>
    <w:p w:rsidRPr="006B65C9" w:rsidR="00C54A9C" w:rsidP="00C54A9C" w:rsidRDefault="00C54A9C" w14:paraId="1E425778" w14:textId="77777777">
      <w:pPr>
        <w:keepNext/>
        <w:keepLines/>
        <w:tabs>
          <w:tab w:val="center" w:pos="284"/>
        </w:tabs>
        <w:ind w:left="266" w:hanging="266"/>
        <w:rPr>
          <w:b/>
        </w:rPr>
      </w:pPr>
    </w:p>
    <w:p w:rsidRPr="006B65C9" w:rsidR="00C54A9C" w:rsidP="00C54A9C" w:rsidRDefault="00C54A9C" w14:paraId="722254B5" w14:textId="59E6BC81">
      <w:pPr>
        <w:pStyle w:val="ListParagraph"/>
        <w:numPr>
          <w:ilvl w:val="0"/>
          <w:numId w:val="9"/>
        </w:numPr>
        <w:spacing w:after="200" w:line="276" w:lineRule="auto"/>
        <w:ind w:left="567" w:hanging="567"/>
        <w:rPr>
          <w:bCs/>
          <w:iCs/>
        </w:rPr>
      </w:pPr>
      <w:r w:rsidRPr="006B65C9">
        <w:t>Výbor souhlasí</w:t>
      </w:r>
      <w:r w:rsidR="00F43CEE">
        <w:t xml:space="preserve"> s </w:t>
      </w:r>
      <w:r w:rsidRPr="006B65C9">
        <w:t>prodloužením platnosti stávajícího rámce do konce roku 2027,</w:t>
      </w:r>
      <w:r w:rsidR="00F43CEE">
        <w:t xml:space="preserve"> a </w:t>
      </w:r>
      <w:r w:rsidRPr="006B65C9">
        <w:t>proto se rozhodl</w:t>
      </w:r>
      <w:r w:rsidR="00F43CEE">
        <w:t xml:space="preserve"> k </w:t>
      </w:r>
      <w:r w:rsidRPr="006B65C9">
        <w:t>návrhu vydat stanovisko,</w:t>
      </w:r>
      <w:r w:rsidR="00F43CEE">
        <w:t xml:space="preserve"> v </w:t>
      </w:r>
      <w:r w:rsidRPr="006B65C9">
        <w:t>němý návrh</w:t>
      </w:r>
      <w:r w:rsidR="00F43CEE">
        <w:t xml:space="preserve"> v </w:t>
      </w:r>
      <w:r w:rsidRPr="006B65C9">
        <w:t>plné míře podpoří.</w:t>
      </w:r>
    </w:p>
    <w:p w:rsidRPr="00C54A9C" w:rsidR="00C54A9C" w:rsidP="00C54A9C" w:rsidRDefault="00C54A9C" w14:paraId="2A1893D9" w14:textId="77777777">
      <w:pPr>
        <w:widowControl w:val="0"/>
        <w:ind w:left="709"/>
        <w:rPr>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54A9C" w:rsidR="00C54A9C" w:rsidTr="00567278" w14:paraId="42977BCA" w14:textId="77777777">
        <w:tc>
          <w:tcPr>
            <w:tcW w:w="1418" w:type="dxa"/>
          </w:tcPr>
          <w:p w:rsidRPr="00C54A9C" w:rsidR="00C54A9C" w:rsidP="00567278" w:rsidRDefault="00C54A9C" w14:paraId="0BECBB7C" w14:textId="77777777">
            <w:pPr>
              <w:spacing w:line="240" w:lineRule="auto"/>
              <w:rPr>
                <w:i/>
                <w:sz w:val="20"/>
                <w:szCs w:val="20"/>
              </w:rPr>
            </w:pPr>
            <w:r w:rsidRPr="00C54A9C">
              <w:rPr>
                <w:b/>
                <w:i/>
                <w:sz w:val="20"/>
                <w:szCs w:val="20"/>
              </w:rPr>
              <w:t>Kontakt:</w:t>
            </w:r>
          </w:p>
        </w:tc>
        <w:tc>
          <w:tcPr>
            <w:tcW w:w="5670" w:type="dxa"/>
          </w:tcPr>
          <w:p w:rsidRPr="00C54A9C" w:rsidR="00C54A9C" w:rsidP="00567278" w:rsidRDefault="00C54A9C" w14:paraId="13E13ABF" w14:textId="77777777">
            <w:pPr>
              <w:spacing w:line="240" w:lineRule="auto"/>
              <w:rPr>
                <w:i/>
                <w:sz w:val="20"/>
                <w:szCs w:val="20"/>
              </w:rPr>
            </w:pPr>
            <w:r w:rsidRPr="00C54A9C">
              <w:rPr>
                <w:i/>
                <w:sz w:val="20"/>
                <w:szCs w:val="20"/>
              </w:rPr>
              <w:t>Giorgia BORDIGNON</w:t>
            </w:r>
          </w:p>
        </w:tc>
      </w:tr>
      <w:tr w:rsidRPr="00C54A9C" w:rsidR="00C54A9C" w:rsidTr="00567278" w14:paraId="594DB9F6" w14:textId="77777777">
        <w:tc>
          <w:tcPr>
            <w:tcW w:w="1418" w:type="dxa"/>
          </w:tcPr>
          <w:p w:rsidRPr="00C54A9C" w:rsidR="00C54A9C" w:rsidP="00567278" w:rsidRDefault="00C54A9C" w14:paraId="4874DC62" w14:textId="77777777">
            <w:pPr>
              <w:spacing w:line="240" w:lineRule="auto"/>
              <w:jc w:val="right"/>
              <w:rPr>
                <w:i/>
                <w:sz w:val="20"/>
                <w:szCs w:val="20"/>
              </w:rPr>
            </w:pPr>
            <w:r w:rsidRPr="00C54A9C">
              <w:rPr>
                <w:i/>
                <w:sz w:val="20"/>
                <w:szCs w:val="20"/>
              </w:rPr>
              <w:t>Tel.:</w:t>
            </w:r>
          </w:p>
        </w:tc>
        <w:tc>
          <w:tcPr>
            <w:tcW w:w="5670" w:type="dxa"/>
          </w:tcPr>
          <w:p w:rsidRPr="00C54A9C" w:rsidR="00C54A9C" w:rsidP="00567278" w:rsidRDefault="00C54A9C" w14:paraId="463779F0" w14:textId="77777777">
            <w:pPr>
              <w:spacing w:line="240" w:lineRule="auto"/>
              <w:rPr>
                <w:i/>
                <w:sz w:val="20"/>
                <w:szCs w:val="20"/>
              </w:rPr>
            </w:pPr>
            <w:r w:rsidRPr="00C54A9C">
              <w:rPr>
                <w:i/>
                <w:sz w:val="20"/>
                <w:szCs w:val="20"/>
              </w:rPr>
              <w:t>+32 2 5468535</w:t>
            </w:r>
          </w:p>
        </w:tc>
      </w:tr>
      <w:tr w:rsidRPr="00C54A9C" w:rsidR="00C54A9C" w:rsidTr="00567278" w14:paraId="502E2117" w14:textId="77777777">
        <w:tc>
          <w:tcPr>
            <w:tcW w:w="1418" w:type="dxa"/>
          </w:tcPr>
          <w:p w:rsidRPr="00C54A9C" w:rsidR="00C54A9C" w:rsidP="00567278" w:rsidRDefault="00C54A9C" w14:paraId="15E4010A" w14:textId="77777777">
            <w:pPr>
              <w:spacing w:line="240" w:lineRule="auto"/>
              <w:jc w:val="right"/>
              <w:rPr>
                <w:i/>
                <w:sz w:val="20"/>
                <w:szCs w:val="20"/>
              </w:rPr>
            </w:pPr>
            <w:r w:rsidRPr="00C54A9C">
              <w:rPr>
                <w:i/>
                <w:sz w:val="20"/>
                <w:szCs w:val="20"/>
              </w:rPr>
              <w:t>E-mail:</w:t>
            </w:r>
          </w:p>
        </w:tc>
        <w:tc>
          <w:tcPr>
            <w:tcW w:w="5670" w:type="dxa"/>
          </w:tcPr>
          <w:p w:rsidRPr="00C54A9C" w:rsidR="00C54A9C" w:rsidP="00567278" w:rsidRDefault="001F5E56" w14:paraId="67089AF9" w14:textId="77777777">
            <w:pPr>
              <w:rPr>
                <w:i/>
                <w:sz w:val="20"/>
                <w:szCs w:val="20"/>
              </w:rPr>
            </w:pPr>
            <w:hyperlink w:history="1" r:id="rId28">
              <w:r w:rsidRPr="00C54A9C" w:rsidR="00C54A9C">
                <w:rPr>
                  <w:rStyle w:val="Hyperlink"/>
                  <w:i/>
                  <w:sz w:val="20"/>
                  <w:szCs w:val="20"/>
                </w:rPr>
                <w:t>GiorgiaAndrea.Bordignon@eesc.europa.eu</w:t>
              </w:r>
            </w:hyperlink>
            <w:r w:rsidRPr="00C54A9C" w:rsidR="00C54A9C">
              <w:rPr>
                <w:i/>
                <w:sz w:val="20"/>
                <w:szCs w:val="20"/>
              </w:rPr>
              <w:t xml:space="preserve"> </w:t>
            </w:r>
          </w:p>
        </w:tc>
      </w:tr>
    </w:tbl>
    <w:p w:rsidRPr="00C54A9C" w:rsidR="00C54A9C" w:rsidP="00C54A9C" w:rsidRDefault="00C54A9C" w14:paraId="14B85902" w14:textId="77777777">
      <w:pPr>
        <w:jc w:val="center"/>
        <w:rPr>
          <w:sz w:val="20"/>
          <w:szCs w:val="20"/>
        </w:rPr>
      </w:pPr>
    </w:p>
    <w:p w:rsidR="00CF25DB" w:rsidRDefault="00CF25DB" w14:paraId="3D93DDD1" w14:textId="77777777">
      <w:pPr>
        <w:spacing w:after="160" w:line="259" w:lineRule="auto"/>
        <w:jc w:val="left"/>
      </w:pPr>
      <w:r>
        <w:br w:type="page"/>
      </w:r>
    </w:p>
    <w:p w:rsidRPr="00540D07" w:rsidR="00540D07" w:rsidP="00540D07" w:rsidRDefault="001F5E56" w14:paraId="6CB15DDF" w14:textId="2E737775">
      <w:pPr>
        <w:widowControl w:val="0"/>
        <w:numPr>
          <w:ilvl w:val="0"/>
          <w:numId w:val="4"/>
        </w:numPr>
        <w:overflowPunct w:val="0"/>
        <w:autoSpaceDE w:val="0"/>
        <w:autoSpaceDN w:val="0"/>
        <w:adjustRightInd w:val="0"/>
        <w:ind w:hanging="567"/>
        <w:textAlignment w:val="baseline"/>
        <w:rPr>
          <w:sz w:val="20"/>
          <w:szCs w:val="20"/>
        </w:rPr>
      </w:pPr>
      <w:hyperlink w:history="1" r:id="rId29">
        <w:r w:rsidR="00C54A9C">
          <w:rPr>
            <w:rStyle w:val="Hyperlink"/>
            <w:b/>
            <w:i/>
            <w:sz w:val="28"/>
          </w:rPr>
          <w:t>Program Evropského společenství pro atomovou energii pro výzkum</w:t>
        </w:r>
        <w:r w:rsidR="00F43CEE">
          <w:rPr>
            <w:rStyle w:val="Hyperlink"/>
            <w:b/>
            <w:i/>
            <w:sz w:val="28"/>
          </w:rPr>
          <w:t xml:space="preserve"> a </w:t>
        </w:r>
        <w:r w:rsidR="00C54A9C">
          <w:rPr>
            <w:rStyle w:val="Hyperlink"/>
            <w:b/>
            <w:i/>
            <w:sz w:val="28"/>
          </w:rPr>
          <w:t>odbornou přípravu na období 2026–2027</w:t>
        </w:r>
      </w:hyperlink>
    </w:p>
    <w:p w:rsidRPr="00A6689B" w:rsidR="00C54A9C" w:rsidP="00C54A9C" w:rsidRDefault="00C54A9C" w14:paraId="78262D3B" w14:textId="77777777">
      <w:pPr>
        <w:tabs>
          <w:tab w:val="center" w:pos="284"/>
        </w:tabs>
        <w:ind w:hanging="266"/>
        <w:rPr>
          <w:b/>
        </w:rPr>
      </w:pPr>
    </w:p>
    <w:tbl>
      <w:tblPr>
        <w:tblStyle w:val="TableGrid"/>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513"/>
      </w:tblGrid>
      <w:tr w:rsidRPr="00C54A9C" w:rsidR="00C54A9C" w:rsidTr="00567278" w14:paraId="4219EF2C" w14:textId="77777777">
        <w:tc>
          <w:tcPr>
            <w:tcW w:w="1701" w:type="dxa"/>
          </w:tcPr>
          <w:p w:rsidRPr="00C54A9C" w:rsidR="00C54A9C" w:rsidP="00567278" w:rsidRDefault="00C54A9C" w14:paraId="6BA228D7" w14:textId="2EA81BE4">
            <w:pPr>
              <w:tabs>
                <w:tab w:val="center" w:pos="426"/>
              </w:tabs>
              <w:ind w:left="142" w:hanging="142"/>
              <w:rPr>
                <w:b/>
                <w:sz w:val="20"/>
                <w:szCs w:val="20"/>
              </w:rPr>
            </w:pPr>
          </w:p>
        </w:tc>
        <w:tc>
          <w:tcPr>
            <w:tcW w:w="7513" w:type="dxa"/>
          </w:tcPr>
          <w:p w:rsidRPr="00C54A9C" w:rsidR="00C54A9C" w:rsidP="00567278" w:rsidRDefault="00C54A9C" w14:paraId="4705BC69" w14:textId="14CC0115">
            <w:pPr>
              <w:tabs>
                <w:tab w:val="center" w:pos="284"/>
              </w:tabs>
              <w:ind w:left="287" w:hanging="266"/>
              <w:rPr>
                <w:sz w:val="20"/>
                <w:szCs w:val="20"/>
              </w:rPr>
            </w:pPr>
          </w:p>
        </w:tc>
      </w:tr>
      <w:tr w:rsidRPr="00C54A9C" w:rsidR="00C54A9C" w:rsidTr="00567278" w14:paraId="6D79223E" w14:textId="77777777">
        <w:tc>
          <w:tcPr>
            <w:tcW w:w="1701" w:type="dxa"/>
          </w:tcPr>
          <w:p w:rsidRPr="00C54A9C" w:rsidR="00C54A9C" w:rsidP="00567278" w:rsidRDefault="00C54A9C" w14:paraId="77F93B74" w14:textId="3C7C67F1">
            <w:pPr>
              <w:tabs>
                <w:tab w:val="center" w:pos="426"/>
              </w:tabs>
              <w:ind w:left="142" w:hanging="142"/>
              <w:rPr>
                <w:b/>
                <w:sz w:val="20"/>
                <w:szCs w:val="20"/>
              </w:rPr>
            </w:pPr>
            <w:r w:rsidRPr="00C54A9C">
              <w:rPr>
                <w:b/>
                <w:sz w:val="20"/>
                <w:szCs w:val="20"/>
              </w:rPr>
              <w:t>Odkaz</w:t>
            </w:r>
          </w:p>
        </w:tc>
        <w:tc>
          <w:tcPr>
            <w:tcW w:w="7513" w:type="dxa"/>
          </w:tcPr>
          <w:p w:rsidR="003D0695" w:rsidP="00567278" w:rsidRDefault="003D0695" w14:paraId="38FBCB04" w14:textId="77777777">
            <w:pPr>
              <w:tabs>
                <w:tab w:val="center" w:pos="284"/>
              </w:tabs>
              <w:ind w:left="287" w:hanging="266"/>
              <w:rPr>
                <w:sz w:val="20"/>
                <w:szCs w:val="20"/>
              </w:rPr>
            </w:pPr>
            <w:r w:rsidRPr="00C54A9C">
              <w:rPr>
                <w:sz w:val="20"/>
                <w:szCs w:val="20"/>
              </w:rPr>
              <w:t xml:space="preserve">stanovisko kategorie C </w:t>
            </w:r>
          </w:p>
          <w:p w:rsidRPr="00C54A9C" w:rsidR="00C54A9C" w:rsidP="00567278" w:rsidRDefault="00C54A9C" w14:paraId="2F6AD47E" w14:textId="624CD7B3">
            <w:pPr>
              <w:tabs>
                <w:tab w:val="center" w:pos="284"/>
              </w:tabs>
              <w:ind w:left="287" w:hanging="266"/>
              <w:rPr>
                <w:sz w:val="20"/>
                <w:szCs w:val="20"/>
              </w:rPr>
            </w:pPr>
            <w:r w:rsidRPr="00C54A9C">
              <w:rPr>
                <w:sz w:val="20"/>
                <w:szCs w:val="20"/>
              </w:rPr>
              <w:t>COM(2025) 60 final</w:t>
            </w:r>
          </w:p>
          <w:p w:rsidRPr="00C54A9C" w:rsidR="00C54A9C" w:rsidP="00567278" w:rsidRDefault="00C54A9C" w14:paraId="3066A949" w14:textId="131C987A">
            <w:pPr>
              <w:tabs>
                <w:tab w:val="center" w:pos="284"/>
              </w:tabs>
              <w:ind w:left="287" w:hanging="266"/>
              <w:rPr>
                <w:sz w:val="20"/>
                <w:szCs w:val="20"/>
              </w:rPr>
            </w:pPr>
            <w:r w:rsidRPr="00C54A9C">
              <w:rPr>
                <w:sz w:val="20"/>
                <w:szCs w:val="20"/>
              </w:rPr>
              <w:t>EESC-2025-00986-00-00-AC</w:t>
            </w:r>
          </w:p>
        </w:tc>
      </w:tr>
    </w:tbl>
    <w:p w:rsidRPr="00C54A9C" w:rsidR="00C54A9C" w:rsidP="00C54A9C" w:rsidRDefault="00C54A9C" w14:paraId="5B23A4B9" w14:textId="77777777">
      <w:pPr>
        <w:tabs>
          <w:tab w:val="center" w:pos="284"/>
        </w:tabs>
        <w:ind w:hanging="266"/>
        <w:rPr>
          <w:sz w:val="20"/>
          <w:szCs w:val="20"/>
        </w:rPr>
      </w:pPr>
    </w:p>
    <w:p w:rsidRPr="00A6689B" w:rsidR="00C54A9C" w:rsidP="00C54A9C" w:rsidRDefault="00C54A9C" w14:paraId="01734552" w14:textId="77777777">
      <w:pPr>
        <w:keepNext/>
        <w:keepLines/>
        <w:tabs>
          <w:tab w:val="center" w:pos="284"/>
        </w:tabs>
        <w:ind w:left="142" w:hanging="142"/>
        <w:rPr>
          <w:b/>
        </w:rPr>
      </w:pPr>
      <w:r>
        <w:rPr>
          <w:b/>
        </w:rPr>
        <w:t>Hlavní body</w:t>
      </w:r>
    </w:p>
    <w:p w:rsidRPr="00A6689B" w:rsidR="00C54A9C" w:rsidP="00C54A9C" w:rsidRDefault="00C54A9C" w14:paraId="3E3714C9" w14:textId="77777777">
      <w:pPr>
        <w:keepNext/>
        <w:keepLines/>
        <w:tabs>
          <w:tab w:val="center" w:pos="284"/>
        </w:tabs>
        <w:ind w:hanging="266"/>
        <w:rPr>
          <w:b/>
        </w:rPr>
      </w:pPr>
    </w:p>
    <w:p w:rsidRPr="00F101CE" w:rsidR="00C54A9C" w:rsidP="00F9741E" w:rsidRDefault="00C54A9C" w14:paraId="62252D1F" w14:textId="7B741CE5">
      <w:pPr>
        <w:pStyle w:val="ListParagraph"/>
        <w:numPr>
          <w:ilvl w:val="0"/>
          <w:numId w:val="9"/>
        </w:numPr>
        <w:ind w:left="284" w:hanging="284"/>
        <w:rPr>
          <w:bCs/>
          <w:iCs/>
        </w:rPr>
      </w:pPr>
      <w:r>
        <w:t>Jelikož se Výbor domnívá, že obsah návrhu nařízení Rady, kterým se zavádí Program Evropského společenství pro atomovou energii pro výzkum</w:t>
      </w:r>
      <w:r w:rsidR="00F43CEE">
        <w:t xml:space="preserve"> a </w:t>
      </w:r>
      <w:r>
        <w:t>odbornou přípravu na období 2026–202</w:t>
      </w:r>
      <w:r w:rsidR="00F9741E">
        <w:t>7</w:t>
      </w:r>
      <w:r>
        <w:t>, je zcela uspokojivý,</w:t>
      </w:r>
      <w:r w:rsidR="00F43CEE">
        <w:t xml:space="preserve"> a </w:t>
      </w:r>
      <w:r>
        <w:t>nemá</w:t>
      </w:r>
      <w:r w:rsidR="00F43CEE">
        <w:t xml:space="preserve"> k </w:t>
      </w:r>
      <w:r>
        <w:t>němu žádné připomínky, rozhodl se zaujmout</w:t>
      </w:r>
      <w:r w:rsidR="00F43CEE">
        <w:t xml:space="preserve"> k </w:t>
      </w:r>
      <w:r>
        <w:t>navrhovanému znění příznivé stanovisko.</w:t>
      </w:r>
    </w:p>
    <w:p w:rsidRPr="000624A9" w:rsidR="00C54A9C" w:rsidP="00C54A9C" w:rsidRDefault="00C54A9C" w14:paraId="4740FC37" w14:textId="77777777">
      <w:pPr>
        <w:widowControl w:val="0"/>
      </w:pPr>
    </w:p>
    <w:tbl>
      <w:tblPr>
        <w:tblStyle w:val="TableGrid"/>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7546"/>
      </w:tblGrid>
      <w:tr w:rsidRPr="00A6689B" w:rsidR="00C54A9C" w:rsidTr="00567278" w14:paraId="6E62C5D7" w14:textId="77777777">
        <w:tc>
          <w:tcPr>
            <w:tcW w:w="1668" w:type="dxa"/>
          </w:tcPr>
          <w:p w:rsidRPr="00C54A9C" w:rsidR="00C54A9C" w:rsidP="00567278" w:rsidRDefault="00C54A9C" w14:paraId="2318B0C9" w14:textId="77777777">
            <w:pPr>
              <w:rPr>
                <w:i/>
                <w:sz w:val="20"/>
                <w:szCs w:val="20"/>
              </w:rPr>
            </w:pPr>
            <w:r w:rsidRPr="00C54A9C">
              <w:rPr>
                <w:b/>
                <w:i/>
                <w:sz w:val="20"/>
                <w:szCs w:val="20"/>
              </w:rPr>
              <w:t>Kontakt:</w:t>
            </w:r>
          </w:p>
        </w:tc>
        <w:tc>
          <w:tcPr>
            <w:tcW w:w="7546" w:type="dxa"/>
          </w:tcPr>
          <w:p w:rsidRPr="00C54A9C" w:rsidR="00C54A9C" w:rsidP="00567278" w:rsidRDefault="00C54A9C" w14:paraId="0542CA97" w14:textId="77777777">
            <w:pPr>
              <w:rPr>
                <w:i/>
                <w:sz w:val="20"/>
                <w:szCs w:val="20"/>
              </w:rPr>
            </w:pPr>
            <w:r w:rsidRPr="00C54A9C">
              <w:rPr>
                <w:i/>
                <w:sz w:val="20"/>
                <w:szCs w:val="20"/>
              </w:rPr>
              <w:t>Albert PRECUP</w:t>
            </w:r>
          </w:p>
        </w:tc>
      </w:tr>
      <w:tr w:rsidRPr="00A6689B" w:rsidR="00C54A9C" w:rsidTr="00567278" w14:paraId="0B53ED1B" w14:textId="77777777">
        <w:tc>
          <w:tcPr>
            <w:tcW w:w="1668" w:type="dxa"/>
          </w:tcPr>
          <w:p w:rsidRPr="00C54A9C" w:rsidR="00C54A9C" w:rsidP="00567278" w:rsidRDefault="00C54A9C" w14:paraId="5E4CB1C7" w14:textId="77777777">
            <w:pPr>
              <w:jc w:val="right"/>
              <w:rPr>
                <w:i/>
                <w:sz w:val="20"/>
                <w:szCs w:val="20"/>
              </w:rPr>
            </w:pPr>
            <w:r w:rsidRPr="00C54A9C">
              <w:rPr>
                <w:i/>
                <w:sz w:val="20"/>
                <w:szCs w:val="20"/>
              </w:rPr>
              <w:t>Tel.:</w:t>
            </w:r>
          </w:p>
        </w:tc>
        <w:tc>
          <w:tcPr>
            <w:tcW w:w="7546" w:type="dxa"/>
          </w:tcPr>
          <w:p w:rsidRPr="00C54A9C" w:rsidR="00C54A9C" w:rsidP="00567278" w:rsidRDefault="00C54A9C" w14:paraId="3F4D160E" w14:textId="77777777">
            <w:pPr>
              <w:rPr>
                <w:i/>
                <w:sz w:val="20"/>
                <w:szCs w:val="20"/>
              </w:rPr>
            </w:pPr>
            <w:r w:rsidRPr="00C54A9C">
              <w:rPr>
                <w:i/>
                <w:sz w:val="20"/>
                <w:szCs w:val="20"/>
              </w:rPr>
              <w:t>+32 2 5469326</w:t>
            </w:r>
          </w:p>
        </w:tc>
      </w:tr>
      <w:tr w:rsidRPr="00A6689B" w:rsidR="00C54A9C" w:rsidTr="00567278" w14:paraId="2A2D1DE4" w14:textId="77777777">
        <w:tc>
          <w:tcPr>
            <w:tcW w:w="1668" w:type="dxa"/>
          </w:tcPr>
          <w:p w:rsidRPr="00C54A9C" w:rsidR="00C54A9C" w:rsidP="00567278" w:rsidRDefault="00C54A9C" w14:paraId="2DBBEC5E" w14:textId="77777777">
            <w:pPr>
              <w:jc w:val="right"/>
              <w:rPr>
                <w:i/>
                <w:sz w:val="20"/>
                <w:szCs w:val="20"/>
              </w:rPr>
            </w:pPr>
            <w:r w:rsidRPr="00C54A9C">
              <w:rPr>
                <w:i/>
                <w:sz w:val="20"/>
                <w:szCs w:val="20"/>
              </w:rPr>
              <w:t>E-mail:</w:t>
            </w:r>
          </w:p>
        </w:tc>
        <w:tc>
          <w:tcPr>
            <w:tcW w:w="7546" w:type="dxa"/>
          </w:tcPr>
          <w:p w:rsidRPr="00C54A9C" w:rsidR="00C54A9C" w:rsidP="00567278" w:rsidRDefault="001F5E56" w14:paraId="1D679789" w14:textId="77777777">
            <w:pPr>
              <w:rPr>
                <w:i/>
                <w:sz w:val="20"/>
                <w:szCs w:val="20"/>
              </w:rPr>
            </w:pPr>
            <w:hyperlink w:history="1" r:id="rId30">
              <w:r w:rsidRPr="00C54A9C" w:rsidR="00C54A9C">
                <w:rPr>
                  <w:rStyle w:val="Hyperlink"/>
                  <w:i/>
                  <w:sz w:val="20"/>
                  <w:szCs w:val="20"/>
                </w:rPr>
                <w:t>Albert.Precup@eesc.europa.eu</w:t>
              </w:r>
            </w:hyperlink>
          </w:p>
        </w:tc>
      </w:tr>
    </w:tbl>
    <w:p w:rsidR="00C54A9C" w:rsidP="00C54A9C" w:rsidRDefault="00C54A9C" w14:paraId="1FE0735F" w14:textId="77777777">
      <w:pPr>
        <w:jc w:val="center"/>
      </w:pPr>
    </w:p>
    <w:p w:rsidR="004D7AC0" w:rsidP="004D7AC0" w:rsidRDefault="004D7AC0" w14:paraId="22AF1A1D" w14:textId="77777777">
      <w:pPr>
        <w:spacing w:after="160" w:line="259" w:lineRule="auto"/>
        <w:jc w:val="left"/>
      </w:pPr>
      <w:r>
        <w:br w:type="page"/>
      </w:r>
    </w:p>
    <w:p w:rsidR="004D7AC0" w:rsidP="004D7AC0" w:rsidRDefault="004D7AC0" w14:paraId="3289953D" w14:textId="1B48F379">
      <w:pPr>
        <w:pStyle w:val="Heading1"/>
        <w:rPr>
          <w:b/>
        </w:rPr>
      </w:pPr>
      <w:bookmarkStart w:name="_Toc75527083" w:id="15"/>
      <w:bookmarkStart w:name="_Toc195264546" w:id="16"/>
      <w:r>
        <w:rPr>
          <w:b/>
        </w:rPr>
        <w:lastRenderedPageBreak/>
        <w:t>JEDNOTNÝ TRH, VÝROBA</w:t>
      </w:r>
      <w:r w:rsidR="00F43CEE">
        <w:rPr>
          <w:b/>
        </w:rPr>
        <w:t xml:space="preserve"> A </w:t>
      </w:r>
      <w:r>
        <w:rPr>
          <w:b/>
        </w:rPr>
        <w:t>SPOTŘEBA</w:t>
      </w:r>
      <w:bookmarkEnd w:id="15"/>
      <w:bookmarkEnd w:id="16"/>
    </w:p>
    <w:p w:rsidR="004D7AC0" w:rsidP="004D7AC0" w:rsidRDefault="004D7AC0" w14:paraId="632F22AB" w14:textId="77777777">
      <w:pPr>
        <w:pStyle w:val="ListParagraph"/>
        <w:ind w:left="0"/>
      </w:pPr>
    </w:p>
    <w:p w:rsidRPr="009A053A" w:rsidR="009A053A" w:rsidP="009A053A" w:rsidRDefault="001F5E56" w14:paraId="2251EE56" w14:textId="72347672">
      <w:pPr>
        <w:widowControl w:val="0"/>
        <w:numPr>
          <w:ilvl w:val="0"/>
          <w:numId w:val="4"/>
        </w:numPr>
        <w:overflowPunct w:val="0"/>
        <w:autoSpaceDE w:val="0"/>
        <w:autoSpaceDN w:val="0"/>
        <w:adjustRightInd w:val="0"/>
        <w:ind w:hanging="567"/>
        <w:textAlignment w:val="baseline"/>
        <w:rPr>
          <w:sz w:val="20"/>
          <w:szCs w:val="20"/>
        </w:rPr>
      </w:pPr>
      <w:hyperlink w:history="1" r:id="rId31">
        <w:r w:rsidRPr="00C94BE8" w:rsidR="00C54A9C">
          <w:rPr>
            <w:rStyle w:val="Hyperlink"/>
            <w:b/>
            <w:i/>
            <w:sz w:val="28"/>
          </w:rPr>
          <w:t>Uplatňování</w:t>
        </w:r>
        <w:r w:rsidR="00F43CEE">
          <w:rPr>
            <w:rStyle w:val="Hyperlink"/>
            <w:b/>
            <w:i/>
            <w:sz w:val="28"/>
          </w:rPr>
          <w:t xml:space="preserve"> a </w:t>
        </w:r>
        <w:r w:rsidRPr="00C94BE8" w:rsidR="00C54A9C">
          <w:rPr>
            <w:rStyle w:val="Hyperlink"/>
            <w:b/>
            <w:i/>
            <w:sz w:val="28"/>
          </w:rPr>
          <w:t>lhůty pro podávání zpráv / směrnice</w:t>
        </w:r>
        <w:r w:rsidR="00F43CEE">
          <w:rPr>
            <w:rStyle w:val="Hyperlink"/>
            <w:b/>
            <w:i/>
            <w:sz w:val="28"/>
          </w:rPr>
          <w:t xml:space="preserve"> o </w:t>
        </w:r>
        <w:r w:rsidRPr="00C94BE8" w:rsidR="00C54A9C">
          <w:rPr>
            <w:rStyle w:val="Hyperlink"/>
            <w:b/>
            <w:i/>
            <w:sz w:val="28"/>
          </w:rPr>
          <w:t>podávání zpráv podniků</w:t>
        </w:r>
        <w:r w:rsidR="00F43CEE">
          <w:rPr>
            <w:rStyle w:val="Hyperlink"/>
            <w:b/>
            <w:i/>
            <w:sz w:val="28"/>
          </w:rPr>
          <w:t xml:space="preserve"> o </w:t>
        </w:r>
        <w:r w:rsidRPr="00C94BE8" w:rsidR="00C54A9C">
          <w:rPr>
            <w:rStyle w:val="Hyperlink"/>
            <w:b/>
            <w:i/>
            <w:sz w:val="28"/>
          </w:rPr>
          <w:t>udržitelnosti</w:t>
        </w:r>
        <w:r w:rsidR="00F43CEE">
          <w:rPr>
            <w:rStyle w:val="Hyperlink"/>
            <w:b/>
            <w:i/>
            <w:sz w:val="28"/>
          </w:rPr>
          <w:t xml:space="preserve"> a </w:t>
        </w:r>
        <w:r w:rsidRPr="00C94BE8" w:rsidR="00C54A9C">
          <w:rPr>
            <w:rStyle w:val="Hyperlink"/>
            <w:b/>
            <w:i/>
            <w:sz w:val="28"/>
          </w:rPr>
          <w:t>směrnice</w:t>
        </w:r>
        <w:r w:rsidR="00F43CEE">
          <w:rPr>
            <w:rStyle w:val="Hyperlink"/>
            <w:b/>
            <w:i/>
            <w:sz w:val="28"/>
          </w:rPr>
          <w:t xml:space="preserve"> o </w:t>
        </w:r>
        <w:r w:rsidRPr="00C94BE8" w:rsidR="00C54A9C">
          <w:rPr>
            <w:rStyle w:val="Hyperlink"/>
            <w:b/>
            <w:i/>
            <w:sz w:val="28"/>
          </w:rPr>
          <w:t>náležité péči podniků</w:t>
        </w:r>
        <w:r w:rsidR="00F43CEE">
          <w:rPr>
            <w:rStyle w:val="Hyperlink"/>
            <w:b/>
            <w:i/>
            <w:sz w:val="28"/>
          </w:rPr>
          <w:t xml:space="preserve"> v </w:t>
        </w:r>
        <w:r w:rsidRPr="00C94BE8" w:rsidR="00C54A9C">
          <w:rPr>
            <w:rStyle w:val="Hyperlink"/>
            <w:b/>
            <w:i/>
            <w:sz w:val="28"/>
          </w:rPr>
          <w:t>oblasti udržitelnosti</w:t>
        </w:r>
      </w:hyperlink>
    </w:p>
    <w:p w:rsidRPr="00C94BE8" w:rsidR="00C54A9C" w:rsidP="00C54A9C" w:rsidRDefault="00C54A9C" w14:paraId="4D76EF36" w14:textId="77777777">
      <w:pPr>
        <w:tabs>
          <w:tab w:val="center" w:pos="284"/>
        </w:tabs>
        <w:ind w:left="266" w:hanging="266"/>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60"/>
        <w:gridCol w:w="4428"/>
      </w:tblGrid>
      <w:tr w:rsidRPr="00C54A9C" w:rsidR="00C54A9C" w:rsidTr="00567278" w14:paraId="70EE4ED2" w14:textId="77777777">
        <w:tc>
          <w:tcPr>
            <w:tcW w:w="2660" w:type="dxa"/>
          </w:tcPr>
          <w:p w:rsidRPr="00C54A9C" w:rsidR="00C54A9C" w:rsidP="00567278" w:rsidRDefault="00C54A9C" w14:paraId="66C3DB29" w14:textId="4B12379E">
            <w:pPr>
              <w:tabs>
                <w:tab w:val="center" w:pos="284"/>
              </w:tabs>
              <w:ind w:left="266" w:hanging="266"/>
              <w:jc w:val="left"/>
              <w:rPr>
                <w:b/>
                <w:sz w:val="20"/>
                <w:szCs w:val="20"/>
              </w:rPr>
            </w:pPr>
          </w:p>
        </w:tc>
        <w:tc>
          <w:tcPr>
            <w:tcW w:w="4428" w:type="dxa"/>
          </w:tcPr>
          <w:p w:rsidRPr="005A3CFF" w:rsidR="00C54A9C" w:rsidP="00567278" w:rsidRDefault="00C54A9C" w14:paraId="02BB9275" w14:textId="77777777">
            <w:pPr>
              <w:tabs>
                <w:tab w:val="center" w:pos="284"/>
              </w:tabs>
              <w:ind w:left="266" w:hanging="266"/>
              <w:jc w:val="left"/>
              <w:rPr>
                <w:sz w:val="20"/>
                <w:szCs w:val="20"/>
              </w:rPr>
            </w:pPr>
          </w:p>
        </w:tc>
      </w:tr>
      <w:tr w:rsidRPr="00C54A9C" w:rsidR="00C54A9C" w:rsidTr="00567278" w14:paraId="5C4DB41F" w14:textId="77777777">
        <w:tc>
          <w:tcPr>
            <w:tcW w:w="7088" w:type="dxa"/>
            <w:gridSpan w:val="2"/>
          </w:tcPr>
          <w:p w:rsidRPr="005A3CFF" w:rsidR="00C54A9C" w:rsidP="00567278" w:rsidRDefault="00C54A9C" w14:paraId="0152B09A" w14:textId="77777777">
            <w:pPr>
              <w:tabs>
                <w:tab w:val="center" w:pos="284"/>
              </w:tabs>
              <w:ind w:left="266" w:hanging="266"/>
              <w:rPr>
                <w:sz w:val="20"/>
                <w:szCs w:val="20"/>
              </w:rPr>
            </w:pPr>
          </w:p>
        </w:tc>
      </w:tr>
      <w:tr w:rsidRPr="00C54A9C" w:rsidR="00C54A9C" w:rsidTr="00567278" w14:paraId="099C3401" w14:textId="77777777">
        <w:tc>
          <w:tcPr>
            <w:tcW w:w="2660" w:type="dxa"/>
            <w:vMerge w:val="restart"/>
          </w:tcPr>
          <w:p w:rsidRPr="00C54A9C" w:rsidR="00C54A9C" w:rsidP="00567278" w:rsidRDefault="00C54A9C" w14:paraId="2C040199" w14:textId="0BAC6949">
            <w:pPr>
              <w:tabs>
                <w:tab w:val="center" w:pos="284"/>
              </w:tabs>
              <w:ind w:left="266" w:hanging="266"/>
              <w:rPr>
                <w:b/>
                <w:sz w:val="20"/>
                <w:szCs w:val="20"/>
              </w:rPr>
            </w:pPr>
            <w:r w:rsidRPr="00C54A9C">
              <w:rPr>
                <w:b/>
                <w:sz w:val="20"/>
                <w:szCs w:val="20"/>
              </w:rPr>
              <w:t>Odkaz</w:t>
            </w:r>
          </w:p>
        </w:tc>
        <w:tc>
          <w:tcPr>
            <w:tcW w:w="4428" w:type="dxa"/>
          </w:tcPr>
          <w:p w:rsidR="003D0695" w:rsidP="00567278" w:rsidRDefault="003D0695" w14:paraId="0EA59CFC" w14:textId="6BD90C36">
            <w:pPr>
              <w:tabs>
                <w:tab w:val="center" w:pos="284"/>
              </w:tabs>
              <w:ind w:left="266" w:hanging="266"/>
              <w:rPr>
                <w:sz w:val="20"/>
                <w:szCs w:val="20"/>
              </w:rPr>
            </w:pPr>
            <w:r>
              <w:rPr>
                <w:sz w:val="20"/>
                <w:szCs w:val="20"/>
              </w:rPr>
              <w:t>stanovisko kategorie C</w:t>
            </w:r>
          </w:p>
          <w:p w:rsidRPr="00C54A9C" w:rsidR="00C54A9C" w:rsidP="00567278" w:rsidRDefault="00C54A9C" w14:paraId="30BE24F2" w14:textId="03988EA9">
            <w:pPr>
              <w:tabs>
                <w:tab w:val="center" w:pos="284"/>
              </w:tabs>
              <w:ind w:left="266" w:hanging="266"/>
              <w:rPr>
                <w:sz w:val="20"/>
                <w:szCs w:val="20"/>
              </w:rPr>
            </w:pPr>
            <w:r w:rsidRPr="00C54A9C">
              <w:rPr>
                <w:sz w:val="20"/>
                <w:szCs w:val="20"/>
              </w:rPr>
              <w:t>COM(2025) 80 final</w:t>
            </w:r>
          </w:p>
        </w:tc>
      </w:tr>
      <w:tr w:rsidRPr="00C54A9C" w:rsidR="00C54A9C" w:rsidTr="00567278" w14:paraId="7E1D6273" w14:textId="77777777">
        <w:tc>
          <w:tcPr>
            <w:tcW w:w="2660" w:type="dxa"/>
            <w:vMerge/>
          </w:tcPr>
          <w:p w:rsidRPr="00C54A9C" w:rsidR="00C54A9C" w:rsidP="00567278" w:rsidRDefault="00C54A9C" w14:paraId="4883C6E8" w14:textId="77777777">
            <w:pPr>
              <w:tabs>
                <w:tab w:val="center" w:pos="284"/>
              </w:tabs>
              <w:ind w:left="266" w:hanging="266"/>
              <w:rPr>
                <w:b/>
                <w:sz w:val="20"/>
                <w:szCs w:val="20"/>
                <w:lang w:val="en-US"/>
              </w:rPr>
            </w:pPr>
          </w:p>
        </w:tc>
        <w:tc>
          <w:tcPr>
            <w:tcW w:w="4428" w:type="dxa"/>
          </w:tcPr>
          <w:p w:rsidRPr="00C54A9C" w:rsidR="00C54A9C" w:rsidP="00567278" w:rsidRDefault="00C54A9C" w14:paraId="02728322" w14:textId="77777777">
            <w:pPr>
              <w:tabs>
                <w:tab w:val="center" w:pos="284"/>
              </w:tabs>
              <w:ind w:left="266" w:hanging="266"/>
              <w:rPr>
                <w:sz w:val="20"/>
                <w:szCs w:val="20"/>
              </w:rPr>
            </w:pPr>
            <w:r w:rsidRPr="00C54A9C">
              <w:rPr>
                <w:sz w:val="20"/>
                <w:szCs w:val="20"/>
              </w:rPr>
              <w:t>EESC-2025-0963-00-00-AC</w:t>
            </w:r>
          </w:p>
        </w:tc>
      </w:tr>
    </w:tbl>
    <w:p w:rsidRPr="00C94BE8" w:rsidR="00C54A9C" w:rsidP="00C54A9C" w:rsidRDefault="00C54A9C" w14:paraId="4856D156" w14:textId="77777777">
      <w:pPr>
        <w:tabs>
          <w:tab w:val="center" w:pos="284"/>
        </w:tabs>
        <w:ind w:left="266" w:hanging="266"/>
      </w:pPr>
    </w:p>
    <w:p w:rsidRPr="00C94BE8" w:rsidR="00C54A9C" w:rsidP="00C54A9C" w:rsidRDefault="00C54A9C" w14:paraId="45A9AEE0" w14:textId="77777777">
      <w:pPr>
        <w:keepNext/>
        <w:keepLines/>
        <w:tabs>
          <w:tab w:val="center" w:pos="284"/>
        </w:tabs>
        <w:ind w:left="266" w:hanging="266"/>
        <w:rPr>
          <w:b/>
        </w:rPr>
      </w:pPr>
      <w:r w:rsidRPr="00C94BE8">
        <w:rPr>
          <w:b/>
        </w:rPr>
        <w:t>Hlavní body</w:t>
      </w:r>
    </w:p>
    <w:p w:rsidRPr="00C94BE8" w:rsidR="00C54A9C" w:rsidP="00C54A9C" w:rsidRDefault="00C54A9C" w14:paraId="19A6B107" w14:textId="77777777">
      <w:pPr>
        <w:keepNext/>
        <w:keepLines/>
        <w:tabs>
          <w:tab w:val="center" w:pos="284"/>
        </w:tabs>
        <w:ind w:left="266" w:hanging="266"/>
        <w:rPr>
          <w:b/>
        </w:rPr>
      </w:pPr>
    </w:p>
    <w:p w:rsidRPr="00C94BE8" w:rsidR="00C54A9C" w:rsidP="00C54A9C" w:rsidRDefault="00C54A9C" w14:paraId="2AE2115E" w14:textId="096DDCCB">
      <w:pPr>
        <w:rPr>
          <w:bCs/>
          <w:iCs/>
        </w:rPr>
      </w:pPr>
      <w:r w:rsidRPr="00C94BE8">
        <w:t>EHSV se domnívá, že obsah návrhu je uspokojivý,</w:t>
      </w:r>
      <w:r w:rsidR="00F43CEE">
        <w:t xml:space="preserve"> a </w:t>
      </w:r>
      <w:r w:rsidRPr="00C94BE8">
        <w:t>nemá</w:t>
      </w:r>
      <w:r w:rsidR="00F43CEE">
        <w:t xml:space="preserve"> k </w:t>
      </w:r>
      <w:r w:rsidRPr="00C94BE8">
        <w:t>němu žádné připomínky.</w:t>
      </w:r>
    </w:p>
    <w:p w:rsidRPr="00C54A9C" w:rsidR="00C54A9C" w:rsidP="00C54A9C" w:rsidRDefault="00C54A9C" w14:paraId="3DC102FD" w14:textId="77777777">
      <w:pPr>
        <w:rPr>
          <w:bCs/>
          <w:iCs/>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54A9C" w:rsidR="00C54A9C" w:rsidTr="00567278" w14:paraId="31AEBE2F" w14:textId="77777777">
        <w:tc>
          <w:tcPr>
            <w:tcW w:w="1418" w:type="dxa"/>
          </w:tcPr>
          <w:p w:rsidRPr="00C54A9C" w:rsidR="00C54A9C" w:rsidP="00567278" w:rsidRDefault="00C54A9C" w14:paraId="309C7476" w14:textId="77777777">
            <w:pPr>
              <w:rPr>
                <w:i/>
                <w:sz w:val="20"/>
                <w:szCs w:val="20"/>
              </w:rPr>
            </w:pPr>
            <w:r w:rsidRPr="00C54A9C">
              <w:rPr>
                <w:b/>
                <w:i/>
                <w:sz w:val="20"/>
                <w:szCs w:val="20"/>
              </w:rPr>
              <w:t>Kontakt:</w:t>
            </w:r>
          </w:p>
        </w:tc>
        <w:tc>
          <w:tcPr>
            <w:tcW w:w="5670" w:type="dxa"/>
          </w:tcPr>
          <w:p w:rsidRPr="00C54A9C" w:rsidR="00C54A9C" w:rsidP="00567278" w:rsidRDefault="00C54A9C" w14:paraId="7D2C9074" w14:textId="77777777">
            <w:pPr>
              <w:rPr>
                <w:i/>
                <w:sz w:val="20"/>
                <w:szCs w:val="20"/>
              </w:rPr>
            </w:pPr>
            <w:r w:rsidRPr="00C54A9C">
              <w:rPr>
                <w:i/>
                <w:sz w:val="20"/>
                <w:szCs w:val="20"/>
              </w:rPr>
              <w:t>Alice Tétu</w:t>
            </w:r>
          </w:p>
        </w:tc>
      </w:tr>
      <w:tr w:rsidRPr="00C54A9C" w:rsidR="00C54A9C" w:rsidTr="00567278" w14:paraId="5FD3613F" w14:textId="77777777">
        <w:tc>
          <w:tcPr>
            <w:tcW w:w="1418" w:type="dxa"/>
          </w:tcPr>
          <w:p w:rsidRPr="00C54A9C" w:rsidR="00C54A9C" w:rsidP="00567278" w:rsidRDefault="00C54A9C" w14:paraId="17C2D749" w14:textId="77777777">
            <w:pPr>
              <w:jc w:val="right"/>
              <w:rPr>
                <w:i/>
                <w:sz w:val="20"/>
                <w:szCs w:val="20"/>
              </w:rPr>
            </w:pPr>
            <w:r w:rsidRPr="00C54A9C">
              <w:rPr>
                <w:i/>
                <w:sz w:val="20"/>
                <w:szCs w:val="20"/>
              </w:rPr>
              <w:t>Tel.:</w:t>
            </w:r>
          </w:p>
        </w:tc>
        <w:tc>
          <w:tcPr>
            <w:tcW w:w="5670" w:type="dxa"/>
          </w:tcPr>
          <w:p w:rsidRPr="00C54A9C" w:rsidR="00C54A9C" w:rsidP="00567278" w:rsidRDefault="00C54A9C" w14:paraId="28C9C691" w14:textId="77777777">
            <w:pPr>
              <w:rPr>
                <w:i/>
                <w:sz w:val="20"/>
                <w:szCs w:val="20"/>
              </w:rPr>
            </w:pPr>
            <w:r w:rsidRPr="00C54A9C">
              <w:rPr>
                <w:i/>
                <w:sz w:val="20"/>
                <w:szCs w:val="20"/>
              </w:rPr>
              <w:t>+ 32 25468286</w:t>
            </w:r>
          </w:p>
        </w:tc>
      </w:tr>
      <w:tr w:rsidRPr="00C54A9C" w:rsidR="00C54A9C" w:rsidTr="00567278" w14:paraId="7DB6CE26" w14:textId="77777777">
        <w:tc>
          <w:tcPr>
            <w:tcW w:w="1418" w:type="dxa"/>
          </w:tcPr>
          <w:p w:rsidRPr="00C54A9C" w:rsidR="00C54A9C" w:rsidP="00567278" w:rsidRDefault="00C54A9C" w14:paraId="4B468D0C" w14:textId="77777777">
            <w:pPr>
              <w:jc w:val="right"/>
              <w:rPr>
                <w:i/>
                <w:sz w:val="20"/>
                <w:szCs w:val="20"/>
              </w:rPr>
            </w:pPr>
            <w:r w:rsidRPr="00C54A9C">
              <w:rPr>
                <w:i/>
                <w:sz w:val="20"/>
                <w:szCs w:val="20"/>
              </w:rPr>
              <w:t>E-mail:</w:t>
            </w:r>
          </w:p>
        </w:tc>
        <w:tc>
          <w:tcPr>
            <w:tcW w:w="5670" w:type="dxa"/>
          </w:tcPr>
          <w:p w:rsidRPr="00C54A9C" w:rsidR="00C54A9C" w:rsidP="00567278" w:rsidRDefault="001F5E56" w14:paraId="6C9DD30F" w14:textId="77777777">
            <w:pPr>
              <w:rPr>
                <w:i/>
                <w:sz w:val="20"/>
                <w:szCs w:val="20"/>
              </w:rPr>
            </w:pPr>
            <w:hyperlink w:history="1" r:id="rId32">
              <w:r w:rsidRPr="00C54A9C" w:rsidR="00C54A9C">
                <w:rPr>
                  <w:rStyle w:val="Hyperlink"/>
                  <w:i/>
                  <w:sz w:val="20"/>
                  <w:szCs w:val="20"/>
                </w:rPr>
                <w:t>Alice.Tetu@eesc.europa.eu</w:t>
              </w:r>
            </w:hyperlink>
          </w:p>
        </w:tc>
      </w:tr>
    </w:tbl>
    <w:p w:rsidRPr="00C94BE8" w:rsidR="00C54A9C" w:rsidP="00C54A9C" w:rsidRDefault="00C54A9C" w14:paraId="690F70A1" w14:textId="77777777">
      <w:pPr>
        <w:jc w:val="center"/>
      </w:pPr>
    </w:p>
    <w:p w:rsidR="004D7AC0" w:rsidP="004D7AC0" w:rsidRDefault="004D7AC0" w14:paraId="69FC8877" w14:textId="77777777">
      <w:pPr>
        <w:spacing w:after="160" w:line="259" w:lineRule="auto"/>
        <w:jc w:val="left"/>
      </w:pPr>
      <w:r>
        <w:br w:type="page"/>
      </w:r>
    </w:p>
    <w:p w:rsidR="004D7AC0" w:rsidP="004D7AC0" w:rsidRDefault="004D7AC0" w14:paraId="180C3498" w14:textId="77777777">
      <w:pPr>
        <w:pStyle w:val="Heading1"/>
        <w:rPr>
          <w:b/>
        </w:rPr>
      </w:pPr>
      <w:bookmarkStart w:name="_Toc70322234" w:id="17"/>
      <w:bookmarkStart w:name="_Toc75527084" w:id="18"/>
      <w:bookmarkStart w:name="_Toc195264547" w:id="19"/>
      <w:r>
        <w:rPr>
          <w:b/>
        </w:rPr>
        <w:lastRenderedPageBreak/>
        <w:t>ZEMĚDĚLSTVÍ, ROZVOJ VENKOVA, ŽIVOTNÍ PROSTŘEDÍ</w:t>
      </w:r>
      <w:bookmarkEnd w:id="17"/>
      <w:bookmarkEnd w:id="18"/>
      <w:bookmarkEnd w:id="19"/>
    </w:p>
    <w:p w:rsidR="003A46FB" w:rsidP="003A46FB" w:rsidRDefault="003A46FB" w14:paraId="0C15034D" w14:textId="77777777">
      <w:pPr>
        <w:pStyle w:val="ListParagraph"/>
        <w:ind w:left="0"/>
      </w:pPr>
    </w:p>
    <w:p w:rsidRPr="003A46FB" w:rsidR="004D7AC0" w:rsidP="003A46FB" w:rsidRDefault="003A46FB" w14:paraId="274A6C42" w14:textId="6D45FD70">
      <w:pPr>
        <w:pStyle w:val="ListParagraph"/>
        <w:numPr>
          <w:ilvl w:val="0"/>
          <w:numId w:val="48"/>
        </w:numPr>
        <w:ind w:left="567" w:hanging="567"/>
        <w:rPr>
          <w:rStyle w:val="Hyperlink"/>
          <w:b/>
          <w:i/>
          <w:sz w:val="28"/>
        </w:rPr>
      </w:pPr>
      <w:hyperlink w:history="1" r:id="rId33">
        <w:r w:rsidRPr="00C54A9C">
          <w:rPr>
            <w:b/>
            <w:i/>
            <w:color w:val="0000FF"/>
            <w:sz w:val="28"/>
            <w:u w:val="single"/>
          </w:rPr>
          <w:t>Hodnocení směrnice (EU) 2019/633 ze dne 1</w:t>
        </w:r>
        <w:r>
          <w:rPr>
            <w:b/>
            <w:i/>
            <w:color w:val="0000FF"/>
            <w:sz w:val="28"/>
            <w:u w:val="single"/>
          </w:rPr>
          <w:t>7. </w:t>
        </w:r>
        <w:r w:rsidRPr="00C54A9C">
          <w:rPr>
            <w:b/>
            <w:i/>
            <w:color w:val="0000FF"/>
            <w:sz w:val="28"/>
            <w:u w:val="single"/>
          </w:rPr>
          <w:t>dubna 2019</w:t>
        </w:r>
        <w:r>
          <w:rPr>
            <w:b/>
            <w:i/>
            <w:color w:val="0000FF"/>
            <w:sz w:val="28"/>
            <w:u w:val="single"/>
          </w:rPr>
          <w:t xml:space="preserve"> o </w:t>
        </w:r>
        <w:r w:rsidRPr="00C54A9C">
          <w:rPr>
            <w:b/>
            <w:i/>
            <w:color w:val="0000FF"/>
            <w:sz w:val="28"/>
            <w:u w:val="single"/>
          </w:rPr>
          <w:t>nekalých obchodních praktikách mezi podniky</w:t>
        </w:r>
        <w:r>
          <w:rPr>
            <w:b/>
            <w:i/>
            <w:color w:val="0000FF"/>
            <w:sz w:val="28"/>
            <w:u w:val="single"/>
          </w:rPr>
          <w:t xml:space="preserve"> v </w:t>
        </w:r>
        <w:r w:rsidRPr="00C54A9C">
          <w:rPr>
            <w:b/>
            <w:i/>
            <w:color w:val="0000FF"/>
            <w:sz w:val="28"/>
            <w:u w:val="single"/>
          </w:rPr>
          <w:t>zemědělském</w:t>
        </w:r>
        <w:r>
          <w:rPr>
            <w:b/>
            <w:i/>
            <w:color w:val="0000FF"/>
            <w:sz w:val="28"/>
            <w:u w:val="single"/>
          </w:rPr>
          <w:t xml:space="preserve"> a </w:t>
        </w:r>
        <w:r w:rsidRPr="00C54A9C">
          <w:rPr>
            <w:b/>
            <w:i/>
            <w:color w:val="0000FF"/>
            <w:sz w:val="28"/>
            <w:u w:val="single"/>
          </w:rPr>
          <w:t>potravinovém řetězci</w:t>
        </w:r>
        <w:r>
          <w:rPr>
            <w:b/>
            <w:i/>
            <w:color w:val="0000FF"/>
            <w:sz w:val="28"/>
            <w:u w:val="single"/>
          </w:rPr>
          <w:t xml:space="preserve"> </w:t>
        </w:r>
        <w:r w:rsidRPr="00C54A9C">
          <w:rPr>
            <w:b/>
            <w:i/>
            <w:color w:val="0000FF"/>
            <w:sz w:val="28"/>
            <w:u w:val="single"/>
          </w:rPr>
          <w:t>(včetně zmapování vnitrostátních právních předpisů zaměřených na nekalé obchodní praktiky)</w:t>
        </w:r>
      </w:hyperlink>
    </w:p>
    <w:p w:rsidRPr="00A6689B" w:rsidR="00C54A9C" w:rsidP="00C54A9C" w:rsidRDefault="00C54A9C" w14:paraId="54A6DB34" w14:textId="77777777">
      <w:pPr>
        <w:tabs>
          <w:tab w:val="center" w:pos="284"/>
        </w:tabs>
        <w:ind w:left="266" w:hanging="266"/>
        <w:rPr>
          <w:b/>
        </w:rPr>
      </w:pPr>
    </w:p>
    <w:tbl>
      <w:tblPr>
        <w:tblStyle w:val="TableGrid"/>
        <w:tblW w:w="421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7"/>
        <w:gridCol w:w="5759"/>
      </w:tblGrid>
      <w:tr w:rsidRPr="00C54A9C" w:rsidR="00C54A9C" w:rsidTr="00567278" w14:paraId="5ABA88D2" w14:textId="77777777">
        <w:tc>
          <w:tcPr>
            <w:tcW w:w="1297" w:type="pct"/>
          </w:tcPr>
          <w:p w:rsidRPr="00C54A9C" w:rsidR="00C54A9C" w:rsidP="00567278" w:rsidRDefault="00C54A9C" w14:paraId="20343455" w14:textId="77777777">
            <w:pPr>
              <w:tabs>
                <w:tab w:val="center" w:pos="284"/>
              </w:tabs>
              <w:ind w:left="266" w:hanging="266"/>
              <w:rPr>
                <w:b/>
                <w:sz w:val="20"/>
                <w:szCs w:val="20"/>
              </w:rPr>
            </w:pPr>
            <w:r w:rsidRPr="00C54A9C">
              <w:rPr>
                <w:b/>
                <w:sz w:val="20"/>
                <w:szCs w:val="20"/>
              </w:rPr>
              <w:t>Zpravodajka</w:t>
            </w:r>
          </w:p>
        </w:tc>
        <w:tc>
          <w:tcPr>
            <w:tcW w:w="3703" w:type="pct"/>
          </w:tcPr>
          <w:p w:rsidRPr="00C54A9C" w:rsidR="00C54A9C" w:rsidP="00567278" w:rsidRDefault="00C54A9C" w14:paraId="0DC85D93" w14:textId="77777777">
            <w:pPr>
              <w:tabs>
                <w:tab w:val="center" w:pos="284"/>
              </w:tabs>
              <w:ind w:left="266" w:hanging="266"/>
              <w:rPr>
                <w:sz w:val="20"/>
                <w:szCs w:val="20"/>
              </w:rPr>
            </w:pPr>
            <w:proofErr w:type="spellStart"/>
            <w:r w:rsidRPr="00C54A9C">
              <w:rPr>
                <w:sz w:val="20"/>
                <w:szCs w:val="20"/>
              </w:rPr>
              <w:t>Antje</w:t>
            </w:r>
            <w:proofErr w:type="spellEnd"/>
            <w:r w:rsidRPr="00C54A9C">
              <w:rPr>
                <w:sz w:val="20"/>
                <w:szCs w:val="20"/>
              </w:rPr>
              <w:t xml:space="preserve"> GERSTEIN (Zaměstnavatelé – DE)</w:t>
            </w:r>
          </w:p>
        </w:tc>
      </w:tr>
      <w:tr w:rsidRPr="00C54A9C" w:rsidR="00C54A9C" w:rsidTr="00567278" w14:paraId="6AF94460" w14:textId="77777777">
        <w:tc>
          <w:tcPr>
            <w:tcW w:w="1297" w:type="pct"/>
          </w:tcPr>
          <w:p w:rsidRPr="00C54A9C" w:rsidR="00C54A9C" w:rsidP="00567278" w:rsidRDefault="00C54A9C" w14:paraId="411FD7E0" w14:textId="77777777">
            <w:pPr>
              <w:tabs>
                <w:tab w:val="center" w:pos="284"/>
              </w:tabs>
              <w:ind w:left="266" w:hanging="266"/>
              <w:rPr>
                <w:b/>
                <w:sz w:val="20"/>
                <w:szCs w:val="20"/>
              </w:rPr>
            </w:pPr>
            <w:proofErr w:type="spellStart"/>
            <w:r w:rsidRPr="00C54A9C">
              <w:rPr>
                <w:b/>
                <w:sz w:val="20"/>
                <w:szCs w:val="20"/>
              </w:rPr>
              <w:t>Spoluzpravodaj</w:t>
            </w:r>
            <w:proofErr w:type="spellEnd"/>
          </w:p>
        </w:tc>
        <w:tc>
          <w:tcPr>
            <w:tcW w:w="3703" w:type="pct"/>
          </w:tcPr>
          <w:p w:rsidRPr="00C54A9C" w:rsidR="00C54A9C" w:rsidP="00567278" w:rsidRDefault="00C54A9C" w14:paraId="7DA98250" w14:textId="77777777">
            <w:pPr>
              <w:tabs>
                <w:tab w:val="center" w:pos="284"/>
              </w:tabs>
              <w:ind w:left="266" w:hanging="266"/>
              <w:rPr>
                <w:sz w:val="20"/>
                <w:szCs w:val="20"/>
              </w:rPr>
            </w:pPr>
            <w:r w:rsidRPr="00C54A9C">
              <w:rPr>
                <w:sz w:val="20"/>
                <w:szCs w:val="20"/>
              </w:rPr>
              <w:t>Branko RAVNIK (Organizace občanské společnosti – SI)</w:t>
            </w:r>
          </w:p>
        </w:tc>
      </w:tr>
      <w:tr w:rsidRPr="00C54A9C" w:rsidR="00C54A9C" w:rsidTr="00567278" w14:paraId="433247F2" w14:textId="77777777">
        <w:tc>
          <w:tcPr>
            <w:tcW w:w="5000" w:type="pct"/>
            <w:gridSpan w:val="2"/>
          </w:tcPr>
          <w:p w:rsidRPr="00C54A9C" w:rsidR="00C54A9C" w:rsidP="00567278" w:rsidRDefault="00C54A9C" w14:paraId="77C106E4" w14:textId="77777777">
            <w:pPr>
              <w:tabs>
                <w:tab w:val="center" w:pos="284"/>
              </w:tabs>
              <w:spacing w:line="160" w:lineRule="exact"/>
              <w:ind w:left="266" w:hanging="266"/>
              <w:rPr>
                <w:sz w:val="20"/>
                <w:szCs w:val="20"/>
                <w:lang w:val="en-US"/>
              </w:rPr>
            </w:pPr>
          </w:p>
        </w:tc>
      </w:tr>
      <w:tr w:rsidRPr="00C54A9C" w:rsidR="00C54A9C" w:rsidTr="00567278" w14:paraId="3B9E3491" w14:textId="77777777">
        <w:tc>
          <w:tcPr>
            <w:tcW w:w="1297" w:type="pct"/>
            <w:vMerge w:val="restart"/>
          </w:tcPr>
          <w:p w:rsidRPr="00C54A9C" w:rsidR="00C54A9C" w:rsidP="00567278" w:rsidRDefault="00C54A9C" w14:paraId="7AFEF723" w14:textId="77777777">
            <w:pPr>
              <w:tabs>
                <w:tab w:val="center" w:pos="284"/>
              </w:tabs>
              <w:ind w:left="266" w:hanging="266"/>
              <w:rPr>
                <w:b/>
                <w:sz w:val="20"/>
                <w:szCs w:val="20"/>
              </w:rPr>
            </w:pPr>
            <w:r w:rsidRPr="00C54A9C">
              <w:rPr>
                <w:b/>
                <w:sz w:val="20"/>
                <w:szCs w:val="20"/>
              </w:rPr>
              <w:t>Odkaz</w:t>
            </w:r>
          </w:p>
        </w:tc>
        <w:tc>
          <w:tcPr>
            <w:tcW w:w="3703" w:type="pct"/>
          </w:tcPr>
          <w:p w:rsidRPr="00C54A9C" w:rsidR="00C54A9C" w:rsidP="00567278" w:rsidRDefault="00C54A9C" w14:paraId="225BECF5" w14:textId="77777777">
            <w:pPr>
              <w:tabs>
                <w:tab w:val="center" w:pos="284"/>
              </w:tabs>
              <w:ind w:left="266" w:hanging="266"/>
              <w:rPr>
                <w:sz w:val="20"/>
                <w:szCs w:val="20"/>
              </w:rPr>
            </w:pPr>
            <w:r w:rsidRPr="00C54A9C">
              <w:rPr>
                <w:sz w:val="20"/>
                <w:szCs w:val="20"/>
              </w:rPr>
              <w:t>EESC-2024-02156-00-00-RE</w:t>
            </w:r>
          </w:p>
        </w:tc>
      </w:tr>
      <w:tr w:rsidRPr="00C54A9C" w:rsidR="00C54A9C" w:rsidTr="00567278" w14:paraId="75BFFA1F" w14:textId="77777777">
        <w:tc>
          <w:tcPr>
            <w:tcW w:w="1297" w:type="pct"/>
            <w:vMerge/>
          </w:tcPr>
          <w:p w:rsidRPr="00C54A9C" w:rsidR="00C54A9C" w:rsidP="00567278" w:rsidRDefault="00C54A9C" w14:paraId="3F53760B" w14:textId="77777777">
            <w:pPr>
              <w:tabs>
                <w:tab w:val="center" w:pos="284"/>
              </w:tabs>
              <w:ind w:left="266" w:hanging="266"/>
              <w:rPr>
                <w:b/>
                <w:sz w:val="20"/>
                <w:szCs w:val="20"/>
                <w:lang w:val="en-US"/>
              </w:rPr>
            </w:pPr>
          </w:p>
        </w:tc>
        <w:tc>
          <w:tcPr>
            <w:tcW w:w="3703" w:type="pct"/>
          </w:tcPr>
          <w:p w:rsidRPr="00C54A9C" w:rsidR="00C54A9C" w:rsidP="00567278" w:rsidRDefault="00C54A9C" w14:paraId="7FE455E4" w14:textId="77777777">
            <w:pPr>
              <w:tabs>
                <w:tab w:val="center" w:pos="284"/>
              </w:tabs>
              <w:ind w:left="266" w:hanging="266"/>
              <w:rPr>
                <w:sz w:val="20"/>
                <w:szCs w:val="20"/>
                <w:lang w:val="en-US"/>
              </w:rPr>
            </w:pPr>
          </w:p>
        </w:tc>
      </w:tr>
    </w:tbl>
    <w:p w:rsidRPr="00A6689B" w:rsidR="00C54A9C" w:rsidP="00C54A9C" w:rsidRDefault="00C54A9C" w14:paraId="60EB5F7C" w14:textId="77777777">
      <w:pPr>
        <w:tabs>
          <w:tab w:val="center" w:pos="284"/>
        </w:tabs>
        <w:ind w:left="266" w:hanging="266"/>
      </w:pPr>
    </w:p>
    <w:p w:rsidR="00C54A9C" w:rsidP="00C54A9C" w:rsidRDefault="00C54A9C" w14:paraId="40BB0B5D" w14:textId="77777777">
      <w:pPr>
        <w:keepNext/>
        <w:keepLines/>
        <w:tabs>
          <w:tab w:val="center" w:pos="284"/>
        </w:tabs>
        <w:ind w:left="266" w:hanging="266"/>
        <w:rPr>
          <w:b/>
        </w:rPr>
      </w:pPr>
      <w:r>
        <w:rPr>
          <w:b/>
        </w:rPr>
        <w:t>Hlavní body</w:t>
      </w:r>
    </w:p>
    <w:p w:rsidRPr="00A6689B" w:rsidR="00C54A9C" w:rsidP="00C54A9C" w:rsidRDefault="00C54A9C" w14:paraId="62AFB72A" w14:textId="77777777">
      <w:pPr>
        <w:keepNext/>
        <w:keepLines/>
        <w:tabs>
          <w:tab w:val="center" w:pos="284"/>
        </w:tabs>
        <w:ind w:left="266" w:hanging="266"/>
        <w:rPr>
          <w:b/>
        </w:rPr>
      </w:pPr>
    </w:p>
    <w:p w:rsidRPr="00A6689B" w:rsidR="00C54A9C" w:rsidP="00C54A9C" w:rsidRDefault="00C54A9C" w14:paraId="0A12B1EF" w14:textId="77777777">
      <w:pPr>
        <w:rPr>
          <w:bCs/>
          <w:iCs/>
        </w:rPr>
      </w:pPr>
      <w:r>
        <w:t>EHSV:</w:t>
      </w:r>
    </w:p>
    <w:p w:rsidRPr="00A6689B" w:rsidR="00C54A9C" w:rsidP="00C54A9C" w:rsidRDefault="00C54A9C" w14:paraId="0A40D1FA" w14:textId="77777777">
      <w:pPr>
        <w:rPr>
          <w:bCs/>
          <w:iCs/>
        </w:rPr>
      </w:pPr>
    </w:p>
    <w:p w:rsidRPr="00B35316" w:rsidR="00C54A9C" w:rsidP="00F9741E" w:rsidRDefault="00C54A9C" w14:paraId="73C4277A" w14:textId="0A42C05A">
      <w:pPr>
        <w:widowControl w:val="0"/>
        <w:numPr>
          <w:ilvl w:val="0"/>
          <w:numId w:val="45"/>
        </w:numPr>
        <w:overflowPunct w:val="0"/>
        <w:autoSpaceDE w:val="0"/>
        <w:autoSpaceDN w:val="0"/>
        <w:adjustRightInd w:val="0"/>
        <w:ind w:left="284" w:hanging="284"/>
        <w:textAlignment w:val="baseline"/>
        <w:rPr>
          <w:bCs/>
          <w:iCs/>
        </w:rPr>
      </w:pPr>
      <w:r>
        <w:t>doporučuje zlepšit mechanismy prosazování na úrovni EU</w:t>
      </w:r>
      <w:r w:rsidR="00F43CEE">
        <w:t xml:space="preserve"> v </w:t>
      </w:r>
      <w:r>
        <w:t>zájmu posílení právní jistoty, zajistit rovné podmínky</w:t>
      </w:r>
      <w:r w:rsidR="00F43CEE">
        <w:t xml:space="preserve"> v </w:t>
      </w:r>
      <w:r>
        <w:t>celé EU</w:t>
      </w:r>
      <w:r w:rsidR="00F43CEE">
        <w:t xml:space="preserve"> a </w:t>
      </w:r>
      <w:r>
        <w:t>zavést důraznější ochranná opatření zaměřená na slabší subjekty dodavatelského řetězce;</w:t>
      </w:r>
    </w:p>
    <w:p w:rsidRPr="00B35316" w:rsidR="00C54A9C" w:rsidP="00F9741E" w:rsidRDefault="00C54A9C" w14:paraId="472B7459" w14:textId="77777777">
      <w:pPr>
        <w:widowControl w:val="0"/>
        <w:numPr>
          <w:ilvl w:val="0"/>
          <w:numId w:val="45"/>
        </w:numPr>
        <w:overflowPunct w:val="0"/>
        <w:autoSpaceDE w:val="0"/>
        <w:autoSpaceDN w:val="0"/>
        <w:adjustRightInd w:val="0"/>
        <w:ind w:left="284" w:hanging="284"/>
        <w:textAlignment w:val="baseline"/>
        <w:rPr>
          <w:bCs/>
          <w:iCs/>
        </w:rPr>
      </w:pPr>
      <w:r>
        <w:t>doporučuje harmonizovat směrnici tak, aby odpovídala podmínkám jednotného trhu;</w:t>
      </w:r>
    </w:p>
    <w:p w:rsidRPr="00D80D91" w:rsidR="00C54A9C" w:rsidP="00F9741E" w:rsidRDefault="00C54A9C" w14:paraId="691B4C14" w14:textId="6F7D5B85">
      <w:pPr>
        <w:widowControl w:val="0"/>
        <w:numPr>
          <w:ilvl w:val="0"/>
          <w:numId w:val="45"/>
        </w:numPr>
        <w:overflowPunct w:val="0"/>
        <w:autoSpaceDE w:val="0"/>
        <w:autoSpaceDN w:val="0"/>
        <w:adjustRightInd w:val="0"/>
        <w:ind w:left="284" w:hanging="284"/>
        <w:textAlignment w:val="baseline"/>
        <w:rPr>
          <w:bCs/>
          <w:iCs/>
        </w:rPr>
      </w:pPr>
      <w:r>
        <w:t>domnívá se, že je třeba zajistit, aby byly náklady</w:t>
      </w:r>
      <w:r w:rsidR="00F43CEE">
        <w:t xml:space="preserve"> v </w:t>
      </w:r>
      <w:r>
        <w:t>souvislosti</w:t>
      </w:r>
      <w:r w:rsidR="00F43CEE">
        <w:t xml:space="preserve"> s </w:t>
      </w:r>
      <w:r>
        <w:t>udržitelným rozvojem rozděleny mezi všechny zainteresované subjekty včetně spotřebitelů,</w:t>
      </w:r>
      <w:r w:rsidR="00F43CEE">
        <w:t xml:space="preserve"> a </w:t>
      </w:r>
      <w:r>
        <w:t>vytvořit tak spravedlivější systém. Mimoto je třeba podporovat úsilí</w:t>
      </w:r>
      <w:r w:rsidR="00F43CEE">
        <w:t xml:space="preserve"> o </w:t>
      </w:r>
      <w:r>
        <w:t>větší transparentnost cen;</w:t>
      </w:r>
    </w:p>
    <w:p w:rsidRPr="008373C2" w:rsidR="00C54A9C" w:rsidP="00F9741E" w:rsidRDefault="00C54A9C" w14:paraId="57427B9F" w14:textId="4CAF1290">
      <w:pPr>
        <w:widowControl w:val="0"/>
        <w:numPr>
          <w:ilvl w:val="0"/>
          <w:numId w:val="45"/>
        </w:numPr>
        <w:overflowPunct w:val="0"/>
        <w:autoSpaceDE w:val="0"/>
        <w:autoSpaceDN w:val="0"/>
        <w:adjustRightInd w:val="0"/>
        <w:ind w:left="284" w:hanging="284"/>
        <w:textAlignment w:val="baseline"/>
        <w:rPr>
          <w:bCs/>
          <w:iCs/>
        </w:rPr>
      </w:pPr>
      <w:r>
        <w:t>je toho názoru, že je třeba lépe řídit rizika</w:t>
      </w:r>
      <w:r w:rsidR="00F43CEE">
        <w:t xml:space="preserve"> a </w:t>
      </w:r>
      <w:r>
        <w:t>poskytovat producentům lepší podporu</w:t>
      </w:r>
      <w:r w:rsidR="00F43CEE">
        <w:t xml:space="preserve"> s </w:t>
      </w:r>
      <w:r>
        <w:t>cílem řešit různé problémy, jako je například volatilita cen, sezónní nedostatek</w:t>
      </w:r>
      <w:r w:rsidR="00F43CEE">
        <w:t xml:space="preserve"> a </w:t>
      </w:r>
      <w:r>
        <w:t>administrativní zátěž. Dále pak je třeba zavést rozsáhlejší opatření na ochranu producentů, včetně přísnějšího zákazu logistických poplatků, skrytých slev</w:t>
      </w:r>
      <w:r w:rsidR="00F43CEE">
        <w:t xml:space="preserve"> a </w:t>
      </w:r>
      <w:r>
        <w:t>prodejních prémií;</w:t>
      </w:r>
    </w:p>
    <w:p w:rsidRPr="00B35316" w:rsidR="00C54A9C" w:rsidP="00F9741E" w:rsidRDefault="00C54A9C" w14:paraId="2C8D733B" w14:textId="53CA4BDA">
      <w:pPr>
        <w:widowControl w:val="0"/>
        <w:numPr>
          <w:ilvl w:val="0"/>
          <w:numId w:val="45"/>
        </w:numPr>
        <w:overflowPunct w:val="0"/>
        <w:autoSpaceDE w:val="0"/>
        <w:autoSpaceDN w:val="0"/>
        <w:adjustRightInd w:val="0"/>
        <w:ind w:left="284" w:hanging="284"/>
        <w:textAlignment w:val="baseline"/>
        <w:rPr>
          <w:bCs/>
          <w:iCs/>
        </w:rPr>
      </w:pPr>
      <w:r>
        <w:t>má za to, že je třeba posílit opatření na ochranu menších zemědělských podniků</w:t>
      </w:r>
      <w:r w:rsidR="00F43CEE">
        <w:t xml:space="preserve"> a </w:t>
      </w:r>
      <w:r>
        <w:t>uplatňovat odpovídající postihy</w:t>
      </w:r>
      <w:r w:rsidR="00F43CEE">
        <w:t xml:space="preserve"> v </w:t>
      </w:r>
      <w:r>
        <w:t>případě porušení předpisů, aby tak směrnice měla odrazující účinek</w:t>
      </w:r>
      <w:r w:rsidR="00F43CEE">
        <w:t xml:space="preserve"> a </w:t>
      </w:r>
      <w:r>
        <w:t>zajišťovala lepší dodržování předpisů;</w:t>
      </w:r>
    </w:p>
    <w:p w:rsidRPr="008373C2" w:rsidR="00C54A9C" w:rsidP="00F9741E" w:rsidRDefault="00C54A9C" w14:paraId="498A6A8F" w14:textId="078E754E">
      <w:pPr>
        <w:widowControl w:val="0"/>
        <w:numPr>
          <w:ilvl w:val="0"/>
          <w:numId w:val="45"/>
        </w:numPr>
        <w:overflowPunct w:val="0"/>
        <w:autoSpaceDE w:val="0"/>
        <w:autoSpaceDN w:val="0"/>
        <w:adjustRightInd w:val="0"/>
        <w:ind w:left="284" w:hanging="284"/>
        <w:textAlignment w:val="baseline"/>
        <w:rPr>
          <w:bCs/>
          <w:iCs/>
        </w:rPr>
      </w:pPr>
      <w:r>
        <w:t>doporučuje posílit informační kampaně, aby dané subjekty znaly svá práva</w:t>
      </w:r>
      <w:r w:rsidR="00F43CEE">
        <w:t xml:space="preserve"> a </w:t>
      </w:r>
      <w:r>
        <w:t>své povinnosti</w:t>
      </w:r>
      <w:r w:rsidR="00F43CEE">
        <w:t xml:space="preserve"> a </w:t>
      </w:r>
      <w:r>
        <w:t>věděly, jaké ochranné postupy jsou</w:t>
      </w:r>
      <w:r w:rsidR="00F43CEE">
        <w:t xml:space="preserve"> k </w:t>
      </w:r>
      <w:r>
        <w:t>dispozici</w:t>
      </w:r>
      <w:r w:rsidR="00F43CEE">
        <w:t xml:space="preserve"> a </w:t>
      </w:r>
      <w:r>
        <w:t xml:space="preserve">jak fungují příslušné orgány; </w:t>
      </w:r>
    </w:p>
    <w:p w:rsidRPr="00D80D91" w:rsidR="00C54A9C" w:rsidP="00F9741E" w:rsidRDefault="00C54A9C" w14:paraId="5E26DEC4" w14:textId="4667D78A">
      <w:pPr>
        <w:widowControl w:val="0"/>
        <w:numPr>
          <w:ilvl w:val="0"/>
          <w:numId w:val="45"/>
        </w:numPr>
        <w:overflowPunct w:val="0"/>
        <w:autoSpaceDE w:val="0"/>
        <w:autoSpaceDN w:val="0"/>
        <w:adjustRightInd w:val="0"/>
        <w:ind w:left="284" w:hanging="284"/>
        <w:textAlignment w:val="baseline"/>
        <w:rPr>
          <w:bCs/>
          <w:iCs/>
        </w:rPr>
      </w:pPr>
      <w:r>
        <w:t>domnívá se, že je třeba vytvořit celounijní portál pro oznamování nekalých obchodních praktik, který pomůže zahnat obavy</w:t>
      </w:r>
      <w:r w:rsidR="00F43CEE">
        <w:t xml:space="preserve"> z </w:t>
      </w:r>
      <w:r>
        <w:t>odvetných opatření</w:t>
      </w:r>
      <w:r w:rsidR="00F43CEE">
        <w:t xml:space="preserve"> a </w:t>
      </w:r>
      <w:r>
        <w:t>zlepšit mechanismy podávání stížností. Mimoto je třeba zřídit na vnitrostátní úrovni</w:t>
      </w:r>
      <w:r w:rsidR="00F43CEE">
        <w:t xml:space="preserve"> i </w:t>
      </w:r>
      <w:r>
        <w:t>na úrovni EU fóra na podporu dialogu</w:t>
      </w:r>
      <w:r w:rsidR="00F43CEE">
        <w:t xml:space="preserve"> a </w:t>
      </w:r>
      <w:r>
        <w:t>spolupráce mezi subjekty potravinového dodavatelského řetězce. Za významný krok vpřed při tom považuje vytvoření Evropské rady pro zemědělství</w:t>
      </w:r>
      <w:r w:rsidR="00F43CEE">
        <w:t xml:space="preserve"> a </w:t>
      </w:r>
      <w:r>
        <w:t>potraviny</w:t>
      </w:r>
      <w:r w:rsidR="00F43CEE">
        <w:t xml:space="preserve"> v </w:t>
      </w:r>
      <w:r>
        <w:t>návaznosti na otevřený dialog, který byl zahájen</w:t>
      </w:r>
      <w:r w:rsidR="00F43CEE">
        <w:t xml:space="preserve"> v </w:t>
      </w:r>
      <w:r>
        <w:t>rámci strategického dialogu</w:t>
      </w:r>
      <w:r w:rsidR="00F43CEE">
        <w:t xml:space="preserve"> o </w:t>
      </w:r>
      <w:r>
        <w:t>budoucnosti zemědělství</w:t>
      </w:r>
      <w:r w:rsidR="00F43CEE">
        <w:t xml:space="preserve"> v </w:t>
      </w:r>
      <w:r>
        <w:t>EU;</w:t>
      </w:r>
    </w:p>
    <w:p w:rsidRPr="00926A77" w:rsidR="00C54A9C" w:rsidP="00F9741E" w:rsidRDefault="00C54A9C" w14:paraId="143CF7D9" w14:textId="782330C4">
      <w:pPr>
        <w:widowControl w:val="0"/>
        <w:numPr>
          <w:ilvl w:val="0"/>
          <w:numId w:val="45"/>
        </w:numPr>
        <w:ind w:left="284" w:hanging="284"/>
        <w:rPr>
          <w:bCs/>
          <w:iCs/>
        </w:rPr>
      </w:pPr>
      <w:r>
        <w:t>vyzývá Komisi, aby předložila návrh přepracovaného nařízení</w:t>
      </w:r>
      <w:r w:rsidR="00F43CEE">
        <w:t xml:space="preserve"> o </w:t>
      </w:r>
      <w:r>
        <w:t>poskytování informací</w:t>
      </w:r>
      <w:r w:rsidR="00F43CEE">
        <w:t xml:space="preserve"> o </w:t>
      </w:r>
      <w:r>
        <w:t>potravinách spotřebitelům</w:t>
      </w:r>
      <w:r w:rsidR="00F43CEE">
        <w:t xml:space="preserve"> s </w:t>
      </w:r>
      <w:r>
        <w:t>cílem zajistit lepší informovanost</w:t>
      </w:r>
      <w:r w:rsidR="00F43CEE">
        <w:t xml:space="preserve"> o </w:t>
      </w:r>
      <w:r>
        <w:t>původu produktů</w:t>
      </w:r>
      <w:r w:rsidR="00F43CEE">
        <w:t xml:space="preserve"> a </w:t>
      </w:r>
      <w:r>
        <w:t>tudíž</w:t>
      </w:r>
      <w:r w:rsidR="00F43CEE">
        <w:t xml:space="preserve"> i </w:t>
      </w:r>
      <w:r>
        <w:t>lepší sledovatelnost;</w:t>
      </w:r>
    </w:p>
    <w:p w:rsidRPr="00D80D91" w:rsidR="00C54A9C" w:rsidP="00C54A9C" w:rsidRDefault="00C54A9C" w14:paraId="01FCEFDD" w14:textId="77777777">
      <w:pPr>
        <w:widowControl w:val="0"/>
        <w:ind w:left="567"/>
        <w:rPr>
          <w:bCs/>
          <w:iCs/>
        </w:rPr>
      </w:pPr>
    </w:p>
    <w:p w:rsidRPr="00B35316" w:rsidR="00C54A9C" w:rsidP="00F9741E" w:rsidRDefault="00C54A9C" w14:paraId="5F8AB552" w14:textId="74AAACCA">
      <w:pPr>
        <w:widowControl w:val="0"/>
        <w:numPr>
          <w:ilvl w:val="0"/>
          <w:numId w:val="45"/>
        </w:numPr>
        <w:overflowPunct w:val="0"/>
        <w:autoSpaceDE w:val="0"/>
        <w:autoSpaceDN w:val="0"/>
        <w:adjustRightInd w:val="0"/>
        <w:textAlignment w:val="baseline"/>
        <w:rPr>
          <w:bCs/>
          <w:iCs/>
        </w:rPr>
      </w:pPr>
      <w:r>
        <w:t>doporučuje přezkoumat rozsah působnosti směrnice, aby umožňovala napravit nerovnováhu sil, zvýšit efektivitu</w:t>
      </w:r>
      <w:r w:rsidR="00F43CEE">
        <w:t xml:space="preserve"> v </w:t>
      </w:r>
      <w:r>
        <w:t>celém dodavatelském řetězci</w:t>
      </w:r>
      <w:r w:rsidR="00F43CEE">
        <w:t xml:space="preserve"> a </w:t>
      </w:r>
      <w:r>
        <w:t>zaručit spravedlnost</w:t>
      </w:r>
      <w:r w:rsidR="00F43CEE">
        <w:t xml:space="preserve"> v </w:t>
      </w:r>
      <w:r>
        <w:t>dodavatelských vztazích, mj. co se týče odpovídajícího rozdělení rizik</w:t>
      </w:r>
      <w:r w:rsidR="00F43CEE">
        <w:t xml:space="preserve"> a </w:t>
      </w:r>
      <w:r>
        <w:t>zisků,</w:t>
      </w:r>
      <w:r w:rsidR="00F43CEE">
        <w:t xml:space="preserve"> a </w:t>
      </w:r>
      <w:r>
        <w:t xml:space="preserve">zajistit lepší dodržování zákazu určitých </w:t>
      </w:r>
      <w:r>
        <w:lastRenderedPageBreak/>
        <w:t>praktik</w:t>
      </w:r>
      <w:r w:rsidR="00F43CEE">
        <w:t xml:space="preserve"> s </w:t>
      </w:r>
      <w:r>
        <w:t>cílem účinně ochránit všechny účastníky trhu.</w:t>
      </w:r>
    </w:p>
    <w:p w:rsidRPr="00C54A9C" w:rsidR="00C54A9C" w:rsidP="00C54A9C" w:rsidRDefault="00C54A9C" w14:paraId="675AE1EE" w14:textId="77777777">
      <w:pPr>
        <w:widowControl w:val="0"/>
        <w:ind w:left="709"/>
        <w:rPr>
          <w:bCs/>
          <w:iCs/>
          <w:sz w:val="20"/>
          <w:szCs w:val="20"/>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7"/>
        <w:gridCol w:w="4463"/>
      </w:tblGrid>
      <w:tr w:rsidRPr="00C54A9C" w:rsidR="00C54A9C" w:rsidTr="00567278" w14:paraId="21FA2FE1" w14:textId="77777777">
        <w:tc>
          <w:tcPr>
            <w:tcW w:w="1556" w:type="pct"/>
          </w:tcPr>
          <w:p w:rsidRPr="00C54A9C" w:rsidR="00C54A9C" w:rsidP="00567278" w:rsidRDefault="00C54A9C" w14:paraId="249A61D2" w14:textId="77777777">
            <w:pPr>
              <w:rPr>
                <w:i/>
                <w:sz w:val="20"/>
                <w:szCs w:val="20"/>
              </w:rPr>
            </w:pPr>
            <w:r w:rsidRPr="00C54A9C">
              <w:rPr>
                <w:b/>
                <w:i/>
                <w:sz w:val="20"/>
                <w:szCs w:val="20"/>
              </w:rPr>
              <w:t>Kontakt:</w:t>
            </w:r>
          </w:p>
        </w:tc>
        <w:tc>
          <w:tcPr>
            <w:tcW w:w="3444" w:type="pct"/>
          </w:tcPr>
          <w:p w:rsidRPr="00C54A9C" w:rsidR="00C54A9C" w:rsidP="00567278" w:rsidRDefault="00C54A9C" w14:paraId="51A78084" w14:textId="77777777">
            <w:pPr>
              <w:rPr>
                <w:i/>
                <w:sz w:val="20"/>
                <w:szCs w:val="20"/>
              </w:rPr>
            </w:pPr>
            <w:r w:rsidRPr="00C54A9C">
              <w:rPr>
                <w:i/>
                <w:sz w:val="20"/>
                <w:szCs w:val="20"/>
              </w:rPr>
              <w:t>Myrto KOLYVA</w:t>
            </w:r>
          </w:p>
        </w:tc>
      </w:tr>
      <w:tr w:rsidRPr="00C54A9C" w:rsidR="00C54A9C" w:rsidTr="00567278" w14:paraId="34D262B0" w14:textId="77777777">
        <w:tc>
          <w:tcPr>
            <w:tcW w:w="1556" w:type="pct"/>
          </w:tcPr>
          <w:p w:rsidRPr="00C54A9C" w:rsidR="00C54A9C" w:rsidP="00F43CEE" w:rsidRDefault="00C54A9C" w14:paraId="160BA21C" w14:textId="77777777">
            <w:pPr>
              <w:jc w:val="right"/>
              <w:rPr>
                <w:i/>
                <w:sz w:val="20"/>
                <w:szCs w:val="20"/>
              </w:rPr>
            </w:pPr>
            <w:r w:rsidRPr="00C54A9C">
              <w:rPr>
                <w:i/>
                <w:sz w:val="20"/>
                <w:szCs w:val="20"/>
              </w:rPr>
              <w:t>Tel.:</w:t>
            </w:r>
          </w:p>
        </w:tc>
        <w:tc>
          <w:tcPr>
            <w:tcW w:w="3444" w:type="pct"/>
          </w:tcPr>
          <w:p w:rsidRPr="00C54A9C" w:rsidR="00C54A9C" w:rsidP="00567278" w:rsidRDefault="00C54A9C" w14:paraId="5756B7B4" w14:textId="77777777">
            <w:pPr>
              <w:rPr>
                <w:i/>
                <w:sz w:val="20"/>
                <w:szCs w:val="20"/>
              </w:rPr>
            </w:pPr>
            <w:r w:rsidRPr="00C54A9C">
              <w:rPr>
                <w:i/>
                <w:sz w:val="20"/>
                <w:szCs w:val="20"/>
              </w:rPr>
              <w:t>+32 25468718</w:t>
            </w:r>
          </w:p>
        </w:tc>
      </w:tr>
      <w:tr w:rsidRPr="00C54A9C" w:rsidR="00C54A9C" w:rsidTr="00567278" w14:paraId="6E69621B" w14:textId="77777777">
        <w:tc>
          <w:tcPr>
            <w:tcW w:w="1556" w:type="pct"/>
          </w:tcPr>
          <w:p w:rsidRPr="00C54A9C" w:rsidR="00C54A9C" w:rsidP="00F43CEE" w:rsidRDefault="00C54A9C" w14:paraId="0620BBCE" w14:textId="77777777">
            <w:pPr>
              <w:jc w:val="right"/>
              <w:rPr>
                <w:i/>
                <w:sz w:val="20"/>
                <w:szCs w:val="20"/>
              </w:rPr>
            </w:pPr>
            <w:r w:rsidRPr="00C54A9C">
              <w:rPr>
                <w:i/>
                <w:sz w:val="20"/>
                <w:szCs w:val="20"/>
              </w:rPr>
              <w:t>E-mail:</w:t>
            </w:r>
          </w:p>
        </w:tc>
        <w:tc>
          <w:tcPr>
            <w:tcW w:w="3444" w:type="pct"/>
          </w:tcPr>
          <w:p w:rsidRPr="00C54A9C" w:rsidR="00C54A9C" w:rsidP="00567278" w:rsidRDefault="001F5E56" w14:paraId="30D1745A" w14:textId="77777777">
            <w:pPr>
              <w:rPr>
                <w:i/>
                <w:sz w:val="20"/>
                <w:szCs w:val="20"/>
              </w:rPr>
            </w:pPr>
            <w:hyperlink w:history="1" r:id="rId34">
              <w:r w:rsidRPr="00C54A9C" w:rsidR="00C54A9C">
                <w:rPr>
                  <w:rStyle w:val="Hyperlink"/>
                  <w:i/>
                  <w:sz w:val="20"/>
                  <w:szCs w:val="20"/>
                </w:rPr>
                <w:t>Myrto.Kolyva@eesc.europa.eu</w:t>
              </w:r>
            </w:hyperlink>
            <w:r w:rsidRPr="00C54A9C" w:rsidR="00C54A9C">
              <w:rPr>
                <w:rStyle w:val="Hyperlink"/>
                <w:sz w:val="20"/>
                <w:szCs w:val="20"/>
              </w:rPr>
              <w:t xml:space="preserve"> </w:t>
            </w:r>
          </w:p>
        </w:tc>
      </w:tr>
    </w:tbl>
    <w:p w:rsidR="00C54A9C" w:rsidP="00C54A9C" w:rsidRDefault="00C54A9C" w14:paraId="5BE5959A" w14:textId="77777777">
      <w:pPr>
        <w:jc w:val="center"/>
      </w:pPr>
    </w:p>
    <w:p w:rsidR="00A2180B" w:rsidRDefault="00A2180B" w14:paraId="6257C82A" w14:textId="77777777">
      <w:pPr>
        <w:spacing w:after="160" w:line="259" w:lineRule="auto"/>
        <w:jc w:val="left"/>
      </w:pPr>
      <w:r>
        <w:br w:type="page"/>
      </w:r>
    </w:p>
    <w:p w:rsidRPr="00A62505" w:rsidR="00A62505" w:rsidP="00A62505" w:rsidRDefault="005A3CFF" w14:paraId="5CA6E440" w14:textId="56191D99">
      <w:pPr>
        <w:widowControl w:val="0"/>
        <w:numPr>
          <w:ilvl w:val="0"/>
          <w:numId w:val="4"/>
        </w:numPr>
        <w:overflowPunct w:val="0"/>
        <w:autoSpaceDE w:val="0"/>
        <w:autoSpaceDN w:val="0"/>
        <w:adjustRightInd w:val="0"/>
        <w:ind w:hanging="567"/>
        <w:textAlignment w:val="baseline"/>
        <w:rPr>
          <w:sz w:val="20"/>
          <w:szCs w:val="20"/>
        </w:rPr>
      </w:pPr>
      <w:hyperlink w:history="1" r:id="rId35">
        <w:r w:rsidRPr="009657D7">
          <w:rPr>
            <w:rStyle w:val="Hyperlink"/>
            <w:b/>
            <w:i/>
            <w:sz w:val="28"/>
          </w:rPr>
          <w:t>Doporučení občanské společnosti</w:t>
        </w:r>
        <w:r w:rsidR="00F43CEE">
          <w:rPr>
            <w:rStyle w:val="Hyperlink"/>
            <w:b/>
            <w:i/>
            <w:sz w:val="28"/>
          </w:rPr>
          <w:t xml:space="preserve"> v </w:t>
        </w:r>
        <w:r w:rsidRPr="009657D7">
          <w:rPr>
            <w:rStyle w:val="Hyperlink"/>
            <w:b/>
            <w:i/>
            <w:sz w:val="28"/>
          </w:rPr>
          <w:t>souvislosti</w:t>
        </w:r>
        <w:r w:rsidR="00F43CEE">
          <w:rPr>
            <w:rStyle w:val="Hyperlink"/>
            <w:b/>
            <w:i/>
            <w:sz w:val="28"/>
          </w:rPr>
          <w:t xml:space="preserve"> s </w:t>
        </w:r>
        <w:r w:rsidRPr="009657D7">
          <w:rPr>
            <w:rStyle w:val="Hyperlink"/>
            <w:b/>
            <w:i/>
            <w:sz w:val="28"/>
          </w:rPr>
          <w:t>Evropským</w:t>
        </w:r>
        <w:r>
          <w:rPr>
            <w:rStyle w:val="Hyperlink"/>
            <w:b/>
            <w:i/>
            <w:sz w:val="28"/>
          </w:rPr>
          <w:t> </w:t>
        </w:r>
        <w:r w:rsidRPr="009657D7">
          <w:rPr>
            <w:rStyle w:val="Hyperlink"/>
            <w:b/>
            <w:i/>
            <w:sz w:val="28"/>
          </w:rPr>
          <w:t>paktem pro oceány</w:t>
        </w:r>
      </w:hyperlink>
    </w:p>
    <w:p w:rsidRPr="00C54A9C" w:rsidR="00C54A9C" w:rsidP="00C54A9C" w:rsidRDefault="00C54A9C" w14:paraId="07F082A3" w14:textId="77777777">
      <w:pPr>
        <w:tabs>
          <w:tab w:val="center" w:pos="284"/>
        </w:tabs>
        <w:ind w:left="266" w:hanging="266"/>
        <w:rPr>
          <w:b/>
          <w:sz w:val="20"/>
          <w:szCs w:val="20"/>
        </w:rPr>
      </w:pPr>
    </w:p>
    <w:tbl>
      <w:tblPr>
        <w:tblStyle w:val="TableGrid"/>
        <w:tblW w:w="445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68"/>
        <w:gridCol w:w="6741"/>
      </w:tblGrid>
      <w:tr w:rsidRPr="00C54A9C" w:rsidR="00C54A9C" w:rsidTr="00567278" w14:paraId="142C8F9B" w14:textId="77777777">
        <w:trPr>
          <w:trHeight w:val="298"/>
        </w:trPr>
        <w:tc>
          <w:tcPr>
            <w:tcW w:w="894" w:type="pct"/>
          </w:tcPr>
          <w:p w:rsidRPr="00C54A9C" w:rsidR="00C54A9C" w:rsidP="00567278" w:rsidRDefault="00C54A9C" w14:paraId="30D06ED9" w14:textId="77777777">
            <w:pPr>
              <w:tabs>
                <w:tab w:val="center" w:pos="284"/>
              </w:tabs>
              <w:ind w:left="266" w:hanging="266"/>
              <w:rPr>
                <w:b/>
                <w:sz w:val="20"/>
                <w:szCs w:val="20"/>
              </w:rPr>
            </w:pPr>
            <w:r w:rsidRPr="00C54A9C">
              <w:rPr>
                <w:b/>
                <w:sz w:val="20"/>
                <w:szCs w:val="20"/>
              </w:rPr>
              <w:t>Zpravodaj</w:t>
            </w:r>
          </w:p>
        </w:tc>
        <w:tc>
          <w:tcPr>
            <w:tcW w:w="4106" w:type="pct"/>
          </w:tcPr>
          <w:p w:rsidRPr="00C54A9C" w:rsidR="00C54A9C" w:rsidP="00567278" w:rsidRDefault="00C54A9C" w14:paraId="4739472F" w14:textId="77777777">
            <w:pPr>
              <w:tabs>
                <w:tab w:val="center" w:pos="284"/>
              </w:tabs>
              <w:ind w:left="266" w:hanging="266"/>
              <w:rPr>
                <w:sz w:val="20"/>
                <w:szCs w:val="20"/>
              </w:rPr>
            </w:pPr>
            <w:r w:rsidRPr="00C54A9C">
              <w:rPr>
                <w:bCs/>
                <w:sz w:val="20"/>
                <w:szCs w:val="20"/>
              </w:rPr>
              <w:t>Javier GARAT PÉREZ</w:t>
            </w:r>
            <w:r w:rsidRPr="00C54A9C">
              <w:rPr>
                <w:sz w:val="20"/>
                <w:szCs w:val="20"/>
              </w:rPr>
              <w:t xml:space="preserve"> (Organizace občanské společnosti – ES)</w:t>
            </w:r>
          </w:p>
          <w:p w:rsidRPr="00C54A9C" w:rsidR="00C54A9C" w:rsidP="00567278" w:rsidRDefault="00C54A9C" w14:paraId="7B6CB36E" w14:textId="77777777">
            <w:pPr>
              <w:tabs>
                <w:tab w:val="center" w:pos="284"/>
              </w:tabs>
              <w:ind w:left="266" w:hanging="266"/>
              <w:rPr>
                <w:sz w:val="20"/>
                <w:szCs w:val="20"/>
              </w:rPr>
            </w:pPr>
          </w:p>
        </w:tc>
      </w:tr>
      <w:tr w:rsidRPr="00C54A9C" w:rsidR="00C54A9C" w:rsidTr="00567278" w14:paraId="26E506F9" w14:textId="77777777">
        <w:trPr>
          <w:trHeight w:val="348"/>
        </w:trPr>
        <w:tc>
          <w:tcPr>
            <w:tcW w:w="894" w:type="pct"/>
          </w:tcPr>
          <w:p w:rsidRPr="00C54A9C" w:rsidR="00C54A9C" w:rsidP="00567278" w:rsidRDefault="00C54A9C" w14:paraId="0C8DDE8A" w14:textId="77777777">
            <w:pPr>
              <w:tabs>
                <w:tab w:val="center" w:pos="284"/>
              </w:tabs>
              <w:ind w:left="266" w:hanging="266"/>
              <w:rPr>
                <w:b/>
                <w:sz w:val="20"/>
                <w:szCs w:val="20"/>
              </w:rPr>
            </w:pPr>
            <w:r w:rsidRPr="00C54A9C">
              <w:rPr>
                <w:b/>
                <w:sz w:val="20"/>
                <w:szCs w:val="20"/>
              </w:rPr>
              <w:t>Odkaz</w:t>
            </w:r>
          </w:p>
        </w:tc>
        <w:tc>
          <w:tcPr>
            <w:tcW w:w="4106" w:type="pct"/>
          </w:tcPr>
          <w:p w:rsidR="003D0695" w:rsidP="00567278" w:rsidRDefault="004E0EE4" w14:paraId="257C8611" w14:textId="75DBC177">
            <w:pPr>
              <w:tabs>
                <w:tab w:val="center" w:pos="284"/>
              </w:tabs>
              <w:ind w:left="266" w:hanging="266"/>
              <w:rPr>
                <w:sz w:val="20"/>
                <w:szCs w:val="20"/>
              </w:rPr>
            </w:pPr>
            <w:r>
              <w:rPr>
                <w:sz w:val="20"/>
                <w:szCs w:val="20"/>
              </w:rPr>
              <w:t>p</w:t>
            </w:r>
            <w:r w:rsidR="003D0695">
              <w:rPr>
                <w:sz w:val="20"/>
                <w:szCs w:val="20"/>
              </w:rPr>
              <w:t>růzkumné stanovisko na žádost Evropské komise</w:t>
            </w:r>
          </w:p>
          <w:p w:rsidRPr="00C54A9C" w:rsidR="00C54A9C" w:rsidP="00567278" w:rsidRDefault="00C54A9C" w14:paraId="399F1492" w14:textId="6F5798EC">
            <w:pPr>
              <w:tabs>
                <w:tab w:val="center" w:pos="284"/>
              </w:tabs>
              <w:ind w:left="266" w:hanging="266"/>
              <w:rPr>
                <w:sz w:val="20"/>
                <w:szCs w:val="20"/>
              </w:rPr>
            </w:pPr>
            <w:r w:rsidRPr="00C54A9C">
              <w:rPr>
                <w:sz w:val="20"/>
                <w:szCs w:val="20"/>
              </w:rPr>
              <w:t>EESC-2024-04595-00-00-AC</w:t>
            </w:r>
          </w:p>
        </w:tc>
      </w:tr>
    </w:tbl>
    <w:p w:rsidRPr="009657D7" w:rsidR="00C54A9C" w:rsidP="00C54A9C" w:rsidRDefault="00C54A9C" w14:paraId="3B494172" w14:textId="77777777">
      <w:pPr>
        <w:keepNext/>
        <w:keepLines/>
        <w:tabs>
          <w:tab w:val="center" w:pos="284"/>
        </w:tabs>
        <w:ind w:left="266" w:hanging="266"/>
        <w:rPr>
          <w:b/>
        </w:rPr>
      </w:pPr>
    </w:p>
    <w:p w:rsidRPr="009657D7" w:rsidR="00C54A9C" w:rsidP="00C54A9C" w:rsidRDefault="00C54A9C" w14:paraId="046074BB" w14:textId="77777777">
      <w:pPr>
        <w:keepNext/>
        <w:keepLines/>
        <w:tabs>
          <w:tab w:val="center" w:pos="284"/>
        </w:tabs>
        <w:ind w:left="266" w:hanging="266"/>
        <w:rPr>
          <w:b/>
        </w:rPr>
      </w:pPr>
      <w:r w:rsidRPr="009657D7">
        <w:rPr>
          <w:b/>
        </w:rPr>
        <w:t>Hlavní body</w:t>
      </w:r>
    </w:p>
    <w:p w:rsidRPr="009657D7" w:rsidR="00C54A9C" w:rsidP="00C54A9C" w:rsidRDefault="00C54A9C" w14:paraId="036AD3E6" w14:textId="77777777">
      <w:pPr>
        <w:keepNext/>
        <w:keepLines/>
        <w:tabs>
          <w:tab w:val="center" w:pos="284"/>
        </w:tabs>
        <w:ind w:left="266" w:hanging="266"/>
        <w:rPr>
          <w:b/>
        </w:rPr>
      </w:pPr>
    </w:p>
    <w:p w:rsidRPr="009657D7" w:rsidR="00C54A9C" w:rsidP="00C54A9C" w:rsidRDefault="00C54A9C" w14:paraId="344FC73E" w14:textId="77777777">
      <w:pPr>
        <w:rPr>
          <w:bCs/>
          <w:iCs/>
        </w:rPr>
      </w:pPr>
      <w:r w:rsidRPr="009657D7">
        <w:t>EHSV:</w:t>
      </w:r>
    </w:p>
    <w:p w:rsidRPr="009657D7" w:rsidR="00C54A9C" w:rsidP="00C54A9C" w:rsidRDefault="00C54A9C" w14:paraId="739B6133" w14:textId="77777777">
      <w:pPr>
        <w:rPr>
          <w:bCs/>
          <w:iCs/>
        </w:rPr>
      </w:pPr>
    </w:p>
    <w:p w:rsidRPr="009657D7" w:rsidR="00C54A9C" w:rsidP="00F9741E" w:rsidRDefault="00C54A9C" w14:paraId="2AECCCE7" w14:textId="10A9CFAC">
      <w:pPr>
        <w:widowControl w:val="0"/>
        <w:numPr>
          <w:ilvl w:val="0"/>
          <w:numId w:val="41"/>
        </w:numPr>
        <w:overflowPunct w:val="0"/>
        <w:autoSpaceDE w:val="0"/>
        <w:autoSpaceDN w:val="0"/>
        <w:adjustRightInd w:val="0"/>
        <w:ind w:left="284" w:hanging="284"/>
        <w:textAlignment w:val="baseline"/>
        <w:rPr>
          <w:bCs/>
          <w:iCs/>
        </w:rPr>
      </w:pPr>
      <w:r w:rsidRPr="009657D7">
        <w:t>vítá zařazení Evropského paktu pro oceány mezi priority Komise</w:t>
      </w:r>
      <w:r w:rsidR="00F43CEE">
        <w:t xml:space="preserve"> v </w:t>
      </w:r>
      <w:r w:rsidRPr="009657D7">
        <w:t>novém funkčním období</w:t>
      </w:r>
      <w:r w:rsidR="00F43CEE">
        <w:t xml:space="preserve"> a </w:t>
      </w:r>
      <w:r w:rsidRPr="009657D7">
        <w:t>prosazuje holistický přístup, který spojí hospodářskou prosperitu</w:t>
      </w:r>
      <w:r w:rsidR="00F43CEE">
        <w:t xml:space="preserve"> a </w:t>
      </w:r>
      <w:r w:rsidRPr="009657D7">
        <w:t>konkurenceschopnost</w:t>
      </w:r>
      <w:r w:rsidR="00F43CEE">
        <w:t xml:space="preserve"> s </w:t>
      </w:r>
      <w:r w:rsidRPr="009657D7">
        <w:t>obnovou životního prostředí</w:t>
      </w:r>
      <w:r w:rsidR="00F43CEE">
        <w:t xml:space="preserve"> a </w:t>
      </w:r>
      <w:r w:rsidRPr="009657D7">
        <w:t>podporou sociální spravedlnosti;</w:t>
      </w:r>
    </w:p>
    <w:p w:rsidRPr="009657D7" w:rsidR="00C54A9C" w:rsidP="00F9741E" w:rsidRDefault="00C54A9C" w14:paraId="597D78A2" w14:textId="55E9AC68">
      <w:pPr>
        <w:widowControl w:val="0"/>
        <w:numPr>
          <w:ilvl w:val="0"/>
          <w:numId w:val="41"/>
        </w:numPr>
        <w:overflowPunct w:val="0"/>
        <w:autoSpaceDE w:val="0"/>
        <w:autoSpaceDN w:val="0"/>
        <w:adjustRightInd w:val="0"/>
        <w:ind w:left="284" w:hanging="284"/>
        <w:textAlignment w:val="baseline"/>
        <w:rPr>
          <w:bCs/>
          <w:iCs/>
        </w:rPr>
      </w:pPr>
      <w:r w:rsidRPr="009657D7">
        <w:t>doporučuje, aby byl pakt úzce spjat se strategií modré ekonomiky EU, cíli udržitelného rozvoje</w:t>
      </w:r>
      <w:r w:rsidR="00F43CEE">
        <w:t xml:space="preserve"> a </w:t>
      </w:r>
      <w:r w:rsidRPr="009657D7">
        <w:t>Zelenou dohodou pro Evropu. Měl by se zaměřit na námořní</w:t>
      </w:r>
      <w:r w:rsidR="00F43CEE">
        <w:t xml:space="preserve"> i </w:t>
      </w:r>
      <w:r w:rsidRPr="009657D7">
        <w:t>pozemní průmyslová odvětví</w:t>
      </w:r>
      <w:r w:rsidR="00F43CEE">
        <w:t xml:space="preserve"> a </w:t>
      </w:r>
      <w:r w:rsidRPr="009657D7">
        <w:t>být sladěn</w:t>
      </w:r>
      <w:r w:rsidR="00F43CEE">
        <w:t xml:space="preserve"> s </w:t>
      </w:r>
      <w:r w:rsidRPr="009657D7">
        <w:t>ostatními politikami EU, zejména</w:t>
      </w:r>
      <w:r w:rsidR="00F43CEE">
        <w:t xml:space="preserve"> s </w:t>
      </w:r>
      <w:r w:rsidRPr="009657D7">
        <w:t>dohodou</w:t>
      </w:r>
      <w:r w:rsidR="00F43CEE">
        <w:t xml:space="preserve"> o </w:t>
      </w:r>
      <w:r w:rsidRPr="009657D7">
        <w:t>čistém průmyslu</w:t>
      </w:r>
      <w:r w:rsidR="00F43CEE">
        <w:t xml:space="preserve"> a </w:t>
      </w:r>
      <w:r w:rsidRPr="009657D7">
        <w:t>strategií pro námořní průmysl,</w:t>
      </w:r>
      <w:r w:rsidR="00F43CEE">
        <w:t xml:space="preserve"> a </w:t>
      </w:r>
      <w:r w:rsidRPr="009657D7">
        <w:t>rovněž</w:t>
      </w:r>
      <w:r w:rsidR="00F43CEE">
        <w:t xml:space="preserve"> s </w:t>
      </w:r>
      <w:r w:rsidRPr="009657D7">
        <w:t>rámcovou směrnicí</w:t>
      </w:r>
      <w:r w:rsidR="00F43CEE">
        <w:t xml:space="preserve"> o </w:t>
      </w:r>
      <w:r w:rsidRPr="009657D7">
        <w:t>strategii pro mořské prostředí, tak aby byla zajištěna soudržnost</w:t>
      </w:r>
      <w:r w:rsidR="00F43CEE">
        <w:t xml:space="preserve"> a </w:t>
      </w:r>
      <w:r w:rsidRPr="009657D7">
        <w:t>zásadní dopad. EHSV se rovněž domnívá, že je nezbytné posílit strategii EU pro námořní bezpečnost</w:t>
      </w:r>
      <w:r w:rsidR="00F43CEE">
        <w:t xml:space="preserve"> a </w:t>
      </w:r>
      <w:r w:rsidRPr="009657D7">
        <w:t xml:space="preserve">vyhodnotit stávající politiky, jako je společná rybářská politika; </w:t>
      </w:r>
    </w:p>
    <w:p w:rsidRPr="009657D7" w:rsidR="00C54A9C" w:rsidP="00F9741E" w:rsidRDefault="00C54A9C" w14:paraId="3D89B9F7" w14:textId="26375D53">
      <w:pPr>
        <w:widowControl w:val="0"/>
        <w:numPr>
          <w:ilvl w:val="0"/>
          <w:numId w:val="41"/>
        </w:numPr>
        <w:overflowPunct w:val="0"/>
        <w:autoSpaceDE w:val="0"/>
        <w:autoSpaceDN w:val="0"/>
        <w:adjustRightInd w:val="0"/>
        <w:ind w:left="284" w:hanging="284"/>
        <w:textAlignment w:val="baseline"/>
        <w:rPr>
          <w:bCs/>
          <w:iCs/>
        </w:rPr>
      </w:pPr>
      <w:r w:rsidRPr="009657D7">
        <w:t>vyzývá</w:t>
      </w:r>
      <w:r w:rsidR="00F43CEE">
        <w:t xml:space="preserve"> k </w:t>
      </w:r>
      <w:r w:rsidRPr="009657D7">
        <w:t>posílení</w:t>
      </w:r>
      <w:r w:rsidR="00F43CEE">
        <w:t xml:space="preserve"> a </w:t>
      </w:r>
      <w:r w:rsidRPr="009657D7">
        <w:t>zlepšení rámce pro evropskou správu námořních záležitostí prostřednictvím účinnější koordinace stávajících politik</w:t>
      </w:r>
      <w:r w:rsidR="00F43CEE">
        <w:t xml:space="preserve"> a </w:t>
      </w:r>
      <w:r w:rsidRPr="009657D7">
        <w:t>institucí,</w:t>
      </w:r>
      <w:r w:rsidR="00F43CEE">
        <w:t xml:space="preserve"> k </w:t>
      </w:r>
      <w:r w:rsidRPr="009657D7">
        <w:t>zamezení roztříštěnosti</w:t>
      </w:r>
      <w:r w:rsidR="00F43CEE">
        <w:t xml:space="preserve"> a </w:t>
      </w:r>
      <w:r w:rsidRPr="009657D7">
        <w:t>zdvojování úsilí, zlepšení diplomatických kroků</w:t>
      </w:r>
      <w:r w:rsidR="00F43CEE">
        <w:t xml:space="preserve"> a </w:t>
      </w:r>
      <w:r w:rsidRPr="009657D7">
        <w:t>podpoře sítí spolupráce mezi pobřežními komunitami, výrobními odvětvími</w:t>
      </w:r>
      <w:r w:rsidR="00F43CEE">
        <w:t xml:space="preserve"> a </w:t>
      </w:r>
      <w:r w:rsidRPr="009657D7">
        <w:t>vědeckými pracovníky. EHSV proto doporučuje vytvořit ve všech evropských orgánech zvláštní pracovní skupiny, jejichž ústředním tématem budou moře</w:t>
      </w:r>
      <w:r w:rsidR="00F43CEE">
        <w:t xml:space="preserve"> a </w:t>
      </w:r>
      <w:r w:rsidRPr="009657D7">
        <w:t>oceány;</w:t>
      </w:r>
    </w:p>
    <w:p w:rsidRPr="009657D7" w:rsidR="00C54A9C" w:rsidP="00F9741E" w:rsidRDefault="00C54A9C" w14:paraId="67B00DC6" w14:textId="1478B1D3">
      <w:pPr>
        <w:widowControl w:val="0"/>
        <w:numPr>
          <w:ilvl w:val="0"/>
          <w:numId w:val="41"/>
        </w:numPr>
        <w:overflowPunct w:val="0"/>
        <w:autoSpaceDE w:val="0"/>
        <w:autoSpaceDN w:val="0"/>
        <w:adjustRightInd w:val="0"/>
        <w:ind w:left="284" w:hanging="284"/>
        <w:textAlignment w:val="baseline"/>
      </w:pPr>
      <w:r w:rsidRPr="009657D7">
        <w:t>vyzývá Evropskou komisi, aby vytvořila mechanismus spolupráce mezi evropskými agenturami, které mají pravomoci</w:t>
      </w:r>
      <w:r w:rsidR="00F43CEE">
        <w:t xml:space="preserve"> v </w:t>
      </w:r>
      <w:r w:rsidRPr="009657D7">
        <w:t>oblasti oceánů,</w:t>
      </w:r>
      <w:r w:rsidR="00F43CEE">
        <w:t xml:space="preserve"> s </w:t>
      </w:r>
      <w:r w:rsidRPr="009657D7">
        <w:t>cílem optimalizovat shromažďování údajů</w:t>
      </w:r>
      <w:r w:rsidR="00F43CEE">
        <w:t xml:space="preserve"> a </w:t>
      </w:r>
      <w:r w:rsidRPr="009657D7">
        <w:t>znalostí. Klíčem</w:t>
      </w:r>
      <w:r w:rsidR="00F43CEE">
        <w:t xml:space="preserve"> k </w:t>
      </w:r>
      <w:r w:rsidRPr="009657D7">
        <w:t>účinné správě oceánů je věda;</w:t>
      </w:r>
    </w:p>
    <w:p w:rsidRPr="009657D7" w:rsidR="00C54A9C" w:rsidP="00F9741E" w:rsidRDefault="00C54A9C" w14:paraId="680D44FC" w14:textId="49B8A71F">
      <w:pPr>
        <w:widowControl w:val="0"/>
        <w:numPr>
          <w:ilvl w:val="0"/>
          <w:numId w:val="41"/>
        </w:numPr>
        <w:overflowPunct w:val="0"/>
        <w:autoSpaceDE w:val="0"/>
        <w:autoSpaceDN w:val="0"/>
        <w:adjustRightInd w:val="0"/>
        <w:ind w:left="284" w:hanging="284"/>
        <w:textAlignment w:val="baseline"/>
      </w:pPr>
      <w:r w:rsidRPr="009657D7">
        <w:t>doporučuje přezkoumat územní plánování námořních prostor, aby se usnadnilo dosahování synergií</w:t>
      </w:r>
      <w:r w:rsidR="00F43CEE">
        <w:t xml:space="preserve"> a </w:t>
      </w:r>
      <w:r w:rsidRPr="009657D7">
        <w:t>vyvážily se protichůdné zájmy vyplývající</w:t>
      </w:r>
      <w:r w:rsidR="00F43CEE">
        <w:t xml:space="preserve"> z </w:t>
      </w:r>
      <w:r w:rsidRPr="009657D7">
        <w:t>rozšiřování nových námořních průmyslových odvětví.</w:t>
      </w:r>
      <w:r w:rsidRPr="009657D7">
        <w:rPr>
          <w:shd w:val="clear" w:color="auto" w:fill="FFFFFF" w:themeFill="background1"/>
        </w:rPr>
        <w:t xml:space="preserve"> </w:t>
      </w:r>
      <w:r w:rsidRPr="009657D7">
        <w:t>Měl by být podporován přístup založený na pozitivním soužití</w:t>
      </w:r>
      <w:r w:rsidR="00F43CEE">
        <w:t xml:space="preserve"> a </w:t>
      </w:r>
      <w:r w:rsidRPr="009657D7">
        <w:t xml:space="preserve">uplatňován ekosystémový přístup; </w:t>
      </w:r>
    </w:p>
    <w:p w:rsidRPr="009657D7" w:rsidR="00C54A9C" w:rsidP="00F9741E" w:rsidRDefault="00C54A9C" w14:paraId="601C7281" w14:textId="2A2E4C21">
      <w:pPr>
        <w:widowControl w:val="0"/>
        <w:numPr>
          <w:ilvl w:val="0"/>
          <w:numId w:val="41"/>
        </w:numPr>
        <w:overflowPunct w:val="0"/>
        <w:autoSpaceDE w:val="0"/>
        <w:autoSpaceDN w:val="0"/>
        <w:adjustRightInd w:val="0"/>
        <w:ind w:left="284" w:hanging="284"/>
        <w:textAlignment w:val="baseline"/>
      </w:pPr>
      <w:r w:rsidRPr="009657D7">
        <w:t>vyzývá</w:t>
      </w:r>
      <w:r w:rsidR="00F43CEE">
        <w:t xml:space="preserve"> k </w:t>
      </w:r>
      <w:r w:rsidRPr="009657D7">
        <w:t>vytvoření „průmyslové aliance pro hodnotové řetězce modré ekonomiky“, která by sdružovala všechny relevantní zainteresované strany (podniky, sociální partnery, výzkumné organizace, politické činitele</w:t>
      </w:r>
      <w:r w:rsidR="00F43CEE">
        <w:t xml:space="preserve"> a </w:t>
      </w:r>
      <w:r w:rsidRPr="009657D7">
        <w:t>investory</w:t>
      </w:r>
      <w:r w:rsidR="00F43CEE">
        <w:t xml:space="preserve"> a </w:t>
      </w:r>
      <w:r w:rsidRPr="009657D7">
        <w:t xml:space="preserve">další); </w:t>
      </w:r>
    </w:p>
    <w:p w:rsidRPr="009657D7" w:rsidR="00C54A9C" w:rsidP="00F9741E" w:rsidRDefault="00C54A9C" w14:paraId="3E619B7A" w14:textId="2C1BF86C">
      <w:pPr>
        <w:keepNext/>
        <w:keepLines/>
        <w:widowControl w:val="0"/>
        <w:numPr>
          <w:ilvl w:val="0"/>
          <w:numId w:val="41"/>
        </w:numPr>
        <w:overflowPunct w:val="0"/>
        <w:autoSpaceDE w:val="0"/>
        <w:autoSpaceDN w:val="0"/>
        <w:adjustRightInd w:val="0"/>
        <w:ind w:left="284" w:hanging="284"/>
        <w:textAlignment w:val="baseline"/>
      </w:pPr>
      <w:r w:rsidRPr="009657D7">
        <w:t>požaduje mobilizaci finančních prostředků na provádění opatření</w:t>
      </w:r>
      <w:r w:rsidR="00F43CEE">
        <w:t xml:space="preserve"> v </w:t>
      </w:r>
      <w:r w:rsidRPr="009657D7">
        <w:t>oblasti oceánů na podporu cíle udržitelného rozvoje č. 1</w:t>
      </w:r>
      <w:r w:rsidR="00F43CEE">
        <w:t>4. V </w:t>
      </w:r>
      <w:r w:rsidRPr="009657D7">
        <w:t>tomto ohledu je nezbytné mobilizovat veřejné</w:t>
      </w:r>
      <w:r w:rsidR="00F43CEE">
        <w:t xml:space="preserve"> i </w:t>
      </w:r>
      <w:r w:rsidRPr="009657D7">
        <w:t>soukromé financování. EHSV doporučuje stanovit zvláštní rozpočtové položky pro oceány</w:t>
      </w:r>
      <w:r w:rsidR="00F43CEE">
        <w:t xml:space="preserve"> v </w:t>
      </w:r>
      <w:r w:rsidRPr="009657D7">
        <w:t>horizontálních fondech, jako je Horizont nebo Evropský sociální fond,</w:t>
      </w:r>
      <w:r w:rsidR="00F43CEE">
        <w:t xml:space="preserve"> a </w:t>
      </w:r>
      <w:r w:rsidRPr="009657D7">
        <w:t>posílit odvětvové fondy, jako je Evropský námořní, rybářský</w:t>
      </w:r>
      <w:r w:rsidR="00F43CEE">
        <w:t xml:space="preserve"> a </w:t>
      </w:r>
      <w:r w:rsidRPr="009657D7">
        <w:t>akvakulturní fond (ENRAF);</w:t>
      </w:r>
    </w:p>
    <w:p w:rsidRPr="009657D7" w:rsidR="00C54A9C" w:rsidP="00F9741E" w:rsidRDefault="00C54A9C" w14:paraId="41965E47" w14:textId="4D1780CE">
      <w:pPr>
        <w:widowControl w:val="0"/>
        <w:numPr>
          <w:ilvl w:val="0"/>
          <w:numId w:val="41"/>
        </w:numPr>
        <w:overflowPunct w:val="0"/>
        <w:autoSpaceDE w:val="0"/>
        <w:autoSpaceDN w:val="0"/>
        <w:adjustRightInd w:val="0"/>
        <w:ind w:left="284" w:hanging="284"/>
        <w:textAlignment w:val="baseline"/>
      </w:pPr>
      <w:r w:rsidRPr="009657D7">
        <w:t>naléhavě vyzývá Komisi, aby do paktu začlenila sociální rozměr, který zajistí spravedlivou</w:t>
      </w:r>
      <w:r w:rsidR="00F43CEE">
        <w:t xml:space="preserve"> a </w:t>
      </w:r>
      <w:r w:rsidRPr="009657D7">
        <w:t>digitální transformaci námořního odvětví vyznačující se komplexní podporou pracovníků, podporu generační obměny prostřednictvím iniciativ zaměřených na přilákání mladých lidí, posílí ochranu pracovníků</w:t>
      </w:r>
      <w:r w:rsidR="00F43CEE">
        <w:t xml:space="preserve"> a </w:t>
      </w:r>
      <w:r w:rsidRPr="009657D7">
        <w:t>usnadní změny kvalifikace</w:t>
      </w:r>
      <w:r w:rsidR="00F43CEE">
        <w:t xml:space="preserve"> a </w:t>
      </w:r>
      <w:r w:rsidRPr="009657D7">
        <w:t>prohlubování dovedností;</w:t>
      </w:r>
    </w:p>
    <w:p w:rsidRPr="009657D7" w:rsidR="00C54A9C" w:rsidP="00F9741E" w:rsidRDefault="00C54A9C" w14:paraId="40ABA428" w14:textId="50F83C8D">
      <w:pPr>
        <w:widowControl w:val="0"/>
        <w:numPr>
          <w:ilvl w:val="0"/>
          <w:numId w:val="41"/>
        </w:numPr>
        <w:overflowPunct w:val="0"/>
        <w:autoSpaceDE w:val="0"/>
        <w:autoSpaceDN w:val="0"/>
        <w:adjustRightInd w:val="0"/>
        <w:ind w:left="284" w:hanging="284"/>
        <w:textAlignment w:val="baseline"/>
      </w:pPr>
      <w:r w:rsidRPr="009657D7">
        <w:t>v zájmu zajištění rozkvětu námořního průmyslu</w:t>
      </w:r>
      <w:r w:rsidR="00F43CEE">
        <w:t xml:space="preserve"> a </w:t>
      </w:r>
      <w:r w:rsidRPr="009657D7">
        <w:t>jeho udržení</w:t>
      </w:r>
      <w:r w:rsidR="00F43CEE">
        <w:t xml:space="preserve"> v </w:t>
      </w:r>
      <w:r w:rsidRPr="009657D7">
        <w:t>Evropě vyzývá</w:t>
      </w:r>
      <w:r w:rsidR="00F43CEE">
        <w:t xml:space="preserve"> k </w:t>
      </w:r>
      <w:r w:rsidRPr="009657D7">
        <w:t xml:space="preserve">tomu, aby byly </w:t>
      </w:r>
      <w:r w:rsidRPr="009657D7">
        <w:lastRenderedPageBreak/>
        <w:t>zaručeny spravedlivé podmínky hospodářské soutěže</w:t>
      </w:r>
      <w:r w:rsidR="00F43CEE">
        <w:t xml:space="preserve"> a </w:t>
      </w:r>
      <w:r w:rsidRPr="009657D7">
        <w:t>konsolidován silný námořní klastr</w:t>
      </w:r>
      <w:r w:rsidR="00F43CEE">
        <w:t xml:space="preserve"> s </w:t>
      </w:r>
      <w:r w:rsidRPr="009657D7">
        <w:t>jasnými cíli</w:t>
      </w:r>
      <w:r w:rsidR="00F43CEE">
        <w:t xml:space="preserve"> v </w:t>
      </w:r>
      <w:r w:rsidRPr="009657D7">
        <w:t>oblasti dekarbonizace;</w:t>
      </w:r>
    </w:p>
    <w:p w:rsidRPr="009657D7" w:rsidR="00C54A9C" w:rsidP="00F9741E" w:rsidRDefault="00C54A9C" w14:paraId="13C56E9F" w14:textId="1DB138EB">
      <w:pPr>
        <w:widowControl w:val="0"/>
        <w:numPr>
          <w:ilvl w:val="0"/>
          <w:numId w:val="41"/>
        </w:numPr>
        <w:overflowPunct w:val="0"/>
        <w:autoSpaceDE w:val="0"/>
        <w:autoSpaceDN w:val="0"/>
        <w:adjustRightInd w:val="0"/>
        <w:ind w:left="284" w:hanging="284"/>
        <w:textAlignment w:val="baseline"/>
      </w:pPr>
      <w:r w:rsidRPr="009657D7">
        <w:t>doporučuje, aby byl vytvořen komplexní mechanismus pro hodnocení</w:t>
      </w:r>
      <w:r w:rsidR="00F43CEE">
        <w:t xml:space="preserve"> a </w:t>
      </w:r>
      <w:r w:rsidRPr="009657D7">
        <w:t>sledování pokroku</w:t>
      </w:r>
      <w:r w:rsidR="00F43CEE">
        <w:t xml:space="preserve"> v </w:t>
      </w:r>
      <w:r w:rsidRPr="009657D7">
        <w:t>rámci paktu. EHSV by měl se měl být do tohoto mechanismu zapojen.</w:t>
      </w:r>
    </w:p>
    <w:p w:rsidRPr="00C54A9C" w:rsidR="00C54A9C" w:rsidP="00C54A9C" w:rsidRDefault="00C54A9C" w14:paraId="1831864E" w14:textId="77777777">
      <w:pPr>
        <w:widowControl w:val="0"/>
        <w:ind w:left="709"/>
        <w:rPr>
          <w:sz w:val="20"/>
          <w:szCs w:val="20"/>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35"/>
        <w:gridCol w:w="4545"/>
      </w:tblGrid>
      <w:tr w:rsidRPr="00C54A9C" w:rsidR="00C54A9C" w:rsidTr="00567278" w14:paraId="1D553E54" w14:textId="77777777">
        <w:tc>
          <w:tcPr>
            <w:tcW w:w="1493" w:type="pct"/>
          </w:tcPr>
          <w:p w:rsidRPr="00C54A9C" w:rsidR="00C54A9C" w:rsidP="00567278" w:rsidRDefault="00C54A9C" w14:paraId="3EFA2F2F" w14:textId="77777777">
            <w:pPr>
              <w:rPr>
                <w:i/>
                <w:sz w:val="20"/>
                <w:szCs w:val="20"/>
              </w:rPr>
            </w:pPr>
            <w:r w:rsidRPr="00C54A9C">
              <w:rPr>
                <w:b/>
                <w:i/>
                <w:sz w:val="20"/>
                <w:szCs w:val="20"/>
              </w:rPr>
              <w:t>Kontakt:</w:t>
            </w:r>
          </w:p>
        </w:tc>
        <w:tc>
          <w:tcPr>
            <w:tcW w:w="3507" w:type="pct"/>
          </w:tcPr>
          <w:p w:rsidRPr="00C54A9C" w:rsidR="00C54A9C" w:rsidP="00567278" w:rsidRDefault="00C54A9C" w14:paraId="1EF0F78A" w14:textId="77777777">
            <w:pPr>
              <w:rPr>
                <w:i/>
                <w:iCs/>
                <w:sz w:val="20"/>
                <w:szCs w:val="20"/>
              </w:rPr>
            </w:pPr>
            <w:r w:rsidRPr="00C54A9C">
              <w:rPr>
                <w:i/>
                <w:iCs/>
                <w:sz w:val="20"/>
                <w:szCs w:val="20"/>
              </w:rPr>
              <w:t>Gaia BOTTONI</w:t>
            </w:r>
          </w:p>
        </w:tc>
      </w:tr>
      <w:tr w:rsidRPr="00C54A9C" w:rsidR="00C54A9C" w:rsidTr="00567278" w14:paraId="17E9A5E5" w14:textId="77777777">
        <w:tc>
          <w:tcPr>
            <w:tcW w:w="1493" w:type="pct"/>
          </w:tcPr>
          <w:p w:rsidRPr="00C54A9C" w:rsidR="00C54A9C" w:rsidP="00567278" w:rsidRDefault="00C54A9C" w14:paraId="6A44E425" w14:textId="77777777">
            <w:pPr>
              <w:jc w:val="right"/>
              <w:rPr>
                <w:i/>
                <w:sz w:val="20"/>
                <w:szCs w:val="20"/>
              </w:rPr>
            </w:pPr>
            <w:r w:rsidRPr="00C54A9C">
              <w:rPr>
                <w:i/>
                <w:sz w:val="20"/>
                <w:szCs w:val="20"/>
              </w:rPr>
              <w:t>Tel.:</w:t>
            </w:r>
          </w:p>
        </w:tc>
        <w:tc>
          <w:tcPr>
            <w:tcW w:w="3507" w:type="pct"/>
          </w:tcPr>
          <w:p w:rsidRPr="00C54A9C" w:rsidR="00C54A9C" w:rsidP="00567278" w:rsidRDefault="00C54A9C" w14:paraId="6FF15227" w14:textId="77777777">
            <w:pPr>
              <w:rPr>
                <w:i/>
                <w:iCs/>
                <w:sz w:val="20"/>
                <w:szCs w:val="20"/>
              </w:rPr>
            </w:pPr>
            <w:r w:rsidRPr="00C54A9C">
              <w:rPr>
                <w:i/>
                <w:iCs/>
                <w:sz w:val="20"/>
                <w:szCs w:val="20"/>
              </w:rPr>
              <w:t>+32 25469447</w:t>
            </w:r>
          </w:p>
        </w:tc>
      </w:tr>
      <w:tr w:rsidRPr="00C54A9C" w:rsidR="00C54A9C" w:rsidTr="00567278" w14:paraId="14742CEB" w14:textId="77777777">
        <w:tc>
          <w:tcPr>
            <w:tcW w:w="1493" w:type="pct"/>
          </w:tcPr>
          <w:p w:rsidRPr="00C54A9C" w:rsidR="00C54A9C" w:rsidP="00567278" w:rsidRDefault="00C54A9C" w14:paraId="798E0240" w14:textId="77777777">
            <w:pPr>
              <w:jc w:val="right"/>
              <w:rPr>
                <w:i/>
                <w:sz w:val="20"/>
                <w:szCs w:val="20"/>
              </w:rPr>
            </w:pPr>
            <w:r w:rsidRPr="00C54A9C">
              <w:rPr>
                <w:i/>
                <w:sz w:val="20"/>
                <w:szCs w:val="20"/>
              </w:rPr>
              <w:t>E-mail:</w:t>
            </w:r>
          </w:p>
        </w:tc>
        <w:tc>
          <w:tcPr>
            <w:tcW w:w="3507" w:type="pct"/>
          </w:tcPr>
          <w:p w:rsidRPr="00C54A9C" w:rsidR="00C54A9C" w:rsidP="00567278" w:rsidRDefault="001F5E56" w14:paraId="57F95D11" w14:textId="77777777">
            <w:pPr>
              <w:rPr>
                <w:i/>
                <w:iCs/>
                <w:sz w:val="20"/>
                <w:szCs w:val="20"/>
              </w:rPr>
            </w:pPr>
            <w:hyperlink w:history="1" r:id="rId36">
              <w:r w:rsidRPr="00C54A9C" w:rsidR="00C54A9C">
                <w:rPr>
                  <w:rStyle w:val="Hyperlink"/>
                  <w:i/>
                  <w:iCs/>
                  <w:sz w:val="20"/>
                  <w:szCs w:val="20"/>
                </w:rPr>
                <w:t>Gaia.Bottoni@eesc.europa.eu</w:t>
              </w:r>
            </w:hyperlink>
          </w:p>
        </w:tc>
      </w:tr>
    </w:tbl>
    <w:p w:rsidRPr="009657D7" w:rsidR="00C54A9C" w:rsidP="00C54A9C" w:rsidRDefault="00C54A9C" w14:paraId="47EC01BF" w14:textId="77777777">
      <w:pPr>
        <w:jc w:val="center"/>
      </w:pPr>
    </w:p>
    <w:p w:rsidRPr="00ED2AB3" w:rsidR="00AE55EC" w:rsidRDefault="00AE55EC" w14:paraId="04CA1F5E" w14:textId="77777777">
      <w:pPr>
        <w:spacing w:after="160" w:line="259" w:lineRule="auto"/>
        <w:jc w:val="left"/>
      </w:pPr>
      <w:r>
        <w:br w:type="page"/>
      </w:r>
    </w:p>
    <w:p w:rsidRPr="00284F59" w:rsidR="00284F59" w:rsidP="00674BF4" w:rsidRDefault="001F5E56" w14:paraId="592200A2" w14:textId="0707CDEC">
      <w:pPr>
        <w:widowControl w:val="0"/>
        <w:numPr>
          <w:ilvl w:val="0"/>
          <w:numId w:val="4"/>
        </w:numPr>
        <w:overflowPunct w:val="0"/>
        <w:autoSpaceDE w:val="0"/>
        <w:autoSpaceDN w:val="0"/>
        <w:adjustRightInd w:val="0"/>
        <w:ind w:hanging="567"/>
        <w:textAlignment w:val="baseline"/>
      </w:pPr>
      <w:hyperlink w:history="1" r:id="rId37">
        <w:r w:rsidR="00C54A9C">
          <w:rPr>
            <w:rStyle w:val="Hyperlink"/>
            <w:b/>
            <w:i/>
            <w:sz w:val="28"/>
          </w:rPr>
          <w:t>Nová pravidla přeshraničního vymáhání</w:t>
        </w:r>
        <w:r w:rsidR="00F43CEE">
          <w:rPr>
            <w:rStyle w:val="Hyperlink"/>
            <w:b/>
            <w:i/>
            <w:sz w:val="28"/>
          </w:rPr>
          <w:t xml:space="preserve"> v </w:t>
        </w:r>
        <w:r w:rsidR="00C54A9C">
          <w:rPr>
            <w:rStyle w:val="Hyperlink"/>
            <w:b/>
            <w:i/>
            <w:sz w:val="28"/>
          </w:rPr>
          <w:t>oblasti boje proti nekalým obchodním praktikám</w:t>
        </w:r>
      </w:hyperlink>
    </w:p>
    <w:p w:rsidRPr="00C54A9C" w:rsidR="00C54A9C" w:rsidP="00C54A9C" w:rsidRDefault="00C54A9C" w14:paraId="15F7D02C" w14:textId="77777777">
      <w:pPr>
        <w:tabs>
          <w:tab w:val="center" w:pos="284"/>
        </w:tabs>
        <w:ind w:left="266" w:hanging="266"/>
        <w:rPr>
          <w:sz w:val="20"/>
          <w:szCs w:val="20"/>
        </w:rPr>
      </w:pPr>
    </w:p>
    <w:tbl>
      <w:tblPr>
        <w:tblStyle w:val="TableGrid"/>
        <w:tblpPr w:leftFromText="141" w:rightFromText="141" w:vertAnchor="text" w:tblpY="1"/>
        <w:tblOverlap w:val="never"/>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127"/>
        <w:gridCol w:w="7195"/>
      </w:tblGrid>
      <w:tr w:rsidRPr="00C54A9C" w:rsidR="00C54A9C" w:rsidTr="00567278" w14:paraId="1339D2F0" w14:textId="77777777">
        <w:tc>
          <w:tcPr>
            <w:tcW w:w="2127" w:type="dxa"/>
          </w:tcPr>
          <w:p w:rsidRPr="00C54A9C" w:rsidR="00C54A9C" w:rsidP="00567278" w:rsidRDefault="00C54A9C" w14:paraId="5EF9E367" w14:textId="77777777">
            <w:pPr>
              <w:tabs>
                <w:tab w:val="center" w:pos="284"/>
              </w:tabs>
              <w:ind w:left="266" w:hanging="266"/>
              <w:rPr>
                <w:b/>
                <w:sz w:val="20"/>
                <w:szCs w:val="20"/>
              </w:rPr>
            </w:pPr>
            <w:r w:rsidRPr="00C54A9C">
              <w:rPr>
                <w:b/>
                <w:sz w:val="20"/>
                <w:szCs w:val="20"/>
              </w:rPr>
              <w:t>Zpravodajka</w:t>
            </w:r>
          </w:p>
        </w:tc>
        <w:tc>
          <w:tcPr>
            <w:tcW w:w="7195" w:type="dxa"/>
          </w:tcPr>
          <w:p w:rsidRPr="00C54A9C" w:rsidR="00C54A9C" w:rsidP="00567278" w:rsidRDefault="00C54A9C" w14:paraId="3395C1D5" w14:textId="77777777">
            <w:pPr>
              <w:tabs>
                <w:tab w:val="center" w:pos="284"/>
              </w:tabs>
              <w:ind w:left="266" w:hanging="266"/>
              <w:rPr>
                <w:sz w:val="20"/>
                <w:szCs w:val="20"/>
              </w:rPr>
            </w:pPr>
            <w:proofErr w:type="spellStart"/>
            <w:r w:rsidRPr="00C54A9C">
              <w:rPr>
                <w:sz w:val="20"/>
                <w:szCs w:val="20"/>
              </w:rPr>
              <w:t>Émilie</w:t>
            </w:r>
            <w:proofErr w:type="spellEnd"/>
            <w:r w:rsidRPr="00C54A9C">
              <w:rPr>
                <w:sz w:val="20"/>
                <w:szCs w:val="20"/>
              </w:rPr>
              <w:t xml:space="preserve"> PROUZET (Zaměstnavatelé – FR)</w:t>
            </w:r>
          </w:p>
        </w:tc>
      </w:tr>
      <w:tr w:rsidRPr="00C54A9C" w:rsidR="00C54A9C" w:rsidTr="00567278" w14:paraId="29F62126" w14:textId="77777777">
        <w:tc>
          <w:tcPr>
            <w:tcW w:w="9322" w:type="dxa"/>
            <w:gridSpan w:val="2"/>
          </w:tcPr>
          <w:p w:rsidRPr="00C54A9C" w:rsidR="00C54A9C" w:rsidP="00567278" w:rsidRDefault="00C54A9C" w14:paraId="2C5DEA66" w14:textId="77777777">
            <w:pPr>
              <w:tabs>
                <w:tab w:val="center" w:pos="284"/>
              </w:tabs>
              <w:spacing w:line="160" w:lineRule="exact"/>
              <w:ind w:left="266" w:hanging="266"/>
              <w:rPr>
                <w:sz w:val="20"/>
                <w:szCs w:val="20"/>
                <w:lang w:val="en-US"/>
              </w:rPr>
            </w:pPr>
          </w:p>
        </w:tc>
      </w:tr>
      <w:tr w:rsidRPr="00C54A9C" w:rsidR="00C54A9C" w:rsidTr="00567278" w14:paraId="74A631EE" w14:textId="77777777">
        <w:tc>
          <w:tcPr>
            <w:tcW w:w="2127" w:type="dxa"/>
            <w:vMerge w:val="restart"/>
          </w:tcPr>
          <w:p w:rsidRPr="00C54A9C" w:rsidR="00C54A9C" w:rsidP="00567278" w:rsidRDefault="00C54A9C" w14:paraId="62627D54" w14:textId="5CB19999">
            <w:pPr>
              <w:tabs>
                <w:tab w:val="center" w:pos="284"/>
              </w:tabs>
              <w:ind w:left="266" w:hanging="266"/>
              <w:rPr>
                <w:b/>
                <w:sz w:val="20"/>
                <w:szCs w:val="20"/>
              </w:rPr>
            </w:pPr>
            <w:r w:rsidRPr="00C54A9C">
              <w:rPr>
                <w:b/>
                <w:sz w:val="20"/>
                <w:szCs w:val="20"/>
              </w:rPr>
              <w:t>Odkaz</w:t>
            </w:r>
          </w:p>
        </w:tc>
        <w:tc>
          <w:tcPr>
            <w:tcW w:w="7195" w:type="dxa"/>
          </w:tcPr>
          <w:p w:rsidRPr="003D0695" w:rsidR="003D0695" w:rsidP="00567278" w:rsidRDefault="003D0695" w14:paraId="5342D34A" w14:textId="77777777">
            <w:pPr>
              <w:tabs>
                <w:tab w:val="center" w:pos="284"/>
                <w:tab w:val="left" w:pos="3155"/>
              </w:tabs>
              <w:ind w:left="266" w:hanging="266"/>
              <w:rPr>
                <w:sz w:val="18"/>
                <w:szCs w:val="18"/>
              </w:rPr>
            </w:pPr>
            <w:r w:rsidRPr="003D0695">
              <w:rPr>
                <w:sz w:val="20"/>
                <w:szCs w:val="20"/>
                <w:lang w:val="en-GB"/>
              </w:rPr>
              <w:t>COM(2024) 576 final</w:t>
            </w:r>
            <w:r w:rsidRPr="003D0695">
              <w:rPr>
                <w:sz w:val="18"/>
                <w:szCs w:val="18"/>
              </w:rPr>
              <w:t xml:space="preserve"> </w:t>
            </w:r>
          </w:p>
          <w:p w:rsidRPr="00C54A9C" w:rsidR="00C54A9C" w:rsidP="00567278" w:rsidRDefault="00C54A9C" w14:paraId="776EE723" w14:textId="2E3C1D75">
            <w:pPr>
              <w:tabs>
                <w:tab w:val="center" w:pos="284"/>
                <w:tab w:val="left" w:pos="3155"/>
              </w:tabs>
              <w:ind w:left="266" w:hanging="266"/>
              <w:rPr>
                <w:sz w:val="20"/>
                <w:szCs w:val="20"/>
              </w:rPr>
            </w:pPr>
            <w:r w:rsidRPr="00C54A9C">
              <w:rPr>
                <w:sz w:val="20"/>
                <w:szCs w:val="20"/>
              </w:rPr>
              <w:t>EESC-2024-04652-00-00-AC</w:t>
            </w:r>
          </w:p>
        </w:tc>
      </w:tr>
      <w:tr w:rsidRPr="00C54A9C" w:rsidR="00C54A9C" w:rsidTr="00567278" w14:paraId="3C51DE8A" w14:textId="77777777">
        <w:tc>
          <w:tcPr>
            <w:tcW w:w="2127" w:type="dxa"/>
            <w:vMerge/>
          </w:tcPr>
          <w:p w:rsidRPr="00C54A9C" w:rsidR="00C54A9C" w:rsidP="00567278" w:rsidRDefault="00C54A9C" w14:paraId="26D6805B" w14:textId="77777777">
            <w:pPr>
              <w:tabs>
                <w:tab w:val="center" w:pos="284"/>
              </w:tabs>
              <w:ind w:left="266" w:hanging="266"/>
              <w:rPr>
                <w:b/>
                <w:sz w:val="20"/>
                <w:szCs w:val="20"/>
                <w:lang w:val="en-US"/>
              </w:rPr>
            </w:pPr>
          </w:p>
        </w:tc>
        <w:tc>
          <w:tcPr>
            <w:tcW w:w="7195" w:type="dxa"/>
          </w:tcPr>
          <w:p w:rsidRPr="00C54A9C" w:rsidR="00C54A9C" w:rsidP="00567278" w:rsidRDefault="00C54A9C" w14:paraId="0E06F782" w14:textId="77777777">
            <w:pPr>
              <w:tabs>
                <w:tab w:val="center" w:pos="284"/>
              </w:tabs>
              <w:ind w:left="266" w:hanging="266"/>
              <w:rPr>
                <w:sz w:val="20"/>
                <w:szCs w:val="20"/>
                <w:lang w:val="en-US"/>
              </w:rPr>
            </w:pPr>
          </w:p>
        </w:tc>
      </w:tr>
    </w:tbl>
    <w:p w:rsidR="00C54A9C" w:rsidP="00C54A9C" w:rsidRDefault="00C54A9C" w14:paraId="2BD32355" w14:textId="77777777"/>
    <w:p w:rsidRPr="00375D01" w:rsidR="00C54A9C" w:rsidP="00C54A9C" w:rsidRDefault="00C54A9C" w14:paraId="5DFF4D7E" w14:textId="77777777">
      <w:pPr>
        <w:rPr>
          <w:b/>
          <w:bCs/>
        </w:rPr>
      </w:pPr>
      <w:r>
        <w:rPr>
          <w:b/>
        </w:rPr>
        <w:t>Hlavní body</w:t>
      </w:r>
    </w:p>
    <w:p w:rsidRPr="005E1047" w:rsidR="00C54A9C" w:rsidP="00C54A9C" w:rsidRDefault="00C54A9C" w14:paraId="264CBDE8" w14:textId="77777777"/>
    <w:p w:rsidRPr="009F0E2D" w:rsidR="00C54A9C" w:rsidP="00C54A9C" w:rsidRDefault="00C54A9C" w14:paraId="691E2CAB" w14:textId="77777777">
      <w:pPr>
        <w:rPr>
          <w:bCs/>
          <w:iCs/>
        </w:rPr>
      </w:pPr>
      <w:r>
        <w:t>EHSV:</w:t>
      </w:r>
    </w:p>
    <w:p w:rsidRPr="009F0E2D" w:rsidR="00C54A9C" w:rsidP="00C54A9C" w:rsidRDefault="00C54A9C" w14:paraId="45A48F96" w14:textId="77777777">
      <w:pPr>
        <w:rPr>
          <w:bCs/>
          <w:iCs/>
        </w:rPr>
      </w:pPr>
    </w:p>
    <w:p w:rsidRPr="009F0E2D" w:rsidR="00C54A9C" w:rsidP="00F9741E" w:rsidRDefault="00C54A9C" w14:paraId="552543CF" w14:textId="14CAE26A">
      <w:pPr>
        <w:widowControl w:val="0"/>
        <w:numPr>
          <w:ilvl w:val="0"/>
          <w:numId w:val="45"/>
        </w:numPr>
        <w:overflowPunct w:val="0"/>
        <w:autoSpaceDE w:val="0"/>
        <w:autoSpaceDN w:val="0"/>
        <w:adjustRightInd w:val="0"/>
        <w:ind w:left="284" w:hanging="284"/>
        <w:textAlignment w:val="baseline"/>
        <w:rPr>
          <w:bCs/>
          <w:iCs/>
        </w:rPr>
      </w:pPr>
      <w:r>
        <w:t>podporuje posílení spolupráce vnitrostátních orgánů na vnitřním trhu</w:t>
      </w:r>
      <w:r w:rsidR="00F43CEE">
        <w:t xml:space="preserve"> a </w:t>
      </w:r>
      <w:r>
        <w:t>skutečnost, že vývoj</w:t>
      </w:r>
      <w:r w:rsidR="00F43CEE">
        <w:t xml:space="preserve"> v </w:t>
      </w:r>
      <w:r>
        <w:t>posledních měsících mezi různými aktéry potravinového dodavatelského řetězce se nesl</w:t>
      </w:r>
      <w:r w:rsidR="00F43CEE">
        <w:t xml:space="preserve"> v </w:t>
      </w:r>
      <w:r>
        <w:t>duchu otevřeného dialogu,</w:t>
      </w:r>
      <w:r w:rsidR="00F43CEE">
        <w:t xml:space="preserve"> a </w:t>
      </w:r>
      <w:r>
        <w:t>přál by si, aby</w:t>
      </w:r>
      <w:r w:rsidR="00F43CEE">
        <w:t xml:space="preserve"> v </w:t>
      </w:r>
      <w:r>
        <w:t>tomto přístupu pokračovala nedávno zřízená evropská rada pro zemědělství</w:t>
      </w:r>
      <w:r w:rsidR="00F43CEE">
        <w:t xml:space="preserve"> a </w:t>
      </w:r>
      <w:r>
        <w:t>potravinářství průmysl;</w:t>
      </w:r>
    </w:p>
    <w:p w:rsidRPr="009F0E2D" w:rsidR="00C54A9C" w:rsidP="00F9741E" w:rsidRDefault="00C54A9C" w14:paraId="11A73FA2" w14:textId="5FBE35BD">
      <w:pPr>
        <w:widowControl w:val="0"/>
        <w:numPr>
          <w:ilvl w:val="0"/>
          <w:numId w:val="45"/>
        </w:numPr>
        <w:overflowPunct w:val="0"/>
        <w:autoSpaceDE w:val="0"/>
        <w:autoSpaceDN w:val="0"/>
        <w:adjustRightInd w:val="0"/>
        <w:ind w:left="284" w:hanging="284"/>
        <w:textAlignment w:val="baseline"/>
        <w:rPr>
          <w:bCs/>
          <w:iCs/>
        </w:rPr>
      </w:pPr>
      <w:r>
        <w:t>pokládá za mimořádně důležité zlepšovat komunikaci, koordinaci</w:t>
      </w:r>
      <w:r w:rsidR="00F43CEE">
        <w:t xml:space="preserve"> a </w:t>
      </w:r>
      <w:r>
        <w:t>spolupráci mezi orgány členských států</w:t>
      </w:r>
      <w:r w:rsidR="00F43CEE">
        <w:t xml:space="preserve"> v </w:t>
      </w:r>
      <w:r>
        <w:t>zájmu co nejlepších služeb pro žadatele.</w:t>
      </w:r>
      <w:r w:rsidR="00F43CEE">
        <w:t xml:space="preserve"> V </w:t>
      </w:r>
      <w:r>
        <w:t>tomto ohledu EHSV opětovně vyzdvihuje zásadní význam tlumočníků</w:t>
      </w:r>
      <w:r w:rsidR="00F43CEE">
        <w:t xml:space="preserve"> a </w:t>
      </w:r>
      <w:r>
        <w:t>překladatelů. Jazyky stále patří</w:t>
      </w:r>
      <w:r w:rsidR="00F43CEE">
        <w:t xml:space="preserve"> k </w:t>
      </w:r>
      <w:r>
        <w:t>velkým překážkám přístupu</w:t>
      </w:r>
      <w:r w:rsidR="00F43CEE">
        <w:t xml:space="preserve"> k </w:t>
      </w:r>
      <w:r>
        <w:t>postupům;</w:t>
      </w:r>
    </w:p>
    <w:p w:rsidRPr="009F0E2D" w:rsidR="00C54A9C" w:rsidP="00F9741E" w:rsidRDefault="00C54A9C" w14:paraId="5840DEC0" w14:textId="4768885A">
      <w:pPr>
        <w:widowControl w:val="0"/>
        <w:numPr>
          <w:ilvl w:val="0"/>
          <w:numId w:val="45"/>
        </w:numPr>
        <w:overflowPunct w:val="0"/>
        <w:autoSpaceDE w:val="0"/>
        <w:autoSpaceDN w:val="0"/>
        <w:adjustRightInd w:val="0"/>
        <w:ind w:left="284" w:hanging="284"/>
        <w:textAlignment w:val="baseline"/>
        <w:rPr>
          <w:bCs/>
          <w:iCs/>
        </w:rPr>
      </w:pPr>
      <w:r>
        <w:t>vítá rozhodnutí Komise urychleně zapracovat do legislativního procesu doporučení vzešlá ze strategického dialogu</w:t>
      </w:r>
      <w:r w:rsidR="00F43CEE">
        <w:t xml:space="preserve"> o </w:t>
      </w:r>
      <w:r>
        <w:t>budoucnosti zemědělství</w:t>
      </w:r>
      <w:r w:rsidR="00F43CEE">
        <w:t xml:space="preserve"> v </w:t>
      </w:r>
      <w:r>
        <w:t>EU;</w:t>
      </w:r>
    </w:p>
    <w:p w:rsidRPr="009F0E2D" w:rsidR="00C54A9C" w:rsidP="00F9741E" w:rsidRDefault="00C54A9C" w14:paraId="4BAE4EBB" w14:textId="29F7ACCF">
      <w:pPr>
        <w:widowControl w:val="0"/>
        <w:numPr>
          <w:ilvl w:val="0"/>
          <w:numId w:val="45"/>
        </w:numPr>
        <w:overflowPunct w:val="0"/>
        <w:autoSpaceDE w:val="0"/>
        <w:autoSpaceDN w:val="0"/>
        <w:adjustRightInd w:val="0"/>
        <w:ind w:left="284" w:hanging="284"/>
        <w:textAlignment w:val="baseline"/>
        <w:rPr>
          <w:bCs/>
          <w:iCs/>
        </w:rPr>
      </w:pPr>
      <w:r>
        <w:t>je srozuměn</w:t>
      </w:r>
      <w:r w:rsidR="00F43CEE">
        <w:t xml:space="preserve"> s </w:t>
      </w:r>
      <w:r>
        <w:t>tím, že nebylo vypracováno posouzení dopadu, neboť cílem návrhu nařízení je pouze upřesnit způsoby spolupráce vnitrostátních orgánů, které jsou již vymezeny ve směrnici</w:t>
      </w:r>
      <w:r w:rsidR="00F43CEE">
        <w:t xml:space="preserve"> o </w:t>
      </w:r>
      <w:r>
        <w:t>nekalých obchodních praktikách;</w:t>
      </w:r>
    </w:p>
    <w:p w:rsidRPr="009F0E2D" w:rsidR="00C54A9C" w:rsidP="00F9741E" w:rsidRDefault="00C54A9C" w14:paraId="790F33BF" w14:textId="697F69AD">
      <w:pPr>
        <w:widowControl w:val="0"/>
        <w:numPr>
          <w:ilvl w:val="0"/>
          <w:numId w:val="45"/>
        </w:numPr>
        <w:overflowPunct w:val="0"/>
        <w:autoSpaceDE w:val="0"/>
        <w:autoSpaceDN w:val="0"/>
        <w:adjustRightInd w:val="0"/>
        <w:ind w:left="284" w:hanging="284"/>
        <w:textAlignment w:val="baseline"/>
        <w:rPr>
          <w:bCs/>
          <w:iCs/>
        </w:rPr>
      </w:pPr>
      <w:r>
        <w:t xml:space="preserve">žádá </w:t>
      </w:r>
      <w:proofErr w:type="spellStart"/>
      <w:r>
        <w:t>spolunormotvůrce</w:t>
      </w:r>
      <w:proofErr w:type="spellEnd"/>
      <w:r>
        <w:t>, aby navržené nařízení zůstalo legislativním aktem</w:t>
      </w:r>
      <w:r w:rsidR="00F43CEE">
        <w:t xml:space="preserve"> s </w:t>
      </w:r>
      <w:r>
        <w:t>výhradním cílem upřesnit administrativní</w:t>
      </w:r>
      <w:r w:rsidR="00F43CEE">
        <w:t xml:space="preserve"> a </w:t>
      </w:r>
      <w:r>
        <w:t>procedurální opatření</w:t>
      </w:r>
      <w:r w:rsidR="00F43CEE">
        <w:t xml:space="preserve"> a </w:t>
      </w:r>
      <w:r>
        <w:t>aby podnikům na vnitřním trhu zabezpečili právní jistotu</w:t>
      </w:r>
      <w:r w:rsidR="00F43CEE">
        <w:t xml:space="preserve"> a </w:t>
      </w:r>
      <w:r>
        <w:t>svobodnou volbu rozhodného práva</w:t>
      </w:r>
      <w:r w:rsidR="00F43CEE">
        <w:t xml:space="preserve"> a </w:t>
      </w:r>
      <w:r>
        <w:t>jurisdikce, do nichž budou spadat jejich smlouvy,</w:t>
      </w:r>
      <w:r w:rsidR="00F43CEE">
        <w:t xml:space="preserve"> a </w:t>
      </w:r>
      <w:r>
        <w:t>to</w:t>
      </w:r>
      <w:r w:rsidR="00F43CEE">
        <w:t xml:space="preserve"> v </w:t>
      </w:r>
      <w:r>
        <w:t>rámci dodržování právních předpisů</w:t>
      </w:r>
      <w:r w:rsidR="00F43CEE">
        <w:t xml:space="preserve"> v </w:t>
      </w:r>
      <w:r>
        <w:t>oblasti hospodářské soutěže;</w:t>
      </w:r>
    </w:p>
    <w:p w:rsidR="00C54A9C" w:rsidP="00F9741E" w:rsidRDefault="00C54A9C" w14:paraId="57412218" w14:textId="50AC07A5">
      <w:pPr>
        <w:widowControl w:val="0"/>
        <w:numPr>
          <w:ilvl w:val="0"/>
          <w:numId w:val="45"/>
        </w:numPr>
        <w:overflowPunct w:val="0"/>
        <w:autoSpaceDE w:val="0"/>
        <w:autoSpaceDN w:val="0"/>
        <w:adjustRightInd w:val="0"/>
        <w:ind w:left="284" w:hanging="284"/>
        <w:textAlignment w:val="baseline"/>
        <w:rPr>
          <w:bCs/>
          <w:iCs/>
        </w:rPr>
      </w:pPr>
      <w:r>
        <w:t>žádá, aby se opatření zakotvená</w:t>
      </w:r>
      <w:r w:rsidR="00F43CEE">
        <w:t xml:space="preserve"> v </w:t>
      </w:r>
      <w:r>
        <w:t>nařízení vztahovala pouze na spolupráci orgánů pověřených dohledem nad uplatňováním právních předpisů, pokud jde</w:t>
      </w:r>
      <w:r w:rsidR="00F43CEE">
        <w:t xml:space="preserve"> o </w:t>
      </w:r>
      <w:r>
        <w:t>nekalé obchodní praktiky</w:t>
      </w:r>
      <w:r w:rsidR="00F43CEE">
        <w:t xml:space="preserve"> a </w:t>
      </w:r>
      <w:r>
        <w:t>prahové hodnoty harmonizované na úrovni EU</w:t>
      </w:r>
      <w:r w:rsidR="00F43CEE">
        <w:t xml:space="preserve"> v </w:t>
      </w:r>
      <w:r>
        <w:t>článcích 3</w:t>
      </w:r>
      <w:r w:rsidR="00F43CEE">
        <w:t xml:space="preserve"> a </w:t>
      </w:r>
      <w:r>
        <w:t>4 směrnice</w:t>
      </w:r>
      <w:r w:rsidR="00F43CEE">
        <w:t xml:space="preserve"> o </w:t>
      </w:r>
      <w:r>
        <w:t>nekalých obchodních praktikách;</w:t>
      </w:r>
    </w:p>
    <w:p w:rsidR="00C54A9C" w:rsidP="00F9741E" w:rsidRDefault="00C54A9C" w14:paraId="78C5C85C" w14:textId="1C025A4A">
      <w:pPr>
        <w:widowControl w:val="0"/>
        <w:numPr>
          <w:ilvl w:val="0"/>
          <w:numId w:val="45"/>
        </w:numPr>
        <w:overflowPunct w:val="0"/>
        <w:autoSpaceDE w:val="0"/>
        <w:autoSpaceDN w:val="0"/>
        <w:adjustRightInd w:val="0"/>
        <w:ind w:left="284" w:hanging="284"/>
        <w:textAlignment w:val="baseline"/>
        <w:rPr>
          <w:bCs/>
          <w:iCs/>
        </w:rPr>
      </w:pPr>
      <w:r>
        <w:t xml:space="preserve">žádá </w:t>
      </w:r>
      <w:proofErr w:type="spellStart"/>
      <w:r>
        <w:t>spolunormotvůrce</w:t>
      </w:r>
      <w:proofErr w:type="spellEnd"/>
      <w:r>
        <w:t>, aby orgány pověřené uplatňováním právních předpisů měly absolutní právo odmítnout žádosti</w:t>
      </w:r>
      <w:r w:rsidR="00F43CEE">
        <w:t xml:space="preserve"> o </w:t>
      </w:r>
      <w:r>
        <w:t>výměnu informací</w:t>
      </w:r>
      <w:r w:rsidR="00F43CEE">
        <w:t xml:space="preserve"> o </w:t>
      </w:r>
      <w:r>
        <w:t>vnitrostátních pravidlech, která nejsou harmonizována dle směrnice</w:t>
      </w:r>
      <w:r w:rsidR="00F43CEE">
        <w:t xml:space="preserve"> o </w:t>
      </w:r>
      <w:r>
        <w:t>nekalých obchodních praktikách,</w:t>
      </w:r>
      <w:r w:rsidR="00F43CEE">
        <w:t xml:space="preserve"> a </w:t>
      </w:r>
      <w:r>
        <w:t>aby zachovali vnitřní trh</w:t>
      </w:r>
      <w:r w:rsidR="00F43CEE">
        <w:t xml:space="preserve"> a </w:t>
      </w:r>
      <w:r>
        <w:t>nepředkládali opatření vedoucí</w:t>
      </w:r>
      <w:r w:rsidR="00F43CEE">
        <w:t xml:space="preserve"> k </w:t>
      </w:r>
      <w:r>
        <w:t>opětovné nacionalizaci zásobování</w:t>
      </w:r>
      <w:r w:rsidR="00F43CEE">
        <w:t xml:space="preserve"> v </w:t>
      </w:r>
      <w:r>
        <w:t>Evropě, jež by tímto legitimizovala územní bariéry zásobování se závažnými dopady na spotřebitele</w:t>
      </w:r>
      <w:r w:rsidR="00F43CEE">
        <w:t xml:space="preserve"> a </w:t>
      </w:r>
      <w:r>
        <w:t>trvanlivost produktů.</w:t>
      </w:r>
    </w:p>
    <w:p w:rsidRPr="00C54A9C" w:rsidR="00C54A9C" w:rsidP="00C54A9C" w:rsidRDefault="00C54A9C" w14:paraId="56A462DD" w14:textId="77777777">
      <w:pPr>
        <w:widowControl w:val="0"/>
        <w:ind w:left="284"/>
        <w:rPr>
          <w:bCs/>
          <w:iCs/>
          <w:sz w:val="20"/>
          <w:szCs w:val="20"/>
        </w:rPr>
      </w:pPr>
    </w:p>
    <w:tbl>
      <w:tblPr>
        <w:tblStyle w:val="TableGrid"/>
        <w:tblW w:w="63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C54A9C" w:rsidR="00C54A9C" w:rsidTr="00567278" w14:paraId="79DB8FB5" w14:textId="77777777">
        <w:tc>
          <w:tcPr>
            <w:tcW w:w="2127" w:type="dxa"/>
          </w:tcPr>
          <w:p w:rsidRPr="00C54A9C" w:rsidR="00C54A9C" w:rsidP="00567278" w:rsidRDefault="00C54A9C" w14:paraId="7B71926C" w14:textId="77777777">
            <w:pPr>
              <w:spacing w:line="240" w:lineRule="auto"/>
              <w:rPr>
                <w:i/>
                <w:sz w:val="20"/>
                <w:szCs w:val="20"/>
              </w:rPr>
            </w:pPr>
            <w:r w:rsidRPr="00C54A9C">
              <w:rPr>
                <w:b/>
                <w:i/>
                <w:sz w:val="20"/>
                <w:szCs w:val="20"/>
              </w:rPr>
              <w:t>Kontakt:</w:t>
            </w:r>
          </w:p>
        </w:tc>
        <w:tc>
          <w:tcPr>
            <w:tcW w:w="4252" w:type="dxa"/>
          </w:tcPr>
          <w:p w:rsidRPr="00C54A9C" w:rsidR="00C54A9C" w:rsidP="00567278" w:rsidRDefault="00C54A9C" w14:paraId="4F0B26C7" w14:textId="77777777">
            <w:pPr>
              <w:spacing w:line="240" w:lineRule="auto"/>
              <w:rPr>
                <w:i/>
                <w:sz w:val="20"/>
                <w:szCs w:val="20"/>
              </w:rPr>
            </w:pPr>
            <w:r w:rsidRPr="00C54A9C">
              <w:rPr>
                <w:i/>
                <w:sz w:val="20"/>
                <w:szCs w:val="20"/>
              </w:rPr>
              <w:t>Myrto KOLYVA</w:t>
            </w:r>
          </w:p>
        </w:tc>
      </w:tr>
      <w:tr w:rsidRPr="00C54A9C" w:rsidR="00C54A9C" w:rsidTr="00567278" w14:paraId="26C7287B" w14:textId="77777777">
        <w:tc>
          <w:tcPr>
            <w:tcW w:w="2127" w:type="dxa"/>
          </w:tcPr>
          <w:p w:rsidRPr="00C54A9C" w:rsidR="00C54A9C" w:rsidP="00F43CEE" w:rsidRDefault="00C54A9C" w14:paraId="772516C6" w14:textId="77777777">
            <w:pPr>
              <w:spacing w:line="240" w:lineRule="auto"/>
              <w:jc w:val="right"/>
              <w:rPr>
                <w:i/>
                <w:sz w:val="20"/>
                <w:szCs w:val="20"/>
              </w:rPr>
            </w:pPr>
            <w:r w:rsidRPr="00C54A9C">
              <w:rPr>
                <w:i/>
                <w:sz w:val="20"/>
                <w:szCs w:val="20"/>
              </w:rPr>
              <w:t>Tel.:</w:t>
            </w:r>
          </w:p>
        </w:tc>
        <w:tc>
          <w:tcPr>
            <w:tcW w:w="4252" w:type="dxa"/>
          </w:tcPr>
          <w:p w:rsidRPr="00C54A9C" w:rsidR="00C54A9C" w:rsidP="00567278" w:rsidRDefault="00C54A9C" w14:paraId="64E7AC3A" w14:textId="77777777">
            <w:pPr>
              <w:spacing w:line="240" w:lineRule="auto"/>
              <w:rPr>
                <w:i/>
                <w:sz w:val="20"/>
                <w:szCs w:val="20"/>
              </w:rPr>
            </w:pPr>
            <w:r w:rsidRPr="00C54A9C">
              <w:rPr>
                <w:i/>
                <w:sz w:val="20"/>
                <w:szCs w:val="20"/>
              </w:rPr>
              <w:t>+32 25468718</w:t>
            </w:r>
          </w:p>
        </w:tc>
      </w:tr>
      <w:tr w:rsidRPr="00C54A9C" w:rsidR="00C54A9C" w:rsidTr="00567278" w14:paraId="790DC0FD" w14:textId="77777777">
        <w:tc>
          <w:tcPr>
            <w:tcW w:w="2127" w:type="dxa"/>
          </w:tcPr>
          <w:p w:rsidRPr="00C54A9C" w:rsidR="00C54A9C" w:rsidP="00F43CEE" w:rsidRDefault="00C54A9C" w14:paraId="4168B061" w14:textId="77777777">
            <w:pPr>
              <w:spacing w:line="240" w:lineRule="auto"/>
              <w:jc w:val="right"/>
              <w:rPr>
                <w:i/>
                <w:sz w:val="20"/>
                <w:szCs w:val="20"/>
              </w:rPr>
            </w:pPr>
            <w:r w:rsidRPr="00C54A9C">
              <w:rPr>
                <w:i/>
                <w:sz w:val="20"/>
                <w:szCs w:val="20"/>
              </w:rPr>
              <w:t>E-mail:</w:t>
            </w:r>
          </w:p>
        </w:tc>
        <w:tc>
          <w:tcPr>
            <w:tcW w:w="4252" w:type="dxa"/>
          </w:tcPr>
          <w:p w:rsidRPr="00C54A9C" w:rsidR="00C54A9C" w:rsidP="00567278" w:rsidRDefault="001F5E56" w14:paraId="68434DD5" w14:textId="77777777">
            <w:pPr>
              <w:spacing w:line="240" w:lineRule="auto"/>
              <w:rPr>
                <w:i/>
                <w:sz w:val="20"/>
                <w:szCs w:val="20"/>
              </w:rPr>
            </w:pPr>
            <w:hyperlink w:history="1" r:id="rId38">
              <w:r w:rsidRPr="00C54A9C" w:rsidR="00C54A9C">
                <w:rPr>
                  <w:rStyle w:val="Hyperlink"/>
                  <w:i/>
                  <w:sz w:val="20"/>
                  <w:szCs w:val="20"/>
                </w:rPr>
                <w:t>Myrto.Kolyva@eesc.europa.eu</w:t>
              </w:r>
            </w:hyperlink>
            <w:r w:rsidRPr="00C54A9C" w:rsidR="00C54A9C">
              <w:rPr>
                <w:rStyle w:val="Hyperlink"/>
                <w:sz w:val="20"/>
                <w:szCs w:val="20"/>
              </w:rPr>
              <w:t xml:space="preserve"> </w:t>
            </w:r>
          </w:p>
        </w:tc>
      </w:tr>
    </w:tbl>
    <w:p w:rsidRPr="00766A5E" w:rsidR="00AE55EC" w:rsidRDefault="00AE55EC" w14:paraId="454133EC" w14:textId="77777777">
      <w:pPr>
        <w:spacing w:after="160" w:line="259" w:lineRule="auto"/>
        <w:jc w:val="left"/>
      </w:pPr>
      <w:r>
        <w:br w:type="page"/>
      </w:r>
    </w:p>
    <w:p w:rsidRPr="00712A05" w:rsidR="00712A05" w:rsidP="00712A05" w:rsidRDefault="001F5E56" w14:paraId="7171B6DA" w14:textId="3327BE13">
      <w:pPr>
        <w:widowControl w:val="0"/>
        <w:numPr>
          <w:ilvl w:val="0"/>
          <w:numId w:val="4"/>
        </w:numPr>
        <w:overflowPunct w:val="0"/>
        <w:autoSpaceDE w:val="0"/>
        <w:autoSpaceDN w:val="0"/>
        <w:adjustRightInd w:val="0"/>
        <w:ind w:hanging="567"/>
        <w:textAlignment w:val="baseline"/>
        <w:rPr>
          <w:sz w:val="26"/>
          <w:szCs w:val="26"/>
        </w:rPr>
      </w:pPr>
      <w:hyperlink w:history="1" r:id="rId39">
        <w:r w:rsidR="00746DFC">
          <w:rPr>
            <w:rStyle w:val="Hyperlink"/>
            <w:b/>
            <w:i/>
            <w:sz w:val="26"/>
          </w:rPr>
          <w:t>Změna nařízení</w:t>
        </w:r>
        <w:r w:rsidR="00F43CEE">
          <w:rPr>
            <w:rStyle w:val="Hyperlink"/>
            <w:b/>
            <w:i/>
            <w:sz w:val="26"/>
          </w:rPr>
          <w:t xml:space="preserve"> o </w:t>
        </w:r>
        <w:r w:rsidR="00746DFC">
          <w:rPr>
            <w:rStyle w:val="Hyperlink"/>
            <w:b/>
            <w:i/>
            <w:sz w:val="26"/>
          </w:rPr>
          <w:t>jednotné společné organizaci trhů, pokud jde</w:t>
        </w:r>
        <w:r w:rsidR="00F43CEE">
          <w:rPr>
            <w:rStyle w:val="Hyperlink"/>
            <w:b/>
            <w:i/>
            <w:sz w:val="26"/>
          </w:rPr>
          <w:t xml:space="preserve"> o </w:t>
        </w:r>
        <w:r w:rsidR="00746DFC">
          <w:rPr>
            <w:rStyle w:val="Hyperlink"/>
            <w:b/>
            <w:i/>
            <w:sz w:val="26"/>
          </w:rPr>
          <w:t>pravidla týkající se smluv, organizací producentů</w:t>
        </w:r>
        <w:r w:rsidR="00F43CEE">
          <w:rPr>
            <w:rStyle w:val="Hyperlink"/>
            <w:b/>
            <w:i/>
            <w:sz w:val="26"/>
          </w:rPr>
          <w:t xml:space="preserve"> a </w:t>
        </w:r>
        <w:r w:rsidR="00746DFC">
          <w:rPr>
            <w:rStyle w:val="Hyperlink"/>
            <w:b/>
            <w:i/>
            <w:sz w:val="26"/>
          </w:rPr>
          <w:t>spolupráce mezi zemědělci</w:t>
        </w:r>
      </w:hyperlink>
    </w:p>
    <w:p w:rsidRPr="00746DFC" w:rsidR="00712A05" w:rsidP="00712A05" w:rsidRDefault="00712A05" w14:paraId="3280CC65" w14:textId="77777777">
      <w:pPr>
        <w:tabs>
          <w:tab w:val="center" w:pos="284"/>
        </w:tabs>
        <w:overflowPunct w:val="0"/>
        <w:autoSpaceDE w:val="0"/>
        <w:autoSpaceDN w:val="0"/>
        <w:adjustRightInd w:val="0"/>
        <w:ind w:left="266" w:hanging="266"/>
        <w:textAlignment w:val="baseline"/>
        <w:rPr>
          <w:b/>
          <w:sz w:val="12"/>
          <w:szCs w:val="12"/>
        </w:rPr>
      </w:pPr>
    </w:p>
    <w:p w:rsidRPr="007910A6" w:rsidR="00746DFC" w:rsidP="00746DFC" w:rsidRDefault="00746DFC" w14:paraId="3B2A9765" w14:textId="77777777">
      <w:pPr>
        <w:tabs>
          <w:tab w:val="center" w:pos="284"/>
        </w:tabs>
        <w:ind w:left="266" w:hanging="266"/>
        <w:rPr>
          <w:b/>
          <w:sz w:val="12"/>
          <w:szCs w:val="12"/>
        </w:rPr>
      </w:pPr>
    </w:p>
    <w:tbl>
      <w:tblPr>
        <w:tblStyle w:val="TableGrid"/>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7"/>
        <w:gridCol w:w="6767"/>
      </w:tblGrid>
      <w:tr w:rsidRPr="00A6689B" w:rsidR="00746DFC" w:rsidTr="00567278" w14:paraId="71AFF10E" w14:textId="77777777">
        <w:tc>
          <w:tcPr>
            <w:tcW w:w="1148" w:type="pct"/>
          </w:tcPr>
          <w:p w:rsidRPr="00746DFC" w:rsidR="00746DFC" w:rsidP="00567278" w:rsidRDefault="00746DFC" w14:paraId="6BFED74E" w14:textId="77777777">
            <w:pPr>
              <w:tabs>
                <w:tab w:val="center" w:pos="284"/>
              </w:tabs>
              <w:ind w:left="266" w:hanging="266"/>
              <w:rPr>
                <w:b/>
                <w:sz w:val="20"/>
                <w:szCs w:val="20"/>
              </w:rPr>
            </w:pPr>
            <w:r w:rsidRPr="00746DFC">
              <w:rPr>
                <w:b/>
                <w:sz w:val="20"/>
                <w:szCs w:val="20"/>
              </w:rPr>
              <w:t>Zpravodaj</w:t>
            </w:r>
          </w:p>
        </w:tc>
        <w:tc>
          <w:tcPr>
            <w:tcW w:w="3852" w:type="pct"/>
          </w:tcPr>
          <w:p w:rsidRPr="00746DFC" w:rsidR="00746DFC" w:rsidP="00567278" w:rsidRDefault="00746DFC" w14:paraId="2A96AE78" w14:textId="77777777">
            <w:pPr>
              <w:tabs>
                <w:tab w:val="center" w:pos="284"/>
              </w:tabs>
              <w:ind w:left="266" w:hanging="266"/>
              <w:rPr>
                <w:bCs/>
                <w:sz w:val="20"/>
                <w:szCs w:val="20"/>
              </w:rPr>
            </w:pPr>
            <w:r w:rsidRPr="00746DFC">
              <w:rPr>
                <w:sz w:val="20"/>
                <w:szCs w:val="20"/>
              </w:rPr>
              <w:t>Stojan ČUKANOV (Organizace občanské společnosti – BG)</w:t>
            </w:r>
          </w:p>
        </w:tc>
      </w:tr>
      <w:tr w:rsidRPr="00A6689B" w:rsidR="00746DFC" w:rsidTr="00567278" w14:paraId="237DE0AA" w14:textId="77777777">
        <w:tc>
          <w:tcPr>
            <w:tcW w:w="5000" w:type="pct"/>
            <w:gridSpan w:val="2"/>
          </w:tcPr>
          <w:p w:rsidRPr="00746DFC" w:rsidR="00746DFC" w:rsidP="00567278" w:rsidRDefault="00746DFC" w14:paraId="05BFA086" w14:textId="77777777">
            <w:pPr>
              <w:tabs>
                <w:tab w:val="center" w:pos="284"/>
              </w:tabs>
              <w:spacing w:line="160" w:lineRule="exact"/>
              <w:ind w:left="266" w:hanging="266"/>
              <w:rPr>
                <w:sz w:val="20"/>
                <w:szCs w:val="20"/>
              </w:rPr>
            </w:pPr>
          </w:p>
        </w:tc>
      </w:tr>
      <w:tr w:rsidRPr="00A6689B" w:rsidR="00746DFC" w:rsidTr="00567278" w14:paraId="542AB01B" w14:textId="77777777">
        <w:tc>
          <w:tcPr>
            <w:tcW w:w="1148" w:type="pct"/>
            <w:vMerge w:val="restart"/>
          </w:tcPr>
          <w:p w:rsidRPr="00746DFC" w:rsidR="00746DFC" w:rsidP="00567278" w:rsidRDefault="00746DFC" w14:paraId="2F20A523" w14:textId="77777777">
            <w:pPr>
              <w:tabs>
                <w:tab w:val="center" w:pos="284"/>
              </w:tabs>
              <w:ind w:left="266" w:hanging="266"/>
              <w:rPr>
                <w:b/>
                <w:sz w:val="20"/>
                <w:szCs w:val="20"/>
              </w:rPr>
            </w:pPr>
            <w:r w:rsidRPr="00746DFC">
              <w:rPr>
                <w:b/>
                <w:sz w:val="20"/>
                <w:szCs w:val="20"/>
              </w:rPr>
              <w:t>Odkaz</w:t>
            </w:r>
          </w:p>
        </w:tc>
        <w:tc>
          <w:tcPr>
            <w:tcW w:w="3852" w:type="pct"/>
          </w:tcPr>
          <w:p w:rsidRPr="003D0695" w:rsidR="003D0695" w:rsidP="00567278" w:rsidRDefault="003D0695" w14:paraId="4F812B95" w14:textId="77777777">
            <w:pPr>
              <w:tabs>
                <w:tab w:val="center" w:pos="284"/>
              </w:tabs>
              <w:ind w:left="266" w:hanging="266"/>
              <w:rPr>
                <w:sz w:val="18"/>
                <w:szCs w:val="18"/>
              </w:rPr>
            </w:pPr>
            <w:r w:rsidRPr="003D0695">
              <w:rPr>
                <w:sz w:val="20"/>
                <w:szCs w:val="20"/>
              </w:rPr>
              <w:t>COM(2024) 577 final</w:t>
            </w:r>
            <w:r w:rsidRPr="003D0695">
              <w:rPr>
                <w:sz w:val="18"/>
                <w:szCs w:val="18"/>
              </w:rPr>
              <w:t xml:space="preserve"> </w:t>
            </w:r>
          </w:p>
          <w:p w:rsidRPr="00746DFC" w:rsidR="00746DFC" w:rsidP="00567278" w:rsidRDefault="00746DFC" w14:paraId="126BFF38" w14:textId="24C25D47">
            <w:pPr>
              <w:tabs>
                <w:tab w:val="center" w:pos="284"/>
              </w:tabs>
              <w:ind w:left="266" w:hanging="266"/>
              <w:rPr>
                <w:sz w:val="20"/>
                <w:szCs w:val="20"/>
              </w:rPr>
            </w:pPr>
            <w:r w:rsidRPr="00746DFC">
              <w:rPr>
                <w:sz w:val="20"/>
                <w:szCs w:val="20"/>
              </w:rPr>
              <w:t>EESC-2024-04584-00-00-AC</w:t>
            </w:r>
          </w:p>
        </w:tc>
      </w:tr>
      <w:tr w:rsidRPr="00A6689B" w:rsidR="00746DFC" w:rsidTr="00567278" w14:paraId="586C24B4" w14:textId="77777777">
        <w:trPr>
          <w:trHeight w:val="70"/>
        </w:trPr>
        <w:tc>
          <w:tcPr>
            <w:tcW w:w="1148" w:type="pct"/>
            <w:vMerge/>
          </w:tcPr>
          <w:p w:rsidRPr="00746DFC" w:rsidR="00746DFC" w:rsidP="00567278" w:rsidRDefault="00746DFC" w14:paraId="04B2CE75" w14:textId="77777777">
            <w:pPr>
              <w:tabs>
                <w:tab w:val="center" w:pos="284"/>
              </w:tabs>
              <w:ind w:left="266" w:hanging="266"/>
              <w:rPr>
                <w:b/>
                <w:sz w:val="20"/>
                <w:szCs w:val="20"/>
                <w:lang w:val="en-US"/>
              </w:rPr>
            </w:pPr>
          </w:p>
        </w:tc>
        <w:tc>
          <w:tcPr>
            <w:tcW w:w="3852" w:type="pct"/>
          </w:tcPr>
          <w:p w:rsidRPr="00746DFC" w:rsidR="00746DFC" w:rsidP="00567278" w:rsidRDefault="00746DFC" w14:paraId="5AA71F64" w14:textId="77777777">
            <w:pPr>
              <w:tabs>
                <w:tab w:val="center" w:pos="284"/>
              </w:tabs>
              <w:ind w:left="266" w:hanging="266"/>
              <w:rPr>
                <w:sz w:val="20"/>
                <w:szCs w:val="20"/>
                <w:lang w:val="en-US"/>
              </w:rPr>
            </w:pPr>
          </w:p>
        </w:tc>
      </w:tr>
    </w:tbl>
    <w:p w:rsidRPr="00A6689B" w:rsidR="00746DFC" w:rsidP="00746DFC" w:rsidRDefault="00746DFC" w14:paraId="47C90460" w14:textId="77777777">
      <w:pPr>
        <w:keepNext/>
        <w:keepLines/>
        <w:tabs>
          <w:tab w:val="center" w:pos="284"/>
        </w:tabs>
        <w:spacing w:line="271" w:lineRule="auto"/>
        <w:ind w:left="266" w:hanging="266"/>
        <w:rPr>
          <w:b/>
        </w:rPr>
      </w:pPr>
      <w:r>
        <w:rPr>
          <w:b/>
        </w:rPr>
        <w:t>Hlavní body</w:t>
      </w:r>
    </w:p>
    <w:p w:rsidRPr="00F128B1" w:rsidR="00746DFC" w:rsidP="00746DFC" w:rsidRDefault="00746DFC" w14:paraId="05B9C1CD" w14:textId="77777777">
      <w:pPr>
        <w:keepNext/>
        <w:keepLines/>
        <w:tabs>
          <w:tab w:val="center" w:pos="284"/>
        </w:tabs>
        <w:spacing w:line="271" w:lineRule="auto"/>
        <w:ind w:left="266" w:hanging="266"/>
        <w:rPr>
          <w:b/>
          <w:sz w:val="12"/>
          <w:szCs w:val="12"/>
        </w:rPr>
      </w:pPr>
    </w:p>
    <w:p w:rsidRPr="00A6689B" w:rsidR="00746DFC" w:rsidP="00746DFC" w:rsidRDefault="00746DFC" w14:paraId="424C90AB" w14:textId="77777777">
      <w:pPr>
        <w:spacing w:line="271" w:lineRule="auto"/>
        <w:rPr>
          <w:bCs/>
          <w:iCs/>
        </w:rPr>
      </w:pPr>
      <w:r>
        <w:t>EHSV:</w:t>
      </w:r>
    </w:p>
    <w:p w:rsidR="00746DFC" w:rsidP="00F9741E" w:rsidRDefault="00746DFC" w14:paraId="0E56B6A2" w14:textId="5C86D5C3">
      <w:pPr>
        <w:pStyle w:val="Heading2"/>
        <w:numPr>
          <w:ilvl w:val="0"/>
          <w:numId w:val="12"/>
        </w:numPr>
        <w:spacing w:line="271" w:lineRule="auto"/>
        <w:ind w:left="284" w:hanging="284"/>
      </w:pPr>
      <w:bookmarkStart w:name="_Toc195264548" w:id="20"/>
      <w:r>
        <w:t>podporuje návrh Evropské komise, jenž se snaží posílit postavení producentů</w:t>
      </w:r>
      <w:r w:rsidR="00F43CEE">
        <w:t xml:space="preserve"> v </w:t>
      </w:r>
      <w:r>
        <w:t>zemědělsko-potravinovém řetězci,</w:t>
      </w:r>
      <w:r w:rsidR="00F43CEE">
        <w:t xml:space="preserve"> a </w:t>
      </w:r>
      <w:r>
        <w:t>zároveň doporučuje další zlepšení;</w:t>
      </w:r>
      <w:bookmarkEnd w:id="20"/>
    </w:p>
    <w:p w:rsidRPr="008B2CFD" w:rsidR="00746DFC" w:rsidP="00F9741E" w:rsidRDefault="00746DFC" w14:paraId="2FA91568" w14:textId="583B513A">
      <w:pPr>
        <w:pStyle w:val="Heading2"/>
        <w:numPr>
          <w:ilvl w:val="0"/>
          <w:numId w:val="12"/>
        </w:numPr>
        <w:spacing w:line="271" w:lineRule="auto"/>
        <w:ind w:left="284" w:hanging="284"/>
      </w:pPr>
      <w:bookmarkStart w:name="_Toc195264549" w:id="21"/>
      <w:r>
        <w:t>vítá požadavek týkající se používání písemných smluv na dodávky zemědělských produktů, které by zahrnovaly objektivní ukazatele produkčních nákladů</w:t>
      </w:r>
      <w:r w:rsidR="00F43CEE">
        <w:t xml:space="preserve"> a </w:t>
      </w:r>
      <w:r>
        <w:t>tržních cen,</w:t>
      </w:r>
      <w:r w:rsidR="00F43CEE">
        <w:t xml:space="preserve"> a </w:t>
      </w:r>
      <w:r>
        <w:t>doporučuje, aby byla výjimka</w:t>
      </w:r>
      <w:r w:rsidR="00F43CEE">
        <w:t xml:space="preserve"> z </w:t>
      </w:r>
      <w:r>
        <w:t>prahové hodnoty stanovena na evropské úrovni ve výši 5000 EUR;</w:t>
      </w:r>
      <w:bookmarkEnd w:id="21"/>
    </w:p>
    <w:p w:rsidRPr="008B2CFD" w:rsidR="00746DFC" w:rsidP="00F9741E" w:rsidRDefault="00746DFC" w14:paraId="04A7053C" w14:textId="34C42070">
      <w:pPr>
        <w:pStyle w:val="Heading2"/>
        <w:numPr>
          <w:ilvl w:val="0"/>
          <w:numId w:val="12"/>
        </w:numPr>
        <w:spacing w:line="271" w:lineRule="auto"/>
        <w:ind w:left="284" w:hanging="284"/>
      </w:pPr>
      <w:bookmarkStart w:name="_Toc195264550" w:id="22"/>
      <w:r>
        <w:t>doporučuje, aby všechny členské státy po dohodě se všemi zúčastněnými stranami hodnotového řetězce stanovily</w:t>
      </w:r>
      <w:r w:rsidR="00F43CEE">
        <w:t xml:space="preserve"> a </w:t>
      </w:r>
      <w:r>
        <w:t>zveřejnily objektivní</w:t>
      </w:r>
      <w:r w:rsidR="00F43CEE">
        <w:t xml:space="preserve"> a </w:t>
      </w:r>
      <w:r>
        <w:t>transparentní vnitrostátní a/nebo regionální ukazatele produkčních nákladů</w:t>
      </w:r>
      <w:r w:rsidR="00F43CEE">
        <w:t xml:space="preserve"> a </w:t>
      </w:r>
      <w:r>
        <w:t>tržních cen;</w:t>
      </w:r>
      <w:bookmarkEnd w:id="22"/>
    </w:p>
    <w:p w:rsidRPr="008B2CFD" w:rsidR="00746DFC" w:rsidP="00F9741E" w:rsidRDefault="00746DFC" w14:paraId="16808918" w14:textId="01F548A7">
      <w:pPr>
        <w:pStyle w:val="Heading2"/>
        <w:numPr>
          <w:ilvl w:val="0"/>
          <w:numId w:val="12"/>
        </w:numPr>
        <w:spacing w:line="271" w:lineRule="auto"/>
        <w:ind w:left="284" w:hanging="284"/>
      </w:pPr>
      <w:bookmarkStart w:name="_Toc195264551" w:id="23"/>
      <w:r>
        <w:t>souhlasí</w:t>
      </w:r>
      <w:r w:rsidR="00F43CEE">
        <w:t xml:space="preserve"> s </w:t>
      </w:r>
      <w:r>
        <w:t>návrhem, aby písemné smlouvy obsahovaly ustanovení</w:t>
      </w:r>
      <w:r w:rsidR="00F43CEE">
        <w:t xml:space="preserve"> o </w:t>
      </w:r>
      <w:r>
        <w:t>povinné revizi, které může uplatnit producent</w:t>
      </w:r>
      <w:r w:rsidR="00F43CEE">
        <w:t xml:space="preserve"> a </w:t>
      </w:r>
      <w:r>
        <w:t>jež umožní nově sjednat ceny vyplácené zemědělcům</w:t>
      </w:r>
      <w:r w:rsidR="00F43CEE">
        <w:t xml:space="preserve"> s </w:t>
      </w:r>
      <w:r>
        <w:t>ohledem na vývoj produkčních nákladů</w:t>
      </w:r>
      <w:r w:rsidR="00F43CEE">
        <w:t xml:space="preserve"> a </w:t>
      </w:r>
      <w:r>
        <w:t>tržních cen,</w:t>
      </w:r>
      <w:r w:rsidR="00F43CEE">
        <w:t xml:space="preserve"> a </w:t>
      </w:r>
      <w:r>
        <w:t>to</w:t>
      </w:r>
      <w:r w:rsidR="00F43CEE">
        <w:t xml:space="preserve"> v </w:t>
      </w:r>
      <w:r>
        <w:t>souvislosti</w:t>
      </w:r>
      <w:r w:rsidR="00F43CEE">
        <w:t xml:space="preserve"> s </w:t>
      </w:r>
      <w:r>
        <w:t>kritérii udržitelnosti,</w:t>
      </w:r>
      <w:r w:rsidR="00F43CEE">
        <w:t xml:space="preserve"> a </w:t>
      </w:r>
      <w:r>
        <w:t>navrhuje podmínky pro toto vyjednávání;</w:t>
      </w:r>
      <w:bookmarkEnd w:id="23"/>
      <w:r>
        <w:t xml:space="preserve"> </w:t>
      </w:r>
    </w:p>
    <w:p w:rsidRPr="008B2CFD" w:rsidR="00746DFC" w:rsidP="00F9741E" w:rsidRDefault="00746DFC" w14:paraId="5C181D55" w14:textId="6BB25432">
      <w:pPr>
        <w:pStyle w:val="Heading2"/>
        <w:numPr>
          <w:ilvl w:val="0"/>
          <w:numId w:val="12"/>
        </w:numPr>
        <w:spacing w:line="271" w:lineRule="auto"/>
        <w:ind w:left="284" w:hanging="284"/>
      </w:pPr>
      <w:bookmarkStart w:name="_Toc195264552" w:id="24"/>
      <w:r>
        <w:t>podporuje krátkodobé zavedení mediačních mechanismů ve všech členských státech</w:t>
      </w:r>
      <w:r w:rsidR="00F43CEE">
        <w:t xml:space="preserve"> s </w:t>
      </w:r>
      <w:r>
        <w:t>přihlédnutím</w:t>
      </w:r>
      <w:r w:rsidR="00F43CEE">
        <w:t xml:space="preserve"> k </w:t>
      </w:r>
      <w:r>
        <w:t>případným stávajícím mechanismům</w:t>
      </w:r>
      <w:r w:rsidR="00F43CEE">
        <w:t xml:space="preserve"> a </w:t>
      </w:r>
      <w:r>
        <w:t>je toho názoru, že by měl být zaveden mechanismus pro přijímání rozhodnutí</w:t>
      </w:r>
      <w:r w:rsidR="00F43CEE">
        <w:t xml:space="preserve"> v </w:t>
      </w:r>
      <w:r>
        <w:t>krátkých lhůtách;</w:t>
      </w:r>
      <w:bookmarkEnd w:id="24"/>
    </w:p>
    <w:p w:rsidRPr="008B2CFD" w:rsidR="00746DFC" w:rsidP="00F9741E" w:rsidRDefault="00746DFC" w14:paraId="242A27E3" w14:textId="4EAA2C0D">
      <w:pPr>
        <w:pStyle w:val="Heading2"/>
        <w:numPr>
          <w:ilvl w:val="0"/>
          <w:numId w:val="12"/>
        </w:numPr>
        <w:spacing w:line="271" w:lineRule="auto"/>
        <w:ind w:left="284" w:hanging="284"/>
      </w:pPr>
      <w:bookmarkStart w:name="_Toc195264553" w:id="25"/>
      <w:r>
        <w:t>souhlasí</w:t>
      </w:r>
      <w:r w:rsidR="00F43CEE">
        <w:t xml:space="preserve"> s </w:t>
      </w:r>
      <w:r>
        <w:t>návrhem, aby se na organizace producentů, které nejsou uznány, vztahovaly stejné výjimky</w:t>
      </w:r>
      <w:r w:rsidR="00F43CEE">
        <w:t xml:space="preserve"> z </w:t>
      </w:r>
      <w:r>
        <w:t>pravidel hospodářské soutěže jako na ty, které uznány jsou, avšak navrhuje, aby tato možnost představovala přechodnou fázi</w:t>
      </w:r>
      <w:r w:rsidR="00F43CEE">
        <w:t xml:space="preserve"> k </w:t>
      </w:r>
      <w:r>
        <w:t>oficiálnímu uznání do dvou let;</w:t>
      </w:r>
      <w:bookmarkEnd w:id="25"/>
    </w:p>
    <w:p w:rsidRPr="008B2CFD" w:rsidR="00746DFC" w:rsidP="00F9741E" w:rsidRDefault="00746DFC" w14:paraId="0048F96C" w14:textId="43646425">
      <w:pPr>
        <w:pStyle w:val="Heading2"/>
        <w:numPr>
          <w:ilvl w:val="0"/>
          <w:numId w:val="12"/>
        </w:numPr>
        <w:spacing w:line="271" w:lineRule="auto"/>
        <w:ind w:left="284" w:hanging="284"/>
      </w:pPr>
      <w:bookmarkStart w:name="_Toc195264554" w:id="26"/>
      <w:r>
        <w:t>schvaluje definici způsobů používání pojmů „rovný“, „spravedlivý“</w:t>
      </w:r>
      <w:r w:rsidR="00F43CEE">
        <w:t xml:space="preserve"> a </w:t>
      </w:r>
      <w:r>
        <w:t>„krátké řetězce“</w:t>
      </w:r>
      <w:r w:rsidR="00F43CEE">
        <w:t xml:space="preserve"> a </w:t>
      </w:r>
      <w:r>
        <w:t>doporučuje, aby byly upřesněny pojmy „rovný“</w:t>
      </w:r>
      <w:r w:rsidR="00F43CEE">
        <w:t xml:space="preserve"> a </w:t>
      </w:r>
      <w:r>
        <w:t>„spravedlivý“, byla do nich zahrnuta odměna producentů</w:t>
      </w:r>
      <w:r w:rsidR="00F43CEE">
        <w:t xml:space="preserve"> a </w:t>
      </w:r>
      <w:r>
        <w:t>aby tyto pojmy zajišťovaly přiměřenou životní úroveň zemědělsko-potravinářské komunitě;</w:t>
      </w:r>
      <w:bookmarkEnd w:id="26"/>
    </w:p>
    <w:p w:rsidRPr="008B2CFD" w:rsidR="00746DFC" w:rsidP="00F9741E" w:rsidRDefault="00746DFC" w14:paraId="0A95626E" w14:textId="49F220CE">
      <w:pPr>
        <w:pStyle w:val="Heading2"/>
        <w:numPr>
          <w:ilvl w:val="0"/>
          <w:numId w:val="12"/>
        </w:numPr>
        <w:spacing w:line="271" w:lineRule="auto"/>
        <w:ind w:left="284" w:hanging="284"/>
      </w:pPr>
      <w:bookmarkStart w:name="_Toc195264555" w:id="27"/>
      <w:r>
        <w:t>podporuje návrh Komise, aby se</w:t>
      </w:r>
      <w:r w:rsidR="00F43CEE">
        <w:t xml:space="preserve"> v </w:t>
      </w:r>
      <w:r>
        <w:t>rámci jednání ve vzájemné shodě mezi producenty kladl větší důraz na cíle</w:t>
      </w:r>
      <w:r w:rsidR="00F43CEE">
        <w:t xml:space="preserve"> v </w:t>
      </w:r>
      <w:r>
        <w:t>oblasti udržitelnosti (včetně zlepšení pracovních</w:t>
      </w:r>
      <w:r w:rsidR="00F43CEE">
        <w:t xml:space="preserve"> a </w:t>
      </w:r>
      <w:r>
        <w:t>bezpečnostních podmínek);</w:t>
      </w:r>
      <w:bookmarkEnd w:id="27"/>
    </w:p>
    <w:p w:rsidRPr="008B2CFD" w:rsidR="00746DFC" w:rsidP="00F9741E" w:rsidRDefault="00746DFC" w14:paraId="1FEDC04D" w14:textId="34645B9B">
      <w:pPr>
        <w:pStyle w:val="Heading2"/>
        <w:numPr>
          <w:ilvl w:val="0"/>
          <w:numId w:val="12"/>
        </w:numPr>
        <w:spacing w:line="271" w:lineRule="auto"/>
        <w:ind w:left="284" w:hanging="284"/>
      </w:pPr>
      <w:bookmarkStart w:name="_Toc195264556" w:id="28"/>
      <w:r>
        <w:t>doporučuje přezkoumat</w:t>
      </w:r>
      <w:r w:rsidR="00F43CEE">
        <w:t xml:space="preserve"> a </w:t>
      </w:r>
      <w:r>
        <w:t>aktualizovat referenční prahové hodnoty pro zemědělské produkty, aby byly</w:t>
      </w:r>
      <w:r w:rsidR="00F43CEE">
        <w:t xml:space="preserve"> v </w:t>
      </w:r>
      <w:r>
        <w:t>souladu se současnou hospodářskou situací;</w:t>
      </w:r>
      <w:bookmarkEnd w:id="28"/>
    </w:p>
    <w:p w:rsidR="00746DFC" w:rsidP="00F9741E" w:rsidRDefault="00746DFC" w14:paraId="7EF6FD83" w14:textId="17922484">
      <w:pPr>
        <w:pStyle w:val="Heading2"/>
        <w:numPr>
          <w:ilvl w:val="0"/>
          <w:numId w:val="12"/>
        </w:numPr>
        <w:spacing w:after="40" w:line="271" w:lineRule="auto"/>
        <w:ind w:left="284" w:hanging="284"/>
      </w:pPr>
      <w:bookmarkStart w:name="_Toc195264557" w:id="29"/>
      <w:r>
        <w:t>navrhuje, aby se na podporu hospodářských subjektů</w:t>
      </w:r>
      <w:r w:rsidR="00F43CEE">
        <w:t xml:space="preserve"> v </w:t>
      </w:r>
      <w:r>
        <w:t>případě závažné nerovnováhy na trhu namísto poskytování zdrojů ze zemědělské rezervy přistupovalo</w:t>
      </w:r>
      <w:r w:rsidR="00F43CEE">
        <w:t xml:space="preserve"> k </w:t>
      </w:r>
      <w:r>
        <w:t>vyčleňování finančních prostředků ad hoc.</w:t>
      </w:r>
      <w:bookmarkEnd w:id="29"/>
    </w:p>
    <w:p w:rsidRPr="00F128B1" w:rsidR="00746DFC" w:rsidP="00746DFC" w:rsidRDefault="00746DFC" w14:paraId="64687A58" w14:textId="77777777">
      <w:pPr>
        <w:rPr>
          <w:sz w:val="12"/>
          <w:szCs w:val="12"/>
        </w:rPr>
      </w:pPr>
    </w:p>
    <w:tbl>
      <w:tblPr>
        <w:tblStyle w:val="TableGrid"/>
        <w:tblW w:w="296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9"/>
        <w:gridCol w:w="3758"/>
      </w:tblGrid>
      <w:tr w:rsidRPr="00A6689B" w:rsidR="00746DFC" w:rsidTr="00567278" w14:paraId="052BFA02" w14:textId="77777777">
        <w:tc>
          <w:tcPr>
            <w:tcW w:w="1557" w:type="pct"/>
          </w:tcPr>
          <w:p w:rsidRPr="00746DFC" w:rsidR="00746DFC" w:rsidP="00567278" w:rsidRDefault="00746DFC" w14:paraId="172A6BD8" w14:textId="77777777">
            <w:pPr>
              <w:spacing w:line="240" w:lineRule="auto"/>
              <w:rPr>
                <w:i/>
                <w:sz w:val="20"/>
                <w:szCs w:val="20"/>
              </w:rPr>
            </w:pPr>
            <w:r w:rsidRPr="00746DFC">
              <w:rPr>
                <w:b/>
                <w:i/>
                <w:sz w:val="20"/>
                <w:szCs w:val="20"/>
              </w:rPr>
              <w:t xml:space="preserve">Kontakt: </w:t>
            </w:r>
          </w:p>
        </w:tc>
        <w:tc>
          <w:tcPr>
            <w:tcW w:w="3443" w:type="pct"/>
          </w:tcPr>
          <w:p w:rsidRPr="00746DFC" w:rsidR="00746DFC" w:rsidP="00567278" w:rsidRDefault="00746DFC" w14:paraId="51780A32" w14:textId="77777777">
            <w:pPr>
              <w:spacing w:line="240" w:lineRule="auto"/>
              <w:rPr>
                <w:i/>
                <w:sz w:val="20"/>
                <w:szCs w:val="20"/>
              </w:rPr>
            </w:pPr>
            <w:r w:rsidRPr="00746DFC">
              <w:rPr>
                <w:i/>
                <w:sz w:val="20"/>
                <w:szCs w:val="20"/>
              </w:rPr>
              <w:t>Martine DELANOY</w:t>
            </w:r>
          </w:p>
        </w:tc>
      </w:tr>
      <w:tr w:rsidRPr="00A6689B" w:rsidR="00746DFC" w:rsidTr="00567278" w14:paraId="662CE59F" w14:textId="77777777">
        <w:tc>
          <w:tcPr>
            <w:tcW w:w="1557" w:type="pct"/>
          </w:tcPr>
          <w:p w:rsidRPr="00746DFC" w:rsidR="00746DFC" w:rsidP="00F43CEE" w:rsidRDefault="00746DFC" w14:paraId="0322CA0A" w14:textId="77777777">
            <w:pPr>
              <w:spacing w:line="240" w:lineRule="auto"/>
              <w:jc w:val="right"/>
              <w:rPr>
                <w:i/>
                <w:sz w:val="20"/>
                <w:szCs w:val="20"/>
              </w:rPr>
            </w:pPr>
            <w:r w:rsidRPr="00746DFC">
              <w:rPr>
                <w:i/>
                <w:sz w:val="20"/>
                <w:szCs w:val="20"/>
              </w:rPr>
              <w:t>Tel.:</w:t>
            </w:r>
          </w:p>
        </w:tc>
        <w:tc>
          <w:tcPr>
            <w:tcW w:w="3443" w:type="pct"/>
          </w:tcPr>
          <w:p w:rsidRPr="00746DFC" w:rsidR="00746DFC" w:rsidP="00567278" w:rsidRDefault="00746DFC" w14:paraId="68AD94A8" w14:textId="77777777">
            <w:pPr>
              <w:spacing w:line="240" w:lineRule="auto"/>
              <w:rPr>
                <w:i/>
                <w:sz w:val="20"/>
                <w:szCs w:val="20"/>
              </w:rPr>
            </w:pPr>
            <w:r w:rsidRPr="00746DFC">
              <w:rPr>
                <w:i/>
                <w:sz w:val="20"/>
                <w:szCs w:val="20"/>
              </w:rPr>
              <w:t>+32 2 5469802</w:t>
            </w:r>
          </w:p>
        </w:tc>
      </w:tr>
      <w:tr w:rsidRPr="00A6689B" w:rsidR="00746DFC" w:rsidTr="00567278" w14:paraId="55353EC7" w14:textId="77777777">
        <w:tc>
          <w:tcPr>
            <w:tcW w:w="1557" w:type="pct"/>
          </w:tcPr>
          <w:p w:rsidRPr="00746DFC" w:rsidR="00746DFC" w:rsidP="00F43CEE" w:rsidRDefault="00746DFC" w14:paraId="6371E784" w14:textId="77777777">
            <w:pPr>
              <w:spacing w:line="240" w:lineRule="auto"/>
              <w:jc w:val="right"/>
              <w:rPr>
                <w:i/>
                <w:sz w:val="20"/>
                <w:szCs w:val="20"/>
              </w:rPr>
            </w:pPr>
            <w:r w:rsidRPr="00746DFC">
              <w:rPr>
                <w:i/>
                <w:sz w:val="20"/>
                <w:szCs w:val="20"/>
              </w:rPr>
              <w:t>E-mail:</w:t>
            </w:r>
          </w:p>
        </w:tc>
        <w:tc>
          <w:tcPr>
            <w:tcW w:w="3443" w:type="pct"/>
          </w:tcPr>
          <w:p w:rsidRPr="00746DFC" w:rsidR="00746DFC" w:rsidP="00567278" w:rsidRDefault="001F5E56" w14:paraId="23CB9C3B" w14:textId="77777777">
            <w:pPr>
              <w:spacing w:line="240" w:lineRule="auto"/>
              <w:rPr>
                <w:i/>
                <w:sz w:val="20"/>
                <w:szCs w:val="20"/>
              </w:rPr>
            </w:pPr>
            <w:hyperlink w:history="1" r:id="rId40">
              <w:r w:rsidRPr="00746DFC" w:rsidR="00746DFC">
                <w:rPr>
                  <w:rStyle w:val="Hyperlink"/>
                  <w:i/>
                  <w:sz w:val="20"/>
                  <w:szCs w:val="20"/>
                </w:rPr>
                <w:t>Martine.Delanoy@eesc.europa.eu</w:t>
              </w:r>
            </w:hyperlink>
            <w:r w:rsidRPr="00746DFC" w:rsidR="00746DFC">
              <w:rPr>
                <w:i/>
                <w:sz w:val="20"/>
                <w:szCs w:val="20"/>
              </w:rPr>
              <w:t xml:space="preserve"> </w:t>
            </w:r>
          </w:p>
        </w:tc>
      </w:tr>
    </w:tbl>
    <w:p w:rsidR="007F5784" w:rsidRDefault="007F5784" w14:paraId="3A291046" w14:textId="77777777">
      <w:pPr>
        <w:spacing w:after="160" w:line="259" w:lineRule="auto"/>
        <w:jc w:val="left"/>
      </w:pPr>
      <w:r>
        <w:br w:type="page"/>
      </w:r>
    </w:p>
    <w:p w:rsidR="007F5784" w:rsidP="007F5784" w:rsidRDefault="007F5784" w14:paraId="54621A4E" w14:textId="77777777">
      <w:pPr>
        <w:pStyle w:val="Heading1"/>
        <w:rPr>
          <w:b/>
        </w:rPr>
      </w:pPr>
      <w:bookmarkStart w:name="_Toc195264558" w:id="30"/>
      <w:r>
        <w:rPr>
          <w:b/>
        </w:rPr>
        <w:lastRenderedPageBreak/>
        <w:t>VNĚJŠÍ VZTAHY</w:t>
      </w:r>
      <w:bookmarkEnd w:id="30"/>
    </w:p>
    <w:p w:rsidR="00763D5C" w:rsidP="007F5784" w:rsidRDefault="00763D5C" w14:paraId="52980A1C" w14:textId="77777777"/>
    <w:p w:rsidRPr="00763D5C" w:rsidR="00763D5C" w:rsidP="00763D5C" w:rsidRDefault="001F5E56" w14:paraId="2DC8C3F7" w14:textId="694725CD">
      <w:pPr>
        <w:widowControl w:val="0"/>
        <w:numPr>
          <w:ilvl w:val="0"/>
          <w:numId w:val="13"/>
        </w:numPr>
        <w:overflowPunct w:val="0"/>
        <w:autoSpaceDE w:val="0"/>
        <w:autoSpaceDN w:val="0"/>
        <w:adjustRightInd w:val="0"/>
        <w:ind w:hanging="567"/>
        <w:jc w:val="left"/>
        <w:textAlignment w:val="baseline"/>
        <w:rPr>
          <w:sz w:val="20"/>
          <w:szCs w:val="20"/>
        </w:rPr>
      </w:pPr>
      <w:hyperlink r:id="rId41">
        <w:r w:rsidR="00746DFC">
          <w:rPr>
            <w:rStyle w:val="Hyperlink"/>
            <w:b/>
            <w:i/>
            <w:sz w:val="28"/>
          </w:rPr>
          <w:t>Konkurenceschopnost</w:t>
        </w:r>
        <w:r w:rsidR="00F43CEE">
          <w:rPr>
            <w:rStyle w:val="Hyperlink"/>
            <w:b/>
            <w:i/>
            <w:sz w:val="28"/>
          </w:rPr>
          <w:t xml:space="preserve"> a </w:t>
        </w:r>
        <w:r w:rsidR="00746DFC">
          <w:rPr>
            <w:rStyle w:val="Hyperlink"/>
            <w:b/>
            <w:i/>
            <w:sz w:val="28"/>
          </w:rPr>
          <w:t>hospodářská bezpečnost – jak by obchodní politika EU měla přispívat</w:t>
        </w:r>
        <w:r w:rsidR="00F43CEE">
          <w:rPr>
            <w:rStyle w:val="Hyperlink"/>
            <w:b/>
            <w:i/>
            <w:sz w:val="28"/>
          </w:rPr>
          <w:t xml:space="preserve"> k </w:t>
        </w:r>
        <w:r w:rsidR="00746DFC">
          <w:rPr>
            <w:rStyle w:val="Hyperlink"/>
            <w:b/>
            <w:i/>
            <w:sz w:val="28"/>
          </w:rPr>
          <w:t>cílům Draghiho zprávy?</w:t>
        </w:r>
      </w:hyperlink>
    </w:p>
    <w:p w:rsidRPr="00056EC9" w:rsidR="00746DFC" w:rsidP="00746DFC" w:rsidRDefault="00746DFC" w14:paraId="1E5A88B9" w14:textId="77777777">
      <w:pPr>
        <w:widowControl w:val="0"/>
        <w:jc w:val="left"/>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056EC9" w:rsidR="00746DFC" w:rsidTr="00567278" w14:paraId="7BF9351B" w14:textId="77777777">
        <w:trPr>
          <w:trHeight w:val="330"/>
        </w:trPr>
        <w:tc>
          <w:tcPr>
            <w:tcW w:w="1701" w:type="dxa"/>
          </w:tcPr>
          <w:p w:rsidRPr="00746DFC" w:rsidR="00746DFC" w:rsidP="00567278" w:rsidRDefault="00746DFC" w14:paraId="123BDBA7" w14:textId="77777777">
            <w:pPr>
              <w:tabs>
                <w:tab w:val="center" w:pos="284"/>
              </w:tabs>
              <w:ind w:left="266" w:hanging="266"/>
              <w:rPr>
                <w:b/>
                <w:sz w:val="20"/>
                <w:szCs w:val="20"/>
              </w:rPr>
            </w:pPr>
            <w:r w:rsidRPr="00746DFC">
              <w:rPr>
                <w:b/>
                <w:sz w:val="20"/>
                <w:szCs w:val="20"/>
              </w:rPr>
              <w:t>Zpravodaj</w:t>
            </w:r>
          </w:p>
        </w:tc>
        <w:tc>
          <w:tcPr>
            <w:tcW w:w="5387" w:type="dxa"/>
          </w:tcPr>
          <w:p w:rsidRPr="00746DFC" w:rsidR="00746DFC" w:rsidP="00567278" w:rsidRDefault="00746DFC" w14:paraId="1D666339" w14:textId="77777777">
            <w:pPr>
              <w:tabs>
                <w:tab w:val="center" w:pos="2585"/>
              </w:tabs>
              <w:jc w:val="left"/>
              <w:rPr>
                <w:sz w:val="20"/>
                <w:szCs w:val="20"/>
              </w:rPr>
            </w:pPr>
            <w:r w:rsidRPr="00746DFC">
              <w:rPr>
                <w:sz w:val="20"/>
                <w:szCs w:val="20"/>
              </w:rPr>
              <w:t>Georgi STOEV (Zaměstnavatelé – BG)</w:t>
            </w:r>
          </w:p>
        </w:tc>
      </w:tr>
      <w:tr w:rsidRPr="00056EC9" w:rsidR="00746DFC" w:rsidTr="00567278" w14:paraId="7A0B8D2F" w14:textId="77777777">
        <w:tc>
          <w:tcPr>
            <w:tcW w:w="1701" w:type="dxa"/>
          </w:tcPr>
          <w:p w:rsidRPr="00746DFC" w:rsidR="00746DFC" w:rsidP="00567278" w:rsidRDefault="00746DFC" w14:paraId="22773DE1" w14:textId="42BBAF55">
            <w:pPr>
              <w:tabs>
                <w:tab w:val="center" w:pos="284"/>
              </w:tabs>
              <w:ind w:left="266" w:hanging="266"/>
              <w:rPr>
                <w:b/>
                <w:sz w:val="20"/>
                <w:szCs w:val="20"/>
              </w:rPr>
            </w:pPr>
            <w:r w:rsidRPr="00746DFC">
              <w:rPr>
                <w:b/>
                <w:sz w:val="20"/>
                <w:szCs w:val="20"/>
              </w:rPr>
              <w:t>Odkaz</w:t>
            </w:r>
          </w:p>
        </w:tc>
        <w:tc>
          <w:tcPr>
            <w:tcW w:w="5387" w:type="dxa"/>
          </w:tcPr>
          <w:p w:rsidR="003D0695" w:rsidP="00567278" w:rsidRDefault="004E0EE4" w14:paraId="2C337CCD" w14:textId="4E77E3C3">
            <w:pPr>
              <w:tabs>
                <w:tab w:val="center" w:pos="284"/>
              </w:tabs>
              <w:ind w:left="266" w:hanging="266"/>
              <w:rPr>
                <w:sz w:val="20"/>
                <w:szCs w:val="20"/>
              </w:rPr>
            </w:pPr>
            <w:r>
              <w:rPr>
                <w:sz w:val="20"/>
                <w:szCs w:val="20"/>
              </w:rPr>
              <w:t>p</w:t>
            </w:r>
            <w:r w:rsidR="003D0695">
              <w:rPr>
                <w:sz w:val="20"/>
                <w:szCs w:val="20"/>
              </w:rPr>
              <w:t>růzkumné stanovisko na žádost polského předsednictví EU</w:t>
            </w:r>
          </w:p>
          <w:p w:rsidRPr="00746DFC" w:rsidR="00746DFC" w:rsidP="00567278" w:rsidRDefault="00746DFC" w14:paraId="538D97F6" w14:textId="7975831A">
            <w:pPr>
              <w:tabs>
                <w:tab w:val="center" w:pos="284"/>
              </w:tabs>
              <w:ind w:left="266" w:hanging="266"/>
              <w:rPr>
                <w:sz w:val="20"/>
                <w:szCs w:val="20"/>
              </w:rPr>
            </w:pPr>
            <w:r w:rsidRPr="00746DFC">
              <w:rPr>
                <w:sz w:val="20"/>
                <w:szCs w:val="20"/>
              </w:rPr>
              <w:t>EESC-2025-00020-00-00-AC</w:t>
            </w:r>
          </w:p>
        </w:tc>
      </w:tr>
    </w:tbl>
    <w:p w:rsidRPr="00056EC9" w:rsidR="00746DFC" w:rsidP="00746DFC" w:rsidRDefault="00746DFC" w14:paraId="28343598" w14:textId="77777777">
      <w:pPr>
        <w:keepNext/>
        <w:keepLines/>
        <w:tabs>
          <w:tab w:val="center" w:pos="284"/>
        </w:tabs>
        <w:ind w:left="266" w:hanging="266"/>
        <w:rPr>
          <w:b/>
          <w:sz w:val="16"/>
          <w:szCs w:val="16"/>
        </w:rPr>
      </w:pPr>
    </w:p>
    <w:p w:rsidRPr="00056EC9" w:rsidR="00746DFC" w:rsidP="00746DFC" w:rsidRDefault="00746DFC" w14:paraId="75F8C2E2" w14:textId="77777777">
      <w:pPr>
        <w:keepNext/>
        <w:keepLines/>
        <w:tabs>
          <w:tab w:val="center" w:pos="284"/>
        </w:tabs>
        <w:ind w:left="266" w:hanging="266"/>
        <w:rPr>
          <w:b/>
        </w:rPr>
      </w:pPr>
      <w:r w:rsidRPr="00056EC9">
        <w:rPr>
          <w:b/>
        </w:rPr>
        <w:t>Hlavní body</w:t>
      </w:r>
    </w:p>
    <w:p w:rsidRPr="00056EC9" w:rsidR="00746DFC" w:rsidP="00746DFC" w:rsidRDefault="00746DFC" w14:paraId="635960EB" w14:textId="77777777">
      <w:pPr>
        <w:keepNext/>
        <w:keepLines/>
        <w:tabs>
          <w:tab w:val="center" w:pos="284"/>
        </w:tabs>
        <w:ind w:left="266" w:hanging="266"/>
        <w:rPr>
          <w:b/>
          <w:sz w:val="16"/>
          <w:szCs w:val="16"/>
        </w:rPr>
      </w:pPr>
    </w:p>
    <w:p w:rsidRPr="00056EC9" w:rsidR="00746DFC" w:rsidP="00746DFC" w:rsidRDefault="00746DFC" w14:paraId="76E80B48" w14:textId="77777777">
      <w:pPr>
        <w:rPr>
          <w:bCs/>
          <w:iCs/>
        </w:rPr>
      </w:pPr>
      <w:r w:rsidRPr="00056EC9">
        <w:t>EHSV:</w:t>
      </w:r>
    </w:p>
    <w:p w:rsidRPr="00056EC9" w:rsidR="00746DFC" w:rsidP="00746DFC" w:rsidRDefault="00746DFC" w14:paraId="3F05C949" w14:textId="6AF90A7D">
      <w:pPr>
        <w:widowControl w:val="0"/>
        <w:numPr>
          <w:ilvl w:val="0"/>
          <w:numId w:val="13"/>
        </w:numPr>
        <w:overflowPunct w:val="0"/>
        <w:autoSpaceDE w:val="0"/>
        <w:autoSpaceDN w:val="0"/>
        <w:adjustRightInd w:val="0"/>
        <w:spacing w:after="60"/>
        <w:ind w:left="284" w:hanging="284"/>
        <w:textAlignment w:val="baseline"/>
      </w:pPr>
      <w:r w:rsidRPr="00056EC9">
        <w:t>je toho názoru, že má-li obchod účinně přispět</w:t>
      </w:r>
      <w:r w:rsidR="00F43CEE">
        <w:t xml:space="preserve"> k </w:t>
      </w:r>
      <w:r w:rsidRPr="00056EC9">
        <w:t>cílům Draghiho zprávy, musí být obchodní politika úzce koordinována</w:t>
      </w:r>
      <w:r w:rsidR="00F43CEE">
        <w:t xml:space="preserve"> s </w:t>
      </w:r>
      <w:r w:rsidRPr="00056EC9">
        <w:t>průmyslovou politikou</w:t>
      </w:r>
      <w:r w:rsidR="00F43CEE">
        <w:t xml:space="preserve"> a </w:t>
      </w:r>
      <w:r w:rsidRPr="00056EC9">
        <w:t>evropskou politikou hospodářské bezpečnosti. Za tímto účelem je třeba vytvořit společnou evropskou zahraniční politiku</w:t>
      </w:r>
      <w:r w:rsidR="00F43CEE">
        <w:t xml:space="preserve"> a </w:t>
      </w:r>
      <w:r w:rsidRPr="00056EC9">
        <w:t>bezpečnostní strategii, mezi jejichž hlavní složky patří zahraniční hospodářská</w:t>
      </w:r>
      <w:r w:rsidR="00F43CEE">
        <w:t xml:space="preserve"> a </w:t>
      </w:r>
      <w:r w:rsidRPr="00056EC9">
        <w:t>obchodní politika;</w:t>
      </w:r>
    </w:p>
    <w:p w:rsidRPr="00056EC9" w:rsidR="00746DFC" w:rsidP="00746DFC" w:rsidRDefault="00746DFC" w14:paraId="5C07C05F" w14:textId="6D34D49B">
      <w:pPr>
        <w:widowControl w:val="0"/>
        <w:numPr>
          <w:ilvl w:val="0"/>
          <w:numId w:val="13"/>
        </w:numPr>
        <w:overflowPunct w:val="0"/>
        <w:autoSpaceDE w:val="0"/>
        <w:autoSpaceDN w:val="0"/>
        <w:adjustRightInd w:val="0"/>
        <w:spacing w:after="60"/>
        <w:ind w:left="284" w:hanging="284"/>
        <w:textAlignment w:val="baseline"/>
      </w:pPr>
      <w:r w:rsidRPr="00056EC9">
        <w:t>poukazuje na to, že hlavní cíle této koordinace politik by měly být</w:t>
      </w:r>
      <w:r w:rsidR="00F43CEE">
        <w:t xml:space="preserve"> v </w:t>
      </w:r>
      <w:r w:rsidRPr="00056EC9">
        <w:t>souladu</w:t>
      </w:r>
      <w:r w:rsidR="00F43CEE">
        <w:t xml:space="preserve"> s </w:t>
      </w:r>
      <w:r w:rsidRPr="00056EC9">
        <w:t>integrovanou koncepcí otevřené, udržitelné</w:t>
      </w:r>
      <w:r w:rsidR="00F43CEE">
        <w:t xml:space="preserve"> a </w:t>
      </w:r>
      <w:r w:rsidRPr="00056EC9">
        <w:t>asertivní obchodní politiky zaměřené na: a) zajištění dodávek kritických surovin</w:t>
      </w:r>
      <w:r w:rsidR="00F43CEE">
        <w:t xml:space="preserve"> a </w:t>
      </w:r>
      <w:r w:rsidRPr="00056EC9">
        <w:t>udržitelnosti dodavatelských řetězců obecně; b) umožnění Evropě, aby byla konkurenceschopná, ve výrobě využívala nejpokročilejší technologie</w:t>
      </w:r>
      <w:r w:rsidR="00F43CEE">
        <w:t xml:space="preserve"> a </w:t>
      </w:r>
      <w:r w:rsidRPr="00056EC9">
        <w:t>prováděla spravedlivou</w:t>
      </w:r>
      <w:r w:rsidR="00F43CEE">
        <w:t xml:space="preserve"> a </w:t>
      </w:r>
      <w:r w:rsidRPr="00056EC9">
        <w:t>udržitelnou ekologickou</w:t>
      </w:r>
      <w:r w:rsidR="00F43CEE">
        <w:t xml:space="preserve"> a </w:t>
      </w:r>
      <w:r w:rsidRPr="00056EC9">
        <w:t>digitální transformaci; c) přispění ke značnému snížení cen energie – ceny energie totiž představují důležitý faktor oslabení konkurenceschopnosti evropského hospodářství;</w:t>
      </w:r>
    </w:p>
    <w:p w:rsidRPr="00056EC9" w:rsidR="00746DFC" w:rsidP="00746DFC" w:rsidRDefault="00746DFC" w14:paraId="306BE7F6" w14:textId="54A9027F">
      <w:pPr>
        <w:pStyle w:val="ListParagraph"/>
        <w:widowControl w:val="0"/>
        <w:numPr>
          <w:ilvl w:val="0"/>
          <w:numId w:val="13"/>
        </w:numPr>
        <w:overflowPunct w:val="0"/>
        <w:autoSpaceDE w:val="0"/>
        <w:autoSpaceDN w:val="0"/>
        <w:adjustRightInd w:val="0"/>
        <w:spacing w:after="60"/>
        <w:ind w:left="284" w:hanging="284"/>
        <w:contextualSpacing w:val="0"/>
        <w:textAlignment w:val="baseline"/>
      </w:pPr>
      <w:r w:rsidRPr="00056EC9">
        <w:t>je toho názoru, že vzhledem</w:t>
      </w:r>
      <w:r w:rsidR="00F43CEE">
        <w:t xml:space="preserve"> k </w:t>
      </w:r>
      <w:r w:rsidRPr="00056EC9">
        <w:t>současné vyvíjející se situaci je třeba přijmout jednotná opatření</w:t>
      </w:r>
      <w:r w:rsidR="00F43CEE">
        <w:t xml:space="preserve"> a </w:t>
      </w:r>
      <w:r w:rsidRPr="00056EC9">
        <w:t>případně reagovat na úrovni EU.</w:t>
      </w:r>
      <w:r w:rsidR="00F43CEE">
        <w:t xml:space="preserve"> K </w:t>
      </w:r>
      <w:r w:rsidRPr="00056EC9">
        <w:t>tomu bude nutné zajistit odhodlané vedení</w:t>
      </w:r>
      <w:r w:rsidR="00F43CEE">
        <w:t xml:space="preserve"> a </w:t>
      </w:r>
      <w:r w:rsidRPr="00056EC9">
        <w:t>využívat stávající nástroje na ochranu obchodu</w:t>
      </w:r>
      <w:r w:rsidR="00F43CEE">
        <w:t xml:space="preserve"> v </w:t>
      </w:r>
      <w:r w:rsidRPr="00056EC9">
        <w:t>případě nezákonného uvalení cel, včetně odvetných cel, opatření hospodářské diplomacie</w:t>
      </w:r>
      <w:r w:rsidR="00F43CEE">
        <w:t xml:space="preserve"> a </w:t>
      </w:r>
      <w:r w:rsidRPr="00056EC9">
        <w:t>námitek vznesených WTO. Rovněž se důrazně doporučuje diverzifikace obchodu;</w:t>
      </w:r>
    </w:p>
    <w:p w:rsidRPr="00056EC9" w:rsidR="00746DFC" w:rsidP="00746DFC" w:rsidRDefault="00746DFC" w14:paraId="36AE8DFA" w14:textId="0524FC9A">
      <w:pPr>
        <w:pStyle w:val="ListParagraph"/>
        <w:widowControl w:val="0"/>
        <w:numPr>
          <w:ilvl w:val="0"/>
          <w:numId w:val="13"/>
        </w:numPr>
        <w:overflowPunct w:val="0"/>
        <w:autoSpaceDE w:val="0"/>
        <w:autoSpaceDN w:val="0"/>
        <w:adjustRightInd w:val="0"/>
        <w:spacing w:after="60"/>
        <w:ind w:left="284" w:hanging="284"/>
        <w:contextualSpacing w:val="0"/>
        <w:textAlignment w:val="baseline"/>
      </w:pPr>
      <w:r w:rsidRPr="00056EC9">
        <w:t>navrhuje zřízení Investičního fondu EU na podporu hospodářské odolnosti</w:t>
      </w:r>
      <w:r w:rsidR="00F43CEE">
        <w:t xml:space="preserve"> a </w:t>
      </w:r>
      <w:r w:rsidRPr="00056EC9">
        <w:t>udržitelné konkurenceschopnosti, jenž by posílil finanční kapacitu EU</w:t>
      </w:r>
      <w:r w:rsidR="00F43CEE">
        <w:t xml:space="preserve"> a </w:t>
      </w:r>
      <w:r w:rsidRPr="00056EC9">
        <w:t xml:space="preserve">úvěrovou kapacitu EIB za účelem podpory programů </w:t>
      </w:r>
      <w:proofErr w:type="spellStart"/>
      <w:r w:rsidRPr="00056EC9">
        <w:t>InvestEU</w:t>
      </w:r>
      <w:proofErr w:type="spellEnd"/>
      <w:r w:rsidRPr="00056EC9">
        <w:t>. Dokončení bankovní unie</w:t>
      </w:r>
      <w:r w:rsidR="00F43CEE">
        <w:t xml:space="preserve"> a </w:t>
      </w:r>
      <w:r w:rsidRPr="00056EC9">
        <w:t>unie kapitálových trhů by usnadnilo převod soukromého kapitálu do investic</w:t>
      </w:r>
      <w:r w:rsidR="00F43CEE">
        <w:t xml:space="preserve"> s </w:t>
      </w:r>
      <w:r w:rsidRPr="00056EC9">
        <w:t>výrazně vyšší sazbou;</w:t>
      </w:r>
    </w:p>
    <w:p w:rsidR="00746DFC" w:rsidP="00746DFC" w:rsidRDefault="00746DFC" w14:paraId="61897FD8" w14:textId="13E435B6">
      <w:pPr>
        <w:pStyle w:val="ListParagraph"/>
        <w:widowControl w:val="0"/>
        <w:numPr>
          <w:ilvl w:val="0"/>
          <w:numId w:val="13"/>
        </w:numPr>
        <w:spacing w:after="120" w:line="276" w:lineRule="auto"/>
        <w:ind w:left="284" w:hanging="284"/>
      </w:pPr>
      <w:r w:rsidRPr="00056EC9">
        <w:t>poukazuje na to, že mají-li obchodní normy EU nadále skutečně chránit širší zájmy EU, musí se na vyjednávání podílet občanská společnost. Strukturovaná účast organizací občanské společnosti</w:t>
      </w:r>
      <w:r w:rsidR="00F43CEE">
        <w:t xml:space="preserve"> v </w:t>
      </w:r>
      <w:r w:rsidRPr="00056EC9">
        <w:t>podobě konzultací během jednání by umožnila upozornit na některé zásadně důležité otázky týkající se dopadu dohod předtím, než budou schváleny.</w:t>
      </w:r>
    </w:p>
    <w:p w:rsidRPr="00056EC9" w:rsidR="00746DFC" w:rsidP="00746DFC" w:rsidRDefault="00746DFC" w14:paraId="38DA6B7D" w14:textId="77777777">
      <w:pPr>
        <w:pStyle w:val="ListParagraph"/>
        <w:widowControl w:val="0"/>
        <w:spacing w:after="120" w:line="276" w:lineRule="auto"/>
        <w:ind w:left="284"/>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056EC9" w:rsidR="00746DFC" w:rsidTr="00567278" w14:paraId="63A6E97D" w14:textId="77777777">
        <w:tc>
          <w:tcPr>
            <w:tcW w:w="1418" w:type="dxa"/>
          </w:tcPr>
          <w:p w:rsidRPr="00746DFC" w:rsidR="00746DFC" w:rsidP="00567278" w:rsidRDefault="00746DFC" w14:paraId="72FA5B01" w14:textId="77777777">
            <w:pPr>
              <w:rPr>
                <w:i/>
                <w:sz w:val="20"/>
                <w:szCs w:val="20"/>
              </w:rPr>
            </w:pPr>
            <w:r w:rsidRPr="00746DFC">
              <w:rPr>
                <w:b/>
                <w:i/>
                <w:sz w:val="20"/>
                <w:szCs w:val="20"/>
              </w:rPr>
              <w:t>Kontakt:</w:t>
            </w:r>
          </w:p>
        </w:tc>
        <w:tc>
          <w:tcPr>
            <w:tcW w:w="5670" w:type="dxa"/>
          </w:tcPr>
          <w:p w:rsidRPr="00746DFC" w:rsidR="00746DFC" w:rsidP="00567278" w:rsidRDefault="00746DFC" w14:paraId="098237E4" w14:textId="77777777">
            <w:pPr>
              <w:rPr>
                <w:i/>
                <w:sz w:val="20"/>
                <w:szCs w:val="20"/>
              </w:rPr>
            </w:pPr>
            <w:r w:rsidRPr="00746DFC">
              <w:rPr>
                <w:i/>
                <w:sz w:val="20"/>
                <w:szCs w:val="20"/>
              </w:rPr>
              <w:t xml:space="preserve">Marco </w:t>
            </w:r>
            <w:proofErr w:type="spellStart"/>
            <w:r w:rsidRPr="00746DFC">
              <w:rPr>
                <w:i/>
                <w:sz w:val="20"/>
                <w:szCs w:val="20"/>
              </w:rPr>
              <w:t>Ristori</w:t>
            </w:r>
            <w:proofErr w:type="spellEnd"/>
          </w:p>
        </w:tc>
      </w:tr>
      <w:tr w:rsidRPr="00056EC9" w:rsidR="00746DFC" w:rsidTr="00567278" w14:paraId="2DE215EC" w14:textId="77777777">
        <w:tc>
          <w:tcPr>
            <w:tcW w:w="1418" w:type="dxa"/>
          </w:tcPr>
          <w:p w:rsidRPr="00746DFC" w:rsidR="00746DFC" w:rsidP="00F43CEE" w:rsidRDefault="00746DFC" w14:paraId="15583B14" w14:textId="77777777">
            <w:pPr>
              <w:jc w:val="right"/>
              <w:rPr>
                <w:i/>
                <w:sz w:val="20"/>
                <w:szCs w:val="20"/>
              </w:rPr>
            </w:pPr>
            <w:r w:rsidRPr="00746DFC">
              <w:rPr>
                <w:i/>
                <w:sz w:val="20"/>
                <w:szCs w:val="20"/>
              </w:rPr>
              <w:t>Tel.:</w:t>
            </w:r>
          </w:p>
        </w:tc>
        <w:tc>
          <w:tcPr>
            <w:tcW w:w="5670" w:type="dxa"/>
          </w:tcPr>
          <w:p w:rsidRPr="00746DFC" w:rsidR="00746DFC" w:rsidP="00567278" w:rsidRDefault="00746DFC" w14:paraId="74DF197F" w14:textId="77777777">
            <w:pPr>
              <w:rPr>
                <w:i/>
                <w:sz w:val="20"/>
                <w:szCs w:val="20"/>
              </w:rPr>
            </w:pPr>
            <w:r w:rsidRPr="00746DFC">
              <w:rPr>
                <w:i/>
                <w:sz w:val="20"/>
                <w:szCs w:val="20"/>
              </w:rPr>
              <w:t>+32 25469969</w:t>
            </w:r>
          </w:p>
        </w:tc>
      </w:tr>
      <w:tr w:rsidRPr="00056EC9" w:rsidR="00746DFC" w:rsidTr="00567278" w14:paraId="5EB5C239" w14:textId="77777777">
        <w:tc>
          <w:tcPr>
            <w:tcW w:w="1418" w:type="dxa"/>
          </w:tcPr>
          <w:p w:rsidRPr="00746DFC" w:rsidR="00746DFC" w:rsidP="00F43CEE" w:rsidRDefault="00746DFC" w14:paraId="556FD114" w14:textId="77777777">
            <w:pPr>
              <w:jc w:val="right"/>
              <w:rPr>
                <w:i/>
                <w:sz w:val="20"/>
                <w:szCs w:val="20"/>
              </w:rPr>
            </w:pPr>
            <w:r w:rsidRPr="00746DFC">
              <w:rPr>
                <w:i/>
                <w:sz w:val="20"/>
                <w:szCs w:val="20"/>
              </w:rPr>
              <w:t>E-mail:</w:t>
            </w:r>
          </w:p>
        </w:tc>
        <w:tc>
          <w:tcPr>
            <w:tcW w:w="5670" w:type="dxa"/>
          </w:tcPr>
          <w:p w:rsidRPr="00746DFC" w:rsidR="00746DFC" w:rsidP="00567278" w:rsidRDefault="001F5E56" w14:paraId="3DB4DE02" w14:textId="77777777">
            <w:pPr>
              <w:rPr>
                <w:i/>
                <w:sz w:val="20"/>
                <w:szCs w:val="20"/>
              </w:rPr>
            </w:pPr>
            <w:hyperlink w:history="1" r:id="rId42">
              <w:r w:rsidRPr="00746DFC" w:rsidR="00746DFC">
                <w:rPr>
                  <w:rStyle w:val="Hyperlink"/>
                  <w:i/>
                  <w:sz w:val="20"/>
                  <w:szCs w:val="20"/>
                </w:rPr>
                <w:t>Marco.Ristori@eesc.europa.eu</w:t>
              </w:r>
            </w:hyperlink>
          </w:p>
        </w:tc>
      </w:tr>
    </w:tbl>
    <w:p w:rsidR="001F6F1C" w:rsidRDefault="001F6F1C" w14:paraId="5CD43649" w14:textId="77777777">
      <w:pPr>
        <w:spacing w:after="160" w:line="259" w:lineRule="auto"/>
        <w:jc w:val="left"/>
      </w:pPr>
    </w:p>
    <w:p w:rsidR="001F6F1C" w:rsidRDefault="001F6F1C" w14:paraId="54338714" w14:textId="77777777">
      <w:pPr>
        <w:spacing w:after="160" w:line="259" w:lineRule="auto"/>
        <w:jc w:val="left"/>
      </w:pPr>
      <w:r>
        <w:br w:type="page"/>
      </w:r>
    </w:p>
    <w:p w:rsidRPr="006770A8" w:rsidR="006770A8" w:rsidP="006770A8" w:rsidRDefault="001F5E56" w14:paraId="57D1EE12" w14:textId="0EBD028B">
      <w:pPr>
        <w:widowControl w:val="0"/>
        <w:numPr>
          <w:ilvl w:val="0"/>
          <w:numId w:val="14"/>
        </w:numPr>
        <w:overflowPunct w:val="0"/>
        <w:autoSpaceDE w:val="0"/>
        <w:autoSpaceDN w:val="0"/>
        <w:adjustRightInd w:val="0"/>
        <w:ind w:hanging="567"/>
        <w:rPr>
          <w:sz w:val="20"/>
          <w:szCs w:val="20"/>
        </w:rPr>
      </w:pPr>
      <w:hyperlink w:history="1" r:id="rId43">
        <w:r w:rsidR="00746DFC">
          <w:rPr>
            <w:rStyle w:val="Hyperlink"/>
            <w:b/>
            <w:i/>
            <w:sz w:val="28"/>
          </w:rPr>
          <w:t>Strategické partnerství EU–Indie</w:t>
        </w:r>
      </w:hyperlink>
    </w:p>
    <w:p w:rsidRPr="00EC22D5" w:rsidR="00746DFC" w:rsidP="00746DFC" w:rsidRDefault="00746DFC" w14:paraId="3E9853F4" w14:textId="77777777">
      <w:pPr>
        <w:tabs>
          <w:tab w:val="center" w:pos="284"/>
        </w:tabs>
        <w:ind w:left="266" w:hanging="266"/>
        <w:rPr>
          <w:b/>
          <w:sz w:val="16"/>
          <w:szCs w:val="16"/>
        </w:rPr>
      </w:pPr>
    </w:p>
    <w:tbl>
      <w:tblPr>
        <w:tblStyle w:val="TableGrid"/>
        <w:tblW w:w="406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6"/>
        <w:gridCol w:w="5472"/>
      </w:tblGrid>
      <w:tr w:rsidRPr="00A6689B" w:rsidR="00746DFC" w:rsidTr="00567278" w14:paraId="1AFFC721" w14:textId="77777777">
        <w:tc>
          <w:tcPr>
            <w:tcW w:w="1346" w:type="pct"/>
          </w:tcPr>
          <w:p w:rsidRPr="00746DFC" w:rsidR="00746DFC" w:rsidP="00567278" w:rsidRDefault="00746DFC" w14:paraId="74D99257" w14:textId="77777777">
            <w:pPr>
              <w:tabs>
                <w:tab w:val="center" w:pos="284"/>
              </w:tabs>
              <w:ind w:left="266" w:hanging="266"/>
              <w:rPr>
                <w:b/>
                <w:sz w:val="20"/>
                <w:szCs w:val="20"/>
              </w:rPr>
            </w:pPr>
            <w:r w:rsidRPr="00746DFC">
              <w:rPr>
                <w:b/>
                <w:sz w:val="20"/>
                <w:szCs w:val="20"/>
              </w:rPr>
              <w:t>Zpravodaj</w:t>
            </w:r>
          </w:p>
        </w:tc>
        <w:tc>
          <w:tcPr>
            <w:tcW w:w="3654" w:type="pct"/>
          </w:tcPr>
          <w:p w:rsidRPr="00746DFC" w:rsidR="00746DFC" w:rsidP="00567278" w:rsidRDefault="00746DFC" w14:paraId="59CFFBE8" w14:textId="77777777">
            <w:pPr>
              <w:tabs>
                <w:tab w:val="center" w:pos="284"/>
              </w:tabs>
              <w:ind w:left="266" w:hanging="266"/>
              <w:rPr>
                <w:sz w:val="20"/>
                <w:szCs w:val="20"/>
              </w:rPr>
            </w:pPr>
            <w:r w:rsidRPr="00746DFC">
              <w:rPr>
                <w:sz w:val="20"/>
                <w:szCs w:val="20"/>
              </w:rPr>
              <w:t xml:space="preserve">Aurel </w:t>
            </w:r>
            <w:proofErr w:type="spellStart"/>
            <w:r w:rsidRPr="00746DFC">
              <w:rPr>
                <w:sz w:val="20"/>
                <w:szCs w:val="20"/>
              </w:rPr>
              <w:t>Laurenţiu</w:t>
            </w:r>
            <w:proofErr w:type="spellEnd"/>
            <w:r w:rsidRPr="00746DFC">
              <w:rPr>
                <w:sz w:val="20"/>
                <w:szCs w:val="20"/>
              </w:rPr>
              <w:t xml:space="preserve"> PLOSCEANU (Zaměstnavatelé – RO)</w:t>
            </w:r>
          </w:p>
        </w:tc>
      </w:tr>
      <w:tr w:rsidRPr="00A6689B" w:rsidR="00746DFC" w:rsidTr="00567278" w14:paraId="123C65F7" w14:textId="77777777">
        <w:tc>
          <w:tcPr>
            <w:tcW w:w="5000" w:type="pct"/>
            <w:gridSpan w:val="2"/>
          </w:tcPr>
          <w:p w:rsidRPr="00746DFC" w:rsidR="00746DFC" w:rsidP="00567278" w:rsidRDefault="00746DFC" w14:paraId="6186FA47" w14:textId="77777777">
            <w:pPr>
              <w:tabs>
                <w:tab w:val="center" w:pos="284"/>
              </w:tabs>
              <w:spacing w:line="160" w:lineRule="exact"/>
              <w:ind w:left="266" w:hanging="266"/>
              <w:rPr>
                <w:sz w:val="20"/>
                <w:szCs w:val="20"/>
              </w:rPr>
            </w:pPr>
          </w:p>
        </w:tc>
      </w:tr>
      <w:tr w:rsidRPr="00A6689B" w:rsidR="00746DFC" w:rsidTr="00567278" w14:paraId="60ECB630" w14:textId="77777777">
        <w:tc>
          <w:tcPr>
            <w:tcW w:w="1346" w:type="pct"/>
            <w:vMerge w:val="restart"/>
          </w:tcPr>
          <w:p w:rsidRPr="00746DFC" w:rsidR="00746DFC" w:rsidP="00567278" w:rsidRDefault="00746DFC" w14:paraId="322064FC" w14:textId="77777777">
            <w:pPr>
              <w:tabs>
                <w:tab w:val="center" w:pos="284"/>
              </w:tabs>
              <w:ind w:left="266" w:hanging="266"/>
              <w:rPr>
                <w:b/>
                <w:sz w:val="20"/>
                <w:szCs w:val="20"/>
              </w:rPr>
            </w:pPr>
            <w:r w:rsidRPr="00746DFC">
              <w:rPr>
                <w:b/>
                <w:sz w:val="20"/>
                <w:szCs w:val="20"/>
              </w:rPr>
              <w:t>Odkaz</w:t>
            </w:r>
          </w:p>
        </w:tc>
        <w:tc>
          <w:tcPr>
            <w:tcW w:w="3654" w:type="pct"/>
          </w:tcPr>
          <w:p w:rsidR="003D0695" w:rsidP="00567278" w:rsidRDefault="004E0EE4" w14:paraId="12641158" w14:textId="327751BC">
            <w:pPr>
              <w:tabs>
                <w:tab w:val="center" w:pos="284"/>
              </w:tabs>
              <w:ind w:left="266" w:hanging="266"/>
              <w:rPr>
                <w:sz w:val="20"/>
                <w:szCs w:val="20"/>
              </w:rPr>
            </w:pPr>
            <w:r>
              <w:rPr>
                <w:sz w:val="20"/>
                <w:szCs w:val="20"/>
              </w:rPr>
              <w:t>s</w:t>
            </w:r>
            <w:r w:rsidR="003D0695">
              <w:rPr>
                <w:sz w:val="20"/>
                <w:szCs w:val="20"/>
              </w:rPr>
              <w:t>tanovisko</w:t>
            </w:r>
            <w:r w:rsidR="00F43CEE">
              <w:rPr>
                <w:sz w:val="20"/>
                <w:szCs w:val="20"/>
              </w:rPr>
              <w:t xml:space="preserve"> z </w:t>
            </w:r>
            <w:r w:rsidR="003D0695">
              <w:rPr>
                <w:sz w:val="20"/>
                <w:szCs w:val="20"/>
              </w:rPr>
              <w:t>vlastní iniciativy</w:t>
            </w:r>
          </w:p>
          <w:p w:rsidRPr="00746DFC" w:rsidR="00746DFC" w:rsidP="00567278" w:rsidRDefault="00746DFC" w14:paraId="1FCEF07D" w14:textId="23E7E5B5">
            <w:pPr>
              <w:tabs>
                <w:tab w:val="center" w:pos="284"/>
              </w:tabs>
              <w:ind w:left="266" w:hanging="266"/>
              <w:rPr>
                <w:sz w:val="20"/>
                <w:szCs w:val="20"/>
              </w:rPr>
            </w:pPr>
            <w:r w:rsidRPr="00746DFC">
              <w:rPr>
                <w:sz w:val="20"/>
                <w:szCs w:val="20"/>
              </w:rPr>
              <w:t>EESC-2024-04035-00-00-AC</w:t>
            </w:r>
          </w:p>
        </w:tc>
      </w:tr>
      <w:tr w:rsidRPr="00A6689B" w:rsidR="00746DFC" w:rsidTr="00567278" w14:paraId="31BC1D18" w14:textId="77777777">
        <w:tc>
          <w:tcPr>
            <w:tcW w:w="1346" w:type="pct"/>
            <w:vMerge/>
          </w:tcPr>
          <w:p w:rsidRPr="000026DA" w:rsidR="00746DFC" w:rsidP="00567278" w:rsidRDefault="00746DFC" w14:paraId="741633EA" w14:textId="77777777">
            <w:pPr>
              <w:tabs>
                <w:tab w:val="center" w:pos="284"/>
              </w:tabs>
              <w:ind w:left="266" w:hanging="266"/>
              <w:rPr>
                <w:b/>
              </w:rPr>
            </w:pPr>
          </w:p>
        </w:tc>
        <w:tc>
          <w:tcPr>
            <w:tcW w:w="3654" w:type="pct"/>
          </w:tcPr>
          <w:p w:rsidRPr="000026DA" w:rsidR="00746DFC" w:rsidP="00567278" w:rsidRDefault="00746DFC" w14:paraId="12D2881B" w14:textId="77777777">
            <w:pPr>
              <w:tabs>
                <w:tab w:val="center" w:pos="284"/>
              </w:tabs>
              <w:ind w:left="266" w:hanging="266"/>
              <w:rPr>
                <w:sz w:val="8"/>
                <w:szCs w:val="8"/>
              </w:rPr>
            </w:pPr>
          </w:p>
        </w:tc>
      </w:tr>
    </w:tbl>
    <w:p w:rsidRPr="009C3F79" w:rsidR="00746DFC" w:rsidP="00746DFC" w:rsidRDefault="00746DFC" w14:paraId="18B4FEC8" w14:textId="77777777">
      <w:pPr>
        <w:tabs>
          <w:tab w:val="center" w:pos="284"/>
        </w:tabs>
        <w:ind w:left="266" w:hanging="266"/>
        <w:rPr>
          <w:sz w:val="10"/>
          <w:szCs w:val="10"/>
        </w:rPr>
      </w:pPr>
    </w:p>
    <w:p w:rsidRPr="00A6689B" w:rsidR="00746DFC" w:rsidP="00746DFC" w:rsidRDefault="00746DFC" w14:paraId="729F090F" w14:textId="77777777">
      <w:pPr>
        <w:keepNext/>
        <w:keepLines/>
        <w:tabs>
          <w:tab w:val="center" w:pos="284"/>
        </w:tabs>
        <w:ind w:left="266" w:hanging="266"/>
        <w:rPr>
          <w:b/>
        </w:rPr>
      </w:pPr>
      <w:r>
        <w:rPr>
          <w:b/>
        </w:rPr>
        <w:t>Hlavní body</w:t>
      </w:r>
    </w:p>
    <w:p w:rsidRPr="00EC22D5" w:rsidR="00746DFC" w:rsidP="00746DFC" w:rsidRDefault="00746DFC" w14:paraId="5A2B6C73" w14:textId="77777777">
      <w:pPr>
        <w:keepNext/>
        <w:keepLines/>
        <w:tabs>
          <w:tab w:val="center" w:pos="284"/>
        </w:tabs>
        <w:ind w:left="266" w:hanging="266"/>
        <w:rPr>
          <w:b/>
          <w:sz w:val="16"/>
          <w:szCs w:val="16"/>
        </w:rPr>
      </w:pPr>
    </w:p>
    <w:p w:rsidRPr="00A6689B" w:rsidR="00746DFC" w:rsidP="00746DFC" w:rsidRDefault="00746DFC" w14:paraId="4EEC561D" w14:textId="77777777">
      <w:pPr>
        <w:rPr>
          <w:bCs/>
          <w:iCs/>
        </w:rPr>
      </w:pPr>
      <w:r>
        <w:t>EHSV:</w:t>
      </w:r>
    </w:p>
    <w:p w:rsidRPr="00EC22D5" w:rsidR="00746DFC" w:rsidP="00746DFC" w:rsidRDefault="00746DFC" w14:paraId="5BB0644F" w14:textId="77777777">
      <w:pPr>
        <w:rPr>
          <w:bCs/>
          <w:iCs/>
          <w:sz w:val="16"/>
          <w:szCs w:val="16"/>
        </w:rPr>
      </w:pPr>
    </w:p>
    <w:p w:rsidRPr="000B29E8" w:rsidR="00746DFC" w:rsidP="00AB409C" w:rsidRDefault="00746DFC" w14:paraId="1905195F" w14:textId="6F7AA4AD">
      <w:pPr>
        <w:numPr>
          <w:ilvl w:val="0"/>
          <w:numId w:val="45"/>
        </w:numPr>
        <w:ind w:left="284" w:hanging="284"/>
      </w:pPr>
      <w:r>
        <w:t>vyzývá Evropskou komisi, aby</w:t>
      </w:r>
      <w:r w:rsidR="00F43CEE">
        <w:t xml:space="preserve"> v </w:t>
      </w:r>
      <w:r>
        <w:t>rámci strategického partnerství</w:t>
      </w:r>
      <w:r w:rsidR="00F43CEE">
        <w:t xml:space="preserve"> s </w:t>
      </w:r>
      <w:r>
        <w:t>Indií důsledně usilovala</w:t>
      </w:r>
      <w:r w:rsidR="00F43CEE">
        <w:t xml:space="preserve"> o </w:t>
      </w:r>
      <w:r>
        <w:t>prohloubení vztahů</w:t>
      </w:r>
      <w:r w:rsidR="00F43CEE">
        <w:t xml:space="preserve"> s </w:t>
      </w:r>
      <w:r>
        <w:t>touto největší formálně demokratickou zemí na světě</w:t>
      </w:r>
      <w:r w:rsidR="00F43CEE">
        <w:t xml:space="preserve"> a </w:t>
      </w:r>
      <w:r>
        <w:t>aby</w:t>
      </w:r>
      <w:r w:rsidR="00F43CEE">
        <w:t xml:space="preserve"> v </w:t>
      </w:r>
      <w:r>
        <w:t>tomto směru navrhla nový ambiciózní plán, který bude odpovídat současným politickým</w:t>
      </w:r>
      <w:r w:rsidR="00F43CEE">
        <w:t xml:space="preserve"> a </w:t>
      </w:r>
      <w:r>
        <w:t>strategickým okolnostem;</w:t>
      </w:r>
    </w:p>
    <w:p w:rsidRPr="000B29E8" w:rsidR="00746DFC" w:rsidP="00AB409C" w:rsidRDefault="00746DFC" w14:paraId="73AB0FD9" w14:textId="16AE86E4">
      <w:pPr>
        <w:numPr>
          <w:ilvl w:val="0"/>
          <w:numId w:val="45"/>
        </w:numPr>
        <w:ind w:left="284" w:hanging="284"/>
      </w:pPr>
      <w:r>
        <w:t>žádá Evropskou komisi, aby urychleně zintenzivnila jednání</w:t>
      </w:r>
      <w:r w:rsidR="00F43CEE">
        <w:t xml:space="preserve"> s </w:t>
      </w:r>
      <w:r>
        <w:t>Indií</w:t>
      </w:r>
      <w:r w:rsidR="00F43CEE">
        <w:t xml:space="preserve"> o </w:t>
      </w:r>
      <w:r>
        <w:t>dohodě</w:t>
      </w:r>
      <w:r w:rsidR="00F43CEE">
        <w:t xml:space="preserve"> o </w:t>
      </w:r>
      <w:r>
        <w:t>volném obchodu,</w:t>
      </w:r>
      <w:r w:rsidR="00F43CEE">
        <w:t xml:space="preserve"> a </w:t>
      </w:r>
      <w:r>
        <w:t>tato země se tak ze strategických důvodů stala preferenčním partnerem Evropské unie;</w:t>
      </w:r>
    </w:p>
    <w:p w:rsidRPr="000B29E8" w:rsidR="00746DFC" w:rsidP="00AB409C" w:rsidRDefault="00746DFC" w14:paraId="048BFCD5" w14:textId="6362307F">
      <w:pPr>
        <w:numPr>
          <w:ilvl w:val="0"/>
          <w:numId w:val="45"/>
        </w:numPr>
        <w:ind w:left="284" w:hanging="284"/>
      </w:pPr>
      <w:r>
        <w:t>zasazuje se</w:t>
      </w:r>
      <w:r w:rsidR="00F43CEE">
        <w:t xml:space="preserve"> o </w:t>
      </w:r>
      <w:r>
        <w:t>to, aby</w:t>
      </w:r>
      <w:r w:rsidR="00F43CEE">
        <w:t xml:space="preserve"> s </w:t>
      </w:r>
      <w:r>
        <w:t>ohledem na společné dějiny</w:t>
      </w:r>
      <w:r w:rsidR="00F43CEE">
        <w:t xml:space="preserve"> a </w:t>
      </w:r>
      <w:r>
        <w:t>hodnoty, jež vyznávají naše civilizace, jejichž kořeny sahají hluboko do minulosti,</w:t>
      </w:r>
      <w:r w:rsidR="00F43CEE">
        <w:t xml:space="preserve"> a </w:t>
      </w:r>
      <w:r>
        <w:t>také</w:t>
      </w:r>
      <w:r w:rsidR="00F43CEE">
        <w:t xml:space="preserve"> s </w:t>
      </w:r>
      <w:r>
        <w:t>ohledem na naši obecnou shodu, pokud jde</w:t>
      </w:r>
      <w:r w:rsidR="00F43CEE">
        <w:t xml:space="preserve"> o </w:t>
      </w:r>
      <w:r>
        <w:t>současnou situaci ve světě, byla spolupráce mezi EU</w:t>
      </w:r>
      <w:r w:rsidR="00F43CEE">
        <w:t xml:space="preserve"> a </w:t>
      </w:r>
      <w:r>
        <w:t>Indií rozvíjena ve všech oblastech,</w:t>
      </w:r>
      <w:r w:rsidR="00F43CEE">
        <w:t xml:space="preserve"> a </w:t>
      </w:r>
      <w:r>
        <w:t>dále se tak prosazoval spravedlivý, inkluzivní</w:t>
      </w:r>
      <w:r w:rsidR="00F43CEE">
        <w:t xml:space="preserve"> a </w:t>
      </w:r>
      <w:r>
        <w:t>na pravidlech založený mezinárodní obchod;</w:t>
      </w:r>
    </w:p>
    <w:p w:rsidRPr="000B29E8" w:rsidR="00746DFC" w:rsidP="00AB409C" w:rsidRDefault="00746DFC" w14:paraId="096F3ABE" w14:textId="56CA3734">
      <w:pPr>
        <w:numPr>
          <w:ilvl w:val="0"/>
          <w:numId w:val="45"/>
        </w:numPr>
        <w:ind w:left="284" w:hanging="284"/>
      </w:pPr>
      <w:r>
        <w:t>doporučuje, aby EU</w:t>
      </w:r>
      <w:r w:rsidR="00F43CEE">
        <w:t xml:space="preserve"> a </w:t>
      </w:r>
      <w:r>
        <w:t>její členské státy rozvíjely spolupráci</w:t>
      </w:r>
      <w:r w:rsidR="00F43CEE">
        <w:t xml:space="preserve"> s </w:t>
      </w:r>
      <w:r>
        <w:t>Indií</w:t>
      </w:r>
      <w:r w:rsidR="00F43CEE">
        <w:t xml:space="preserve"> v </w:t>
      </w:r>
      <w:r>
        <w:t>rámci dvoustranných</w:t>
      </w:r>
      <w:r w:rsidR="00F43CEE">
        <w:t xml:space="preserve"> i </w:t>
      </w:r>
      <w:r>
        <w:t>mnohostranných projektů</w:t>
      </w:r>
      <w:r w:rsidR="00F43CEE">
        <w:t xml:space="preserve"> v </w:t>
      </w:r>
      <w:r>
        <w:t>oblasti infrastruktury, výstavby – zejména hlubokomořských přístavů</w:t>
      </w:r>
      <w:r w:rsidR="00F43CEE">
        <w:t xml:space="preserve"> a </w:t>
      </w:r>
      <w:r>
        <w:t>letišť –</w:t>
      </w:r>
      <w:r w:rsidR="00F43CEE">
        <w:t xml:space="preserve"> a </w:t>
      </w:r>
      <w:r>
        <w:t>energetických propojení;</w:t>
      </w:r>
    </w:p>
    <w:p w:rsidRPr="000B29E8" w:rsidR="00746DFC" w:rsidP="00AB409C" w:rsidRDefault="00746DFC" w14:paraId="0B2D49D1" w14:textId="1B688848">
      <w:pPr>
        <w:numPr>
          <w:ilvl w:val="0"/>
          <w:numId w:val="45"/>
        </w:numPr>
        <w:ind w:left="284" w:hanging="284"/>
      </w:pPr>
      <w:r>
        <w:t>prosazuje další prohloubení spolupráce EU</w:t>
      </w:r>
      <w:r w:rsidR="00F43CEE">
        <w:t xml:space="preserve"> a </w:t>
      </w:r>
      <w:r>
        <w:t>jejích členských států</w:t>
      </w:r>
      <w:r w:rsidR="00F43CEE">
        <w:t xml:space="preserve"> s </w:t>
      </w:r>
      <w:r>
        <w:t>Indií</w:t>
      </w:r>
      <w:r w:rsidR="00F43CEE">
        <w:t xml:space="preserve"> v </w:t>
      </w:r>
      <w:r>
        <w:t>oblasti obrany</w:t>
      </w:r>
      <w:r w:rsidR="00F43CEE">
        <w:t xml:space="preserve"> a </w:t>
      </w:r>
      <w:r>
        <w:t>bezpečnosti,</w:t>
      </w:r>
      <w:r w:rsidR="00F43CEE">
        <w:t xml:space="preserve"> a </w:t>
      </w:r>
      <w:r>
        <w:t>to především</w:t>
      </w:r>
      <w:r w:rsidR="00F43CEE">
        <w:t xml:space="preserve"> v </w:t>
      </w:r>
      <w:r>
        <w:t>odvětví výzkumu, vývoje</w:t>
      </w:r>
      <w:r w:rsidR="00F43CEE">
        <w:t xml:space="preserve"> a </w:t>
      </w:r>
      <w:r>
        <w:t>inovací, včetně společných projektů</w:t>
      </w:r>
      <w:r w:rsidR="00F43CEE">
        <w:t xml:space="preserve"> v </w:t>
      </w:r>
      <w:r>
        <w:t>oblasti vesmíru</w:t>
      </w:r>
      <w:r w:rsidR="00F43CEE">
        <w:t xml:space="preserve"> a </w:t>
      </w:r>
      <w:r>
        <w:t>dvojího užití, se zvláštním důrazem na přínos malých</w:t>
      </w:r>
      <w:r w:rsidR="00F43CEE">
        <w:t xml:space="preserve"> a </w:t>
      </w:r>
      <w:r>
        <w:t>středních podniků;</w:t>
      </w:r>
    </w:p>
    <w:p w:rsidRPr="000B29E8" w:rsidR="00746DFC" w:rsidP="00AB409C" w:rsidRDefault="00746DFC" w14:paraId="637592A4" w14:textId="4E5426A4">
      <w:pPr>
        <w:numPr>
          <w:ilvl w:val="0"/>
          <w:numId w:val="45"/>
        </w:numPr>
        <w:ind w:left="284" w:hanging="284"/>
      </w:pPr>
      <w:r>
        <w:t>doporučuje, aby EU</w:t>
      </w:r>
      <w:r w:rsidR="00F43CEE">
        <w:t xml:space="preserve"> a </w:t>
      </w:r>
      <w:r>
        <w:t>její členské státy pokračovaly ve spolupráci</w:t>
      </w:r>
      <w:r w:rsidR="00F43CEE">
        <w:t xml:space="preserve"> s </w:t>
      </w:r>
      <w:r>
        <w:t>Indií na společných projektech</w:t>
      </w:r>
      <w:r w:rsidR="00F43CEE">
        <w:t xml:space="preserve"> v </w:t>
      </w:r>
      <w:r>
        <w:t>oblasti námořní bezpečnosti, zejména</w:t>
      </w:r>
      <w:r w:rsidR="00F43CEE">
        <w:t xml:space="preserve"> v </w:t>
      </w:r>
      <w:r>
        <w:t>západní části Indického oceánu</w:t>
      </w:r>
      <w:r w:rsidR="00F43CEE">
        <w:t xml:space="preserve"> a </w:t>
      </w:r>
      <w:r>
        <w:t>na námořních trasách, které jím procházejí;</w:t>
      </w:r>
    </w:p>
    <w:p w:rsidRPr="000B29E8" w:rsidR="00746DFC" w:rsidP="00AB409C" w:rsidRDefault="00746DFC" w14:paraId="308794DD" w14:textId="7F932E95">
      <w:pPr>
        <w:numPr>
          <w:ilvl w:val="0"/>
          <w:numId w:val="45"/>
        </w:numPr>
        <w:ind w:left="284" w:hanging="284"/>
      </w:pPr>
      <w:r>
        <w:t>doporučuje dále rozvíjet vztahy EU</w:t>
      </w:r>
      <w:r w:rsidR="00F43CEE">
        <w:t xml:space="preserve"> a </w:t>
      </w:r>
      <w:r>
        <w:t>jejích členských států</w:t>
      </w:r>
      <w:r w:rsidR="00F43CEE">
        <w:t xml:space="preserve"> s </w:t>
      </w:r>
      <w:r>
        <w:t>Indií</w:t>
      </w:r>
      <w:r w:rsidR="00F43CEE">
        <w:t xml:space="preserve"> v </w:t>
      </w:r>
      <w:r>
        <w:t>oblasti kultury,</w:t>
      </w:r>
      <w:r w:rsidR="00F43CEE">
        <w:t xml:space="preserve"> a </w:t>
      </w:r>
      <w:r>
        <w:t>to zejména prostřednictvím spolupráce mezi univerzitami</w:t>
      </w:r>
      <w:r w:rsidR="00F43CEE">
        <w:t xml:space="preserve"> a </w:t>
      </w:r>
      <w:r>
        <w:t>výměnných programů určených pro studenty, ale také pro pedagogické</w:t>
      </w:r>
      <w:r w:rsidR="00F43CEE">
        <w:t xml:space="preserve"> a </w:t>
      </w:r>
      <w:r>
        <w:t>výzkumné pracovníky;</w:t>
      </w:r>
    </w:p>
    <w:p w:rsidRPr="000B29E8" w:rsidR="00746DFC" w:rsidP="00AB409C" w:rsidRDefault="00746DFC" w14:paraId="5C66C2B7" w14:textId="5BF1C4EE">
      <w:pPr>
        <w:numPr>
          <w:ilvl w:val="0"/>
          <w:numId w:val="45"/>
        </w:numPr>
        <w:ind w:left="284" w:hanging="284"/>
      </w:pPr>
      <w:r>
        <w:t>doporučuje rozšířit spolupráci</w:t>
      </w:r>
      <w:r w:rsidR="00F43CEE">
        <w:t xml:space="preserve"> s </w:t>
      </w:r>
      <w:r>
        <w:t>Indií</w:t>
      </w:r>
      <w:r w:rsidR="00F43CEE">
        <w:t xml:space="preserve"> v </w:t>
      </w:r>
      <w:r>
        <w:t>rámci hospodářského koridoru Indie – Blízký východ – Evropa (IMEC), přičemž on sám za tímto účelem již brzy vypracuje</w:t>
      </w:r>
      <w:r w:rsidR="00F43CEE">
        <w:t xml:space="preserve"> k </w:t>
      </w:r>
      <w:r>
        <w:t>projektu IMEC</w:t>
      </w:r>
      <w:r w:rsidR="00F43CEE">
        <w:t xml:space="preserve"> a </w:t>
      </w:r>
      <w:r>
        <w:t>možnostem jeho dalšího rozvoje komplexní stanovisko;</w:t>
      </w:r>
    </w:p>
    <w:p w:rsidRPr="000B29E8" w:rsidR="00746DFC" w:rsidP="00AB409C" w:rsidRDefault="00746DFC" w14:paraId="6D48DDEA" w14:textId="4CE9E3A2">
      <w:pPr>
        <w:numPr>
          <w:ilvl w:val="0"/>
          <w:numId w:val="45"/>
        </w:numPr>
        <w:ind w:left="284" w:hanging="284"/>
      </w:pPr>
      <w:r>
        <w:t>vyzývá Evropskou radu, Evropskou komisi</w:t>
      </w:r>
      <w:r w:rsidR="00F43CEE">
        <w:t xml:space="preserve"> a </w:t>
      </w:r>
      <w:r>
        <w:t>členské státy EU, aby za účasti občanské společnosti urychleně obnovily činnost kulatého stolu EHSV EU-Indie;</w:t>
      </w:r>
    </w:p>
    <w:p w:rsidRPr="005C5092" w:rsidR="00746DFC" w:rsidP="00AB409C" w:rsidRDefault="00746DFC" w14:paraId="1F764861" w14:textId="1D272D7F">
      <w:pPr>
        <w:numPr>
          <w:ilvl w:val="0"/>
          <w:numId w:val="45"/>
        </w:numPr>
        <w:ind w:left="284" w:hanging="284"/>
      </w:pPr>
      <w:r>
        <w:t>vítá nadcházející summit EU-Indie, včetně summitu mládeže, který by</w:t>
      </w:r>
      <w:r w:rsidR="00F43CEE">
        <w:t xml:space="preserve"> v </w:t>
      </w:r>
      <w:r>
        <w:t>rámci něj měl být uspořádán,</w:t>
      </w:r>
      <w:r w:rsidR="00F43CEE">
        <w:t xml:space="preserve"> a </w:t>
      </w:r>
      <w:r>
        <w:t>je připraven</w:t>
      </w:r>
      <w:r w:rsidR="00F43CEE">
        <w:t xml:space="preserve"> k </w:t>
      </w:r>
      <w:r>
        <w:t>těmto akcím odpovídajícím způsobem přispět.</w:t>
      </w:r>
    </w:p>
    <w:p w:rsidRPr="00746DFC" w:rsidR="00746DFC" w:rsidP="00746DFC" w:rsidRDefault="00746DFC" w14:paraId="17C37A25" w14:textId="77777777">
      <w:pPr>
        <w:widowControl w:val="0"/>
        <w:ind w:left="709"/>
        <w:rPr>
          <w:sz w:val="20"/>
          <w:szCs w:val="20"/>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7"/>
        <w:gridCol w:w="4463"/>
      </w:tblGrid>
      <w:tr w:rsidRPr="00746DFC" w:rsidR="00746DFC" w:rsidTr="00567278" w14:paraId="39C3C52B" w14:textId="77777777">
        <w:tc>
          <w:tcPr>
            <w:tcW w:w="1556" w:type="pct"/>
          </w:tcPr>
          <w:p w:rsidRPr="00746DFC" w:rsidR="00746DFC" w:rsidP="00567278" w:rsidRDefault="00746DFC" w14:paraId="4131AD2A" w14:textId="3990185B">
            <w:pPr>
              <w:spacing w:line="240" w:lineRule="auto"/>
              <w:rPr>
                <w:i/>
                <w:sz w:val="20"/>
                <w:szCs w:val="20"/>
              </w:rPr>
            </w:pPr>
            <w:r w:rsidRPr="00746DFC">
              <w:rPr>
                <w:b/>
                <w:i/>
                <w:sz w:val="20"/>
                <w:szCs w:val="20"/>
              </w:rPr>
              <w:t>Kontakt</w:t>
            </w:r>
            <w:r w:rsidR="00F43CEE">
              <w:rPr>
                <w:b/>
                <w:i/>
                <w:sz w:val="20"/>
                <w:szCs w:val="20"/>
              </w:rPr>
              <w:t>:</w:t>
            </w:r>
          </w:p>
        </w:tc>
        <w:tc>
          <w:tcPr>
            <w:tcW w:w="3444" w:type="pct"/>
          </w:tcPr>
          <w:p w:rsidRPr="00746DFC" w:rsidR="00746DFC" w:rsidP="00567278" w:rsidRDefault="00746DFC" w14:paraId="29CD084A" w14:textId="77777777">
            <w:pPr>
              <w:spacing w:line="240" w:lineRule="auto"/>
              <w:rPr>
                <w:i/>
                <w:sz w:val="20"/>
                <w:szCs w:val="20"/>
              </w:rPr>
            </w:pPr>
            <w:r w:rsidRPr="00746DFC">
              <w:rPr>
                <w:i/>
                <w:sz w:val="20"/>
                <w:szCs w:val="20"/>
              </w:rPr>
              <w:t xml:space="preserve">Tena </w:t>
            </w:r>
            <w:proofErr w:type="spellStart"/>
            <w:r w:rsidRPr="00746DFC">
              <w:rPr>
                <w:i/>
                <w:sz w:val="20"/>
                <w:szCs w:val="20"/>
              </w:rPr>
              <w:t>Vukelic</w:t>
            </w:r>
            <w:proofErr w:type="spellEnd"/>
          </w:p>
        </w:tc>
      </w:tr>
      <w:tr w:rsidRPr="00746DFC" w:rsidR="00746DFC" w:rsidTr="00567278" w14:paraId="67FE3A4A" w14:textId="77777777">
        <w:tc>
          <w:tcPr>
            <w:tcW w:w="1556" w:type="pct"/>
          </w:tcPr>
          <w:p w:rsidRPr="00746DFC" w:rsidR="00746DFC" w:rsidP="00F43CEE" w:rsidRDefault="00746DFC" w14:paraId="266FC4A3" w14:textId="592A6715">
            <w:pPr>
              <w:spacing w:line="240" w:lineRule="auto"/>
              <w:jc w:val="right"/>
              <w:rPr>
                <w:i/>
                <w:sz w:val="20"/>
                <w:szCs w:val="20"/>
              </w:rPr>
            </w:pPr>
            <w:r w:rsidRPr="00746DFC">
              <w:rPr>
                <w:i/>
                <w:sz w:val="20"/>
                <w:szCs w:val="20"/>
              </w:rPr>
              <w:t>Tel.</w:t>
            </w:r>
            <w:r w:rsidR="00F43CEE">
              <w:rPr>
                <w:i/>
                <w:sz w:val="20"/>
                <w:szCs w:val="20"/>
              </w:rPr>
              <w:t>:</w:t>
            </w:r>
          </w:p>
        </w:tc>
        <w:tc>
          <w:tcPr>
            <w:tcW w:w="3444" w:type="pct"/>
          </w:tcPr>
          <w:p w:rsidRPr="00746DFC" w:rsidR="00746DFC" w:rsidP="00567278" w:rsidRDefault="00746DFC" w14:paraId="28D755AB" w14:textId="77777777">
            <w:pPr>
              <w:spacing w:line="240" w:lineRule="auto"/>
              <w:rPr>
                <w:i/>
                <w:sz w:val="20"/>
                <w:szCs w:val="20"/>
              </w:rPr>
            </w:pPr>
            <w:r w:rsidRPr="00746DFC">
              <w:rPr>
                <w:i/>
                <w:sz w:val="20"/>
                <w:szCs w:val="20"/>
              </w:rPr>
              <w:t>+32 2 5469277</w:t>
            </w:r>
          </w:p>
        </w:tc>
      </w:tr>
      <w:tr w:rsidRPr="00746DFC" w:rsidR="00746DFC" w:rsidTr="00567278" w14:paraId="77FE99FF" w14:textId="77777777">
        <w:tc>
          <w:tcPr>
            <w:tcW w:w="1556" w:type="pct"/>
          </w:tcPr>
          <w:p w:rsidRPr="00746DFC" w:rsidR="00746DFC" w:rsidP="00F43CEE" w:rsidRDefault="00746DFC" w14:paraId="1F0F196D" w14:textId="7E863267">
            <w:pPr>
              <w:spacing w:line="240" w:lineRule="auto"/>
              <w:jc w:val="right"/>
              <w:rPr>
                <w:i/>
                <w:sz w:val="20"/>
                <w:szCs w:val="20"/>
              </w:rPr>
            </w:pPr>
            <w:r w:rsidRPr="00746DFC">
              <w:rPr>
                <w:i/>
                <w:sz w:val="20"/>
                <w:szCs w:val="20"/>
              </w:rPr>
              <w:t>E-mail</w:t>
            </w:r>
            <w:r w:rsidR="00F43CEE">
              <w:rPr>
                <w:i/>
                <w:sz w:val="20"/>
                <w:szCs w:val="20"/>
              </w:rPr>
              <w:t>:</w:t>
            </w:r>
          </w:p>
        </w:tc>
        <w:tc>
          <w:tcPr>
            <w:tcW w:w="3444" w:type="pct"/>
          </w:tcPr>
          <w:p w:rsidRPr="00746DFC" w:rsidR="00746DFC" w:rsidP="00567278" w:rsidRDefault="001F5E56" w14:paraId="214F3DB2" w14:textId="77777777">
            <w:pPr>
              <w:spacing w:line="240" w:lineRule="auto"/>
              <w:rPr>
                <w:i/>
                <w:sz w:val="20"/>
                <w:szCs w:val="20"/>
              </w:rPr>
            </w:pPr>
            <w:hyperlink w:history="1" r:id="rId44">
              <w:r w:rsidRPr="00746DFC" w:rsidR="00746DFC">
                <w:rPr>
                  <w:rStyle w:val="Hyperlink"/>
                  <w:i/>
                  <w:sz w:val="20"/>
                  <w:szCs w:val="20"/>
                </w:rPr>
                <w:t>Tena.Vukelic@eesc.europa.eu</w:t>
              </w:r>
            </w:hyperlink>
            <w:r w:rsidRPr="00746DFC" w:rsidR="00746DFC">
              <w:rPr>
                <w:i/>
                <w:sz w:val="20"/>
                <w:szCs w:val="20"/>
              </w:rPr>
              <w:t xml:space="preserve"> </w:t>
            </w:r>
          </w:p>
        </w:tc>
      </w:tr>
    </w:tbl>
    <w:p w:rsidR="001F6F1C" w:rsidRDefault="001F6F1C" w14:paraId="3F0867D6" w14:textId="2D94BB61">
      <w:pPr>
        <w:spacing w:after="160" w:line="259" w:lineRule="auto"/>
        <w:jc w:val="left"/>
      </w:pPr>
      <w:r>
        <w:br w:type="page"/>
      </w:r>
    </w:p>
    <w:p w:rsidRPr="008E5B24" w:rsidR="008E5B24" w:rsidP="008E5B24" w:rsidRDefault="001F5E56" w14:paraId="40845FA6" w14:textId="2925416A">
      <w:pPr>
        <w:widowControl w:val="0"/>
        <w:numPr>
          <w:ilvl w:val="0"/>
          <w:numId w:val="4"/>
        </w:numPr>
        <w:overflowPunct w:val="0"/>
        <w:autoSpaceDE w:val="0"/>
        <w:autoSpaceDN w:val="0"/>
        <w:adjustRightInd w:val="0"/>
        <w:ind w:hanging="567"/>
        <w:textAlignment w:val="baseline"/>
        <w:rPr>
          <w:sz w:val="20"/>
          <w:szCs w:val="20"/>
        </w:rPr>
      </w:pPr>
      <w:hyperlink w:history="1" r:id="rId45">
        <w:r w:rsidR="00746DFC">
          <w:rPr>
            <w:rStyle w:val="Hyperlink"/>
            <w:b/>
            <w:i/>
            <w:sz w:val="28"/>
          </w:rPr>
          <w:t>Plán růstu pro Moldavsko</w:t>
        </w:r>
      </w:hyperlink>
    </w:p>
    <w:p w:rsidRPr="00746DFC" w:rsidR="00746DFC" w:rsidP="00746DFC" w:rsidRDefault="00746DFC" w14:paraId="039CEBA8" w14:textId="77777777">
      <w:pPr>
        <w:tabs>
          <w:tab w:val="center" w:pos="284"/>
        </w:tabs>
        <w:ind w:left="266" w:hanging="266"/>
        <w:rPr>
          <w:b/>
          <w:sz w:val="20"/>
          <w:szCs w:val="20"/>
        </w:rPr>
      </w:pPr>
    </w:p>
    <w:tbl>
      <w:tblPr>
        <w:tblStyle w:val="TableGrid"/>
        <w:tblW w:w="479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54"/>
        <w:gridCol w:w="7174"/>
      </w:tblGrid>
      <w:tr w:rsidRPr="00746DFC" w:rsidR="00746DFC" w:rsidTr="00567278" w14:paraId="150F5161" w14:textId="77777777">
        <w:tc>
          <w:tcPr>
            <w:tcW w:w="937" w:type="pct"/>
          </w:tcPr>
          <w:p w:rsidRPr="00746DFC" w:rsidR="00746DFC" w:rsidP="00567278" w:rsidRDefault="00746DFC" w14:paraId="360930D2" w14:textId="77777777">
            <w:pPr>
              <w:tabs>
                <w:tab w:val="center" w:pos="284"/>
              </w:tabs>
              <w:ind w:left="266" w:hanging="266"/>
              <w:rPr>
                <w:b/>
                <w:sz w:val="20"/>
                <w:szCs w:val="20"/>
              </w:rPr>
            </w:pPr>
            <w:r w:rsidRPr="00746DFC">
              <w:rPr>
                <w:b/>
                <w:sz w:val="20"/>
                <w:szCs w:val="20"/>
              </w:rPr>
              <w:t>Zpravodaj</w:t>
            </w:r>
          </w:p>
        </w:tc>
        <w:tc>
          <w:tcPr>
            <w:tcW w:w="4063" w:type="pct"/>
          </w:tcPr>
          <w:p w:rsidRPr="00746DFC" w:rsidR="00746DFC" w:rsidP="00567278" w:rsidRDefault="00746DFC" w14:paraId="19A2C940" w14:textId="77777777">
            <w:pPr>
              <w:tabs>
                <w:tab w:val="center" w:pos="284"/>
              </w:tabs>
              <w:ind w:left="266" w:hanging="266"/>
              <w:rPr>
                <w:sz w:val="20"/>
                <w:szCs w:val="20"/>
              </w:rPr>
            </w:pPr>
            <w:r w:rsidRPr="00746DFC">
              <w:rPr>
                <w:sz w:val="20"/>
                <w:szCs w:val="20"/>
              </w:rPr>
              <w:t>Dumitru FORNEA (Zaměstnanci – RO)</w:t>
            </w:r>
          </w:p>
        </w:tc>
      </w:tr>
      <w:tr w:rsidRPr="00746DFC" w:rsidR="00746DFC" w:rsidTr="00567278" w14:paraId="6C9FFEB1" w14:textId="77777777">
        <w:tc>
          <w:tcPr>
            <w:tcW w:w="937" w:type="pct"/>
          </w:tcPr>
          <w:p w:rsidRPr="00746DFC" w:rsidR="00746DFC" w:rsidP="00567278" w:rsidRDefault="00746DFC" w14:paraId="07B1A167" w14:textId="7E9F55BA">
            <w:pPr>
              <w:tabs>
                <w:tab w:val="center" w:pos="284"/>
              </w:tabs>
              <w:ind w:left="266" w:hanging="266"/>
              <w:rPr>
                <w:b/>
                <w:sz w:val="20"/>
                <w:szCs w:val="20"/>
              </w:rPr>
            </w:pPr>
            <w:r w:rsidRPr="00746DFC">
              <w:rPr>
                <w:b/>
                <w:sz w:val="20"/>
                <w:szCs w:val="20"/>
              </w:rPr>
              <w:t>Odkaz</w:t>
            </w:r>
          </w:p>
        </w:tc>
        <w:tc>
          <w:tcPr>
            <w:tcW w:w="4063" w:type="pct"/>
          </w:tcPr>
          <w:p w:rsidR="003D0695" w:rsidP="00567278" w:rsidRDefault="003D0695" w14:paraId="71FAC1B6" w14:textId="7A606D86">
            <w:pPr>
              <w:tabs>
                <w:tab w:val="center" w:pos="284"/>
              </w:tabs>
              <w:ind w:left="266" w:hanging="266"/>
              <w:rPr>
                <w:sz w:val="20"/>
                <w:szCs w:val="20"/>
              </w:rPr>
            </w:pPr>
            <w:r w:rsidRPr="003D0695">
              <w:rPr>
                <w:sz w:val="20"/>
                <w:szCs w:val="20"/>
              </w:rPr>
              <w:t>COM(2024) 470 final</w:t>
            </w:r>
          </w:p>
          <w:p w:rsidRPr="00746DFC" w:rsidR="00746DFC" w:rsidP="00567278" w:rsidRDefault="00746DFC" w14:paraId="44899182" w14:textId="1287775C">
            <w:pPr>
              <w:tabs>
                <w:tab w:val="center" w:pos="284"/>
              </w:tabs>
              <w:ind w:left="266" w:hanging="266"/>
              <w:rPr>
                <w:sz w:val="20"/>
                <w:szCs w:val="20"/>
              </w:rPr>
            </w:pPr>
            <w:r w:rsidRPr="00746DFC">
              <w:rPr>
                <w:sz w:val="20"/>
                <w:szCs w:val="20"/>
              </w:rPr>
              <w:t>EESC-2024-04655-00-00-AC</w:t>
            </w:r>
          </w:p>
        </w:tc>
      </w:tr>
    </w:tbl>
    <w:p w:rsidRPr="00746DFC" w:rsidR="00746DFC" w:rsidP="00746DFC" w:rsidRDefault="00746DFC" w14:paraId="50FABDAB" w14:textId="77777777">
      <w:pPr>
        <w:tabs>
          <w:tab w:val="center" w:pos="284"/>
        </w:tabs>
        <w:ind w:left="266" w:hanging="266"/>
        <w:rPr>
          <w:sz w:val="20"/>
          <w:szCs w:val="20"/>
        </w:rPr>
      </w:pPr>
    </w:p>
    <w:p w:rsidRPr="00A6689B" w:rsidR="00746DFC" w:rsidP="00746DFC" w:rsidRDefault="00746DFC" w14:paraId="3E4B1C38" w14:textId="77777777">
      <w:pPr>
        <w:keepNext/>
        <w:keepLines/>
        <w:tabs>
          <w:tab w:val="center" w:pos="284"/>
        </w:tabs>
        <w:ind w:left="266" w:hanging="266"/>
        <w:rPr>
          <w:b/>
        </w:rPr>
      </w:pPr>
      <w:r>
        <w:rPr>
          <w:b/>
        </w:rPr>
        <w:t>Hlavní body</w:t>
      </w:r>
    </w:p>
    <w:p w:rsidRPr="00A6689B" w:rsidR="00746DFC" w:rsidP="00746DFC" w:rsidRDefault="00746DFC" w14:paraId="628654AD" w14:textId="77777777">
      <w:pPr>
        <w:keepNext/>
        <w:keepLines/>
        <w:tabs>
          <w:tab w:val="center" w:pos="284"/>
        </w:tabs>
        <w:ind w:left="266" w:hanging="266"/>
        <w:rPr>
          <w:b/>
        </w:rPr>
      </w:pPr>
    </w:p>
    <w:p w:rsidRPr="00A6689B" w:rsidR="00746DFC" w:rsidP="00746DFC" w:rsidRDefault="00746DFC" w14:paraId="566B63DD" w14:textId="77777777">
      <w:pPr>
        <w:rPr>
          <w:bCs/>
          <w:iCs/>
        </w:rPr>
      </w:pPr>
      <w:r>
        <w:t>EHSV:</w:t>
      </w:r>
    </w:p>
    <w:p w:rsidRPr="006900FF" w:rsidR="00746DFC" w:rsidP="00AB409C" w:rsidRDefault="00746DFC" w14:paraId="70E2E827" w14:textId="21E5A5D2">
      <w:pPr>
        <w:widowControl w:val="0"/>
        <w:numPr>
          <w:ilvl w:val="0"/>
          <w:numId w:val="45"/>
        </w:numPr>
        <w:overflowPunct w:val="0"/>
        <w:autoSpaceDE w:val="0"/>
        <w:autoSpaceDN w:val="0"/>
        <w:adjustRightInd w:val="0"/>
        <w:ind w:left="284" w:hanging="284"/>
        <w:textAlignment w:val="baseline"/>
        <w:rPr>
          <w:bCs/>
          <w:iCs/>
        </w:rPr>
      </w:pPr>
      <w:r>
        <w:t>vítá iniciativu Evropské komise</w:t>
      </w:r>
      <w:r w:rsidR="00F43CEE">
        <w:t xml:space="preserve"> a </w:t>
      </w:r>
      <w:r>
        <w:t>zprávu Evropského parlamentu týkající se plánu růstu pro Moldavsko (dále „plán“) – největšího balíčku finanční podpory, který kdy EU Moldavsku poskytla;</w:t>
      </w:r>
    </w:p>
    <w:p w:rsidRPr="006900FF" w:rsidR="00746DFC" w:rsidP="00AB409C" w:rsidRDefault="00746DFC" w14:paraId="4BF11C53" w14:textId="6C863069">
      <w:pPr>
        <w:widowControl w:val="0"/>
        <w:numPr>
          <w:ilvl w:val="0"/>
          <w:numId w:val="45"/>
        </w:numPr>
        <w:overflowPunct w:val="0"/>
        <w:autoSpaceDE w:val="0"/>
        <w:autoSpaceDN w:val="0"/>
        <w:adjustRightInd w:val="0"/>
        <w:ind w:left="284" w:hanging="284"/>
        <w:textAlignment w:val="baseline"/>
        <w:rPr>
          <w:bCs/>
          <w:iCs/>
        </w:rPr>
      </w:pPr>
      <w:r>
        <w:t>zdůrazňuje, že je třeba zapojit sociální partnery, organizace občanské společnosti, komunitu odborníků, akademickou obec</w:t>
      </w:r>
      <w:r w:rsidR="00F43CEE">
        <w:t xml:space="preserve"> a </w:t>
      </w:r>
      <w:r>
        <w:t>místní veřejné orgány do přípravy, monitorování</w:t>
      </w:r>
      <w:r w:rsidR="00F43CEE">
        <w:t xml:space="preserve"> a </w:t>
      </w:r>
      <w:r>
        <w:t>provádění programu reforem, jakož</w:t>
      </w:r>
      <w:r w:rsidR="00F43CEE">
        <w:t xml:space="preserve"> i </w:t>
      </w:r>
      <w:r>
        <w:t>do formulace</w:t>
      </w:r>
      <w:r w:rsidR="00F43CEE">
        <w:t xml:space="preserve"> a </w:t>
      </w:r>
      <w:r>
        <w:t>monitorování konkrétních ukazatelů</w:t>
      </w:r>
      <w:r w:rsidR="00F43CEE">
        <w:t xml:space="preserve"> a </w:t>
      </w:r>
      <w:r>
        <w:t>průběžných ukazatelů pro měření pokroku. Důležitou součástí je zapojení zástupců organizované občanské společnosti do vypracování srovnávacího přehledu ukazatelů plánu</w:t>
      </w:r>
      <w:r w:rsidR="00F43CEE">
        <w:t xml:space="preserve"> a </w:t>
      </w:r>
      <w:r>
        <w:t>nezávislého monitorování provádění programu reforem;</w:t>
      </w:r>
    </w:p>
    <w:p w:rsidRPr="006900FF" w:rsidR="00746DFC" w:rsidP="00AB409C" w:rsidRDefault="00746DFC" w14:paraId="7BD8753D" w14:textId="15DD97CD">
      <w:pPr>
        <w:widowControl w:val="0"/>
        <w:numPr>
          <w:ilvl w:val="0"/>
          <w:numId w:val="45"/>
        </w:numPr>
        <w:overflowPunct w:val="0"/>
        <w:autoSpaceDE w:val="0"/>
        <w:autoSpaceDN w:val="0"/>
        <w:adjustRightInd w:val="0"/>
        <w:ind w:left="284" w:hanging="284"/>
        <w:textAlignment w:val="baseline"/>
        <w:rPr>
          <w:bCs/>
          <w:iCs/>
        </w:rPr>
      </w:pPr>
      <w:r>
        <w:t>doporučuje, aby byly finanční prostředky na podporu činnosti organizací občanské společnosti, které přispívají</w:t>
      </w:r>
      <w:r w:rsidR="00F43CEE">
        <w:t xml:space="preserve"> k </w:t>
      </w:r>
      <w:r>
        <w:t>provádění plánu;</w:t>
      </w:r>
    </w:p>
    <w:p w:rsidRPr="006900FF" w:rsidR="00746DFC" w:rsidP="00AB409C" w:rsidRDefault="00746DFC" w14:paraId="3A16A43D" w14:textId="77777777">
      <w:pPr>
        <w:widowControl w:val="0"/>
        <w:numPr>
          <w:ilvl w:val="0"/>
          <w:numId w:val="45"/>
        </w:numPr>
        <w:overflowPunct w:val="0"/>
        <w:autoSpaceDE w:val="0"/>
        <w:autoSpaceDN w:val="0"/>
        <w:adjustRightInd w:val="0"/>
        <w:ind w:left="284" w:hanging="284"/>
        <w:textAlignment w:val="baseline"/>
        <w:rPr>
          <w:bCs/>
          <w:iCs/>
        </w:rPr>
      </w:pPr>
      <w:r>
        <w:t>doporučuje dvě koncepční úpravy parametrů této podpory:</w:t>
      </w:r>
    </w:p>
    <w:p w:rsidRPr="006900FF" w:rsidR="00746DFC" w:rsidP="00AB409C" w:rsidRDefault="00746DFC" w14:paraId="11A79466" w14:textId="7A09E661">
      <w:pPr>
        <w:numPr>
          <w:ilvl w:val="0"/>
          <w:numId w:val="15"/>
        </w:numPr>
        <w:overflowPunct w:val="0"/>
        <w:autoSpaceDE w:val="0"/>
        <w:autoSpaceDN w:val="0"/>
        <w:adjustRightInd w:val="0"/>
        <w:ind w:left="284" w:hanging="284"/>
        <w:textAlignment w:val="baseline"/>
      </w:pPr>
      <w:r>
        <w:t>zvýšení podílu grantů ze současných 16</w:t>
      </w:r>
      <w:r w:rsidR="00F43CEE">
        <w:t> %</w:t>
      </w:r>
      <w:r>
        <w:t xml:space="preserve"> na 35</w:t>
      </w:r>
      <w:r w:rsidR="00F43CEE">
        <w:t> % a </w:t>
      </w:r>
      <w:r>
        <w:t>následné poměrné snížení podílu zvýhodněných půjček,</w:t>
      </w:r>
    </w:p>
    <w:p w:rsidRPr="006900FF" w:rsidR="00746DFC" w:rsidP="00AB409C" w:rsidRDefault="00746DFC" w14:paraId="64F4D788" w14:textId="0DC19D37">
      <w:pPr>
        <w:numPr>
          <w:ilvl w:val="0"/>
          <w:numId w:val="15"/>
        </w:numPr>
        <w:overflowPunct w:val="0"/>
        <w:autoSpaceDE w:val="0"/>
        <w:autoSpaceDN w:val="0"/>
        <w:adjustRightInd w:val="0"/>
        <w:ind w:left="284" w:hanging="284"/>
        <w:textAlignment w:val="baseline"/>
      </w:pPr>
      <w:r>
        <w:t>zvýšení minimálního podílu celkové částky půjčky určeného na investice</w:t>
      </w:r>
      <w:r w:rsidR="00F43CEE">
        <w:t xml:space="preserve"> z </w:t>
      </w:r>
      <w:r>
        <w:t>25</w:t>
      </w:r>
      <w:r w:rsidR="00F43CEE">
        <w:t> %</w:t>
      </w:r>
      <w:r>
        <w:t xml:space="preserve"> na 35</w:t>
      </w:r>
      <w:r w:rsidR="00F43CEE">
        <w:t> %</w:t>
      </w:r>
      <w:r>
        <w:t>;</w:t>
      </w:r>
    </w:p>
    <w:p w:rsidRPr="006900FF" w:rsidR="00746DFC" w:rsidP="00AB409C" w:rsidRDefault="00746DFC" w14:paraId="1FFD6B61" w14:textId="102068EC">
      <w:pPr>
        <w:widowControl w:val="0"/>
        <w:numPr>
          <w:ilvl w:val="0"/>
          <w:numId w:val="45"/>
        </w:numPr>
        <w:overflowPunct w:val="0"/>
        <w:autoSpaceDE w:val="0"/>
        <w:autoSpaceDN w:val="0"/>
        <w:adjustRightInd w:val="0"/>
        <w:ind w:left="284" w:hanging="284"/>
        <w:textAlignment w:val="baseline"/>
        <w:rPr>
          <w:bCs/>
          <w:iCs/>
        </w:rPr>
      </w:pPr>
      <w:r>
        <w:t>podporuje všechny tři pilíře plánu, neboť urychlí hospodářskou</w:t>
      </w:r>
      <w:r w:rsidR="00F43CEE">
        <w:t xml:space="preserve"> a </w:t>
      </w:r>
      <w:r>
        <w:t>právní konvergenci této země</w:t>
      </w:r>
      <w:r w:rsidR="00F43CEE">
        <w:t xml:space="preserve"> s </w:t>
      </w:r>
      <w:r>
        <w:t>normami EU,</w:t>
      </w:r>
      <w:r w:rsidR="00F43CEE">
        <w:t xml:space="preserve"> a </w:t>
      </w:r>
      <w:r>
        <w:t>zároveň upozorňuje na další důležité aspekty, které je třeba při provádění plánu zohlednit: životní prostředí, digitalizaci, sociální investice, decentralizaci</w:t>
      </w:r>
      <w:r w:rsidR="00F43CEE">
        <w:t xml:space="preserve"> a </w:t>
      </w:r>
      <w:r>
        <w:t>místní samosprávu, dodržování norem EU</w:t>
      </w:r>
      <w:r w:rsidR="00F43CEE">
        <w:t xml:space="preserve"> v </w:t>
      </w:r>
      <w:r>
        <w:t>oblasti kvality</w:t>
      </w:r>
      <w:r w:rsidR="00F43CEE">
        <w:t xml:space="preserve"> a </w:t>
      </w:r>
      <w:r>
        <w:t>bezpečnosti potravin aj.;</w:t>
      </w:r>
    </w:p>
    <w:p w:rsidRPr="006900FF" w:rsidR="00746DFC" w:rsidP="00AB409C" w:rsidRDefault="00746DFC" w14:paraId="580D1C16" w14:textId="77777777">
      <w:pPr>
        <w:widowControl w:val="0"/>
        <w:numPr>
          <w:ilvl w:val="0"/>
          <w:numId w:val="45"/>
        </w:numPr>
        <w:overflowPunct w:val="0"/>
        <w:autoSpaceDE w:val="0"/>
        <w:autoSpaceDN w:val="0"/>
        <w:adjustRightInd w:val="0"/>
        <w:ind w:left="284" w:hanging="284"/>
        <w:textAlignment w:val="baseline"/>
        <w:rPr>
          <w:bCs/>
          <w:iCs/>
        </w:rPr>
      </w:pPr>
      <w:r>
        <w:t>pokládá za potřebné zlepšit efektivitu moldavských státních podniků;</w:t>
      </w:r>
    </w:p>
    <w:p w:rsidRPr="006900FF" w:rsidR="00746DFC" w:rsidP="00AB409C" w:rsidRDefault="00746DFC" w14:paraId="09FB6C82" w14:textId="708C73BB">
      <w:pPr>
        <w:widowControl w:val="0"/>
        <w:numPr>
          <w:ilvl w:val="0"/>
          <w:numId w:val="45"/>
        </w:numPr>
        <w:overflowPunct w:val="0"/>
        <w:autoSpaceDE w:val="0"/>
        <w:autoSpaceDN w:val="0"/>
        <w:adjustRightInd w:val="0"/>
        <w:ind w:left="284" w:hanging="284"/>
        <w:textAlignment w:val="baseline"/>
        <w:rPr>
          <w:bCs/>
          <w:iCs/>
        </w:rPr>
      </w:pPr>
      <w:r>
        <w:t>doporučuje, aby alespoň 20</w:t>
      </w:r>
      <w:r w:rsidR="00F43CEE">
        <w:t> %</w:t>
      </w:r>
      <w:r>
        <w:t xml:space="preserve"> všech investic směřovalo do místního</w:t>
      </w:r>
      <w:r w:rsidR="00F43CEE">
        <w:t xml:space="preserve"> a </w:t>
      </w:r>
      <w:r>
        <w:t>regionálního rozvoje,</w:t>
      </w:r>
      <w:r w:rsidR="00F43CEE">
        <w:t xml:space="preserve"> a </w:t>
      </w:r>
      <w:r>
        <w:t>to</w:t>
      </w:r>
      <w:r w:rsidR="00F43CEE">
        <w:t xml:space="preserve"> v </w:t>
      </w:r>
      <w:r>
        <w:t>zájmu vyváženého</w:t>
      </w:r>
      <w:r w:rsidR="00F43CEE">
        <w:t xml:space="preserve"> a </w:t>
      </w:r>
      <w:r>
        <w:t xml:space="preserve">udržitelného rozvoje celé země; </w:t>
      </w:r>
    </w:p>
    <w:p w:rsidRPr="006900FF" w:rsidR="00746DFC" w:rsidP="00AB409C" w:rsidRDefault="00746DFC" w14:paraId="0D7E7C04" w14:textId="3B2C4F79">
      <w:pPr>
        <w:widowControl w:val="0"/>
        <w:numPr>
          <w:ilvl w:val="0"/>
          <w:numId w:val="45"/>
        </w:numPr>
        <w:overflowPunct w:val="0"/>
        <w:autoSpaceDE w:val="0"/>
        <w:autoSpaceDN w:val="0"/>
        <w:adjustRightInd w:val="0"/>
        <w:ind w:left="284" w:hanging="284"/>
        <w:textAlignment w:val="baseline"/>
        <w:rPr>
          <w:bCs/>
          <w:iCs/>
        </w:rPr>
      </w:pPr>
      <w:r>
        <w:t>trvá na tom, aby ve všech projektech realizovaných</w:t>
      </w:r>
      <w:r w:rsidR="00F43CEE">
        <w:t xml:space="preserve"> v </w:t>
      </w:r>
      <w:r>
        <w:t>rámci plánu byly za horizontální priority považovány otázky lidských práv, včetně genderové vyváženosti, začlenění osob se zdravotním postižením</w:t>
      </w:r>
      <w:r w:rsidR="00F43CEE">
        <w:t xml:space="preserve"> a </w:t>
      </w:r>
      <w:r>
        <w:t>zásady „nikoho neopomíjet“.</w:t>
      </w:r>
    </w:p>
    <w:p w:rsidRPr="00D816B2" w:rsidR="00746DFC" w:rsidP="00AB409C" w:rsidRDefault="00746DFC" w14:paraId="48684F30" w14:textId="29CBF0CE">
      <w:pPr>
        <w:widowControl w:val="0"/>
        <w:numPr>
          <w:ilvl w:val="0"/>
          <w:numId w:val="45"/>
        </w:numPr>
        <w:overflowPunct w:val="0"/>
        <w:autoSpaceDE w:val="0"/>
        <w:autoSpaceDN w:val="0"/>
        <w:adjustRightInd w:val="0"/>
        <w:ind w:left="284" w:hanging="284"/>
        <w:textAlignment w:val="baseline"/>
        <w:rPr>
          <w:bCs/>
          <w:iCs/>
        </w:rPr>
      </w:pPr>
      <w:r>
        <w:t>pokládá za potřebné zajistit dostatečné financování</w:t>
      </w:r>
      <w:r w:rsidR="00F43CEE">
        <w:t xml:space="preserve"> k </w:t>
      </w:r>
      <w:r>
        <w:t>vytvoření hospodářského</w:t>
      </w:r>
      <w:r w:rsidR="00F43CEE">
        <w:t xml:space="preserve"> a </w:t>
      </w:r>
      <w:r>
        <w:t>sociálního výboru</w:t>
      </w:r>
      <w:r w:rsidR="00F43CEE">
        <w:t xml:space="preserve"> v </w:t>
      </w:r>
      <w:r>
        <w:t>Moldavské republice.</w:t>
      </w:r>
    </w:p>
    <w:p w:rsidRPr="00746DFC" w:rsidR="00746DFC" w:rsidP="00746DFC" w:rsidRDefault="00746DFC" w14:paraId="64B2C4F1" w14:textId="77777777">
      <w:pPr>
        <w:widowControl w:val="0"/>
        <w:rPr>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08"/>
        <w:gridCol w:w="7707"/>
      </w:tblGrid>
      <w:tr w:rsidRPr="00746DFC" w:rsidR="00746DFC" w:rsidTr="00567278" w14:paraId="405F4D09" w14:textId="77777777">
        <w:tc>
          <w:tcPr>
            <w:tcW w:w="818" w:type="pct"/>
          </w:tcPr>
          <w:p w:rsidRPr="00746DFC" w:rsidR="00746DFC" w:rsidP="00567278" w:rsidRDefault="00746DFC" w14:paraId="393A4FF5" w14:textId="77777777">
            <w:pPr>
              <w:spacing w:line="240" w:lineRule="auto"/>
              <w:rPr>
                <w:i/>
                <w:sz w:val="20"/>
                <w:szCs w:val="20"/>
              </w:rPr>
            </w:pPr>
            <w:r w:rsidRPr="00746DFC">
              <w:rPr>
                <w:b/>
                <w:i/>
                <w:sz w:val="20"/>
                <w:szCs w:val="20"/>
              </w:rPr>
              <w:t>Kontakt:</w:t>
            </w:r>
          </w:p>
        </w:tc>
        <w:tc>
          <w:tcPr>
            <w:tcW w:w="4182" w:type="pct"/>
          </w:tcPr>
          <w:p w:rsidRPr="00746DFC" w:rsidR="00746DFC" w:rsidP="00567278" w:rsidRDefault="00746DFC" w14:paraId="0D1A2DE4" w14:textId="77777777">
            <w:pPr>
              <w:spacing w:line="240" w:lineRule="auto"/>
              <w:rPr>
                <w:i/>
                <w:sz w:val="20"/>
                <w:szCs w:val="20"/>
              </w:rPr>
            </w:pPr>
            <w:r w:rsidRPr="00746DFC">
              <w:rPr>
                <w:i/>
                <w:sz w:val="20"/>
                <w:szCs w:val="20"/>
              </w:rPr>
              <w:t>Katarína Albrechtová</w:t>
            </w:r>
          </w:p>
        </w:tc>
      </w:tr>
      <w:tr w:rsidRPr="00746DFC" w:rsidR="00746DFC" w:rsidTr="00567278" w14:paraId="74FB1AEC" w14:textId="77777777">
        <w:tc>
          <w:tcPr>
            <w:tcW w:w="818" w:type="pct"/>
          </w:tcPr>
          <w:p w:rsidRPr="00746DFC" w:rsidR="00746DFC" w:rsidP="00F43CEE" w:rsidRDefault="00746DFC" w14:paraId="231B1781" w14:textId="77777777">
            <w:pPr>
              <w:spacing w:line="240" w:lineRule="auto"/>
              <w:jc w:val="right"/>
              <w:rPr>
                <w:i/>
                <w:sz w:val="20"/>
                <w:szCs w:val="20"/>
              </w:rPr>
            </w:pPr>
            <w:r w:rsidRPr="00746DFC">
              <w:rPr>
                <w:i/>
                <w:sz w:val="20"/>
                <w:szCs w:val="20"/>
              </w:rPr>
              <w:t>Tel.:</w:t>
            </w:r>
          </w:p>
        </w:tc>
        <w:tc>
          <w:tcPr>
            <w:tcW w:w="4182" w:type="pct"/>
          </w:tcPr>
          <w:p w:rsidRPr="00746DFC" w:rsidR="00746DFC" w:rsidP="00567278" w:rsidRDefault="00746DFC" w14:paraId="61618368" w14:textId="77777777">
            <w:pPr>
              <w:spacing w:line="240" w:lineRule="auto"/>
              <w:rPr>
                <w:i/>
                <w:sz w:val="20"/>
                <w:szCs w:val="20"/>
              </w:rPr>
            </w:pPr>
            <w:r w:rsidRPr="00746DFC">
              <w:rPr>
                <w:i/>
                <w:sz w:val="20"/>
                <w:szCs w:val="20"/>
              </w:rPr>
              <w:t>+32 25469460</w:t>
            </w:r>
          </w:p>
        </w:tc>
      </w:tr>
      <w:tr w:rsidRPr="00746DFC" w:rsidR="00746DFC" w:rsidTr="00567278" w14:paraId="23195B87" w14:textId="77777777">
        <w:tc>
          <w:tcPr>
            <w:tcW w:w="818" w:type="pct"/>
          </w:tcPr>
          <w:p w:rsidRPr="00746DFC" w:rsidR="00746DFC" w:rsidP="00F43CEE" w:rsidRDefault="00746DFC" w14:paraId="6044D062" w14:textId="77777777">
            <w:pPr>
              <w:spacing w:line="240" w:lineRule="auto"/>
              <w:jc w:val="right"/>
              <w:rPr>
                <w:i/>
                <w:sz w:val="20"/>
                <w:szCs w:val="20"/>
              </w:rPr>
            </w:pPr>
            <w:r w:rsidRPr="00746DFC">
              <w:rPr>
                <w:i/>
                <w:sz w:val="20"/>
                <w:szCs w:val="20"/>
              </w:rPr>
              <w:t>E-mail:</w:t>
            </w:r>
          </w:p>
        </w:tc>
        <w:tc>
          <w:tcPr>
            <w:tcW w:w="4182" w:type="pct"/>
          </w:tcPr>
          <w:p w:rsidRPr="00746DFC" w:rsidR="00746DFC" w:rsidP="00567278" w:rsidRDefault="001F5E56" w14:paraId="4AFB3B28" w14:textId="77777777">
            <w:pPr>
              <w:spacing w:line="240" w:lineRule="auto"/>
              <w:rPr>
                <w:i/>
                <w:sz w:val="20"/>
                <w:szCs w:val="20"/>
              </w:rPr>
            </w:pPr>
            <w:hyperlink w:history="1" r:id="rId46">
              <w:r w:rsidRPr="00746DFC" w:rsidR="00746DFC">
                <w:rPr>
                  <w:rStyle w:val="Hyperlink"/>
                  <w:i/>
                  <w:sz w:val="20"/>
                  <w:szCs w:val="20"/>
                </w:rPr>
                <w:t>Katarina.Albrechtova@eesc.europa.eu</w:t>
              </w:r>
            </w:hyperlink>
          </w:p>
        </w:tc>
      </w:tr>
    </w:tbl>
    <w:p w:rsidR="002750BE" w:rsidRDefault="002750BE" w14:paraId="38E05D7B" w14:textId="77777777">
      <w:pPr>
        <w:spacing w:after="160" w:line="259" w:lineRule="auto"/>
        <w:jc w:val="left"/>
      </w:pPr>
      <w:r>
        <w:br w:type="page"/>
      </w:r>
    </w:p>
    <w:p w:rsidRPr="00B8302A" w:rsidR="00B8302A" w:rsidP="00B8302A" w:rsidRDefault="001F5E56" w14:paraId="126F0636" w14:textId="26061285">
      <w:pPr>
        <w:widowControl w:val="0"/>
        <w:numPr>
          <w:ilvl w:val="0"/>
          <w:numId w:val="16"/>
        </w:numPr>
        <w:overflowPunct w:val="0"/>
        <w:autoSpaceDE w:val="0"/>
        <w:autoSpaceDN w:val="0"/>
        <w:adjustRightInd w:val="0"/>
        <w:textAlignment w:val="baseline"/>
        <w:rPr>
          <w:color w:val="0000FF"/>
          <w:szCs w:val="20"/>
          <w:u w:val="single"/>
        </w:rPr>
      </w:pPr>
      <w:hyperlink w:history="1" r:id="rId47">
        <w:r w:rsidRPr="00746DFC" w:rsidR="00746DFC">
          <w:rPr>
            <w:b/>
            <w:i/>
            <w:color w:val="0000FF"/>
            <w:sz w:val="28"/>
            <w:u w:val="single"/>
          </w:rPr>
          <w:t>Akční plán pro posílení spolupráce mezi organizacemi občanské společnosti</w:t>
        </w:r>
        <w:r w:rsidR="00F43CEE">
          <w:rPr>
            <w:b/>
            <w:i/>
            <w:color w:val="0000FF"/>
            <w:sz w:val="28"/>
            <w:u w:val="single"/>
          </w:rPr>
          <w:t xml:space="preserve"> v </w:t>
        </w:r>
        <w:r w:rsidRPr="00746DFC" w:rsidR="00746DFC">
          <w:rPr>
            <w:b/>
            <w:i/>
            <w:color w:val="0000FF"/>
            <w:sz w:val="28"/>
            <w:u w:val="single"/>
          </w:rPr>
          <w:t>Evropské unii</w:t>
        </w:r>
        <w:r w:rsidR="00F43CEE">
          <w:rPr>
            <w:b/>
            <w:i/>
            <w:color w:val="0000FF"/>
            <w:sz w:val="28"/>
            <w:u w:val="single"/>
          </w:rPr>
          <w:t xml:space="preserve"> a </w:t>
        </w:r>
        <w:r w:rsidRPr="00746DFC" w:rsidR="00746DFC">
          <w:rPr>
            <w:b/>
            <w:i/>
            <w:color w:val="0000FF"/>
            <w:sz w:val="28"/>
            <w:u w:val="single"/>
          </w:rPr>
          <w:t>Kazachstánu</w:t>
        </w:r>
        <w:r w:rsidR="00F43CEE">
          <w:rPr>
            <w:b/>
            <w:i/>
            <w:color w:val="0000FF"/>
            <w:sz w:val="28"/>
            <w:u w:val="single"/>
          </w:rPr>
          <w:t xml:space="preserve"> v </w:t>
        </w:r>
        <w:r w:rsidRPr="00746DFC" w:rsidR="00746DFC">
          <w:rPr>
            <w:b/>
            <w:i/>
            <w:color w:val="0000FF"/>
            <w:sz w:val="28"/>
            <w:u w:val="single"/>
          </w:rPr>
          <w:t>rámci provádění nové strategie pro Střední Asii</w:t>
        </w:r>
        <w:r w:rsidR="00F43CEE">
          <w:rPr>
            <w:b/>
            <w:i/>
            <w:color w:val="0000FF"/>
            <w:sz w:val="28"/>
            <w:u w:val="single"/>
          </w:rPr>
          <w:t xml:space="preserve"> a </w:t>
        </w:r>
        <w:r w:rsidRPr="00746DFC" w:rsidR="00746DFC">
          <w:rPr>
            <w:b/>
            <w:i/>
            <w:color w:val="0000FF"/>
            <w:sz w:val="28"/>
            <w:u w:val="single"/>
          </w:rPr>
          <w:t xml:space="preserve">strategie </w:t>
        </w:r>
        <w:proofErr w:type="spellStart"/>
        <w:r w:rsidRPr="00746DFC" w:rsidR="00746DFC">
          <w:rPr>
            <w:b/>
            <w:i/>
            <w:color w:val="0000FF"/>
            <w:sz w:val="28"/>
            <w:u w:val="single"/>
          </w:rPr>
          <w:t>Global</w:t>
        </w:r>
        <w:proofErr w:type="spellEnd"/>
        <w:r w:rsidRPr="00746DFC" w:rsidR="00746DFC">
          <w:rPr>
            <w:b/>
            <w:i/>
            <w:color w:val="0000FF"/>
            <w:sz w:val="28"/>
            <w:u w:val="single"/>
          </w:rPr>
          <w:t xml:space="preserve"> </w:t>
        </w:r>
        <w:proofErr w:type="spellStart"/>
        <w:r w:rsidRPr="00746DFC" w:rsidR="00746DFC">
          <w:rPr>
            <w:b/>
            <w:i/>
            <w:color w:val="0000FF"/>
            <w:sz w:val="28"/>
            <w:u w:val="single"/>
          </w:rPr>
          <w:t>Gateway</w:t>
        </w:r>
        <w:proofErr w:type="spellEnd"/>
      </w:hyperlink>
      <w:r w:rsidR="00B8302A">
        <w:t xml:space="preserve"> </w:t>
      </w:r>
    </w:p>
    <w:p w:rsidRPr="00746DFC" w:rsidR="00746DFC" w:rsidP="00746DFC" w:rsidRDefault="00746DFC" w14:paraId="64553FBE" w14:textId="77777777">
      <w:pPr>
        <w:widowControl w:val="0"/>
        <w:ind w:left="567"/>
        <w:rPr>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7230"/>
      </w:tblGrid>
      <w:tr w:rsidRPr="00746DFC" w:rsidR="00746DFC" w:rsidTr="00567278" w14:paraId="2194B38F" w14:textId="77777777">
        <w:tc>
          <w:tcPr>
            <w:tcW w:w="1077" w:type="pct"/>
          </w:tcPr>
          <w:p w:rsidRPr="00746DFC" w:rsidR="00746DFC" w:rsidP="00567278" w:rsidRDefault="00746DFC" w14:paraId="357B4167" w14:textId="77777777">
            <w:pPr>
              <w:tabs>
                <w:tab w:val="center" w:pos="284"/>
              </w:tabs>
              <w:ind w:left="266" w:hanging="266"/>
              <w:rPr>
                <w:b/>
                <w:sz w:val="20"/>
                <w:szCs w:val="20"/>
              </w:rPr>
            </w:pPr>
            <w:r w:rsidRPr="00746DFC">
              <w:rPr>
                <w:b/>
                <w:sz w:val="20"/>
                <w:szCs w:val="20"/>
              </w:rPr>
              <w:t>Zpravodaj</w:t>
            </w:r>
          </w:p>
        </w:tc>
        <w:tc>
          <w:tcPr>
            <w:tcW w:w="3923" w:type="pct"/>
          </w:tcPr>
          <w:p w:rsidRPr="00746DFC" w:rsidR="00746DFC" w:rsidP="00567278" w:rsidRDefault="00746DFC" w14:paraId="5488DD0A" w14:textId="77777777">
            <w:pPr>
              <w:tabs>
                <w:tab w:val="center" w:pos="284"/>
              </w:tabs>
              <w:ind w:left="266" w:hanging="266"/>
              <w:rPr>
                <w:bCs/>
                <w:sz w:val="20"/>
                <w:szCs w:val="20"/>
              </w:rPr>
            </w:pPr>
            <w:r w:rsidRPr="00746DFC">
              <w:rPr>
                <w:bCs/>
                <w:sz w:val="20"/>
                <w:szCs w:val="20"/>
              </w:rPr>
              <w:t>Dumitru FORNEA (Zaměstnanci – RO)</w:t>
            </w:r>
          </w:p>
        </w:tc>
      </w:tr>
      <w:tr w:rsidRPr="00746DFC" w:rsidR="00746DFC" w:rsidTr="00567278" w14:paraId="3B78C1F3" w14:textId="77777777">
        <w:tc>
          <w:tcPr>
            <w:tcW w:w="5000" w:type="pct"/>
            <w:gridSpan w:val="2"/>
          </w:tcPr>
          <w:p w:rsidRPr="00746DFC" w:rsidR="00746DFC" w:rsidP="00567278" w:rsidRDefault="00746DFC" w14:paraId="60B93024" w14:textId="77777777">
            <w:pPr>
              <w:tabs>
                <w:tab w:val="center" w:pos="284"/>
              </w:tabs>
              <w:ind w:left="266" w:hanging="266"/>
              <w:rPr>
                <w:sz w:val="20"/>
                <w:szCs w:val="20"/>
                <w:lang w:val="en-US"/>
              </w:rPr>
            </w:pPr>
          </w:p>
        </w:tc>
      </w:tr>
      <w:tr w:rsidRPr="00746DFC" w:rsidR="00746DFC" w:rsidTr="00567278" w14:paraId="3D98D1B1" w14:textId="77777777">
        <w:tc>
          <w:tcPr>
            <w:tcW w:w="1077" w:type="pct"/>
          </w:tcPr>
          <w:p w:rsidRPr="00746DFC" w:rsidR="00746DFC" w:rsidP="00567278" w:rsidRDefault="00746DFC" w14:paraId="22B55E32" w14:textId="77777777">
            <w:pPr>
              <w:tabs>
                <w:tab w:val="center" w:pos="284"/>
              </w:tabs>
              <w:ind w:left="266" w:hanging="266"/>
              <w:rPr>
                <w:b/>
                <w:sz w:val="20"/>
                <w:szCs w:val="20"/>
              </w:rPr>
            </w:pPr>
            <w:r w:rsidRPr="00746DFC">
              <w:rPr>
                <w:b/>
                <w:sz w:val="20"/>
                <w:szCs w:val="20"/>
              </w:rPr>
              <w:t>Odkaz</w:t>
            </w:r>
          </w:p>
        </w:tc>
        <w:tc>
          <w:tcPr>
            <w:tcW w:w="3923" w:type="pct"/>
          </w:tcPr>
          <w:p w:rsidR="003D0695" w:rsidP="00567278" w:rsidRDefault="004E0EE4" w14:paraId="4D70423A" w14:textId="449DA91C">
            <w:pPr>
              <w:tabs>
                <w:tab w:val="center" w:pos="284"/>
              </w:tabs>
              <w:ind w:left="266" w:hanging="266"/>
              <w:rPr>
                <w:sz w:val="20"/>
                <w:szCs w:val="20"/>
              </w:rPr>
            </w:pPr>
            <w:r>
              <w:rPr>
                <w:sz w:val="20"/>
                <w:szCs w:val="20"/>
              </w:rPr>
              <w:t>s</w:t>
            </w:r>
            <w:r w:rsidR="003D0695">
              <w:rPr>
                <w:sz w:val="20"/>
                <w:szCs w:val="20"/>
              </w:rPr>
              <w:t>tanovisko</w:t>
            </w:r>
            <w:r w:rsidR="00F43CEE">
              <w:rPr>
                <w:sz w:val="20"/>
                <w:szCs w:val="20"/>
              </w:rPr>
              <w:t xml:space="preserve"> z </w:t>
            </w:r>
            <w:r w:rsidR="003D0695">
              <w:rPr>
                <w:sz w:val="20"/>
                <w:szCs w:val="20"/>
              </w:rPr>
              <w:t>vlastní iniciativy</w:t>
            </w:r>
          </w:p>
          <w:p w:rsidRPr="00746DFC" w:rsidR="00746DFC" w:rsidP="00567278" w:rsidRDefault="00746DFC" w14:paraId="22EB729E" w14:textId="5DBD97AA">
            <w:pPr>
              <w:tabs>
                <w:tab w:val="center" w:pos="284"/>
              </w:tabs>
              <w:ind w:left="266" w:hanging="266"/>
              <w:rPr>
                <w:sz w:val="20"/>
                <w:szCs w:val="20"/>
              </w:rPr>
            </w:pPr>
            <w:r w:rsidRPr="00746DFC">
              <w:rPr>
                <w:sz w:val="20"/>
                <w:szCs w:val="20"/>
              </w:rPr>
              <w:t>EESC-2024-02254-00-00-AC</w:t>
            </w:r>
          </w:p>
        </w:tc>
      </w:tr>
    </w:tbl>
    <w:p w:rsidRPr="00AA4CCC" w:rsidR="00746DFC" w:rsidP="00746DFC" w:rsidRDefault="00746DFC" w14:paraId="2AB15948" w14:textId="77777777">
      <w:pPr>
        <w:keepNext/>
        <w:keepLines/>
        <w:tabs>
          <w:tab w:val="center" w:pos="284"/>
        </w:tabs>
        <w:ind w:left="266" w:hanging="266"/>
        <w:rPr>
          <w:b/>
        </w:rPr>
      </w:pPr>
    </w:p>
    <w:p w:rsidRPr="00AA4CCC" w:rsidR="00746DFC" w:rsidP="00746DFC" w:rsidRDefault="00746DFC" w14:paraId="70BADACC" w14:textId="77777777">
      <w:pPr>
        <w:keepNext/>
        <w:keepLines/>
        <w:tabs>
          <w:tab w:val="center" w:pos="284"/>
        </w:tabs>
        <w:ind w:left="266" w:hanging="266"/>
        <w:rPr>
          <w:b/>
        </w:rPr>
      </w:pPr>
      <w:r w:rsidRPr="00AA4CCC">
        <w:rPr>
          <w:b/>
        </w:rPr>
        <w:t>Hlavní body</w:t>
      </w:r>
    </w:p>
    <w:p w:rsidRPr="00AA4CCC" w:rsidR="00746DFC" w:rsidP="00746DFC" w:rsidRDefault="00746DFC" w14:paraId="4B68B46D" w14:textId="77777777">
      <w:pPr>
        <w:keepNext/>
        <w:keepLines/>
        <w:tabs>
          <w:tab w:val="center" w:pos="284"/>
        </w:tabs>
        <w:ind w:left="266" w:hanging="266"/>
        <w:rPr>
          <w:b/>
        </w:rPr>
      </w:pPr>
    </w:p>
    <w:p w:rsidRPr="00AA4CCC" w:rsidR="00746DFC" w:rsidP="00746DFC" w:rsidRDefault="00746DFC" w14:paraId="0ADE9E3B" w14:textId="77777777">
      <w:pPr>
        <w:keepNext/>
        <w:keepLines/>
        <w:tabs>
          <w:tab w:val="center" w:pos="284"/>
        </w:tabs>
        <w:ind w:left="266" w:hanging="266"/>
      </w:pPr>
      <w:r w:rsidRPr="00AA4CCC">
        <w:t>EHSV:</w:t>
      </w:r>
    </w:p>
    <w:p w:rsidRPr="00AA4CCC" w:rsidR="00746DFC" w:rsidP="00746DFC" w:rsidRDefault="00746DFC" w14:paraId="1968EEBD" w14:textId="77777777">
      <w:pPr>
        <w:keepNext/>
        <w:keepLines/>
        <w:tabs>
          <w:tab w:val="center" w:pos="284"/>
        </w:tabs>
        <w:ind w:left="266" w:hanging="266"/>
        <w:rPr>
          <w:bCs/>
          <w:iCs/>
        </w:rPr>
      </w:pPr>
    </w:p>
    <w:p w:rsidRPr="00AA4CCC" w:rsidR="00746DFC" w:rsidP="00AB409C" w:rsidRDefault="00746DFC" w14:paraId="699B9011" w14:textId="5302E3DE">
      <w:pPr>
        <w:widowControl w:val="0"/>
        <w:numPr>
          <w:ilvl w:val="0"/>
          <w:numId w:val="40"/>
        </w:numPr>
        <w:overflowPunct w:val="0"/>
        <w:autoSpaceDE w:val="0"/>
        <w:autoSpaceDN w:val="0"/>
        <w:adjustRightInd w:val="0"/>
        <w:ind w:left="284" w:hanging="284"/>
        <w:textAlignment w:val="baseline"/>
        <w:rPr>
          <w:bCs/>
          <w:iCs/>
        </w:rPr>
      </w:pPr>
      <w:r w:rsidRPr="00AA4CCC">
        <w:t>s ohledem na priority</w:t>
      </w:r>
      <w:r w:rsidR="00F43CEE">
        <w:t xml:space="preserve"> a </w:t>
      </w:r>
      <w:r w:rsidRPr="00AA4CCC">
        <w:t>příležitosti vyplývající</w:t>
      </w:r>
      <w:r w:rsidR="00F43CEE">
        <w:t xml:space="preserve"> z </w:t>
      </w:r>
      <w:r w:rsidRPr="00AA4CCC">
        <w:t>nové strategie EU pro Střední Asii</w:t>
      </w:r>
      <w:r w:rsidR="00F43CEE">
        <w:t xml:space="preserve"> a </w:t>
      </w:r>
      <w:r w:rsidRPr="00AA4CCC">
        <w:t xml:space="preserve">iniciativy </w:t>
      </w:r>
      <w:proofErr w:type="spellStart"/>
      <w:r w:rsidRPr="00AA4CCC">
        <w:t>Global</w:t>
      </w:r>
      <w:proofErr w:type="spellEnd"/>
      <w:r w:rsidRPr="00AA4CCC">
        <w:t xml:space="preserve"> </w:t>
      </w:r>
      <w:proofErr w:type="spellStart"/>
      <w:r w:rsidRPr="00AA4CCC">
        <w:t>Gateway</w:t>
      </w:r>
      <w:proofErr w:type="spellEnd"/>
      <w:r w:rsidRPr="00AA4CCC">
        <w:t xml:space="preserve"> podporuje posílení spolupráce mezi Evropskou unií</w:t>
      </w:r>
      <w:r w:rsidR="00F43CEE">
        <w:t xml:space="preserve"> a </w:t>
      </w:r>
      <w:r w:rsidRPr="00AA4CCC">
        <w:t>Kazachstánem;</w:t>
      </w:r>
    </w:p>
    <w:p w:rsidRPr="00AA4CCC" w:rsidR="00746DFC" w:rsidP="00AB409C" w:rsidRDefault="00746DFC" w14:paraId="0FF2B9FD" w14:textId="7F5DAC02">
      <w:pPr>
        <w:widowControl w:val="0"/>
        <w:numPr>
          <w:ilvl w:val="0"/>
          <w:numId w:val="40"/>
        </w:numPr>
        <w:overflowPunct w:val="0"/>
        <w:autoSpaceDE w:val="0"/>
        <w:autoSpaceDN w:val="0"/>
        <w:adjustRightInd w:val="0"/>
        <w:ind w:left="284" w:hanging="284"/>
        <w:textAlignment w:val="baseline"/>
        <w:rPr>
          <w:bCs/>
          <w:iCs/>
        </w:rPr>
      </w:pPr>
      <w:r w:rsidRPr="00AA4CCC">
        <w:t>oceňuje, že partnerství</w:t>
      </w:r>
      <w:r w:rsidR="00F43CEE">
        <w:t xml:space="preserve"> s </w:t>
      </w:r>
      <w:r w:rsidRPr="00AA4CCC">
        <w:t>EU představuje základ zahraniční politiky Kazachstánu, který jako první země</w:t>
      </w:r>
      <w:r w:rsidR="00F43CEE">
        <w:t xml:space="preserve"> z </w:t>
      </w:r>
      <w:r w:rsidRPr="00AA4CCC">
        <w:t>oblasti Střední Asie podepsal</w:t>
      </w:r>
      <w:r w:rsidR="00F43CEE">
        <w:t xml:space="preserve"> s </w:t>
      </w:r>
      <w:r w:rsidRPr="00AA4CCC">
        <w:t>EU dohodu</w:t>
      </w:r>
      <w:r w:rsidR="00F43CEE">
        <w:t xml:space="preserve"> o </w:t>
      </w:r>
      <w:r w:rsidRPr="00AA4CCC">
        <w:t>posíleném partnerství</w:t>
      </w:r>
      <w:r w:rsidR="00F43CEE">
        <w:t xml:space="preserve"> a </w:t>
      </w:r>
      <w:r w:rsidRPr="00AA4CCC">
        <w:t>spolupráci, jež podporuje hlubší spolupráci</w:t>
      </w:r>
      <w:r w:rsidR="00F43CEE">
        <w:t xml:space="preserve"> v </w:t>
      </w:r>
      <w:r w:rsidRPr="00AA4CCC">
        <w:t>klíčových odvětvích, jako je obchod, investice, energetika, zemědělství</w:t>
      </w:r>
      <w:r w:rsidR="00F43CEE">
        <w:t xml:space="preserve"> a </w:t>
      </w:r>
      <w:r w:rsidRPr="00AA4CCC">
        <w:t>konektivita. EU je největším obchodním partnerem Kazachstánu, který rozvíjí svou konektivitu</w:t>
      </w:r>
      <w:r w:rsidR="00F43CEE">
        <w:t xml:space="preserve"> a </w:t>
      </w:r>
      <w:r w:rsidRPr="00AA4CCC">
        <w:t>dopravní sítě,</w:t>
      </w:r>
      <w:r w:rsidR="00F43CEE">
        <w:t xml:space="preserve"> a </w:t>
      </w:r>
      <w:r w:rsidRPr="00AA4CCC">
        <w:t>pomáhá tak sbližovat Asii</w:t>
      </w:r>
      <w:r w:rsidR="00F43CEE">
        <w:t xml:space="preserve"> a </w:t>
      </w:r>
      <w:r w:rsidRPr="00AA4CCC">
        <w:t>Evropu;</w:t>
      </w:r>
    </w:p>
    <w:p w:rsidRPr="00AA4CCC" w:rsidR="00746DFC" w:rsidP="00AB409C" w:rsidRDefault="00746DFC" w14:paraId="6DD5E245" w14:textId="3C80626C">
      <w:pPr>
        <w:widowControl w:val="0"/>
        <w:numPr>
          <w:ilvl w:val="0"/>
          <w:numId w:val="40"/>
        </w:numPr>
        <w:overflowPunct w:val="0"/>
        <w:autoSpaceDE w:val="0"/>
        <w:autoSpaceDN w:val="0"/>
        <w:adjustRightInd w:val="0"/>
        <w:ind w:left="284" w:hanging="284"/>
        <w:textAlignment w:val="baseline"/>
        <w:rPr>
          <w:bCs/>
          <w:iCs/>
        </w:rPr>
      </w:pPr>
      <w:r w:rsidRPr="00AA4CCC">
        <w:t>považuje za nezbytné zajistit, aby byl</w:t>
      </w:r>
      <w:r w:rsidR="00F43CEE">
        <w:t xml:space="preserve"> v </w:t>
      </w:r>
      <w:r w:rsidRPr="00AA4CCC">
        <w:t>rámci těchto vztahů kladen důraz především na otázku udržitelnosti, lidských práv</w:t>
      </w:r>
      <w:r w:rsidR="00F43CEE">
        <w:t xml:space="preserve"> a </w:t>
      </w:r>
      <w:proofErr w:type="spellStart"/>
      <w:r w:rsidRPr="00AA4CCC">
        <w:t>inkluzivnosti</w:t>
      </w:r>
      <w:proofErr w:type="spellEnd"/>
      <w:r w:rsidR="00F43CEE">
        <w:t xml:space="preserve"> a </w:t>
      </w:r>
      <w:r w:rsidRPr="00AA4CCC">
        <w:t>aby byly tyto vztahy rozvíjeny</w:t>
      </w:r>
      <w:r w:rsidR="00F43CEE">
        <w:t xml:space="preserve"> v </w:t>
      </w:r>
      <w:r w:rsidRPr="00AA4CCC">
        <w:t>souladu</w:t>
      </w:r>
      <w:r w:rsidR="00F43CEE">
        <w:t xml:space="preserve"> s </w:t>
      </w:r>
      <w:r w:rsidRPr="00AA4CCC">
        <w:t>hodnotami</w:t>
      </w:r>
      <w:r w:rsidR="00F43CEE">
        <w:t xml:space="preserve"> a </w:t>
      </w:r>
      <w:r w:rsidRPr="00AA4CCC">
        <w:t>strategickými cíli EU</w:t>
      </w:r>
      <w:r w:rsidR="00F43CEE">
        <w:t xml:space="preserve"> a </w:t>
      </w:r>
      <w:r w:rsidRPr="00AA4CCC">
        <w:t>také</w:t>
      </w:r>
      <w:r w:rsidR="00F43CEE">
        <w:t xml:space="preserve"> s </w:t>
      </w:r>
      <w:r w:rsidRPr="00AA4CCC">
        <w:t>ohledem na environmentální, sociální</w:t>
      </w:r>
      <w:r w:rsidR="00F43CEE">
        <w:t xml:space="preserve"> a </w:t>
      </w:r>
      <w:r w:rsidRPr="00AA4CCC">
        <w:t>geopolitické otázky. Kazachstán se může snáze synchronizovat</w:t>
      </w:r>
      <w:r w:rsidR="00F43CEE">
        <w:t xml:space="preserve"> s </w:t>
      </w:r>
      <w:r w:rsidRPr="00AA4CCC">
        <w:t>EU</w:t>
      </w:r>
      <w:r w:rsidR="00F43CEE">
        <w:t xml:space="preserve"> v </w:t>
      </w:r>
      <w:r w:rsidRPr="00AA4CCC">
        <w:t>rámci jejích programů na podporu sociálního</w:t>
      </w:r>
      <w:r w:rsidR="00F43CEE">
        <w:t xml:space="preserve"> a </w:t>
      </w:r>
      <w:r w:rsidRPr="00AA4CCC">
        <w:t>občanského dialogu,</w:t>
      </w:r>
      <w:r w:rsidR="00F43CEE">
        <w:t xml:space="preserve"> a </w:t>
      </w:r>
      <w:r w:rsidRPr="00AA4CCC">
        <w:t>to díky zkušenostem, které již získal během každoročního fóra občanské společnosti EU</w:t>
      </w:r>
      <w:r w:rsidR="00F43CEE">
        <w:t xml:space="preserve"> a </w:t>
      </w:r>
      <w:r w:rsidRPr="00AA4CCC">
        <w:t>Střední Asie;</w:t>
      </w:r>
    </w:p>
    <w:p w:rsidRPr="00AA4CCC" w:rsidR="00746DFC" w:rsidP="00AB409C" w:rsidRDefault="00746DFC" w14:paraId="41565638" w14:textId="6661D25C">
      <w:pPr>
        <w:widowControl w:val="0"/>
        <w:numPr>
          <w:ilvl w:val="0"/>
          <w:numId w:val="40"/>
        </w:numPr>
        <w:overflowPunct w:val="0"/>
        <w:autoSpaceDE w:val="0"/>
        <w:autoSpaceDN w:val="0"/>
        <w:adjustRightInd w:val="0"/>
        <w:ind w:left="284" w:hanging="284"/>
        <w:textAlignment w:val="baseline"/>
        <w:rPr>
          <w:bCs/>
          <w:iCs/>
        </w:rPr>
      </w:pPr>
      <w:r w:rsidRPr="00AA4CCC">
        <w:t>podporuje rozvoj občanského</w:t>
      </w:r>
      <w:r w:rsidR="00F43CEE">
        <w:t xml:space="preserve"> a </w:t>
      </w:r>
      <w:r w:rsidRPr="00AA4CCC">
        <w:t>sociálního dialogu ve Střední Asii</w:t>
      </w:r>
      <w:r w:rsidR="00F43CEE">
        <w:t xml:space="preserve"> a </w:t>
      </w:r>
      <w:r w:rsidRPr="00AA4CCC">
        <w:t>zasazuje se</w:t>
      </w:r>
      <w:r w:rsidR="00F43CEE">
        <w:t xml:space="preserve"> o </w:t>
      </w:r>
      <w:r w:rsidRPr="00AA4CCC">
        <w:t>jeho formalizaci po vzoru osvědčených postupů, jež jsou uplatňovány ve vztazích</w:t>
      </w:r>
      <w:r w:rsidR="00F43CEE">
        <w:t xml:space="preserve"> s </w:t>
      </w:r>
      <w:r w:rsidRPr="00AA4CCC">
        <w:t>organizacemi občanské společnosti</w:t>
      </w:r>
      <w:r w:rsidR="00F43CEE">
        <w:t xml:space="preserve"> z </w:t>
      </w:r>
      <w:r w:rsidRPr="00AA4CCC">
        <w:t>jiných regionů, jako je západní Balkán;</w:t>
      </w:r>
    </w:p>
    <w:p w:rsidRPr="00AA4CCC" w:rsidR="00746DFC" w:rsidP="00AB409C" w:rsidRDefault="00746DFC" w14:paraId="28368494" w14:textId="65810541">
      <w:pPr>
        <w:widowControl w:val="0"/>
        <w:numPr>
          <w:ilvl w:val="0"/>
          <w:numId w:val="40"/>
        </w:numPr>
        <w:overflowPunct w:val="0"/>
        <w:autoSpaceDE w:val="0"/>
        <w:autoSpaceDN w:val="0"/>
        <w:adjustRightInd w:val="0"/>
        <w:ind w:left="284" w:hanging="284"/>
        <w:textAlignment w:val="baseline"/>
      </w:pPr>
      <w:r w:rsidRPr="00AA4CCC">
        <w:t>je přesvědčen, že vztahy mezi organizovanou občanskou společností</w:t>
      </w:r>
      <w:r w:rsidR="00F43CEE">
        <w:t xml:space="preserve"> v </w:t>
      </w:r>
      <w:r w:rsidRPr="00AA4CCC">
        <w:t>EU</w:t>
      </w:r>
      <w:r w:rsidR="00F43CEE">
        <w:t xml:space="preserve"> a </w:t>
      </w:r>
      <w:r w:rsidRPr="00AA4CCC">
        <w:t>Kazachstánu lze strukturovaně rozvíjet na základě akčního plánu, který by obsahoval několik priorit</w:t>
      </w:r>
      <w:r w:rsidR="00F43CEE">
        <w:t xml:space="preserve"> a </w:t>
      </w:r>
      <w:r w:rsidRPr="00AA4CCC">
        <w:t>byl by</w:t>
      </w:r>
      <w:r w:rsidR="00F43CEE">
        <w:t xml:space="preserve"> v </w:t>
      </w:r>
      <w:r w:rsidRPr="00AA4CCC">
        <w:t>souladu</w:t>
      </w:r>
      <w:r w:rsidR="00F43CEE">
        <w:t xml:space="preserve"> s </w:t>
      </w:r>
      <w:r w:rsidRPr="00AA4CCC">
        <w:t>cíli nové strategie EU pro Střední Asii. Financování by mělo být zajištěno</w:t>
      </w:r>
      <w:r w:rsidR="00F43CEE">
        <w:t xml:space="preserve"> v </w:t>
      </w:r>
      <w:r w:rsidRPr="00AA4CCC">
        <w:t xml:space="preserve">rámci iniciativy </w:t>
      </w:r>
      <w:proofErr w:type="spellStart"/>
      <w:r w:rsidRPr="00AA4CCC">
        <w:t>Global</w:t>
      </w:r>
      <w:proofErr w:type="spellEnd"/>
      <w:r w:rsidRPr="00AA4CCC">
        <w:t xml:space="preserve"> </w:t>
      </w:r>
      <w:proofErr w:type="spellStart"/>
      <w:r w:rsidRPr="00AA4CCC">
        <w:t>Gateway</w:t>
      </w:r>
      <w:proofErr w:type="spellEnd"/>
      <w:r w:rsidR="00F43CEE">
        <w:t xml:space="preserve"> a v </w:t>
      </w:r>
      <w:r w:rsidRPr="00AA4CCC">
        <w:t>poměrné výši by</w:t>
      </w:r>
      <w:r w:rsidR="00F43CEE">
        <w:t xml:space="preserve"> k </w:t>
      </w:r>
      <w:r w:rsidRPr="00AA4CCC">
        <w:t>němu měly přispět vlády zemí tohoto regionu</w:t>
      </w:r>
      <w:r w:rsidR="00F43CEE">
        <w:t xml:space="preserve"> a </w:t>
      </w:r>
      <w:r w:rsidRPr="00AA4CCC">
        <w:t>také další mezinárodní dárci;</w:t>
      </w:r>
    </w:p>
    <w:p w:rsidRPr="00AA4CCC" w:rsidR="00746DFC" w:rsidP="00AB409C" w:rsidRDefault="00746DFC" w14:paraId="4E88DA43" w14:textId="115EB0FD">
      <w:pPr>
        <w:widowControl w:val="0"/>
        <w:numPr>
          <w:ilvl w:val="0"/>
          <w:numId w:val="40"/>
        </w:numPr>
        <w:overflowPunct w:val="0"/>
        <w:autoSpaceDE w:val="0"/>
        <w:autoSpaceDN w:val="0"/>
        <w:adjustRightInd w:val="0"/>
        <w:ind w:left="284" w:hanging="284"/>
        <w:textAlignment w:val="baseline"/>
      </w:pPr>
      <w:r w:rsidRPr="00AA4CCC">
        <w:t>domnívá se, že rozvoj</w:t>
      </w:r>
      <w:r w:rsidR="00F43CEE">
        <w:t xml:space="preserve"> a </w:t>
      </w:r>
      <w:r w:rsidRPr="00AA4CCC">
        <w:t>konsolidaci občanské společnosti</w:t>
      </w:r>
      <w:r w:rsidR="00F43CEE">
        <w:t xml:space="preserve"> v </w:t>
      </w:r>
      <w:r w:rsidRPr="00AA4CCC">
        <w:t>Kazachstánu by EU mohla pomoci podpořit tím, že by vytvořila program změřený na výměnu zkušeností mezi úředníky;</w:t>
      </w:r>
    </w:p>
    <w:p w:rsidRPr="00AA4CCC" w:rsidR="00746DFC" w:rsidP="00AB409C" w:rsidRDefault="00746DFC" w14:paraId="732A1487" w14:textId="5D53C6C5">
      <w:pPr>
        <w:widowControl w:val="0"/>
        <w:numPr>
          <w:ilvl w:val="0"/>
          <w:numId w:val="40"/>
        </w:numPr>
        <w:overflowPunct w:val="0"/>
        <w:autoSpaceDE w:val="0"/>
        <w:autoSpaceDN w:val="0"/>
        <w:adjustRightInd w:val="0"/>
        <w:ind w:left="284" w:hanging="284"/>
        <w:textAlignment w:val="baseline"/>
      </w:pPr>
      <w:r w:rsidRPr="00AA4CCC">
        <w:t>má za to, že rozvoj občanské společnosti</w:t>
      </w:r>
      <w:r w:rsidR="00F43CEE">
        <w:t xml:space="preserve"> v </w:t>
      </w:r>
      <w:r w:rsidRPr="00AA4CCC">
        <w:t>Kazachstánu by EU měla podpořit také rozšířením vzdělávacích příležitostí pro mladé Kazachy prostřednictvím programu Erasmus.</w:t>
      </w:r>
    </w:p>
    <w:p w:rsidRPr="00746DFC" w:rsidR="00746DFC" w:rsidP="00746DFC" w:rsidRDefault="00746DFC" w14:paraId="3062773B" w14:textId="77777777">
      <w:pPr>
        <w:widowControl w:val="0"/>
        <w:ind w:left="709"/>
        <w:rPr>
          <w:sz w:val="20"/>
          <w:szCs w:val="20"/>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7"/>
        <w:gridCol w:w="4463"/>
      </w:tblGrid>
      <w:tr w:rsidRPr="00746DFC" w:rsidR="00746DFC" w:rsidTr="00567278" w14:paraId="2F8A6A23" w14:textId="77777777">
        <w:tc>
          <w:tcPr>
            <w:tcW w:w="1556" w:type="pct"/>
          </w:tcPr>
          <w:p w:rsidRPr="00746DFC" w:rsidR="00746DFC" w:rsidP="00567278" w:rsidRDefault="00746DFC" w14:paraId="4C84D365" w14:textId="77777777">
            <w:pPr>
              <w:keepNext/>
              <w:keepLines/>
              <w:rPr>
                <w:i/>
                <w:sz w:val="20"/>
                <w:szCs w:val="20"/>
              </w:rPr>
            </w:pPr>
            <w:r w:rsidRPr="00746DFC">
              <w:rPr>
                <w:b/>
                <w:i/>
                <w:sz w:val="20"/>
                <w:szCs w:val="20"/>
              </w:rPr>
              <w:t>Kontakt:</w:t>
            </w:r>
          </w:p>
        </w:tc>
        <w:tc>
          <w:tcPr>
            <w:tcW w:w="3444" w:type="pct"/>
          </w:tcPr>
          <w:p w:rsidRPr="00746DFC" w:rsidR="00746DFC" w:rsidP="00567278" w:rsidRDefault="00746DFC" w14:paraId="1EAEB60A" w14:textId="77777777">
            <w:pPr>
              <w:keepNext/>
              <w:keepLines/>
              <w:rPr>
                <w:i/>
                <w:iCs/>
                <w:sz w:val="20"/>
                <w:szCs w:val="20"/>
              </w:rPr>
            </w:pPr>
            <w:r w:rsidRPr="00746DFC">
              <w:rPr>
                <w:i/>
                <w:iCs/>
                <w:sz w:val="20"/>
                <w:szCs w:val="20"/>
              </w:rPr>
              <w:t xml:space="preserve">Daniele </w:t>
            </w:r>
            <w:proofErr w:type="spellStart"/>
            <w:r w:rsidRPr="00746DFC">
              <w:rPr>
                <w:i/>
                <w:iCs/>
                <w:sz w:val="20"/>
                <w:szCs w:val="20"/>
              </w:rPr>
              <w:t>Vitali</w:t>
            </w:r>
            <w:proofErr w:type="spellEnd"/>
          </w:p>
        </w:tc>
      </w:tr>
      <w:tr w:rsidRPr="00746DFC" w:rsidR="00746DFC" w:rsidTr="00567278" w14:paraId="4AE354F2" w14:textId="77777777">
        <w:tc>
          <w:tcPr>
            <w:tcW w:w="1556" w:type="pct"/>
          </w:tcPr>
          <w:p w:rsidRPr="00746DFC" w:rsidR="00746DFC" w:rsidP="00567278" w:rsidRDefault="00746DFC" w14:paraId="6C1685A6" w14:textId="77777777">
            <w:pPr>
              <w:keepNext/>
              <w:keepLines/>
              <w:jc w:val="right"/>
              <w:rPr>
                <w:i/>
                <w:sz w:val="20"/>
                <w:szCs w:val="20"/>
              </w:rPr>
            </w:pPr>
            <w:r w:rsidRPr="00746DFC">
              <w:rPr>
                <w:i/>
                <w:sz w:val="20"/>
                <w:szCs w:val="20"/>
              </w:rPr>
              <w:t>Tel.:</w:t>
            </w:r>
          </w:p>
        </w:tc>
        <w:tc>
          <w:tcPr>
            <w:tcW w:w="3444" w:type="pct"/>
          </w:tcPr>
          <w:p w:rsidRPr="00746DFC" w:rsidR="00746DFC" w:rsidP="00567278" w:rsidRDefault="00746DFC" w14:paraId="37120F57" w14:textId="77777777">
            <w:pPr>
              <w:keepNext/>
              <w:keepLines/>
              <w:rPr>
                <w:i/>
                <w:sz w:val="20"/>
                <w:szCs w:val="20"/>
              </w:rPr>
            </w:pPr>
            <w:r w:rsidRPr="00746DFC">
              <w:rPr>
                <w:i/>
                <w:sz w:val="20"/>
                <w:szCs w:val="20"/>
              </w:rPr>
              <w:t>+32 254 68817</w:t>
            </w:r>
          </w:p>
        </w:tc>
      </w:tr>
      <w:tr w:rsidRPr="00746DFC" w:rsidR="00746DFC" w:rsidTr="00567278" w14:paraId="3E26B7C6" w14:textId="77777777">
        <w:tc>
          <w:tcPr>
            <w:tcW w:w="1556" w:type="pct"/>
          </w:tcPr>
          <w:p w:rsidRPr="00746DFC" w:rsidR="00746DFC" w:rsidP="00567278" w:rsidRDefault="00746DFC" w14:paraId="0E3EA7AD" w14:textId="77777777">
            <w:pPr>
              <w:keepNext/>
              <w:keepLines/>
              <w:jc w:val="right"/>
              <w:rPr>
                <w:i/>
                <w:sz w:val="20"/>
                <w:szCs w:val="20"/>
              </w:rPr>
            </w:pPr>
            <w:r w:rsidRPr="00746DFC">
              <w:rPr>
                <w:i/>
                <w:sz w:val="20"/>
                <w:szCs w:val="20"/>
              </w:rPr>
              <w:t>E-mail:</w:t>
            </w:r>
          </w:p>
        </w:tc>
        <w:tc>
          <w:tcPr>
            <w:tcW w:w="3444" w:type="pct"/>
          </w:tcPr>
          <w:p w:rsidRPr="00746DFC" w:rsidR="00746DFC" w:rsidP="00567278" w:rsidRDefault="001F5E56" w14:paraId="14B35092" w14:textId="77777777">
            <w:pPr>
              <w:keepNext/>
              <w:keepLines/>
              <w:rPr>
                <w:i/>
                <w:iCs/>
                <w:color w:val="0000FF"/>
                <w:sz w:val="20"/>
                <w:szCs w:val="20"/>
                <w:u w:val="single"/>
              </w:rPr>
            </w:pPr>
            <w:hyperlink w:history="1" r:id="rId48">
              <w:r w:rsidRPr="00746DFC" w:rsidR="00746DFC">
                <w:rPr>
                  <w:rStyle w:val="Hyperlink"/>
                  <w:i/>
                  <w:iCs/>
                  <w:sz w:val="20"/>
                  <w:szCs w:val="20"/>
                </w:rPr>
                <w:t>Daniele.Vitali@eesc.europa.eu</w:t>
              </w:r>
            </w:hyperlink>
          </w:p>
        </w:tc>
      </w:tr>
    </w:tbl>
    <w:p w:rsidRPr="00746DFC" w:rsidR="00746DFC" w:rsidP="00746DFC" w:rsidRDefault="00746DFC" w14:paraId="6E64EC63" w14:textId="77777777">
      <w:pPr>
        <w:jc w:val="center"/>
        <w:rPr>
          <w:sz w:val="20"/>
          <w:szCs w:val="20"/>
        </w:rPr>
      </w:pPr>
    </w:p>
    <w:p w:rsidR="00CE3425" w:rsidRDefault="00CE3425" w14:paraId="11E4DA8B" w14:textId="77777777">
      <w:pPr>
        <w:spacing w:after="160" w:line="259" w:lineRule="auto"/>
        <w:jc w:val="left"/>
      </w:pPr>
      <w:r>
        <w:br w:type="page"/>
      </w:r>
    </w:p>
    <w:p w:rsidRPr="006D2C8A" w:rsidR="006D2C8A" w:rsidP="006D2C8A" w:rsidRDefault="006D2C8A" w14:paraId="13A0B744" w14:textId="77777777">
      <w:pPr>
        <w:pStyle w:val="Heading1"/>
        <w:rPr>
          <w:b/>
        </w:rPr>
      </w:pPr>
      <w:bookmarkStart w:name="_Toc195264559" w:id="31"/>
      <w:r>
        <w:rPr>
          <w:b/>
          <w:color w:val="222A35" w:themeColor="text2" w:themeShade="80"/>
        </w:rPr>
        <w:lastRenderedPageBreak/>
        <w:t>PORADNÍ KOMISE PRO PRŮMYSLOVÉ ZMĚNY</w:t>
      </w:r>
      <w:bookmarkEnd w:id="31"/>
    </w:p>
    <w:p w:rsidR="006D2C8A" w:rsidP="006D2C8A" w:rsidRDefault="006D2C8A" w14:paraId="17A368CF" w14:textId="77777777"/>
    <w:p w:rsidRPr="00CE3425" w:rsidR="009F1849" w:rsidP="005D04F3" w:rsidRDefault="00483995" w14:paraId="72F898C3" w14:textId="207ABED5">
      <w:pPr>
        <w:widowControl w:val="0"/>
        <w:numPr>
          <w:ilvl w:val="0"/>
          <w:numId w:val="16"/>
        </w:numPr>
        <w:overflowPunct w:val="0"/>
        <w:autoSpaceDE w:val="0"/>
        <w:autoSpaceDN w:val="0"/>
        <w:adjustRightInd w:val="0"/>
        <w:ind w:left="567" w:hanging="567"/>
        <w:jc w:val="left"/>
        <w:textAlignment w:val="baseline"/>
        <w:rPr>
          <w:sz w:val="20"/>
          <w:szCs w:val="20"/>
        </w:rPr>
      </w:pPr>
      <w:r w:rsidRPr="00483995">
        <w:rPr>
          <w:b/>
          <w:i/>
          <w:color w:val="0000FF"/>
          <w:sz w:val="28"/>
          <w:u w:val="single"/>
        </w:rPr>
        <w:t>Evropská strategie pro kapalná paliva</w:t>
      </w:r>
      <w:r w:rsidR="00F43CEE">
        <w:rPr>
          <w:b/>
          <w:i/>
          <w:color w:val="0000FF"/>
          <w:sz w:val="28"/>
          <w:u w:val="single"/>
        </w:rPr>
        <w:t xml:space="preserve"> v </w:t>
      </w:r>
      <w:r w:rsidRPr="00483995">
        <w:rPr>
          <w:b/>
          <w:i/>
          <w:color w:val="0000FF"/>
          <w:sz w:val="28"/>
          <w:u w:val="single"/>
        </w:rPr>
        <w:t>zájmu udržitelného, cenově dostupného</w:t>
      </w:r>
      <w:r w:rsidR="00F43CEE">
        <w:rPr>
          <w:b/>
          <w:i/>
          <w:color w:val="0000FF"/>
          <w:sz w:val="28"/>
          <w:u w:val="single"/>
        </w:rPr>
        <w:t xml:space="preserve"> a </w:t>
      </w:r>
      <w:r w:rsidRPr="00483995">
        <w:rPr>
          <w:b/>
          <w:i/>
          <w:color w:val="0000FF"/>
          <w:sz w:val="28"/>
          <w:u w:val="single"/>
        </w:rPr>
        <w:t>odolného přechodu na nízkouhlíkové hospodářství</w:t>
      </w:r>
    </w:p>
    <w:p w:rsidRPr="00483995" w:rsidR="00483995" w:rsidP="00483995" w:rsidRDefault="00483995" w14:paraId="72FD2536" w14:textId="77777777">
      <w:pPr>
        <w:tabs>
          <w:tab w:val="center" w:pos="284"/>
        </w:tabs>
        <w:ind w:left="266" w:hanging="266"/>
        <w:rPr>
          <w:b/>
          <w:sz w:val="20"/>
          <w:szCs w:val="20"/>
        </w:rPr>
      </w:pPr>
    </w:p>
    <w:tbl>
      <w:tblPr>
        <w:tblStyle w:val="TableGrid"/>
        <w:tblW w:w="440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6"/>
        <w:gridCol w:w="6106"/>
      </w:tblGrid>
      <w:tr w:rsidRPr="00483995" w:rsidR="00483995" w:rsidTr="00567278" w14:paraId="5FA85F19" w14:textId="77777777">
        <w:tc>
          <w:tcPr>
            <w:tcW w:w="1241" w:type="pct"/>
          </w:tcPr>
          <w:p w:rsidRPr="00483995" w:rsidR="00483995" w:rsidP="00567278" w:rsidRDefault="00483995" w14:paraId="748978C8" w14:textId="77777777">
            <w:pPr>
              <w:tabs>
                <w:tab w:val="center" w:pos="284"/>
              </w:tabs>
              <w:ind w:left="266" w:hanging="266"/>
              <w:rPr>
                <w:b/>
                <w:sz w:val="20"/>
                <w:szCs w:val="20"/>
              </w:rPr>
            </w:pPr>
            <w:r w:rsidRPr="00483995">
              <w:rPr>
                <w:b/>
                <w:sz w:val="20"/>
                <w:szCs w:val="20"/>
              </w:rPr>
              <w:t>Zpravodaj</w:t>
            </w:r>
          </w:p>
        </w:tc>
        <w:tc>
          <w:tcPr>
            <w:tcW w:w="3759" w:type="pct"/>
          </w:tcPr>
          <w:p w:rsidRPr="00483995" w:rsidR="00483995" w:rsidP="00567278" w:rsidRDefault="00483995" w14:paraId="58EB8DB6" w14:textId="77777777">
            <w:pPr>
              <w:jc w:val="left"/>
              <w:rPr>
                <w:bCs/>
                <w:sz w:val="20"/>
                <w:szCs w:val="20"/>
              </w:rPr>
            </w:pPr>
            <w:proofErr w:type="spellStart"/>
            <w:r w:rsidRPr="00483995">
              <w:rPr>
                <w:b/>
                <w:sz w:val="20"/>
                <w:szCs w:val="20"/>
              </w:rPr>
              <w:t>Veselin</w:t>
            </w:r>
            <w:proofErr w:type="spellEnd"/>
            <w:r w:rsidRPr="00483995">
              <w:rPr>
                <w:b/>
                <w:sz w:val="20"/>
                <w:szCs w:val="20"/>
              </w:rPr>
              <w:t xml:space="preserve"> MITOV (skupina Zaměstnanci – BG)</w:t>
            </w:r>
          </w:p>
        </w:tc>
      </w:tr>
      <w:tr w:rsidRPr="00483995" w:rsidR="00483995" w:rsidTr="00567278" w14:paraId="16571104" w14:textId="77777777">
        <w:tc>
          <w:tcPr>
            <w:tcW w:w="1241" w:type="pct"/>
          </w:tcPr>
          <w:p w:rsidRPr="00483995" w:rsidR="00483995" w:rsidP="00567278" w:rsidRDefault="00483995" w14:paraId="59553612" w14:textId="77777777">
            <w:pPr>
              <w:tabs>
                <w:tab w:val="center" w:pos="284"/>
              </w:tabs>
              <w:ind w:left="266" w:hanging="266"/>
              <w:rPr>
                <w:b/>
                <w:sz w:val="20"/>
                <w:szCs w:val="20"/>
              </w:rPr>
            </w:pPr>
            <w:proofErr w:type="spellStart"/>
            <w:r w:rsidRPr="00483995">
              <w:rPr>
                <w:b/>
                <w:sz w:val="20"/>
                <w:szCs w:val="20"/>
              </w:rPr>
              <w:t>Spoluzpravodaj</w:t>
            </w:r>
            <w:proofErr w:type="spellEnd"/>
          </w:p>
        </w:tc>
        <w:tc>
          <w:tcPr>
            <w:tcW w:w="3759" w:type="pct"/>
          </w:tcPr>
          <w:p w:rsidRPr="00483995" w:rsidR="00483995" w:rsidP="00567278" w:rsidRDefault="00483995" w14:paraId="35083146" w14:textId="0E929411">
            <w:pPr>
              <w:tabs>
                <w:tab w:val="center" w:pos="284"/>
              </w:tabs>
              <w:ind w:left="266" w:hanging="266"/>
              <w:jc w:val="left"/>
              <w:rPr>
                <w:sz w:val="20"/>
                <w:szCs w:val="20"/>
              </w:rPr>
            </w:pPr>
            <w:r w:rsidRPr="00483995">
              <w:rPr>
                <w:b/>
                <w:sz w:val="20"/>
                <w:szCs w:val="20"/>
              </w:rPr>
              <w:t xml:space="preserve">Alessandro BARTELLONI (kategorie </w:t>
            </w:r>
            <w:r w:rsidR="0040116A">
              <w:rPr>
                <w:b/>
                <w:sz w:val="20"/>
                <w:szCs w:val="20"/>
              </w:rPr>
              <w:t>1</w:t>
            </w:r>
            <w:r w:rsidRPr="00483995" w:rsidR="0040116A">
              <w:rPr>
                <w:b/>
                <w:sz w:val="20"/>
                <w:szCs w:val="20"/>
              </w:rPr>
              <w:t xml:space="preserve"> </w:t>
            </w:r>
            <w:r w:rsidRPr="00483995">
              <w:rPr>
                <w:b/>
                <w:sz w:val="20"/>
                <w:szCs w:val="20"/>
              </w:rPr>
              <w:t>– IT)</w:t>
            </w:r>
          </w:p>
        </w:tc>
      </w:tr>
      <w:tr w:rsidRPr="00483995" w:rsidR="00483995" w:rsidTr="00567278" w14:paraId="69D1AA26" w14:textId="77777777">
        <w:tc>
          <w:tcPr>
            <w:tcW w:w="5000" w:type="pct"/>
            <w:gridSpan w:val="2"/>
          </w:tcPr>
          <w:p w:rsidRPr="00483995" w:rsidR="00483995" w:rsidP="00567278" w:rsidRDefault="00483995" w14:paraId="25347DFA" w14:textId="77777777">
            <w:pPr>
              <w:tabs>
                <w:tab w:val="center" w:pos="284"/>
              </w:tabs>
              <w:spacing w:line="160" w:lineRule="exact"/>
              <w:ind w:left="266" w:hanging="266"/>
              <w:rPr>
                <w:sz w:val="20"/>
                <w:szCs w:val="20"/>
                <w:lang w:val="it-IT"/>
              </w:rPr>
            </w:pPr>
          </w:p>
        </w:tc>
      </w:tr>
      <w:tr w:rsidRPr="00483995" w:rsidR="00483995" w:rsidTr="00567278" w14:paraId="07E809EF" w14:textId="77777777">
        <w:tc>
          <w:tcPr>
            <w:tcW w:w="1241" w:type="pct"/>
            <w:vMerge w:val="restart"/>
          </w:tcPr>
          <w:p w:rsidRPr="00483995" w:rsidR="00483995" w:rsidP="00567278" w:rsidRDefault="00483995" w14:paraId="2B7954D7" w14:textId="77777777">
            <w:pPr>
              <w:tabs>
                <w:tab w:val="center" w:pos="284"/>
              </w:tabs>
              <w:ind w:left="266" w:hanging="266"/>
              <w:rPr>
                <w:b/>
                <w:sz w:val="20"/>
                <w:szCs w:val="20"/>
              </w:rPr>
            </w:pPr>
            <w:r w:rsidRPr="00483995">
              <w:rPr>
                <w:b/>
                <w:sz w:val="20"/>
                <w:szCs w:val="20"/>
              </w:rPr>
              <w:t>Odkaz</w:t>
            </w:r>
          </w:p>
        </w:tc>
        <w:tc>
          <w:tcPr>
            <w:tcW w:w="3759" w:type="pct"/>
          </w:tcPr>
          <w:p w:rsidR="003D0695" w:rsidP="00567278" w:rsidRDefault="004E0EE4" w14:paraId="76A14B21" w14:textId="32CABE1F">
            <w:pPr>
              <w:tabs>
                <w:tab w:val="center" w:pos="284"/>
              </w:tabs>
              <w:ind w:left="266" w:hanging="266"/>
              <w:rPr>
                <w:sz w:val="20"/>
                <w:szCs w:val="20"/>
              </w:rPr>
            </w:pPr>
            <w:r>
              <w:rPr>
                <w:sz w:val="20"/>
                <w:szCs w:val="20"/>
              </w:rPr>
              <w:t>s</w:t>
            </w:r>
            <w:r w:rsidR="003D0695">
              <w:rPr>
                <w:sz w:val="20"/>
                <w:szCs w:val="20"/>
              </w:rPr>
              <w:t>tanovisko</w:t>
            </w:r>
            <w:r w:rsidR="00F43CEE">
              <w:rPr>
                <w:sz w:val="20"/>
                <w:szCs w:val="20"/>
              </w:rPr>
              <w:t xml:space="preserve"> z </w:t>
            </w:r>
            <w:r w:rsidR="003D0695">
              <w:rPr>
                <w:sz w:val="20"/>
                <w:szCs w:val="20"/>
              </w:rPr>
              <w:t>vlastní iniciativy</w:t>
            </w:r>
          </w:p>
          <w:p w:rsidRPr="00483995" w:rsidR="00483995" w:rsidP="00567278" w:rsidRDefault="00483995" w14:paraId="68B87832" w14:textId="28470D3E">
            <w:pPr>
              <w:tabs>
                <w:tab w:val="center" w:pos="284"/>
              </w:tabs>
              <w:ind w:left="266" w:hanging="266"/>
              <w:rPr>
                <w:sz w:val="20"/>
                <w:szCs w:val="20"/>
              </w:rPr>
            </w:pPr>
            <w:r w:rsidRPr="00483995">
              <w:rPr>
                <w:sz w:val="20"/>
                <w:szCs w:val="20"/>
              </w:rPr>
              <w:t>EESC-2025-03709-00-00-AC</w:t>
            </w:r>
          </w:p>
        </w:tc>
      </w:tr>
      <w:tr w:rsidRPr="00483995" w:rsidR="00483995" w:rsidTr="00567278" w14:paraId="032D19DB" w14:textId="77777777">
        <w:tc>
          <w:tcPr>
            <w:tcW w:w="1241" w:type="pct"/>
            <w:vMerge/>
          </w:tcPr>
          <w:p w:rsidRPr="003D0695" w:rsidR="00483995" w:rsidP="00567278" w:rsidRDefault="00483995" w14:paraId="6BD1BB49" w14:textId="77777777">
            <w:pPr>
              <w:tabs>
                <w:tab w:val="center" w:pos="284"/>
              </w:tabs>
              <w:ind w:left="266" w:hanging="266"/>
              <w:rPr>
                <w:b/>
                <w:sz w:val="20"/>
                <w:szCs w:val="20"/>
              </w:rPr>
            </w:pPr>
          </w:p>
        </w:tc>
        <w:tc>
          <w:tcPr>
            <w:tcW w:w="3759" w:type="pct"/>
          </w:tcPr>
          <w:p w:rsidRPr="003D0695" w:rsidR="00483995" w:rsidP="00567278" w:rsidRDefault="00483995" w14:paraId="680AD8D4" w14:textId="77777777">
            <w:pPr>
              <w:tabs>
                <w:tab w:val="center" w:pos="284"/>
              </w:tabs>
              <w:ind w:left="266" w:hanging="266"/>
              <w:rPr>
                <w:sz w:val="20"/>
                <w:szCs w:val="20"/>
              </w:rPr>
            </w:pPr>
          </w:p>
        </w:tc>
      </w:tr>
    </w:tbl>
    <w:p w:rsidRPr="00A6689B" w:rsidR="00483995" w:rsidP="00483995" w:rsidRDefault="00483995" w14:paraId="74459C0E" w14:textId="77777777">
      <w:pPr>
        <w:keepNext/>
        <w:keepLines/>
        <w:tabs>
          <w:tab w:val="center" w:pos="284"/>
        </w:tabs>
        <w:ind w:left="266" w:hanging="266"/>
        <w:rPr>
          <w:b/>
        </w:rPr>
      </w:pPr>
      <w:r>
        <w:rPr>
          <w:b/>
        </w:rPr>
        <w:t>Hlavní body</w:t>
      </w:r>
    </w:p>
    <w:p w:rsidRPr="00A6689B" w:rsidR="00483995" w:rsidP="00483995" w:rsidRDefault="00483995" w14:paraId="2D80B974" w14:textId="77777777">
      <w:pPr>
        <w:keepNext/>
        <w:keepLines/>
        <w:tabs>
          <w:tab w:val="center" w:pos="284"/>
        </w:tabs>
        <w:ind w:left="266" w:hanging="266"/>
        <w:rPr>
          <w:b/>
        </w:rPr>
      </w:pPr>
    </w:p>
    <w:p w:rsidRPr="00A6689B" w:rsidR="00483995" w:rsidP="00483995" w:rsidRDefault="00483995" w14:paraId="3E5764FE" w14:textId="77777777">
      <w:pPr>
        <w:rPr>
          <w:bCs/>
          <w:iCs/>
        </w:rPr>
      </w:pPr>
      <w:r>
        <w:t>EHSV:</w:t>
      </w:r>
    </w:p>
    <w:p w:rsidRPr="00A6689B" w:rsidR="00483995" w:rsidP="00483995" w:rsidRDefault="00483995" w14:paraId="39CA338C" w14:textId="77777777">
      <w:pPr>
        <w:rPr>
          <w:bCs/>
          <w:iCs/>
        </w:rPr>
      </w:pPr>
    </w:p>
    <w:p w:rsidRPr="00A6689B" w:rsidR="00483995" w:rsidP="00AB409C" w:rsidRDefault="00483995" w14:paraId="1D286272" w14:textId="3345CECB">
      <w:pPr>
        <w:widowControl w:val="0"/>
        <w:numPr>
          <w:ilvl w:val="0"/>
          <w:numId w:val="45"/>
        </w:numPr>
        <w:overflowPunct w:val="0"/>
        <w:autoSpaceDE w:val="0"/>
        <w:autoSpaceDN w:val="0"/>
        <w:adjustRightInd w:val="0"/>
        <w:ind w:left="284" w:hanging="284"/>
        <w:textAlignment w:val="baseline"/>
        <w:rPr>
          <w:bCs/>
          <w:iCs/>
        </w:rPr>
      </w:pPr>
      <w:r>
        <w:t>vyzývá</w:t>
      </w:r>
      <w:r w:rsidR="00F43CEE">
        <w:t xml:space="preserve"> k </w:t>
      </w:r>
      <w:r>
        <w:t>vypracování strategie EU pro kapalná paliva, jejímž prostřednictvím bude zajištěn přechod od fosilních paliv</w:t>
      </w:r>
      <w:r w:rsidR="00F43CEE">
        <w:t xml:space="preserve"> k </w:t>
      </w:r>
      <w:r>
        <w:t>dekarbonizovaným</w:t>
      </w:r>
      <w:r w:rsidR="00F43CEE">
        <w:t xml:space="preserve"> a </w:t>
      </w:r>
      <w:r>
        <w:t>obnovitelným alternativám</w:t>
      </w:r>
      <w:r w:rsidR="00F43CEE">
        <w:t xml:space="preserve"> a </w:t>
      </w:r>
      <w:r>
        <w:t>která bude řešit otázky udržitelnosti, cenové dostupnosti</w:t>
      </w:r>
      <w:r w:rsidR="00F43CEE">
        <w:t xml:space="preserve"> a </w:t>
      </w:r>
      <w:r>
        <w:t xml:space="preserve">spolehlivosti všech druhů dopravy; </w:t>
      </w:r>
    </w:p>
    <w:p w:rsidRPr="00A14255" w:rsidR="00483995" w:rsidP="00AB409C" w:rsidRDefault="00483995" w14:paraId="31556810" w14:textId="7AD83317">
      <w:pPr>
        <w:widowControl w:val="0"/>
        <w:numPr>
          <w:ilvl w:val="0"/>
          <w:numId w:val="45"/>
        </w:numPr>
        <w:overflowPunct w:val="0"/>
        <w:autoSpaceDE w:val="0"/>
        <w:autoSpaceDN w:val="0"/>
        <w:adjustRightInd w:val="0"/>
        <w:ind w:left="284" w:hanging="284"/>
        <w:textAlignment w:val="baseline"/>
        <w:rPr>
          <w:bCs/>
          <w:iCs/>
        </w:rPr>
      </w:pPr>
      <w:r>
        <w:t>poznamenává, že tato strategie by nejen podpořila cíle</w:t>
      </w:r>
      <w:r w:rsidR="00F43CEE">
        <w:t xml:space="preserve"> v </w:t>
      </w:r>
      <w:r>
        <w:t>oblasti klimatu, ale především by pomohla diverzifikovat zdroje energie, přičemž by zlepšila bezpečnost dodávek</w:t>
      </w:r>
      <w:r w:rsidR="00F43CEE">
        <w:t xml:space="preserve"> a </w:t>
      </w:r>
      <w:r>
        <w:t>také stimulovala investice do obnovitelných zdrojů energie, prosazovala postupy oběhového hospodářství, standardizovala výrobu biopaliv</w:t>
      </w:r>
      <w:r w:rsidR="00F43CEE">
        <w:t xml:space="preserve"> a </w:t>
      </w:r>
      <w:r>
        <w:t>e-paliv pro přeshraniční obchod</w:t>
      </w:r>
      <w:r w:rsidR="00F43CEE">
        <w:t xml:space="preserve"> a </w:t>
      </w:r>
      <w:r>
        <w:t>sladila ji se zásadami udržitelnosti</w:t>
      </w:r>
      <w:r w:rsidR="00F43CEE">
        <w:t xml:space="preserve"> a </w:t>
      </w:r>
      <w:r>
        <w:t xml:space="preserve">sloužila jako alternativa tam, kde je elektrifikace náročná; </w:t>
      </w:r>
    </w:p>
    <w:p w:rsidRPr="00A6689B" w:rsidR="00483995" w:rsidP="00AB409C" w:rsidRDefault="00483995" w14:paraId="3485ED94" w14:textId="3F3CD99B">
      <w:pPr>
        <w:widowControl w:val="0"/>
        <w:numPr>
          <w:ilvl w:val="0"/>
          <w:numId w:val="45"/>
        </w:numPr>
        <w:overflowPunct w:val="0"/>
        <w:autoSpaceDE w:val="0"/>
        <w:autoSpaceDN w:val="0"/>
        <w:adjustRightInd w:val="0"/>
        <w:ind w:left="284" w:hanging="284"/>
        <w:textAlignment w:val="baseline"/>
        <w:rPr>
          <w:bCs/>
          <w:iCs/>
        </w:rPr>
      </w:pPr>
      <w:r>
        <w:t>doporučuje zlepšit účinnost dodavatelských řetězců dekarbonizovaných</w:t>
      </w:r>
      <w:r w:rsidR="00F43CEE">
        <w:t xml:space="preserve"> a </w:t>
      </w:r>
      <w:r>
        <w:t>obnovitelných kapalných paliv na základě lepšího získávání, mísení</w:t>
      </w:r>
      <w:r w:rsidR="00F43CEE">
        <w:t xml:space="preserve"> a </w:t>
      </w:r>
      <w:r>
        <w:t>skladování vstupních surovin</w:t>
      </w:r>
      <w:r w:rsidR="00F43CEE">
        <w:t xml:space="preserve"> a </w:t>
      </w:r>
      <w:r>
        <w:t>díky optimalizaci logistiky prostřednictvím průmyslových center;</w:t>
      </w:r>
    </w:p>
    <w:p w:rsidR="00483995" w:rsidP="00AB409C" w:rsidRDefault="00483995" w14:paraId="10F81059" w14:textId="7CD99270">
      <w:pPr>
        <w:widowControl w:val="0"/>
        <w:numPr>
          <w:ilvl w:val="0"/>
          <w:numId w:val="45"/>
        </w:numPr>
        <w:overflowPunct w:val="0"/>
        <w:autoSpaceDE w:val="0"/>
        <w:autoSpaceDN w:val="0"/>
        <w:adjustRightInd w:val="0"/>
        <w:ind w:left="284" w:hanging="284"/>
        <w:textAlignment w:val="baseline"/>
        <w:rPr>
          <w:bCs/>
          <w:iCs/>
        </w:rPr>
      </w:pPr>
      <w:r>
        <w:t>zdůrazňuje, že je zapotřebí používat dekarbonizovaná</w:t>
      </w:r>
      <w:r w:rsidR="00F43CEE">
        <w:t xml:space="preserve"> a </w:t>
      </w:r>
      <w:r>
        <w:t>obnovitelná kapalná paliva</w:t>
      </w:r>
      <w:r w:rsidR="00F43CEE">
        <w:t xml:space="preserve"> v </w:t>
      </w:r>
      <w:r>
        <w:t>rámci stávající infrastruktury – kterou lze využívat</w:t>
      </w:r>
      <w:r w:rsidR="00F43CEE">
        <w:t xml:space="preserve"> i </w:t>
      </w:r>
      <w:r>
        <w:t>pro udržitelná kapalná paliva –, aby byly minimalizovány vysoké náklady pro společnost;</w:t>
      </w:r>
    </w:p>
    <w:p w:rsidRPr="00FE73EC" w:rsidR="00483995" w:rsidP="00AB409C" w:rsidRDefault="00483995" w14:paraId="1797E80C" w14:textId="52251319">
      <w:pPr>
        <w:widowControl w:val="0"/>
        <w:numPr>
          <w:ilvl w:val="0"/>
          <w:numId w:val="45"/>
        </w:numPr>
        <w:overflowPunct w:val="0"/>
        <w:autoSpaceDE w:val="0"/>
        <w:autoSpaceDN w:val="0"/>
        <w:adjustRightInd w:val="0"/>
        <w:ind w:left="284" w:hanging="284"/>
        <w:textAlignment w:val="baseline"/>
        <w:rPr>
          <w:bCs/>
          <w:iCs/>
        </w:rPr>
      </w:pPr>
      <w:r>
        <w:t>volá po tom, aby byl beze zbytku využit potenciál udržitelné biomasy</w:t>
      </w:r>
      <w:r w:rsidR="00F43CEE">
        <w:t xml:space="preserve"> a </w:t>
      </w:r>
      <w:r>
        <w:t>zajištěn otevřený dialog</w:t>
      </w:r>
      <w:r w:rsidR="00F43CEE">
        <w:t xml:space="preserve"> s </w:t>
      </w:r>
      <w:r>
        <w:t>klíčovými průmyslovými odvětvími;</w:t>
      </w:r>
    </w:p>
    <w:p w:rsidRPr="00FE73EC" w:rsidR="00483995" w:rsidP="00AB409C" w:rsidRDefault="00483995" w14:paraId="39ADD34D" w14:textId="4E36BD6E">
      <w:pPr>
        <w:widowControl w:val="0"/>
        <w:numPr>
          <w:ilvl w:val="0"/>
          <w:numId w:val="45"/>
        </w:numPr>
        <w:overflowPunct w:val="0"/>
        <w:autoSpaceDE w:val="0"/>
        <w:autoSpaceDN w:val="0"/>
        <w:adjustRightInd w:val="0"/>
        <w:ind w:left="284" w:hanging="284"/>
        <w:textAlignment w:val="baseline"/>
        <w:rPr>
          <w:bCs/>
          <w:iCs/>
        </w:rPr>
      </w:pPr>
      <w:r>
        <w:t>zdůrazňuje, že je důležité snížit výrobní náklady dekarbonizovaných</w:t>
      </w:r>
      <w:r w:rsidR="00F43CEE">
        <w:t xml:space="preserve"> a </w:t>
      </w:r>
      <w:r>
        <w:t>obnovitelných paliv tím, že bude zajištěn nákladově efektivní přístup</w:t>
      </w:r>
      <w:r w:rsidR="00F43CEE">
        <w:t xml:space="preserve"> k </w:t>
      </w:r>
      <w:r>
        <w:t>čisté elektřině</w:t>
      </w:r>
      <w:r w:rsidR="00F43CEE">
        <w:t xml:space="preserve"> a </w:t>
      </w:r>
      <w:r>
        <w:t>vstupním surovinám</w:t>
      </w:r>
      <w:r w:rsidR="00F43CEE">
        <w:t xml:space="preserve"> a </w:t>
      </w:r>
      <w:r>
        <w:t>zvýšena kapacita výrobních zařízení,</w:t>
      </w:r>
      <w:r w:rsidR="00F43CEE">
        <w:t xml:space="preserve"> a </w:t>
      </w:r>
      <w:r>
        <w:t>současně využívat iniciativy EU</w:t>
      </w:r>
      <w:r w:rsidR="00F43CEE">
        <w:t xml:space="preserve"> v </w:t>
      </w:r>
      <w:r>
        <w:t>oblasti výzkumu</w:t>
      </w:r>
      <w:r w:rsidR="00F43CEE">
        <w:t xml:space="preserve"> a </w:t>
      </w:r>
      <w:r>
        <w:t>vývoje, včetně Inovačního fondu</w:t>
      </w:r>
      <w:r w:rsidR="00F43CEE">
        <w:t xml:space="preserve"> v </w:t>
      </w:r>
      <w:r>
        <w:t>rámci EU ETS, coby hybnou sílu inovací</w:t>
      </w:r>
      <w:r w:rsidR="00F43CEE">
        <w:t xml:space="preserve"> a </w:t>
      </w:r>
      <w:r>
        <w:t>investic do nízkouhlíkových technologií pro výrobu udržitelných kapalných paliv;</w:t>
      </w:r>
    </w:p>
    <w:p w:rsidR="00483995" w:rsidP="00AB409C" w:rsidRDefault="00483995" w14:paraId="5C8FFAA0" w14:textId="75C1662C">
      <w:pPr>
        <w:widowControl w:val="0"/>
        <w:numPr>
          <w:ilvl w:val="0"/>
          <w:numId w:val="45"/>
        </w:numPr>
        <w:overflowPunct w:val="0"/>
        <w:autoSpaceDE w:val="0"/>
        <w:autoSpaceDN w:val="0"/>
        <w:adjustRightInd w:val="0"/>
        <w:ind w:left="284" w:hanging="284"/>
        <w:textAlignment w:val="baseline"/>
        <w:rPr>
          <w:bCs/>
          <w:iCs/>
        </w:rPr>
      </w:pPr>
      <w:r>
        <w:t>vyzývá</w:t>
      </w:r>
      <w:r w:rsidR="00F43CEE">
        <w:t xml:space="preserve"> k </w:t>
      </w:r>
      <w:r>
        <w:t>zavedení programů odborné přípravy</w:t>
      </w:r>
      <w:r w:rsidR="00F43CEE">
        <w:t xml:space="preserve"> a </w:t>
      </w:r>
      <w:r>
        <w:t>vzdělávacích iniciativ prostřednictvím sociálního dialogu</w:t>
      </w:r>
      <w:r w:rsidR="00F43CEE">
        <w:t xml:space="preserve"> s </w:t>
      </w:r>
      <w:r>
        <w:t>cílem zlepšit dovednosti pracovníků, zvýšit zaměstnatelnost</w:t>
      </w:r>
      <w:r w:rsidR="00F43CEE">
        <w:t xml:space="preserve"> a </w:t>
      </w:r>
      <w:r>
        <w:t xml:space="preserve">vytvořit „zelená důstojná pracovní místa“ nezbytná pro hospodářství. </w:t>
      </w:r>
    </w:p>
    <w:p w:rsidRPr="00483995" w:rsidR="00483995" w:rsidP="00483995" w:rsidRDefault="00483995" w14:paraId="1A8EBB2C" w14:textId="77777777">
      <w:pPr>
        <w:widowControl w:val="0"/>
        <w:ind w:left="709"/>
        <w:rPr>
          <w:bCs/>
          <w:iCs/>
          <w:sz w:val="20"/>
          <w:szCs w:val="20"/>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7"/>
        <w:gridCol w:w="4463"/>
      </w:tblGrid>
      <w:tr w:rsidRPr="00483995" w:rsidR="00483995" w:rsidTr="00567278" w14:paraId="50911ACE" w14:textId="77777777">
        <w:tc>
          <w:tcPr>
            <w:tcW w:w="1556" w:type="pct"/>
          </w:tcPr>
          <w:p w:rsidRPr="00483995" w:rsidR="00483995" w:rsidP="00567278" w:rsidRDefault="00483995" w14:paraId="70AF41CD" w14:textId="31310A53">
            <w:pPr>
              <w:spacing w:line="240" w:lineRule="auto"/>
              <w:rPr>
                <w:i/>
                <w:sz w:val="20"/>
                <w:szCs w:val="20"/>
              </w:rPr>
            </w:pPr>
            <w:r w:rsidRPr="00483995">
              <w:rPr>
                <w:b/>
                <w:i/>
                <w:sz w:val="20"/>
                <w:szCs w:val="20"/>
              </w:rPr>
              <w:t>Kontakt</w:t>
            </w:r>
            <w:r w:rsidR="00F43CEE">
              <w:rPr>
                <w:b/>
                <w:i/>
                <w:sz w:val="20"/>
                <w:szCs w:val="20"/>
              </w:rPr>
              <w:t>:</w:t>
            </w:r>
          </w:p>
        </w:tc>
        <w:tc>
          <w:tcPr>
            <w:tcW w:w="3444" w:type="pct"/>
          </w:tcPr>
          <w:p w:rsidRPr="00483995" w:rsidR="00483995" w:rsidP="00567278" w:rsidRDefault="00483995" w14:paraId="0E7C45DE" w14:textId="77777777">
            <w:pPr>
              <w:spacing w:line="240" w:lineRule="auto"/>
              <w:rPr>
                <w:i/>
                <w:sz w:val="20"/>
                <w:szCs w:val="20"/>
              </w:rPr>
            </w:pPr>
            <w:r w:rsidRPr="00483995">
              <w:rPr>
                <w:i/>
                <w:sz w:val="20"/>
                <w:szCs w:val="20"/>
              </w:rPr>
              <w:t>Adam DORYWALSKI</w:t>
            </w:r>
          </w:p>
        </w:tc>
      </w:tr>
      <w:tr w:rsidRPr="00483995" w:rsidR="00483995" w:rsidTr="00567278" w14:paraId="47DD5914" w14:textId="77777777">
        <w:tc>
          <w:tcPr>
            <w:tcW w:w="1556" w:type="pct"/>
          </w:tcPr>
          <w:p w:rsidRPr="00483995" w:rsidR="00483995" w:rsidP="00F43CEE" w:rsidRDefault="00483995" w14:paraId="69BE43C6" w14:textId="4E5CC192">
            <w:pPr>
              <w:spacing w:line="240" w:lineRule="auto"/>
              <w:jc w:val="right"/>
              <w:rPr>
                <w:i/>
                <w:sz w:val="20"/>
                <w:szCs w:val="20"/>
              </w:rPr>
            </w:pPr>
            <w:r w:rsidRPr="00483995">
              <w:rPr>
                <w:i/>
                <w:sz w:val="20"/>
                <w:szCs w:val="20"/>
              </w:rPr>
              <w:t>Tel.</w:t>
            </w:r>
            <w:r w:rsidR="00F43CEE">
              <w:rPr>
                <w:i/>
                <w:sz w:val="20"/>
                <w:szCs w:val="20"/>
              </w:rPr>
              <w:t>:</w:t>
            </w:r>
          </w:p>
        </w:tc>
        <w:tc>
          <w:tcPr>
            <w:tcW w:w="3444" w:type="pct"/>
          </w:tcPr>
          <w:p w:rsidRPr="00483995" w:rsidR="00483995" w:rsidP="00567278" w:rsidRDefault="00483995" w14:paraId="433AF532" w14:textId="77777777">
            <w:pPr>
              <w:spacing w:line="240" w:lineRule="auto"/>
              <w:rPr>
                <w:i/>
                <w:sz w:val="20"/>
                <w:szCs w:val="20"/>
              </w:rPr>
            </w:pPr>
            <w:r w:rsidRPr="00483995">
              <w:rPr>
                <w:i/>
                <w:sz w:val="20"/>
                <w:szCs w:val="20"/>
              </w:rPr>
              <w:t>+32 25469397</w:t>
            </w:r>
          </w:p>
        </w:tc>
      </w:tr>
      <w:tr w:rsidRPr="00483995" w:rsidR="00483995" w:rsidTr="00567278" w14:paraId="162810D3" w14:textId="77777777">
        <w:tc>
          <w:tcPr>
            <w:tcW w:w="1556" w:type="pct"/>
          </w:tcPr>
          <w:p w:rsidRPr="00483995" w:rsidR="00483995" w:rsidP="00F43CEE" w:rsidRDefault="00483995" w14:paraId="11AF2CE9" w14:textId="4090EB44">
            <w:pPr>
              <w:spacing w:line="240" w:lineRule="auto"/>
              <w:jc w:val="right"/>
              <w:rPr>
                <w:i/>
                <w:sz w:val="20"/>
                <w:szCs w:val="20"/>
              </w:rPr>
            </w:pPr>
            <w:r w:rsidRPr="00483995">
              <w:rPr>
                <w:i/>
                <w:sz w:val="20"/>
                <w:szCs w:val="20"/>
              </w:rPr>
              <w:t>E-mail</w:t>
            </w:r>
            <w:r w:rsidR="00F43CEE">
              <w:rPr>
                <w:i/>
                <w:sz w:val="20"/>
                <w:szCs w:val="20"/>
              </w:rPr>
              <w:t>:</w:t>
            </w:r>
          </w:p>
        </w:tc>
        <w:tc>
          <w:tcPr>
            <w:tcW w:w="3444" w:type="pct"/>
          </w:tcPr>
          <w:p w:rsidRPr="00483995" w:rsidR="00483995" w:rsidP="00567278" w:rsidRDefault="001F5E56" w14:paraId="085A958E" w14:textId="77777777">
            <w:pPr>
              <w:spacing w:line="240" w:lineRule="auto"/>
              <w:rPr>
                <w:i/>
                <w:iCs/>
                <w:sz w:val="20"/>
                <w:szCs w:val="20"/>
              </w:rPr>
            </w:pPr>
            <w:hyperlink w:history="1" r:id="rId49">
              <w:r w:rsidRPr="00483995" w:rsidR="00483995">
                <w:rPr>
                  <w:rStyle w:val="Hyperlink"/>
                  <w:i/>
                  <w:sz w:val="20"/>
                  <w:szCs w:val="20"/>
                </w:rPr>
                <w:t>Adam.Dorywalski@eesc.europa.eu</w:t>
              </w:r>
            </w:hyperlink>
          </w:p>
        </w:tc>
      </w:tr>
    </w:tbl>
    <w:p w:rsidR="00483995" w:rsidP="00483995" w:rsidRDefault="00483995" w14:paraId="1A1A36E3" w14:textId="77777777">
      <w:pPr>
        <w:jc w:val="center"/>
      </w:pPr>
    </w:p>
    <w:p w:rsidRPr="00120A93" w:rsidR="00120A93" w:rsidP="00120A93" w:rsidRDefault="00120A93" w14:paraId="1DD2C47C" w14:textId="77777777">
      <w:pPr>
        <w:overflowPunct w:val="0"/>
        <w:autoSpaceDE w:val="0"/>
        <w:autoSpaceDN w:val="0"/>
        <w:adjustRightInd w:val="0"/>
        <w:jc w:val="center"/>
        <w:textAlignment w:val="baseline"/>
      </w:pPr>
      <w:r>
        <w:t>_____________</w:t>
      </w:r>
    </w:p>
    <w:p w:rsidRPr="00F43CEE" w:rsidR="00F43CEE" w:rsidP="00F43CEE" w:rsidRDefault="00F43CEE" w14:paraId="1A3AEF0C" w14:textId="30F9ECD3">
      <w:pPr>
        <w:spacing w:after="160" w:line="259" w:lineRule="auto"/>
        <w:jc w:val="left"/>
        <w:rPr>
          <w:sz w:val="16"/>
        </w:rPr>
      </w:pPr>
    </w:p>
    <w:sectPr w:rsidRPr="00F43CEE" w:rsidR="00F43CEE" w:rsidSect="003D5BF4">
      <w:headerReference w:type="even" r:id="rId50"/>
      <w:headerReference w:type="default" r:id="rId51"/>
      <w:footerReference w:type="even" r:id="rId52"/>
      <w:footerReference w:type="default" r:id="rId53"/>
      <w:headerReference w:type="first" r:id="rId54"/>
      <w:footerReference w:type="first" r:id="rId55"/>
      <w:pgSz w:w="11907" w:h="16839"/>
      <w:pgMar w:top="1417" w:right="1275"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D7F94" w14:textId="77777777" w:rsidR="001E391D" w:rsidRDefault="001E391D" w:rsidP="00B518C9">
      <w:pPr>
        <w:spacing w:line="240" w:lineRule="auto"/>
      </w:pPr>
      <w:r>
        <w:separator/>
      </w:r>
    </w:p>
  </w:endnote>
  <w:endnote w:type="continuationSeparator" w:id="0">
    <w:p w14:paraId="629FAB4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C421" w14:textId="00A80BE5" w:rsidR="00B518C9" w:rsidRPr="003D5BF4" w:rsidRDefault="003D5BF4" w:rsidP="003D5BF4">
    <w:pPr>
      <w:pStyle w:val="Footer"/>
    </w:pPr>
    <w:r>
      <w:t xml:space="preserve">EESC-2025-00818-00-01-TCD-TRA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fldSimple w:instr=" NUMPAGES ">
      <w:r w:rsidR="00FB5372">
        <w:rPr>
          <w:noProof/>
        </w:rPr>
        <w:instrText>27</w:instrText>
      </w:r>
    </w:fldSimple>
    <w:r>
      <w:instrText xml:space="preserve"> -0 </w:instrText>
    </w:r>
    <w:r>
      <w:fldChar w:fldCharType="separate"/>
    </w:r>
    <w:r w:rsidR="00FB5372">
      <w:rPr>
        <w:noProof/>
      </w:rPr>
      <w:t>27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B6EE5" w14:textId="77777777" w:rsidR="000873F2" w:rsidRPr="003D5BF4" w:rsidRDefault="000873F2" w:rsidP="003D5B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1CA6" w14:textId="3A5D32F1" w:rsidR="000873F2" w:rsidRPr="003D5BF4" w:rsidRDefault="003D5BF4" w:rsidP="003D5BF4">
    <w:pPr>
      <w:pStyle w:val="Footer"/>
    </w:pPr>
    <w:r>
      <w:t xml:space="preserve">EESC-2025-00818-00-01-TCD-TRA (EN) </w:t>
    </w:r>
    <w:r>
      <w:fldChar w:fldCharType="begin"/>
    </w:r>
    <w:r>
      <w:instrText xml:space="preserve"> PAGE  \* Arabic  \* MERGEFORMAT </w:instrText>
    </w:r>
    <w:r>
      <w:fldChar w:fldCharType="separate"/>
    </w:r>
    <w:r>
      <w:rPr>
        <w:noProof/>
      </w:rPr>
      <w:t>21</w:t>
    </w:r>
    <w:r>
      <w:fldChar w:fldCharType="end"/>
    </w:r>
    <w:r>
      <w:t>/</w:t>
    </w:r>
    <w:r>
      <w:fldChar w:fldCharType="begin"/>
    </w:r>
    <w:r>
      <w:instrText xml:space="preserve"> = </w:instrText>
    </w:r>
    <w:fldSimple w:instr=" NUMPAGES ">
      <w:r w:rsidR="001F5E56">
        <w:rPr>
          <w:noProof/>
        </w:rPr>
        <w:instrText>27</w:instrText>
      </w:r>
    </w:fldSimple>
    <w:r>
      <w:instrText xml:space="preserve"> -0 </w:instrText>
    </w:r>
    <w:r>
      <w:fldChar w:fldCharType="separate"/>
    </w:r>
    <w:r w:rsidR="001F5E56">
      <w:rPr>
        <w:noProof/>
      </w:rPr>
      <w:t>27</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7B68C" w14:textId="77777777" w:rsidR="000873F2" w:rsidRPr="003D5BF4" w:rsidRDefault="000873F2" w:rsidP="003D5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4E1BC" w14:textId="77777777" w:rsidR="001E391D" w:rsidRDefault="001E391D" w:rsidP="00B518C9">
      <w:pPr>
        <w:spacing w:line="240" w:lineRule="auto"/>
      </w:pPr>
      <w:r>
        <w:separator/>
      </w:r>
    </w:p>
  </w:footnote>
  <w:footnote w:type="continuationSeparator" w:id="0">
    <w:p w14:paraId="0781E85E"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3F98" w14:textId="77777777" w:rsidR="000873F2" w:rsidRPr="003D5BF4" w:rsidRDefault="000873F2" w:rsidP="003D5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6A5A7" w14:textId="77777777" w:rsidR="000873F2" w:rsidRPr="003D5BF4" w:rsidRDefault="000873F2" w:rsidP="003D5B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91CD4" w14:textId="77777777" w:rsidR="000873F2" w:rsidRPr="003D5BF4" w:rsidRDefault="000873F2" w:rsidP="003D5B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788AE93A"/>
    <w:lvl w:ilvl="0">
      <w:numFmt w:val="decimal"/>
      <w:lvlText w:val="*"/>
      <w:lvlJc w:val="left"/>
    </w:lvl>
  </w:abstractNum>
  <w:abstractNum w:abstractNumId="2" w15:restartNumberingAfterBreak="0">
    <w:nsid w:val="05F36E18"/>
    <w:multiLevelType w:val="hybridMultilevel"/>
    <w:tmpl w:val="B2EEEB54"/>
    <w:lvl w:ilvl="0" w:tplc="8E864B0C">
      <w:start w:val="1"/>
      <w:numFmt w:val="bullet"/>
      <w:lvlText w:val=""/>
      <w:lvlJc w:val="left"/>
      <w:pPr>
        <w:ind w:left="360" w:hanging="360"/>
      </w:pPr>
      <w:rPr>
        <w:rFonts w:ascii="Symbol" w:hAnsi="Symbol"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15:restartNumberingAfterBreak="0">
    <w:nsid w:val="067B3B64"/>
    <w:multiLevelType w:val="hybridMultilevel"/>
    <w:tmpl w:val="C526ED96"/>
    <w:lvl w:ilvl="0" w:tplc="89029AA0">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08F72B0C"/>
    <w:multiLevelType w:val="hybridMultilevel"/>
    <w:tmpl w:val="5CBE3BB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 w15:restartNumberingAfterBreak="0">
    <w:nsid w:val="0B6A12A9"/>
    <w:multiLevelType w:val="hybridMultilevel"/>
    <w:tmpl w:val="93CA4E02"/>
    <w:lvl w:ilvl="0" w:tplc="0FB039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42C9A"/>
    <w:multiLevelType w:val="hybridMultilevel"/>
    <w:tmpl w:val="99A4C4B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7" w15:restartNumberingAfterBreak="0">
    <w:nsid w:val="0DC736F8"/>
    <w:multiLevelType w:val="hybridMultilevel"/>
    <w:tmpl w:val="F2C86774"/>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0F7CF268"/>
    <w:multiLevelType w:val="hybridMultilevel"/>
    <w:tmpl w:val="E140F86A"/>
    <w:lvl w:ilvl="0" w:tplc="89029AA0">
      <w:start w:val="1"/>
      <w:numFmt w:val="bullet"/>
      <w:lvlText w:val=""/>
      <w:lvlJc w:val="left"/>
      <w:pPr>
        <w:ind w:left="567" w:hanging="360"/>
      </w:pPr>
      <w:rPr>
        <w:rFonts w:ascii="Symbol" w:hAnsi="Symbol" w:hint="default"/>
      </w:rPr>
    </w:lvl>
    <w:lvl w:ilvl="1" w:tplc="E71E2474">
      <w:start w:val="1"/>
      <w:numFmt w:val="lowerLetter"/>
      <w:lvlText w:val="%2."/>
      <w:lvlJc w:val="left"/>
      <w:pPr>
        <w:ind w:left="1287" w:hanging="360"/>
      </w:pPr>
    </w:lvl>
    <w:lvl w:ilvl="2" w:tplc="CF80E7CA">
      <w:start w:val="1"/>
      <w:numFmt w:val="lowerRoman"/>
      <w:lvlText w:val="%3."/>
      <w:lvlJc w:val="right"/>
      <w:pPr>
        <w:ind w:left="2007" w:hanging="180"/>
      </w:pPr>
    </w:lvl>
    <w:lvl w:ilvl="3" w:tplc="E474BBE2">
      <w:start w:val="1"/>
      <w:numFmt w:val="decimal"/>
      <w:lvlText w:val="%4."/>
      <w:lvlJc w:val="left"/>
      <w:pPr>
        <w:ind w:left="2727" w:hanging="360"/>
      </w:pPr>
    </w:lvl>
    <w:lvl w:ilvl="4" w:tplc="462EC6F6">
      <w:start w:val="1"/>
      <w:numFmt w:val="lowerLetter"/>
      <w:lvlText w:val="%5."/>
      <w:lvlJc w:val="left"/>
      <w:pPr>
        <w:ind w:left="3447" w:hanging="360"/>
      </w:pPr>
    </w:lvl>
    <w:lvl w:ilvl="5" w:tplc="61E4D974">
      <w:start w:val="1"/>
      <w:numFmt w:val="lowerRoman"/>
      <w:lvlText w:val="%6."/>
      <w:lvlJc w:val="right"/>
      <w:pPr>
        <w:ind w:left="4167" w:hanging="180"/>
      </w:pPr>
    </w:lvl>
    <w:lvl w:ilvl="6" w:tplc="F6861F06">
      <w:start w:val="1"/>
      <w:numFmt w:val="decimal"/>
      <w:lvlText w:val="%7."/>
      <w:lvlJc w:val="left"/>
      <w:pPr>
        <w:ind w:left="4887" w:hanging="360"/>
      </w:pPr>
    </w:lvl>
    <w:lvl w:ilvl="7" w:tplc="737E3C6A">
      <w:start w:val="1"/>
      <w:numFmt w:val="lowerLetter"/>
      <w:lvlText w:val="%8."/>
      <w:lvlJc w:val="left"/>
      <w:pPr>
        <w:ind w:left="5607" w:hanging="360"/>
      </w:pPr>
    </w:lvl>
    <w:lvl w:ilvl="8" w:tplc="267CDF42">
      <w:start w:val="1"/>
      <w:numFmt w:val="lowerRoman"/>
      <w:lvlText w:val="%9."/>
      <w:lvlJc w:val="right"/>
      <w:pPr>
        <w:ind w:left="6327" w:hanging="180"/>
      </w:pPr>
    </w:lvl>
  </w:abstractNum>
  <w:abstractNum w:abstractNumId="9" w15:restartNumberingAfterBreak="0">
    <w:nsid w:val="165B645F"/>
    <w:multiLevelType w:val="hybridMultilevel"/>
    <w:tmpl w:val="C00E68D6"/>
    <w:lvl w:ilvl="0" w:tplc="8E864B0C">
      <w:start w:val="1"/>
      <w:numFmt w:val="bullet"/>
      <w:lvlText w:val=""/>
      <w:lvlJc w:val="left"/>
      <w:pPr>
        <w:ind w:left="360" w:hanging="360"/>
      </w:pPr>
      <w:rPr>
        <w:rFonts w:ascii="Symbol" w:hAnsi="Symbol"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0" w15:restartNumberingAfterBreak="0">
    <w:nsid w:val="1C3E2E1E"/>
    <w:multiLevelType w:val="hybridMultilevel"/>
    <w:tmpl w:val="282A4368"/>
    <w:lvl w:ilvl="0" w:tplc="66B6D1E8">
      <w:start w:val="3"/>
      <w:numFmt w:val="bullet"/>
      <w:lvlText w:val="-"/>
      <w:lvlJc w:val="left"/>
      <w:pPr>
        <w:ind w:left="360" w:hanging="360"/>
      </w:pPr>
      <w:rPr>
        <w:rFonts w:ascii="Calibri" w:eastAsia="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2567086"/>
    <w:multiLevelType w:val="hybridMultilevel"/>
    <w:tmpl w:val="3EA0D528"/>
    <w:lvl w:ilvl="0" w:tplc="8E864B0C">
      <w:start w:val="1"/>
      <w:numFmt w:val="bullet"/>
      <w:lvlText w:val=""/>
      <w:lvlJc w:val="left"/>
      <w:pPr>
        <w:ind w:left="4330" w:hanging="360"/>
      </w:pPr>
      <w:rPr>
        <w:rFonts w:ascii="Symbol" w:hAnsi="Symbol" w:hint="default"/>
        <w:color w:val="auto"/>
      </w:rPr>
    </w:lvl>
    <w:lvl w:ilvl="1" w:tplc="10000003" w:tentative="1">
      <w:start w:val="1"/>
      <w:numFmt w:val="bullet"/>
      <w:lvlText w:val="o"/>
      <w:lvlJc w:val="left"/>
      <w:pPr>
        <w:ind w:left="5050" w:hanging="360"/>
      </w:pPr>
      <w:rPr>
        <w:rFonts w:ascii="Courier New" w:hAnsi="Courier New" w:cs="Courier New" w:hint="default"/>
      </w:rPr>
    </w:lvl>
    <w:lvl w:ilvl="2" w:tplc="10000005" w:tentative="1">
      <w:start w:val="1"/>
      <w:numFmt w:val="bullet"/>
      <w:lvlText w:val=""/>
      <w:lvlJc w:val="left"/>
      <w:pPr>
        <w:ind w:left="5770" w:hanging="360"/>
      </w:pPr>
      <w:rPr>
        <w:rFonts w:ascii="Wingdings" w:hAnsi="Wingdings" w:hint="default"/>
      </w:rPr>
    </w:lvl>
    <w:lvl w:ilvl="3" w:tplc="10000001" w:tentative="1">
      <w:start w:val="1"/>
      <w:numFmt w:val="bullet"/>
      <w:lvlText w:val=""/>
      <w:lvlJc w:val="left"/>
      <w:pPr>
        <w:ind w:left="6490" w:hanging="360"/>
      </w:pPr>
      <w:rPr>
        <w:rFonts w:ascii="Symbol" w:hAnsi="Symbol" w:hint="default"/>
      </w:rPr>
    </w:lvl>
    <w:lvl w:ilvl="4" w:tplc="10000003" w:tentative="1">
      <w:start w:val="1"/>
      <w:numFmt w:val="bullet"/>
      <w:lvlText w:val="o"/>
      <w:lvlJc w:val="left"/>
      <w:pPr>
        <w:ind w:left="7210" w:hanging="360"/>
      </w:pPr>
      <w:rPr>
        <w:rFonts w:ascii="Courier New" w:hAnsi="Courier New" w:cs="Courier New" w:hint="default"/>
      </w:rPr>
    </w:lvl>
    <w:lvl w:ilvl="5" w:tplc="10000005" w:tentative="1">
      <w:start w:val="1"/>
      <w:numFmt w:val="bullet"/>
      <w:lvlText w:val=""/>
      <w:lvlJc w:val="left"/>
      <w:pPr>
        <w:ind w:left="7930" w:hanging="360"/>
      </w:pPr>
      <w:rPr>
        <w:rFonts w:ascii="Wingdings" w:hAnsi="Wingdings" w:hint="default"/>
      </w:rPr>
    </w:lvl>
    <w:lvl w:ilvl="6" w:tplc="10000001" w:tentative="1">
      <w:start w:val="1"/>
      <w:numFmt w:val="bullet"/>
      <w:lvlText w:val=""/>
      <w:lvlJc w:val="left"/>
      <w:pPr>
        <w:ind w:left="8650" w:hanging="360"/>
      </w:pPr>
      <w:rPr>
        <w:rFonts w:ascii="Symbol" w:hAnsi="Symbol" w:hint="default"/>
      </w:rPr>
    </w:lvl>
    <w:lvl w:ilvl="7" w:tplc="10000003" w:tentative="1">
      <w:start w:val="1"/>
      <w:numFmt w:val="bullet"/>
      <w:lvlText w:val="o"/>
      <w:lvlJc w:val="left"/>
      <w:pPr>
        <w:ind w:left="9370" w:hanging="360"/>
      </w:pPr>
      <w:rPr>
        <w:rFonts w:ascii="Courier New" w:hAnsi="Courier New" w:cs="Courier New" w:hint="default"/>
      </w:rPr>
    </w:lvl>
    <w:lvl w:ilvl="8" w:tplc="10000005" w:tentative="1">
      <w:start w:val="1"/>
      <w:numFmt w:val="bullet"/>
      <w:lvlText w:val=""/>
      <w:lvlJc w:val="left"/>
      <w:pPr>
        <w:ind w:left="10090" w:hanging="360"/>
      </w:pPr>
      <w:rPr>
        <w:rFonts w:ascii="Wingdings" w:hAnsi="Wingdings" w:hint="default"/>
      </w:rPr>
    </w:lvl>
  </w:abstractNum>
  <w:abstractNum w:abstractNumId="12" w15:restartNumberingAfterBreak="0">
    <w:nsid w:val="250204D2"/>
    <w:multiLevelType w:val="hybridMultilevel"/>
    <w:tmpl w:val="178A7B2A"/>
    <w:lvl w:ilvl="0" w:tplc="0678857A">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51E2DFF"/>
    <w:multiLevelType w:val="hybridMultilevel"/>
    <w:tmpl w:val="A6CEA80E"/>
    <w:lvl w:ilvl="0" w:tplc="4D645226">
      <w:start w:val="1"/>
      <w:numFmt w:val="bullet"/>
      <w:lvlText w:val=""/>
      <w:lvlJc w:val="left"/>
      <w:pPr>
        <w:ind w:left="720" w:hanging="360"/>
      </w:pPr>
      <w:rPr>
        <w:rFonts w:ascii="Symbol" w:hAnsi="Symbol" w:hint="default"/>
        <w:sz w:val="28"/>
        <w:szCs w:val="28"/>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27366C29"/>
    <w:multiLevelType w:val="hybridMultilevel"/>
    <w:tmpl w:val="8918F19E"/>
    <w:lvl w:ilvl="0" w:tplc="8E864B0C">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275F2241"/>
    <w:multiLevelType w:val="hybridMultilevel"/>
    <w:tmpl w:val="8912F378"/>
    <w:lvl w:ilvl="0" w:tplc="58A04E64">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E8B4BB5"/>
    <w:multiLevelType w:val="hybridMultilevel"/>
    <w:tmpl w:val="106EAAA2"/>
    <w:lvl w:ilvl="0" w:tplc="4140A69A">
      <w:numFmt w:val="bullet"/>
      <w:lvlText w:val="•"/>
      <w:lvlJc w:val="left"/>
      <w:pPr>
        <w:ind w:left="1080" w:hanging="72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2EF815D8"/>
    <w:multiLevelType w:val="multilevel"/>
    <w:tmpl w:val="BA10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D95904"/>
    <w:multiLevelType w:val="hybridMultilevel"/>
    <w:tmpl w:val="65C2300C"/>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33C4282E"/>
    <w:multiLevelType w:val="hybridMultilevel"/>
    <w:tmpl w:val="72CEB57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0" w15:restartNumberingAfterBreak="0">
    <w:nsid w:val="34015160"/>
    <w:multiLevelType w:val="hybridMultilevel"/>
    <w:tmpl w:val="60FAE7D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2531E6"/>
    <w:multiLevelType w:val="hybridMultilevel"/>
    <w:tmpl w:val="AC3296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43A45ED"/>
    <w:multiLevelType w:val="multilevel"/>
    <w:tmpl w:val="3808DF2E"/>
    <w:lvl w:ilvl="0">
      <w:start w:val="3"/>
      <w:numFmt w:val="bullet"/>
      <w:lvlText w:val="-"/>
      <w:lvlJc w:val="left"/>
      <w:pPr>
        <w:tabs>
          <w:tab w:val="num" w:pos="720"/>
        </w:tabs>
        <w:ind w:left="720" w:hanging="360"/>
      </w:pPr>
      <w:rPr>
        <w:rFonts w:ascii="Calibri" w:eastAsia="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9D2F22"/>
    <w:multiLevelType w:val="hybridMultilevel"/>
    <w:tmpl w:val="D87474F2"/>
    <w:lvl w:ilvl="0" w:tplc="0678857A">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3C81573E"/>
    <w:multiLevelType w:val="hybridMultilevel"/>
    <w:tmpl w:val="4D2057F8"/>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3DA76682"/>
    <w:multiLevelType w:val="singleLevel"/>
    <w:tmpl w:val="08F4F724"/>
    <w:lvl w:ilvl="0">
      <w:start w:val="1"/>
      <w:numFmt w:val="bullet"/>
      <w:lvlText w:val=""/>
      <w:lvlJc w:val="left"/>
      <w:pPr>
        <w:ind w:left="360" w:hanging="360"/>
      </w:pPr>
      <w:rPr>
        <w:rFonts w:ascii="Symbol" w:hAnsi="Symbol" w:hint="default"/>
        <w:color w:val="auto"/>
        <w:sz w:val="28"/>
        <w:szCs w:val="28"/>
      </w:rPr>
    </w:lvl>
  </w:abstractNum>
  <w:abstractNum w:abstractNumId="26" w15:restartNumberingAfterBreak="0">
    <w:nsid w:val="401775F9"/>
    <w:multiLevelType w:val="hybridMultilevel"/>
    <w:tmpl w:val="3544D40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7" w15:restartNumberingAfterBreak="0">
    <w:nsid w:val="41272779"/>
    <w:multiLevelType w:val="multilevel"/>
    <w:tmpl w:val="E124A61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64760B"/>
    <w:multiLevelType w:val="hybridMultilevel"/>
    <w:tmpl w:val="E6BE9E9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7595793"/>
    <w:multiLevelType w:val="hybridMultilevel"/>
    <w:tmpl w:val="B4CEDB46"/>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0" w15:restartNumberingAfterBreak="0">
    <w:nsid w:val="48924C11"/>
    <w:multiLevelType w:val="hybridMultilevel"/>
    <w:tmpl w:val="F600121A"/>
    <w:lvl w:ilvl="0" w:tplc="66B6D1E8">
      <w:start w:val="3"/>
      <w:numFmt w:val="bullet"/>
      <w:lvlText w:val="-"/>
      <w:lvlJc w:val="left"/>
      <w:pPr>
        <w:ind w:left="1287" w:hanging="360"/>
      </w:pPr>
      <w:rPr>
        <w:rFonts w:ascii="Calibri" w:eastAsia="Calibri" w:hAnsi="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4A003521"/>
    <w:multiLevelType w:val="hybridMultilevel"/>
    <w:tmpl w:val="F4D095B0"/>
    <w:lvl w:ilvl="0" w:tplc="89029AA0">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4C6B7C95"/>
    <w:multiLevelType w:val="hybridMultilevel"/>
    <w:tmpl w:val="493E23B4"/>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3" w15:restartNumberingAfterBreak="0">
    <w:nsid w:val="4F9E355E"/>
    <w:multiLevelType w:val="singleLevel"/>
    <w:tmpl w:val="4D645226"/>
    <w:lvl w:ilvl="0">
      <w:start w:val="1"/>
      <w:numFmt w:val="bullet"/>
      <w:lvlText w:val=""/>
      <w:lvlJc w:val="left"/>
      <w:pPr>
        <w:ind w:left="720" w:hanging="360"/>
      </w:pPr>
      <w:rPr>
        <w:rFonts w:ascii="Symbol" w:hAnsi="Symbol" w:hint="default"/>
        <w:sz w:val="28"/>
        <w:szCs w:val="28"/>
      </w:rPr>
    </w:lvl>
  </w:abstractNum>
  <w:abstractNum w:abstractNumId="34" w15:restartNumberingAfterBreak="0">
    <w:nsid w:val="54434A10"/>
    <w:multiLevelType w:val="hybridMultilevel"/>
    <w:tmpl w:val="3DAE8AE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E72E5B"/>
    <w:multiLevelType w:val="hybridMultilevel"/>
    <w:tmpl w:val="4F3AD6F0"/>
    <w:lvl w:ilvl="0" w:tplc="89029AA0">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7" w15:restartNumberingAfterBreak="0">
    <w:nsid w:val="6B1E22BE"/>
    <w:multiLevelType w:val="hybridMultilevel"/>
    <w:tmpl w:val="2D8498F0"/>
    <w:lvl w:ilvl="0" w:tplc="067885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1E4E1A"/>
    <w:multiLevelType w:val="multilevel"/>
    <w:tmpl w:val="39FA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90533B"/>
    <w:multiLevelType w:val="hybridMultilevel"/>
    <w:tmpl w:val="AA7E2B08"/>
    <w:lvl w:ilvl="0" w:tplc="0678857A">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7BF40C34"/>
    <w:multiLevelType w:val="hybridMultilevel"/>
    <w:tmpl w:val="EDCEBDD6"/>
    <w:lvl w:ilvl="0" w:tplc="8E864B0C">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2" w15:restartNumberingAfterBreak="0">
    <w:nsid w:val="7C6322C9"/>
    <w:multiLevelType w:val="hybridMultilevel"/>
    <w:tmpl w:val="5352C31A"/>
    <w:lvl w:ilvl="0" w:tplc="89029AA0">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E4C071F"/>
    <w:multiLevelType w:val="hybridMultilevel"/>
    <w:tmpl w:val="E4785F98"/>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36"/>
  </w:num>
  <w:num w:numId="3">
    <w:abstractNumId w:val="39"/>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5">
    <w:abstractNumId w:val="31"/>
  </w:num>
  <w:num w:numId="6">
    <w:abstractNumId w:val="17"/>
  </w:num>
  <w:num w:numId="7">
    <w:abstractNumId w:val="21"/>
  </w:num>
  <w:num w:numId="8">
    <w:abstractNumId w:val="34"/>
  </w:num>
  <w:num w:numId="9">
    <w:abstractNumId w:val="35"/>
  </w:num>
  <w:num w:numId="10">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1">
    <w:abstractNumId w:val="33"/>
  </w:num>
  <w:num w:numId="12">
    <w:abstractNumId w:val="3"/>
  </w:num>
  <w:num w:numId="13">
    <w:abstractNumId w:val="8"/>
  </w:num>
  <w:num w:numId="14">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5">
    <w:abstractNumId w:val="30"/>
  </w:num>
  <w:num w:numId="16">
    <w:abstractNumId w:val="25"/>
  </w:num>
  <w:num w:numId="17">
    <w:abstractNumId w:val="10"/>
  </w:num>
  <w:num w:numId="18">
    <w:abstractNumId w:val="22"/>
  </w:num>
  <w:num w:numId="19">
    <w:abstractNumId w:val="43"/>
  </w:num>
  <w:num w:numId="20">
    <w:abstractNumId w:val="27"/>
  </w:num>
  <w:num w:numId="21">
    <w:abstractNumId w:val="13"/>
  </w:num>
  <w:num w:numId="22">
    <w:abstractNumId w:val="6"/>
  </w:num>
  <w:num w:numId="23">
    <w:abstractNumId w:val="32"/>
  </w:num>
  <w:num w:numId="24">
    <w:abstractNumId w:val="24"/>
  </w:num>
  <w:num w:numId="25">
    <w:abstractNumId w:val="28"/>
  </w:num>
  <w:num w:numId="26">
    <w:abstractNumId w:val="14"/>
  </w:num>
  <w:num w:numId="27">
    <w:abstractNumId w:val="41"/>
  </w:num>
  <w:num w:numId="28">
    <w:abstractNumId w:val="19"/>
  </w:num>
  <w:num w:numId="29">
    <w:abstractNumId w:val="4"/>
  </w:num>
  <w:num w:numId="30">
    <w:abstractNumId w:val="11"/>
  </w:num>
  <w:num w:numId="31">
    <w:abstractNumId w:val="16"/>
  </w:num>
  <w:num w:numId="32">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3">
    <w:abstractNumId w:val="29"/>
  </w:num>
  <w:num w:numId="34">
    <w:abstractNumId w:val="20"/>
  </w:num>
  <w:num w:numId="35">
    <w:abstractNumId w:val="18"/>
  </w:num>
  <w:num w:numId="36">
    <w:abstractNumId w:val="26"/>
  </w:num>
  <w:num w:numId="37">
    <w:abstractNumId w:val="7"/>
  </w:num>
  <w:num w:numId="38">
    <w:abstractNumId w:val="2"/>
  </w:num>
  <w:num w:numId="39">
    <w:abstractNumId w:val="9"/>
  </w:num>
  <w:num w:numId="40">
    <w:abstractNumId w:val="12"/>
  </w:num>
  <w:num w:numId="41">
    <w:abstractNumId w:val="23"/>
  </w:num>
  <w:num w:numId="42">
    <w:abstractNumId w:val="37"/>
  </w:num>
  <w:num w:numId="43">
    <w:abstractNumId w:val="40"/>
  </w:num>
  <w:num w:numId="44">
    <w:abstractNumId w:val="38"/>
  </w:num>
  <w:num w:numId="45">
    <w:abstractNumId w:val="42"/>
  </w:num>
  <w:num w:numId="46">
    <w:abstractNumId w:val="15"/>
  </w:num>
  <w:num w:numId="47">
    <w:abstractNumId w:val="1"/>
    <w:lvlOverride w:ilvl="0">
      <w:lvl w:ilvl="0">
        <w:start w:val="1"/>
        <w:numFmt w:val="bullet"/>
        <w:lvlText w:val=""/>
        <w:lvlJc w:val="left"/>
        <w:pPr>
          <w:ind w:left="720" w:hanging="360"/>
        </w:pPr>
        <w:rPr>
          <w:rFonts w:ascii="Symbol" w:hAnsi="Symbol" w:hint="default"/>
          <w:color w:val="auto"/>
        </w:rPr>
      </w:lvl>
    </w:lvlOverride>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26DA"/>
    <w:rsid w:val="00003939"/>
    <w:rsid w:val="00010A4D"/>
    <w:rsid w:val="00014D19"/>
    <w:rsid w:val="00037018"/>
    <w:rsid w:val="00045321"/>
    <w:rsid w:val="00063DFF"/>
    <w:rsid w:val="000873F2"/>
    <w:rsid w:val="000B1B64"/>
    <w:rsid w:val="000B3312"/>
    <w:rsid w:val="000B70B2"/>
    <w:rsid w:val="000D394D"/>
    <w:rsid w:val="00113E53"/>
    <w:rsid w:val="00120A93"/>
    <w:rsid w:val="0013679B"/>
    <w:rsid w:val="00180FC4"/>
    <w:rsid w:val="00184601"/>
    <w:rsid w:val="001937F3"/>
    <w:rsid w:val="001C7B97"/>
    <w:rsid w:val="001C7CE7"/>
    <w:rsid w:val="001E391D"/>
    <w:rsid w:val="001F5E56"/>
    <w:rsid w:val="001F6F1C"/>
    <w:rsid w:val="002310F6"/>
    <w:rsid w:val="0027426D"/>
    <w:rsid w:val="002750BE"/>
    <w:rsid w:val="00282197"/>
    <w:rsid w:val="00282C9D"/>
    <w:rsid w:val="00284F59"/>
    <w:rsid w:val="002A5636"/>
    <w:rsid w:val="002A61BB"/>
    <w:rsid w:val="002B3C02"/>
    <w:rsid w:val="002B5D49"/>
    <w:rsid w:val="002B7981"/>
    <w:rsid w:val="002E1326"/>
    <w:rsid w:val="003066BE"/>
    <w:rsid w:val="003227CC"/>
    <w:rsid w:val="003247AA"/>
    <w:rsid w:val="00333599"/>
    <w:rsid w:val="00375424"/>
    <w:rsid w:val="003A46FB"/>
    <w:rsid w:val="003B6861"/>
    <w:rsid w:val="003D0695"/>
    <w:rsid w:val="003D5BF4"/>
    <w:rsid w:val="003E155B"/>
    <w:rsid w:val="003F326D"/>
    <w:rsid w:val="003F79EF"/>
    <w:rsid w:val="0040116A"/>
    <w:rsid w:val="0043191A"/>
    <w:rsid w:val="00434DB4"/>
    <w:rsid w:val="0044673C"/>
    <w:rsid w:val="00483995"/>
    <w:rsid w:val="0049330A"/>
    <w:rsid w:val="004A5CD7"/>
    <w:rsid w:val="004B7F1C"/>
    <w:rsid w:val="004D7AC0"/>
    <w:rsid w:val="004E0EE4"/>
    <w:rsid w:val="004F0214"/>
    <w:rsid w:val="005051C5"/>
    <w:rsid w:val="005067D3"/>
    <w:rsid w:val="00515109"/>
    <w:rsid w:val="00532089"/>
    <w:rsid w:val="00533EFC"/>
    <w:rsid w:val="00540D07"/>
    <w:rsid w:val="0054579D"/>
    <w:rsid w:val="005524F1"/>
    <w:rsid w:val="0057059E"/>
    <w:rsid w:val="00586B4B"/>
    <w:rsid w:val="005A0BDA"/>
    <w:rsid w:val="005A3779"/>
    <w:rsid w:val="005A3CFF"/>
    <w:rsid w:val="005C0A02"/>
    <w:rsid w:val="005C32A2"/>
    <w:rsid w:val="005D04F3"/>
    <w:rsid w:val="005E7651"/>
    <w:rsid w:val="00600497"/>
    <w:rsid w:val="00625CA3"/>
    <w:rsid w:val="0063177E"/>
    <w:rsid w:val="00641262"/>
    <w:rsid w:val="00650347"/>
    <w:rsid w:val="00674BF4"/>
    <w:rsid w:val="006770A8"/>
    <w:rsid w:val="00683410"/>
    <w:rsid w:val="006B05D3"/>
    <w:rsid w:val="006B50EE"/>
    <w:rsid w:val="006D0571"/>
    <w:rsid w:val="006D2C8A"/>
    <w:rsid w:val="006D2D64"/>
    <w:rsid w:val="007077CE"/>
    <w:rsid w:val="00710DB5"/>
    <w:rsid w:val="00712A05"/>
    <w:rsid w:val="007138B2"/>
    <w:rsid w:val="00715DF2"/>
    <w:rsid w:val="00734A7F"/>
    <w:rsid w:val="00746DFC"/>
    <w:rsid w:val="00754027"/>
    <w:rsid w:val="00763D5C"/>
    <w:rsid w:val="00766A5E"/>
    <w:rsid w:val="00766B1A"/>
    <w:rsid w:val="0077632F"/>
    <w:rsid w:val="007978F7"/>
    <w:rsid w:val="007A0CF2"/>
    <w:rsid w:val="007A676B"/>
    <w:rsid w:val="007F445D"/>
    <w:rsid w:val="007F5784"/>
    <w:rsid w:val="00804A1C"/>
    <w:rsid w:val="00814F34"/>
    <w:rsid w:val="00845F24"/>
    <w:rsid w:val="0088219D"/>
    <w:rsid w:val="008E5B24"/>
    <w:rsid w:val="00970974"/>
    <w:rsid w:val="00973EE7"/>
    <w:rsid w:val="009767CB"/>
    <w:rsid w:val="00984CA1"/>
    <w:rsid w:val="009A053A"/>
    <w:rsid w:val="009C5D89"/>
    <w:rsid w:val="009C7C21"/>
    <w:rsid w:val="009D31B0"/>
    <w:rsid w:val="009E075E"/>
    <w:rsid w:val="009E2BC5"/>
    <w:rsid w:val="009F1849"/>
    <w:rsid w:val="00A0127B"/>
    <w:rsid w:val="00A01779"/>
    <w:rsid w:val="00A02D2A"/>
    <w:rsid w:val="00A10ACA"/>
    <w:rsid w:val="00A11382"/>
    <w:rsid w:val="00A20E9D"/>
    <w:rsid w:val="00A214CF"/>
    <w:rsid w:val="00A2180B"/>
    <w:rsid w:val="00A272B2"/>
    <w:rsid w:val="00A30954"/>
    <w:rsid w:val="00A3729F"/>
    <w:rsid w:val="00A41475"/>
    <w:rsid w:val="00A47C3B"/>
    <w:rsid w:val="00A50553"/>
    <w:rsid w:val="00A62505"/>
    <w:rsid w:val="00A65121"/>
    <w:rsid w:val="00A65CA0"/>
    <w:rsid w:val="00A82895"/>
    <w:rsid w:val="00AA3BE7"/>
    <w:rsid w:val="00AB26BD"/>
    <w:rsid w:val="00AB409C"/>
    <w:rsid w:val="00AC6D26"/>
    <w:rsid w:val="00AE1BAB"/>
    <w:rsid w:val="00AE55EC"/>
    <w:rsid w:val="00B203DA"/>
    <w:rsid w:val="00B21607"/>
    <w:rsid w:val="00B3716F"/>
    <w:rsid w:val="00B4500B"/>
    <w:rsid w:val="00B518C9"/>
    <w:rsid w:val="00B720BF"/>
    <w:rsid w:val="00B80256"/>
    <w:rsid w:val="00B8302A"/>
    <w:rsid w:val="00BD12B3"/>
    <w:rsid w:val="00BE54B3"/>
    <w:rsid w:val="00BF3C21"/>
    <w:rsid w:val="00C008B4"/>
    <w:rsid w:val="00C10F9F"/>
    <w:rsid w:val="00C17ABD"/>
    <w:rsid w:val="00C2014E"/>
    <w:rsid w:val="00C26C67"/>
    <w:rsid w:val="00C30DDC"/>
    <w:rsid w:val="00C323CE"/>
    <w:rsid w:val="00C54A9C"/>
    <w:rsid w:val="00C821A5"/>
    <w:rsid w:val="00C82858"/>
    <w:rsid w:val="00C87933"/>
    <w:rsid w:val="00C9055F"/>
    <w:rsid w:val="00C937E1"/>
    <w:rsid w:val="00C96525"/>
    <w:rsid w:val="00CE3425"/>
    <w:rsid w:val="00CF25DB"/>
    <w:rsid w:val="00D054DE"/>
    <w:rsid w:val="00D43613"/>
    <w:rsid w:val="00D7076A"/>
    <w:rsid w:val="00D81F5E"/>
    <w:rsid w:val="00D92269"/>
    <w:rsid w:val="00DB65F8"/>
    <w:rsid w:val="00DC0AB9"/>
    <w:rsid w:val="00DC4A1F"/>
    <w:rsid w:val="00DE176A"/>
    <w:rsid w:val="00E00A6B"/>
    <w:rsid w:val="00E15F5C"/>
    <w:rsid w:val="00E47208"/>
    <w:rsid w:val="00E77899"/>
    <w:rsid w:val="00E91453"/>
    <w:rsid w:val="00ED2AB3"/>
    <w:rsid w:val="00ED3589"/>
    <w:rsid w:val="00EE64B2"/>
    <w:rsid w:val="00F178BA"/>
    <w:rsid w:val="00F32154"/>
    <w:rsid w:val="00F43CEE"/>
    <w:rsid w:val="00F53C9D"/>
    <w:rsid w:val="00F55643"/>
    <w:rsid w:val="00F83C17"/>
    <w:rsid w:val="00F93C8B"/>
    <w:rsid w:val="00F96D7F"/>
    <w:rsid w:val="00F9741E"/>
    <w:rsid w:val="00FB5372"/>
    <w:rsid w:val="00FC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099C74"/>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Fiche List Paragraph,Task Body,Viñetas (Inicio Parrafo),3 Txt tabla,Zerrenda-paragrafoa,Lista multicolor - Énfasis 11,Paragrafo elenco,Nad,Odstavec_muj"/>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EE64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C0A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0127B"/>
    <w:rPr>
      <w:color w:val="605E5C"/>
      <w:shd w:val="clear" w:color="auto" w:fill="E1DFDD"/>
    </w:rPr>
  </w:style>
  <w:style w:type="table" w:customStyle="1" w:styleId="TableGrid3">
    <w:name w:val="Table Grid3"/>
    <w:basedOn w:val="TableNormal"/>
    <w:next w:val="TableGrid"/>
    <w:rsid w:val="00A012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2742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2742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2742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F25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40D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A0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18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A625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E55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712A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763D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1F6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CE34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6770A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8E5B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B830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632F"/>
    <w:pPr>
      <w:spacing w:after="0" w:line="240" w:lineRule="auto"/>
    </w:pPr>
    <w:rPr>
      <w:rFonts w:ascii="Times New Roman" w:eastAsia="Times New Roman" w:hAnsi="Times New Roman" w:cs="Times New Roman"/>
    </w:rPr>
  </w:style>
  <w:style w:type="table" w:customStyle="1" w:styleId="TableGrid20">
    <w:name w:val="Table Grid20"/>
    <w:basedOn w:val="TableNormal"/>
    <w:next w:val="TableGrid"/>
    <w:rsid w:val="00766A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0873F2"/>
    <w:pPr>
      <w:spacing w:after="100"/>
      <w:ind w:left="220"/>
    </w:pPr>
  </w:style>
  <w:style w:type="character" w:customStyle="1" w:styleId="ListParagraphChar">
    <w:name w:val="List Paragraph Char"/>
    <w:aliases w:val="Fiche List Paragraph Char,Task Body Char,Viñetas (Inicio Parrafo) Char,3 Txt tabla Char,Zerrenda-paragrafoa Char,Lista multicolor - Énfasis 11 Char,Paragrafo elenco Char,Nad Char,Odstavec_muj Char"/>
    <w:link w:val="ListParagraph"/>
    <w:uiPriority w:val="34"/>
    <w:locked/>
    <w:rsid w:val="00746DF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250578">
      <w:bodyDiv w:val="1"/>
      <w:marLeft w:val="0"/>
      <w:marRight w:val="0"/>
      <w:marTop w:val="0"/>
      <w:marBottom w:val="0"/>
      <w:divBdr>
        <w:top w:val="none" w:sz="0" w:space="0" w:color="auto"/>
        <w:left w:val="none" w:sz="0" w:space="0" w:color="auto"/>
        <w:bottom w:val="none" w:sz="0" w:space="0" w:color="auto"/>
        <w:right w:val="none" w:sz="0" w:space="0" w:color="auto"/>
      </w:divBdr>
    </w:div>
    <w:div w:id="75178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yperlink" Target="https://www.eesc.europa.eu/cs/our-work/opinions-information-reports/information-reports/ex-post-evaluation-asylum-migration-and-integration-fund-2014-2020-programming-period" TargetMode="External"/><Relationship Id="rId26" Type="http://schemas.openxmlformats.org/officeDocument/2006/relationships/hyperlink" Target="mailto:Bartek.Bednarowicz@eesc.europa.eu" TargetMode="External"/><Relationship Id="rId39" Type="http://schemas.openxmlformats.org/officeDocument/2006/relationships/hyperlink" Target="https://www.eesc.europa.eu/cs/our-work/opinions-information-reports/opinions/amendment-common-markets-organisation-cmo-regulation-rules-contracts-producer-organisations-and-cooperation-between" TargetMode="External"/><Relationship Id="rId21" Type="http://schemas.openxmlformats.org/officeDocument/2006/relationships/hyperlink" Target="mailto:Alessia.Cova@eesc.europa.eu" TargetMode="External"/><Relationship Id="rId34" Type="http://schemas.openxmlformats.org/officeDocument/2006/relationships/hyperlink" Target="mailto:Myrto.Kolyva@eesc.europa.eu" TargetMode="External"/><Relationship Id="rId42" Type="http://schemas.openxmlformats.org/officeDocument/2006/relationships/hyperlink" Target="mailto:Marco.Ristori@eesc.europa.eu" TargetMode="External"/><Relationship Id="rId47" Type="http://schemas.openxmlformats.org/officeDocument/2006/relationships/hyperlink" Target="https://www.eesc.europa.eu/en/our-work/opinions-information-reports/opinions/action-plan-enhancing-cooperation-between-civil-society-organisations-european-union-and-kazakhstan-framework" TargetMode="External"/><Relationship Id="rId50" Type="http://schemas.openxmlformats.org/officeDocument/2006/relationships/header" Target="header1.xml"/><Relationship Id="rId55" Type="http://schemas.openxmlformats.org/officeDocument/2006/relationships/footer" Target="footer4.xml"/><Relationship Id="rId7" Type="http://schemas.openxmlformats.org/officeDocument/2006/relationships/settings" Target="settings.xml"/><Relationship Id="rId16" Type="http://schemas.openxmlformats.org/officeDocument/2006/relationships/hyperlink" Target="mailto:Georgios.Meleas@eesc.europa.eu" TargetMode="External"/><Relationship Id="rId29" Type="http://schemas.openxmlformats.org/officeDocument/2006/relationships/hyperlink" Target="https://www.eesc.europa.eu/cs/our-work/opinions-information-reports/opinions/research-and-training-programme-european-atomic-energy-community-2026-2027" TargetMode="External"/><Relationship Id="rId11" Type="http://schemas.openxmlformats.org/officeDocument/2006/relationships/image" Target="media/image1.jpeg"/><Relationship Id="rId24" Type="http://schemas.openxmlformats.org/officeDocument/2006/relationships/hyperlink" Target="mailto:Valeria.Atzori@eesc.europa.eu" TargetMode="External"/><Relationship Id="rId32" Type="http://schemas.openxmlformats.org/officeDocument/2006/relationships/hyperlink" Target="mailto:Alice.Tetu@eesc.europa.eu" TargetMode="External"/><Relationship Id="rId37" Type="http://schemas.openxmlformats.org/officeDocument/2006/relationships/hyperlink" Target="https://www.eesc.europa.eu/cs/our-work/opinions-information-reports/opinions/new-rules-cross-border-enforcement-against-unfair-trading-practices-0" TargetMode="External"/><Relationship Id="rId40" Type="http://schemas.openxmlformats.org/officeDocument/2006/relationships/hyperlink" Target="mailto:Martine.Delanoy@eesc.europa.eu" TargetMode="External"/><Relationship Id="rId45" Type="http://schemas.openxmlformats.org/officeDocument/2006/relationships/hyperlink" Target="https://www.eesc.europa.eu/cs/our-work/opinions-information-reports/opinions/moldova-growth-plan/related-links-rex-595" TargetMode="External"/><Relationship Id="rId53" Type="http://schemas.openxmlformats.org/officeDocument/2006/relationships/footer" Target="footer3.xml"/><Relationship Id="rId58" Type="http://schemas.openxmlformats.org/officeDocument/2006/relationships/customXml" Target="../customXml/item1.xml"/><Relationship Id="rId5" Type="http://schemas.openxmlformats.org/officeDocument/2006/relationships/numbering" Target="numbering.xml"/><Relationship Id="rId61" Type="http://schemas.openxmlformats.org/officeDocument/2006/relationships/customXml" Target="../customXml/item4.xml"/><Relationship Id="rId19" Type="http://schemas.openxmlformats.org/officeDocument/2006/relationships/hyperlink" Target="mailto:Triin.AasmaaGomes@eesc.europa.eu" TargetMode="Externa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esc.europa.eu/en/our-work/opinions-information-reports/opinions/working-time-efficiency-economy-and-well-being-workers-including-context-digital-change-and-work-automation-legal-and" TargetMode="External"/><Relationship Id="rId27" Type="http://schemas.openxmlformats.org/officeDocument/2006/relationships/hyperlink" Target="https://www.eesc.europa.eu/cs/our-work/opinions-information-reports/opinions/revision-gas-storage-regulation" TargetMode="External"/><Relationship Id="rId30" Type="http://schemas.openxmlformats.org/officeDocument/2006/relationships/hyperlink" Target="mailto:Albert.Precup@eesc.europa.eu" TargetMode="External"/><Relationship Id="rId35" Type="http://schemas.openxmlformats.org/officeDocument/2006/relationships/hyperlink" Target="https://www.eesc.europa.eu/cs/our-work/opinions-information-reports/opinions/civil-societys-vision-european-oceans-pact" TargetMode="External"/><Relationship Id="rId43" Type="http://schemas.openxmlformats.org/officeDocument/2006/relationships/hyperlink" Target="https://www.eesc.europa.eu/cs/our-work/opinions-information-reports/opinions/eu-india-strategic-partnership" TargetMode="External"/><Relationship Id="rId48" Type="http://schemas.openxmlformats.org/officeDocument/2006/relationships/hyperlink" Target="mailto:Daniele.Vitali@eesc.europa.eu"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2.xml"/><Relationship Id="rId12" Type="http://schemas.openxmlformats.org/officeDocument/2006/relationships/hyperlink" Target="https://www.eesc.europa.eu/cs/our-work/opinions-information-reports/plenary-session-summaries" TargetMode="External"/><Relationship Id="rId17" Type="http://schemas.openxmlformats.org/officeDocument/2006/relationships/hyperlink" Target="mailto:JeanMarie.Rogue@eesc.europa.eu" TargetMode="External"/><Relationship Id="rId25" Type="http://schemas.openxmlformats.org/officeDocument/2006/relationships/hyperlink" Target="https://www.eesc.europa.eu/cs/our-work/opinions-information-reports/opinions/access-social-welfare-self-employed-analysis-limitations-and-scope-improvement" TargetMode="External"/><Relationship Id="rId33" Type="http://schemas.openxmlformats.org/officeDocument/2006/relationships/hyperlink" Target="https://www.eesc.europa.eu/en/our-work/opinions-information-reports/information-reports/evaluation-directive-e-eu-2019633-17-april-2019-unfair-trading-practices-b2b-relationships-agricultural-and-food-supply" TargetMode="External"/><Relationship Id="rId38" Type="http://schemas.openxmlformats.org/officeDocument/2006/relationships/hyperlink" Target="mailto:Myrto.Kolyva@eesc.europa.eu" TargetMode="External"/><Relationship Id="rId46" Type="http://schemas.openxmlformats.org/officeDocument/2006/relationships/hyperlink" Target="mailto:Katarina.Albrechtova@eesc.europa.eu" TargetMode="External"/><Relationship Id="rId59" Type="http://schemas.openxmlformats.org/officeDocument/2006/relationships/customXml" Target="../customXml/item2.xml"/><Relationship Id="rId20" Type="http://schemas.openxmlformats.org/officeDocument/2006/relationships/hyperlink" Target="https://www.eesc.europa.eu/en/our-work/opinions-information-reports/opinions/health-and-safety-work-current-and-future-challenges-light-traditional-and-new-technologies-focus-ai" TargetMode="External"/><Relationship Id="rId41" Type="http://schemas.openxmlformats.org/officeDocument/2006/relationships/hyperlink" Target="https://www.eesc.europa.eu/cs/our-work/opinions-information-reports/opinions/competitiveness-and-economic-security-how-should-eu-trade-policy-contribute-objectives-draghi-report" TargetMode="External"/><Relationship Id="rId54" Type="http://schemas.openxmlformats.org/officeDocument/2006/relationships/header" Target="header3.xml"/><Relationship Id="rId6" Type="http://schemas.openxmlformats.org/officeDocument/2006/relationships/styles" Target="styles.xml"/><Relationship Id="rId15" Type="http://schemas.openxmlformats.org/officeDocument/2006/relationships/hyperlink" Target="https://www.eesc.europa.eu/cs/our-work/opinions-information-reports/information-reports/ex-post-evaluation-european-regional-development-fund-and-cohesion-fund-2014-2020" TargetMode="External"/><Relationship Id="rId23" Type="http://schemas.openxmlformats.org/officeDocument/2006/relationships/hyperlink" Target="mailto:Ana.Dumitrache@eesc.europa.eu" TargetMode="External"/><Relationship Id="rId28" Type="http://schemas.openxmlformats.org/officeDocument/2006/relationships/hyperlink" Target="mailto:GiorgiaAndrea.Bordignon@eesc.europa.eu" TargetMode="External"/><Relationship Id="rId36" Type="http://schemas.openxmlformats.org/officeDocument/2006/relationships/hyperlink" Target="mailto:Gaia.Bottoni@eesc.europa.eu" TargetMode="External"/><Relationship Id="rId49" Type="http://schemas.openxmlformats.org/officeDocument/2006/relationships/hyperlink" Target="mailto:Adam.Dorywalski@eesc.europa.eu"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eesc.europa.eu/cs/our-work/opinions-information-reports/opinions/application-and-reporting-deadlinescsrd-and-csddd" TargetMode="External"/><Relationship Id="rId44" Type="http://schemas.openxmlformats.org/officeDocument/2006/relationships/hyperlink" Target="mailto:Tena.Vukelic@eesc.europa.eu" TargetMode="External"/><Relationship Id="rId52" Type="http://schemas.openxmlformats.org/officeDocument/2006/relationships/footer" Target="footer2.xml"/><Relationship Id="rId6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A6WAAD5KZT2Q-604569563-7546</_dlc_DocId>
    <_dlc_DocIdUrl xmlns="1a33af13-4045-4f88-9d7b-618e30f79918">
      <Url>http://dm/eesc/2025/_layouts/15/DocIdRedir.aspx?ID=A6WAAD5KZT2Q-604569563-7546</Url>
      <Description>A6WAAD5KZT2Q-604569563-7546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2025-04-11T12:00:00+00:00</ProductionDate>
    <DocumentNumber xmlns="be3ca9a7-9286-4008-99ec-aebc20da9dc2">818</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2025-04-29T12:00:00+00:00</MeetingDate>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3948</FicheNumber>
    <OriginalSender xmlns="1a33af13-4045-4f88-9d7b-618e30f79918">
      <UserInfo>
        <DisplayName>Sigmund Vaclav</DisplayName>
        <AccountId>1654</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596</MeetingNumber>
    <DossierName_0 xmlns="http://schemas.microsoft.com/sharepoint/v3/fields">
      <Terms xmlns="http://schemas.microsoft.com/office/infopath/2007/PartnerControls"/>
    </DossierName_0>
    <DocumentVersion xmlns="1a33af13-4045-4f88-9d7b-618e30f79918">1</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0029E9-ABF6-44EA-97C5-DC6C8E4EB7FB}"/>
</file>

<file path=customXml/itemProps2.xml><?xml version="1.0" encoding="utf-8"?>
<ds:datastoreItem xmlns:ds="http://schemas.openxmlformats.org/officeDocument/2006/customXml" ds:itemID="{34C37757-C9EF-4923-A792-11481C7FF2DA}"/>
</file>

<file path=customXml/itemProps3.xml><?xml version="1.0" encoding="utf-8"?>
<ds:datastoreItem xmlns:ds="http://schemas.openxmlformats.org/officeDocument/2006/customXml" ds:itemID="{DDE3071C-CB92-4E38-8193-1C8959F47102}"/>
</file>

<file path=customXml/itemProps4.xml><?xml version="1.0" encoding="utf-8"?>
<ds:datastoreItem xmlns:ds="http://schemas.openxmlformats.org/officeDocument/2006/customXml" ds:itemID="{5B0D0F33-04E0-46E2-9D7D-9AC23E80DF71}"/>
</file>

<file path=docProps/app.xml><?xml version="1.0" encoding="utf-8"?>
<Properties xmlns="http://schemas.openxmlformats.org/officeDocument/2006/extended-properties" xmlns:vt="http://schemas.openxmlformats.org/officeDocument/2006/docPropsVTypes">
  <Template>Normal.dotm</Template>
  <TotalTime>0</TotalTime>
  <Pages>27</Pages>
  <Words>7027</Words>
  <Characters>44271</Characters>
  <Application>Microsoft Office Word</Application>
  <DocSecurity>0</DocSecurity>
  <Lines>903</Lines>
  <Paragraphs>280</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51018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Souhrn přijatých stanovisek - 595. plenární zasedání - březen 2025</dc:title>
  <dc:subject>TCD</dc:subject>
  <dc:creator>Nieddu Emma</dc:creator>
  <cp:keywords>EESC-2025-00818-00-01-TCD-TRA-EN</cp:keywords>
  <dc:description>Rapporteur:  - Original language: EN - Date of document: 11/04/2025 - Date of meeting: 30/29/2025 14:30 - External documents:  - Administrator: MME TAMASAUSKIENE Julija</dc:description>
  <cp:lastModifiedBy>Sigmund Vaclav</cp:lastModifiedBy>
  <cp:revision>12</cp:revision>
  <dcterms:created xsi:type="dcterms:W3CDTF">2025-04-11T10:41:00Z</dcterms:created>
  <dcterms:modified xsi:type="dcterms:W3CDTF">2025-04-11T12:15:00Z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04/04/2025, 02/05/2022, 02/05/2022, 28/06/2021</vt:lpwstr>
  </property>
  <property fmtid="{D5CDD505-2E9C-101B-9397-08002B2CF9AE}" pid="4" name="Pref_Time">
    <vt:lpwstr>08:37:39, 12:28:29, 12:25:37, 08:41:48</vt:lpwstr>
  </property>
  <property fmtid="{D5CDD505-2E9C-101B-9397-08002B2CF9AE}" pid="5" name="Pref_User">
    <vt:lpwstr>pacup, enied, enied, enied</vt:lpwstr>
  </property>
  <property fmtid="{D5CDD505-2E9C-101B-9397-08002B2CF9AE}" pid="6" name="Pref_FileName">
    <vt:lpwstr>EESC-2025-00818-00-00-TCD-ORI.docx, Summary of opinions.docx, COR-EESC-2022-02370-00-00-ADMIN-ORI.docx, Synthese des avis Template.docx</vt:lpwstr>
  </property>
  <property fmtid="{D5CDD505-2E9C-101B-9397-08002B2CF9AE}" pid="7" name="ContentTypeId">
    <vt:lpwstr>0x010100EA97B91038054C99906057A708A1480A006BB3B767F3CF4149BF520211D4A86BC0</vt:lpwstr>
  </property>
  <property fmtid="{D5CDD505-2E9C-101B-9397-08002B2CF9AE}" pid="8" name="_dlc_DocIdItemGuid">
    <vt:lpwstr>fcfc0ac0-fc79-4ad6-88c4-e1cf5e3f0152</vt:lpwstr>
  </property>
  <property fmtid="{D5CDD505-2E9C-101B-9397-08002B2CF9AE}" pid="9" name="AvailableTranslations">
    <vt:lpwstr>42;#EL|6d4f4d51-af9b-4650-94b4-4276bee85c91;#46;#SK|46d9fce0-ef79-4f71-b89b-cd6aa82426b8;#35;#FI|87606a43-d45f-42d6-b8c9-e1a3457db5b7;#47;#BG|1a1b3951-7821-4e6a-85f5-5673fc08bd2c;#34;#IT|0774613c-01ed-4e5d-a25d-11d2388de825;#50;#HR|2f555653-ed1a-4fe6-8362-9082d95989e5;#28;#SV|c2ed69e7-a339-43d7-8f22-d93680a92aa0;#36;#RO|feb747a2-64cd-4299-af12-4833ddc30497;#16;#ES|e7a6b05b-ae16-40c8-add9-68b64b03aeba;#31;#SL|98a412ae-eb01-49e9-ae3d-585a81724cfc;#30;#LT|a7ff5ce7-6123-4f68-865a-a57c31810414;#40;#DA|5d49c027-8956-412b-aa16-e85a0f96ad0e;#5;#EN|f2175f21-25d7-44a3-96da-d6a61b075e1b;#12;#FR|d2afafd3-4c81-4f60-8f52-ee33f2f54ff3;#23;#DE|f6b31e5a-26fa-4935-b661-318e46daf27e;#41;#ET|ff6c3f4c-b02c-4c3c-ab07-2c37995a7a0a;#27;#NL|55c6556c-b4f4-441d-9acf-c498d4f838bd;#33;#PT|50ccc04a-eadd-42ae-a0cb-acaf45f812ba;#29;#CS|72f9705b-0217-4fd3-bea2-cbc7ed80e26e;#39;#LV|46f7e311-5d9f-4663-b433-18aeccb7ace7;#24;#PL|1e03da61-4678-4e07-b136-b5024ca9197b;#37;#HU|6b229040-c589-4408-b4c1-4285663d20a8</vt:lpwstr>
  </property>
  <property fmtid="{D5CDD505-2E9C-101B-9397-08002B2CF9AE}" pid="10" name="DocumentType_0">
    <vt:lpwstr>TCD|cd9d6eb6-3f4f-424a-b2d1-57c9d450eaaf</vt:lpwstr>
  </property>
  <property fmtid="{D5CDD505-2E9C-101B-9397-08002B2CF9AE}" pid="11" name="MeetingNumber">
    <vt:i4>596</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818</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19;#TCD|cd9d6eb6-3f4f-424a-b2d1-57c9d450eaaf</vt:lpwstr>
  </property>
  <property fmtid="{D5CDD505-2E9C-101B-9397-08002B2CF9AE}" pid="22" name="RequestingService">
    <vt:lpwstr>Greffe</vt:lpwstr>
  </property>
  <property fmtid="{D5CDD505-2E9C-101B-9397-08002B2CF9AE}" pid="23" name="Confidentiality">
    <vt:lpwstr>15;#Unrestricted|826e22d7-d029-4ec0-a450-0c28ff673572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67;#SPL-CES|32d8cb1f-c9ec-4365-95c7-8385a18618ac</vt:lpwstr>
  </property>
  <property fmtid="{D5CDD505-2E9C-101B-9397-08002B2CF9AE}" pid="28" name="MeetingDate">
    <vt:filetime>2025-04-29T12:00:00Z</vt:filetime>
  </property>
  <property fmtid="{D5CDD505-2E9C-101B-9397-08002B2CF9AE}" pid="29" name="AvailableTranslations_0">
    <vt:lpwstr>EL|6d4f4d51-af9b-4650-94b4-4276bee85c91;SK|46d9fce0-ef79-4f71-b89b-cd6aa82426b8;FI|87606a43-d45f-42d6-b8c9-e1a3457db5b7;BG|1a1b3951-7821-4e6a-85f5-5673fc08bd2c;IT|0774613c-01ed-4e5d-a25d-11d2388de825;HR|2f555653-ed1a-4fe6-8362-9082d95989e5;SV|c2ed69e7-a339-43d7-8f22-d93680a92aa0;ES|e7a6b05b-ae16-40c8-add9-68b64b03aeba;SL|98a412ae-eb01-49e9-ae3d-585a81724cfc;LT|a7ff5ce7-6123-4f68-865a-a57c31810414;DA|5d49c027-8956-412b-aa16-e85a0f96ad0e;EN|f2175f21-25d7-44a3-96da-d6a61b075e1b;FR|d2afafd3-4c81-4f60-8f52-ee33f2f54ff3;DE|f6b31e5a-26fa-4935-b661-318e46daf27e;ET|ff6c3f4c-b02c-4c3c-ab07-2c37995a7a0a;PT|50ccc04a-eadd-42ae-a0cb-acaf45f812ba;LV|46f7e311-5d9f-4663-b433-18aeccb7ace7;PL|1e03da61-4678-4e07-b136-b5024ca9197b;HU|6b229040-c589-4408-b4c1-4285663d20a8</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42;#EL|6d4f4d51-af9b-4650-94b4-4276bee85c91;#35;#FI|87606a43-d45f-42d6-b8c9-e1a3457db5b7;#34;#IT|0774613c-01ed-4e5d-a25d-11d2388de825;#33;#PT|50ccc04a-eadd-42ae-a0cb-acaf45f812ba;#37;#HU|6b229040-c589-4408-b4c1-4285663d20a8;#31;#SL|98a412ae-eb01-49e9-ae3d-585a81724cfc;#67;#SPL-CES|32d8cb1f-c9ec-4365-95c7-8385a18618ac;#28;#SV|c2ed69e7-a339-43d7-8f22-d93680a92aa0;#24;#PL|1e03da61-4678-4e07-b136-b5024ca9197b;#50;#HR|2f555653-ed1a-4fe6-8362-9082d95989e5;#23;#DE|f6b31e5a-26fa-4935-b661-318e46daf27e;#19;#TCD|cd9d6eb6-3f4f-424a-b2d1-57c9d450eaaf;#16;#ES|e7a6b05b-ae16-40c8-add9-68b64b03aeba;#15;#Unrestricted|826e22d7-d029-4ec0-a450-0c28ff673572;#13;#TRA|150d2a88-1431-44e6-a8ca-0bb753ab8672;#12;#FR|d2afafd3-4c81-4f60-8f52-ee33f2f54ff3;#47;#BG|1a1b3951-7821-4e6a-85f5-5673fc08bd2c;#46;#SK|46d9fce0-ef79-4f71-b89b-cd6aa82426b8;#8;#Final|ea5e6674-7b27-4bac-b091-73adbb394efe;#5;#EN|f2175f21-25d7-44a3-96da-d6a61b075e1b;#41;#ET|ff6c3f4c-b02c-4c3c-ab07-2c37995a7a0a;#40;#DA|5d49c027-8956-412b-aa16-e85a0f96ad0e;#39;#LV|46f7e311-5d9f-4663-b433-18aeccb7ace7;#1;#EESC|422833ec-8d7e-4e65-8e4e-8bed07ffb729;#30;#LT|a7ff5ce7-6123-4f68-865a-a57c31810414</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2025</vt:i4>
  </property>
  <property fmtid="{D5CDD505-2E9C-101B-9397-08002B2CF9AE}" pid="36" name="FicheNumber">
    <vt:i4>3948</vt:i4>
  </property>
  <property fmtid="{D5CDD505-2E9C-101B-9397-08002B2CF9AE}" pid="37" name="DocumentLanguage">
    <vt:lpwstr>29;#CS|72f9705b-0217-4fd3-bea2-cbc7ed80e26e</vt:lpwstr>
  </property>
</Properties>
</file>