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32A0" w14:textId="77777777" w:rsidR="00077C4F" w:rsidRPr="00EF5A2F" w:rsidRDefault="00077C4F" w:rsidP="00EF5A2F">
      <w:pPr>
        <w:spacing w:after="0" w:line="240" w:lineRule="auto"/>
        <w:ind w:left="-567"/>
        <w:rPr>
          <w:rFonts w:ascii="Times New Roman" w:hAnsi="Times New Roman"/>
          <w:bCs/>
          <w:sz w:val="16"/>
          <w:szCs w:val="16"/>
        </w:rPr>
      </w:pPr>
    </w:p>
    <w:tbl>
      <w:tblPr>
        <w:tblW w:w="1008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3"/>
      </w:tblGrid>
      <w:tr w:rsidR="001C4138" w:rsidRPr="00392B10" w14:paraId="7E6372DC" w14:textId="77777777" w:rsidTr="00EF5A2F">
        <w:trPr>
          <w:jc w:val="center"/>
        </w:trPr>
        <w:tc>
          <w:tcPr>
            <w:tcW w:w="10083" w:type="dxa"/>
          </w:tcPr>
          <w:p w14:paraId="3A4EDC3A" w14:textId="13E25F26" w:rsidR="001C4138" w:rsidRPr="00AA27CD" w:rsidRDefault="0051506C" w:rsidP="00EF5A2F">
            <w:pPr>
              <w:widowControl w:val="0"/>
              <w:spacing w:before="120" w:after="120"/>
              <w:ind w:left="11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B10">
              <w:rPr>
                <w:rFonts w:ascii="Times New Roman" w:hAnsi="Times New Roman"/>
                <w:b/>
                <w:sz w:val="24"/>
                <w:szCs w:val="24"/>
              </w:rPr>
              <w:t>Aligning the circular economy and the bioeconomy</w:t>
            </w:r>
            <w:r w:rsidR="00392B10">
              <w:rPr>
                <w:rFonts w:ascii="Times New Roman" w:hAnsi="Times New Roman"/>
                <w:b/>
                <w:sz w:val="24"/>
                <w:szCs w:val="24"/>
              </w:rPr>
              <w:br/>
              <w:t>(own-init</w:t>
            </w:r>
            <w:r w:rsidR="00AA27C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392B10">
              <w:rPr>
                <w:rFonts w:ascii="Times New Roman" w:hAnsi="Times New Roman"/>
                <w:b/>
                <w:sz w:val="24"/>
                <w:szCs w:val="24"/>
              </w:rPr>
              <w:t>ative opinion)</w:t>
            </w:r>
            <w:r w:rsidR="001C4138" w:rsidRPr="00392B10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1C4138" w:rsidRPr="00392B10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EESC</w:t>
            </w:r>
            <w:r w:rsidR="00392B10" w:rsidRPr="00392B10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</w:t>
            </w:r>
            <w:r w:rsidRPr="00392B10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2024/1377 </w:t>
            </w:r>
            <w:r w:rsidR="00392B10" w:rsidRPr="00392B10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– </w:t>
            </w:r>
            <w:r w:rsidRPr="00AA27CD">
              <w:rPr>
                <w:rFonts w:ascii="Times New Roman" w:hAnsi="Times New Roman"/>
                <w:b/>
                <w:sz w:val="24"/>
                <w:szCs w:val="24"/>
              </w:rPr>
              <w:t>NAT</w:t>
            </w:r>
            <w:r w:rsidR="005441B3" w:rsidRPr="00AA27C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AA27C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441B3" w:rsidRPr="00AA27CD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1C4138" w:rsidRPr="00392B10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392B10" w:rsidRPr="00392B10">
              <w:rPr>
                <w:rFonts w:ascii="Times New Roman" w:hAnsi="Times New Roman"/>
                <w:b/>
                <w:sz w:val="24"/>
                <w:szCs w:val="24"/>
              </w:rPr>
              <w:t>591</w:t>
            </w:r>
            <w:r w:rsidR="00392B10" w:rsidRPr="00392B1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r w:rsidR="00392B10" w:rsidRPr="00392B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441B3" w:rsidRPr="00392B10">
              <w:rPr>
                <w:rFonts w:ascii="Times New Roman" w:hAnsi="Times New Roman"/>
                <w:b/>
                <w:sz w:val="24"/>
                <w:szCs w:val="24"/>
              </w:rPr>
              <w:t>Plenary session</w:t>
            </w:r>
            <w:r w:rsidR="00392B10" w:rsidRPr="00392B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92B10" w:rsidRPr="00392B10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– </w:t>
            </w:r>
            <w:r w:rsidR="005441B3" w:rsidRPr="00392B10">
              <w:rPr>
                <w:rFonts w:ascii="Times New Roman" w:hAnsi="Times New Roman"/>
                <w:b/>
                <w:sz w:val="24"/>
                <w:szCs w:val="24"/>
              </w:rPr>
              <w:t>October 2024</w:t>
            </w:r>
            <w:r w:rsidR="001C4138" w:rsidRPr="00392B10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392B10" w:rsidRPr="00AA27CD">
              <w:rPr>
                <w:rFonts w:ascii="Times New Roman" w:eastAsia="Times New Roman" w:hAnsi="Times New Roman"/>
                <w:b/>
                <w:sz w:val="24"/>
                <w:szCs w:val="24"/>
              </w:rPr>
              <w:t>Rapporteur: Cillian LOHAN (IE-III)</w:t>
            </w:r>
            <w:r w:rsidR="00392B10" w:rsidRPr="00AA27CD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1C4138" w:rsidRPr="00392B10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DG </w:t>
            </w:r>
            <w:r w:rsidR="005441B3" w:rsidRPr="00392B10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ENV</w:t>
            </w:r>
            <w:r w:rsidR="00392B10" w:rsidRPr="00392B10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</w:t>
            </w:r>
            <w:r w:rsidR="001C4138" w:rsidRPr="00392B10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–</w:t>
            </w:r>
            <w:r w:rsidR="00392B10" w:rsidRPr="00392B10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Commissioner ROSWALL</w:t>
            </w:r>
          </w:p>
        </w:tc>
      </w:tr>
      <w:tr w:rsidR="00734613" w:rsidRPr="00392B10" w14:paraId="1937071F" w14:textId="77777777" w:rsidTr="00EF5A2F">
        <w:trPr>
          <w:jc w:val="center"/>
        </w:trPr>
        <w:tc>
          <w:tcPr>
            <w:tcW w:w="10083" w:type="dxa"/>
          </w:tcPr>
          <w:p w14:paraId="1E50B4DB" w14:textId="441D1EC4" w:rsidR="00734613" w:rsidRPr="00392B10" w:rsidRDefault="004F6117" w:rsidP="00392B1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B10">
              <w:rPr>
                <w:rFonts w:ascii="Times New Roman" w:hAnsi="Times New Roman"/>
                <w:b/>
                <w:sz w:val="24"/>
                <w:szCs w:val="24"/>
              </w:rPr>
              <w:t xml:space="preserve">European Commission position on points </w:t>
            </w:r>
            <w:r w:rsidRPr="00392B10">
              <w:rPr>
                <w:rFonts w:ascii="Times New Roman" w:hAnsi="Times New Roman"/>
                <w:b/>
                <w:sz w:val="24"/>
                <w:szCs w:val="24"/>
              </w:rPr>
              <w:br/>
              <w:t>of the European Economic and Social Committee opinion</w:t>
            </w:r>
            <w:r w:rsidR="00E83C12" w:rsidRPr="00392B10">
              <w:rPr>
                <w:rFonts w:ascii="Times New Roman" w:hAnsi="Times New Roman"/>
                <w:b/>
                <w:sz w:val="24"/>
                <w:szCs w:val="24"/>
              </w:rPr>
              <w:t xml:space="preserve"> considered as essential</w:t>
            </w:r>
          </w:p>
        </w:tc>
      </w:tr>
      <w:tr w:rsidR="00734613" w:rsidRPr="00392B10" w14:paraId="673DDC1B" w14:textId="77777777" w:rsidTr="00EF5A2F">
        <w:trPr>
          <w:jc w:val="center"/>
        </w:trPr>
        <w:tc>
          <w:tcPr>
            <w:tcW w:w="10083" w:type="dxa"/>
          </w:tcPr>
          <w:p w14:paraId="1ABE8C9B" w14:textId="080011CD" w:rsidR="00A6672D" w:rsidRPr="00392B10" w:rsidRDefault="4A5F28B5" w:rsidP="00EF5A2F">
            <w:pPr>
              <w:spacing w:before="120" w:after="120"/>
              <w:ind w:right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B10">
              <w:rPr>
                <w:rFonts w:ascii="Times New Roman" w:hAnsi="Times New Roman"/>
                <w:sz w:val="24"/>
                <w:szCs w:val="24"/>
              </w:rPr>
              <w:t xml:space="preserve">The Commission welcomes the opinion </w:t>
            </w:r>
            <w:r w:rsidR="00E44A11">
              <w:rPr>
                <w:rFonts w:ascii="Times New Roman" w:hAnsi="Times New Roman"/>
                <w:sz w:val="24"/>
                <w:szCs w:val="24"/>
              </w:rPr>
              <w:t xml:space="preserve">of the Committee </w:t>
            </w:r>
            <w:r w:rsidR="102F5AA8" w:rsidRPr="00392B10">
              <w:rPr>
                <w:rFonts w:ascii="Times New Roman" w:hAnsi="Times New Roman"/>
                <w:sz w:val="24"/>
                <w:szCs w:val="24"/>
              </w:rPr>
              <w:t>and</w:t>
            </w:r>
            <w:r w:rsidR="507A05AE" w:rsidRPr="00392B10">
              <w:rPr>
                <w:rFonts w:ascii="Times New Roman" w:hAnsi="Times New Roman"/>
                <w:sz w:val="24"/>
                <w:szCs w:val="24"/>
              </w:rPr>
              <w:t xml:space="preserve"> considers </w:t>
            </w:r>
            <w:r w:rsidR="39A83283" w:rsidRPr="00392B10">
              <w:rPr>
                <w:rFonts w:ascii="Times New Roman" w:hAnsi="Times New Roman"/>
                <w:sz w:val="24"/>
                <w:szCs w:val="24"/>
              </w:rPr>
              <w:t xml:space="preserve">a circular and regenerative </w:t>
            </w:r>
            <w:r w:rsidR="507A05AE" w:rsidRPr="00392B10">
              <w:rPr>
                <w:rFonts w:ascii="Times New Roman" w:hAnsi="Times New Roman"/>
                <w:sz w:val="24"/>
                <w:szCs w:val="24"/>
              </w:rPr>
              <w:t>bioeconomy</w:t>
            </w:r>
            <w:r w:rsidR="39A83283" w:rsidRPr="00392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4F1BF7C8" w:rsidRPr="00392B10">
              <w:rPr>
                <w:rFonts w:ascii="Times New Roman" w:hAnsi="Times New Roman"/>
                <w:sz w:val="24"/>
                <w:szCs w:val="24"/>
              </w:rPr>
              <w:t xml:space="preserve">as </w:t>
            </w:r>
            <w:r w:rsidR="17A87E30" w:rsidRPr="00392B10">
              <w:rPr>
                <w:rFonts w:ascii="Times New Roman" w:hAnsi="Times New Roman"/>
                <w:sz w:val="24"/>
                <w:szCs w:val="24"/>
              </w:rPr>
              <w:t>key to foster EU’s competitiveness within planetary boundaries</w:t>
            </w:r>
            <w:r w:rsidR="1F870724" w:rsidRPr="00392B10">
              <w:rPr>
                <w:rFonts w:ascii="Times New Roman" w:hAnsi="Times New Roman"/>
                <w:sz w:val="24"/>
                <w:szCs w:val="24"/>
              </w:rPr>
              <w:t xml:space="preserve"> and to strengthen its strategic autonomy</w:t>
            </w:r>
            <w:r w:rsidR="17A87E30" w:rsidRPr="00392B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3965D6FD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The opinion provides valuable support in the work for an ambitious </w:t>
            </w:r>
            <w:r w:rsidR="1D1F97B3" w:rsidRPr="00392B10">
              <w:rPr>
                <w:rFonts w:ascii="Times New Roman" w:eastAsia="Times New Roman" w:hAnsi="Times New Roman"/>
                <w:sz w:val="24"/>
                <w:szCs w:val="24"/>
              </w:rPr>
              <w:t>new</w:t>
            </w:r>
            <w:r w:rsidR="3965D6FD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 EU Bioeconomy Strategy.</w:t>
            </w:r>
            <w:r w:rsidR="507A05AE" w:rsidRPr="00392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1B2998F0" w:rsidRPr="00392B10">
              <w:rPr>
                <w:rFonts w:ascii="Times New Roman" w:hAnsi="Times New Roman"/>
                <w:sz w:val="24"/>
                <w:szCs w:val="24"/>
              </w:rPr>
              <w:t xml:space="preserve">The Commission will reinforce the synergies of the bioeconomy and the circular economy when updating the </w:t>
            </w:r>
            <w:r w:rsidR="6DB5C77A" w:rsidRPr="00392B10">
              <w:rPr>
                <w:rFonts w:ascii="Times New Roman" w:hAnsi="Times New Roman"/>
                <w:sz w:val="24"/>
                <w:szCs w:val="24"/>
              </w:rPr>
              <w:t xml:space="preserve">2012 </w:t>
            </w:r>
            <w:r w:rsidR="1B2998F0" w:rsidRPr="00392B10">
              <w:rPr>
                <w:rFonts w:ascii="Times New Roman" w:hAnsi="Times New Roman"/>
                <w:sz w:val="24"/>
                <w:szCs w:val="24"/>
              </w:rPr>
              <w:t>Bioeconomy Strategy</w:t>
            </w:r>
            <w:r w:rsidR="00B75F97" w:rsidRPr="00392B10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  <w:r w:rsidR="305DE1CB" w:rsidRPr="00392B10">
              <w:rPr>
                <w:rFonts w:ascii="Times New Roman" w:hAnsi="Times New Roman"/>
                <w:sz w:val="24"/>
                <w:szCs w:val="24"/>
              </w:rPr>
              <w:t xml:space="preserve"> and its review in 2018</w:t>
            </w:r>
            <w:r w:rsidR="00B75F97" w:rsidRPr="00392B10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3"/>
            </w:r>
            <w:r w:rsidR="450AB4B4" w:rsidRPr="00392B10">
              <w:rPr>
                <w:rFonts w:ascii="Times New Roman" w:hAnsi="Times New Roman"/>
                <w:sz w:val="24"/>
                <w:szCs w:val="24"/>
              </w:rPr>
              <w:t xml:space="preserve">. The work of the European Circular Economy Stakeholder Platform on bioeconomy </w:t>
            </w:r>
            <w:r w:rsidR="35E383BF" w:rsidRPr="00392B10">
              <w:rPr>
                <w:rFonts w:ascii="Times New Roman" w:hAnsi="Times New Roman"/>
                <w:sz w:val="24"/>
                <w:szCs w:val="24"/>
              </w:rPr>
              <w:t>and</w:t>
            </w:r>
            <w:r w:rsidR="450AB4B4" w:rsidRPr="00392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168DA95D" w:rsidRPr="00392B10"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5D668FD6" w:rsidRPr="00392B10">
              <w:rPr>
                <w:rFonts w:ascii="Times New Roman" w:hAnsi="Times New Roman"/>
                <w:sz w:val="24"/>
                <w:szCs w:val="24"/>
              </w:rPr>
              <w:t>the Circular Biobase</w:t>
            </w:r>
            <w:r w:rsidR="102F5AA8" w:rsidRPr="00392B10">
              <w:rPr>
                <w:rFonts w:ascii="Times New Roman" w:hAnsi="Times New Roman"/>
                <w:sz w:val="24"/>
                <w:szCs w:val="24"/>
              </w:rPr>
              <w:t>d</w:t>
            </w:r>
            <w:r w:rsidR="5D668FD6" w:rsidRPr="00392B10">
              <w:rPr>
                <w:rFonts w:ascii="Times New Roman" w:hAnsi="Times New Roman"/>
                <w:sz w:val="24"/>
                <w:szCs w:val="24"/>
              </w:rPr>
              <w:t xml:space="preserve"> Europe Joint </w:t>
            </w:r>
            <w:r w:rsidR="35E383BF" w:rsidRPr="00392B10">
              <w:rPr>
                <w:rFonts w:ascii="Times New Roman" w:hAnsi="Times New Roman"/>
                <w:sz w:val="24"/>
                <w:szCs w:val="24"/>
              </w:rPr>
              <w:t xml:space="preserve">Undertaking will be duly </w:t>
            </w:r>
            <w:r w:rsidR="102F5AA8" w:rsidRPr="00392B10">
              <w:rPr>
                <w:rFonts w:ascii="Times New Roman" w:hAnsi="Times New Roman"/>
                <w:sz w:val="24"/>
                <w:szCs w:val="24"/>
              </w:rPr>
              <w:t>considered</w:t>
            </w:r>
            <w:r w:rsidR="35E383BF" w:rsidRPr="00392B10">
              <w:rPr>
                <w:rFonts w:ascii="Times New Roman" w:hAnsi="Times New Roman"/>
                <w:sz w:val="24"/>
                <w:szCs w:val="24"/>
              </w:rPr>
              <w:t>.</w:t>
            </w:r>
            <w:r w:rsidR="6D0FF9B5" w:rsidRPr="00392B10">
              <w:rPr>
                <w:rFonts w:ascii="Times New Roman" w:hAnsi="Times New Roman"/>
                <w:sz w:val="24"/>
                <w:szCs w:val="24"/>
              </w:rPr>
              <w:t xml:space="preserve"> The Commission</w:t>
            </w:r>
            <w:r w:rsidR="4726F602" w:rsidRPr="00392B10">
              <w:rPr>
                <w:rFonts w:ascii="Times New Roman" w:hAnsi="Times New Roman"/>
                <w:sz w:val="24"/>
                <w:szCs w:val="24"/>
              </w:rPr>
              <w:t xml:space="preserve"> also </w:t>
            </w:r>
            <w:r w:rsidR="418B6F11" w:rsidRPr="00392B10">
              <w:rPr>
                <w:rFonts w:ascii="Times New Roman" w:eastAsia="Times New Roman" w:hAnsi="Times New Roman"/>
                <w:sz w:val="24"/>
                <w:szCs w:val="24"/>
              </w:rPr>
              <w:t>supports the crucial role of giving youth a voice</w:t>
            </w:r>
            <w:r w:rsidR="00D96046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382261CD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as </w:t>
            </w:r>
            <w:r w:rsidR="00D96046" w:rsidRPr="00392B10">
              <w:rPr>
                <w:rFonts w:ascii="Times New Roman" w:eastAsia="Times New Roman" w:hAnsi="Times New Roman"/>
                <w:sz w:val="24"/>
                <w:szCs w:val="24"/>
              </w:rPr>
              <w:t>demonstrated</w:t>
            </w:r>
            <w:r w:rsidR="382261CD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 by </w:t>
            </w:r>
            <w:r w:rsidR="0357EDEB" w:rsidRPr="00392B10">
              <w:rPr>
                <w:rFonts w:ascii="Times New Roman" w:eastAsia="Times New Roman" w:hAnsi="Times New Roman"/>
                <w:sz w:val="24"/>
                <w:szCs w:val="24"/>
              </w:rPr>
              <w:t>the work of the EU Bioeconomy Youth Ambassadors</w:t>
            </w:r>
            <w:r w:rsidR="5138B7DC" w:rsidRPr="00392B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335CD" w14:textId="13820D66" w:rsidR="00734613" w:rsidRPr="00392B10" w:rsidRDefault="35E383BF" w:rsidP="00EF5A2F">
            <w:pPr>
              <w:spacing w:before="120" w:after="120"/>
              <w:ind w:right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B10">
              <w:rPr>
                <w:rFonts w:ascii="Times New Roman" w:hAnsi="Times New Roman"/>
                <w:sz w:val="24"/>
                <w:szCs w:val="24"/>
              </w:rPr>
              <w:t xml:space="preserve">The Commission will also </w:t>
            </w:r>
            <w:r w:rsidR="3D83A93F" w:rsidRPr="00392B10">
              <w:rPr>
                <w:rFonts w:ascii="Times New Roman" w:hAnsi="Times New Roman"/>
                <w:sz w:val="24"/>
                <w:szCs w:val="24"/>
              </w:rPr>
              <w:t xml:space="preserve">ensure </w:t>
            </w:r>
            <w:r w:rsidR="46B037CE" w:rsidRPr="00392B10">
              <w:rPr>
                <w:rFonts w:ascii="Times New Roman" w:hAnsi="Times New Roman"/>
                <w:sz w:val="24"/>
                <w:szCs w:val="24"/>
              </w:rPr>
              <w:t xml:space="preserve">coherence </w:t>
            </w:r>
            <w:r w:rsidR="3D83A93F" w:rsidRPr="00392B10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="653085B8" w:rsidRPr="00392B10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131CB7B4" w:rsidRPr="00392B10">
              <w:rPr>
                <w:rFonts w:ascii="Times New Roman" w:hAnsi="Times New Roman"/>
                <w:sz w:val="24"/>
                <w:szCs w:val="24"/>
              </w:rPr>
              <w:t>Biodiversity Strategy</w:t>
            </w:r>
            <w:r w:rsidR="00F45A0D" w:rsidRPr="00392B10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4"/>
            </w:r>
            <w:r w:rsidR="131CB7B4" w:rsidRPr="00392B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16DC3D7B" w:rsidRPr="00392B10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131CB7B4" w:rsidRPr="00392B10">
              <w:rPr>
                <w:rFonts w:ascii="Times New Roman" w:hAnsi="Times New Roman"/>
                <w:sz w:val="24"/>
                <w:szCs w:val="24"/>
              </w:rPr>
              <w:t>Soil Strategy</w:t>
            </w:r>
            <w:r w:rsidR="00F45A0D" w:rsidRPr="00392B10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5"/>
            </w:r>
            <w:r w:rsidR="131CB7B4" w:rsidRPr="00392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A11">
              <w:rPr>
                <w:rFonts w:ascii="Times New Roman" w:hAnsi="Times New Roman"/>
                <w:sz w:val="24"/>
                <w:szCs w:val="24"/>
              </w:rPr>
              <w:t>and</w:t>
            </w:r>
            <w:r w:rsidR="00E44A11" w:rsidRPr="00392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131CB7B4" w:rsidRPr="00392B10">
              <w:rPr>
                <w:rFonts w:ascii="Times New Roman" w:hAnsi="Times New Roman"/>
                <w:sz w:val="24"/>
                <w:szCs w:val="24"/>
              </w:rPr>
              <w:t>the New Forest Strategy for 2030</w:t>
            </w:r>
            <w:r w:rsidR="00F45A0D" w:rsidRPr="00392B10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6"/>
            </w:r>
            <w:r w:rsidR="131CB7B4" w:rsidRPr="00392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0A28373" w:rsidRPr="00392B10">
              <w:rPr>
                <w:rFonts w:ascii="Times New Roman" w:hAnsi="Times New Roman"/>
                <w:sz w:val="24"/>
                <w:szCs w:val="24"/>
              </w:rPr>
              <w:t xml:space="preserve">as well as </w:t>
            </w:r>
            <w:r w:rsidR="794343DB" w:rsidRPr="00392B10">
              <w:rPr>
                <w:rFonts w:ascii="Times New Roman" w:hAnsi="Times New Roman"/>
                <w:sz w:val="24"/>
                <w:szCs w:val="24"/>
              </w:rPr>
              <w:t xml:space="preserve">existing and </w:t>
            </w:r>
            <w:r w:rsidR="20A28373" w:rsidRPr="00392B10">
              <w:rPr>
                <w:rFonts w:ascii="Times New Roman" w:hAnsi="Times New Roman"/>
                <w:sz w:val="24"/>
                <w:szCs w:val="24"/>
              </w:rPr>
              <w:t xml:space="preserve">new legislation </w:t>
            </w:r>
            <w:r w:rsidR="312AC4C8" w:rsidRPr="00392B10">
              <w:rPr>
                <w:rFonts w:ascii="Times New Roman" w:hAnsi="Times New Roman"/>
                <w:sz w:val="24"/>
                <w:szCs w:val="24"/>
              </w:rPr>
              <w:t>such as the Nature Restoration Law</w:t>
            </w:r>
            <w:r w:rsidR="00336422" w:rsidRPr="00392B10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7"/>
            </w:r>
            <w:r w:rsidR="312AC4C8" w:rsidRPr="00392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AA67C69" w:rsidRPr="00392B10">
              <w:rPr>
                <w:rFonts w:ascii="Times New Roman" w:hAnsi="Times New Roman"/>
                <w:sz w:val="24"/>
                <w:szCs w:val="24"/>
              </w:rPr>
              <w:t xml:space="preserve">since the growth and resilience of the </w:t>
            </w:r>
            <w:r w:rsidR="743B8DD7" w:rsidRPr="00392B10">
              <w:rPr>
                <w:rFonts w:ascii="Times New Roman" w:hAnsi="Times New Roman"/>
                <w:sz w:val="24"/>
                <w:szCs w:val="24"/>
              </w:rPr>
              <w:t xml:space="preserve">bioeconomy </w:t>
            </w:r>
            <w:r w:rsidR="3C98835C" w:rsidRPr="00392B10">
              <w:rPr>
                <w:rFonts w:ascii="Times New Roman" w:hAnsi="Times New Roman"/>
                <w:sz w:val="24"/>
                <w:szCs w:val="24"/>
              </w:rPr>
              <w:t>depends on the health and the integrity of the ecosystems that directly and indirectly provide biomass.</w:t>
            </w:r>
            <w:r w:rsidR="743B8DD7" w:rsidRPr="00392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48A3BAF6" w:rsidRPr="00392B10">
              <w:rPr>
                <w:rFonts w:ascii="Times New Roman" w:hAnsi="Times New Roman"/>
                <w:sz w:val="24"/>
                <w:szCs w:val="24"/>
              </w:rPr>
              <w:t xml:space="preserve">The Commission will also consider </w:t>
            </w:r>
            <w:r w:rsidR="232C2F6B" w:rsidRPr="00392B10">
              <w:rPr>
                <w:rFonts w:ascii="Times New Roman" w:hAnsi="Times New Roman"/>
                <w:sz w:val="24"/>
                <w:szCs w:val="24"/>
              </w:rPr>
              <w:t>in the updated</w:t>
            </w:r>
            <w:r w:rsidR="00E44A11">
              <w:rPr>
                <w:rFonts w:ascii="Times New Roman" w:hAnsi="Times New Roman"/>
                <w:sz w:val="24"/>
                <w:szCs w:val="24"/>
              </w:rPr>
              <w:t xml:space="preserve"> Bioeconomy</w:t>
            </w:r>
            <w:r w:rsidR="232C2F6B" w:rsidRPr="00392B10">
              <w:rPr>
                <w:rFonts w:ascii="Times New Roman" w:hAnsi="Times New Roman"/>
                <w:sz w:val="24"/>
                <w:szCs w:val="24"/>
              </w:rPr>
              <w:t xml:space="preserve"> Strategy </w:t>
            </w:r>
            <w:r w:rsidR="48A3BAF6" w:rsidRPr="00392B10">
              <w:rPr>
                <w:rFonts w:ascii="Times New Roman" w:hAnsi="Times New Roman"/>
                <w:sz w:val="24"/>
                <w:szCs w:val="24"/>
              </w:rPr>
              <w:t>the links</w:t>
            </w:r>
            <w:r w:rsidR="7D67932B" w:rsidRPr="00392B10">
              <w:rPr>
                <w:rFonts w:ascii="Times New Roman" w:hAnsi="Times New Roman"/>
                <w:sz w:val="24"/>
                <w:szCs w:val="24"/>
              </w:rPr>
              <w:t xml:space="preserve"> between water and</w:t>
            </w:r>
            <w:r w:rsidR="48A3BAF6" w:rsidRPr="00392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7356B50" w:rsidRPr="00392B10">
              <w:rPr>
                <w:rFonts w:ascii="Times New Roman" w:hAnsi="Times New Roman"/>
                <w:sz w:val="24"/>
                <w:szCs w:val="24"/>
              </w:rPr>
              <w:t>bioeconomy</w:t>
            </w:r>
            <w:r w:rsidR="33C6AC9C" w:rsidRPr="00392B10">
              <w:rPr>
                <w:rFonts w:ascii="Times New Roman" w:hAnsi="Times New Roman"/>
                <w:sz w:val="24"/>
                <w:szCs w:val="24"/>
              </w:rPr>
              <w:t xml:space="preserve"> and ensure coherence with </w:t>
            </w:r>
            <w:r w:rsidR="27356B50" w:rsidRPr="00392B10">
              <w:rPr>
                <w:rFonts w:ascii="Times New Roman" w:hAnsi="Times New Roman"/>
                <w:sz w:val="24"/>
                <w:szCs w:val="24"/>
              </w:rPr>
              <w:t xml:space="preserve">the upcoming </w:t>
            </w:r>
            <w:r w:rsidR="70376E62" w:rsidRPr="00392B10">
              <w:rPr>
                <w:rFonts w:ascii="Times New Roman" w:hAnsi="Times New Roman"/>
                <w:sz w:val="24"/>
                <w:szCs w:val="24"/>
              </w:rPr>
              <w:t xml:space="preserve">European </w:t>
            </w:r>
            <w:r w:rsidR="27356B50" w:rsidRPr="00392B10">
              <w:rPr>
                <w:rFonts w:ascii="Times New Roman" w:hAnsi="Times New Roman"/>
                <w:sz w:val="24"/>
                <w:szCs w:val="24"/>
              </w:rPr>
              <w:t xml:space="preserve">Water Resilience </w:t>
            </w:r>
            <w:r w:rsidR="0CAB2A01" w:rsidRPr="00392B10">
              <w:rPr>
                <w:rFonts w:ascii="Times New Roman" w:hAnsi="Times New Roman"/>
                <w:sz w:val="24"/>
                <w:szCs w:val="24"/>
              </w:rPr>
              <w:t>Strategy</w:t>
            </w:r>
            <w:r w:rsidR="19B90C6E" w:rsidRPr="00392B10">
              <w:rPr>
                <w:rFonts w:ascii="Times New Roman" w:hAnsi="Times New Roman"/>
                <w:sz w:val="24"/>
                <w:szCs w:val="24"/>
              </w:rPr>
              <w:t xml:space="preserve"> announced by President von der Leyen in her political guidelines</w:t>
            </w:r>
            <w:r w:rsidR="27356B50" w:rsidRPr="00392B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E48074" w14:textId="2AD7163C" w:rsidR="00E633D5" w:rsidRPr="00392B10" w:rsidRDefault="11419E9C" w:rsidP="00EF5A2F">
            <w:pPr>
              <w:spacing w:before="120" w:after="120"/>
              <w:ind w:right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B10">
              <w:rPr>
                <w:rFonts w:ascii="Times New Roman" w:hAnsi="Times New Roman"/>
                <w:sz w:val="24"/>
                <w:szCs w:val="24"/>
              </w:rPr>
              <w:t xml:space="preserve">The Commission agrees that the circular economy can contribute to </w:t>
            </w:r>
            <w:r w:rsidR="422ED462" w:rsidRPr="00392B10">
              <w:rPr>
                <w:rFonts w:ascii="Times New Roman" w:hAnsi="Times New Roman"/>
                <w:sz w:val="24"/>
                <w:szCs w:val="24"/>
              </w:rPr>
              <w:t>maximise the role of the bi</w:t>
            </w:r>
            <w:r w:rsidR="5CA13DF2" w:rsidRPr="00392B10">
              <w:rPr>
                <w:rFonts w:ascii="Times New Roman" w:hAnsi="Times New Roman"/>
                <w:sz w:val="24"/>
                <w:szCs w:val="24"/>
              </w:rPr>
              <w:t>o</w:t>
            </w:r>
            <w:r w:rsidR="422ED462" w:rsidRPr="00392B10">
              <w:rPr>
                <w:rFonts w:ascii="Times New Roman" w:hAnsi="Times New Roman"/>
                <w:sz w:val="24"/>
                <w:szCs w:val="24"/>
              </w:rPr>
              <w:t xml:space="preserve">economy to move away from </w:t>
            </w:r>
            <w:r w:rsidR="79308C1D" w:rsidRPr="00392B10">
              <w:rPr>
                <w:rFonts w:ascii="Times New Roman" w:hAnsi="Times New Roman"/>
                <w:sz w:val="24"/>
                <w:szCs w:val="24"/>
              </w:rPr>
              <w:t>fossil-based</w:t>
            </w:r>
            <w:r w:rsidR="422ED462" w:rsidRPr="00392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4427F04B" w:rsidRPr="00392B10">
              <w:rPr>
                <w:rFonts w:ascii="Times New Roman" w:hAnsi="Times New Roman"/>
                <w:sz w:val="24"/>
                <w:szCs w:val="24"/>
              </w:rPr>
              <w:t xml:space="preserve">model </w:t>
            </w:r>
            <w:r w:rsidR="422ED462" w:rsidRPr="00392B10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5B0D86A2" w:rsidRPr="00392B10">
              <w:rPr>
                <w:rFonts w:ascii="Times New Roman" w:hAnsi="Times New Roman"/>
                <w:sz w:val="24"/>
                <w:szCs w:val="24"/>
              </w:rPr>
              <w:t xml:space="preserve">to create business opportunities from </w:t>
            </w:r>
            <w:r w:rsidR="61C4A605" w:rsidRPr="00392B10">
              <w:rPr>
                <w:rFonts w:ascii="Times New Roman" w:hAnsi="Times New Roman"/>
                <w:sz w:val="24"/>
                <w:szCs w:val="24"/>
              </w:rPr>
              <w:t xml:space="preserve">secondary feedstock such as the bio fraction of municipal waste. </w:t>
            </w:r>
            <w:r w:rsidR="06FF28EB" w:rsidRPr="00392B10">
              <w:rPr>
                <w:rFonts w:ascii="Times New Roman" w:hAnsi="Times New Roman"/>
                <w:sz w:val="24"/>
                <w:szCs w:val="24"/>
              </w:rPr>
              <w:t xml:space="preserve">Therefore, the bioeconomy initiative will have close links with the upcoming initiatives such as </w:t>
            </w:r>
            <w:r w:rsidR="53C025D6" w:rsidRPr="00392B10">
              <w:rPr>
                <w:rFonts w:ascii="Times New Roman" w:hAnsi="Times New Roman"/>
                <w:sz w:val="24"/>
                <w:szCs w:val="24"/>
              </w:rPr>
              <w:t>t</w:t>
            </w:r>
            <w:r w:rsidR="7A950594" w:rsidRPr="00392B10">
              <w:rPr>
                <w:rFonts w:ascii="Times New Roman" w:hAnsi="Times New Roman"/>
                <w:sz w:val="24"/>
                <w:szCs w:val="24"/>
              </w:rPr>
              <w:t>he Clean Industrial Deal, t</w:t>
            </w:r>
            <w:r w:rsidR="53C025D6" w:rsidRPr="00392B10">
              <w:rPr>
                <w:rFonts w:ascii="Times New Roman" w:hAnsi="Times New Roman"/>
                <w:sz w:val="24"/>
                <w:szCs w:val="24"/>
              </w:rPr>
              <w:t xml:space="preserve">he </w:t>
            </w:r>
            <w:r w:rsidR="06FF28EB" w:rsidRPr="00392B10">
              <w:rPr>
                <w:rFonts w:ascii="Times New Roman" w:hAnsi="Times New Roman"/>
                <w:sz w:val="24"/>
                <w:szCs w:val="24"/>
              </w:rPr>
              <w:t>Circular Economy Act</w:t>
            </w:r>
            <w:r w:rsidR="10CF1F82" w:rsidRPr="00392B10">
              <w:rPr>
                <w:rFonts w:ascii="Times New Roman" w:hAnsi="Times New Roman"/>
                <w:sz w:val="24"/>
                <w:szCs w:val="24"/>
              </w:rPr>
              <w:t>, the Industrial Decarbonisation Accelerator Act,</w:t>
            </w:r>
            <w:r w:rsidR="06FF28EB" w:rsidRPr="00392B10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158A82EF" w:rsidRPr="00392B10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5375D7B3" w:rsidRPr="00392B10">
              <w:rPr>
                <w:rFonts w:ascii="Times New Roman" w:hAnsi="Times New Roman"/>
                <w:sz w:val="24"/>
                <w:szCs w:val="24"/>
              </w:rPr>
              <w:t xml:space="preserve">European </w:t>
            </w:r>
            <w:r w:rsidR="06FF28EB" w:rsidRPr="00392B10">
              <w:rPr>
                <w:rFonts w:ascii="Times New Roman" w:hAnsi="Times New Roman"/>
                <w:sz w:val="24"/>
                <w:szCs w:val="24"/>
              </w:rPr>
              <w:t xml:space="preserve">Biotech Act. </w:t>
            </w:r>
            <w:r w:rsidR="4427F04B" w:rsidRPr="00392B10">
              <w:rPr>
                <w:rFonts w:ascii="Times New Roman" w:hAnsi="Times New Roman"/>
                <w:sz w:val="24"/>
                <w:szCs w:val="24"/>
              </w:rPr>
              <w:t>T</w:t>
            </w:r>
            <w:r w:rsidR="5F58ACE2" w:rsidRPr="00392B10">
              <w:rPr>
                <w:rFonts w:ascii="Times New Roman" w:hAnsi="Times New Roman"/>
                <w:sz w:val="24"/>
                <w:szCs w:val="24"/>
              </w:rPr>
              <w:t>he cascading use principle is a driver for the success of the bioeconomy in a circular economy. It ensures that natural resources are kept in the economy for as long as possible, retaining their value.</w:t>
            </w:r>
            <w:r w:rsidR="4427F04B" w:rsidRPr="00392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4224B50B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As circularity and value retention </w:t>
            </w:r>
            <w:r w:rsidR="61D9E8BF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are </w:t>
            </w:r>
            <w:r w:rsidR="61D9E8BF" w:rsidRPr="00392B10">
              <w:rPr>
                <w:rFonts w:ascii="Times New Roman" w:hAnsi="Times New Roman"/>
                <w:sz w:val="24"/>
                <w:szCs w:val="24"/>
              </w:rPr>
              <w:t xml:space="preserve">connected </w:t>
            </w:r>
            <w:r w:rsidR="4224B50B" w:rsidRPr="00392B10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461F5A66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o </w:t>
            </w:r>
            <w:r w:rsidR="4224B50B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the design of a product, </w:t>
            </w:r>
            <w:r w:rsidR="11712965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the Commission will explore if and how the </w:t>
            </w:r>
            <w:r w:rsidR="4224B50B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links to the </w:t>
            </w:r>
            <w:proofErr w:type="spellStart"/>
            <w:r w:rsidR="4224B50B" w:rsidRPr="00392B10">
              <w:rPr>
                <w:rFonts w:ascii="Times New Roman" w:eastAsia="Times New Roman" w:hAnsi="Times New Roman"/>
                <w:sz w:val="24"/>
                <w:szCs w:val="24"/>
              </w:rPr>
              <w:t>ecodesign</w:t>
            </w:r>
            <w:proofErr w:type="spellEnd"/>
            <w:r w:rsidR="4224B50B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 for sustainable products </w:t>
            </w:r>
            <w:r w:rsidR="47DCCCEC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framework </w:t>
            </w:r>
            <w:r w:rsidR="2471C69B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could </w:t>
            </w:r>
            <w:r w:rsidR="4224B50B" w:rsidRPr="00392B10">
              <w:rPr>
                <w:rFonts w:ascii="Times New Roman" w:eastAsia="Times New Roman" w:hAnsi="Times New Roman"/>
                <w:sz w:val="24"/>
                <w:szCs w:val="24"/>
              </w:rPr>
              <w:t>be strengthened</w:t>
            </w:r>
            <w:r w:rsidR="228C4433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 to ensure policy coherence</w:t>
            </w:r>
            <w:r w:rsidR="03B5F669" w:rsidRPr="00392B1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4224B50B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4427F04B" w:rsidRPr="00392B10">
              <w:rPr>
                <w:rFonts w:ascii="Times New Roman" w:hAnsi="Times New Roman"/>
                <w:sz w:val="24"/>
                <w:szCs w:val="24"/>
              </w:rPr>
              <w:t xml:space="preserve">As stated in the communication </w:t>
            </w:r>
            <w:r w:rsidR="72A22C7B" w:rsidRPr="00392B10">
              <w:rPr>
                <w:rFonts w:ascii="Times New Roman" w:hAnsi="Times New Roman"/>
                <w:sz w:val="24"/>
                <w:szCs w:val="24"/>
              </w:rPr>
              <w:t>‘</w:t>
            </w:r>
            <w:r w:rsidR="31BBB85E" w:rsidRPr="00392B10">
              <w:rPr>
                <w:rFonts w:ascii="Times New Roman" w:hAnsi="Times New Roman"/>
                <w:sz w:val="24"/>
                <w:szCs w:val="24"/>
              </w:rPr>
              <w:t>Building the future with nature: Boosting Biotechnology and Biomanufacturing in the EU</w:t>
            </w:r>
            <w:r w:rsidR="00E44A11">
              <w:rPr>
                <w:rFonts w:ascii="Times New Roman" w:hAnsi="Times New Roman"/>
                <w:sz w:val="24"/>
                <w:szCs w:val="24"/>
              </w:rPr>
              <w:t>’</w:t>
            </w:r>
            <w:r w:rsidR="00B2121A" w:rsidRPr="00392B10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8"/>
            </w:r>
            <w:r w:rsidR="34A5B5F5" w:rsidRPr="00392B10">
              <w:rPr>
                <w:rFonts w:ascii="Times New Roman" w:hAnsi="Times New Roman"/>
                <w:sz w:val="24"/>
                <w:szCs w:val="24"/>
              </w:rPr>
              <w:t>, the Commission will ensure that th</w:t>
            </w:r>
            <w:r w:rsidR="2BDB5C5B" w:rsidRPr="00392B10">
              <w:rPr>
                <w:rFonts w:ascii="Times New Roman" w:hAnsi="Times New Roman"/>
                <w:sz w:val="24"/>
                <w:szCs w:val="24"/>
              </w:rPr>
              <w:t>e</w:t>
            </w:r>
            <w:r w:rsidR="34A5B5F5" w:rsidRPr="00392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1CCBB5EA" w:rsidRPr="00392B10">
              <w:rPr>
                <w:rFonts w:ascii="Times New Roman" w:hAnsi="Times New Roman"/>
                <w:sz w:val="24"/>
                <w:szCs w:val="24"/>
              </w:rPr>
              <w:t xml:space="preserve">new Bioeconomy Strategy </w:t>
            </w:r>
            <w:r w:rsidR="34A5B5F5" w:rsidRPr="00392B10">
              <w:rPr>
                <w:rFonts w:ascii="Times New Roman" w:hAnsi="Times New Roman"/>
                <w:sz w:val="24"/>
                <w:szCs w:val="24"/>
              </w:rPr>
              <w:t>contributes</w:t>
            </w:r>
            <w:r w:rsidR="37A65923" w:rsidRPr="00392B10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 w:rsidR="34A5B5F5" w:rsidRPr="00392B10">
              <w:rPr>
                <w:rFonts w:ascii="Times New Roman" w:hAnsi="Times New Roman"/>
                <w:sz w:val="24"/>
                <w:szCs w:val="24"/>
              </w:rPr>
              <w:t xml:space="preserve"> modernisin</w:t>
            </w:r>
            <w:r w:rsidR="5ECA894E" w:rsidRPr="00392B10">
              <w:rPr>
                <w:rFonts w:ascii="Times New Roman" w:hAnsi="Times New Roman"/>
                <w:sz w:val="24"/>
                <w:szCs w:val="24"/>
              </w:rPr>
              <w:t>g sectors such as forestry, food or energy, to unleash the potential of biotechnology and biomanufacturing</w:t>
            </w:r>
            <w:r w:rsidR="00930997" w:rsidRPr="00392B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30997" w:rsidRPr="00392B10">
              <w:rPr>
                <w:rFonts w:ascii="Times New Roman" w:eastAsia="Times New Roman" w:hAnsi="Times New Roman"/>
                <w:sz w:val="24"/>
                <w:szCs w:val="24"/>
              </w:rPr>
              <w:t>with applications in diverse sectors such as chemicals, construction, textiles, automotive, and packaging</w:t>
            </w:r>
            <w:r w:rsidR="5ECA894E" w:rsidRPr="00392B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73FCED" w14:textId="39A4DCFB" w:rsidR="00E6303D" w:rsidRPr="00392B10" w:rsidRDefault="63A62E11" w:rsidP="00EF5A2F">
            <w:pPr>
              <w:spacing w:before="120" w:after="120"/>
              <w:ind w:right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B10">
              <w:rPr>
                <w:rFonts w:ascii="Times New Roman" w:hAnsi="Times New Roman"/>
                <w:sz w:val="24"/>
                <w:szCs w:val="24"/>
              </w:rPr>
              <w:t>The Commission will continue supporting research and innovation on the bioeconomy</w:t>
            </w:r>
            <w:r w:rsidR="3F8BDA55" w:rsidRPr="00392B10">
              <w:rPr>
                <w:rFonts w:ascii="Times New Roman" w:hAnsi="Times New Roman"/>
                <w:sz w:val="24"/>
                <w:szCs w:val="24"/>
              </w:rPr>
              <w:t>.</w:t>
            </w:r>
            <w:r w:rsidRPr="00392B10">
              <w:rPr>
                <w:rFonts w:ascii="Times New Roman" w:hAnsi="Times New Roman"/>
                <w:sz w:val="24"/>
                <w:szCs w:val="24"/>
              </w:rPr>
              <w:t xml:space="preserve"> Horizon Europ</w:t>
            </w:r>
            <w:r w:rsidR="01D2FB0E" w:rsidRPr="00392B10">
              <w:rPr>
                <w:rFonts w:ascii="Times New Roman" w:hAnsi="Times New Roman"/>
                <w:sz w:val="24"/>
                <w:szCs w:val="24"/>
              </w:rPr>
              <w:t>e includes</w:t>
            </w:r>
            <w:r w:rsidR="55821966" w:rsidRPr="00392B10">
              <w:rPr>
                <w:rFonts w:ascii="Times New Roman" w:hAnsi="Times New Roman"/>
                <w:sz w:val="24"/>
                <w:szCs w:val="24"/>
              </w:rPr>
              <w:t xml:space="preserve"> Cluster 6: Food, Bioeconomy, Natural Resources, Agriculture and Environment</w:t>
            </w:r>
            <w:r w:rsidR="3D797BE4" w:rsidRPr="00392B10">
              <w:rPr>
                <w:rFonts w:ascii="Times New Roman" w:hAnsi="Times New Roman"/>
                <w:sz w:val="24"/>
                <w:szCs w:val="24"/>
              </w:rPr>
              <w:t>. The Commission will explore how to unleash private investments in this sector, supporting</w:t>
            </w:r>
            <w:r w:rsidR="642A747E" w:rsidRPr="00392B10">
              <w:rPr>
                <w:rFonts w:ascii="Times New Roman" w:hAnsi="Times New Roman"/>
                <w:sz w:val="24"/>
                <w:szCs w:val="24"/>
              </w:rPr>
              <w:t xml:space="preserve"> regenerative business models and</w:t>
            </w:r>
            <w:r w:rsidR="3D797BE4" w:rsidRPr="00392B10">
              <w:rPr>
                <w:rFonts w:ascii="Times New Roman" w:hAnsi="Times New Roman"/>
                <w:sz w:val="24"/>
                <w:szCs w:val="24"/>
              </w:rPr>
              <w:t xml:space="preserve"> the market readiness of products and innovations. </w:t>
            </w:r>
            <w:r w:rsidR="5138B7DC" w:rsidRPr="00392B10">
              <w:rPr>
                <w:rFonts w:ascii="Times New Roman" w:hAnsi="Times New Roman"/>
                <w:sz w:val="24"/>
                <w:szCs w:val="24"/>
              </w:rPr>
              <w:t>This support will also ent</w:t>
            </w:r>
            <w:r w:rsidR="76D5993C" w:rsidRPr="00392B10">
              <w:rPr>
                <w:rFonts w:ascii="Times New Roman" w:hAnsi="Times New Roman"/>
                <w:sz w:val="24"/>
                <w:szCs w:val="24"/>
              </w:rPr>
              <w:t xml:space="preserve">ail </w:t>
            </w:r>
            <w:r w:rsidR="3DB5AD46" w:rsidRPr="00392B10">
              <w:rPr>
                <w:rFonts w:ascii="Times New Roman" w:hAnsi="Times New Roman"/>
                <w:sz w:val="24"/>
                <w:szCs w:val="24"/>
              </w:rPr>
              <w:t>upskilling and reskilling of workers, in the context of the EU Pact for Skills</w:t>
            </w:r>
            <w:r w:rsidR="009451AF" w:rsidRPr="00392B10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9"/>
            </w:r>
            <w:r w:rsidR="014BDCDB" w:rsidRPr="00392B10">
              <w:rPr>
                <w:rFonts w:ascii="Times New Roman" w:hAnsi="Times New Roman"/>
                <w:sz w:val="24"/>
                <w:szCs w:val="24"/>
              </w:rPr>
              <w:t>: a large-scale</w:t>
            </w:r>
            <w:r w:rsidR="4FB28DF3" w:rsidRPr="00392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C27949D" w:rsidRPr="00392B10">
              <w:rPr>
                <w:rFonts w:ascii="Times New Roman" w:hAnsi="Times New Roman"/>
                <w:sz w:val="24"/>
                <w:szCs w:val="24"/>
              </w:rPr>
              <w:t xml:space="preserve">skills partnership </w:t>
            </w:r>
            <w:r w:rsidR="028603B7" w:rsidRPr="00392B10">
              <w:rPr>
                <w:rFonts w:ascii="Times New Roman" w:hAnsi="Times New Roman"/>
                <w:sz w:val="24"/>
                <w:szCs w:val="24"/>
              </w:rPr>
              <w:t>of stakeholders from</w:t>
            </w:r>
            <w:r w:rsidR="0C27949D" w:rsidRPr="00392B10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3915CE53" w:rsidRPr="00392B10">
              <w:rPr>
                <w:rFonts w:ascii="Times New Roman" w:hAnsi="Times New Roman"/>
                <w:sz w:val="24"/>
                <w:szCs w:val="24"/>
              </w:rPr>
              <w:t xml:space="preserve">agri-food </w:t>
            </w:r>
            <w:r w:rsidR="0C27949D" w:rsidRPr="00392B10">
              <w:rPr>
                <w:rFonts w:ascii="Times New Roman" w:hAnsi="Times New Roman"/>
                <w:sz w:val="24"/>
                <w:szCs w:val="24"/>
              </w:rPr>
              <w:t xml:space="preserve">industrial ecosystem agri-food </w:t>
            </w:r>
            <w:r w:rsidR="3A73F213" w:rsidRPr="00392B10">
              <w:rPr>
                <w:rFonts w:ascii="Times New Roman" w:hAnsi="Times New Roman"/>
                <w:sz w:val="24"/>
                <w:szCs w:val="24"/>
              </w:rPr>
              <w:t>has joined</w:t>
            </w:r>
            <w:r w:rsidR="6539DC7A" w:rsidRPr="00392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148F255B" w:rsidRPr="00392B10">
              <w:rPr>
                <w:rFonts w:ascii="Times New Roman" w:hAnsi="Times New Roman"/>
                <w:sz w:val="24"/>
                <w:szCs w:val="24"/>
              </w:rPr>
              <w:t xml:space="preserve">was established under </w:t>
            </w:r>
            <w:r w:rsidR="6539DC7A" w:rsidRPr="00392B10">
              <w:rPr>
                <w:rFonts w:ascii="Times New Roman" w:hAnsi="Times New Roman"/>
                <w:sz w:val="24"/>
                <w:szCs w:val="24"/>
              </w:rPr>
              <w:t xml:space="preserve">the Pact </w:t>
            </w:r>
            <w:r w:rsidR="2FC70C15" w:rsidRPr="00392B10">
              <w:rPr>
                <w:rFonts w:ascii="Times New Roman" w:hAnsi="Times New Roman"/>
                <w:sz w:val="24"/>
                <w:szCs w:val="24"/>
              </w:rPr>
              <w:t xml:space="preserve">already in February 2022. </w:t>
            </w:r>
            <w:r w:rsidR="7E20F8A9" w:rsidRPr="00392B10">
              <w:rPr>
                <w:rFonts w:ascii="Times New Roman" w:hAnsi="Times New Roman"/>
                <w:sz w:val="24"/>
                <w:szCs w:val="24"/>
              </w:rPr>
              <w:t>It has</w:t>
            </w:r>
            <w:r w:rsidR="3A73F213" w:rsidRPr="00392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1F263763" w:rsidRPr="00392B10">
              <w:rPr>
                <w:rFonts w:ascii="Times New Roman" w:eastAsia="Times New Roman" w:hAnsi="Times New Roman"/>
                <w:sz w:val="24"/>
                <w:szCs w:val="24"/>
              </w:rPr>
              <w:t>commi</w:t>
            </w:r>
            <w:r w:rsidR="54DB5A71" w:rsidRPr="00392B10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1F263763" w:rsidRPr="00392B10">
              <w:rPr>
                <w:rFonts w:ascii="Times New Roman" w:eastAsia="Times New Roman" w:hAnsi="Times New Roman"/>
                <w:sz w:val="24"/>
                <w:szCs w:val="24"/>
              </w:rPr>
              <w:t>ted to establish</w:t>
            </w:r>
            <w:r w:rsidR="008722FD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1F263763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a joint strategy to design and implement a sectoral education, training, upskilling and reskilling framework which maximises competitiveness of all actors </w:t>
            </w:r>
            <w:proofErr w:type="gramStart"/>
            <w:r w:rsidR="1F263763" w:rsidRPr="00392B10">
              <w:rPr>
                <w:rFonts w:ascii="Times New Roman" w:eastAsia="Times New Roman" w:hAnsi="Times New Roman"/>
                <w:sz w:val="24"/>
                <w:szCs w:val="24"/>
              </w:rPr>
              <w:t>involved, and</w:t>
            </w:r>
            <w:proofErr w:type="gramEnd"/>
            <w:r w:rsidR="1F263763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 enhances job attractiveness and retention</w:t>
            </w:r>
            <w:r w:rsidR="0BAC8850" w:rsidRPr="00392B10">
              <w:rPr>
                <w:rFonts w:ascii="Times New Roman" w:eastAsia="Times New Roman" w:hAnsi="Times New Roman"/>
                <w:sz w:val="24"/>
                <w:szCs w:val="24"/>
              </w:rPr>
              <w:t xml:space="preserve"> in the sector</w:t>
            </w:r>
            <w:r w:rsidR="1F263763" w:rsidRPr="00392B1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C27949D" w:rsidRPr="00392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EB184BC" w:rsidRPr="00392B10">
              <w:rPr>
                <w:rFonts w:ascii="Times New Roman" w:hAnsi="Times New Roman"/>
                <w:sz w:val="24"/>
                <w:szCs w:val="24"/>
              </w:rPr>
              <w:t xml:space="preserve">The partnership is supported by several </w:t>
            </w:r>
            <w:r w:rsidR="331DF16A" w:rsidRPr="00392B10">
              <w:rPr>
                <w:rFonts w:ascii="Times New Roman" w:hAnsi="Times New Roman"/>
                <w:sz w:val="24"/>
                <w:szCs w:val="24"/>
              </w:rPr>
              <w:t xml:space="preserve">EU funded projects including </w:t>
            </w:r>
            <w:r w:rsidR="2EB184BC" w:rsidRPr="00392B10">
              <w:rPr>
                <w:rFonts w:ascii="Times New Roman" w:hAnsi="Times New Roman"/>
                <w:sz w:val="24"/>
                <w:szCs w:val="24"/>
              </w:rPr>
              <w:t>Erasmus+ projects</w:t>
            </w:r>
            <w:r w:rsidR="00E6303D" w:rsidRPr="00392B10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0"/>
            </w:r>
            <w:r w:rsidR="2EB184BC" w:rsidRPr="00392B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4FB28DF3" w:rsidRPr="00392B10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36A20433" w:rsidRPr="00392B10">
              <w:rPr>
                <w:rFonts w:ascii="Times New Roman" w:hAnsi="Times New Roman"/>
                <w:sz w:val="24"/>
                <w:szCs w:val="24"/>
              </w:rPr>
              <w:t>Commission</w:t>
            </w:r>
            <w:r w:rsidR="4FB28DF3" w:rsidRPr="00392B10">
              <w:rPr>
                <w:rFonts w:ascii="Times New Roman" w:hAnsi="Times New Roman"/>
                <w:sz w:val="24"/>
                <w:szCs w:val="24"/>
              </w:rPr>
              <w:t xml:space="preserve"> will also </w:t>
            </w:r>
            <w:r w:rsidR="0E520830" w:rsidRPr="00392B10">
              <w:rPr>
                <w:rFonts w:ascii="Times New Roman" w:hAnsi="Times New Roman"/>
                <w:sz w:val="24"/>
                <w:szCs w:val="24"/>
              </w:rPr>
              <w:t xml:space="preserve">explore new business models and new income opportunities for </w:t>
            </w:r>
            <w:r w:rsidR="4FB28DF3" w:rsidRPr="00392B10">
              <w:rPr>
                <w:rFonts w:ascii="Times New Roman" w:hAnsi="Times New Roman"/>
                <w:sz w:val="24"/>
                <w:szCs w:val="24"/>
              </w:rPr>
              <w:t>farmers</w:t>
            </w:r>
            <w:r w:rsidR="10E61F00" w:rsidRPr="00392B10">
              <w:rPr>
                <w:rFonts w:ascii="Times New Roman" w:hAnsi="Times New Roman"/>
                <w:sz w:val="24"/>
                <w:szCs w:val="24"/>
              </w:rPr>
              <w:t xml:space="preserve"> and foresters</w:t>
            </w:r>
            <w:r w:rsidR="4FB28DF3" w:rsidRPr="00392B10">
              <w:rPr>
                <w:rFonts w:ascii="Times New Roman" w:hAnsi="Times New Roman"/>
                <w:sz w:val="24"/>
                <w:szCs w:val="24"/>
              </w:rPr>
              <w:t xml:space="preserve"> in reaping the advantages of a sustainable and circular bioeconomy and its potential </w:t>
            </w:r>
            <w:r w:rsidR="0BE50866" w:rsidRPr="00392B10">
              <w:rPr>
                <w:rFonts w:ascii="Times New Roman" w:hAnsi="Times New Roman"/>
                <w:sz w:val="24"/>
                <w:szCs w:val="24"/>
              </w:rPr>
              <w:t>for the sustainable development of rural areas.</w:t>
            </w:r>
          </w:p>
          <w:p w14:paraId="30D14481" w14:textId="61C6A8AD" w:rsidR="0049246C" w:rsidRPr="00392B10" w:rsidRDefault="007B23EF" w:rsidP="00EF5A2F">
            <w:pPr>
              <w:spacing w:before="120" w:after="120"/>
              <w:ind w:right="1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2B10">
              <w:rPr>
                <w:rFonts w:ascii="Times New Roman" w:hAnsi="Times New Roman"/>
                <w:sz w:val="24"/>
                <w:szCs w:val="24"/>
              </w:rPr>
              <w:t>The Commission will also</w:t>
            </w:r>
            <w:r w:rsidR="00335E85" w:rsidRPr="00392B10">
              <w:rPr>
                <w:rFonts w:ascii="Times New Roman" w:hAnsi="Times New Roman"/>
                <w:sz w:val="24"/>
                <w:szCs w:val="24"/>
              </w:rPr>
              <w:t xml:space="preserve"> continue engaging in multilateral fora </w:t>
            </w:r>
            <w:r w:rsidR="00B52D46" w:rsidRPr="00392B10">
              <w:rPr>
                <w:rFonts w:ascii="Times New Roman" w:hAnsi="Times New Roman"/>
                <w:sz w:val="24"/>
                <w:szCs w:val="24"/>
              </w:rPr>
              <w:t>promoting the application of a</w:t>
            </w:r>
            <w:r w:rsidR="00EF5A2F">
              <w:rPr>
                <w:rFonts w:ascii="Times New Roman" w:hAnsi="Times New Roman"/>
                <w:sz w:val="24"/>
                <w:szCs w:val="24"/>
              </w:rPr>
              <w:t> </w:t>
            </w:r>
            <w:r w:rsidR="00B52D46" w:rsidRPr="00392B10">
              <w:rPr>
                <w:rFonts w:ascii="Times New Roman" w:hAnsi="Times New Roman"/>
                <w:sz w:val="24"/>
                <w:szCs w:val="24"/>
              </w:rPr>
              <w:t xml:space="preserve">circular </w:t>
            </w:r>
            <w:r w:rsidR="00335E85" w:rsidRPr="00392B10">
              <w:rPr>
                <w:rFonts w:ascii="Times New Roman" w:hAnsi="Times New Roman"/>
                <w:sz w:val="24"/>
                <w:szCs w:val="24"/>
              </w:rPr>
              <w:t>bioeconomy</w:t>
            </w:r>
            <w:r w:rsidR="003C0AA0" w:rsidRPr="00392B10">
              <w:rPr>
                <w:rFonts w:ascii="Times New Roman" w:hAnsi="Times New Roman"/>
                <w:sz w:val="24"/>
                <w:szCs w:val="24"/>
              </w:rPr>
              <w:t xml:space="preserve"> that is </w:t>
            </w:r>
            <w:proofErr w:type="gramStart"/>
            <w:r w:rsidR="003C0AA0" w:rsidRPr="00392B10">
              <w:rPr>
                <w:rFonts w:ascii="Times New Roman" w:hAnsi="Times New Roman"/>
                <w:sz w:val="24"/>
                <w:szCs w:val="24"/>
              </w:rPr>
              <w:t>regenerative by definition</w:t>
            </w:r>
            <w:proofErr w:type="gramEnd"/>
            <w:r w:rsidR="003C0AA0" w:rsidRPr="00392B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B31F071" w14:textId="77777777" w:rsidR="00077C4F" w:rsidRPr="00EF5A2F" w:rsidRDefault="00077C4F" w:rsidP="00EF5A2F">
      <w:pPr>
        <w:spacing w:after="120" w:line="240" w:lineRule="auto"/>
        <w:ind w:left="-425"/>
        <w:jc w:val="both"/>
        <w:rPr>
          <w:rFonts w:ascii="Times New Roman" w:hAnsi="Times New Roman"/>
          <w:sz w:val="16"/>
          <w:szCs w:val="16"/>
        </w:rPr>
      </w:pPr>
    </w:p>
    <w:sectPr w:rsidR="00077C4F" w:rsidRPr="00EF5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8AA4" w14:textId="77777777" w:rsidR="00991F85" w:rsidRDefault="00991F85" w:rsidP="00FF63EA">
      <w:pPr>
        <w:spacing w:after="0" w:line="240" w:lineRule="auto"/>
      </w:pPr>
      <w:r>
        <w:separator/>
      </w:r>
    </w:p>
  </w:endnote>
  <w:endnote w:type="continuationSeparator" w:id="0">
    <w:p w14:paraId="008E12DE" w14:textId="77777777" w:rsidR="00991F85" w:rsidRDefault="00991F85" w:rsidP="00FF63EA">
      <w:pPr>
        <w:spacing w:after="0" w:line="240" w:lineRule="auto"/>
      </w:pPr>
      <w:r>
        <w:continuationSeparator/>
      </w:r>
    </w:p>
  </w:endnote>
  <w:endnote w:type="continuationNotice" w:id="1">
    <w:p w14:paraId="0BECB403" w14:textId="77777777" w:rsidR="00700E10" w:rsidRDefault="00700E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FD7D" w14:textId="77777777" w:rsidR="00991F85" w:rsidRDefault="00991F85" w:rsidP="00FF63EA">
      <w:pPr>
        <w:spacing w:after="0" w:line="240" w:lineRule="auto"/>
      </w:pPr>
      <w:r>
        <w:separator/>
      </w:r>
    </w:p>
  </w:footnote>
  <w:footnote w:type="continuationSeparator" w:id="0">
    <w:p w14:paraId="7F6E815F" w14:textId="77777777" w:rsidR="00991F85" w:rsidRDefault="00991F85" w:rsidP="00FF63EA">
      <w:pPr>
        <w:spacing w:after="0" w:line="240" w:lineRule="auto"/>
      </w:pPr>
      <w:r>
        <w:continuationSeparator/>
      </w:r>
    </w:p>
  </w:footnote>
  <w:footnote w:type="continuationNotice" w:id="1">
    <w:p w14:paraId="61A78B35" w14:textId="77777777" w:rsidR="00700E10" w:rsidRDefault="00700E10">
      <w:pPr>
        <w:spacing w:after="0" w:line="240" w:lineRule="auto"/>
      </w:pPr>
    </w:p>
  </w:footnote>
  <w:footnote w:id="2">
    <w:p w14:paraId="06CF83E8" w14:textId="1113E6C3" w:rsidR="00B75F97" w:rsidRPr="00EF5A2F" w:rsidRDefault="00B75F97" w:rsidP="00EF5A2F">
      <w:pPr>
        <w:pStyle w:val="FootnoteText"/>
        <w:spacing w:after="0" w:line="240" w:lineRule="auto"/>
        <w:ind w:left="-141" w:right="-425" w:hanging="284"/>
        <w:jc w:val="both"/>
        <w:rPr>
          <w:rFonts w:ascii="Times New Roman" w:hAnsi="Times New Roman"/>
          <w:lang w:val="pt-PT"/>
          <w:rPrChange w:id="0" w:author="STEPIEN Beata (SG)" w:date="2025-04-25T09:53:00Z">
            <w:rPr>
              <w:rFonts w:ascii="Times New Roman" w:hAnsi="Times New Roman"/>
              <w:lang w:val="en-US"/>
            </w:rPr>
          </w:rPrChange>
        </w:rPr>
      </w:pPr>
      <w:r w:rsidRPr="00EF5A2F">
        <w:rPr>
          <w:rStyle w:val="FootnoteReference"/>
          <w:rFonts w:ascii="Times New Roman" w:hAnsi="Times New Roman"/>
        </w:rPr>
        <w:footnoteRef/>
      </w:r>
      <w:r w:rsidRPr="00EF5A2F">
        <w:rPr>
          <w:rFonts w:ascii="Times New Roman" w:hAnsi="Times New Roman"/>
          <w:lang w:val="pt-PT"/>
          <w:rPrChange w:id="1" w:author="STEPIEN Beata (SG)" w:date="2025-04-25T09:53:00Z">
            <w:rPr>
              <w:rFonts w:ascii="Times New Roman" w:hAnsi="Times New Roman"/>
              <w:lang w:val="en-US"/>
            </w:rPr>
          </w:rPrChange>
        </w:rPr>
        <w:t xml:space="preserve"> </w:t>
      </w:r>
      <w:r w:rsidR="00392B10" w:rsidRPr="00EF5A2F">
        <w:rPr>
          <w:rFonts w:ascii="Times New Roman" w:hAnsi="Times New Roman"/>
          <w:lang w:val="pt-PT"/>
          <w:rPrChange w:id="2" w:author="STEPIEN Beata (SG)" w:date="2025-04-25T09:53:00Z">
            <w:rPr>
              <w:rFonts w:ascii="Times New Roman" w:hAnsi="Times New Roman"/>
              <w:lang w:val="en-US"/>
            </w:rPr>
          </w:rPrChange>
        </w:rPr>
        <w:tab/>
      </w:r>
      <w:r w:rsidRPr="00EF5A2F">
        <w:rPr>
          <w:rFonts w:ascii="Times New Roman" w:hAnsi="Times New Roman"/>
          <w:color w:val="333333"/>
          <w:shd w:val="clear" w:color="auto" w:fill="FFFFFF"/>
          <w:lang w:val="pt-PT"/>
          <w:rPrChange w:id="3" w:author="STEPIEN Beata (SG)" w:date="2025-04-25T09:53:00Z">
            <w:rPr>
              <w:rFonts w:ascii="Times New Roman" w:hAnsi="Times New Roman"/>
              <w:color w:val="333333"/>
              <w:shd w:val="clear" w:color="auto" w:fill="FFFFFF"/>
              <w:lang w:val="en-US"/>
            </w:rPr>
          </w:rPrChange>
        </w:rPr>
        <w:t xml:space="preserve">COM/2012/060  </w:t>
      </w:r>
      <w:r w:rsidR="00EF5A2F" w:rsidRPr="00EF5A2F">
        <w:rPr>
          <w:rFonts w:ascii="Times New Roman" w:hAnsi="Times New Roman"/>
        </w:rPr>
        <w:fldChar w:fldCharType="begin"/>
      </w:r>
      <w:r w:rsidR="00EF5A2F" w:rsidRPr="00EF5A2F">
        <w:rPr>
          <w:rFonts w:ascii="Times New Roman" w:hAnsi="Times New Roman"/>
          <w:lang w:val="pt-PT"/>
          <w:rPrChange w:id="4" w:author="STEPIEN Beata (SG)" w:date="2025-04-25T09:53:00Z">
            <w:rPr/>
          </w:rPrChange>
        </w:rPr>
        <w:instrText>HYPERLINK "https://eur-lex.europa.eu/legal-content/EN/TXT/?uri=celex%3A52012DC0060"</w:instrText>
      </w:r>
      <w:r w:rsidR="00EF5A2F" w:rsidRPr="00EF5A2F">
        <w:rPr>
          <w:rFonts w:ascii="Times New Roman" w:hAnsi="Times New Roman"/>
        </w:rPr>
      </w:r>
      <w:r w:rsidR="00EF5A2F" w:rsidRPr="00EF5A2F">
        <w:rPr>
          <w:rFonts w:ascii="Times New Roman" w:hAnsi="Times New Roman"/>
        </w:rPr>
        <w:fldChar w:fldCharType="separate"/>
      </w:r>
      <w:r w:rsidRPr="00EF5A2F">
        <w:rPr>
          <w:rStyle w:val="Hyperlink"/>
          <w:rFonts w:ascii="Times New Roman" w:hAnsi="Times New Roman"/>
          <w:shd w:val="clear" w:color="auto" w:fill="FFFFFF"/>
          <w:lang w:val="pt-PT"/>
          <w:rPrChange w:id="5" w:author="STEPIEN Beata (SG)" w:date="2025-04-25T09:53:00Z">
            <w:rPr>
              <w:rStyle w:val="Hyperlink"/>
              <w:rFonts w:ascii="Times New Roman" w:hAnsi="Times New Roman"/>
              <w:shd w:val="clear" w:color="auto" w:fill="FFFFFF"/>
              <w:lang w:val="en-US"/>
            </w:rPr>
          </w:rPrChange>
        </w:rPr>
        <w:t>https://eur-lex.europa.eu/legal-content/EN/TXT/?uri=celex%3A52012DC0060</w:t>
      </w:r>
      <w:r w:rsidR="00EF5A2F" w:rsidRPr="00EF5A2F">
        <w:rPr>
          <w:rStyle w:val="Hyperlink"/>
          <w:rFonts w:ascii="Times New Roman" w:hAnsi="Times New Roman"/>
          <w:shd w:val="clear" w:color="auto" w:fill="FFFFFF"/>
          <w:lang w:val="en-US"/>
        </w:rPr>
        <w:fldChar w:fldCharType="end"/>
      </w:r>
      <w:r w:rsidRPr="00EF5A2F">
        <w:rPr>
          <w:rFonts w:ascii="Times New Roman" w:hAnsi="Times New Roman"/>
          <w:color w:val="333333"/>
          <w:shd w:val="clear" w:color="auto" w:fill="FFFFFF"/>
          <w:lang w:val="pt-PT"/>
          <w:rPrChange w:id="6" w:author="STEPIEN Beata (SG)" w:date="2025-04-25T09:53:00Z">
            <w:rPr>
              <w:rFonts w:ascii="Times New Roman" w:hAnsi="Times New Roman"/>
              <w:color w:val="333333"/>
              <w:shd w:val="clear" w:color="auto" w:fill="FFFFFF"/>
              <w:lang w:val="en-US"/>
            </w:rPr>
          </w:rPrChange>
        </w:rPr>
        <w:t xml:space="preserve"> </w:t>
      </w:r>
    </w:p>
  </w:footnote>
  <w:footnote w:id="3">
    <w:p w14:paraId="09802846" w14:textId="04F2DBFB" w:rsidR="00B75F97" w:rsidRPr="00EF5A2F" w:rsidRDefault="00B75F97" w:rsidP="00EF5A2F">
      <w:pPr>
        <w:pStyle w:val="FootnoteText"/>
        <w:spacing w:after="0" w:line="240" w:lineRule="auto"/>
        <w:ind w:left="-141" w:right="-425" w:hanging="284"/>
        <w:jc w:val="both"/>
        <w:rPr>
          <w:rFonts w:ascii="Times New Roman" w:hAnsi="Times New Roman"/>
          <w:lang w:val="pt-PT"/>
          <w:rPrChange w:id="7" w:author="STEPIEN Beata (SG)" w:date="2025-04-25T09:53:00Z">
            <w:rPr>
              <w:rFonts w:ascii="Times New Roman" w:hAnsi="Times New Roman"/>
              <w:lang w:val="en-US"/>
            </w:rPr>
          </w:rPrChange>
        </w:rPr>
      </w:pPr>
      <w:r w:rsidRPr="00EF5A2F">
        <w:rPr>
          <w:rStyle w:val="FootnoteReference"/>
          <w:rFonts w:ascii="Times New Roman" w:hAnsi="Times New Roman"/>
        </w:rPr>
        <w:footnoteRef/>
      </w:r>
      <w:r w:rsidRPr="00EF5A2F">
        <w:rPr>
          <w:rFonts w:ascii="Times New Roman" w:hAnsi="Times New Roman"/>
          <w:lang w:val="pt-PT"/>
          <w:rPrChange w:id="8" w:author="STEPIEN Beata (SG)" w:date="2025-04-25T09:53:00Z">
            <w:rPr>
              <w:rFonts w:ascii="Times New Roman" w:hAnsi="Times New Roman"/>
            </w:rPr>
          </w:rPrChange>
        </w:rPr>
        <w:t xml:space="preserve"> </w:t>
      </w:r>
      <w:r w:rsidR="00392B10" w:rsidRPr="00EF5A2F">
        <w:rPr>
          <w:rFonts w:ascii="Times New Roman" w:hAnsi="Times New Roman"/>
          <w:lang w:val="pt-PT"/>
          <w:rPrChange w:id="9" w:author="STEPIEN Beata (SG)" w:date="2025-04-25T09:53:00Z">
            <w:rPr>
              <w:rFonts w:ascii="Times New Roman" w:hAnsi="Times New Roman"/>
            </w:rPr>
          </w:rPrChange>
        </w:rPr>
        <w:tab/>
      </w:r>
      <w:r w:rsidR="00EF5A2F" w:rsidRPr="00EF5A2F">
        <w:rPr>
          <w:rFonts w:ascii="Times New Roman" w:hAnsi="Times New Roman"/>
        </w:rPr>
        <w:fldChar w:fldCharType="begin"/>
      </w:r>
      <w:r w:rsidR="00EF5A2F" w:rsidRPr="00EF5A2F">
        <w:rPr>
          <w:rFonts w:ascii="Times New Roman" w:hAnsi="Times New Roman"/>
          <w:lang w:val="pt-PT"/>
          <w:rPrChange w:id="10" w:author="STEPIEN Beata (SG)" w:date="2025-04-25T09:53:00Z">
            <w:rPr/>
          </w:rPrChange>
        </w:rPr>
        <w:instrText>HYPERLINK "https://op.europa.eu/en/publication-detail/-/publication/edace3e3-e189-11e8-b690-01aa75ed71a1/language-en"</w:instrText>
      </w:r>
      <w:r w:rsidR="00EF5A2F" w:rsidRPr="00EF5A2F">
        <w:rPr>
          <w:rFonts w:ascii="Times New Roman" w:hAnsi="Times New Roman"/>
        </w:rPr>
      </w:r>
      <w:r w:rsidR="00EF5A2F" w:rsidRPr="00EF5A2F">
        <w:rPr>
          <w:rFonts w:ascii="Times New Roman" w:hAnsi="Times New Roman"/>
        </w:rPr>
        <w:fldChar w:fldCharType="separate"/>
      </w:r>
      <w:r w:rsidR="00392B10" w:rsidRPr="00EF5A2F">
        <w:rPr>
          <w:rStyle w:val="Hyperlink"/>
          <w:rFonts w:ascii="Times New Roman" w:hAnsi="Times New Roman"/>
          <w:lang w:val="pt-PT"/>
          <w:rPrChange w:id="11" w:author="STEPIEN Beata (SG)" w:date="2025-04-25T09:53:00Z">
            <w:rPr>
              <w:rStyle w:val="Hyperlink"/>
              <w:rFonts w:ascii="Times New Roman" w:hAnsi="Times New Roman"/>
            </w:rPr>
          </w:rPrChange>
        </w:rPr>
        <w:t>https://op.europa.eu/en/publication-detail/-/publication/edace3e3-e189-11e8-b690-01aa75ed71a1/language-en</w:t>
      </w:r>
      <w:r w:rsidR="00EF5A2F" w:rsidRPr="00EF5A2F">
        <w:rPr>
          <w:rStyle w:val="Hyperlink"/>
          <w:rFonts w:ascii="Times New Roman" w:hAnsi="Times New Roman"/>
        </w:rPr>
        <w:fldChar w:fldCharType="end"/>
      </w:r>
      <w:r w:rsidR="006A5F7A" w:rsidRPr="00EF5A2F">
        <w:rPr>
          <w:rFonts w:ascii="Times New Roman" w:hAnsi="Times New Roman"/>
          <w:lang w:val="pt-PT"/>
          <w:rPrChange w:id="12" w:author="STEPIEN Beata (SG)" w:date="2025-04-25T09:53:00Z">
            <w:rPr>
              <w:rFonts w:ascii="Times New Roman" w:hAnsi="Times New Roman"/>
            </w:rPr>
          </w:rPrChange>
        </w:rPr>
        <w:t xml:space="preserve"> </w:t>
      </w:r>
    </w:p>
  </w:footnote>
  <w:footnote w:id="4">
    <w:p w14:paraId="0A06D127" w14:textId="45ADBF20" w:rsidR="108C7809" w:rsidRPr="00EF5A2F" w:rsidRDefault="108C7809" w:rsidP="00EF5A2F">
      <w:pPr>
        <w:pStyle w:val="FootnoteText"/>
        <w:spacing w:after="0" w:line="240" w:lineRule="auto"/>
        <w:ind w:left="-141" w:right="-425" w:hanging="284"/>
        <w:jc w:val="both"/>
        <w:rPr>
          <w:rFonts w:ascii="Times New Roman" w:hAnsi="Times New Roman"/>
          <w:lang w:val="pt-PT"/>
          <w:rPrChange w:id="13" w:author="STEPIEN Beata (SG)" w:date="2025-04-25T09:53:00Z">
            <w:rPr>
              <w:rFonts w:ascii="Times New Roman" w:hAnsi="Times New Roman"/>
            </w:rPr>
          </w:rPrChange>
        </w:rPr>
      </w:pPr>
      <w:r w:rsidRPr="00EF5A2F">
        <w:rPr>
          <w:rStyle w:val="FootnoteReference"/>
          <w:rFonts w:ascii="Times New Roman" w:hAnsi="Times New Roman"/>
        </w:rPr>
        <w:footnoteRef/>
      </w:r>
      <w:r w:rsidRPr="00EF5A2F">
        <w:rPr>
          <w:rFonts w:ascii="Times New Roman" w:hAnsi="Times New Roman"/>
          <w:lang w:val="pt-PT"/>
          <w:rPrChange w:id="14" w:author="STEPIEN Beata (SG)" w:date="2025-04-25T09:53:00Z">
            <w:rPr>
              <w:rFonts w:ascii="Times New Roman" w:hAnsi="Times New Roman"/>
            </w:rPr>
          </w:rPrChange>
        </w:rPr>
        <w:t xml:space="preserve"> </w:t>
      </w:r>
      <w:r w:rsidR="00392B10" w:rsidRPr="00EF5A2F">
        <w:rPr>
          <w:rFonts w:ascii="Times New Roman" w:hAnsi="Times New Roman"/>
          <w:lang w:val="pt-PT"/>
          <w:rPrChange w:id="15" w:author="STEPIEN Beata (SG)" w:date="2025-04-25T09:53:00Z">
            <w:rPr>
              <w:rFonts w:ascii="Times New Roman" w:hAnsi="Times New Roman"/>
            </w:rPr>
          </w:rPrChange>
        </w:rPr>
        <w:tab/>
      </w:r>
      <w:proofErr w:type="gramStart"/>
      <w:r w:rsidRPr="00EF5A2F">
        <w:rPr>
          <w:rFonts w:ascii="Times New Roman" w:hAnsi="Times New Roman"/>
          <w:lang w:val="pt-PT"/>
          <w:rPrChange w:id="16" w:author="STEPIEN Beata (SG)" w:date="2025-04-25T09:53:00Z">
            <w:rPr>
              <w:rFonts w:ascii="Times New Roman" w:hAnsi="Times New Roman"/>
            </w:rPr>
          </w:rPrChange>
        </w:rPr>
        <w:t>COM(</w:t>
      </w:r>
      <w:proofErr w:type="gramEnd"/>
      <w:r w:rsidRPr="00EF5A2F">
        <w:rPr>
          <w:rFonts w:ascii="Times New Roman" w:hAnsi="Times New Roman"/>
          <w:lang w:val="pt-PT"/>
          <w:rPrChange w:id="17" w:author="STEPIEN Beata (SG)" w:date="2025-04-25T09:53:00Z">
            <w:rPr>
              <w:rFonts w:ascii="Times New Roman" w:hAnsi="Times New Roman"/>
            </w:rPr>
          </w:rPrChange>
        </w:rPr>
        <w:t>2020)380</w:t>
      </w:r>
      <w:r w:rsidR="00374278" w:rsidRPr="00EF5A2F">
        <w:rPr>
          <w:rFonts w:ascii="Times New Roman" w:hAnsi="Times New Roman"/>
          <w:lang w:val="pt-PT"/>
          <w:rPrChange w:id="18" w:author="STEPIEN Beata (SG)" w:date="2025-04-25T09:53:00Z">
            <w:rPr>
              <w:rFonts w:ascii="Times New Roman" w:hAnsi="Times New Roman"/>
            </w:rPr>
          </w:rPrChange>
        </w:rPr>
        <w:t xml:space="preserve"> https://eur-lex.europa.eu/legal-content/EN/TXT/?uri=celex%3A52020DC0380</w:t>
      </w:r>
    </w:p>
  </w:footnote>
  <w:footnote w:id="5">
    <w:p w14:paraId="3E6A616A" w14:textId="4C700701" w:rsidR="108C7809" w:rsidRPr="00EF5A2F" w:rsidRDefault="108C7809" w:rsidP="00EF5A2F">
      <w:pPr>
        <w:pStyle w:val="FootnoteText"/>
        <w:spacing w:after="0" w:line="240" w:lineRule="auto"/>
        <w:ind w:left="-141" w:right="-425" w:hanging="284"/>
        <w:jc w:val="both"/>
        <w:rPr>
          <w:rFonts w:ascii="Times New Roman" w:hAnsi="Times New Roman"/>
          <w:lang w:val="pt-PT"/>
          <w:rPrChange w:id="19" w:author="STEPIEN Beata (SG)" w:date="2025-04-25T09:53:00Z">
            <w:rPr>
              <w:rFonts w:ascii="Times New Roman" w:hAnsi="Times New Roman"/>
            </w:rPr>
          </w:rPrChange>
        </w:rPr>
      </w:pPr>
      <w:r w:rsidRPr="00EF5A2F">
        <w:rPr>
          <w:rStyle w:val="FootnoteReference"/>
          <w:rFonts w:ascii="Times New Roman" w:hAnsi="Times New Roman"/>
        </w:rPr>
        <w:footnoteRef/>
      </w:r>
      <w:r w:rsidRPr="00EF5A2F">
        <w:rPr>
          <w:rFonts w:ascii="Times New Roman" w:hAnsi="Times New Roman"/>
          <w:lang w:val="pt-PT"/>
          <w:rPrChange w:id="20" w:author="STEPIEN Beata (SG)" w:date="2025-04-25T09:53:00Z">
            <w:rPr>
              <w:rFonts w:ascii="Times New Roman" w:hAnsi="Times New Roman"/>
            </w:rPr>
          </w:rPrChange>
        </w:rPr>
        <w:t xml:space="preserve"> </w:t>
      </w:r>
      <w:r w:rsidR="00392B10" w:rsidRPr="00EF5A2F">
        <w:rPr>
          <w:rFonts w:ascii="Times New Roman" w:hAnsi="Times New Roman"/>
          <w:lang w:val="pt-PT"/>
          <w:rPrChange w:id="21" w:author="STEPIEN Beata (SG)" w:date="2025-04-25T09:53:00Z">
            <w:rPr>
              <w:rFonts w:ascii="Times New Roman" w:hAnsi="Times New Roman"/>
            </w:rPr>
          </w:rPrChange>
        </w:rPr>
        <w:tab/>
      </w:r>
      <w:proofErr w:type="gramStart"/>
      <w:r w:rsidRPr="00EF5A2F">
        <w:rPr>
          <w:rFonts w:ascii="Times New Roman" w:hAnsi="Times New Roman"/>
          <w:lang w:val="pt-PT"/>
          <w:rPrChange w:id="22" w:author="STEPIEN Beata (SG)" w:date="2025-04-25T09:53:00Z">
            <w:rPr>
              <w:rFonts w:ascii="Times New Roman" w:hAnsi="Times New Roman"/>
            </w:rPr>
          </w:rPrChange>
        </w:rPr>
        <w:t>COM(</w:t>
      </w:r>
      <w:proofErr w:type="gramEnd"/>
      <w:r w:rsidRPr="00EF5A2F">
        <w:rPr>
          <w:rFonts w:ascii="Times New Roman" w:hAnsi="Times New Roman"/>
          <w:lang w:val="pt-PT"/>
          <w:rPrChange w:id="23" w:author="STEPIEN Beata (SG)" w:date="2025-04-25T09:53:00Z">
            <w:rPr>
              <w:rFonts w:ascii="Times New Roman" w:hAnsi="Times New Roman"/>
            </w:rPr>
          </w:rPrChange>
        </w:rPr>
        <w:t>2021)699</w:t>
      </w:r>
      <w:r w:rsidR="00FF0A4F" w:rsidRPr="00EF5A2F">
        <w:rPr>
          <w:rFonts w:ascii="Times New Roman" w:hAnsi="Times New Roman"/>
          <w:lang w:val="pt-PT"/>
          <w:rPrChange w:id="24" w:author="STEPIEN Beata (SG)" w:date="2025-04-25T09:53:00Z">
            <w:rPr>
              <w:rFonts w:ascii="Times New Roman" w:hAnsi="Times New Roman"/>
            </w:rPr>
          </w:rPrChange>
        </w:rPr>
        <w:t xml:space="preserve"> </w:t>
      </w:r>
      <w:r w:rsidR="00EF5A2F" w:rsidRPr="00EF5A2F">
        <w:rPr>
          <w:rFonts w:ascii="Times New Roman" w:hAnsi="Times New Roman"/>
        </w:rPr>
        <w:fldChar w:fldCharType="begin"/>
      </w:r>
      <w:r w:rsidR="00EF5A2F" w:rsidRPr="00EF5A2F">
        <w:rPr>
          <w:rFonts w:ascii="Times New Roman" w:hAnsi="Times New Roman"/>
          <w:lang w:val="pt-PT"/>
          <w:rPrChange w:id="25" w:author="STEPIEN Beata (SG)" w:date="2025-04-25T09:53:00Z">
            <w:rPr/>
          </w:rPrChange>
        </w:rPr>
        <w:instrText>HYPERLINK "https://eur-lex.europa.eu/legal-content/EN/TXT/?uri=celex%3A52021DC0699"</w:instrText>
      </w:r>
      <w:r w:rsidR="00EF5A2F" w:rsidRPr="00EF5A2F">
        <w:rPr>
          <w:rFonts w:ascii="Times New Roman" w:hAnsi="Times New Roman"/>
        </w:rPr>
      </w:r>
      <w:r w:rsidR="00EF5A2F" w:rsidRPr="00EF5A2F">
        <w:rPr>
          <w:rFonts w:ascii="Times New Roman" w:hAnsi="Times New Roman"/>
        </w:rPr>
        <w:fldChar w:fldCharType="separate"/>
      </w:r>
      <w:r w:rsidR="00FF0A4F" w:rsidRPr="00EF5A2F">
        <w:rPr>
          <w:rStyle w:val="Hyperlink"/>
          <w:rFonts w:ascii="Times New Roman" w:hAnsi="Times New Roman"/>
          <w:lang w:val="pt-PT"/>
          <w:rPrChange w:id="26" w:author="STEPIEN Beata (SG)" w:date="2025-04-25T09:53:00Z">
            <w:rPr>
              <w:rStyle w:val="Hyperlink"/>
              <w:rFonts w:ascii="Times New Roman" w:hAnsi="Times New Roman"/>
            </w:rPr>
          </w:rPrChange>
        </w:rPr>
        <w:t>https://eur-lex.europa.eu/legal-content/EN/TXT/?uri=celex%3A52021DC0699</w:t>
      </w:r>
      <w:r w:rsidR="00EF5A2F" w:rsidRPr="00EF5A2F">
        <w:rPr>
          <w:rStyle w:val="Hyperlink"/>
          <w:rFonts w:ascii="Times New Roman" w:hAnsi="Times New Roman"/>
        </w:rPr>
        <w:fldChar w:fldCharType="end"/>
      </w:r>
      <w:r w:rsidR="00FF0A4F" w:rsidRPr="00EF5A2F">
        <w:rPr>
          <w:rFonts w:ascii="Times New Roman" w:hAnsi="Times New Roman"/>
          <w:lang w:val="pt-PT"/>
          <w:rPrChange w:id="27" w:author="STEPIEN Beata (SG)" w:date="2025-04-25T09:53:00Z">
            <w:rPr>
              <w:rFonts w:ascii="Times New Roman" w:hAnsi="Times New Roman"/>
            </w:rPr>
          </w:rPrChange>
        </w:rPr>
        <w:t xml:space="preserve"> </w:t>
      </w:r>
    </w:p>
  </w:footnote>
  <w:footnote w:id="6">
    <w:p w14:paraId="0800E305" w14:textId="6B04D19B" w:rsidR="108C7809" w:rsidRPr="00EF5A2F" w:rsidRDefault="108C7809" w:rsidP="00EF5A2F">
      <w:pPr>
        <w:pStyle w:val="FootnoteText"/>
        <w:spacing w:after="0" w:line="240" w:lineRule="auto"/>
        <w:ind w:left="-141" w:right="-425" w:hanging="284"/>
        <w:jc w:val="both"/>
        <w:rPr>
          <w:rFonts w:ascii="Times New Roman" w:hAnsi="Times New Roman"/>
          <w:lang w:val="pt-PT"/>
          <w:rPrChange w:id="28" w:author="STEPIEN Beata (SG)" w:date="2025-04-25T09:53:00Z">
            <w:rPr>
              <w:rFonts w:ascii="Times New Roman" w:hAnsi="Times New Roman"/>
              <w:lang w:val="en-US"/>
            </w:rPr>
          </w:rPrChange>
        </w:rPr>
      </w:pPr>
      <w:r w:rsidRPr="00EF5A2F">
        <w:rPr>
          <w:rStyle w:val="FootnoteReference"/>
          <w:rFonts w:ascii="Times New Roman" w:hAnsi="Times New Roman"/>
        </w:rPr>
        <w:footnoteRef/>
      </w:r>
      <w:r w:rsidRPr="00EF5A2F">
        <w:rPr>
          <w:rFonts w:ascii="Times New Roman" w:hAnsi="Times New Roman"/>
          <w:lang w:val="pt-PT"/>
          <w:rPrChange w:id="29" w:author="STEPIEN Beata (SG)" w:date="2025-04-25T09:53:00Z">
            <w:rPr>
              <w:rFonts w:ascii="Times New Roman" w:hAnsi="Times New Roman"/>
            </w:rPr>
          </w:rPrChange>
        </w:rPr>
        <w:t xml:space="preserve"> </w:t>
      </w:r>
      <w:r w:rsidR="00392B10" w:rsidRPr="00EF5A2F">
        <w:rPr>
          <w:rFonts w:ascii="Times New Roman" w:hAnsi="Times New Roman"/>
          <w:lang w:val="pt-PT"/>
          <w:rPrChange w:id="30" w:author="STEPIEN Beata (SG)" w:date="2025-04-25T09:53:00Z">
            <w:rPr>
              <w:rFonts w:ascii="Times New Roman" w:hAnsi="Times New Roman"/>
            </w:rPr>
          </w:rPrChange>
        </w:rPr>
        <w:tab/>
      </w:r>
      <w:r w:rsidRPr="00EF5A2F">
        <w:rPr>
          <w:rFonts w:ascii="Times New Roman" w:hAnsi="Times New Roman"/>
          <w:color w:val="333333"/>
          <w:lang w:val="pt-PT"/>
          <w:rPrChange w:id="31" w:author="STEPIEN Beata (SG)" w:date="2025-04-25T09:53:00Z">
            <w:rPr>
              <w:rFonts w:ascii="Times New Roman" w:hAnsi="Times New Roman"/>
              <w:color w:val="333333"/>
            </w:rPr>
          </w:rPrChange>
        </w:rPr>
        <w:t xml:space="preserve">COM/2021/572 </w:t>
      </w:r>
      <w:r w:rsidR="00EF5A2F" w:rsidRPr="00EF5A2F">
        <w:rPr>
          <w:rFonts w:ascii="Times New Roman" w:hAnsi="Times New Roman"/>
        </w:rPr>
        <w:fldChar w:fldCharType="begin"/>
      </w:r>
      <w:r w:rsidR="00EF5A2F" w:rsidRPr="00EF5A2F">
        <w:rPr>
          <w:rFonts w:ascii="Times New Roman" w:hAnsi="Times New Roman"/>
          <w:lang w:val="pt-PT"/>
          <w:rPrChange w:id="32" w:author="STEPIEN Beata (SG)" w:date="2025-04-25T09:53:00Z">
            <w:rPr/>
          </w:rPrChange>
        </w:rPr>
        <w:instrText>HYPERLINK "https://eur-lex.europa.eu/legal-content/EN/TXT/?uri=CELEX%3A52021DC0572" \h</w:instrText>
      </w:r>
      <w:r w:rsidR="00EF5A2F" w:rsidRPr="00EF5A2F">
        <w:rPr>
          <w:rFonts w:ascii="Times New Roman" w:hAnsi="Times New Roman"/>
        </w:rPr>
      </w:r>
      <w:r w:rsidR="00EF5A2F" w:rsidRPr="00EF5A2F">
        <w:rPr>
          <w:rFonts w:ascii="Times New Roman" w:hAnsi="Times New Roman"/>
        </w:rPr>
        <w:fldChar w:fldCharType="separate"/>
      </w:r>
      <w:r w:rsidRPr="00EF5A2F">
        <w:rPr>
          <w:rStyle w:val="Hyperlink"/>
          <w:rFonts w:ascii="Times New Roman" w:hAnsi="Times New Roman"/>
          <w:lang w:val="pt-PT"/>
          <w:rPrChange w:id="33" w:author="STEPIEN Beata (SG)" w:date="2025-04-25T09:53:00Z">
            <w:rPr>
              <w:rStyle w:val="Hyperlink"/>
              <w:rFonts w:ascii="Times New Roman" w:hAnsi="Times New Roman"/>
            </w:rPr>
          </w:rPrChange>
        </w:rPr>
        <w:t>https://eur-lex.europa.eu/legal-content/EN/TXT/?uri=CELEX%3A52021DC0572</w:t>
      </w:r>
      <w:r w:rsidR="00EF5A2F" w:rsidRPr="00EF5A2F">
        <w:rPr>
          <w:rStyle w:val="Hyperlink"/>
          <w:rFonts w:ascii="Times New Roman" w:hAnsi="Times New Roman"/>
        </w:rPr>
        <w:fldChar w:fldCharType="end"/>
      </w:r>
      <w:r w:rsidRPr="00EF5A2F">
        <w:rPr>
          <w:rFonts w:ascii="Times New Roman" w:hAnsi="Times New Roman"/>
          <w:color w:val="333333"/>
          <w:lang w:val="pt-PT"/>
          <w:rPrChange w:id="34" w:author="STEPIEN Beata (SG)" w:date="2025-04-25T09:53:00Z">
            <w:rPr>
              <w:rFonts w:ascii="Times New Roman" w:hAnsi="Times New Roman"/>
              <w:color w:val="333333"/>
            </w:rPr>
          </w:rPrChange>
        </w:rPr>
        <w:t xml:space="preserve"> </w:t>
      </w:r>
    </w:p>
  </w:footnote>
  <w:footnote w:id="7">
    <w:p w14:paraId="3C43AEA6" w14:textId="78FE8107" w:rsidR="00336422" w:rsidRPr="00EF5A2F" w:rsidRDefault="00336422" w:rsidP="00EF5A2F">
      <w:pPr>
        <w:pStyle w:val="FootnoteText"/>
        <w:spacing w:after="0" w:line="240" w:lineRule="auto"/>
        <w:ind w:left="-141" w:right="-425" w:hanging="284"/>
        <w:jc w:val="both"/>
        <w:rPr>
          <w:rFonts w:ascii="Times New Roman" w:hAnsi="Times New Roman"/>
          <w:lang w:val="en-US"/>
        </w:rPr>
      </w:pPr>
      <w:r w:rsidRPr="00EF5A2F">
        <w:rPr>
          <w:rStyle w:val="FootnoteReference"/>
          <w:rFonts w:ascii="Times New Roman" w:hAnsi="Times New Roman"/>
        </w:rPr>
        <w:footnoteRef/>
      </w:r>
      <w:r w:rsidRPr="00EF5A2F">
        <w:rPr>
          <w:rFonts w:ascii="Times New Roman" w:hAnsi="Times New Roman"/>
        </w:rPr>
        <w:t xml:space="preserve"> </w:t>
      </w:r>
      <w:r w:rsidR="00392B10" w:rsidRPr="00EF5A2F">
        <w:rPr>
          <w:rFonts w:ascii="Times New Roman" w:hAnsi="Times New Roman"/>
        </w:rPr>
        <w:tab/>
      </w:r>
      <w:r w:rsidR="00040843" w:rsidRPr="00EF5A2F">
        <w:rPr>
          <w:rFonts w:ascii="Times New Roman" w:hAnsi="Times New Roman"/>
        </w:rPr>
        <w:t xml:space="preserve">Regulation (EU) 2024/1991 of the European Parliament and of the Council of 24 June 2024 on nature restoration and amending Regulation (EU) 2022/869 (Text with EEA relevance) </w:t>
      </w:r>
      <w:hyperlink r:id="rId1" w:history="1">
        <w:r w:rsidR="00040843" w:rsidRPr="00EF5A2F">
          <w:rPr>
            <w:rStyle w:val="Hyperlink"/>
            <w:rFonts w:ascii="Times New Roman" w:hAnsi="Times New Roman"/>
          </w:rPr>
          <w:t>https://eur-lex.europa.eu/legal-content/EN/TXT/?uri=CELEX%3A32024R1991&amp;qid=1722240349976</w:t>
        </w:r>
      </w:hyperlink>
      <w:r w:rsidR="00040843" w:rsidRPr="00EF5A2F">
        <w:rPr>
          <w:rFonts w:ascii="Times New Roman" w:hAnsi="Times New Roman"/>
        </w:rPr>
        <w:t xml:space="preserve"> </w:t>
      </w:r>
    </w:p>
  </w:footnote>
  <w:footnote w:id="8">
    <w:p w14:paraId="0745C00B" w14:textId="57D6FE2B" w:rsidR="00B2121A" w:rsidRPr="00EF5A2F" w:rsidRDefault="00B2121A" w:rsidP="00EF5A2F">
      <w:pPr>
        <w:pStyle w:val="FootnoteText"/>
        <w:spacing w:after="0" w:line="240" w:lineRule="auto"/>
        <w:ind w:left="-141" w:right="-425" w:hanging="284"/>
        <w:jc w:val="both"/>
        <w:rPr>
          <w:rFonts w:ascii="Times New Roman" w:hAnsi="Times New Roman"/>
          <w:lang w:val="pt-PT"/>
          <w:rPrChange w:id="35" w:author="STEPIEN Beata (SG)" w:date="2025-04-25T09:53:00Z">
            <w:rPr>
              <w:rFonts w:ascii="Times New Roman" w:hAnsi="Times New Roman"/>
              <w:lang w:val="en-US"/>
            </w:rPr>
          </w:rPrChange>
        </w:rPr>
      </w:pPr>
      <w:r w:rsidRPr="00EF5A2F">
        <w:rPr>
          <w:rStyle w:val="FootnoteReference"/>
          <w:rFonts w:ascii="Times New Roman" w:hAnsi="Times New Roman"/>
        </w:rPr>
        <w:footnoteRef/>
      </w:r>
      <w:r w:rsidRPr="00EF5A2F">
        <w:rPr>
          <w:rFonts w:ascii="Times New Roman" w:hAnsi="Times New Roman"/>
          <w:lang w:val="pt-PT"/>
          <w:rPrChange w:id="36" w:author="STEPIEN Beata (SG)" w:date="2025-04-25T09:53:00Z">
            <w:rPr>
              <w:rFonts w:ascii="Times New Roman" w:hAnsi="Times New Roman"/>
            </w:rPr>
          </w:rPrChange>
        </w:rPr>
        <w:t xml:space="preserve"> </w:t>
      </w:r>
      <w:r w:rsidR="00392B10" w:rsidRPr="00EF5A2F">
        <w:rPr>
          <w:rFonts w:ascii="Times New Roman" w:hAnsi="Times New Roman"/>
          <w:lang w:val="pt-PT"/>
          <w:rPrChange w:id="37" w:author="STEPIEN Beata (SG)" w:date="2025-04-25T09:53:00Z">
            <w:rPr>
              <w:rFonts w:ascii="Times New Roman" w:hAnsi="Times New Roman"/>
            </w:rPr>
          </w:rPrChange>
        </w:rPr>
        <w:tab/>
      </w:r>
      <w:proofErr w:type="gramStart"/>
      <w:r w:rsidR="009451AF" w:rsidRPr="00EF5A2F">
        <w:rPr>
          <w:rFonts w:ascii="Times New Roman" w:hAnsi="Times New Roman"/>
          <w:lang w:val="pt-PT"/>
          <w:rPrChange w:id="38" w:author="STEPIEN Beata (SG)" w:date="2025-04-25T09:53:00Z">
            <w:rPr>
              <w:rFonts w:ascii="Times New Roman" w:hAnsi="Times New Roman"/>
            </w:rPr>
          </w:rPrChange>
        </w:rPr>
        <w:t>COM(</w:t>
      </w:r>
      <w:proofErr w:type="gramEnd"/>
      <w:r w:rsidR="009451AF" w:rsidRPr="00EF5A2F">
        <w:rPr>
          <w:rFonts w:ascii="Times New Roman" w:hAnsi="Times New Roman"/>
          <w:lang w:val="pt-PT"/>
          <w:rPrChange w:id="39" w:author="STEPIEN Beata (SG)" w:date="2025-04-25T09:53:00Z">
            <w:rPr>
              <w:rFonts w:ascii="Times New Roman" w:hAnsi="Times New Roman"/>
            </w:rPr>
          </w:rPrChange>
        </w:rPr>
        <w:t xml:space="preserve">2024) 137 final </w:t>
      </w:r>
      <w:r w:rsidR="00EF5A2F" w:rsidRPr="00EF5A2F">
        <w:rPr>
          <w:rFonts w:ascii="Times New Roman" w:hAnsi="Times New Roman"/>
        </w:rPr>
        <w:fldChar w:fldCharType="begin"/>
      </w:r>
      <w:r w:rsidR="00EF5A2F" w:rsidRPr="00EF5A2F">
        <w:rPr>
          <w:rFonts w:ascii="Times New Roman" w:hAnsi="Times New Roman"/>
          <w:lang w:val="pt-PT"/>
          <w:rPrChange w:id="40" w:author="STEPIEN Beata (SG)" w:date="2025-04-25T09:53:00Z">
            <w:rPr/>
          </w:rPrChange>
        </w:rPr>
        <w:instrText>HYPERLINK "https://eur-lex.europa.eu/legal-content/EN/TXT/?uri=CELEX%3A52024DC0137"</w:instrText>
      </w:r>
      <w:r w:rsidR="00EF5A2F" w:rsidRPr="00EF5A2F">
        <w:rPr>
          <w:rFonts w:ascii="Times New Roman" w:hAnsi="Times New Roman"/>
        </w:rPr>
      </w:r>
      <w:r w:rsidR="00EF5A2F" w:rsidRPr="00EF5A2F">
        <w:rPr>
          <w:rFonts w:ascii="Times New Roman" w:hAnsi="Times New Roman"/>
        </w:rPr>
        <w:fldChar w:fldCharType="separate"/>
      </w:r>
      <w:r w:rsidR="009451AF" w:rsidRPr="00EF5A2F">
        <w:rPr>
          <w:rStyle w:val="Hyperlink"/>
          <w:rFonts w:ascii="Times New Roman" w:hAnsi="Times New Roman"/>
          <w:lang w:val="pt-PT"/>
          <w:rPrChange w:id="41" w:author="STEPIEN Beata (SG)" w:date="2025-04-25T09:53:00Z">
            <w:rPr>
              <w:rStyle w:val="Hyperlink"/>
              <w:rFonts w:ascii="Times New Roman" w:hAnsi="Times New Roman"/>
            </w:rPr>
          </w:rPrChange>
        </w:rPr>
        <w:t>https://eur-lex.europa.eu/legal-content/EN/TXT/?uri=CELEX%3A52024DC0137</w:t>
      </w:r>
      <w:r w:rsidR="00EF5A2F" w:rsidRPr="00EF5A2F">
        <w:rPr>
          <w:rStyle w:val="Hyperlink"/>
          <w:rFonts w:ascii="Times New Roman" w:hAnsi="Times New Roman"/>
        </w:rPr>
        <w:fldChar w:fldCharType="end"/>
      </w:r>
      <w:r w:rsidR="009451AF" w:rsidRPr="00EF5A2F">
        <w:rPr>
          <w:rFonts w:ascii="Times New Roman" w:hAnsi="Times New Roman"/>
          <w:lang w:val="pt-PT"/>
          <w:rPrChange w:id="42" w:author="STEPIEN Beata (SG)" w:date="2025-04-25T09:53:00Z">
            <w:rPr>
              <w:rFonts w:ascii="Times New Roman" w:hAnsi="Times New Roman"/>
            </w:rPr>
          </w:rPrChange>
        </w:rPr>
        <w:t xml:space="preserve"> </w:t>
      </w:r>
    </w:p>
  </w:footnote>
  <w:footnote w:id="9">
    <w:p w14:paraId="3197FFF9" w14:textId="4405C8FA" w:rsidR="009451AF" w:rsidRPr="00EF5A2F" w:rsidRDefault="009451AF" w:rsidP="00EF5A2F">
      <w:pPr>
        <w:pStyle w:val="FootnoteText"/>
        <w:spacing w:after="0" w:line="240" w:lineRule="auto"/>
        <w:ind w:left="-141" w:right="-425" w:hanging="284"/>
        <w:jc w:val="both"/>
        <w:rPr>
          <w:rFonts w:ascii="Times New Roman" w:hAnsi="Times New Roman"/>
          <w:lang w:val="pt-PT"/>
          <w:rPrChange w:id="43" w:author="STEPIEN Beata (SG)" w:date="2025-04-25T09:53:00Z">
            <w:rPr>
              <w:rFonts w:ascii="Times New Roman" w:hAnsi="Times New Roman"/>
              <w:lang w:val="en-US"/>
            </w:rPr>
          </w:rPrChange>
        </w:rPr>
      </w:pPr>
      <w:r w:rsidRPr="00EF5A2F">
        <w:rPr>
          <w:rStyle w:val="FootnoteReference"/>
          <w:rFonts w:ascii="Times New Roman" w:hAnsi="Times New Roman"/>
        </w:rPr>
        <w:footnoteRef/>
      </w:r>
      <w:r w:rsidRPr="00EF5A2F">
        <w:rPr>
          <w:rFonts w:ascii="Times New Roman" w:hAnsi="Times New Roman"/>
          <w:lang w:val="pt-PT"/>
          <w:rPrChange w:id="44" w:author="STEPIEN Beata (SG)" w:date="2025-04-25T09:53:00Z">
            <w:rPr>
              <w:rFonts w:ascii="Times New Roman" w:hAnsi="Times New Roman"/>
            </w:rPr>
          </w:rPrChange>
        </w:rPr>
        <w:t xml:space="preserve"> </w:t>
      </w:r>
      <w:r w:rsidR="00392B10" w:rsidRPr="00EF5A2F">
        <w:rPr>
          <w:rFonts w:ascii="Times New Roman" w:hAnsi="Times New Roman"/>
          <w:lang w:val="pt-PT"/>
          <w:rPrChange w:id="45" w:author="STEPIEN Beata (SG)" w:date="2025-04-25T09:53:00Z">
            <w:rPr>
              <w:rFonts w:ascii="Times New Roman" w:hAnsi="Times New Roman"/>
            </w:rPr>
          </w:rPrChange>
        </w:rPr>
        <w:tab/>
      </w:r>
      <w:r w:rsidR="00EF5A2F" w:rsidRPr="00EF5A2F">
        <w:rPr>
          <w:rFonts w:ascii="Times New Roman" w:hAnsi="Times New Roman"/>
        </w:rPr>
        <w:fldChar w:fldCharType="begin"/>
      </w:r>
      <w:r w:rsidR="00EF5A2F" w:rsidRPr="00EF5A2F">
        <w:rPr>
          <w:rFonts w:ascii="Times New Roman" w:hAnsi="Times New Roman"/>
          <w:lang w:val="pt-PT"/>
          <w:rPrChange w:id="46" w:author="STEPIEN Beata (SG)" w:date="2025-04-25T09:53:00Z">
            <w:rPr/>
          </w:rPrChange>
        </w:rPr>
        <w:instrText>HYPERLINK "https://pact-for-skills.ec.europa.eu/index_en"</w:instrText>
      </w:r>
      <w:r w:rsidR="00EF5A2F" w:rsidRPr="00EF5A2F">
        <w:rPr>
          <w:rFonts w:ascii="Times New Roman" w:hAnsi="Times New Roman"/>
        </w:rPr>
      </w:r>
      <w:r w:rsidR="00EF5A2F" w:rsidRPr="00EF5A2F">
        <w:rPr>
          <w:rFonts w:ascii="Times New Roman" w:hAnsi="Times New Roman"/>
        </w:rPr>
        <w:fldChar w:fldCharType="separate"/>
      </w:r>
      <w:r w:rsidR="00392B10" w:rsidRPr="00EF5A2F">
        <w:rPr>
          <w:rStyle w:val="Hyperlink"/>
          <w:rFonts w:ascii="Times New Roman" w:hAnsi="Times New Roman"/>
          <w:lang w:val="pt-PT"/>
          <w:rPrChange w:id="47" w:author="STEPIEN Beata (SG)" w:date="2025-04-25T09:53:00Z">
            <w:rPr>
              <w:rStyle w:val="Hyperlink"/>
              <w:rFonts w:ascii="Times New Roman" w:hAnsi="Times New Roman"/>
            </w:rPr>
          </w:rPrChange>
        </w:rPr>
        <w:t>https://pact-for-skills.ec.europa.eu/index_en</w:t>
      </w:r>
      <w:r w:rsidR="00EF5A2F" w:rsidRPr="00EF5A2F">
        <w:rPr>
          <w:rStyle w:val="Hyperlink"/>
          <w:rFonts w:ascii="Times New Roman" w:hAnsi="Times New Roman"/>
        </w:rPr>
        <w:fldChar w:fldCharType="end"/>
      </w:r>
      <w:r w:rsidR="00BC08C2" w:rsidRPr="00EF5A2F">
        <w:rPr>
          <w:rFonts w:ascii="Times New Roman" w:hAnsi="Times New Roman"/>
          <w:lang w:val="pt-PT"/>
          <w:rPrChange w:id="48" w:author="STEPIEN Beata (SG)" w:date="2025-04-25T09:53:00Z">
            <w:rPr>
              <w:rFonts w:ascii="Times New Roman" w:hAnsi="Times New Roman"/>
            </w:rPr>
          </w:rPrChange>
        </w:rPr>
        <w:t xml:space="preserve"> </w:t>
      </w:r>
    </w:p>
  </w:footnote>
  <w:footnote w:id="10">
    <w:p w14:paraId="4B6A7653" w14:textId="14F52A6F" w:rsidR="6A963653" w:rsidRPr="00EF5A2F" w:rsidRDefault="6A963653" w:rsidP="00EF5A2F">
      <w:pPr>
        <w:pStyle w:val="FootnoteText"/>
        <w:spacing w:after="0" w:line="240" w:lineRule="auto"/>
        <w:ind w:left="-141" w:right="-425" w:hanging="284"/>
        <w:jc w:val="both"/>
        <w:rPr>
          <w:rFonts w:ascii="Times New Roman" w:hAnsi="Times New Roman"/>
        </w:rPr>
      </w:pPr>
      <w:r w:rsidRPr="00EF5A2F">
        <w:rPr>
          <w:rStyle w:val="FootnoteReference"/>
          <w:rFonts w:ascii="Times New Roman" w:hAnsi="Times New Roman"/>
        </w:rPr>
        <w:footnoteRef/>
      </w:r>
      <w:r w:rsidRPr="00EF5A2F">
        <w:rPr>
          <w:rFonts w:ascii="Times New Roman" w:hAnsi="Times New Roman"/>
        </w:rPr>
        <w:t xml:space="preserve"> </w:t>
      </w:r>
      <w:r w:rsidR="00392B10" w:rsidRPr="00EF5A2F">
        <w:rPr>
          <w:rFonts w:ascii="Times New Roman" w:hAnsi="Times New Roman"/>
        </w:rPr>
        <w:tab/>
      </w:r>
      <w:hyperlink r:id="rId2" w:history="1">
        <w:r w:rsidRPr="00EF5A2F">
          <w:rPr>
            <w:rStyle w:val="Hyperlink"/>
            <w:rFonts w:ascii="Times New Roman" w:hAnsi="Times New Roman"/>
          </w:rPr>
          <w:t>Agri-food</w:t>
        </w:r>
      </w:hyperlink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PIEN Beata (SG)">
    <w15:presenceInfo w15:providerId="AD" w15:userId="S::Beata.STEPIEN@ec.europa.eu::ea2a1e97-c281-4292-812b-aec6e74fd8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77C4F"/>
    <w:rsid w:val="00012A37"/>
    <w:rsid w:val="00013A81"/>
    <w:rsid w:val="00040843"/>
    <w:rsid w:val="00046B15"/>
    <w:rsid w:val="00050DC7"/>
    <w:rsid w:val="00076109"/>
    <w:rsid w:val="00077C4F"/>
    <w:rsid w:val="00086694"/>
    <w:rsid w:val="0008676D"/>
    <w:rsid w:val="000A4B3F"/>
    <w:rsid w:val="000D2F79"/>
    <w:rsid w:val="000F5085"/>
    <w:rsid w:val="000F5FD8"/>
    <w:rsid w:val="00101475"/>
    <w:rsid w:val="001035BC"/>
    <w:rsid w:val="0010376D"/>
    <w:rsid w:val="00106402"/>
    <w:rsid w:val="001167C0"/>
    <w:rsid w:val="00134B3A"/>
    <w:rsid w:val="00135C2A"/>
    <w:rsid w:val="001428EB"/>
    <w:rsid w:val="00161964"/>
    <w:rsid w:val="001A439C"/>
    <w:rsid w:val="001A43FA"/>
    <w:rsid w:val="001B0E0B"/>
    <w:rsid w:val="001B6449"/>
    <w:rsid w:val="001C4138"/>
    <w:rsid w:val="001E4E1E"/>
    <w:rsid w:val="001F2EC6"/>
    <w:rsid w:val="001F65D0"/>
    <w:rsid w:val="0021772E"/>
    <w:rsid w:val="00217E59"/>
    <w:rsid w:val="00242257"/>
    <w:rsid w:val="00244FBC"/>
    <w:rsid w:val="00245817"/>
    <w:rsid w:val="00282488"/>
    <w:rsid w:val="002D4048"/>
    <w:rsid w:val="002F03FA"/>
    <w:rsid w:val="003004D2"/>
    <w:rsid w:val="003349A3"/>
    <w:rsid w:val="00335E85"/>
    <w:rsid w:val="00336422"/>
    <w:rsid w:val="00374278"/>
    <w:rsid w:val="00377967"/>
    <w:rsid w:val="00386143"/>
    <w:rsid w:val="00392B10"/>
    <w:rsid w:val="003A25F0"/>
    <w:rsid w:val="003B58DC"/>
    <w:rsid w:val="003C0AA0"/>
    <w:rsid w:val="003F686E"/>
    <w:rsid w:val="00411077"/>
    <w:rsid w:val="00442552"/>
    <w:rsid w:val="00455A1C"/>
    <w:rsid w:val="004675B5"/>
    <w:rsid w:val="00471C48"/>
    <w:rsid w:val="004770D6"/>
    <w:rsid w:val="004845A0"/>
    <w:rsid w:val="0049246C"/>
    <w:rsid w:val="004F391D"/>
    <w:rsid w:val="004F6117"/>
    <w:rsid w:val="004F63F1"/>
    <w:rsid w:val="004F651E"/>
    <w:rsid w:val="00500019"/>
    <w:rsid w:val="0051506C"/>
    <w:rsid w:val="005245C9"/>
    <w:rsid w:val="0052596B"/>
    <w:rsid w:val="00530DB0"/>
    <w:rsid w:val="0053214C"/>
    <w:rsid w:val="005441B3"/>
    <w:rsid w:val="00550AE4"/>
    <w:rsid w:val="00554D8D"/>
    <w:rsid w:val="00573835"/>
    <w:rsid w:val="00581306"/>
    <w:rsid w:val="005856F5"/>
    <w:rsid w:val="005C3105"/>
    <w:rsid w:val="005C7238"/>
    <w:rsid w:val="005E4EBE"/>
    <w:rsid w:val="0060179C"/>
    <w:rsid w:val="006065B1"/>
    <w:rsid w:val="00692C2F"/>
    <w:rsid w:val="00695797"/>
    <w:rsid w:val="00696A5E"/>
    <w:rsid w:val="006A5F7A"/>
    <w:rsid w:val="006B3B69"/>
    <w:rsid w:val="006D3449"/>
    <w:rsid w:val="006F296A"/>
    <w:rsid w:val="00700E10"/>
    <w:rsid w:val="00706F4D"/>
    <w:rsid w:val="00734613"/>
    <w:rsid w:val="007419CB"/>
    <w:rsid w:val="00751910"/>
    <w:rsid w:val="00751E60"/>
    <w:rsid w:val="007547B5"/>
    <w:rsid w:val="00791F4C"/>
    <w:rsid w:val="00795A9E"/>
    <w:rsid w:val="007A606D"/>
    <w:rsid w:val="007B23EF"/>
    <w:rsid w:val="007C2214"/>
    <w:rsid w:val="007E2185"/>
    <w:rsid w:val="007E57C0"/>
    <w:rsid w:val="00800685"/>
    <w:rsid w:val="0080072B"/>
    <w:rsid w:val="00803DEE"/>
    <w:rsid w:val="00807B48"/>
    <w:rsid w:val="008135CA"/>
    <w:rsid w:val="0081584F"/>
    <w:rsid w:val="008703BF"/>
    <w:rsid w:val="008722FD"/>
    <w:rsid w:val="008810B0"/>
    <w:rsid w:val="00884155"/>
    <w:rsid w:val="008925CE"/>
    <w:rsid w:val="008A523B"/>
    <w:rsid w:val="008C4D41"/>
    <w:rsid w:val="00900AE0"/>
    <w:rsid w:val="00903B93"/>
    <w:rsid w:val="00930997"/>
    <w:rsid w:val="0094323F"/>
    <w:rsid w:val="00944E4D"/>
    <w:rsid w:val="009451AF"/>
    <w:rsid w:val="00954244"/>
    <w:rsid w:val="00955E09"/>
    <w:rsid w:val="009646D0"/>
    <w:rsid w:val="00981F45"/>
    <w:rsid w:val="00991F85"/>
    <w:rsid w:val="00994D12"/>
    <w:rsid w:val="009B128B"/>
    <w:rsid w:val="009B7AA2"/>
    <w:rsid w:val="00A16F07"/>
    <w:rsid w:val="00A548A5"/>
    <w:rsid w:val="00A555A5"/>
    <w:rsid w:val="00A619DC"/>
    <w:rsid w:val="00A62C7B"/>
    <w:rsid w:val="00A6672D"/>
    <w:rsid w:val="00A74CAA"/>
    <w:rsid w:val="00A7709A"/>
    <w:rsid w:val="00AA27CD"/>
    <w:rsid w:val="00AE1842"/>
    <w:rsid w:val="00AE3C7C"/>
    <w:rsid w:val="00B12E05"/>
    <w:rsid w:val="00B147A6"/>
    <w:rsid w:val="00B2121A"/>
    <w:rsid w:val="00B23F12"/>
    <w:rsid w:val="00B31306"/>
    <w:rsid w:val="00B42814"/>
    <w:rsid w:val="00B52D46"/>
    <w:rsid w:val="00B63AF7"/>
    <w:rsid w:val="00B75F97"/>
    <w:rsid w:val="00B83936"/>
    <w:rsid w:val="00B921E1"/>
    <w:rsid w:val="00BA2D60"/>
    <w:rsid w:val="00BA6CD9"/>
    <w:rsid w:val="00BC08C2"/>
    <w:rsid w:val="00BD6EB7"/>
    <w:rsid w:val="00C54D27"/>
    <w:rsid w:val="00C65C91"/>
    <w:rsid w:val="00C6F1DB"/>
    <w:rsid w:val="00C76EEB"/>
    <w:rsid w:val="00C87307"/>
    <w:rsid w:val="00C9032F"/>
    <w:rsid w:val="00CB2983"/>
    <w:rsid w:val="00CB5EE3"/>
    <w:rsid w:val="00D01F5A"/>
    <w:rsid w:val="00D04975"/>
    <w:rsid w:val="00D1716E"/>
    <w:rsid w:val="00D350F4"/>
    <w:rsid w:val="00D61D3D"/>
    <w:rsid w:val="00D64E05"/>
    <w:rsid w:val="00D67831"/>
    <w:rsid w:val="00D92FD3"/>
    <w:rsid w:val="00D96046"/>
    <w:rsid w:val="00D970EF"/>
    <w:rsid w:val="00DA3B6E"/>
    <w:rsid w:val="00DB7581"/>
    <w:rsid w:val="00DC491E"/>
    <w:rsid w:val="00DC4E38"/>
    <w:rsid w:val="00DC70C1"/>
    <w:rsid w:val="00DE5ACB"/>
    <w:rsid w:val="00E05195"/>
    <w:rsid w:val="00E44A11"/>
    <w:rsid w:val="00E6303D"/>
    <w:rsid w:val="00E633D5"/>
    <w:rsid w:val="00E83C12"/>
    <w:rsid w:val="00E904C8"/>
    <w:rsid w:val="00EA1BBF"/>
    <w:rsid w:val="00EB29A9"/>
    <w:rsid w:val="00EB721B"/>
    <w:rsid w:val="00EB77D2"/>
    <w:rsid w:val="00EF018A"/>
    <w:rsid w:val="00EF5A2F"/>
    <w:rsid w:val="00F316C8"/>
    <w:rsid w:val="00F45A0D"/>
    <w:rsid w:val="00F632DE"/>
    <w:rsid w:val="00F735E4"/>
    <w:rsid w:val="00FA370A"/>
    <w:rsid w:val="00FB7834"/>
    <w:rsid w:val="00FD4B6A"/>
    <w:rsid w:val="00FD59B8"/>
    <w:rsid w:val="00FF03A8"/>
    <w:rsid w:val="00FF0A4F"/>
    <w:rsid w:val="00FF63EA"/>
    <w:rsid w:val="01288AEE"/>
    <w:rsid w:val="014BDCDB"/>
    <w:rsid w:val="01D2FB0E"/>
    <w:rsid w:val="028603B7"/>
    <w:rsid w:val="0302F629"/>
    <w:rsid w:val="031D7408"/>
    <w:rsid w:val="0357EDEB"/>
    <w:rsid w:val="03B5F669"/>
    <w:rsid w:val="045AAB46"/>
    <w:rsid w:val="06EB6388"/>
    <w:rsid w:val="06FF28EB"/>
    <w:rsid w:val="09F4705A"/>
    <w:rsid w:val="0A6AB5DA"/>
    <w:rsid w:val="0ADA76F0"/>
    <w:rsid w:val="0B985325"/>
    <w:rsid w:val="0BAC8850"/>
    <w:rsid w:val="0BE50866"/>
    <w:rsid w:val="0C27949D"/>
    <w:rsid w:val="0CAB2A01"/>
    <w:rsid w:val="0E520830"/>
    <w:rsid w:val="0F7C582A"/>
    <w:rsid w:val="0FD477FF"/>
    <w:rsid w:val="102F5AA8"/>
    <w:rsid w:val="108C7809"/>
    <w:rsid w:val="10CF1F82"/>
    <w:rsid w:val="10E61F00"/>
    <w:rsid w:val="11419E9C"/>
    <w:rsid w:val="11712965"/>
    <w:rsid w:val="127630AB"/>
    <w:rsid w:val="12C74A6B"/>
    <w:rsid w:val="131CB7B4"/>
    <w:rsid w:val="133CD6EA"/>
    <w:rsid w:val="138A4393"/>
    <w:rsid w:val="148F255B"/>
    <w:rsid w:val="158A82EF"/>
    <w:rsid w:val="164D37F6"/>
    <w:rsid w:val="168AD474"/>
    <w:rsid w:val="168DA95D"/>
    <w:rsid w:val="169A0096"/>
    <w:rsid w:val="16DC3D7B"/>
    <w:rsid w:val="17A87E30"/>
    <w:rsid w:val="17BA6D94"/>
    <w:rsid w:val="19B90C6E"/>
    <w:rsid w:val="19DFEF29"/>
    <w:rsid w:val="1B2998F0"/>
    <w:rsid w:val="1C455CF7"/>
    <w:rsid w:val="1C50DD1B"/>
    <w:rsid w:val="1CC9DA3F"/>
    <w:rsid w:val="1CCBB5EA"/>
    <w:rsid w:val="1CD39029"/>
    <w:rsid w:val="1D1F97B3"/>
    <w:rsid w:val="1D81D92A"/>
    <w:rsid w:val="1D83EF4B"/>
    <w:rsid w:val="1DC8A190"/>
    <w:rsid w:val="1DFAFBC2"/>
    <w:rsid w:val="1F263763"/>
    <w:rsid w:val="1F870724"/>
    <w:rsid w:val="202B6274"/>
    <w:rsid w:val="20A28373"/>
    <w:rsid w:val="2147A2A0"/>
    <w:rsid w:val="21D1D228"/>
    <w:rsid w:val="221E363C"/>
    <w:rsid w:val="2262F58E"/>
    <w:rsid w:val="228C4433"/>
    <w:rsid w:val="232C2F6B"/>
    <w:rsid w:val="2471C69B"/>
    <w:rsid w:val="2488F7D8"/>
    <w:rsid w:val="27356B50"/>
    <w:rsid w:val="28E6839C"/>
    <w:rsid w:val="292B4432"/>
    <w:rsid w:val="294F553B"/>
    <w:rsid w:val="2A219BCE"/>
    <w:rsid w:val="2A3D3A2F"/>
    <w:rsid w:val="2A6C3216"/>
    <w:rsid w:val="2AA67C69"/>
    <w:rsid w:val="2BDB5C5B"/>
    <w:rsid w:val="2BF4AF5C"/>
    <w:rsid w:val="2EB184BC"/>
    <w:rsid w:val="2FC70C15"/>
    <w:rsid w:val="301AE2C2"/>
    <w:rsid w:val="305DE1CB"/>
    <w:rsid w:val="312AC4C8"/>
    <w:rsid w:val="312B82DA"/>
    <w:rsid w:val="31BBB85E"/>
    <w:rsid w:val="31C08B54"/>
    <w:rsid w:val="331DF16A"/>
    <w:rsid w:val="3354151A"/>
    <w:rsid w:val="33C6AC9C"/>
    <w:rsid w:val="33DF8775"/>
    <w:rsid w:val="34A5B5F5"/>
    <w:rsid w:val="355B8D43"/>
    <w:rsid w:val="35E383BF"/>
    <w:rsid w:val="36A20433"/>
    <w:rsid w:val="37A65923"/>
    <w:rsid w:val="382261CD"/>
    <w:rsid w:val="3915CE53"/>
    <w:rsid w:val="3965D6FD"/>
    <w:rsid w:val="39A83283"/>
    <w:rsid w:val="3A73F213"/>
    <w:rsid w:val="3C524B57"/>
    <w:rsid w:val="3C98835C"/>
    <w:rsid w:val="3C9C94BD"/>
    <w:rsid w:val="3D70D93C"/>
    <w:rsid w:val="3D797BE4"/>
    <w:rsid w:val="3D83A93F"/>
    <w:rsid w:val="3DB5AD46"/>
    <w:rsid w:val="3DFE2867"/>
    <w:rsid w:val="3E1EF08D"/>
    <w:rsid w:val="3F8BDA55"/>
    <w:rsid w:val="40C1745D"/>
    <w:rsid w:val="418B6F11"/>
    <w:rsid w:val="4224B50B"/>
    <w:rsid w:val="422ED462"/>
    <w:rsid w:val="43ADF00D"/>
    <w:rsid w:val="43E1BF5E"/>
    <w:rsid w:val="43EBC710"/>
    <w:rsid w:val="4427F04B"/>
    <w:rsid w:val="450AB4B4"/>
    <w:rsid w:val="461F5A66"/>
    <w:rsid w:val="467E9CC5"/>
    <w:rsid w:val="4698674F"/>
    <w:rsid w:val="46B037CE"/>
    <w:rsid w:val="46F9023A"/>
    <w:rsid w:val="4726F602"/>
    <w:rsid w:val="47B8A9C4"/>
    <w:rsid w:val="47DCCCEC"/>
    <w:rsid w:val="48761631"/>
    <w:rsid w:val="48A3BAF6"/>
    <w:rsid w:val="49CF7DE9"/>
    <w:rsid w:val="49DFDCFB"/>
    <w:rsid w:val="4A3725AD"/>
    <w:rsid w:val="4A5F28B5"/>
    <w:rsid w:val="4AC688A2"/>
    <w:rsid w:val="4D135C62"/>
    <w:rsid w:val="4D2A2BD2"/>
    <w:rsid w:val="4DA5021A"/>
    <w:rsid w:val="4DCFF916"/>
    <w:rsid w:val="4E93E8AE"/>
    <w:rsid w:val="4F1BF7C8"/>
    <w:rsid w:val="4F68FC3C"/>
    <w:rsid w:val="4FB28DF3"/>
    <w:rsid w:val="507A05AE"/>
    <w:rsid w:val="5138B7DC"/>
    <w:rsid w:val="5375D7B3"/>
    <w:rsid w:val="539E6A22"/>
    <w:rsid w:val="53C025D6"/>
    <w:rsid w:val="5425AA53"/>
    <w:rsid w:val="54337EED"/>
    <w:rsid w:val="54B2E654"/>
    <w:rsid w:val="54DB5A71"/>
    <w:rsid w:val="55821966"/>
    <w:rsid w:val="5603760D"/>
    <w:rsid w:val="565829F3"/>
    <w:rsid w:val="58FE549B"/>
    <w:rsid w:val="59FDCB24"/>
    <w:rsid w:val="5A43E321"/>
    <w:rsid w:val="5AAB4724"/>
    <w:rsid w:val="5B0D86A2"/>
    <w:rsid w:val="5CA13DF2"/>
    <w:rsid w:val="5D668FD6"/>
    <w:rsid w:val="5DD1BE03"/>
    <w:rsid w:val="5E77D21E"/>
    <w:rsid w:val="5ECA894E"/>
    <w:rsid w:val="5F58ACE2"/>
    <w:rsid w:val="61C4A605"/>
    <w:rsid w:val="61D9E8BF"/>
    <w:rsid w:val="6286D825"/>
    <w:rsid w:val="62B785A5"/>
    <w:rsid w:val="63604282"/>
    <w:rsid w:val="63A62E11"/>
    <w:rsid w:val="63E21279"/>
    <w:rsid w:val="642A747E"/>
    <w:rsid w:val="653085B8"/>
    <w:rsid w:val="6539DC7A"/>
    <w:rsid w:val="6679F4A4"/>
    <w:rsid w:val="66A10919"/>
    <w:rsid w:val="6741A77B"/>
    <w:rsid w:val="6A963653"/>
    <w:rsid w:val="6D0FF9B5"/>
    <w:rsid w:val="6D25D958"/>
    <w:rsid w:val="6DB5C77A"/>
    <w:rsid w:val="70376E62"/>
    <w:rsid w:val="71609E56"/>
    <w:rsid w:val="7187EC81"/>
    <w:rsid w:val="71E74D18"/>
    <w:rsid w:val="7229D977"/>
    <w:rsid w:val="722C8C97"/>
    <w:rsid w:val="72A22C7B"/>
    <w:rsid w:val="743B8DD7"/>
    <w:rsid w:val="766FCF07"/>
    <w:rsid w:val="76AABB61"/>
    <w:rsid w:val="76D5993C"/>
    <w:rsid w:val="77406B01"/>
    <w:rsid w:val="79308C1D"/>
    <w:rsid w:val="794343DB"/>
    <w:rsid w:val="7A950594"/>
    <w:rsid w:val="7AAB1072"/>
    <w:rsid w:val="7D67932B"/>
    <w:rsid w:val="7DA48516"/>
    <w:rsid w:val="7E20F8A9"/>
    <w:rsid w:val="7EC6B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BEE9"/>
  <w15:chartTrackingRefBased/>
  <w15:docId w15:val="{C8EE54A2-A7BA-4FE9-8F33-96E37D1D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441B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03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76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037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7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376D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214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3214C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53214C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5321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7307"/>
    <w:rPr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00E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E10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00E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E10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act-for-skills.ec.europa.eu/about/industrial-ecosystems-and-partnerships/agri-food_en" TargetMode="External"/><Relationship Id="rId1" Type="http://schemas.openxmlformats.org/officeDocument/2006/relationships/hyperlink" Target="https://eur-lex.europa.eu/legal-content/EN/TXT/?uri=CELEX%3A32024R1991&amp;qid=1722240349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3AE254540994BBD772E5BCBE11F29" ma:contentTypeVersion="7" ma:contentTypeDescription="Create a new document." ma:contentTypeScope="" ma:versionID="c421a1b13eea3a62d0fd2ea163ead53d">
  <xsd:schema xmlns:xsd="http://www.w3.org/2001/XMLSchema" xmlns:xs="http://www.w3.org/2001/XMLSchema" xmlns:p="http://schemas.microsoft.com/office/2006/metadata/properties" xmlns:ns2="a4c6cd38-953d-409e-8266-a7703513a0a4" xmlns:ns3="64638040-35f6-4905-b21f-4e31af5e1fb5" targetNamespace="http://schemas.microsoft.com/office/2006/metadata/properties" ma:root="true" ma:fieldsID="ccdf4205845d61257e6679d0d8ef4621" ns2:_="" ns3:_="">
    <xsd:import namespace="a4c6cd38-953d-409e-8266-a7703513a0a4"/>
    <xsd:import namespace="64638040-35f6-4905-b21f-4e31af5e1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6cd38-953d-409e-8266-a7703513a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38040-35f6-4905-b21f-4e31af5e1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4c6cd38-953d-409e-8266-a7703513a0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1B594-43CA-412F-ACAA-9C9EFEB0C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6cd38-953d-409e-8266-a7703513a0a4"/>
    <ds:schemaRef ds:uri="64638040-35f6-4905-b21f-4e31af5e1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0B120-BC60-4CA4-89CA-81452FB38FE1}">
  <ds:schemaRefs>
    <ds:schemaRef ds:uri="http://purl.org/dc/elements/1.1/"/>
    <ds:schemaRef ds:uri="64638040-35f6-4905-b21f-4e31af5e1fb5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4c6cd38-953d-409e-8266-a7703513a0a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D8425F-BB62-4C8E-B7CF-CF988365A4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828D4-E38F-4010-B3A4-AD71C80E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646</Words>
  <Characters>3747</Characters>
  <Application>Microsoft Office Word</Application>
  <DocSecurity>0</DocSecurity>
  <Lines>56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4385</CharactersWithSpaces>
  <SharedDoc>false</SharedDoc>
  <HLinks>
    <vt:vector size="54" baseType="variant">
      <vt:variant>
        <vt:i4>2752514</vt:i4>
      </vt:variant>
      <vt:variant>
        <vt:i4>0</vt:i4>
      </vt:variant>
      <vt:variant>
        <vt:i4>0</vt:i4>
      </vt:variant>
      <vt:variant>
        <vt:i4>5</vt:i4>
      </vt:variant>
      <vt:variant>
        <vt:lpwstr>https://commissioners.ec.europa.eu/maros-sefcovic_en</vt:lpwstr>
      </vt:variant>
      <vt:variant>
        <vt:lpwstr/>
      </vt:variant>
      <vt:variant>
        <vt:i4>4325421</vt:i4>
      </vt:variant>
      <vt:variant>
        <vt:i4>21</vt:i4>
      </vt:variant>
      <vt:variant>
        <vt:i4>0</vt:i4>
      </vt:variant>
      <vt:variant>
        <vt:i4>5</vt:i4>
      </vt:variant>
      <vt:variant>
        <vt:lpwstr>https://pact-for-skills.ec.europa.eu/about/industrial-ecosystems-and-partnerships/agri-food_en</vt:lpwstr>
      </vt:variant>
      <vt:variant>
        <vt:lpwstr/>
      </vt:variant>
      <vt:variant>
        <vt:i4>458854</vt:i4>
      </vt:variant>
      <vt:variant>
        <vt:i4>18</vt:i4>
      </vt:variant>
      <vt:variant>
        <vt:i4>0</vt:i4>
      </vt:variant>
      <vt:variant>
        <vt:i4>5</vt:i4>
      </vt:variant>
      <vt:variant>
        <vt:lpwstr>https://pact-for-skills.ec.europa.eu/index_en</vt:lpwstr>
      </vt:variant>
      <vt:variant>
        <vt:lpwstr/>
      </vt:variant>
      <vt:variant>
        <vt:i4>8192034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https://eur-lex.europa.eu/legal-content/EN/TXT/?uri=CELEX%3A52024DC0137</vt:lpwstr>
      </vt:variant>
      <vt:variant>
        <vt:lpwstr/>
      </vt:variant>
      <vt:variant>
        <vt:i4>5177344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https://eur-lex.europa.eu/legal-content/EN/TXT/?uri=CELEX%3A32024R1991&amp;qid=1722240349976</vt:lpwstr>
      </vt:variant>
      <vt:variant>
        <vt:lpwstr/>
      </vt:variant>
      <vt:variant>
        <vt:i4>7929891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https://eur-lex.europa.eu/legal-content/EN/TXT/?uri=CELEX%3A52021DC0572</vt:lpwstr>
      </vt:variant>
      <vt:variant>
        <vt:lpwstr/>
      </vt:variant>
      <vt:variant>
        <vt:i4>7798816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https://eur-lex.europa.eu/legal-content/EN/TXT/?uri=celex%3A52021DC0699</vt:lpwstr>
      </vt:variant>
      <vt:variant>
        <vt:lpwstr/>
      </vt:variant>
      <vt:variant>
        <vt:i4>4194368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https://op.europa.eu/en/publication-detail/-/publication/edace3e3-e189-11e8-b690-01aa75ed71a1/language-en</vt:lpwstr>
      </vt:variant>
      <vt:variant>
        <vt:lpwstr/>
      </vt:variant>
      <vt:variant>
        <vt:i4>8060965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https://eur-lex.europa.eu/legal-content/EN/TXT/?uri=celex%3A52012DC0060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STEPIEN Beata (SG)</cp:lastModifiedBy>
  <cp:revision>3</cp:revision>
  <cp:lastPrinted>2013-02-27T09:02:00Z</cp:lastPrinted>
  <dcterms:created xsi:type="dcterms:W3CDTF">2025-04-25T07:54:00Z</dcterms:created>
  <dcterms:modified xsi:type="dcterms:W3CDTF">2025-04-25T08:01:00Z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0x0101003F53AE254540994BBD772E5BCBE11F29</vt:lpwstr>
  </property>
  <property fmtid="{D5CDD505-2E9C-101B-9397-08002B2CF9AE}" pid="10" name="MediaServiceImageTags">
    <vt:lpwstr/>
  </property>
</Properties>
</file>