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5D0B" w:rsidR="004D7AC0" w:rsidP="00CA1921" w:rsidRDefault="00D90F12" w14:paraId="4982DD4D" w14:textId="62E2266A">
      <w:pPr>
        <w:spacing w:line="276" w:lineRule="auto"/>
        <w:jc w:val="center"/>
      </w:pPr>
      <w:r w:rsidRPr="00615D0B">
        <w:rPr>
          <w:noProof/>
        </w:rPr>
        <w:drawing>
          <wp:inline distT="0" distB="0" distL="0" distR="0" wp14:anchorId="1FBE614E" wp14:editId="55456936">
            <wp:extent cx="1792605" cy="1239520"/>
            <wp:effectExtent l="0" t="0" r="0" b="0"/>
            <wp:docPr id="1" name="Picture 1" title="EESCLogo_DA"/>
            <wp:cNvGraphicFramePr/>
            <a:graphic xmlns:a="http://schemas.openxmlformats.org/drawingml/2006/main">
              <a:graphicData uri="http://schemas.openxmlformats.org/drawingml/2006/picture">
                <pic:pic xmlns:pic="http://schemas.openxmlformats.org/drawingml/2006/picture">
                  <pic:nvPicPr>
                    <pic:cNvPr id="1" name="Picture 1" title="EESCLogo_D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615D0B" w:rsidR="004D7AC0">
        <w:rPr>
          <w:noProof/>
          <w:sz w:val="20"/>
        </w:rPr>
        <mc:AlternateContent>
          <mc:Choice Requires="wps">
            <w:drawing>
              <wp:anchor distT="0" distB="0" distL="114300" distR="114300" simplePos="0" relativeHeight="251659264" behindDoc="1" locked="0" layoutInCell="0" allowOverlap="1" wp14:editId="18E89CA2"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DA</w:t>
                      </w:r>
                    </w:p>
                  </w:txbxContent>
                </v:textbox>
                <w10:wrap anchorx="page" anchory="page"/>
              </v:shape>
            </w:pict>
          </mc:Fallback>
        </mc:AlternateContent>
      </w:r>
    </w:p>
    <w:p w:rsidRPr="00615D0B" w:rsidR="004D7AC0" w:rsidP="00CA1921" w:rsidRDefault="004D7AC0" w14:paraId="4982DD4E" w14:textId="77777777">
      <w:pPr>
        <w:spacing w:line="276" w:lineRule="auto"/>
      </w:pPr>
    </w:p>
    <w:p w:rsidRPr="00615D0B" w:rsidR="004D7AC0" w:rsidP="00CA1921" w:rsidRDefault="004D7AC0" w14:paraId="4982DD4F" w14:textId="5BDAC6B5">
      <w:pPr>
        <w:spacing w:line="276" w:lineRule="auto"/>
        <w:jc w:val="right"/>
      </w:pPr>
      <w:r w:rsidRPr="00615D0B">
        <w:t>Bruxelles, den 4. februar 2025</w:t>
      </w:r>
    </w:p>
    <w:p w:rsidRPr="00615D0B" w:rsidR="004D7AC0" w:rsidP="00CA1921" w:rsidRDefault="004D7AC0" w14:paraId="4982DD50" w14:textId="77777777">
      <w:pPr>
        <w:spacing w:line="276" w:lineRule="auto"/>
      </w:pPr>
    </w:p>
    <w:p w:rsidRPr="00615D0B" w:rsidR="004D7AC0" w:rsidP="00CA1921" w:rsidRDefault="004D7AC0" w14:paraId="4982DD51" w14:textId="77777777">
      <w:pPr>
        <w:spacing w:line="276" w:lineRule="auto"/>
      </w:pPr>
    </w:p>
    <w:p w:rsidRPr="00615D0B" w:rsidR="004D7AC0" w:rsidP="00CA1921" w:rsidRDefault="004D7AC0" w14:paraId="4982DD52" w14:textId="77777777">
      <w:pPr>
        <w:spacing w:line="276" w:lineRule="auto"/>
      </w:pPr>
    </w:p>
    <w:tbl>
      <w:tblPr>
        <w:tblW w:w="0" w:type="auto"/>
        <w:tblLook w:val="04A0" w:firstRow="1" w:lastRow="0" w:firstColumn="1" w:lastColumn="0" w:noHBand="0" w:noVBand="1"/>
      </w:tblPr>
      <w:tblGrid>
        <w:gridCol w:w="9289"/>
      </w:tblGrid>
      <w:tr w:rsidRPr="00615D0B" w:rsidR="004D7AC0" w:rsidTr="00600C84" w14:paraId="4982DD59" w14:textId="77777777">
        <w:tc>
          <w:tcPr>
            <w:tcW w:w="9289" w:type="dxa"/>
            <w:tcBorders>
              <w:bottom w:val="double" w:color="auto" w:sz="4" w:space="0"/>
            </w:tcBorders>
          </w:tcPr>
          <w:p w:rsidRPr="00615D0B" w:rsidR="003066BE" w:rsidP="00CA1921" w:rsidRDefault="006C6ECE" w14:paraId="4982DD53" w14:textId="48249AC4">
            <w:pPr>
              <w:snapToGrid w:val="0"/>
              <w:spacing w:line="276" w:lineRule="auto"/>
              <w:jc w:val="center"/>
              <w:rPr>
                <w:b/>
                <w:sz w:val="32"/>
                <w:szCs w:val="32"/>
              </w:rPr>
            </w:pPr>
            <w:r w:rsidRPr="00615D0B">
              <w:rPr>
                <w:b/>
                <w:sz w:val="32"/>
              </w:rPr>
              <w:t>593. PLENARFORSAMLING</w:t>
            </w:r>
          </w:p>
          <w:p w:rsidRPr="00615D0B" w:rsidR="003066BE" w:rsidP="00CA1921" w:rsidRDefault="003066BE" w14:paraId="4982DD54" w14:textId="77777777">
            <w:pPr>
              <w:snapToGrid w:val="0"/>
              <w:spacing w:line="276" w:lineRule="auto"/>
              <w:jc w:val="center"/>
              <w:rPr>
                <w:b/>
                <w:sz w:val="32"/>
                <w:szCs w:val="32"/>
              </w:rPr>
            </w:pPr>
          </w:p>
          <w:p w:rsidRPr="00615D0B" w:rsidR="003066BE" w:rsidP="00CA1921" w:rsidRDefault="00850929" w14:paraId="4982DD55" w14:textId="3F522473">
            <w:pPr>
              <w:snapToGrid w:val="0"/>
              <w:spacing w:line="276" w:lineRule="auto"/>
              <w:jc w:val="center"/>
              <w:rPr>
                <w:b/>
                <w:sz w:val="32"/>
                <w:szCs w:val="32"/>
              </w:rPr>
            </w:pPr>
            <w:r w:rsidRPr="00615D0B">
              <w:rPr>
                <w:b/>
                <w:sz w:val="32"/>
              </w:rPr>
              <w:t>den 22. og 23. januar 2025</w:t>
            </w:r>
          </w:p>
          <w:p w:rsidRPr="00615D0B" w:rsidR="003066BE" w:rsidP="00CA1921" w:rsidRDefault="003066BE" w14:paraId="4982DD56" w14:textId="77777777">
            <w:pPr>
              <w:snapToGrid w:val="0"/>
              <w:spacing w:line="276" w:lineRule="auto"/>
              <w:jc w:val="center"/>
              <w:rPr>
                <w:b/>
                <w:sz w:val="32"/>
                <w:szCs w:val="32"/>
              </w:rPr>
            </w:pPr>
          </w:p>
          <w:p w:rsidRPr="00615D0B" w:rsidR="004D7AC0" w:rsidP="00CA1921" w:rsidRDefault="00754027" w14:paraId="4982DD57" w14:textId="096F7C19">
            <w:pPr>
              <w:snapToGrid w:val="0"/>
              <w:spacing w:line="276" w:lineRule="auto"/>
              <w:jc w:val="center"/>
              <w:rPr>
                <w:rFonts w:eastAsia="MS Mincho"/>
                <w:b/>
                <w:sz w:val="32"/>
                <w:szCs w:val="32"/>
              </w:rPr>
            </w:pPr>
            <w:r w:rsidRPr="00615D0B">
              <w:rPr>
                <w:b/>
                <w:sz w:val="32"/>
              </w:rPr>
              <w:t>SAMMENDRAG AF VEDTAGNE UDTALELSER, RESOLUTIONER OG INFORMATIONS- OG</w:t>
            </w:r>
            <w:r w:rsidRPr="00615D0B" w:rsidR="0056528C">
              <w:rPr>
                <w:b/>
                <w:sz w:val="32"/>
              </w:rPr>
              <w:t xml:space="preserve"> </w:t>
            </w:r>
            <w:r w:rsidRPr="00615D0B">
              <w:rPr>
                <w:b/>
                <w:sz w:val="32"/>
              </w:rPr>
              <w:t>EVALUERINGSRAPPORTER</w:t>
            </w:r>
          </w:p>
          <w:p w:rsidRPr="00615D0B" w:rsidR="004D7AC0" w:rsidP="00CA1921" w:rsidRDefault="004D7AC0" w14:paraId="4982DD58" w14:textId="77777777">
            <w:pPr>
              <w:snapToGrid w:val="0"/>
              <w:spacing w:line="276" w:lineRule="auto"/>
            </w:pPr>
          </w:p>
        </w:tc>
      </w:tr>
      <w:tr w:rsidRPr="00615D0B"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1C1809" w:rsidP="00CA1921" w:rsidRDefault="001C1809" w14:paraId="51705A24" w14:textId="77777777">
            <w:pPr>
              <w:snapToGrid w:val="0"/>
              <w:spacing w:line="276" w:lineRule="auto"/>
              <w:jc w:val="center"/>
            </w:pPr>
          </w:p>
          <w:p w:rsidRPr="00615D0B" w:rsidR="00726351" w:rsidP="00CA1921" w:rsidRDefault="004D7AC0" w14:paraId="05F5C867" w14:textId="1882151B">
            <w:pPr>
              <w:snapToGrid w:val="0"/>
              <w:spacing w:line="276" w:lineRule="auto"/>
              <w:jc w:val="center"/>
            </w:pPr>
            <w:r w:rsidRPr="00615D0B">
              <w:t>Dette dokument findes på alle de officielle EU-sprog på EØSU's hjemmeside:</w:t>
            </w:r>
          </w:p>
          <w:p w:rsidRPr="00615D0B" w:rsidR="00726351" w:rsidP="00CA1921" w:rsidRDefault="00726351" w14:paraId="65F2BC50" w14:textId="77777777">
            <w:pPr>
              <w:snapToGrid w:val="0"/>
              <w:spacing w:line="276" w:lineRule="auto"/>
              <w:jc w:val="center"/>
            </w:pPr>
          </w:p>
          <w:p w:rsidRPr="00615D0B" w:rsidR="004D7AC0" w:rsidP="00CA1921" w:rsidRDefault="00EB01E2" w14:paraId="4982DD5A" w14:textId="4D4D220C">
            <w:pPr>
              <w:snapToGrid w:val="0"/>
              <w:spacing w:line="276" w:lineRule="auto"/>
              <w:jc w:val="center"/>
            </w:pPr>
            <w:hyperlink w:history="1" r:id="rId13">
              <w:r w:rsidRPr="00615D0B" w:rsidR="00D90F12">
                <w:rPr>
                  <w:rStyle w:val="Hyperlink"/>
                </w:rPr>
                <w:t>https://www.eesc.europa.eu/da/our-work/opinions-information-reports/plenary-session-summaries</w:t>
              </w:r>
            </w:hyperlink>
          </w:p>
          <w:p w:rsidRPr="00615D0B" w:rsidR="004D7AC0" w:rsidP="00CA1921" w:rsidRDefault="004D7AC0" w14:paraId="4982DD5B" w14:textId="77777777">
            <w:pPr>
              <w:snapToGrid w:val="0"/>
              <w:spacing w:line="276" w:lineRule="auto"/>
              <w:jc w:val="center"/>
            </w:pPr>
          </w:p>
          <w:p w:rsidRPr="00615D0B" w:rsidR="004D7AC0" w:rsidP="00CA1921" w:rsidRDefault="004D7AC0" w14:paraId="4982DD5C" w14:textId="77777777">
            <w:pPr>
              <w:snapToGrid w:val="0"/>
              <w:spacing w:line="276" w:lineRule="auto"/>
              <w:jc w:val="center"/>
              <w:rPr>
                <w:rFonts w:eastAsia="SimSun"/>
              </w:rPr>
            </w:pPr>
          </w:p>
          <w:p w:rsidRPr="00615D0B" w:rsidR="00726351" w:rsidP="00CA1921" w:rsidRDefault="004D7AC0" w14:paraId="64A40D96" w14:textId="77777777">
            <w:pPr>
              <w:snapToGrid w:val="0"/>
              <w:spacing w:line="276" w:lineRule="auto"/>
              <w:jc w:val="center"/>
            </w:pPr>
            <w:r w:rsidRPr="00615D0B">
              <w:t>De omtalte udtalelser kan konsulteres online via EØSU's database:</w:t>
            </w:r>
          </w:p>
          <w:p w:rsidRPr="00615D0B" w:rsidR="00726351" w:rsidP="00CA1921" w:rsidRDefault="00726351" w14:paraId="0E196128" w14:textId="77777777">
            <w:pPr>
              <w:snapToGrid w:val="0"/>
              <w:spacing w:line="276" w:lineRule="auto"/>
              <w:jc w:val="center"/>
            </w:pPr>
          </w:p>
          <w:p w:rsidRPr="00615D0B" w:rsidR="004D7AC0" w:rsidP="00CA1921" w:rsidRDefault="00EB01E2" w14:paraId="4982DD5D" w14:textId="23201122">
            <w:pPr>
              <w:snapToGrid w:val="0"/>
              <w:spacing w:line="276" w:lineRule="auto"/>
              <w:jc w:val="center"/>
            </w:pPr>
            <w:hyperlink w:history="1" r:id="rId14">
              <w:r w:rsidRPr="00615D0B" w:rsidR="00D90F12">
                <w:rPr>
                  <w:rStyle w:val="Hyperlink"/>
                </w:rPr>
                <w:t>https://dmsearch.eesc.europa.eu/search/opinion</w:t>
              </w:r>
            </w:hyperlink>
          </w:p>
          <w:p w:rsidRPr="00615D0B" w:rsidR="004D7AC0" w:rsidP="00CA1921" w:rsidRDefault="004D7AC0" w14:paraId="4982DD5E" w14:textId="77777777">
            <w:pPr>
              <w:snapToGrid w:val="0"/>
              <w:spacing w:line="276" w:lineRule="auto"/>
              <w:jc w:val="center"/>
            </w:pPr>
          </w:p>
        </w:tc>
      </w:tr>
    </w:tbl>
    <w:p w:rsidRPr="00615D0B" w:rsidR="004D7AC0" w:rsidP="00CA1921" w:rsidRDefault="004D7AC0" w14:paraId="4982DD60" w14:textId="77777777">
      <w:pPr>
        <w:spacing w:line="276" w:lineRule="auto"/>
      </w:pPr>
    </w:p>
    <w:p w:rsidRPr="00615D0B" w:rsidR="004D7AC0" w:rsidP="00CA1921" w:rsidRDefault="004D7AC0" w14:paraId="4982DD61" w14:textId="77777777">
      <w:pPr>
        <w:spacing w:line="276" w:lineRule="auto"/>
      </w:pPr>
    </w:p>
    <w:p w:rsidRPr="00615D0B" w:rsidR="004D7AC0" w:rsidP="00CA1921" w:rsidRDefault="004D7AC0" w14:paraId="4982DD62" w14:textId="77777777">
      <w:pPr>
        <w:spacing w:line="276" w:lineRule="auto"/>
        <w:sectPr w:rsidRPr="00615D0B" w:rsidR="004D7AC0" w:rsidSect="00EE160A">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615D0B" w:rsidR="004D7AC0" w:rsidP="00CA1921" w:rsidRDefault="004D7AC0" w14:paraId="4982DD63" w14:textId="77777777">
      <w:pPr>
        <w:spacing w:line="276" w:lineRule="auto"/>
        <w:rPr>
          <w:b/>
        </w:rPr>
      </w:pPr>
      <w:r w:rsidRPr="00615D0B">
        <w:rPr>
          <w:b/>
        </w:rPr>
        <w:lastRenderedPageBreak/>
        <w:t>Indholdsfortegnelse:</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615D0B" w:rsidR="004D7AC0" w:rsidP="00CA1921" w:rsidRDefault="004D7AC0" w14:paraId="4982DD64" w14:textId="77777777">
          <w:pPr>
            <w:pStyle w:val="TOCHeading"/>
            <w:spacing w:before="0" w:line="276" w:lineRule="auto"/>
            <w:rPr>
              <w:rFonts w:ascii="Times New Roman" w:hAnsi="Times New Roman" w:cs="Times New Roman"/>
              <w:color w:val="auto"/>
              <w:sz w:val="22"/>
              <w:szCs w:val="22"/>
            </w:rPr>
          </w:pPr>
        </w:p>
        <w:p w:rsidR="001C1809" w:rsidP="001C1809" w:rsidRDefault="004D7AC0" w14:paraId="1ECFC644" w14:textId="180C2017">
          <w:pPr>
            <w:pStyle w:val="TOC1"/>
            <w:tabs>
              <w:tab w:val="right" w:leader="dot" w:pos="9063"/>
            </w:tabs>
            <w:ind w:left="567" w:hanging="567"/>
            <w:jc w:val="left"/>
            <w:rPr>
              <w:rFonts w:asciiTheme="minorHAnsi" w:hAnsiTheme="minorHAnsi" w:eastAsiaTheme="minorEastAsia" w:cstheme="minorBidi"/>
              <w:noProof/>
              <w:lang w:val="fr-BE" w:eastAsia="fr-BE"/>
            </w:rPr>
          </w:pPr>
          <w:r w:rsidRPr="00615D0B">
            <w:fldChar w:fldCharType="begin"/>
          </w:r>
          <w:r w:rsidRPr="00615D0B">
            <w:instrText xml:space="preserve"> TOC \o "1-3" \h \z \u </w:instrText>
          </w:r>
          <w:r w:rsidRPr="00615D0B">
            <w:fldChar w:fldCharType="separate"/>
          </w:r>
          <w:hyperlink w:history="1" w:anchor="_Toc189141563">
            <w:r w:rsidRPr="005039EA" w:rsidR="001C1809">
              <w:rPr>
                <w:rStyle w:val="Hyperlink"/>
                <w:bCs/>
                <w:noProof/>
              </w:rPr>
              <w:t>1.</w:t>
            </w:r>
            <w:r w:rsidR="001C1809">
              <w:rPr>
                <w:rFonts w:asciiTheme="minorHAnsi" w:hAnsiTheme="minorHAnsi" w:eastAsiaTheme="minorEastAsia" w:cstheme="minorBidi"/>
                <w:noProof/>
                <w:lang w:val="fr-BE" w:eastAsia="fr-BE"/>
              </w:rPr>
              <w:tab/>
            </w:r>
            <w:r w:rsidRPr="005039EA" w:rsidR="001C1809">
              <w:rPr>
                <w:rStyle w:val="Hyperlink"/>
                <w:b/>
                <w:noProof/>
              </w:rPr>
              <w:t>DEN ØKONOMISKE OG MONETÆRE UNION OG ØKONOMISK OG SOCIAL SAMHØRIGHED</w:t>
            </w:r>
            <w:r w:rsidR="001C1809">
              <w:rPr>
                <w:noProof/>
                <w:webHidden/>
              </w:rPr>
              <w:tab/>
            </w:r>
            <w:r w:rsidR="001C1809">
              <w:rPr>
                <w:noProof/>
                <w:webHidden/>
              </w:rPr>
              <w:fldChar w:fldCharType="begin"/>
            </w:r>
            <w:r w:rsidR="001C1809">
              <w:rPr>
                <w:noProof/>
                <w:webHidden/>
              </w:rPr>
              <w:instrText xml:space="preserve"> PAGEREF _Toc189141563 \h </w:instrText>
            </w:r>
            <w:r w:rsidR="001C1809">
              <w:rPr>
                <w:noProof/>
                <w:webHidden/>
              </w:rPr>
            </w:r>
            <w:r w:rsidR="001C1809">
              <w:rPr>
                <w:noProof/>
                <w:webHidden/>
              </w:rPr>
              <w:fldChar w:fldCharType="separate"/>
            </w:r>
            <w:r w:rsidR="001C1809">
              <w:rPr>
                <w:noProof/>
                <w:webHidden/>
              </w:rPr>
              <w:t>3</w:t>
            </w:r>
            <w:r w:rsidR="001C1809">
              <w:rPr>
                <w:noProof/>
                <w:webHidden/>
              </w:rPr>
              <w:fldChar w:fldCharType="end"/>
            </w:r>
          </w:hyperlink>
        </w:p>
        <w:p w:rsidR="001C1809" w:rsidP="001C1809" w:rsidRDefault="00EB01E2" w14:paraId="23F5EC7B" w14:textId="1922DA96">
          <w:pPr>
            <w:pStyle w:val="TOC1"/>
            <w:tabs>
              <w:tab w:val="right" w:leader="dot" w:pos="9063"/>
            </w:tabs>
            <w:ind w:left="567" w:hanging="567"/>
            <w:jc w:val="left"/>
            <w:rPr>
              <w:rFonts w:asciiTheme="minorHAnsi" w:hAnsiTheme="minorHAnsi" w:eastAsiaTheme="minorEastAsia" w:cstheme="minorBidi"/>
              <w:noProof/>
              <w:lang w:val="fr-BE" w:eastAsia="fr-BE"/>
            </w:rPr>
          </w:pPr>
          <w:hyperlink w:history="1" w:anchor="_Toc189141564">
            <w:r w:rsidRPr="005039EA" w:rsidR="001C1809">
              <w:rPr>
                <w:rStyle w:val="Hyperlink"/>
                <w:bCs/>
                <w:noProof/>
              </w:rPr>
              <w:t>2.</w:t>
            </w:r>
            <w:r w:rsidR="001C1809">
              <w:rPr>
                <w:rFonts w:asciiTheme="minorHAnsi" w:hAnsiTheme="minorHAnsi" w:eastAsiaTheme="minorEastAsia" w:cstheme="minorBidi"/>
                <w:noProof/>
                <w:lang w:val="fr-BE" w:eastAsia="fr-BE"/>
              </w:rPr>
              <w:tab/>
            </w:r>
            <w:r w:rsidRPr="005039EA" w:rsidR="001C1809">
              <w:rPr>
                <w:rStyle w:val="Hyperlink"/>
                <w:b/>
                <w:noProof/>
              </w:rPr>
              <w:t>BESKÆFTIGELSE, SOCIALE SPØRGSMÅL OG UNIONSBORGERSKAB</w:t>
            </w:r>
            <w:r w:rsidR="001C1809">
              <w:rPr>
                <w:noProof/>
                <w:webHidden/>
              </w:rPr>
              <w:tab/>
            </w:r>
            <w:r w:rsidR="001C1809">
              <w:rPr>
                <w:noProof/>
                <w:webHidden/>
              </w:rPr>
              <w:fldChar w:fldCharType="begin"/>
            </w:r>
            <w:r w:rsidR="001C1809">
              <w:rPr>
                <w:noProof/>
                <w:webHidden/>
              </w:rPr>
              <w:instrText xml:space="preserve"> PAGEREF _Toc189141564 \h </w:instrText>
            </w:r>
            <w:r w:rsidR="001C1809">
              <w:rPr>
                <w:noProof/>
                <w:webHidden/>
              </w:rPr>
            </w:r>
            <w:r w:rsidR="001C1809">
              <w:rPr>
                <w:noProof/>
                <w:webHidden/>
              </w:rPr>
              <w:fldChar w:fldCharType="separate"/>
            </w:r>
            <w:r w:rsidR="001C1809">
              <w:rPr>
                <w:noProof/>
                <w:webHidden/>
              </w:rPr>
              <w:t>4</w:t>
            </w:r>
            <w:r w:rsidR="001C1809">
              <w:rPr>
                <w:noProof/>
                <w:webHidden/>
              </w:rPr>
              <w:fldChar w:fldCharType="end"/>
            </w:r>
          </w:hyperlink>
        </w:p>
        <w:p w:rsidR="001C1809" w:rsidP="001C1809" w:rsidRDefault="00EB01E2" w14:paraId="2C7DF2FE" w14:textId="4FF5958C">
          <w:pPr>
            <w:pStyle w:val="TOC1"/>
            <w:tabs>
              <w:tab w:val="right" w:leader="dot" w:pos="9063"/>
            </w:tabs>
            <w:ind w:left="567" w:hanging="567"/>
            <w:jc w:val="left"/>
            <w:rPr>
              <w:rFonts w:asciiTheme="minorHAnsi" w:hAnsiTheme="minorHAnsi" w:eastAsiaTheme="minorEastAsia" w:cstheme="minorBidi"/>
              <w:noProof/>
              <w:lang w:val="fr-BE" w:eastAsia="fr-BE"/>
            </w:rPr>
          </w:pPr>
          <w:hyperlink w:history="1" w:anchor="_Toc189141565">
            <w:r w:rsidRPr="005039EA" w:rsidR="001C1809">
              <w:rPr>
                <w:rStyle w:val="Hyperlink"/>
                <w:bCs/>
                <w:noProof/>
              </w:rPr>
              <w:t>3.</w:t>
            </w:r>
            <w:r w:rsidR="001C1809">
              <w:rPr>
                <w:rFonts w:asciiTheme="minorHAnsi" w:hAnsiTheme="minorHAnsi" w:eastAsiaTheme="minorEastAsia" w:cstheme="minorBidi"/>
                <w:noProof/>
                <w:lang w:val="fr-BE" w:eastAsia="fr-BE"/>
              </w:rPr>
              <w:tab/>
            </w:r>
            <w:r w:rsidRPr="005039EA" w:rsidR="001C1809">
              <w:rPr>
                <w:rStyle w:val="Hyperlink"/>
                <w:b/>
                <w:noProof/>
              </w:rPr>
              <w:t>TRANSPORT, ENERGI, INFRASTRUKTUR OG INFORMATIONSSAMFUNDET</w:t>
            </w:r>
            <w:r w:rsidR="001C1809">
              <w:rPr>
                <w:noProof/>
                <w:webHidden/>
              </w:rPr>
              <w:tab/>
            </w:r>
            <w:r w:rsidR="001C1809">
              <w:rPr>
                <w:noProof/>
                <w:webHidden/>
              </w:rPr>
              <w:fldChar w:fldCharType="begin"/>
            </w:r>
            <w:r w:rsidR="001C1809">
              <w:rPr>
                <w:noProof/>
                <w:webHidden/>
              </w:rPr>
              <w:instrText xml:space="preserve"> PAGEREF _Toc189141565 \h </w:instrText>
            </w:r>
            <w:r w:rsidR="001C1809">
              <w:rPr>
                <w:noProof/>
                <w:webHidden/>
              </w:rPr>
            </w:r>
            <w:r w:rsidR="001C1809">
              <w:rPr>
                <w:noProof/>
                <w:webHidden/>
              </w:rPr>
              <w:fldChar w:fldCharType="separate"/>
            </w:r>
            <w:r w:rsidR="001C1809">
              <w:rPr>
                <w:noProof/>
                <w:webHidden/>
              </w:rPr>
              <w:t>6</w:t>
            </w:r>
            <w:r w:rsidR="001C1809">
              <w:rPr>
                <w:noProof/>
                <w:webHidden/>
              </w:rPr>
              <w:fldChar w:fldCharType="end"/>
            </w:r>
          </w:hyperlink>
        </w:p>
        <w:p w:rsidR="001C1809" w:rsidP="001C1809" w:rsidRDefault="00EB01E2" w14:paraId="76DFB89C" w14:textId="5032C72E">
          <w:pPr>
            <w:pStyle w:val="TOC1"/>
            <w:tabs>
              <w:tab w:val="right" w:leader="dot" w:pos="9063"/>
            </w:tabs>
            <w:ind w:left="567" w:hanging="567"/>
            <w:jc w:val="left"/>
            <w:rPr>
              <w:rFonts w:asciiTheme="minorHAnsi" w:hAnsiTheme="minorHAnsi" w:eastAsiaTheme="minorEastAsia" w:cstheme="minorBidi"/>
              <w:noProof/>
              <w:lang w:val="fr-BE" w:eastAsia="fr-BE"/>
            </w:rPr>
          </w:pPr>
          <w:hyperlink w:history="1" w:anchor="_Toc189141566">
            <w:r w:rsidRPr="005039EA" w:rsidR="001C1809">
              <w:rPr>
                <w:rStyle w:val="Hyperlink"/>
                <w:bCs/>
                <w:noProof/>
              </w:rPr>
              <w:t>4.</w:t>
            </w:r>
            <w:r w:rsidR="001C1809">
              <w:rPr>
                <w:rFonts w:asciiTheme="minorHAnsi" w:hAnsiTheme="minorHAnsi" w:eastAsiaTheme="minorEastAsia" w:cstheme="minorBidi"/>
                <w:noProof/>
                <w:lang w:val="fr-BE" w:eastAsia="fr-BE"/>
              </w:rPr>
              <w:tab/>
            </w:r>
            <w:r w:rsidRPr="005039EA" w:rsidR="001C1809">
              <w:rPr>
                <w:rStyle w:val="Hyperlink"/>
                <w:b/>
                <w:noProof/>
              </w:rPr>
              <w:t>DET INDRE MARKED, PRODUKTION OG FORBRUG</w:t>
            </w:r>
            <w:r w:rsidR="001C1809">
              <w:rPr>
                <w:noProof/>
                <w:webHidden/>
              </w:rPr>
              <w:tab/>
            </w:r>
            <w:r w:rsidR="001C1809">
              <w:rPr>
                <w:noProof/>
                <w:webHidden/>
              </w:rPr>
              <w:fldChar w:fldCharType="begin"/>
            </w:r>
            <w:r w:rsidR="001C1809">
              <w:rPr>
                <w:noProof/>
                <w:webHidden/>
              </w:rPr>
              <w:instrText xml:space="preserve"> PAGEREF _Toc189141566 \h </w:instrText>
            </w:r>
            <w:r w:rsidR="001C1809">
              <w:rPr>
                <w:noProof/>
                <w:webHidden/>
              </w:rPr>
            </w:r>
            <w:r w:rsidR="001C1809">
              <w:rPr>
                <w:noProof/>
                <w:webHidden/>
              </w:rPr>
              <w:fldChar w:fldCharType="separate"/>
            </w:r>
            <w:r w:rsidR="001C1809">
              <w:rPr>
                <w:noProof/>
                <w:webHidden/>
              </w:rPr>
              <w:t>8</w:t>
            </w:r>
            <w:r w:rsidR="001C1809">
              <w:rPr>
                <w:noProof/>
                <w:webHidden/>
              </w:rPr>
              <w:fldChar w:fldCharType="end"/>
            </w:r>
          </w:hyperlink>
        </w:p>
        <w:p w:rsidR="001C1809" w:rsidP="001C1809" w:rsidRDefault="00EB01E2" w14:paraId="7FBA3DAB" w14:textId="2FF07C67">
          <w:pPr>
            <w:pStyle w:val="TOC1"/>
            <w:tabs>
              <w:tab w:val="right" w:leader="dot" w:pos="9063"/>
            </w:tabs>
            <w:ind w:left="567" w:hanging="567"/>
            <w:jc w:val="left"/>
            <w:rPr>
              <w:rFonts w:asciiTheme="minorHAnsi" w:hAnsiTheme="minorHAnsi" w:eastAsiaTheme="minorEastAsia" w:cstheme="minorBidi"/>
              <w:noProof/>
              <w:lang w:val="fr-BE" w:eastAsia="fr-BE"/>
            </w:rPr>
          </w:pPr>
          <w:hyperlink w:history="1" w:anchor="_Toc189141567">
            <w:r w:rsidRPr="005039EA" w:rsidR="001C1809">
              <w:rPr>
                <w:rStyle w:val="Hyperlink"/>
                <w:bCs/>
                <w:noProof/>
              </w:rPr>
              <w:t>5.</w:t>
            </w:r>
            <w:r w:rsidR="001C1809">
              <w:rPr>
                <w:rFonts w:asciiTheme="minorHAnsi" w:hAnsiTheme="minorHAnsi" w:eastAsiaTheme="minorEastAsia" w:cstheme="minorBidi"/>
                <w:noProof/>
                <w:lang w:val="fr-BE" w:eastAsia="fr-BE"/>
              </w:rPr>
              <w:tab/>
            </w:r>
            <w:r w:rsidRPr="005039EA" w:rsidR="001C1809">
              <w:rPr>
                <w:rStyle w:val="Hyperlink"/>
                <w:b/>
                <w:noProof/>
              </w:rPr>
              <w:t>LANDBRUG, UDVIKLING AF LANDDISTRIKTERNE OG MILJØ</w:t>
            </w:r>
            <w:r w:rsidR="001C1809">
              <w:rPr>
                <w:noProof/>
                <w:webHidden/>
              </w:rPr>
              <w:tab/>
            </w:r>
            <w:r w:rsidR="001C1809">
              <w:rPr>
                <w:noProof/>
                <w:webHidden/>
              </w:rPr>
              <w:fldChar w:fldCharType="begin"/>
            </w:r>
            <w:r w:rsidR="001C1809">
              <w:rPr>
                <w:noProof/>
                <w:webHidden/>
              </w:rPr>
              <w:instrText xml:space="preserve"> PAGEREF _Toc189141567 \h </w:instrText>
            </w:r>
            <w:r w:rsidR="001C1809">
              <w:rPr>
                <w:noProof/>
                <w:webHidden/>
              </w:rPr>
            </w:r>
            <w:r w:rsidR="001C1809">
              <w:rPr>
                <w:noProof/>
                <w:webHidden/>
              </w:rPr>
              <w:fldChar w:fldCharType="separate"/>
            </w:r>
            <w:r w:rsidR="001C1809">
              <w:rPr>
                <w:noProof/>
                <w:webHidden/>
              </w:rPr>
              <w:t>11</w:t>
            </w:r>
            <w:r w:rsidR="001C1809">
              <w:rPr>
                <w:noProof/>
                <w:webHidden/>
              </w:rPr>
              <w:fldChar w:fldCharType="end"/>
            </w:r>
          </w:hyperlink>
        </w:p>
        <w:p w:rsidR="001C1809" w:rsidP="001C1809" w:rsidRDefault="00EB01E2" w14:paraId="26DCB2D9" w14:textId="74B571DD">
          <w:pPr>
            <w:pStyle w:val="TOC1"/>
            <w:tabs>
              <w:tab w:val="right" w:leader="dot" w:pos="9063"/>
            </w:tabs>
            <w:ind w:left="567" w:hanging="567"/>
            <w:jc w:val="left"/>
            <w:rPr>
              <w:rFonts w:asciiTheme="minorHAnsi" w:hAnsiTheme="minorHAnsi" w:eastAsiaTheme="minorEastAsia" w:cstheme="minorBidi"/>
              <w:noProof/>
              <w:lang w:val="fr-BE" w:eastAsia="fr-BE"/>
            </w:rPr>
          </w:pPr>
          <w:hyperlink w:history="1" w:anchor="_Toc189141568">
            <w:r w:rsidRPr="005039EA" w:rsidR="001C1809">
              <w:rPr>
                <w:rStyle w:val="Hyperlink"/>
                <w:bCs/>
                <w:noProof/>
              </w:rPr>
              <w:t>6.</w:t>
            </w:r>
            <w:r w:rsidR="001C1809">
              <w:rPr>
                <w:rFonts w:asciiTheme="minorHAnsi" w:hAnsiTheme="minorHAnsi" w:eastAsiaTheme="minorEastAsia" w:cstheme="minorBidi"/>
                <w:noProof/>
                <w:lang w:val="fr-BE" w:eastAsia="fr-BE"/>
              </w:rPr>
              <w:tab/>
            </w:r>
            <w:r w:rsidRPr="005039EA" w:rsidR="001C1809">
              <w:rPr>
                <w:rStyle w:val="Hyperlink"/>
                <w:b/>
                <w:noProof/>
              </w:rPr>
              <w:t>EKSTERNE FORBINDELSER</w:t>
            </w:r>
            <w:r w:rsidR="001C1809">
              <w:rPr>
                <w:noProof/>
                <w:webHidden/>
              </w:rPr>
              <w:tab/>
            </w:r>
            <w:r w:rsidR="001C1809">
              <w:rPr>
                <w:noProof/>
                <w:webHidden/>
              </w:rPr>
              <w:fldChar w:fldCharType="begin"/>
            </w:r>
            <w:r w:rsidR="001C1809">
              <w:rPr>
                <w:noProof/>
                <w:webHidden/>
              </w:rPr>
              <w:instrText xml:space="preserve"> PAGEREF _Toc189141568 \h </w:instrText>
            </w:r>
            <w:r w:rsidR="001C1809">
              <w:rPr>
                <w:noProof/>
                <w:webHidden/>
              </w:rPr>
            </w:r>
            <w:r w:rsidR="001C1809">
              <w:rPr>
                <w:noProof/>
                <w:webHidden/>
              </w:rPr>
              <w:fldChar w:fldCharType="separate"/>
            </w:r>
            <w:r w:rsidR="001C1809">
              <w:rPr>
                <w:noProof/>
                <w:webHidden/>
              </w:rPr>
              <w:t>12</w:t>
            </w:r>
            <w:r w:rsidR="001C1809">
              <w:rPr>
                <w:noProof/>
                <w:webHidden/>
              </w:rPr>
              <w:fldChar w:fldCharType="end"/>
            </w:r>
          </w:hyperlink>
        </w:p>
        <w:p w:rsidRPr="00615D0B" w:rsidR="004D7AC0" w:rsidP="00CA1921" w:rsidRDefault="004D7AC0" w14:paraId="4982DD6A" w14:textId="7BC5EDB2">
          <w:pPr>
            <w:spacing w:line="276" w:lineRule="auto"/>
          </w:pPr>
          <w:r w:rsidRPr="00615D0B">
            <w:rPr>
              <w:b/>
            </w:rPr>
            <w:fldChar w:fldCharType="end"/>
          </w:r>
        </w:p>
      </w:sdtContent>
    </w:sdt>
    <w:p w:rsidRPr="00615D0B" w:rsidR="004D7AC0" w:rsidP="00CA1921" w:rsidRDefault="004D7AC0" w14:paraId="4982DD6B" w14:textId="77777777">
      <w:pPr>
        <w:spacing w:line="276" w:lineRule="auto"/>
      </w:pPr>
    </w:p>
    <w:p w:rsidRPr="00615D0B" w:rsidR="004D7AC0" w:rsidP="00CA1921" w:rsidRDefault="004D7AC0" w14:paraId="4982DD6C" w14:textId="77777777">
      <w:pPr>
        <w:spacing w:line="276" w:lineRule="auto"/>
        <w:jc w:val="left"/>
      </w:pPr>
      <w:r w:rsidRPr="00615D0B">
        <w:br w:type="page"/>
      </w:r>
    </w:p>
    <w:p w:rsidRPr="00615D0B" w:rsidR="004D7AC0" w:rsidP="00CA1921" w:rsidRDefault="004D7AC0" w14:paraId="4982DD6D" w14:textId="77777777">
      <w:pPr>
        <w:pStyle w:val="Heading1"/>
        <w:spacing w:line="276" w:lineRule="auto"/>
        <w:rPr>
          <w:b/>
        </w:rPr>
      </w:pPr>
      <w:bookmarkStart w:name="_Toc189141563" w:id="0"/>
      <w:r w:rsidRPr="00615D0B">
        <w:rPr>
          <w:b/>
        </w:rPr>
        <w:lastRenderedPageBreak/>
        <w:t>DEN ØKONOMISKE OG MONETÆRE UNION OG ØKONOMISK OG SOCIAL SAMHØRIGHED</w:t>
      </w:r>
      <w:bookmarkEnd w:id="0"/>
    </w:p>
    <w:p w:rsidRPr="00615D0B" w:rsidR="004D7AC0" w:rsidP="00CA1921" w:rsidRDefault="004D7AC0" w14:paraId="4982DD6E" w14:textId="77777777">
      <w:pPr>
        <w:spacing w:line="276" w:lineRule="auto"/>
      </w:pPr>
    </w:p>
    <w:p w:rsidRPr="00615D0B" w:rsidR="00116EE0" w:rsidP="00CA1921" w:rsidRDefault="00EB01E2" w14:paraId="687378ED" w14:textId="56C9F723">
      <w:pPr>
        <w:widowControl w:val="0"/>
        <w:numPr>
          <w:ilvl w:val="0"/>
          <w:numId w:val="4"/>
        </w:numPr>
        <w:overflowPunct w:val="0"/>
        <w:autoSpaceDE w:val="0"/>
        <w:autoSpaceDN w:val="0"/>
        <w:adjustRightInd w:val="0"/>
        <w:spacing w:line="276" w:lineRule="auto"/>
        <w:ind w:hanging="567"/>
        <w:textAlignment w:val="baseline"/>
        <w:rPr>
          <w:b/>
          <w:i/>
          <w:iCs/>
          <w:sz w:val="28"/>
          <w:szCs w:val="28"/>
        </w:rPr>
      </w:pPr>
      <w:hyperlink w:history="1" r:id="rId21">
        <w:r w:rsidRPr="00615D0B" w:rsidR="00465FCD">
          <w:rPr>
            <w:b/>
            <w:i/>
            <w:color w:val="0000FF"/>
            <w:sz w:val="28"/>
            <w:u w:val="single"/>
          </w:rPr>
          <w:t>Den økonomiske politik i euroområdet 2025</w:t>
        </w:r>
      </w:hyperlink>
    </w:p>
    <w:p w:rsidRPr="00615D0B" w:rsidR="00116EE0" w:rsidP="00CA1921" w:rsidRDefault="00116EE0" w14:paraId="30F305D3" w14:textId="77777777">
      <w:pPr>
        <w:widowControl w:val="0"/>
        <w:overflowPunct w:val="0"/>
        <w:autoSpaceDE w:val="0"/>
        <w:autoSpaceDN w:val="0"/>
        <w:adjustRightInd w:val="0"/>
        <w:spacing w:line="276" w:lineRule="auto"/>
        <w:ind w:left="284"/>
        <w:textAlignment w:val="baseline"/>
        <w:rPr>
          <w:b/>
          <w:i/>
          <w:iCs/>
          <w:sz w:val="20"/>
          <w:szCs w:val="20"/>
          <w:lang w:val="it-IT"/>
        </w:rPr>
      </w:pPr>
    </w:p>
    <w:tbl>
      <w:tblPr>
        <w:tblW w:w="0" w:type="auto"/>
        <w:tblLook w:val="04A0" w:firstRow="1" w:lastRow="0" w:firstColumn="1" w:lastColumn="0" w:noHBand="0" w:noVBand="1"/>
      </w:tblPr>
      <w:tblGrid>
        <w:gridCol w:w="1701"/>
        <w:gridCol w:w="7479"/>
      </w:tblGrid>
      <w:tr w:rsidRPr="00CA1921" w:rsidR="00116EE0" w:rsidTr="0060010D" w14:paraId="16FBB640" w14:textId="77777777">
        <w:tc>
          <w:tcPr>
            <w:tcW w:w="1701" w:type="dxa"/>
          </w:tcPr>
          <w:p w:rsidRPr="00CA1921" w:rsidR="00116EE0" w:rsidP="00CA1921" w:rsidRDefault="00116EE0" w14:paraId="24898722" w14:textId="1D1AF101">
            <w:pPr>
              <w:tabs>
                <w:tab w:val="center" w:pos="284"/>
              </w:tabs>
              <w:overflowPunct w:val="0"/>
              <w:autoSpaceDE w:val="0"/>
              <w:autoSpaceDN w:val="0"/>
              <w:adjustRightInd w:val="0"/>
              <w:spacing w:line="276" w:lineRule="auto"/>
              <w:ind w:left="266" w:hanging="266"/>
              <w:textAlignment w:val="baseline"/>
              <w:rPr>
                <w:b/>
              </w:rPr>
            </w:pPr>
            <w:r w:rsidRPr="00CA1921">
              <w:rPr>
                <w:b/>
              </w:rPr>
              <w:t>Ordfører</w:t>
            </w:r>
          </w:p>
        </w:tc>
        <w:tc>
          <w:tcPr>
            <w:tcW w:w="7479" w:type="dxa"/>
          </w:tcPr>
          <w:p w:rsidRPr="00CA1921" w:rsidR="00116EE0" w:rsidP="00CA1921" w:rsidRDefault="00116EE0" w14:paraId="0AD7E1BD" w14:textId="6403C7A4">
            <w:pPr>
              <w:tabs>
                <w:tab w:val="center" w:pos="284"/>
              </w:tabs>
              <w:overflowPunct w:val="0"/>
              <w:autoSpaceDE w:val="0"/>
              <w:autoSpaceDN w:val="0"/>
              <w:adjustRightInd w:val="0"/>
              <w:spacing w:line="276" w:lineRule="auto"/>
              <w:ind w:left="266" w:hanging="266"/>
              <w:textAlignment w:val="baseline"/>
              <w:rPr>
                <w:bCs/>
              </w:rPr>
            </w:pPr>
            <w:r w:rsidRPr="00CA1921">
              <w:t>Juraj Sipko (Gruppen af civilsamfundsorganisationer – SK)</w:t>
            </w:r>
          </w:p>
        </w:tc>
      </w:tr>
      <w:tr w:rsidRPr="00CA1921" w:rsidR="00116EE0" w:rsidTr="0060010D" w14:paraId="6F5F7528" w14:textId="77777777">
        <w:tc>
          <w:tcPr>
            <w:tcW w:w="9180" w:type="dxa"/>
            <w:gridSpan w:val="2"/>
          </w:tcPr>
          <w:p w:rsidRPr="00CA1921" w:rsidR="00116EE0" w:rsidP="00CA1921" w:rsidRDefault="00116EE0" w14:paraId="518B7DA1" w14:textId="77777777">
            <w:pPr>
              <w:tabs>
                <w:tab w:val="center" w:pos="284"/>
              </w:tabs>
              <w:overflowPunct w:val="0"/>
              <w:autoSpaceDE w:val="0"/>
              <w:autoSpaceDN w:val="0"/>
              <w:adjustRightInd w:val="0"/>
              <w:spacing w:line="276" w:lineRule="auto"/>
              <w:ind w:left="266" w:hanging="266"/>
              <w:textAlignment w:val="baseline"/>
            </w:pPr>
          </w:p>
        </w:tc>
      </w:tr>
      <w:tr w:rsidRPr="00CA1921" w:rsidR="00116EE0" w:rsidTr="0060010D" w14:paraId="0C336C40" w14:textId="77777777">
        <w:tc>
          <w:tcPr>
            <w:tcW w:w="1701" w:type="dxa"/>
          </w:tcPr>
          <w:p w:rsidRPr="00CA1921" w:rsidR="00116EE0" w:rsidP="00CA1921" w:rsidRDefault="00116EE0" w14:paraId="3C1E8069"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Ref.</w:t>
            </w:r>
          </w:p>
        </w:tc>
        <w:tc>
          <w:tcPr>
            <w:tcW w:w="7479" w:type="dxa"/>
          </w:tcPr>
          <w:p w:rsidRPr="00CA1921" w:rsidR="00116EE0" w:rsidP="00CA1921" w:rsidRDefault="00116EE0" w14:paraId="7930FFCD" w14:textId="77777777">
            <w:pPr>
              <w:tabs>
                <w:tab w:val="center" w:pos="284"/>
              </w:tabs>
              <w:overflowPunct w:val="0"/>
              <w:autoSpaceDE w:val="0"/>
              <w:autoSpaceDN w:val="0"/>
              <w:adjustRightInd w:val="0"/>
              <w:spacing w:line="276" w:lineRule="auto"/>
              <w:ind w:left="266" w:hanging="266"/>
              <w:textAlignment w:val="baseline"/>
            </w:pPr>
            <w:r w:rsidRPr="00CA1921">
              <w:t>COM(2024) 704 final</w:t>
            </w:r>
          </w:p>
          <w:p w:rsidRPr="00CA1921" w:rsidR="00116EE0" w:rsidP="00CA1921" w:rsidRDefault="00116EE0" w14:paraId="67D25C7F" w14:textId="000ECDB3">
            <w:pPr>
              <w:tabs>
                <w:tab w:val="center" w:pos="284"/>
              </w:tabs>
              <w:overflowPunct w:val="0"/>
              <w:autoSpaceDE w:val="0"/>
              <w:autoSpaceDN w:val="0"/>
              <w:adjustRightInd w:val="0"/>
              <w:spacing w:line="276" w:lineRule="auto"/>
              <w:ind w:left="266" w:hanging="266"/>
              <w:textAlignment w:val="baseline"/>
            </w:pPr>
            <w:r w:rsidRPr="00CA1921">
              <w:t>EESC-2024-03910-00-00-AC</w:t>
            </w:r>
          </w:p>
        </w:tc>
      </w:tr>
    </w:tbl>
    <w:p w:rsidRPr="00CA1921" w:rsidR="007554BE" w:rsidP="00CA1921" w:rsidRDefault="007554BE" w14:paraId="206FC47C"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615D0B" w:rsidR="00116EE0" w:rsidP="00CA1921" w:rsidRDefault="00116EE0" w14:paraId="2BCC8D3F" w14:textId="63E6985B">
      <w:pPr>
        <w:keepNext/>
        <w:keepLines/>
        <w:tabs>
          <w:tab w:val="center" w:pos="284"/>
        </w:tabs>
        <w:overflowPunct w:val="0"/>
        <w:autoSpaceDE w:val="0"/>
        <w:autoSpaceDN w:val="0"/>
        <w:adjustRightInd w:val="0"/>
        <w:spacing w:line="240" w:lineRule="auto"/>
        <w:ind w:left="266" w:hanging="266"/>
        <w:textAlignment w:val="baseline"/>
        <w:rPr>
          <w:b/>
        </w:rPr>
      </w:pPr>
      <w:r w:rsidRPr="00615D0B">
        <w:rPr>
          <w:b/>
        </w:rPr>
        <w:t>Hovedpunkter</w:t>
      </w:r>
    </w:p>
    <w:p w:rsidRPr="00615D0B" w:rsidR="00E16E3C" w:rsidP="00CA1921" w:rsidRDefault="00E16E3C" w14:paraId="021996D7"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615D0B" w:rsidR="00116EE0" w:rsidP="00CA1921" w:rsidRDefault="00116EE0" w14:paraId="615373FD" w14:textId="77777777">
      <w:pPr>
        <w:overflowPunct w:val="0"/>
        <w:autoSpaceDE w:val="0"/>
        <w:autoSpaceDN w:val="0"/>
        <w:adjustRightInd w:val="0"/>
        <w:spacing w:line="276" w:lineRule="auto"/>
        <w:textAlignment w:val="baseline"/>
        <w:rPr>
          <w:bCs/>
          <w:iCs/>
        </w:rPr>
      </w:pPr>
      <w:r w:rsidRPr="00615D0B">
        <w:t>EØSU:</w:t>
      </w:r>
    </w:p>
    <w:p w:rsidRPr="00615D0B" w:rsidR="00116EE0" w:rsidP="00CA1921" w:rsidRDefault="00116EE0" w14:paraId="5995A366" w14:textId="77777777">
      <w:pPr>
        <w:pStyle w:val="ListParagraph"/>
        <w:numPr>
          <w:ilvl w:val="0"/>
          <w:numId w:val="57"/>
        </w:numPr>
        <w:spacing w:line="276" w:lineRule="auto"/>
        <w:ind w:left="567" w:hanging="567"/>
      </w:pPr>
      <w:r w:rsidRPr="00615D0B">
        <w:t>efterlyser økonomiske hasteforanstaltninger til at sikre økonomisk og systemisk modstandsdygtighed og foranstaltninger til at sikre bæredygtig og modstandsdygtig økonomisk vækst i euroområdet, især når vi sammenligner med de største konkurrenter i verdensøkonomien</w:t>
      </w:r>
    </w:p>
    <w:p w:rsidRPr="00615D0B" w:rsidR="00116EE0" w:rsidP="00CA1921" w:rsidRDefault="00116EE0" w14:paraId="5CAA6EDF" w14:textId="77777777">
      <w:pPr>
        <w:pStyle w:val="ListParagraph"/>
        <w:numPr>
          <w:ilvl w:val="0"/>
          <w:numId w:val="57"/>
        </w:numPr>
        <w:spacing w:line="276" w:lineRule="auto"/>
        <w:ind w:left="567" w:hanging="567"/>
      </w:pPr>
      <w:r w:rsidRPr="00615D0B">
        <w:t>anbefaler at uddybe det indre marked, vedtage og indføre tiltag til en fælles koordineret industripolitik og hurtigst muligt vedtage og gennemføre nationale strukturreformer. Det er nødvendigt at se nærmere på alt for tunge administrative og lovgivningsmæssige foranstaltninger</w:t>
      </w:r>
    </w:p>
    <w:p w:rsidRPr="00615D0B" w:rsidR="00116EE0" w:rsidP="00CA1921" w:rsidRDefault="00116EE0" w14:paraId="116C53A8" w14:textId="77777777">
      <w:pPr>
        <w:pStyle w:val="ListParagraph"/>
        <w:numPr>
          <w:ilvl w:val="0"/>
          <w:numId w:val="57"/>
        </w:numPr>
        <w:spacing w:line="276" w:lineRule="auto"/>
        <w:ind w:left="567" w:hanging="567"/>
      </w:pPr>
      <w:r w:rsidRPr="00615D0B">
        <w:t>påpeger, at det synes nødvendigt at forbinde sikring af finanspolitisk holdbarhed med behovet for at frigive midler, ikke kun for at genoprette økonomisk velstand, men også fordi det er i offentlighedens interesse</w:t>
      </w:r>
    </w:p>
    <w:p w:rsidRPr="00615D0B" w:rsidR="00116EE0" w:rsidP="00CA1921" w:rsidRDefault="00116EE0" w14:paraId="03D20410" w14:textId="77777777">
      <w:pPr>
        <w:pStyle w:val="ListParagraph"/>
        <w:numPr>
          <w:ilvl w:val="0"/>
          <w:numId w:val="57"/>
        </w:numPr>
        <w:spacing w:line="276" w:lineRule="auto"/>
        <w:ind w:left="567" w:hanging="567"/>
      </w:pPr>
      <w:r w:rsidRPr="00615D0B">
        <w:t>bakker op om at fokusere på at øge konkurrenceevnen, navnlig ved at afhjælpe det investeringsunderskud, der er i forhold til USA og andre store konkurrenter i verdensøkonomien, og at skabe en ramme for venturekapital, især med henblik på at støtte nystartede virksomheder og opskalere etablerede virksomheder og foretagender</w:t>
      </w:r>
    </w:p>
    <w:p w:rsidRPr="00615D0B" w:rsidR="00116EE0" w:rsidP="00CA1921" w:rsidRDefault="00116EE0" w14:paraId="2AF29DD9" w14:textId="77777777">
      <w:pPr>
        <w:pStyle w:val="ListParagraph"/>
        <w:numPr>
          <w:ilvl w:val="0"/>
          <w:numId w:val="57"/>
        </w:numPr>
        <w:spacing w:line="276" w:lineRule="auto"/>
        <w:ind w:left="567" w:hanging="567"/>
      </w:pPr>
      <w:r w:rsidRPr="00615D0B">
        <w:t>mener, at den økonomiske politik i eurolandene ikke blot handler om stabilitet, bæredygtighed og tilpasning af de vigtigste makroøkonomiske indikatorer, men også og frem for alt på gennemgribende strukturelle og institutionelle reformer</w:t>
      </w:r>
    </w:p>
    <w:p w:rsidRPr="00615D0B" w:rsidR="00116EE0" w:rsidP="00CA1921" w:rsidRDefault="00116EE0" w14:paraId="389E64F9" w14:textId="77777777">
      <w:pPr>
        <w:pStyle w:val="ListParagraph"/>
        <w:numPr>
          <w:ilvl w:val="0"/>
          <w:numId w:val="57"/>
        </w:numPr>
        <w:spacing w:line="276" w:lineRule="auto"/>
        <w:ind w:left="567" w:hanging="567"/>
      </w:pPr>
      <w:r w:rsidRPr="00615D0B">
        <w:t>påpeger, at der derfor er behov for at revidere de institutionelle og lovgivningsmæssige rammer for fleksibilitet på arbejdsmarkedet, reallønsvækst og arbejdsproduktivitet, og at den sociale sikring skal styrkes ved at fremme inklusion og forbedre adgangen til boliger</w:t>
      </w:r>
    </w:p>
    <w:p w:rsidRPr="00615D0B" w:rsidR="00116EE0" w:rsidP="00CA1921" w:rsidRDefault="00116EE0" w14:paraId="2F9487D0" w14:textId="77777777">
      <w:pPr>
        <w:pStyle w:val="ListParagraph"/>
        <w:numPr>
          <w:ilvl w:val="0"/>
          <w:numId w:val="57"/>
        </w:numPr>
        <w:spacing w:line="276" w:lineRule="auto"/>
        <w:ind w:left="567" w:hanging="567"/>
      </w:pPr>
      <w:r w:rsidRPr="00615D0B">
        <w:t>bemærker, at det på grund af de højere udgifter til finansiering af omstillingen, forsvaret og den aldrende befolkning samt de øgede udgifter til at dække låneomkostninger og gældsstiftelse er vigtigt at sikre en troværdig finanspolitisk ramme</w:t>
      </w:r>
    </w:p>
    <w:p w:rsidRPr="00CA1921" w:rsidR="00116EE0" w:rsidP="00CA1921" w:rsidRDefault="00116EE0" w14:paraId="702B0ADB" w14:textId="77777777">
      <w:pPr>
        <w:pStyle w:val="ListParagraph"/>
        <w:numPr>
          <w:ilvl w:val="0"/>
          <w:numId w:val="57"/>
        </w:numPr>
        <w:spacing w:line="276" w:lineRule="auto"/>
        <w:ind w:left="567" w:hanging="567"/>
      </w:pPr>
      <w:r w:rsidRPr="00615D0B">
        <w:t>bakker op om Kommissionens bestræbelser på overordnet set at gøre de offentlige finanser mere effektive og reducere mængden af penge i skattely. EØSU støtter også G20-landenes planer om selskabsbeskatning</w:t>
      </w:r>
    </w:p>
    <w:p w:rsidRPr="00615D0B" w:rsidR="00116EE0" w:rsidP="00CA1921" w:rsidRDefault="00116EE0" w14:paraId="3E4C5AA9" w14:textId="77777777">
      <w:pPr>
        <w:pStyle w:val="ListParagraph"/>
        <w:numPr>
          <w:ilvl w:val="0"/>
          <w:numId w:val="57"/>
        </w:numPr>
        <w:spacing w:line="276" w:lineRule="auto"/>
        <w:ind w:left="567" w:hanging="567"/>
      </w:pPr>
      <w:r w:rsidRPr="00615D0B">
        <w:t>fremhæver, at der er behov for endnu større ansvarlighed og engagement, når de enkelte foranstaltninger skal vedtages og indføres. For at imødegå de ekstraordinære udfordringer, der ligger forude, er alle kompetente og ansvarlige parter mere end nogensinde før nødt til at gå i dialog og arbejde sammen om at gøre euroområdets økonomier bære- og modstandsdygtige.</w:t>
      </w:r>
    </w:p>
    <w:p w:rsidRPr="00CA1921" w:rsidR="00116EE0" w:rsidP="00CA1921" w:rsidRDefault="00116EE0" w14:paraId="123EDCD7" w14:textId="77777777">
      <w:pPr>
        <w:overflowPunct w:val="0"/>
        <w:autoSpaceDE w:val="0"/>
        <w:autoSpaceDN w:val="0"/>
        <w:adjustRightInd w:val="0"/>
        <w:spacing w:line="276" w:lineRule="auto"/>
        <w:textAlignment w:val="baseline"/>
        <w:rPr>
          <w:bCs/>
          <w:iCs/>
          <w:lang w:val="en-GB"/>
        </w:rPr>
      </w:pPr>
    </w:p>
    <w:tbl>
      <w:tblPr>
        <w:tblW w:w="0" w:type="auto"/>
        <w:tblLook w:val="04A0" w:firstRow="1" w:lastRow="0" w:firstColumn="1" w:lastColumn="0" w:noHBand="0" w:noVBand="1"/>
      </w:tblPr>
      <w:tblGrid>
        <w:gridCol w:w="1418"/>
        <w:gridCol w:w="7762"/>
      </w:tblGrid>
      <w:tr w:rsidRPr="00CA1921" w:rsidR="00116EE0" w:rsidTr="0060010D" w14:paraId="34B87149" w14:textId="77777777">
        <w:tc>
          <w:tcPr>
            <w:tcW w:w="1418" w:type="dxa"/>
          </w:tcPr>
          <w:p w:rsidRPr="00CA1921" w:rsidR="00116EE0" w:rsidP="00CA1921" w:rsidRDefault="00116EE0" w14:paraId="10AAD69C" w14:textId="77777777">
            <w:pPr>
              <w:overflowPunct w:val="0"/>
              <w:autoSpaceDE w:val="0"/>
              <w:autoSpaceDN w:val="0"/>
              <w:adjustRightInd w:val="0"/>
              <w:spacing w:line="276" w:lineRule="auto"/>
              <w:textAlignment w:val="baseline"/>
              <w:rPr>
                <w:i/>
              </w:rPr>
            </w:pPr>
            <w:r w:rsidRPr="00CA1921">
              <w:rPr>
                <w:b/>
                <w:i/>
              </w:rPr>
              <w:t>Kontakt</w:t>
            </w:r>
          </w:p>
        </w:tc>
        <w:tc>
          <w:tcPr>
            <w:tcW w:w="7762" w:type="dxa"/>
          </w:tcPr>
          <w:p w:rsidRPr="00CA1921" w:rsidR="00116EE0" w:rsidP="00CA1921" w:rsidRDefault="00116EE0" w14:paraId="04F7E27C" w14:textId="52F60DD0">
            <w:pPr>
              <w:overflowPunct w:val="0"/>
              <w:autoSpaceDE w:val="0"/>
              <w:autoSpaceDN w:val="0"/>
              <w:adjustRightInd w:val="0"/>
              <w:spacing w:line="276" w:lineRule="auto"/>
              <w:textAlignment w:val="baseline"/>
              <w:rPr>
                <w:i/>
              </w:rPr>
            </w:pPr>
            <w:r w:rsidRPr="00CA1921">
              <w:rPr>
                <w:i/>
              </w:rPr>
              <w:t>Krisztina Perlaky-Tóth</w:t>
            </w:r>
          </w:p>
        </w:tc>
      </w:tr>
      <w:tr w:rsidRPr="00CA1921" w:rsidR="00116EE0" w:rsidTr="0060010D" w14:paraId="70EB9029" w14:textId="77777777">
        <w:tc>
          <w:tcPr>
            <w:tcW w:w="1418" w:type="dxa"/>
          </w:tcPr>
          <w:p w:rsidRPr="00CA1921" w:rsidR="00116EE0" w:rsidP="00CA1921" w:rsidRDefault="00116EE0" w14:paraId="22DEC6E0" w14:textId="77777777">
            <w:pPr>
              <w:overflowPunct w:val="0"/>
              <w:autoSpaceDE w:val="0"/>
              <w:autoSpaceDN w:val="0"/>
              <w:adjustRightInd w:val="0"/>
              <w:spacing w:line="276" w:lineRule="auto"/>
              <w:textAlignment w:val="baseline"/>
              <w:rPr>
                <w:i/>
              </w:rPr>
            </w:pPr>
            <w:r w:rsidRPr="00CA1921">
              <w:rPr>
                <w:i/>
              </w:rPr>
              <w:t>Tlf.</w:t>
            </w:r>
          </w:p>
        </w:tc>
        <w:tc>
          <w:tcPr>
            <w:tcW w:w="7762" w:type="dxa"/>
          </w:tcPr>
          <w:p w:rsidRPr="00CA1921" w:rsidR="00116EE0" w:rsidP="00CA1921" w:rsidRDefault="00116EE0" w14:paraId="5780528B" w14:textId="77777777">
            <w:pPr>
              <w:overflowPunct w:val="0"/>
              <w:autoSpaceDE w:val="0"/>
              <w:autoSpaceDN w:val="0"/>
              <w:adjustRightInd w:val="0"/>
              <w:spacing w:line="276" w:lineRule="auto"/>
              <w:textAlignment w:val="baseline"/>
              <w:rPr>
                <w:i/>
              </w:rPr>
            </w:pPr>
            <w:r w:rsidRPr="00CA1921">
              <w:rPr>
                <w:i/>
              </w:rPr>
              <w:t>00 32 2</w:t>
            </w:r>
            <w:r w:rsidRPr="00CA1921">
              <w:t xml:space="preserve"> </w:t>
            </w:r>
            <w:r w:rsidRPr="00CA1921">
              <w:rPr>
                <w:i/>
              </w:rPr>
              <w:t>546 97 40</w:t>
            </w:r>
          </w:p>
        </w:tc>
      </w:tr>
      <w:tr w:rsidRPr="00CA1921" w:rsidR="00116EE0" w:rsidTr="0060010D" w14:paraId="507765C2" w14:textId="77777777">
        <w:tc>
          <w:tcPr>
            <w:tcW w:w="1418" w:type="dxa"/>
          </w:tcPr>
          <w:p w:rsidRPr="00CA1921" w:rsidR="00116EE0" w:rsidP="00CA1921" w:rsidRDefault="00E16E3C" w14:paraId="180663CB" w14:textId="447CD0D6">
            <w:pPr>
              <w:overflowPunct w:val="0"/>
              <w:autoSpaceDE w:val="0"/>
              <w:autoSpaceDN w:val="0"/>
              <w:adjustRightInd w:val="0"/>
              <w:spacing w:line="276" w:lineRule="auto"/>
              <w:textAlignment w:val="baseline"/>
              <w:rPr>
                <w:i/>
              </w:rPr>
            </w:pPr>
            <w:r w:rsidRPr="00CA1921">
              <w:rPr>
                <w:i/>
              </w:rPr>
              <w:t>E-mail</w:t>
            </w:r>
          </w:p>
        </w:tc>
        <w:tc>
          <w:tcPr>
            <w:tcW w:w="7762" w:type="dxa"/>
          </w:tcPr>
          <w:p w:rsidRPr="00CA1921" w:rsidR="00116EE0" w:rsidP="00CA1921" w:rsidRDefault="00EB01E2" w14:paraId="482F0FA1" w14:textId="036474EB">
            <w:pPr>
              <w:overflowPunct w:val="0"/>
              <w:autoSpaceDE w:val="0"/>
              <w:autoSpaceDN w:val="0"/>
              <w:adjustRightInd w:val="0"/>
              <w:spacing w:line="276" w:lineRule="auto"/>
              <w:textAlignment w:val="baseline"/>
              <w:rPr>
                <w:i/>
              </w:rPr>
            </w:pPr>
            <w:hyperlink w:history="1" r:id="rId22">
              <w:r w:rsidRPr="00CA1921" w:rsidR="00465FCD">
                <w:rPr>
                  <w:i/>
                  <w:color w:val="0000FF"/>
                  <w:u w:val="single"/>
                </w:rPr>
                <w:t>Krisztina.PerlakyToth@eesc.europa.eu</w:t>
              </w:r>
            </w:hyperlink>
          </w:p>
        </w:tc>
      </w:tr>
    </w:tbl>
    <w:p w:rsidRPr="00615D0B" w:rsidR="004D7AC0" w:rsidP="00CA1921" w:rsidRDefault="004D7AC0" w14:paraId="4982DD99" w14:textId="77777777">
      <w:pPr>
        <w:pStyle w:val="Heading1"/>
        <w:keepNext/>
        <w:keepLines/>
        <w:pageBreakBefore/>
        <w:spacing w:line="240" w:lineRule="auto"/>
        <w:rPr>
          <w:b/>
        </w:rPr>
      </w:pPr>
      <w:bookmarkStart w:name="_Toc75527081" w:id="1"/>
      <w:bookmarkStart w:name="_Toc189141564" w:id="2"/>
      <w:r w:rsidRPr="00615D0B">
        <w:rPr>
          <w:b/>
        </w:rPr>
        <w:t>BESKÆFTIGELSE, SOCIALE SPØRGSMÅL OG UNIONSBORGERSKAB</w:t>
      </w:r>
      <w:bookmarkEnd w:id="1"/>
      <w:bookmarkEnd w:id="2"/>
    </w:p>
    <w:p w:rsidRPr="00615D0B" w:rsidR="004D7AC0" w:rsidP="00CA1921" w:rsidRDefault="004D7AC0" w14:paraId="4982DD9A" w14:textId="77777777">
      <w:pPr>
        <w:keepNext/>
        <w:keepLines/>
        <w:spacing w:line="240" w:lineRule="auto"/>
      </w:pPr>
    </w:p>
    <w:p w:rsidRPr="00615D0B" w:rsidR="008D44E2" w:rsidP="00CA1921" w:rsidRDefault="00EB01E2" w14:paraId="66967C58" w14:textId="0B242FE9">
      <w:pPr>
        <w:widowControl w:val="0"/>
        <w:numPr>
          <w:ilvl w:val="0"/>
          <w:numId w:val="6"/>
        </w:numPr>
        <w:overflowPunct w:val="0"/>
        <w:autoSpaceDE w:val="0"/>
        <w:autoSpaceDN w:val="0"/>
        <w:adjustRightInd w:val="0"/>
        <w:spacing w:line="276" w:lineRule="auto"/>
        <w:ind w:left="567" w:hanging="567"/>
        <w:textAlignment w:val="baseline"/>
      </w:pPr>
      <w:hyperlink w:history="1" r:id="rId23">
        <w:r w:rsidRPr="00615D0B" w:rsidR="008D44E2">
          <w:rPr>
            <w:b/>
            <w:i/>
            <w:color w:val="0000FF"/>
            <w:sz w:val="28"/>
            <w:u w:val="single"/>
          </w:rPr>
          <w:t>Evaluering af Kommissionens årsrapporter vedrørende retsstatssituationen i Den Europæiske Union</w:t>
        </w:r>
      </w:hyperlink>
    </w:p>
    <w:p w:rsidRPr="00CA1921" w:rsidR="008D44E2" w:rsidP="00CA1921" w:rsidRDefault="008D44E2" w14:paraId="362D2C36" w14:textId="77777777">
      <w:pPr>
        <w:tabs>
          <w:tab w:val="center" w:pos="284"/>
        </w:tabs>
        <w:overflowPunct w:val="0"/>
        <w:autoSpaceDE w:val="0"/>
        <w:autoSpaceDN w:val="0"/>
        <w:adjustRightInd w:val="0"/>
        <w:spacing w:line="240" w:lineRule="auto"/>
        <w:ind w:left="567" w:hanging="567"/>
        <w:textAlignment w:val="baseline"/>
      </w:pPr>
    </w:p>
    <w:tbl>
      <w:tblPr>
        <w:tblW w:w="0" w:type="auto"/>
        <w:tblLook w:val="04A0" w:firstRow="1" w:lastRow="0" w:firstColumn="1" w:lastColumn="0" w:noHBand="0" w:noVBand="1"/>
      </w:tblPr>
      <w:tblGrid>
        <w:gridCol w:w="1701"/>
        <w:gridCol w:w="7479"/>
      </w:tblGrid>
      <w:tr w:rsidRPr="00CA1921" w:rsidR="008D44E2" w:rsidTr="0060010D" w14:paraId="123F4EAC" w14:textId="77777777">
        <w:tc>
          <w:tcPr>
            <w:tcW w:w="1701" w:type="dxa"/>
          </w:tcPr>
          <w:p w:rsidRPr="00CA1921" w:rsidR="008D44E2" w:rsidP="00CA1921" w:rsidRDefault="008D44E2" w14:paraId="45032CB6" w14:textId="35AA7DC0">
            <w:pPr>
              <w:tabs>
                <w:tab w:val="center" w:pos="284"/>
              </w:tabs>
              <w:overflowPunct w:val="0"/>
              <w:autoSpaceDE w:val="0"/>
              <w:autoSpaceDN w:val="0"/>
              <w:adjustRightInd w:val="0"/>
              <w:spacing w:line="276" w:lineRule="auto"/>
              <w:ind w:left="567" w:hanging="567"/>
              <w:textAlignment w:val="baseline"/>
              <w:rPr>
                <w:b/>
              </w:rPr>
            </w:pPr>
            <w:r w:rsidRPr="00CA1921">
              <w:rPr>
                <w:b/>
              </w:rPr>
              <w:t>Ordfører</w:t>
            </w:r>
          </w:p>
        </w:tc>
        <w:tc>
          <w:tcPr>
            <w:tcW w:w="7479" w:type="dxa"/>
          </w:tcPr>
          <w:p w:rsidRPr="00CA1921" w:rsidR="008D44E2" w:rsidP="00CA1921" w:rsidRDefault="008D44E2" w14:paraId="4624F106" w14:textId="6AF8BAEA">
            <w:pPr>
              <w:overflowPunct w:val="0"/>
              <w:autoSpaceDE w:val="0"/>
              <w:autoSpaceDN w:val="0"/>
              <w:adjustRightInd w:val="0"/>
              <w:spacing w:line="276" w:lineRule="auto"/>
              <w:textAlignment w:val="baseline"/>
            </w:pPr>
            <w:r w:rsidRPr="00CA1921">
              <w:t>Özlem Yildirim (Arbejdstagergruppen – FR)</w:t>
            </w:r>
          </w:p>
        </w:tc>
      </w:tr>
      <w:tr w:rsidRPr="00CA1921" w:rsidR="008D44E2" w:rsidTr="0060010D" w14:paraId="25438929" w14:textId="77777777">
        <w:tc>
          <w:tcPr>
            <w:tcW w:w="1701" w:type="dxa"/>
          </w:tcPr>
          <w:p w:rsidRPr="00CA1921" w:rsidR="008D44E2" w:rsidP="00CA1921" w:rsidRDefault="008D44E2" w14:paraId="21B9C7A5" w14:textId="77777777">
            <w:pPr>
              <w:tabs>
                <w:tab w:val="center" w:pos="284"/>
              </w:tabs>
              <w:overflowPunct w:val="0"/>
              <w:autoSpaceDE w:val="0"/>
              <w:autoSpaceDN w:val="0"/>
              <w:adjustRightInd w:val="0"/>
              <w:spacing w:line="276" w:lineRule="auto"/>
              <w:ind w:left="567" w:hanging="567"/>
              <w:textAlignment w:val="baseline"/>
              <w:rPr>
                <w:b/>
              </w:rPr>
            </w:pPr>
            <w:r w:rsidRPr="00CA1921">
              <w:rPr>
                <w:b/>
              </w:rPr>
              <w:t>Medordfører</w:t>
            </w:r>
          </w:p>
        </w:tc>
        <w:tc>
          <w:tcPr>
            <w:tcW w:w="7479" w:type="dxa"/>
          </w:tcPr>
          <w:p w:rsidRPr="00CA1921" w:rsidR="008D44E2" w:rsidP="00CA1921" w:rsidRDefault="008D44E2" w14:paraId="6F2CD064" w14:textId="632788C2">
            <w:pPr>
              <w:overflowPunct w:val="0"/>
              <w:autoSpaceDE w:val="0"/>
              <w:autoSpaceDN w:val="0"/>
              <w:adjustRightInd w:val="0"/>
              <w:spacing w:line="276" w:lineRule="auto"/>
              <w:textAlignment w:val="baseline"/>
            </w:pPr>
            <w:r w:rsidRPr="00CA1921">
              <w:t>Christian Moos (Gruppen af civilsamfundsorganisationer – DE)</w:t>
            </w:r>
          </w:p>
        </w:tc>
      </w:tr>
      <w:tr w:rsidRPr="00CA1921" w:rsidR="007554BE" w:rsidTr="0060010D" w14:paraId="1AF3DB80" w14:textId="77777777">
        <w:tc>
          <w:tcPr>
            <w:tcW w:w="1701" w:type="dxa"/>
          </w:tcPr>
          <w:p w:rsidRPr="00CA1921" w:rsidR="007554BE" w:rsidP="00CA1921" w:rsidRDefault="007554BE" w14:paraId="73A58438" w14:textId="77777777">
            <w:pPr>
              <w:tabs>
                <w:tab w:val="center" w:pos="284"/>
              </w:tabs>
              <w:overflowPunct w:val="0"/>
              <w:autoSpaceDE w:val="0"/>
              <w:autoSpaceDN w:val="0"/>
              <w:adjustRightInd w:val="0"/>
              <w:spacing w:line="276" w:lineRule="auto"/>
              <w:ind w:left="567" w:hanging="567"/>
              <w:textAlignment w:val="baseline"/>
              <w:rPr>
                <w:b/>
                <w:lang w:val="fr-FR"/>
              </w:rPr>
            </w:pPr>
          </w:p>
        </w:tc>
        <w:tc>
          <w:tcPr>
            <w:tcW w:w="7479" w:type="dxa"/>
          </w:tcPr>
          <w:p w:rsidRPr="00CA1921" w:rsidR="007554BE" w:rsidP="00CA1921" w:rsidRDefault="007554BE" w14:paraId="2FCE5DDE" w14:textId="77777777">
            <w:pPr>
              <w:overflowPunct w:val="0"/>
              <w:autoSpaceDE w:val="0"/>
              <w:autoSpaceDN w:val="0"/>
              <w:adjustRightInd w:val="0"/>
              <w:spacing w:line="276" w:lineRule="auto"/>
              <w:textAlignment w:val="baseline"/>
              <w:rPr>
                <w:lang w:val="es-ES"/>
              </w:rPr>
            </w:pPr>
          </w:p>
        </w:tc>
      </w:tr>
      <w:tr w:rsidRPr="00CA1921" w:rsidR="008D44E2" w:rsidTr="0060010D" w14:paraId="02690065" w14:textId="77777777">
        <w:tc>
          <w:tcPr>
            <w:tcW w:w="1701" w:type="dxa"/>
          </w:tcPr>
          <w:p w:rsidRPr="00CA1921" w:rsidR="008D44E2" w:rsidP="00CA1921" w:rsidRDefault="008D44E2" w14:paraId="2B578688" w14:textId="77777777">
            <w:pPr>
              <w:tabs>
                <w:tab w:val="center" w:pos="284"/>
              </w:tabs>
              <w:overflowPunct w:val="0"/>
              <w:autoSpaceDE w:val="0"/>
              <w:autoSpaceDN w:val="0"/>
              <w:adjustRightInd w:val="0"/>
              <w:spacing w:line="276" w:lineRule="auto"/>
              <w:ind w:left="567" w:hanging="567"/>
              <w:textAlignment w:val="baseline"/>
              <w:rPr>
                <w:b/>
              </w:rPr>
            </w:pPr>
            <w:r w:rsidRPr="00CA1921">
              <w:rPr>
                <w:b/>
              </w:rPr>
              <w:t>Ref.</w:t>
            </w:r>
          </w:p>
        </w:tc>
        <w:tc>
          <w:tcPr>
            <w:tcW w:w="7479" w:type="dxa"/>
          </w:tcPr>
          <w:p w:rsidRPr="00CA1921" w:rsidR="00EF40DB" w:rsidP="00CA1921" w:rsidRDefault="00EF40DB" w14:paraId="37A59977" w14:textId="60E9D28B">
            <w:pPr>
              <w:tabs>
                <w:tab w:val="center" w:pos="284"/>
              </w:tabs>
              <w:overflowPunct w:val="0"/>
              <w:autoSpaceDE w:val="0"/>
              <w:autoSpaceDN w:val="0"/>
              <w:adjustRightInd w:val="0"/>
              <w:spacing w:line="276" w:lineRule="auto"/>
              <w:ind w:left="567" w:hanging="567"/>
              <w:textAlignment w:val="baseline"/>
            </w:pPr>
            <w:r w:rsidRPr="00CA1921">
              <w:t>Initiativudtalelse:</w:t>
            </w:r>
          </w:p>
          <w:p w:rsidRPr="00CA1921" w:rsidR="008D44E2" w:rsidP="00CA1921" w:rsidRDefault="008D44E2" w14:paraId="57D0DADC" w14:textId="763DB069">
            <w:pPr>
              <w:tabs>
                <w:tab w:val="center" w:pos="284"/>
              </w:tabs>
              <w:overflowPunct w:val="0"/>
              <w:autoSpaceDE w:val="0"/>
              <w:autoSpaceDN w:val="0"/>
              <w:adjustRightInd w:val="0"/>
              <w:spacing w:line="276" w:lineRule="auto"/>
              <w:ind w:left="567" w:hanging="567"/>
              <w:textAlignment w:val="baseline"/>
            </w:pPr>
            <w:r w:rsidRPr="00CA1921">
              <w:t>EESC-2024-01961-00-00-AC</w:t>
            </w:r>
          </w:p>
        </w:tc>
      </w:tr>
    </w:tbl>
    <w:p w:rsidRPr="00CA1921" w:rsidR="008D44E2" w:rsidP="00CA1921" w:rsidRDefault="008D44E2" w14:paraId="1140C756"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CA1921" w:rsidR="008D44E2" w:rsidP="00CA1921" w:rsidRDefault="008D44E2" w14:paraId="7D2BDAE6" w14:textId="77777777">
      <w:pPr>
        <w:keepNext/>
        <w:keepLines/>
        <w:tabs>
          <w:tab w:val="center" w:pos="284"/>
        </w:tabs>
        <w:overflowPunct w:val="0"/>
        <w:autoSpaceDE w:val="0"/>
        <w:autoSpaceDN w:val="0"/>
        <w:adjustRightInd w:val="0"/>
        <w:spacing w:line="240" w:lineRule="auto"/>
        <w:ind w:left="266" w:hanging="266"/>
        <w:textAlignment w:val="baseline"/>
        <w:rPr>
          <w:b/>
        </w:rPr>
      </w:pPr>
      <w:r w:rsidRPr="00CA1921">
        <w:rPr>
          <w:b/>
        </w:rPr>
        <w:t>Hovedpunkter</w:t>
      </w:r>
    </w:p>
    <w:p w:rsidRPr="00CA1921" w:rsidR="008D44E2" w:rsidP="00CA1921" w:rsidRDefault="008D44E2" w14:paraId="1679A44A" w14:textId="77777777">
      <w:pPr>
        <w:overflowPunct w:val="0"/>
        <w:autoSpaceDE w:val="0"/>
        <w:autoSpaceDN w:val="0"/>
        <w:adjustRightInd w:val="0"/>
        <w:spacing w:line="240" w:lineRule="auto"/>
        <w:textAlignment w:val="baseline"/>
        <w:rPr>
          <w:lang w:val="en-GB"/>
        </w:rPr>
      </w:pPr>
    </w:p>
    <w:p w:rsidRPr="00CA1921" w:rsidR="008D44E2" w:rsidP="00CA1921" w:rsidRDefault="008D44E2" w14:paraId="53A072BD" w14:textId="77777777">
      <w:pPr>
        <w:spacing w:line="276" w:lineRule="auto"/>
      </w:pPr>
      <w:r w:rsidRPr="00CA1921">
        <w:t>EØSU:</w:t>
      </w:r>
    </w:p>
    <w:p w:rsidRPr="00CA1921" w:rsidR="00EE160A" w:rsidP="00CA1921" w:rsidRDefault="00EE160A" w14:paraId="2D981745" w14:textId="5A481290">
      <w:pPr>
        <w:pStyle w:val="ListParagraph"/>
        <w:numPr>
          <w:ilvl w:val="0"/>
          <w:numId w:val="57"/>
        </w:numPr>
        <w:spacing w:line="276" w:lineRule="auto"/>
        <w:ind w:left="567" w:hanging="567"/>
      </w:pPr>
      <w:r w:rsidRPr="00CA1921">
        <w:t>fordømmer, at menneskerettighederne, retsstatssituationen og demokratiet er blevet forringet, men roser Kommissionen for retsstatsværktøjskassen. Årsrapporterne vedrørende retsstatssituationen viser fremskridt, men EØSU noterer sig visse vedvarende mangler og efterlyser yderligere forbedringer</w:t>
      </w:r>
    </w:p>
    <w:p w:rsidRPr="00CA1921" w:rsidR="008D44E2" w:rsidP="00CA1921" w:rsidRDefault="008D44E2" w14:paraId="41DD115E" w14:textId="3CF567B3">
      <w:pPr>
        <w:pStyle w:val="ListParagraph"/>
        <w:numPr>
          <w:ilvl w:val="0"/>
          <w:numId w:val="57"/>
        </w:numPr>
        <w:spacing w:line="276" w:lineRule="auto"/>
        <w:ind w:left="567" w:hanging="567"/>
      </w:pPr>
      <w:r w:rsidRPr="00CA1921">
        <w:t>anbefaler Kommissionen at sikre, at civilsamfundet inddrages på en meningsfuld måde i både udarbejdelsen af og opfølgningen på rapporten på nationalt plan for at sikre interessenternes aktive deltagelse og ansvarlighed, dog med støtte fra EØSU</w:t>
      </w:r>
    </w:p>
    <w:p w:rsidRPr="00CA1921" w:rsidR="008D44E2" w:rsidP="00CA1921" w:rsidRDefault="008D44E2" w14:paraId="58F02A8C" w14:textId="77777777">
      <w:pPr>
        <w:pStyle w:val="ListParagraph"/>
        <w:numPr>
          <w:ilvl w:val="0"/>
          <w:numId w:val="57"/>
        </w:numPr>
        <w:spacing w:line="276" w:lineRule="auto"/>
        <w:ind w:left="567" w:hanging="567"/>
      </w:pPr>
      <w:r w:rsidRPr="00CA1921">
        <w:t>anbefaler, at Kommissionen anvender en mere nuanceret analytisk tilgang og inddrager uafhængige eksperter, gennemfører besøg på stedet og anvender et mere direkte sprog i sin evaluering</w:t>
      </w:r>
    </w:p>
    <w:p w:rsidRPr="00CA1921" w:rsidR="008D44E2" w:rsidP="00CA1921" w:rsidRDefault="008D44E2" w14:paraId="109D302D" w14:textId="77777777">
      <w:pPr>
        <w:pStyle w:val="ListParagraph"/>
        <w:numPr>
          <w:ilvl w:val="0"/>
          <w:numId w:val="57"/>
        </w:numPr>
        <w:spacing w:line="276" w:lineRule="auto"/>
        <w:ind w:left="567" w:hanging="567"/>
      </w:pPr>
      <w:r w:rsidRPr="00CA1921">
        <w:t>anbefaler, at afsnittet om civilsamfundsorganisationer i årsrapporten om retsstatssituationen udvides til at omfatte en vurdering med udgangspunkt i objektive benchmarks og en gennemsigtig dialog med civilsamfundets aktører</w:t>
      </w:r>
    </w:p>
    <w:p w:rsidRPr="00CA1921" w:rsidR="008D44E2" w:rsidP="00CA1921" w:rsidRDefault="008D44E2" w14:paraId="794DF6BA" w14:textId="77777777">
      <w:pPr>
        <w:pStyle w:val="ListParagraph"/>
        <w:numPr>
          <w:ilvl w:val="0"/>
          <w:numId w:val="57"/>
        </w:numPr>
        <w:spacing w:line="276" w:lineRule="auto"/>
        <w:ind w:left="567" w:hanging="567"/>
      </w:pPr>
      <w:r w:rsidRPr="00CA1921">
        <w:t>råder Kommissionen til at udarbejde mere præcise og målbare landespecifikke henstillinger med klare benchmarks, indikatorer og frister. Udvalget efterlyser en grundigere opfølgende vurdering af, hvorvidt disse henstillinger føres ud i livet, præsenteret på en gennemsigtig måde – herunder oplysninger om, hvilke medlemsstater der ikke har opfyldt benchmarkene og overholdt fristerne, og opfordrer indtrængende Kommissionen til at tillægge årsrapporten en mere afgørende rolle i forhold til at udløse andre retsstatsmekanismer, når de landespecifikke henstillinger ikke efterleves</w:t>
      </w:r>
    </w:p>
    <w:p w:rsidRPr="00CA1921" w:rsidR="008D44E2" w:rsidP="00CA1921" w:rsidRDefault="008D44E2" w14:paraId="3EFF293E" w14:textId="77777777">
      <w:pPr>
        <w:pStyle w:val="ListParagraph"/>
        <w:numPr>
          <w:ilvl w:val="0"/>
          <w:numId w:val="57"/>
        </w:numPr>
        <w:spacing w:line="276" w:lineRule="auto"/>
        <w:ind w:left="567" w:hanging="567"/>
      </w:pPr>
      <w:r w:rsidRPr="00CA1921">
        <w:t>anbefaler, at Kommissionen bruger et mere enkelt sproget i rapporterne for at gøre dem mere tilgængelige for offentligheden og journalister, og foreslår en omfattende kommunikationsstrategi for at øge bevidstheden om de grundlæggende rettigheder og retsstatsprincippet</w:t>
      </w:r>
    </w:p>
    <w:p w:rsidRPr="00CA1921" w:rsidR="008D44E2" w:rsidP="00CA1921" w:rsidRDefault="008D44E2" w14:paraId="5DDE0A1C" w14:textId="77777777">
      <w:pPr>
        <w:pStyle w:val="ListParagraph"/>
        <w:numPr>
          <w:ilvl w:val="0"/>
          <w:numId w:val="57"/>
        </w:numPr>
        <w:spacing w:line="276" w:lineRule="auto"/>
        <w:ind w:left="567" w:hanging="567"/>
      </w:pPr>
      <w:r w:rsidRPr="00CA1921">
        <w:t xml:space="preserve">noterer sig med interesse, at Kommissionens formand har til hensigt at oprette en civilsamfundsplatform, og gentager, at kvalitativ dialog omfatter mere end bare høringer. EØSU bør deltage i styringen og have en central plads i en eventuel platform som det traktatbaserede organ, der har til opgave at høre erhvervsorganisationer, fagforeninger og det organiserede civilsamfund. </w:t>
      </w:r>
    </w:p>
    <w:p w:rsidRPr="00CA1921" w:rsidR="008D44E2" w:rsidP="00CA1921" w:rsidRDefault="008D44E2" w14:paraId="2A36C52A" w14:textId="77777777">
      <w:pPr>
        <w:spacing w:line="276" w:lineRule="auto"/>
        <w:rPr>
          <w:lang w:val="en-GB"/>
        </w:rPr>
      </w:pPr>
    </w:p>
    <w:tbl>
      <w:tblPr>
        <w:tblW w:w="4941" w:type="pct"/>
        <w:tblLook w:val="04A0" w:firstRow="1" w:lastRow="0" w:firstColumn="1" w:lastColumn="0" w:noHBand="0" w:noVBand="1"/>
      </w:tblPr>
      <w:tblGrid>
        <w:gridCol w:w="2032"/>
        <w:gridCol w:w="7147"/>
      </w:tblGrid>
      <w:tr w:rsidRPr="00CA1921" w:rsidR="008D44E2" w:rsidTr="0060010D" w14:paraId="6CC6C850" w14:textId="77777777">
        <w:trPr>
          <w:trHeight w:val="60"/>
        </w:trPr>
        <w:tc>
          <w:tcPr>
            <w:tcW w:w="1107" w:type="pct"/>
            <w:hideMark/>
          </w:tcPr>
          <w:p w:rsidRPr="00CA1921" w:rsidR="008D44E2" w:rsidP="00CA1921" w:rsidRDefault="008D44E2" w14:paraId="1236B2CE" w14:textId="77777777">
            <w:pPr>
              <w:overflowPunct w:val="0"/>
              <w:autoSpaceDE w:val="0"/>
              <w:autoSpaceDN w:val="0"/>
              <w:adjustRightInd w:val="0"/>
              <w:spacing w:line="276" w:lineRule="auto"/>
              <w:textAlignment w:val="baseline"/>
              <w:rPr>
                <w:i/>
              </w:rPr>
            </w:pPr>
            <w:r w:rsidRPr="00CA1921">
              <w:rPr>
                <w:b/>
                <w:i/>
              </w:rPr>
              <w:t>Kontakt</w:t>
            </w:r>
          </w:p>
        </w:tc>
        <w:tc>
          <w:tcPr>
            <w:tcW w:w="3893" w:type="pct"/>
            <w:hideMark/>
          </w:tcPr>
          <w:p w:rsidRPr="00CA1921" w:rsidR="008D44E2" w:rsidP="00CA1921" w:rsidRDefault="008D44E2" w14:paraId="57763471" w14:textId="77777777">
            <w:pPr>
              <w:overflowPunct w:val="0"/>
              <w:autoSpaceDE w:val="0"/>
              <w:autoSpaceDN w:val="0"/>
              <w:adjustRightInd w:val="0"/>
              <w:spacing w:line="276" w:lineRule="auto"/>
              <w:textAlignment w:val="baseline"/>
              <w:rPr>
                <w:i/>
              </w:rPr>
            </w:pPr>
            <w:r w:rsidRPr="00CA1921">
              <w:rPr>
                <w:i/>
              </w:rPr>
              <w:t>June Bedaton</w:t>
            </w:r>
          </w:p>
        </w:tc>
      </w:tr>
      <w:tr w:rsidRPr="00CA1921" w:rsidR="008D44E2" w:rsidTr="0060010D" w14:paraId="14276645" w14:textId="77777777">
        <w:tc>
          <w:tcPr>
            <w:tcW w:w="1107" w:type="pct"/>
            <w:hideMark/>
          </w:tcPr>
          <w:p w:rsidRPr="00CA1921" w:rsidR="008D44E2" w:rsidP="00CA1921" w:rsidRDefault="008D44E2" w14:paraId="20FF892B" w14:textId="77777777">
            <w:pPr>
              <w:overflowPunct w:val="0"/>
              <w:autoSpaceDE w:val="0"/>
              <w:autoSpaceDN w:val="0"/>
              <w:adjustRightInd w:val="0"/>
              <w:spacing w:line="276" w:lineRule="auto"/>
              <w:textAlignment w:val="baseline"/>
              <w:rPr>
                <w:i/>
              </w:rPr>
            </w:pPr>
            <w:r w:rsidRPr="00CA1921">
              <w:rPr>
                <w:i/>
              </w:rPr>
              <w:t>Tlf.</w:t>
            </w:r>
          </w:p>
        </w:tc>
        <w:tc>
          <w:tcPr>
            <w:tcW w:w="3893" w:type="pct"/>
            <w:hideMark/>
          </w:tcPr>
          <w:p w:rsidRPr="00CA1921" w:rsidR="008D44E2" w:rsidP="00CA1921" w:rsidRDefault="008D44E2" w14:paraId="063E03E0" w14:textId="77777777">
            <w:pPr>
              <w:overflowPunct w:val="0"/>
              <w:autoSpaceDE w:val="0"/>
              <w:autoSpaceDN w:val="0"/>
              <w:adjustRightInd w:val="0"/>
              <w:spacing w:line="276" w:lineRule="auto"/>
              <w:textAlignment w:val="baseline"/>
              <w:rPr>
                <w:i/>
              </w:rPr>
            </w:pPr>
            <w:r w:rsidRPr="00CA1921">
              <w:rPr>
                <w:i/>
              </w:rPr>
              <w:t>00 32 2 546 81 34</w:t>
            </w:r>
          </w:p>
        </w:tc>
      </w:tr>
      <w:tr w:rsidRPr="00CA1921" w:rsidR="008D44E2" w:rsidTr="0060010D" w14:paraId="31D1E30B" w14:textId="77777777">
        <w:tc>
          <w:tcPr>
            <w:tcW w:w="1107" w:type="pct"/>
            <w:hideMark/>
          </w:tcPr>
          <w:p w:rsidRPr="00CA1921" w:rsidR="008D44E2" w:rsidP="00CA1921" w:rsidRDefault="000A6A5A" w14:paraId="468B19E4" w14:textId="7EB66E16">
            <w:pPr>
              <w:overflowPunct w:val="0"/>
              <w:autoSpaceDE w:val="0"/>
              <w:autoSpaceDN w:val="0"/>
              <w:adjustRightInd w:val="0"/>
              <w:spacing w:line="276" w:lineRule="auto"/>
              <w:textAlignment w:val="baseline"/>
              <w:rPr>
                <w:i/>
              </w:rPr>
            </w:pPr>
            <w:r w:rsidRPr="00CA1921">
              <w:rPr>
                <w:i/>
              </w:rPr>
              <w:t>E-mail</w:t>
            </w:r>
          </w:p>
        </w:tc>
        <w:tc>
          <w:tcPr>
            <w:tcW w:w="3893" w:type="pct"/>
            <w:hideMark/>
          </w:tcPr>
          <w:p w:rsidRPr="00CA1921" w:rsidR="008D44E2" w:rsidP="00CA1921" w:rsidRDefault="008D44E2" w14:paraId="616D1BD7" w14:textId="77777777">
            <w:pPr>
              <w:overflowPunct w:val="0"/>
              <w:autoSpaceDE w:val="0"/>
              <w:autoSpaceDN w:val="0"/>
              <w:adjustRightInd w:val="0"/>
              <w:spacing w:line="276" w:lineRule="auto"/>
              <w:textAlignment w:val="baseline"/>
              <w:rPr>
                <w:i/>
              </w:rPr>
            </w:pPr>
            <w:r w:rsidRPr="00CA1921">
              <w:rPr>
                <w:i/>
              </w:rPr>
              <w:t>June.Bedaton@eesc.europa.eu</w:t>
            </w:r>
          </w:p>
        </w:tc>
      </w:tr>
    </w:tbl>
    <w:p w:rsidRPr="00615D0B" w:rsidR="000B40B4" w:rsidP="00CA1921" w:rsidRDefault="000B40B4" w14:paraId="1B3AE897" w14:textId="4C7BE647">
      <w:pPr>
        <w:spacing w:line="240" w:lineRule="auto"/>
        <w:jc w:val="left"/>
      </w:pPr>
      <w:r w:rsidRPr="00615D0B">
        <w:br w:type="page"/>
      </w:r>
    </w:p>
    <w:p w:rsidRPr="00615D0B" w:rsidR="00892F37" w:rsidP="00966938" w:rsidRDefault="00EB01E2" w14:paraId="01CD4F6D" w14:textId="37AA4C9C">
      <w:pPr>
        <w:keepNext/>
        <w:keepLines/>
        <w:widowControl w:val="0"/>
        <w:numPr>
          <w:ilvl w:val="0"/>
          <w:numId w:val="6"/>
        </w:numPr>
        <w:overflowPunct w:val="0"/>
        <w:autoSpaceDE w:val="0"/>
        <w:autoSpaceDN w:val="0"/>
        <w:adjustRightInd w:val="0"/>
        <w:spacing w:line="264" w:lineRule="auto"/>
        <w:ind w:left="567" w:hanging="567"/>
        <w:textAlignment w:val="baseline"/>
        <w:rPr>
          <w:b/>
        </w:rPr>
      </w:pPr>
      <w:hyperlink w:history="1" r:id="rId24">
        <w:r w:rsidRPr="00615D0B" w:rsidR="00D90F12">
          <w:rPr>
            <w:b/>
            <w:i/>
            <w:color w:val="0000FF"/>
            <w:sz w:val="28"/>
            <w:u w:val="single"/>
          </w:rPr>
          <w:t>AI til gavn for arbejdstagerne: muligheder for at udnytte potentialet og modvirke risiciene ved AI i forbindelse med beskæftigelses- og arbejdsmarkedspolitikker</w:t>
        </w:r>
      </w:hyperlink>
    </w:p>
    <w:p w:rsidRPr="00CA1921" w:rsidR="00726351" w:rsidP="00CA1921" w:rsidRDefault="00726351" w14:paraId="4672B116" w14:textId="77777777">
      <w:pPr>
        <w:keepNext/>
        <w:keepLines/>
        <w:widowControl w:val="0"/>
        <w:overflowPunct w:val="0"/>
        <w:autoSpaceDE w:val="0"/>
        <w:autoSpaceDN w:val="0"/>
        <w:adjustRightInd w:val="0"/>
        <w:spacing w:line="240" w:lineRule="auto"/>
        <w:ind w:left="567"/>
        <w:textAlignment w:val="baseline"/>
        <w:rPr>
          <w:b/>
          <w:sz w:val="16"/>
          <w:szCs w:val="16"/>
          <w:lang w:val="en-GB"/>
        </w:rPr>
      </w:pPr>
    </w:p>
    <w:tbl>
      <w:tblPr>
        <w:tblW w:w="0" w:type="auto"/>
        <w:tblInd w:w="108" w:type="dxa"/>
        <w:tblLook w:val="04A0" w:firstRow="1" w:lastRow="0" w:firstColumn="1" w:lastColumn="0" w:noHBand="0" w:noVBand="1"/>
      </w:tblPr>
      <w:tblGrid>
        <w:gridCol w:w="1550"/>
        <w:gridCol w:w="7631"/>
      </w:tblGrid>
      <w:tr w:rsidRPr="00CA1921" w:rsidR="00892F37" w:rsidTr="00C716D8" w14:paraId="5E6AB028" w14:textId="77777777">
        <w:tc>
          <w:tcPr>
            <w:tcW w:w="1593" w:type="dxa"/>
          </w:tcPr>
          <w:p w:rsidRPr="00CA1921" w:rsidR="00892F37" w:rsidP="00CA1921" w:rsidRDefault="00892F37" w14:paraId="3204FBC0" w14:textId="77777777">
            <w:pPr>
              <w:tabs>
                <w:tab w:val="center" w:pos="284"/>
              </w:tabs>
              <w:overflowPunct w:val="0"/>
              <w:autoSpaceDE w:val="0"/>
              <w:autoSpaceDN w:val="0"/>
              <w:adjustRightInd w:val="0"/>
              <w:spacing w:line="276" w:lineRule="auto"/>
              <w:ind w:left="-109"/>
              <w:textAlignment w:val="baseline"/>
              <w:rPr>
                <w:b/>
              </w:rPr>
            </w:pPr>
            <w:r w:rsidRPr="00CA1921">
              <w:rPr>
                <w:b/>
              </w:rPr>
              <w:t>Ordfører</w:t>
            </w:r>
          </w:p>
        </w:tc>
        <w:tc>
          <w:tcPr>
            <w:tcW w:w="8046" w:type="dxa"/>
          </w:tcPr>
          <w:p w:rsidRPr="00CA1921" w:rsidR="001900C9" w:rsidP="00CA1921" w:rsidRDefault="00892F37" w14:paraId="043ACA2C" w14:textId="1B49D803">
            <w:pPr>
              <w:overflowPunct w:val="0"/>
              <w:autoSpaceDE w:val="0"/>
              <w:autoSpaceDN w:val="0"/>
              <w:adjustRightInd w:val="0"/>
              <w:spacing w:line="276" w:lineRule="auto"/>
              <w:textAlignment w:val="baseline"/>
            </w:pPr>
            <w:r w:rsidRPr="00CA1921">
              <w:t>Franca Salis-Madinier (Arbejdstagergruppen – FR)</w:t>
            </w:r>
          </w:p>
        </w:tc>
      </w:tr>
      <w:tr w:rsidRPr="00966938" w:rsidR="007554BE" w:rsidTr="00C716D8" w14:paraId="073D521C" w14:textId="77777777">
        <w:tc>
          <w:tcPr>
            <w:tcW w:w="1593" w:type="dxa"/>
          </w:tcPr>
          <w:p w:rsidRPr="00966938" w:rsidR="007554BE" w:rsidP="00CA1921" w:rsidRDefault="007554BE" w14:paraId="5CB8AF2B" w14:textId="77777777">
            <w:pPr>
              <w:tabs>
                <w:tab w:val="center" w:pos="284"/>
              </w:tabs>
              <w:overflowPunct w:val="0"/>
              <w:autoSpaceDE w:val="0"/>
              <w:autoSpaceDN w:val="0"/>
              <w:adjustRightInd w:val="0"/>
              <w:spacing w:line="240" w:lineRule="auto"/>
              <w:ind w:left="-109"/>
              <w:textAlignment w:val="baseline"/>
              <w:rPr>
                <w:b/>
                <w:sz w:val="10"/>
                <w:szCs w:val="10"/>
              </w:rPr>
            </w:pPr>
          </w:p>
        </w:tc>
        <w:tc>
          <w:tcPr>
            <w:tcW w:w="8046" w:type="dxa"/>
          </w:tcPr>
          <w:p w:rsidRPr="00966938" w:rsidR="007554BE" w:rsidP="00CA1921" w:rsidRDefault="007554BE" w14:paraId="3424EA4D" w14:textId="77777777">
            <w:pPr>
              <w:overflowPunct w:val="0"/>
              <w:autoSpaceDE w:val="0"/>
              <w:autoSpaceDN w:val="0"/>
              <w:adjustRightInd w:val="0"/>
              <w:spacing w:line="240" w:lineRule="auto"/>
              <w:textAlignment w:val="baseline"/>
              <w:rPr>
                <w:sz w:val="10"/>
                <w:szCs w:val="10"/>
              </w:rPr>
            </w:pPr>
          </w:p>
        </w:tc>
      </w:tr>
      <w:tr w:rsidRPr="00CA1921" w:rsidR="00892F37" w:rsidTr="00C716D8" w14:paraId="7CC41633" w14:textId="77777777">
        <w:tc>
          <w:tcPr>
            <w:tcW w:w="1593" w:type="dxa"/>
          </w:tcPr>
          <w:p w:rsidRPr="00CA1921" w:rsidR="00892F37" w:rsidP="00CA1921" w:rsidRDefault="00892F37" w14:paraId="3DF4D4E2" w14:textId="77777777">
            <w:pPr>
              <w:tabs>
                <w:tab w:val="center" w:pos="284"/>
              </w:tabs>
              <w:overflowPunct w:val="0"/>
              <w:autoSpaceDE w:val="0"/>
              <w:autoSpaceDN w:val="0"/>
              <w:adjustRightInd w:val="0"/>
              <w:spacing w:line="276" w:lineRule="auto"/>
              <w:ind w:left="-109"/>
              <w:textAlignment w:val="baseline"/>
              <w:rPr>
                <w:b/>
              </w:rPr>
            </w:pPr>
            <w:r w:rsidRPr="00CA1921">
              <w:rPr>
                <w:b/>
              </w:rPr>
              <w:t>Ref.</w:t>
            </w:r>
          </w:p>
        </w:tc>
        <w:tc>
          <w:tcPr>
            <w:tcW w:w="8046" w:type="dxa"/>
          </w:tcPr>
          <w:p w:rsidRPr="00CA1921" w:rsidR="001900C9" w:rsidP="00CA1921" w:rsidRDefault="001900C9" w14:paraId="55BA3B3E" w14:textId="03F243FE">
            <w:pPr>
              <w:tabs>
                <w:tab w:val="center" w:pos="284"/>
              </w:tabs>
              <w:overflowPunct w:val="0"/>
              <w:autoSpaceDE w:val="0"/>
              <w:autoSpaceDN w:val="0"/>
              <w:adjustRightInd w:val="0"/>
              <w:spacing w:line="276" w:lineRule="auto"/>
              <w:textAlignment w:val="baseline"/>
            </w:pPr>
            <w:r w:rsidRPr="00CA1921">
              <w:t>Initiativudtalelse:</w:t>
            </w:r>
          </w:p>
          <w:p w:rsidRPr="00CA1921" w:rsidR="00892F37" w:rsidP="00CA1921" w:rsidRDefault="00892F37" w14:paraId="7497C095" w14:textId="32327B8A">
            <w:pPr>
              <w:tabs>
                <w:tab w:val="center" w:pos="284"/>
              </w:tabs>
              <w:overflowPunct w:val="0"/>
              <w:autoSpaceDE w:val="0"/>
              <w:autoSpaceDN w:val="0"/>
              <w:adjustRightInd w:val="0"/>
              <w:spacing w:line="276" w:lineRule="auto"/>
              <w:textAlignment w:val="baseline"/>
            </w:pPr>
            <w:r w:rsidRPr="00CA1921">
              <w:t>EESC-2024-01024-00-00-AC-TRA</w:t>
            </w:r>
          </w:p>
        </w:tc>
      </w:tr>
    </w:tbl>
    <w:p w:rsidRPr="00966938" w:rsidR="00892F37" w:rsidP="00CA1921" w:rsidRDefault="00892F37" w14:paraId="0994AF52" w14:textId="77777777">
      <w:pPr>
        <w:keepNext/>
        <w:keepLines/>
        <w:tabs>
          <w:tab w:val="center" w:pos="0"/>
        </w:tabs>
        <w:overflowPunct w:val="0"/>
        <w:autoSpaceDE w:val="0"/>
        <w:autoSpaceDN w:val="0"/>
        <w:adjustRightInd w:val="0"/>
        <w:spacing w:line="240" w:lineRule="auto"/>
        <w:textAlignment w:val="baseline"/>
        <w:rPr>
          <w:b/>
          <w:sz w:val="12"/>
          <w:szCs w:val="12"/>
          <w:lang w:val="en-GB"/>
        </w:rPr>
      </w:pPr>
    </w:p>
    <w:p w:rsidRPr="00CA1921" w:rsidR="00892F37" w:rsidP="00CA1921" w:rsidRDefault="00892F37" w14:paraId="28169BF5" w14:textId="77777777">
      <w:pPr>
        <w:keepNext/>
        <w:keepLines/>
        <w:tabs>
          <w:tab w:val="center" w:pos="0"/>
        </w:tabs>
        <w:overflowPunct w:val="0"/>
        <w:autoSpaceDE w:val="0"/>
        <w:autoSpaceDN w:val="0"/>
        <w:adjustRightInd w:val="0"/>
        <w:spacing w:line="240" w:lineRule="auto"/>
        <w:textAlignment w:val="baseline"/>
        <w:rPr>
          <w:b/>
        </w:rPr>
      </w:pPr>
      <w:r w:rsidRPr="00CA1921">
        <w:rPr>
          <w:b/>
        </w:rPr>
        <w:t>Hovedpunkter</w:t>
      </w:r>
    </w:p>
    <w:p w:rsidRPr="00966938" w:rsidR="00892F37" w:rsidP="00CA1921" w:rsidRDefault="00892F37" w14:paraId="0669BE34" w14:textId="77777777">
      <w:pPr>
        <w:overflowPunct w:val="0"/>
        <w:autoSpaceDE w:val="0"/>
        <w:autoSpaceDN w:val="0"/>
        <w:adjustRightInd w:val="0"/>
        <w:spacing w:line="240" w:lineRule="auto"/>
        <w:textAlignment w:val="baseline"/>
        <w:rPr>
          <w:sz w:val="12"/>
          <w:szCs w:val="12"/>
          <w:lang w:val="en-GB"/>
        </w:rPr>
      </w:pPr>
    </w:p>
    <w:p w:rsidRPr="00CA1921" w:rsidR="00892F37" w:rsidP="00CA1921" w:rsidRDefault="00892F37" w14:paraId="21B28D36" w14:textId="77777777">
      <w:pPr>
        <w:overflowPunct w:val="0"/>
        <w:autoSpaceDE w:val="0"/>
        <w:autoSpaceDN w:val="0"/>
        <w:adjustRightInd w:val="0"/>
        <w:spacing w:line="264" w:lineRule="auto"/>
        <w:textAlignment w:val="baseline"/>
      </w:pPr>
      <w:r w:rsidRPr="00CA1921">
        <w:t>EØSU:</w:t>
      </w:r>
    </w:p>
    <w:p w:rsidRPr="00CA1921" w:rsidR="00892F37" w:rsidP="00CA1921" w:rsidRDefault="00892F37" w14:paraId="59E00C8F" w14:textId="77777777">
      <w:pPr>
        <w:pStyle w:val="ListParagraph"/>
        <w:numPr>
          <w:ilvl w:val="1"/>
          <w:numId w:val="47"/>
        </w:numPr>
        <w:spacing w:line="264" w:lineRule="auto"/>
        <w:ind w:left="567" w:hanging="567"/>
      </w:pPr>
      <w:r w:rsidRPr="00CA1921">
        <w:t>mener, at den sociale dialog og inddragelse af arbejdstagerne spiller en afgørende rolle med hensyn til at bevare arbejdstagernes grundlæggende rettigheder og fremme "pålidelig" AI på arbejdsmarkedet. En af løftestængerne til minimering af risiciene ved og de skadelige virkninger af AI-systemer er en stærkere inddragelse af arbejdstagerne og deres repræsentanter</w:t>
      </w:r>
    </w:p>
    <w:p w:rsidRPr="00CA1921" w:rsidR="00892F37" w:rsidP="00CA1921" w:rsidRDefault="00892F37" w14:paraId="034EAFC8" w14:textId="77777777">
      <w:pPr>
        <w:pStyle w:val="ListParagraph"/>
        <w:numPr>
          <w:ilvl w:val="0"/>
          <w:numId w:val="47"/>
        </w:numPr>
        <w:spacing w:line="264" w:lineRule="auto"/>
        <w:ind w:left="567" w:hanging="567"/>
      </w:pPr>
      <w:r w:rsidRPr="00CA1921">
        <w:t>fastholder, at lovgivningsmæssige initiativer eller andre initiativer, der går ud på at tilpasse eksisterende lovgivning, bør afhjælpe manglerne i beskyttelsen af arbejdstagerrettigheder på arbejdspladsen og sikre, at mennesker fortsat er i kontrol i al interaktion mellem menneske og maskine</w:t>
      </w:r>
    </w:p>
    <w:p w:rsidRPr="00CA1921" w:rsidR="00892F37" w:rsidP="00CA1921" w:rsidRDefault="00892F37" w14:paraId="7CBA395C" w14:textId="77777777">
      <w:pPr>
        <w:pStyle w:val="ListParagraph"/>
        <w:numPr>
          <w:ilvl w:val="0"/>
          <w:numId w:val="47"/>
        </w:numPr>
        <w:spacing w:line="264" w:lineRule="auto"/>
        <w:ind w:left="567" w:hanging="567"/>
      </w:pPr>
      <w:r w:rsidRPr="00CA1921">
        <w:t>mener, at EU's eksisterende retlige bestemmelser, der er relevante for anvendelsen af AI på arbejdspladsen, bør understøttes af udtrykkelig vejledning</w:t>
      </w:r>
    </w:p>
    <w:p w:rsidRPr="00CA1921" w:rsidR="00892F37" w:rsidP="00CA1921" w:rsidRDefault="00892F37" w14:paraId="0F3776FD" w14:textId="77777777">
      <w:pPr>
        <w:pStyle w:val="ListParagraph"/>
        <w:numPr>
          <w:ilvl w:val="0"/>
          <w:numId w:val="47"/>
        </w:numPr>
        <w:spacing w:line="264" w:lineRule="auto"/>
        <w:ind w:left="567" w:hanging="567"/>
      </w:pPr>
      <w:r w:rsidRPr="00CA1921">
        <w:t>støtter en hurtig gennemførelse af artikel 4 i AI-forordningen for at sætte medarbejderne i stand til at forvalte AI-værktøjer</w:t>
      </w:r>
    </w:p>
    <w:p w:rsidRPr="00CA1921" w:rsidR="00892F37" w:rsidP="00CA1921" w:rsidRDefault="00892F37" w14:paraId="5DDC75FD" w14:textId="77777777">
      <w:pPr>
        <w:pStyle w:val="ListParagraph"/>
        <w:numPr>
          <w:ilvl w:val="0"/>
          <w:numId w:val="47"/>
        </w:numPr>
        <w:spacing w:line="264" w:lineRule="auto"/>
        <w:ind w:left="567" w:hanging="567"/>
      </w:pPr>
      <w:r w:rsidRPr="00CA1921">
        <w:t>mener, at de offentlige myndigheder skal gennemføre initiativer til udvikling af færdigheder for arbejdstagerne og borgerne for at sikre, at systemer med kunstig intelligens snarere supplerer og end erstatter mennesker</w:t>
      </w:r>
    </w:p>
    <w:p w:rsidRPr="00CA1921" w:rsidR="00892F37" w:rsidP="00CA1921" w:rsidRDefault="00892F37" w14:paraId="6DA75FF2" w14:textId="77777777">
      <w:pPr>
        <w:pStyle w:val="ListParagraph"/>
        <w:numPr>
          <w:ilvl w:val="0"/>
          <w:numId w:val="47"/>
        </w:numPr>
        <w:spacing w:line="264" w:lineRule="auto"/>
        <w:ind w:left="567" w:hanging="567"/>
      </w:pPr>
      <w:r w:rsidRPr="00CA1921">
        <w:t>opfordrer på det kraftigste til en styrket social dialog om udbredelsen af AI-systemer på grundlag af et ad hoc-EU-instrument, som omfatter bestemmelser til at opnå følgende mere effektivt:</w:t>
      </w:r>
    </w:p>
    <w:p w:rsidRPr="00CA1921" w:rsidR="00892F37" w:rsidP="00CA1921" w:rsidRDefault="00892F37" w14:paraId="4918BC7A" w14:textId="2DD0356B">
      <w:pPr>
        <w:pStyle w:val="ListParagraph"/>
        <w:numPr>
          <w:ilvl w:val="0"/>
          <w:numId w:val="48"/>
        </w:numPr>
        <w:spacing w:line="264" w:lineRule="auto"/>
        <w:ind w:left="851" w:hanging="284"/>
      </w:pPr>
      <w:r w:rsidRPr="00CA1921">
        <w:t>muliggøre en håndhævelse af artikel 88 i den generelle forordning om databeskyttelse (GDPR)</w:t>
      </w:r>
    </w:p>
    <w:p w:rsidRPr="00CA1921" w:rsidR="00892F37" w:rsidP="00CA1921" w:rsidRDefault="00892F37" w14:paraId="55036E02" w14:textId="7AF0AEAC">
      <w:pPr>
        <w:pStyle w:val="ListParagraph"/>
        <w:numPr>
          <w:ilvl w:val="0"/>
          <w:numId w:val="48"/>
        </w:numPr>
        <w:spacing w:line="264" w:lineRule="auto"/>
        <w:ind w:left="851" w:hanging="284"/>
      </w:pPr>
      <w:r w:rsidRPr="00CA1921">
        <w:t>udvide anvendelsesområdet for bestemmelserne i direktivet om platformsarbejde) for at imødegå de udfordringer, som algoritmiske styringssystemer udgør for alle arbejdstagere</w:t>
      </w:r>
    </w:p>
    <w:p w:rsidRPr="00CA1921" w:rsidR="00892F37" w:rsidP="00CA1921" w:rsidRDefault="00892F37" w14:paraId="7FA02CD2" w14:textId="5B1F27DE">
      <w:pPr>
        <w:pStyle w:val="ListParagraph"/>
        <w:numPr>
          <w:ilvl w:val="0"/>
          <w:numId w:val="48"/>
        </w:numPr>
        <w:spacing w:line="264" w:lineRule="auto"/>
        <w:ind w:left="851" w:hanging="284"/>
      </w:pPr>
      <w:r w:rsidRPr="00CA1921">
        <w:t>styrke de regler, der finder anvendelse i henhold til direktiv 2002/14/EF, når der indføres højrisiko-AI-systemer, og give udtrykkelig vejledning om bestemmelserne i EU</w:t>
      </w:r>
      <w:r w:rsidR="00CA1921">
        <w:noBreakHyphen/>
      </w:r>
      <w:r w:rsidRPr="00CA1921">
        <w:t>direktiv 89/391 om sikkerhed og sundhed på arbejdspladsen</w:t>
      </w:r>
    </w:p>
    <w:p w:rsidRPr="00CA1921" w:rsidR="00892F37" w:rsidP="00CA1921" w:rsidRDefault="00892F37" w14:paraId="3EE47C49" w14:textId="77777777">
      <w:pPr>
        <w:pStyle w:val="ListParagraph"/>
        <w:numPr>
          <w:ilvl w:val="0"/>
          <w:numId w:val="48"/>
        </w:numPr>
        <w:spacing w:line="264" w:lineRule="auto"/>
        <w:ind w:left="851" w:hanging="284"/>
      </w:pPr>
      <w:r w:rsidRPr="00CA1921">
        <w:t>udvide videregivelsen af oplysninger om konsekvensanalyser vedrørende databeskyttelse til også at omfatte arbejdstagerrepræsentanter som fastsat i direktivet om platformsarbejde</w:t>
      </w:r>
    </w:p>
    <w:p w:rsidRPr="00CA1921" w:rsidR="00892F37" w:rsidP="00CA1921" w:rsidRDefault="00892F37" w14:paraId="5E80CA12" w14:textId="77777777">
      <w:pPr>
        <w:pStyle w:val="ListParagraph"/>
        <w:numPr>
          <w:ilvl w:val="0"/>
          <w:numId w:val="48"/>
        </w:numPr>
        <w:spacing w:line="264" w:lineRule="auto"/>
        <w:ind w:left="851" w:hanging="284"/>
      </w:pPr>
      <w:r w:rsidRPr="00CA1921">
        <w:t>fremlægge forudgående konsekvensanalyser vedrørende grundlæggende rettigheder, som udbyderne foretager, inden højrisikosystemer tages i brug</w:t>
      </w:r>
    </w:p>
    <w:p w:rsidRPr="00CA1921" w:rsidR="00892F37" w:rsidP="00CA1921" w:rsidRDefault="00892F37" w14:paraId="0DD4EE4E" w14:textId="77777777">
      <w:pPr>
        <w:pStyle w:val="ListParagraph"/>
        <w:numPr>
          <w:ilvl w:val="0"/>
          <w:numId w:val="48"/>
        </w:numPr>
        <w:spacing w:line="264" w:lineRule="auto"/>
        <w:ind w:left="851" w:hanging="284"/>
      </w:pPr>
      <w:r w:rsidRPr="00CA1921">
        <w:t>fastlægge klare retningslinjer for, hvordan sandkasser og betingelser for prøvning under faktiske forhold kan anvendes.</w:t>
      </w:r>
    </w:p>
    <w:p w:rsidRPr="00CA1921" w:rsidR="000D43E1" w:rsidP="00CA1921" w:rsidRDefault="000D43E1" w14:paraId="7CF59E6C" w14:textId="77777777">
      <w:pPr>
        <w:spacing w:line="240" w:lineRule="auto"/>
        <w:rPr>
          <w:bCs/>
          <w:sz w:val="16"/>
          <w:szCs w:val="16"/>
          <w:lang w:val="en-GB"/>
        </w:rPr>
      </w:pPr>
    </w:p>
    <w:p w:rsidRPr="00CA1921" w:rsidR="00892F37" w:rsidP="00CA1921" w:rsidRDefault="00892F37" w14:paraId="0285FD8F" w14:textId="2B55283E">
      <w:pPr>
        <w:spacing w:line="264" w:lineRule="auto"/>
        <w:rPr>
          <w:bCs/>
        </w:rPr>
      </w:pPr>
      <w:r w:rsidRPr="00CA1921">
        <w:t>På grund af divergerende synspunkter fremsatte medlemmerne af EØSU's Arbejdsgivergruppe en modudtalelse. Modudtalelsen blev forkastet af EØSU (112 stemmer for/136 imod/11 hverken for eller imod), men opnåede mere end en fjerdedel af de afgivne stemmer og er derfor i overensstemmelse med EØSU's forretningsorden vedlagt udtalelsen.</w:t>
      </w:r>
    </w:p>
    <w:p w:rsidRPr="00966938" w:rsidR="00892F37" w:rsidP="00CA1921" w:rsidRDefault="00892F37" w14:paraId="695D15E3" w14:textId="77777777">
      <w:pPr>
        <w:overflowPunct w:val="0"/>
        <w:autoSpaceDE w:val="0"/>
        <w:autoSpaceDN w:val="0"/>
        <w:adjustRightInd w:val="0"/>
        <w:spacing w:line="240" w:lineRule="auto"/>
        <w:textAlignment w:val="baseline"/>
        <w:rPr>
          <w:sz w:val="12"/>
          <w:szCs w:val="12"/>
          <w:lang w:val="en-GB"/>
        </w:rPr>
      </w:pPr>
    </w:p>
    <w:tbl>
      <w:tblPr>
        <w:tblW w:w="5000" w:type="pct"/>
        <w:tblLook w:val="04A0" w:firstRow="1" w:lastRow="0" w:firstColumn="1" w:lastColumn="0" w:noHBand="0" w:noVBand="1"/>
      </w:tblPr>
      <w:tblGrid>
        <w:gridCol w:w="1242"/>
        <w:gridCol w:w="8047"/>
      </w:tblGrid>
      <w:tr w:rsidRPr="00CA1921" w:rsidR="00892F37" w:rsidTr="00CA1921" w14:paraId="4508FF0D" w14:textId="77777777">
        <w:tc>
          <w:tcPr>
            <w:tcW w:w="1242" w:type="dxa"/>
          </w:tcPr>
          <w:p w:rsidRPr="00CA1921" w:rsidR="00892F37" w:rsidP="00CA1921" w:rsidRDefault="00892F37" w14:paraId="331D957C" w14:textId="77777777">
            <w:pPr>
              <w:overflowPunct w:val="0"/>
              <w:autoSpaceDE w:val="0"/>
              <w:autoSpaceDN w:val="0"/>
              <w:adjustRightInd w:val="0"/>
              <w:spacing w:line="264" w:lineRule="auto"/>
              <w:textAlignment w:val="baseline"/>
              <w:rPr>
                <w:i/>
              </w:rPr>
            </w:pPr>
            <w:r w:rsidRPr="00CA1921">
              <w:rPr>
                <w:b/>
                <w:i/>
              </w:rPr>
              <w:t>Kontakt</w:t>
            </w:r>
          </w:p>
        </w:tc>
        <w:tc>
          <w:tcPr>
            <w:tcW w:w="8047" w:type="dxa"/>
          </w:tcPr>
          <w:p w:rsidRPr="00CA1921" w:rsidR="00892F37" w:rsidP="00CA1921" w:rsidRDefault="00892F37" w14:paraId="10FC95BC" w14:textId="77777777">
            <w:pPr>
              <w:overflowPunct w:val="0"/>
              <w:autoSpaceDE w:val="0"/>
              <w:autoSpaceDN w:val="0"/>
              <w:adjustRightInd w:val="0"/>
              <w:spacing w:line="264" w:lineRule="auto"/>
              <w:ind w:hanging="12"/>
              <w:textAlignment w:val="baseline"/>
              <w:rPr>
                <w:i/>
              </w:rPr>
            </w:pPr>
            <w:r w:rsidRPr="00CA1921">
              <w:rPr>
                <w:i/>
              </w:rPr>
              <w:t>Ana Dumitrache</w:t>
            </w:r>
          </w:p>
        </w:tc>
      </w:tr>
      <w:tr w:rsidRPr="00CA1921" w:rsidR="00892F37" w:rsidTr="00CA1921" w14:paraId="574BBACD" w14:textId="77777777">
        <w:tc>
          <w:tcPr>
            <w:tcW w:w="1242" w:type="dxa"/>
          </w:tcPr>
          <w:p w:rsidRPr="00CA1921" w:rsidR="00892F37" w:rsidP="00CA1921" w:rsidRDefault="00892F37" w14:paraId="052D6094" w14:textId="77777777">
            <w:pPr>
              <w:overflowPunct w:val="0"/>
              <w:autoSpaceDE w:val="0"/>
              <w:autoSpaceDN w:val="0"/>
              <w:adjustRightInd w:val="0"/>
              <w:spacing w:line="264" w:lineRule="auto"/>
              <w:textAlignment w:val="baseline"/>
              <w:rPr>
                <w:i/>
              </w:rPr>
            </w:pPr>
            <w:r w:rsidRPr="00CA1921">
              <w:rPr>
                <w:i/>
              </w:rPr>
              <w:t>Tlf.</w:t>
            </w:r>
          </w:p>
        </w:tc>
        <w:tc>
          <w:tcPr>
            <w:tcW w:w="8047" w:type="dxa"/>
          </w:tcPr>
          <w:p w:rsidRPr="00CA1921" w:rsidR="00892F37" w:rsidP="00CA1921" w:rsidRDefault="00892F37" w14:paraId="38DED2DA" w14:textId="77777777">
            <w:pPr>
              <w:overflowPunct w:val="0"/>
              <w:autoSpaceDE w:val="0"/>
              <w:autoSpaceDN w:val="0"/>
              <w:adjustRightInd w:val="0"/>
              <w:spacing w:line="264" w:lineRule="auto"/>
              <w:textAlignment w:val="baseline"/>
              <w:rPr>
                <w:i/>
              </w:rPr>
            </w:pPr>
            <w:r w:rsidRPr="00CA1921">
              <w:rPr>
                <w:i/>
                <w:iCs/>
              </w:rPr>
              <w:t>00 32 2 546 81 31</w:t>
            </w:r>
          </w:p>
        </w:tc>
      </w:tr>
      <w:tr w:rsidRPr="00CA1921" w:rsidR="00892F37" w:rsidTr="00CA1921" w14:paraId="5A55B807" w14:textId="77777777">
        <w:tc>
          <w:tcPr>
            <w:tcW w:w="1242" w:type="dxa"/>
          </w:tcPr>
          <w:p w:rsidRPr="00CA1921" w:rsidR="00892F37" w:rsidP="00CA1921" w:rsidRDefault="00892F37" w14:paraId="0F4A40DD" w14:textId="77777777">
            <w:pPr>
              <w:overflowPunct w:val="0"/>
              <w:autoSpaceDE w:val="0"/>
              <w:autoSpaceDN w:val="0"/>
              <w:adjustRightInd w:val="0"/>
              <w:spacing w:line="264" w:lineRule="auto"/>
              <w:textAlignment w:val="baseline"/>
              <w:rPr>
                <w:i/>
              </w:rPr>
            </w:pPr>
            <w:r w:rsidRPr="00CA1921">
              <w:rPr>
                <w:i/>
              </w:rPr>
              <w:t>E-mail</w:t>
            </w:r>
          </w:p>
        </w:tc>
        <w:tc>
          <w:tcPr>
            <w:tcW w:w="8047" w:type="dxa"/>
          </w:tcPr>
          <w:p w:rsidRPr="00CA1921" w:rsidR="00892F37" w:rsidP="00CA1921" w:rsidRDefault="00EB01E2" w14:paraId="2EA71176" w14:textId="77777777">
            <w:pPr>
              <w:overflowPunct w:val="0"/>
              <w:autoSpaceDE w:val="0"/>
              <w:autoSpaceDN w:val="0"/>
              <w:adjustRightInd w:val="0"/>
              <w:spacing w:line="264" w:lineRule="auto"/>
              <w:textAlignment w:val="baseline"/>
              <w:rPr>
                <w:i/>
              </w:rPr>
            </w:pPr>
            <w:hyperlink w:history="1" r:id="rId25">
              <w:r w:rsidRPr="00CA1921" w:rsidR="00892F37">
                <w:rPr>
                  <w:i/>
                  <w:color w:val="0000FF"/>
                  <w:u w:val="single"/>
                </w:rPr>
                <w:t>Ana.Dumitrache@eesc.europa.eu</w:t>
              </w:r>
            </w:hyperlink>
          </w:p>
        </w:tc>
      </w:tr>
    </w:tbl>
    <w:p w:rsidRPr="00CA1921" w:rsidR="000D43E1" w:rsidP="00CA1921" w:rsidRDefault="000D43E1" w14:paraId="4982DDC2" w14:textId="1FB9193A">
      <w:pPr>
        <w:spacing w:line="240" w:lineRule="auto"/>
        <w:jc w:val="left"/>
        <w:rPr>
          <w:sz w:val="14"/>
          <w:szCs w:val="14"/>
        </w:rPr>
      </w:pPr>
      <w:r w:rsidRPr="00CA1921">
        <w:rPr>
          <w:sz w:val="14"/>
          <w:szCs w:val="14"/>
        </w:rPr>
        <w:br w:type="page"/>
      </w:r>
    </w:p>
    <w:p w:rsidRPr="00615D0B" w:rsidR="004D7AC0" w:rsidP="00CA1921" w:rsidRDefault="004D7AC0" w14:paraId="4982DDC6" w14:textId="77777777">
      <w:pPr>
        <w:pStyle w:val="Heading1"/>
        <w:keepNext/>
        <w:keepLines/>
        <w:spacing w:line="240" w:lineRule="auto"/>
        <w:rPr>
          <w:b/>
        </w:rPr>
      </w:pPr>
      <w:bookmarkStart w:name="_Toc24617160" w:id="3"/>
      <w:bookmarkStart w:name="_Toc75527082" w:id="4"/>
      <w:bookmarkStart w:name="_Toc189141565" w:id="5"/>
      <w:r w:rsidRPr="00615D0B">
        <w:rPr>
          <w:b/>
        </w:rPr>
        <w:t>TRANSPORT, ENERGI, INFRASTRUKTUR OG INFORMATIONSSAMFUNDET</w:t>
      </w:r>
      <w:bookmarkEnd w:id="3"/>
      <w:bookmarkEnd w:id="4"/>
      <w:bookmarkEnd w:id="5"/>
    </w:p>
    <w:p w:rsidRPr="00615D0B" w:rsidR="004D7AC0" w:rsidP="00CA1921" w:rsidRDefault="004D7AC0" w14:paraId="4982DDC7" w14:textId="04E3199A">
      <w:pPr>
        <w:keepNext/>
        <w:keepLines/>
        <w:spacing w:line="240" w:lineRule="auto"/>
      </w:pPr>
    </w:p>
    <w:p w:rsidRPr="00615D0B" w:rsidR="00EA3596" w:rsidP="00CA1921" w:rsidRDefault="00EB01E2" w14:paraId="0D397292" w14:textId="0B4D4E83">
      <w:pPr>
        <w:keepNext/>
        <w:keepLines/>
        <w:widowControl w:val="0"/>
        <w:numPr>
          <w:ilvl w:val="0"/>
          <w:numId w:val="4"/>
        </w:numPr>
        <w:overflowPunct w:val="0"/>
        <w:autoSpaceDE w:val="0"/>
        <w:autoSpaceDN w:val="0"/>
        <w:adjustRightInd w:val="0"/>
        <w:spacing w:line="240" w:lineRule="auto"/>
        <w:ind w:left="266" w:hanging="266"/>
        <w:textAlignment w:val="baseline"/>
        <w:rPr>
          <w:b/>
          <w:u w:val="single"/>
        </w:rPr>
      </w:pPr>
      <w:hyperlink w:history="1" r:id="rId26">
        <w:r w:rsidRPr="00615D0B" w:rsidR="00465FCD">
          <w:rPr>
            <w:b/>
            <w:i/>
            <w:color w:val="0000FF"/>
            <w:sz w:val="28"/>
            <w:u w:val="single"/>
          </w:rPr>
          <w:t>Fremtiden når det gælder udbud af og priser på elektricitet i EU</w:t>
        </w:r>
      </w:hyperlink>
    </w:p>
    <w:p w:rsidRPr="00CA1921" w:rsidR="00EA3596" w:rsidP="00CA1921" w:rsidRDefault="00EA3596" w14:paraId="6FED0A47" w14:textId="77777777">
      <w:pPr>
        <w:keepNext/>
        <w:keepLines/>
        <w:widowControl w:val="0"/>
        <w:overflowPunct w:val="0"/>
        <w:autoSpaceDE w:val="0"/>
        <w:autoSpaceDN w:val="0"/>
        <w:adjustRightInd w:val="0"/>
        <w:spacing w:line="240" w:lineRule="auto"/>
        <w:textAlignment w:val="baseline"/>
        <w:rPr>
          <w:b/>
          <w:u w:val="single"/>
          <w:lang w:val="en-GB"/>
        </w:rPr>
      </w:pPr>
    </w:p>
    <w:tbl>
      <w:tblPr>
        <w:tblW w:w="0" w:type="auto"/>
        <w:tblLook w:val="04A0" w:firstRow="1" w:lastRow="0" w:firstColumn="1" w:lastColumn="0" w:noHBand="0" w:noVBand="1"/>
      </w:tblPr>
      <w:tblGrid>
        <w:gridCol w:w="1701"/>
        <w:gridCol w:w="7479"/>
      </w:tblGrid>
      <w:tr w:rsidRPr="00CA1921" w:rsidR="00EA3596" w:rsidTr="0060010D" w14:paraId="294163F6" w14:textId="77777777">
        <w:tc>
          <w:tcPr>
            <w:tcW w:w="1701" w:type="dxa"/>
          </w:tcPr>
          <w:p w:rsidRPr="00CA1921" w:rsidR="00EA3596" w:rsidP="00CA1921" w:rsidRDefault="00EA3596" w14:paraId="73B02B51" w14:textId="0A8DF9EF">
            <w:pPr>
              <w:tabs>
                <w:tab w:val="center" w:pos="284"/>
              </w:tabs>
              <w:overflowPunct w:val="0"/>
              <w:autoSpaceDE w:val="0"/>
              <w:autoSpaceDN w:val="0"/>
              <w:adjustRightInd w:val="0"/>
              <w:spacing w:line="276" w:lineRule="auto"/>
              <w:ind w:left="266" w:hanging="266"/>
              <w:textAlignment w:val="baseline"/>
              <w:rPr>
                <w:b/>
              </w:rPr>
            </w:pPr>
            <w:r w:rsidRPr="00CA1921">
              <w:rPr>
                <w:b/>
              </w:rPr>
              <w:t>Ordfører</w:t>
            </w:r>
          </w:p>
        </w:tc>
        <w:tc>
          <w:tcPr>
            <w:tcW w:w="7479" w:type="dxa"/>
          </w:tcPr>
          <w:p w:rsidRPr="00CA1921" w:rsidR="00EA3596" w:rsidP="00CA1921" w:rsidRDefault="00EA3596" w14:paraId="487AC76C" w14:textId="77777777">
            <w:pPr>
              <w:tabs>
                <w:tab w:val="center" w:pos="284"/>
              </w:tabs>
              <w:overflowPunct w:val="0"/>
              <w:autoSpaceDE w:val="0"/>
              <w:autoSpaceDN w:val="0"/>
              <w:adjustRightInd w:val="0"/>
              <w:spacing w:line="276" w:lineRule="auto"/>
              <w:ind w:left="266" w:hanging="266"/>
              <w:textAlignment w:val="baseline"/>
            </w:pPr>
            <w:r w:rsidRPr="00CA1921">
              <w:t>Jan Dirx (Gruppen af civilsamfundsorganisationer – NL)</w:t>
            </w:r>
          </w:p>
        </w:tc>
      </w:tr>
      <w:tr w:rsidRPr="00CA1921" w:rsidR="00EA3596" w:rsidTr="0060010D" w14:paraId="18FE22F6" w14:textId="77777777">
        <w:tc>
          <w:tcPr>
            <w:tcW w:w="1701" w:type="dxa"/>
          </w:tcPr>
          <w:p w:rsidRPr="00CA1921" w:rsidR="00EA3596" w:rsidP="00CA1921" w:rsidRDefault="00EA3596" w14:paraId="4CA49328"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Medordfører</w:t>
            </w:r>
          </w:p>
        </w:tc>
        <w:tc>
          <w:tcPr>
            <w:tcW w:w="7479" w:type="dxa"/>
          </w:tcPr>
          <w:p w:rsidRPr="00CA1921" w:rsidR="00EA3596" w:rsidP="00CA1921" w:rsidRDefault="00EA3596" w14:paraId="60AE479C" w14:textId="77777777">
            <w:pPr>
              <w:tabs>
                <w:tab w:val="center" w:pos="284"/>
              </w:tabs>
              <w:overflowPunct w:val="0"/>
              <w:autoSpaceDE w:val="0"/>
              <w:autoSpaceDN w:val="0"/>
              <w:adjustRightInd w:val="0"/>
              <w:spacing w:line="276" w:lineRule="auto"/>
              <w:ind w:left="266" w:hanging="266"/>
              <w:textAlignment w:val="baseline"/>
            </w:pPr>
            <w:r w:rsidRPr="00CA1921">
              <w:t>Thomas Kattnig (Arbejdstagergruppen – AT)</w:t>
            </w:r>
          </w:p>
        </w:tc>
      </w:tr>
      <w:tr w:rsidRPr="00CA1921" w:rsidR="00EA3596" w:rsidTr="0060010D" w14:paraId="752E26C2" w14:textId="77777777">
        <w:tc>
          <w:tcPr>
            <w:tcW w:w="9180" w:type="dxa"/>
            <w:gridSpan w:val="2"/>
          </w:tcPr>
          <w:p w:rsidRPr="00CA1921" w:rsidR="00EA3596" w:rsidP="00CA1921" w:rsidRDefault="00EA3596" w14:paraId="688FF16F" w14:textId="77777777">
            <w:pPr>
              <w:tabs>
                <w:tab w:val="center" w:pos="284"/>
              </w:tabs>
              <w:overflowPunct w:val="0"/>
              <w:autoSpaceDE w:val="0"/>
              <w:autoSpaceDN w:val="0"/>
              <w:adjustRightInd w:val="0"/>
              <w:spacing w:line="240" w:lineRule="auto"/>
              <w:ind w:left="266" w:hanging="266"/>
              <w:textAlignment w:val="baseline"/>
            </w:pPr>
          </w:p>
        </w:tc>
      </w:tr>
      <w:tr w:rsidRPr="00CA1921" w:rsidR="00EA3596" w:rsidTr="0060010D" w14:paraId="234C68A2" w14:textId="77777777">
        <w:tc>
          <w:tcPr>
            <w:tcW w:w="1701" w:type="dxa"/>
          </w:tcPr>
          <w:p w:rsidRPr="00CA1921" w:rsidR="00EA3596" w:rsidP="00CA1921" w:rsidRDefault="00EA3596" w14:paraId="0691CEDA"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Ref.</w:t>
            </w:r>
          </w:p>
        </w:tc>
        <w:tc>
          <w:tcPr>
            <w:tcW w:w="7479" w:type="dxa"/>
          </w:tcPr>
          <w:p w:rsidRPr="00CA1921" w:rsidR="00EA3596" w:rsidP="00CA1921" w:rsidRDefault="00EA3596" w14:paraId="22B923BD" w14:textId="77777777">
            <w:pPr>
              <w:tabs>
                <w:tab w:val="center" w:pos="284"/>
              </w:tabs>
              <w:overflowPunct w:val="0"/>
              <w:autoSpaceDE w:val="0"/>
              <w:autoSpaceDN w:val="0"/>
              <w:adjustRightInd w:val="0"/>
              <w:spacing w:line="276" w:lineRule="auto"/>
              <w:ind w:left="266" w:hanging="266"/>
              <w:textAlignment w:val="baseline"/>
            </w:pPr>
            <w:r w:rsidRPr="00CA1921">
              <w:t>Initiativudtalelse:</w:t>
            </w:r>
          </w:p>
          <w:p w:rsidRPr="00CA1921" w:rsidR="00EA3596" w:rsidP="00CA1921" w:rsidRDefault="00EA3596" w14:paraId="339CD963" w14:textId="26FF9FD9">
            <w:pPr>
              <w:tabs>
                <w:tab w:val="center" w:pos="284"/>
              </w:tabs>
              <w:overflowPunct w:val="0"/>
              <w:autoSpaceDE w:val="0"/>
              <w:autoSpaceDN w:val="0"/>
              <w:adjustRightInd w:val="0"/>
              <w:spacing w:line="276" w:lineRule="auto"/>
              <w:ind w:left="266" w:hanging="266"/>
              <w:textAlignment w:val="baseline"/>
            </w:pPr>
            <w:r w:rsidRPr="00CA1921">
              <w:t>EESC-2024-00983-00-00-AC</w:t>
            </w:r>
          </w:p>
        </w:tc>
      </w:tr>
    </w:tbl>
    <w:p w:rsidRPr="00CA1921" w:rsidR="00EA3596" w:rsidP="00CA1921" w:rsidRDefault="00EA3596" w14:paraId="4556D522"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CA1921" w:rsidR="00EA3596" w:rsidP="00CA1921" w:rsidRDefault="00EA3596" w14:paraId="2F3B61BA" w14:textId="77777777">
      <w:pPr>
        <w:keepNext/>
        <w:keepLines/>
        <w:tabs>
          <w:tab w:val="center" w:pos="284"/>
        </w:tabs>
        <w:overflowPunct w:val="0"/>
        <w:autoSpaceDE w:val="0"/>
        <w:autoSpaceDN w:val="0"/>
        <w:adjustRightInd w:val="0"/>
        <w:spacing w:line="240" w:lineRule="auto"/>
        <w:ind w:left="266" w:hanging="266"/>
        <w:textAlignment w:val="baseline"/>
        <w:rPr>
          <w:b/>
        </w:rPr>
      </w:pPr>
      <w:r w:rsidRPr="00CA1921">
        <w:rPr>
          <w:b/>
        </w:rPr>
        <w:t>Hovedpunkter</w:t>
      </w:r>
    </w:p>
    <w:p w:rsidRPr="00CA1921" w:rsidR="00EA3596" w:rsidP="00CA1921" w:rsidRDefault="00EA3596" w14:paraId="1420F763"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CA1921" w:rsidR="00EA3596" w:rsidP="00CA1921" w:rsidRDefault="00EA3596" w14:paraId="4FBF4A22" w14:textId="77777777">
      <w:pPr>
        <w:overflowPunct w:val="0"/>
        <w:autoSpaceDE w:val="0"/>
        <w:autoSpaceDN w:val="0"/>
        <w:adjustRightInd w:val="0"/>
        <w:spacing w:line="276" w:lineRule="auto"/>
        <w:textAlignment w:val="baseline"/>
        <w:rPr>
          <w:bCs/>
          <w:iCs/>
        </w:rPr>
      </w:pPr>
      <w:r w:rsidRPr="00CA1921">
        <w:t>EØSU:</w:t>
      </w:r>
    </w:p>
    <w:p w:rsidRPr="00CA1921" w:rsidR="00EA3596" w:rsidP="00CA1921" w:rsidRDefault="00EA3596" w14:paraId="788BEAE4" w14:textId="77777777">
      <w:pPr>
        <w:widowControl w:val="0"/>
        <w:numPr>
          <w:ilvl w:val="0"/>
          <w:numId w:val="29"/>
        </w:numPr>
        <w:overflowPunct w:val="0"/>
        <w:autoSpaceDE w:val="0"/>
        <w:autoSpaceDN w:val="0"/>
        <w:adjustRightInd w:val="0"/>
        <w:spacing w:line="276" w:lineRule="auto"/>
        <w:ind w:left="567" w:hanging="567"/>
        <w:textAlignment w:val="baseline"/>
      </w:pPr>
      <w:r w:rsidRPr="00CA1921">
        <w:t>er overbevist om, at elektricitetsmarkedet bør reformeres på en sådan måde, at det opfylder målet om klimaneutralitet senest i 2050 kombineret med målene om forsyningssikkerhed og stabile og overkommelige priser samt sikring af retten til energi til beskyttelse af sårbare grupper</w:t>
      </w:r>
    </w:p>
    <w:p w:rsidRPr="00CA1921" w:rsidR="00EA3596" w:rsidP="00CA1921" w:rsidRDefault="00EA3596" w14:paraId="2ABF264A" w14:textId="77777777">
      <w:pPr>
        <w:widowControl w:val="0"/>
        <w:numPr>
          <w:ilvl w:val="0"/>
          <w:numId w:val="29"/>
        </w:numPr>
        <w:overflowPunct w:val="0"/>
        <w:autoSpaceDE w:val="0"/>
        <w:autoSpaceDN w:val="0"/>
        <w:adjustRightInd w:val="0"/>
        <w:spacing w:line="276" w:lineRule="auto"/>
        <w:ind w:left="567" w:hanging="567"/>
        <w:textAlignment w:val="baseline"/>
      </w:pPr>
      <w:r w:rsidRPr="00CA1921">
        <w:t>slår til lyd for en model for statslig regulering, hvor det er nødvendigt, og privat iværksætteri, hvor det er muligt, som en e-facilitet, der kan tage form af en virksomhed, der er oprettet af regeringen, og som vil spille rollen som market maker</w:t>
      </w:r>
    </w:p>
    <w:p w:rsidRPr="00CA1921" w:rsidR="00EA3596" w:rsidP="00CA1921" w:rsidRDefault="00EA3596" w14:paraId="022CA94C" w14:textId="77777777">
      <w:pPr>
        <w:widowControl w:val="0"/>
        <w:numPr>
          <w:ilvl w:val="0"/>
          <w:numId w:val="29"/>
        </w:numPr>
        <w:overflowPunct w:val="0"/>
        <w:autoSpaceDE w:val="0"/>
        <w:autoSpaceDN w:val="0"/>
        <w:adjustRightInd w:val="0"/>
        <w:spacing w:line="276" w:lineRule="auto"/>
        <w:ind w:left="567" w:hanging="567"/>
        <w:textAlignment w:val="baseline"/>
      </w:pPr>
      <w:r w:rsidRPr="00CA1921">
        <w:t>mener, at elproduktion i lille målestok skal fremmes for at holde prisen på elektricitet på et overkommeligt niveau for forbrugerne og øge nettenes fleksibilitetsmuligheder</w:t>
      </w:r>
    </w:p>
    <w:p w:rsidRPr="00CA1921" w:rsidR="00EA3596" w:rsidP="00CA1921" w:rsidRDefault="00EA3596" w14:paraId="066775DF" w14:textId="77777777">
      <w:pPr>
        <w:widowControl w:val="0"/>
        <w:numPr>
          <w:ilvl w:val="0"/>
          <w:numId w:val="29"/>
        </w:numPr>
        <w:overflowPunct w:val="0"/>
        <w:autoSpaceDE w:val="0"/>
        <w:autoSpaceDN w:val="0"/>
        <w:adjustRightInd w:val="0"/>
        <w:spacing w:line="276" w:lineRule="auto"/>
        <w:ind w:left="567" w:hanging="567"/>
        <w:textAlignment w:val="baseline"/>
      </w:pPr>
      <w:r w:rsidRPr="00CA1921">
        <w:t>mener, at med den forventede stigning i priserne vil elomkostningerne i perioden frem til 2030 og derefter kræve, at regeringerne reviderer deres politik for beskatning af elektricitet til forbrugerne.</w:t>
      </w:r>
    </w:p>
    <w:p w:rsidRPr="00CA1921" w:rsidR="00EA3596" w:rsidP="00CA1921" w:rsidRDefault="00EA3596" w14:paraId="4A219466" w14:textId="77777777">
      <w:pPr>
        <w:widowControl w:val="0"/>
        <w:overflowPunct w:val="0"/>
        <w:autoSpaceDE w:val="0"/>
        <w:autoSpaceDN w:val="0"/>
        <w:adjustRightInd w:val="0"/>
        <w:spacing w:line="276" w:lineRule="auto"/>
        <w:ind w:left="568"/>
        <w:textAlignment w:val="baseline"/>
        <w:rPr>
          <w:lang w:val="en-GB"/>
        </w:rPr>
      </w:pPr>
    </w:p>
    <w:tbl>
      <w:tblPr>
        <w:tblW w:w="9322" w:type="dxa"/>
        <w:tblLook w:val="04A0" w:firstRow="1" w:lastRow="0" w:firstColumn="1" w:lastColumn="0" w:noHBand="0" w:noVBand="1"/>
      </w:tblPr>
      <w:tblGrid>
        <w:gridCol w:w="1418"/>
        <w:gridCol w:w="7904"/>
      </w:tblGrid>
      <w:tr w:rsidRPr="00CA1921" w:rsidR="00EA3596" w:rsidTr="0060010D" w14:paraId="25FEBE48" w14:textId="77777777">
        <w:tc>
          <w:tcPr>
            <w:tcW w:w="1418" w:type="dxa"/>
          </w:tcPr>
          <w:p w:rsidRPr="00CA1921" w:rsidR="00EA3596" w:rsidP="00CA1921" w:rsidRDefault="00EA3596" w14:paraId="0546FA38" w14:textId="77777777">
            <w:pPr>
              <w:overflowPunct w:val="0"/>
              <w:autoSpaceDE w:val="0"/>
              <w:autoSpaceDN w:val="0"/>
              <w:adjustRightInd w:val="0"/>
              <w:spacing w:line="276" w:lineRule="auto"/>
              <w:textAlignment w:val="baseline"/>
              <w:rPr>
                <w:i/>
              </w:rPr>
            </w:pPr>
            <w:r w:rsidRPr="00CA1921">
              <w:rPr>
                <w:b/>
                <w:i/>
              </w:rPr>
              <w:t>Kontakt</w:t>
            </w:r>
          </w:p>
        </w:tc>
        <w:tc>
          <w:tcPr>
            <w:tcW w:w="7904" w:type="dxa"/>
          </w:tcPr>
          <w:p w:rsidRPr="00CA1921" w:rsidR="00EA3596" w:rsidP="00CA1921" w:rsidRDefault="00EA3596" w14:paraId="0EF9F37D" w14:textId="5AE33465">
            <w:pPr>
              <w:overflowPunct w:val="0"/>
              <w:autoSpaceDE w:val="0"/>
              <w:autoSpaceDN w:val="0"/>
              <w:adjustRightInd w:val="0"/>
              <w:spacing w:line="276" w:lineRule="auto"/>
              <w:textAlignment w:val="baseline"/>
              <w:rPr>
                <w:i/>
              </w:rPr>
            </w:pPr>
            <w:r w:rsidRPr="00CA1921">
              <w:rPr>
                <w:i/>
              </w:rPr>
              <w:t>Maja Radman</w:t>
            </w:r>
          </w:p>
        </w:tc>
      </w:tr>
      <w:tr w:rsidRPr="00CA1921" w:rsidR="00EA3596" w:rsidTr="0060010D" w14:paraId="11BC37BF" w14:textId="77777777">
        <w:tc>
          <w:tcPr>
            <w:tcW w:w="1418" w:type="dxa"/>
          </w:tcPr>
          <w:p w:rsidRPr="00CA1921" w:rsidR="00EA3596" w:rsidP="00CA1921" w:rsidRDefault="00EA3596" w14:paraId="38D688A7" w14:textId="77777777">
            <w:pPr>
              <w:overflowPunct w:val="0"/>
              <w:autoSpaceDE w:val="0"/>
              <w:autoSpaceDN w:val="0"/>
              <w:adjustRightInd w:val="0"/>
              <w:spacing w:line="276" w:lineRule="auto"/>
              <w:textAlignment w:val="baseline"/>
              <w:rPr>
                <w:i/>
              </w:rPr>
            </w:pPr>
            <w:r w:rsidRPr="00CA1921">
              <w:rPr>
                <w:i/>
              </w:rPr>
              <w:t>Tlf.</w:t>
            </w:r>
          </w:p>
        </w:tc>
        <w:tc>
          <w:tcPr>
            <w:tcW w:w="7904" w:type="dxa"/>
          </w:tcPr>
          <w:p w:rsidRPr="00CA1921" w:rsidR="00EA3596" w:rsidP="00CA1921" w:rsidRDefault="00EA3596" w14:paraId="194546DC" w14:textId="77777777">
            <w:pPr>
              <w:overflowPunct w:val="0"/>
              <w:autoSpaceDE w:val="0"/>
              <w:autoSpaceDN w:val="0"/>
              <w:adjustRightInd w:val="0"/>
              <w:spacing w:line="276" w:lineRule="auto"/>
              <w:textAlignment w:val="baseline"/>
              <w:rPr>
                <w:i/>
              </w:rPr>
            </w:pPr>
            <w:r w:rsidRPr="00CA1921">
              <w:rPr>
                <w:i/>
              </w:rPr>
              <w:t>00 32 2 546 90 51</w:t>
            </w:r>
          </w:p>
        </w:tc>
      </w:tr>
      <w:tr w:rsidRPr="00CA1921" w:rsidR="00EA3596" w:rsidTr="0060010D" w14:paraId="117E4CDE" w14:textId="77777777">
        <w:tc>
          <w:tcPr>
            <w:tcW w:w="1418" w:type="dxa"/>
          </w:tcPr>
          <w:p w:rsidRPr="00CA1921" w:rsidR="00EA3596" w:rsidP="00CA1921" w:rsidRDefault="002538AC" w14:paraId="7CB35B59" w14:textId="2FC9A36D">
            <w:pPr>
              <w:overflowPunct w:val="0"/>
              <w:autoSpaceDE w:val="0"/>
              <w:autoSpaceDN w:val="0"/>
              <w:adjustRightInd w:val="0"/>
              <w:spacing w:line="276" w:lineRule="auto"/>
              <w:textAlignment w:val="baseline"/>
              <w:rPr>
                <w:i/>
              </w:rPr>
            </w:pPr>
            <w:r w:rsidRPr="00CA1921">
              <w:rPr>
                <w:i/>
              </w:rPr>
              <w:t>E-mail</w:t>
            </w:r>
          </w:p>
        </w:tc>
        <w:tc>
          <w:tcPr>
            <w:tcW w:w="7904" w:type="dxa"/>
          </w:tcPr>
          <w:p w:rsidRPr="00CA1921" w:rsidR="00EA3596" w:rsidP="00CA1921" w:rsidRDefault="00EB01E2" w14:paraId="07C451AF" w14:textId="77777777">
            <w:pPr>
              <w:overflowPunct w:val="0"/>
              <w:autoSpaceDE w:val="0"/>
              <w:autoSpaceDN w:val="0"/>
              <w:adjustRightInd w:val="0"/>
              <w:spacing w:line="276" w:lineRule="auto"/>
              <w:textAlignment w:val="baseline"/>
              <w:rPr>
                <w:i/>
                <w:iCs/>
              </w:rPr>
            </w:pPr>
            <w:hyperlink w:history="1" r:id="rId27">
              <w:r w:rsidRPr="00CA1921" w:rsidR="00465FCD">
                <w:rPr>
                  <w:i/>
                  <w:color w:val="0000FF"/>
                  <w:u w:val="single"/>
                </w:rPr>
                <w:t>Maja.Radman@eesc.europa.eu</w:t>
              </w:r>
            </w:hyperlink>
          </w:p>
        </w:tc>
      </w:tr>
    </w:tbl>
    <w:p w:rsidRPr="00CA1921" w:rsidR="007554BE" w:rsidP="00CA1921" w:rsidRDefault="007554BE" w14:paraId="2FA727E3" w14:textId="77777777">
      <w:pPr>
        <w:spacing w:line="276" w:lineRule="auto"/>
        <w:jc w:val="left"/>
      </w:pPr>
    </w:p>
    <w:p w:rsidRPr="00615D0B" w:rsidR="007554BE" w:rsidP="00CA1921" w:rsidRDefault="007554BE" w14:paraId="0F2E9BAF" w14:textId="77777777">
      <w:pPr>
        <w:spacing w:line="276" w:lineRule="auto"/>
        <w:jc w:val="left"/>
      </w:pPr>
    </w:p>
    <w:p w:rsidRPr="00615D0B" w:rsidR="0020320E" w:rsidP="00CA1921" w:rsidRDefault="00EB01E2" w14:paraId="23E4FA4E" w14:textId="658F4A09">
      <w:pPr>
        <w:keepNext/>
        <w:keepLines/>
        <w:pageBreakBefore/>
        <w:widowControl w:val="0"/>
        <w:numPr>
          <w:ilvl w:val="0"/>
          <w:numId w:val="4"/>
        </w:numPr>
        <w:overflowPunct w:val="0"/>
        <w:autoSpaceDE w:val="0"/>
        <w:autoSpaceDN w:val="0"/>
        <w:adjustRightInd w:val="0"/>
        <w:spacing w:line="276" w:lineRule="auto"/>
        <w:ind w:hanging="567"/>
        <w:textAlignment w:val="baseline"/>
        <w:rPr>
          <w:b/>
          <w:u w:val="single"/>
        </w:rPr>
      </w:pPr>
      <w:hyperlink w:history="1" r:id="rId28">
        <w:r w:rsidRPr="00615D0B" w:rsidR="00465FCD">
          <w:rPr>
            <w:b/>
            <w:i/>
            <w:color w:val="0000FF"/>
            <w:sz w:val="28"/>
            <w:u w:val="single"/>
          </w:rPr>
          <w:t>En EU-strategi for det maritime område: Fastlæggelse af en kurs for fremtiden gennem koordinerede investeringspolitikker, lovgivningsinitiativer, social dialog og inddragelse af civilsamfundet</w:t>
        </w:r>
      </w:hyperlink>
    </w:p>
    <w:p w:rsidRPr="00615D0B" w:rsidR="0020320E" w:rsidP="00CA1921" w:rsidRDefault="0020320E" w14:paraId="22635895" w14:textId="77777777">
      <w:pPr>
        <w:keepNext/>
        <w:keepLines/>
        <w:widowControl w:val="0"/>
        <w:overflowPunct w:val="0"/>
        <w:autoSpaceDE w:val="0"/>
        <w:autoSpaceDN w:val="0"/>
        <w:adjustRightInd w:val="0"/>
        <w:spacing w:line="276" w:lineRule="auto"/>
        <w:textAlignment w:val="baseline"/>
        <w:rPr>
          <w:b/>
          <w:u w:val="single"/>
          <w:lang w:val="en-GB"/>
        </w:rPr>
      </w:pPr>
    </w:p>
    <w:tbl>
      <w:tblPr>
        <w:tblW w:w="0" w:type="auto"/>
        <w:tblLook w:val="04A0" w:firstRow="1" w:lastRow="0" w:firstColumn="1" w:lastColumn="0" w:noHBand="0" w:noVBand="1"/>
      </w:tblPr>
      <w:tblGrid>
        <w:gridCol w:w="1701"/>
        <w:gridCol w:w="7479"/>
      </w:tblGrid>
      <w:tr w:rsidRPr="00CA1921" w:rsidR="0020320E" w:rsidTr="0060010D" w14:paraId="18E926C0" w14:textId="77777777">
        <w:tc>
          <w:tcPr>
            <w:tcW w:w="1701" w:type="dxa"/>
          </w:tcPr>
          <w:p w:rsidRPr="00CA1921" w:rsidR="0020320E" w:rsidP="00CA1921" w:rsidRDefault="0020320E" w14:paraId="584A023A"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 xml:space="preserve">Ordfører </w:t>
            </w:r>
          </w:p>
        </w:tc>
        <w:tc>
          <w:tcPr>
            <w:tcW w:w="7479" w:type="dxa"/>
          </w:tcPr>
          <w:p w:rsidRPr="00CA1921" w:rsidR="0020320E" w:rsidP="00CA1921" w:rsidRDefault="0020320E" w14:paraId="2A444A75" w14:textId="45183960">
            <w:pPr>
              <w:tabs>
                <w:tab w:val="center" w:pos="284"/>
              </w:tabs>
              <w:overflowPunct w:val="0"/>
              <w:autoSpaceDE w:val="0"/>
              <w:autoSpaceDN w:val="0"/>
              <w:adjustRightInd w:val="0"/>
              <w:spacing w:line="276" w:lineRule="auto"/>
              <w:ind w:left="266" w:hanging="266"/>
              <w:textAlignment w:val="baseline"/>
            </w:pPr>
            <w:r w:rsidRPr="00CA1921">
              <w:t>Ágnes Cser (Gruppen af civilsamfundsorganisationer – HU)</w:t>
            </w:r>
          </w:p>
        </w:tc>
      </w:tr>
      <w:tr w:rsidRPr="00CA1921" w:rsidR="0020320E" w:rsidTr="0060010D" w14:paraId="6DE89139" w14:textId="77777777">
        <w:tc>
          <w:tcPr>
            <w:tcW w:w="1701" w:type="dxa"/>
          </w:tcPr>
          <w:p w:rsidRPr="00CA1921" w:rsidR="0020320E" w:rsidP="00CA1921" w:rsidRDefault="0020320E" w14:paraId="438048B9"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Medordfører</w:t>
            </w:r>
          </w:p>
        </w:tc>
        <w:tc>
          <w:tcPr>
            <w:tcW w:w="7479" w:type="dxa"/>
          </w:tcPr>
          <w:p w:rsidRPr="00CA1921" w:rsidR="0020320E" w:rsidP="00CA1921" w:rsidRDefault="0020320E" w14:paraId="2B72CB28" w14:textId="4D5DE640">
            <w:pPr>
              <w:tabs>
                <w:tab w:val="center" w:pos="284"/>
              </w:tabs>
              <w:overflowPunct w:val="0"/>
              <w:autoSpaceDE w:val="0"/>
              <w:autoSpaceDN w:val="0"/>
              <w:adjustRightInd w:val="0"/>
              <w:spacing w:line="276" w:lineRule="auto"/>
              <w:ind w:left="266" w:hanging="266"/>
              <w:textAlignment w:val="baseline"/>
            </w:pPr>
            <w:r w:rsidRPr="00CA1921">
              <w:t>Tanja Buzek (Arbejdstagergruppen – DE)</w:t>
            </w:r>
          </w:p>
        </w:tc>
      </w:tr>
      <w:tr w:rsidRPr="00CA1921" w:rsidR="0020320E" w:rsidTr="0060010D" w14:paraId="51879E6E" w14:textId="77777777">
        <w:tc>
          <w:tcPr>
            <w:tcW w:w="9180" w:type="dxa"/>
            <w:gridSpan w:val="2"/>
          </w:tcPr>
          <w:p w:rsidRPr="00CA1921" w:rsidR="0020320E" w:rsidP="00CA1921" w:rsidRDefault="0020320E" w14:paraId="0E1833CB" w14:textId="77777777">
            <w:pPr>
              <w:tabs>
                <w:tab w:val="center" w:pos="284"/>
              </w:tabs>
              <w:overflowPunct w:val="0"/>
              <w:autoSpaceDE w:val="0"/>
              <w:autoSpaceDN w:val="0"/>
              <w:adjustRightInd w:val="0"/>
              <w:spacing w:line="276" w:lineRule="auto"/>
              <w:ind w:left="266" w:hanging="266"/>
              <w:textAlignment w:val="baseline"/>
              <w:rPr>
                <w:lang w:val="nl-BE"/>
              </w:rPr>
            </w:pPr>
          </w:p>
        </w:tc>
      </w:tr>
      <w:tr w:rsidRPr="00CA1921" w:rsidR="0020320E" w:rsidTr="0060010D" w14:paraId="4E3C73DB" w14:textId="77777777">
        <w:tc>
          <w:tcPr>
            <w:tcW w:w="1701" w:type="dxa"/>
          </w:tcPr>
          <w:p w:rsidRPr="00CA1921" w:rsidR="0020320E" w:rsidP="00CA1921" w:rsidRDefault="0020320E" w14:paraId="5AD5B7D4"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Ref.</w:t>
            </w:r>
          </w:p>
        </w:tc>
        <w:tc>
          <w:tcPr>
            <w:tcW w:w="7479" w:type="dxa"/>
          </w:tcPr>
          <w:p w:rsidRPr="00CA1921" w:rsidR="0020320E" w:rsidP="00CA1921" w:rsidRDefault="0020320E" w14:paraId="53FA1FFF" w14:textId="77777777">
            <w:pPr>
              <w:tabs>
                <w:tab w:val="center" w:pos="284"/>
              </w:tabs>
              <w:overflowPunct w:val="0"/>
              <w:autoSpaceDE w:val="0"/>
              <w:autoSpaceDN w:val="0"/>
              <w:adjustRightInd w:val="0"/>
              <w:spacing w:line="276" w:lineRule="auto"/>
              <w:ind w:left="266" w:hanging="266"/>
              <w:textAlignment w:val="baseline"/>
            </w:pPr>
            <w:r w:rsidRPr="00CA1921">
              <w:t>Initiativudtalelse:</w:t>
            </w:r>
          </w:p>
          <w:p w:rsidRPr="00CA1921" w:rsidR="0020320E" w:rsidP="00CA1921" w:rsidRDefault="0020320E" w14:paraId="3DAA6DA0" w14:textId="77777777">
            <w:pPr>
              <w:tabs>
                <w:tab w:val="center" w:pos="284"/>
              </w:tabs>
              <w:overflowPunct w:val="0"/>
              <w:autoSpaceDE w:val="0"/>
              <w:autoSpaceDN w:val="0"/>
              <w:adjustRightInd w:val="0"/>
              <w:spacing w:line="276" w:lineRule="auto"/>
              <w:ind w:left="266" w:hanging="266"/>
              <w:textAlignment w:val="baseline"/>
            </w:pPr>
            <w:r w:rsidRPr="00CA1921">
              <w:t>EESC-2024-00720-00-00-AC</w:t>
            </w:r>
          </w:p>
        </w:tc>
      </w:tr>
    </w:tbl>
    <w:p w:rsidRPr="00CA1921" w:rsidR="0020320E" w:rsidP="00CA1921" w:rsidRDefault="0020320E" w14:paraId="00358582" w14:textId="77777777">
      <w:pPr>
        <w:tabs>
          <w:tab w:val="center" w:pos="284"/>
        </w:tabs>
        <w:overflowPunct w:val="0"/>
        <w:autoSpaceDE w:val="0"/>
        <w:autoSpaceDN w:val="0"/>
        <w:adjustRightInd w:val="0"/>
        <w:spacing w:line="276" w:lineRule="auto"/>
        <w:ind w:left="266" w:hanging="266"/>
        <w:textAlignment w:val="baseline"/>
        <w:rPr>
          <w:lang w:val="en-GB"/>
        </w:rPr>
      </w:pPr>
    </w:p>
    <w:p w:rsidRPr="00CA1921" w:rsidR="0020320E" w:rsidP="00CA1921" w:rsidRDefault="0020320E" w14:paraId="204F83C0" w14:textId="77777777">
      <w:pPr>
        <w:keepNext/>
        <w:keepLines/>
        <w:tabs>
          <w:tab w:val="center" w:pos="284"/>
        </w:tabs>
        <w:overflowPunct w:val="0"/>
        <w:autoSpaceDE w:val="0"/>
        <w:autoSpaceDN w:val="0"/>
        <w:adjustRightInd w:val="0"/>
        <w:spacing w:line="276" w:lineRule="auto"/>
        <w:ind w:left="266" w:hanging="266"/>
        <w:textAlignment w:val="baseline"/>
        <w:rPr>
          <w:b/>
        </w:rPr>
      </w:pPr>
      <w:r w:rsidRPr="00CA1921">
        <w:rPr>
          <w:b/>
        </w:rPr>
        <w:t>Hovedpunkter</w:t>
      </w:r>
    </w:p>
    <w:p w:rsidRPr="00CA1921" w:rsidR="0020320E" w:rsidP="00CA1921" w:rsidRDefault="0020320E" w14:paraId="257E2715" w14:textId="77777777">
      <w:pPr>
        <w:keepNext/>
        <w:keepLines/>
        <w:tabs>
          <w:tab w:val="center" w:pos="284"/>
        </w:tabs>
        <w:overflowPunct w:val="0"/>
        <w:autoSpaceDE w:val="0"/>
        <w:autoSpaceDN w:val="0"/>
        <w:adjustRightInd w:val="0"/>
        <w:spacing w:line="276" w:lineRule="auto"/>
        <w:ind w:left="266" w:hanging="266"/>
        <w:textAlignment w:val="baseline"/>
        <w:rPr>
          <w:b/>
        </w:rPr>
      </w:pPr>
      <w:bookmarkStart w:name="_Hlk188970948" w:id="6"/>
    </w:p>
    <w:p w:rsidRPr="00CA1921" w:rsidR="0020320E" w:rsidP="00CA1921" w:rsidRDefault="0020320E" w14:paraId="73AE19AE" w14:textId="77777777">
      <w:pPr>
        <w:overflowPunct w:val="0"/>
        <w:autoSpaceDE w:val="0"/>
        <w:autoSpaceDN w:val="0"/>
        <w:adjustRightInd w:val="0"/>
        <w:spacing w:line="276" w:lineRule="auto"/>
        <w:textAlignment w:val="baseline"/>
        <w:rPr>
          <w:bCs/>
          <w:iCs/>
        </w:rPr>
      </w:pPr>
      <w:r w:rsidRPr="00CA1921">
        <w:t>EØSU:</w:t>
      </w:r>
    </w:p>
    <w:p w:rsidRPr="00CA1921" w:rsidR="0020320E" w:rsidP="00CA1921" w:rsidRDefault="0020320E" w14:paraId="791C2C3B" w14:textId="77777777">
      <w:pPr>
        <w:widowControl w:val="0"/>
        <w:numPr>
          <w:ilvl w:val="0"/>
          <w:numId w:val="35"/>
        </w:numPr>
        <w:overflowPunct w:val="0"/>
        <w:autoSpaceDE w:val="0"/>
        <w:autoSpaceDN w:val="0"/>
        <w:adjustRightInd w:val="0"/>
        <w:spacing w:line="276" w:lineRule="auto"/>
        <w:ind w:left="567" w:hanging="567"/>
        <w:textAlignment w:val="baseline"/>
      </w:pPr>
      <w:bookmarkStart w:name="_Hlk188970778" w:id="7"/>
      <w:r w:rsidRPr="00CA1921">
        <w:t>efterlyser en ny EU-havstrategi, der sigter mod at skabe et europæisk maritimt rum for en mere konkurrencedygtig og økonomisk, miljømæssigt og socialt bæredygtig skibsfart med klare og gennemsigtige regler, også når det gælder beskæftigelse</w:t>
      </w:r>
    </w:p>
    <w:p w:rsidRPr="00CA1921" w:rsidR="0020320E" w:rsidP="00CA1921" w:rsidRDefault="0020320E" w14:paraId="48D9D5BC" w14:textId="77777777">
      <w:pPr>
        <w:widowControl w:val="0"/>
        <w:numPr>
          <w:ilvl w:val="0"/>
          <w:numId w:val="35"/>
        </w:numPr>
        <w:overflowPunct w:val="0"/>
        <w:autoSpaceDE w:val="0"/>
        <w:autoSpaceDN w:val="0"/>
        <w:adjustRightInd w:val="0"/>
        <w:spacing w:line="276" w:lineRule="auto"/>
        <w:ind w:left="567" w:hanging="567"/>
        <w:textAlignment w:val="baseline"/>
      </w:pPr>
      <w:r w:rsidRPr="00CA1921">
        <w:t>efterlyser en øjeblikkelig handlingsplan, der reagerer på vedvarende ulovlige aktiviteter, nye og skiftende trusler såsom skyggeflåders operationer og stigende geopolitisk konkurrence og imødekommer de aktuelle behov for EU's forsvar, internationale forbindelser og handelspolitikker</w:t>
      </w:r>
      <w:bookmarkEnd w:id="7"/>
    </w:p>
    <w:p w:rsidRPr="00CA1921" w:rsidR="0020320E" w:rsidP="00CA1921" w:rsidRDefault="0020320E" w14:paraId="67E96257" w14:textId="77777777">
      <w:pPr>
        <w:widowControl w:val="0"/>
        <w:numPr>
          <w:ilvl w:val="0"/>
          <w:numId w:val="35"/>
        </w:numPr>
        <w:overflowPunct w:val="0"/>
        <w:autoSpaceDE w:val="0"/>
        <w:autoSpaceDN w:val="0"/>
        <w:adjustRightInd w:val="0"/>
        <w:spacing w:line="276" w:lineRule="auto"/>
        <w:ind w:left="567" w:hanging="567"/>
        <w:contextualSpacing/>
        <w:textAlignment w:val="baseline"/>
      </w:pPr>
      <w:r w:rsidRPr="00CA1921">
        <w:t>går ind for reelt lige vilkår, hvor skibe, der ikke opfylder den internationale standard, ikke har lov til at sejle i europæiske farvande og konkurrere med fartøjer, der er registreret i førende og velansete registre</w:t>
      </w:r>
    </w:p>
    <w:p w:rsidRPr="00CA1921" w:rsidR="0020320E" w:rsidP="00CA1921" w:rsidRDefault="0020320E" w14:paraId="7F6E83A9" w14:textId="77777777">
      <w:pPr>
        <w:widowControl w:val="0"/>
        <w:numPr>
          <w:ilvl w:val="0"/>
          <w:numId w:val="35"/>
        </w:numPr>
        <w:overflowPunct w:val="0"/>
        <w:autoSpaceDE w:val="0"/>
        <w:autoSpaceDN w:val="0"/>
        <w:adjustRightInd w:val="0"/>
        <w:spacing w:line="276" w:lineRule="auto"/>
        <w:ind w:left="567" w:hanging="567"/>
        <w:contextualSpacing/>
        <w:textAlignment w:val="baseline"/>
      </w:pPr>
      <w:r w:rsidRPr="00CA1921">
        <w:t>understreger, at der skal skabes gunstige forhold for, at EU-kontrolleret tonnage kan omflages til EU-flag</w:t>
      </w:r>
    </w:p>
    <w:p w:rsidRPr="00CA1921" w:rsidR="0020320E" w:rsidP="00CA1921" w:rsidRDefault="0020320E" w14:paraId="4DBDE55A" w14:textId="77777777">
      <w:pPr>
        <w:widowControl w:val="0"/>
        <w:numPr>
          <w:ilvl w:val="0"/>
          <w:numId w:val="35"/>
        </w:numPr>
        <w:overflowPunct w:val="0"/>
        <w:autoSpaceDE w:val="0"/>
        <w:autoSpaceDN w:val="0"/>
        <w:adjustRightInd w:val="0"/>
        <w:spacing w:line="276" w:lineRule="auto"/>
        <w:ind w:left="567" w:hanging="567"/>
        <w:contextualSpacing/>
        <w:textAlignment w:val="baseline"/>
      </w:pPr>
      <w:r w:rsidRPr="00CA1921">
        <w:t>understreger betydningen af en ny social kontrakt, der omfatter en effektiv håndhævelse af den eksisterende lovgivning i sektoren og politisk vilje til at iværksætte juridisk bindende lovgivningsinitiativer, der sikrer de søfarende samme niveau af social beskyttelse som personer, der arbejder på land.</w:t>
      </w:r>
    </w:p>
    <w:bookmarkEnd w:id="6"/>
    <w:p w:rsidRPr="00CA1921" w:rsidR="0020320E" w:rsidP="00CA1921" w:rsidRDefault="0020320E" w14:paraId="09148A63" w14:textId="77777777">
      <w:pPr>
        <w:widowControl w:val="0"/>
        <w:overflowPunct w:val="0"/>
        <w:autoSpaceDE w:val="0"/>
        <w:autoSpaceDN w:val="0"/>
        <w:adjustRightInd w:val="0"/>
        <w:spacing w:line="276" w:lineRule="auto"/>
        <w:ind w:left="709"/>
        <w:textAlignment w:val="baseline"/>
        <w:rPr>
          <w:lang w:val="en-GB"/>
        </w:rPr>
      </w:pPr>
    </w:p>
    <w:tbl>
      <w:tblPr>
        <w:tblW w:w="9322" w:type="dxa"/>
        <w:tblLook w:val="04A0" w:firstRow="1" w:lastRow="0" w:firstColumn="1" w:lastColumn="0" w:noHBand="0" w:noVBand="1"/>
      </w:tblPr>
      <w:tblGrid>
        <w:gridCol w:w="1418"/>
        <w:gridCol w:w="7904"/>
      </w:tblGrid>
      <w:tr w:rsidRPr="00CA1921" w:rsidR="0020320E" w:rsidTr="0060010D" w14:paraId="2CB5D10F" w14:textId="77777777">
        <w:tc>
          <w:tcPr>
            <w:tcW w:w="1418" w:type="dxa"/>
          </w:tcPr>
          <w:p w:rsidRPr="00CA1921" w:rsidR="0020320E" w:rsidP="00CA1921" w:rsidRDefault="0020320E" w14:paraId="740D9F86" w14:textId="77777777">
            <w:pPr>
              <w:overflowPunct w:val="0"/>
              <w:autoSpaceDE w:val="0"/>
              <w:autoSpaceDN w:val="0"/>
              <w:adjustRightInd w:val="0"/>
              <w:spacing w:line="276" w:lineRule="auto"/>
              <w:textAlignment w:val="baseline"/>
              <w:rPr>
                <w:i/>
              </w:rPr>
            </w:pPr>
            <w:r w:rsidRPr="00CA1921">
              <w:rPr>
                <w:b/>
                <w:i/>
              </w:rPr>
              <w:t>Kontakt</w:t>
            </w:r>
          </w:p>
        </w:tc>
        <w:tc>
          <w:tcPr>
            <w:tcW w:w="7904" w:type="dxa"/>
          </w:tcPr>
          <w:p w:rsidRPr="00CA1921" w:rsidR="0020320E" w:rsidP="00CA1921" w:rsidRDefault="0020320E" w14:paraId="49ADD449" w14:textId="77777777">
            <w:pPr>
              <w:overflowPunct w:val="0"/>
              <w:autoSpaceDE w:val="0"/>
              <w:autoSpaceDN w:val="0"/>
              <w:adjustRightInd w:val="0"/>
              <w:spacing w:line="276" w:lineRule="auto"/>
              <w:textAlignment w:val="baseline"/>
              <w:rPr>
                <w:i/>
              </w:rPr>
            </w:pPr>
            <w:r w:rsidRPr="00CA1921">
              <w:rPr>
                <w:i/>
              </w:rPr>
              <w:t>Aleksandra Sarman Grilc</w:t>
            </w:r>
          </w:p>
        </w:tc>
      </w:tr>
      <w:tr w:rsidRPr="00CA1921" w:rsidR="0020320E" w:rsidTr="0060010D" w14:paraId="1B816AB3" w14:textId="77777777">
        <w:tc>
          <w:tcPr>
            <w:tcW w:w="1418" w:type="dxa"/>
          </w:tcPr>
          <w:p w:rsidRPr="00CA1921" w:rsidR="0020320E" w:rsidP="00CA1921" w:rsidRDefault="0020320E" w14:paraId="5621EC70" w14:textId="77777777">
            <w:pPr>
              <w:overflowPunct w:val="0"/>
              <w:autoSpaceDE w:val="0"/>
              <w:autoSpaceDN w:val="0"/>
              <w:adjustRightInd w:val="0"/>
              <w:spacing w:line="276" w:lineRule="auto"/>
              <w:textAlignment w:val="baseline"/>
              <w:rPr>
                <w:i/>
              </w:rPr>
            </w:pPr>
            <w:r w:rsidRPr="00CA1921">
              <w:rPr>
                <w:i/>
              </w:rPr>
              <w:t>Tlf.</w:t>
            </w:r>
          </w:p>
        </w:tc>
        <w:tc>
          <w:tcPr>
            <w:tcW w:w="7904" w:type="dxa"/>
          </w:tcPr>
          <w:p w:rsidRPr="00CA1921" w:rsidR="0020320E" w:rsidP="00CA1921" w:rsidRDefault="0020320E" w14:paraId="6E78632B" w14:textId="77777777">
            <w:pPr>
              <w:overflowPunct w:val="0"/>
              <w:autoSpaceDE w:val="0"/>
              <w:autoSpaceDN w:val="0"/>
              <w:adjustRightInd w:val="0"/>
              <w:spacing w:line="276" w:lineRule="auto"/>
              <w:textAlignment w:val="baseline"/>
              <w:rPr>
                <w:i/>
              </w:rPr>
            </w:pPr>
            <w:r w:rsidRPr="00CA1921">
              <w:rPr>
                <w:i/>
              </w:rPr>
              <w:t>00 32 2 546 83 33</w:t>
            </w:r>
          </w:p>
        </w:tc>
      </w:tr>
      <w:tr w:rsidRPr="00CA1921" w:rsidR="0020320E" w:rsidTr="0060010D" w14:paraId="15F5F4CB" w14:textId="77777777">
        <w:tc>
          <w:tcPr>
            <w:tcW w:w="1418" w:type="dxa"/>
          </w:tcPr>
          <w:p w:rsidRPr="00CA1921" w:rsidR="0020320E" w:rsidP="00CA1921" w:rsidRDefault="004E3508" w14:paraId="4EE71517" w14:textId="5A868EB8">
            <w:pPr>
              <w:overflowPunct w:val="0"/>
              <w:autoSpaceDE w:val="0"/>
              <w:autoSpaceDN w:val="0"/>
              <w:adjustRightInd w:val="0"/>
              <w:spacing w:line="276" w:lineRule="auto"/>
              <w:textAlignment w:val="baseline"/>
              <w:rPr>
                <w:i/>
              </w:rPr>
            </w:pPr>
            <w:r w:rsidRPr="00CA1921">
              <w:rPr>
                <w:i/>
              </w:rPr>
              <w:t>E-mail</w:t>
            </w:r>
          </w:p>
        </w:tc>
        <w:tc>
          <w:tcPr>
            <w:tcW w:w="7904" w:type="dxa"/>
          </w:tcPr>
          <w:p w:rsidRPr="00CA1921" w:rsidR="0020320E" w:rsidP="00CA1921" w:rsidRDefault="00EB01E2" w14:paraId="1220F8D0" w14:textId="77777777">
            <w:pPr>
              <w:overflowPunct w:val="0"/>
              <w:autoSpaceDE w:val="0"/>
              <w:autoSpaceDN w:val="0"/>
              <w:adjustRightInd w:val="0"/>
              <w:spacing w:line="276" w:lineRule="auto"/>
              <w:textAlignment w:val="baseline"/>
              <w:rPr>
                <w:i/>
                <w:iCs/>
              </w:rPr>
            </w:pPr>
            <w:hyperlink w:history="1" r:id="rId29">
              <w:r w:rsidRPr="00CA1921" w:rsidR="00465FCD">
                <w:rPr>
                  <w:i/>
                  <w:color w:val="0000FF"/>
                  <w:u w:val="single"/>
                </w:rPr>
                <w:t>Aleksandra.SarmanGrilc@eesc.europa.eu</w:t>
              </w:r>
            </w:hyperlink>
          </w:p>
        </w:tc>
      </w:tr>
    </w:tbl>
    <w:p w:rsidRPr="00CA1921" w:rsidR="004D7AC0" w:rsidP="00CA1921" w:rsidRDefault="004D7AC0" w14:paraId="4982DDEF" w14:textId="77777777">
      <w:pPr>
        <w:pStyle w:val="ListParagraph"/>
        <w:spacing w:line="276" w:lineRule="auto"/>
        <w:ind w:left="0"/>
      </w:pPr>
    </w:p>
    <w:p w:rsidRPr="00CA1921" w:rsidR="004D7AC0" w:rsidP="00CA1921" w:rsidRDefault="004D7AC0" w14:paraId="4982DDF0" w14:textId="77777777">
      <w:pPr>
        <w:pStyle w:val="ListParagraph"/>
        <w:spacing w:line="276" w:lineRule="auto"/>
        <w:ind w:left="0"/>
      </w:pPr>
    </w:p>
    <w:p w:rsidRPr="00615D0B" w:rsidR="004D7AC0" w:rsidP="00CA1921" w:rsidRDefault="004D7AC0" w14:paraId="4982DDF1" w14:textId="77777777">
      <w:pPr>
        <w:pStyle w:val="ListParagraph"/>
        <w:spacing w:line="276" w:lineRule="auto"/>
        <w:ind w:left="0"/>
      </w:pPr>
    </w:p>
    <w:p w:rsidRPr="00615D0B" w:rsidR="004D7AC0" w:rsidP="00CA1921" w:rsidRDefault="004D7AC0" w14:paraId="4982DDF2" w14:textId="77777777">
      <w:pPr>
        <w:spacing w:line="276" w:lineRule="auto"/>
        <w:jc w:val="left"/>
      </w:pPr>
      <w:r w:rsidRPr="00615D0B">
        <w:br w:type="page"/>
      </w:r>
    </w:p>
    <w:p w:rsidRPr="00615D0B" w:rsidR="004D7AC0" w:rsidP="00CA1921" w:rsidRDefault="004D7AC0" w14:paraId="4982DDF3" w14:textId="77777777">
      <w:pPr>
        <w:pStyle w:val="Heading1"/>
        <w:spacing w:line="276" w:lineRule="auto"/>
        <w:rPr>
          <w:b/>
        </w:rPr>
      </w:pPr>
      <w:bookmarkStart w:name="_Toc75527083" w:id="8"/>
      <w:bookmarkStart w:name="_Toc189141566" w:id="9"/>
      <w:r w:rsidRPr="00615D0B">
        <w:rPr>
          <w:b/>
        </w:rPr>
        <w:t>DET INDRE MARKED, PRODUKTION OG FORBRUG</w:t>
      </w:r>
      <w:bookmarkEnd w:id="8"/>
      <w:bookmarkEnd w:id="9"/>
    </w:p>
    <w:p w:rsidRPr="00615D0B" w:rsidR="004D7AC0" w:rsidP="00CA1921" w:rsidRDefault="004D7AC0" w14:paraId="4982DDF4" w14:textId="77777777">
      <w:pPr>
        <w:spacing w:line="276" w:lineRule="auto"/>
      </w:pPr>
    </w:p>
    <w:p w:rsidRPr="00615D0B" w:rsidR="005B5258" w:rsidP="00CA1921" w:rsidRDefault="00EB01E2" w14:paraId="7999FA16" w14:textId="12A5961E">
      <w:pPr>
        <w:widowControl w:val="0"/>
        <w:numPr>
          <w:ilvl w:val="0"/>
          <w:numId w:val="14"/>
        </w:numPr>
        <w:overflowPunct w:val="0"/>
        <w:autoSpaceDE w:val="0"/>
        <w:autoSpaceDN w:val="0"/>
        <w:adjustRightInd w:val="0"/>
        <w:spacing w:line="276" w:lineRule="auto"/>
        <w:ind w:hanging="567"/>
        <w:textAlignment w:val="baseline"/>
        <w:rPr>
          <w:sz w:val="20"/>
          <w:szCs w:val="20"/>
        </w:rPr>
      </w:pPr>
      <w:hyperlink w:history="1" r:id="rId30">
        <w:r w:rsidRPr="00615D0B" w:rsidR="005B5258">
          <w:rPr>
            <w:b/>
            <w:i/>
            <w:color w:val="0000FF"/>
            <w:sz w:val="28"/>
            <w:u w:val="single"/>
          </w:rPr>
          <w:t>Forsyningsudstyr til elektriske køretøjer, standere til komprimeret gas samt el-, gas- og varmeenergimålere</w:t>
        </w:r>
      </w:hyperlink>
    </w:p>
    <w:p w:rsidRPr="00CA1921" w:rsidR="005B5258" w:rsidP="00CA1921" w:rsidRDefault="005B5258" w14:paraId="231C2936" w14:textId="77777777">
      <w:pPr>
        <w:tabs>
          <w:tab w:val="center" w:pos="284"/>
        </w:tabs>
        <w:overflowPunct w:val="0"/>
        <w:autoSpaceDE w:val="0"/>
        <w:autoSpaceDN w:val="0"/>
        <w:adjustRightInd w:val="0"/>
        <w:spacing w:line="276" w:lineRule="auto"/>
        <w:ind w:left="266" w:hanging="266"/>
        <w:textAlignment w:val="baseline"/>
        <w:rPr>
          <w:b/>
          <w:lang w:val="en-GB"/>
        </w:rPr>
      </w:pPr>
    </w:p>
    <w:tbl>
      <w:tblPr>
        <w:tblW w:w="9322" w:type="dxa"/>
        <w:tblLook w:val="04A0" w:firstRow="1" w:lastRow="0" w:firstColumn="1" w:lastColumn="0" w:noHBand="0" w:noVBand="1"/>
      </w:tblPr>
      <w:tblGrid>
        <w:gridCol w:w="2235"/>
        <w:gridCol w:w="7087"/>
      </w:tblGrid>
      <w:tr w:rsidRPr="00CA1921" w:rsidR="005B5258" w:rsidTr="0060010D" w14:paraId="5540D175" w14:textId="77777777">
        <w:tc>
          <w:tcPr>
            <w:tcW w:w="2235" w:type="dxa"/>
            <w:vMerge w:val="restart"/>
          </w:tcPr>
          <w:p w:rsidRPr="00CA1921" w:rsidR="005B5258" w:rsidP="00CA1921" w:rsidRDefault="005B5258" w14:paraId="2614C17C" w14:textId="3FA02A79">
            <w:pPr>
              <w:tabs>
                <w:tab w:val="center" w:pos="284"/>
              </w:tabs>
              <w:overflowPunct w:val="0"/>
              <w:autoSpaceDE w:val="0"/>
              <w:autoSpaceDN w:val="0"/>
              <w:adjustRightInd w:val="0"/>
              <w:spacing w:line="276" w:lineRule="auto"/>
              <w:ind w:left="266" w:hanging="266"/>
              <w:textAlignment w:val="baseline"/>
              <w:rPr>
                <w:b/>
              </w:rPr>
            </w:pPr>
            <w:r w:rsidRPr="00CA1921">
              <w:rPr>
                <w:b/>
              </w:rPr>
              <w:t>Ref.</w:t>
            </w:r>
          </w:p>
        </w:tc>
        <w:tc>
          <w:tcPr>
            <w:tcW w:w="7087" w:type="dxa"/>
          </w:tcPr>
          <w:p w:rsidRPr="00CA1921" w:rsidR="00F02BB5" w:rsidP="00CA1921" w:rsidRDefault="00F02BB5" w14:paraId="6ED29998" w14:textId="675BD2B5">
            <w:pPr>
              <w:tabs>
                <w:tab w:val="center" w:pos="284"/>
              </w:tabs>
              <w:overflowPunct w:val="0"/>
              <w:autoSpaceDE w:val="0"/>
              <w:autoSpaceDN w:val="0"/>
              <w:adjustRightInd w:val="0"/>
              <w:spacing w:line="276" w:lineRule="auto"/>
              <w:ind w:left="266" w:hanging="266"/>
              <w:textAlignment w:val="baseline"/>
              <w:rPr>
                <w:bCs/>
              </w:rPr>
            </w:pPr>
            <w:r w:rsidRPr="00CA1921">
              <w:t>Kategori C-udtalelse</w:t>
            </w:r>
          </w:p>
          <w:p w:rsidRPr="00CA1921" w:rsidR="005B5258" w:rsidP="00CA1921" w:rsidRDefault="005B5258" w14:paraId="054F7B7B" w14:textId="757CA6A1">
            <w:pPr>
              <w:tabs>
                <w:tab w:val="center" w:pos="284"/>
              </w:tabs>
              <w:overflowPunct w:val="0"/>
              <w:autoSpaceDE w:val="0"/>
              <w:autoSpaceDN w:val="0"/>
              <w:adjustRightInd w:val="0"/>
              <w:spacing w:line="276" w:lineRule="auto"/>
              <w:ind w:left="266" w:hanging="266"/>
              <w:textAlignment w:val="baseline"/>
            </w:pPr>
            <w:r w:rsidRPr="00CA1921">
              <w:t>COM(2024) 561 final</w:t>
            </w:r>
          </w:p>
        </w:tc>
      </w:tr>
      <w:tr w:rsidRPr="00CA1921" w:rsidR="005B5258" w:rsidTr="0060010D" w14:paraId="01D59A37" w14:textId="77777777">
        <w:tc>
          <w:tcPr>
            <w:tcW w:w="2235" w:type="dxa"/>
            <w:vMerge/>
          </w:tcPr>
          <w:p w:rsidRPr="00CA1921" w:rsidR="005B5258" w:rsidP="00CA1921" w:rsidRDefault="005B5258" w14:paraId="32B0630D" w14:textId="77777777">
            <w:pPr>
              <w:tabs>
                <w:tab w:val="center" w:pos="284"/>
              </w:tabs>
              <w:overflowPunct w:val="0"/>
              <w:autoSpaceDE w:val="0"/>
              <w:autoSpaceDN w:val="0"/>
              <w:adjustRightInd w:val="0"/>
              <w:spacing w:line="276" w:lineRule="auto"/>
              <w:ind w:left="266" w:hanging="266"/>
              <w:textAlignment w:val="baseline"/>
              <w:rPr>
                <w:b/>
              </w:rPr>
            </w:pPr>
          </w:p>
        </w:tc>
        <w:tc>
          <w:tcPr>
            <w:tcW w:w="7087" w:type="dxa"/>
          </w:tcPr>
          <w:p w:rsidRPr="00CA1921" w:rsidR="005B5258" w:rsidP="00CA1921" w:rsidRDefault="005B5258" w14:paraId="33D4B2A1" w14:textId="4A11755C">
            <w:pPr>
              <w:tabs>
                <w:tab w:val="center" w:pos="284"/>
              </w:tabs>
              <w:overflowPunct w:val="0"/>
              <w:autoSpaceDE w:val="0"/>
              <w:autoSpaceDN w:val="0"/>
              <w:adjustRightInd w:val="0"/>
              <w:spacing w:line="276" w:lineRule="auto"/>
              <w:ind w:left="266" w:hanging="266"/>
              <w:textAlignment w:val="baseline"/>
            </w:pPr>
            <w:r w:rsidRPr="00CA1921">
              <w:t>EESC-2025-00177-00-00-AC</w:t>
            </w:r>
          </w:p>
        </w:tc>
      </w:tr>
    </w:tbl>
    <w:p w:rsidRPr="00CA1921" w:rsidR="005B5258" w:rsidP="00CA1921" w:rsidRDefault="005B5258" w14:paraId="7A89EDA5" w14:textId="77777777">
      <w:pPr>
        <w:tabs>
          <w:tab w:val="center" w:pos="284"/>
        </w:tabs>
        <w:overflowPunct w:val="0"/>
        <w:autoSpaceDE w:val="0"/>
        <w:autoSpaceDN w:val="0"/>
        <w:adjustRightInd w:val="0"/>
        <w:spacing w:line="276" w:lineRule="auto"/>
        <w:ind w:left="266" w:hanging="266"/>
        <w:textAlignment w:val="baseline"/>
        <w:rPr>
          <w:lang w:val="en-GB"/>
        </w:rPr>
      </w:pPr>
    </w:p>
    <w:p w:rsidRPr="00CA1921" w:rsidR="005B5258" w:rsidP="00CA1921" w:rsidRDefault="005B5258" w14:paraId="186EBF98" w14:textId="77777777">
      <w:pPr>
        <w:keepNext/>
        <w:keepLines/>
        <w:tabs>
          <w:tab w:val="center" w:pos="284"/>
        </w:tabs>
        <w:overflowPunct w:val="0"/>
        <w:autoSpaceDE w:val="0"/>
        <w:autoSpaceDN w:val="0"/>
        <w:adjustRightInd w:val="0"/>
        <w:spacing w:line="276" w:lineRule="auto"/>
        <w:ind w:left="266" w:hanging="266"/>
        <w:textAlignment w:val="baseline"/>
        <w:rPr>
          <w:b/>
        </w:rPr>
      </w:pPr>
      <w:r w:rsidRPr="00CA1921">
        <w:rPr>
          <w:b/>
        </w:rPr>
        <w:t>Hovedpunkter</w:t>
      </w:r>
    </w:p>
    <w:p w:rsidRPr="00CA1921" w:rsidR="005B5258" w:rsidP="00CA1921" w:rsidRDefault="005B5258" w14:paraId="6BB8DCF1"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CA1921" w:rsidR="005B5258" w:rsidP="00CA1921" w:rsidRDefault="005B5258" w14:paraId="2E0108A1" w14:textId="77777777">
      <w:pPr>
        <w:overflowPunct w:val="0"/>
        <w:autoSpaceDE w:val="0"/>
        <w:autoSpaceDN w:val="0"/>
        <w:adjustRightInd w:val="0"/>
        <w:spacing w:line="276" w:lineRule="auto"/>
        <w:textAlignment w:val="baseline"/>
        <w:rPr>
          <w:bCs/>
          <w:iCs/>
        </w:rPr>
      </w:pPr>
      <w:r w:rsidRPr="00CA1921">
        <w:t>EØSU besluttede at afgive en udtalelse til støtte for det fremsatte forslag.</w:t>
      </w:r>
    </w:p>
    <w:p w:rsidRPr="00CA1921" w:rsidR="005B5258" w:rsidP="00CA1921" w:rsidRDefault="005B5258" w14:paraId="4EB77E0C" w14:textId="77777777">
      <w:pPr>
        <w:overflowPunct w:val="0"/>
        <w:autoSpaceDE w:val="0"/>
        <w:autoSpaceDN w:val="0"/>
        <w:adjustRightInd w:val="0"/>
        <w:spacing w:line="276" w:lineRule="auto"/>
        <w:textAlignment w:val="baseline"/>
        <w:rPr>
          <w:bCs/>
          <w:iCs/>
          <w:lang w:val="en-GB"/>
        </w:rPr>
      </w:pPr>
    </w:p>
    <w:tbl>
      <w:tblPr>
        <w:tblW w:w="9322" w:type="dxa"/>
        <w:tblLook w:val="04A0" w:firstRow="1" w:lastRow="0" w:firstColumn="1" w:lastColumn="0" w:noHBand="0" w:noVBand="1"/>
      </w:tblPr>
      <w:tblGrid>
        <w:gridCol w:w="1418"/>
        <w:gridCol w:w="7904"/>
      </w:tblGrid>
      <w:tr w:rsidRPr="00CA1921" w:rsidR="005B5258" w:rsidTr="0060010D" w14:paraId="7838A103" w14:textId="77777777">
        <w:tc>
          <w:tcPr>
            <w:tcW w:w="1418" w:type="dxa"/>
          </w:tcPr>
          <w:p w:rsidRPr="00CA1921" w:rsidR="005B5258" w:rsidP="00CA1921" w:rsidRDefault="005B5258" w14:paraId="706B817A" w14:textId="77777777">
            <w:pPr>
              <w:overflowPunct w:val="0"/>
              <w:autoSpaceDE w:val="0"/>
              <w:autoSpaceDN w:val="0"/>
              <w:adjustRightInd w:val="0"/>
              <w:spacing w:line="276" w:lineRule="auto"/>
              <w:textAlignment w:val="baseline"/>
              <w:rPr>
                <w:i/>
              </w:rPr>
            </w:pPr>
            <w:r w:rsidRPr="00CA1921">
              <w:rPr>
                <w:b/>
                <w:i/>
              </w:rPr>
              <w:t>Kontakt</w:t>
            </w:r>
          </w:p>
        </w:tc>
        <w:tc>
          <w:tcPr>
            <w:tcW w:w="7904" w:type="dxa"/>
          </w:tcPr>
          <w:p w:rsidRPr="00CA1921" w:rsidR="005B5258" w:rsidP="00CA1921" w:rsidRDefault="005B5258" w14:paraId="67530D78" w14:textId="77777777">
            <w:pPr>
              <w:overflowPunct w:val="0"/>
              <w:autoSpaceDE w:val="0"/>
              <w:autoSpaceDN w:val="0"/>
              <w:adjustRightInd w:val="0"/>
              <w:spacing w:line="276" w:lineRule="auto"/>
              <w:textAlignment w:val="baseline"/>
              <w:rPr>
                <w:i/>
              </w:rPr>
            </w:pPr>
            <w:r w:rsidRPr="00CA1921">
              <w:rPr>
                <w:i/>
              </w:rPr>
              <w:t>Alice Tétu</w:t>
            </w:r>
          </w:p>
        </w:tc>
      </w:tr>
      <w:tr w:rsidRPr="00CA1921" w:rsidR="005B5258" w:rsidTr="0060010D" w14:paraId="29FF2DCC" w14:textId="77777777">
        <w:tc>
          <w:tcPr>
            <w:tcW w:w="1418" w:type="dxa"/>
          </w:tcPr>
          <w:p w:rsidRPr="00CA1921" w:rsidR="005B5258" w:rsidP="00CA1921" w:rsidRDefault="005B5258" w14:paraId="2F85E9ED" w14:textId="77777777">
            <w:pPr>
              <w:overflowPunct w:val="0"/>
              <w:autoSpaceDE w:val="0"/>
              <w:autoSpaceDN w:val="0"/>
              <w:adjustRightInd w:val="0"/>
              <w:spacing w:line="276" w:lineRule="auto"/>
              <w:textAlignment w:val="baseline"/>
              <w:rPr>
                <w:i/>
              </w:rPr>
            </w:pPr>
            <w:r w:rsidRPr="00CA1921">
              <w:rPr>
                <w:i/>
              </w:rPr>
              <w:t>Tlf.</w:t>
            </w:r>
          </w:p>
        </w:tc>
        <w:tc>
          <w:tcPr>
            <w:tcW w:w="7904" w:type="dxa"/>
          </w:tcPr>
          <w:p w:rsidRPr="00CA1921" w:rsidR="005B5258" w:rsidP="00CA1921" w:rsidRDefault="005B5258" w14:paraId="3F6BEA10" w14:textId="77777777">
            <w:pPr>
              <w:overflowPunct w:val="0"/>
              <w:autoSpaceDE w:val="0"/>
              <w:autoSpaceDN w:val="0"/>
              <w:adjustRightInd w:val="0"/>
              <w:spacing w:line="276" w:lineRule="auto"/>
              <w:textAlignment w:val="baseline"/>
              <w:rPr>
                <w:i/>
              </w:rPr>
            </w:pPr>
            <w:r w:rsidRPr="00CA1921">
              <w:rPr>
                <w:i/>
              </w:rPr>
              <w:t>00 32 2 546 82 86</w:t>
            </w:r>
          </w:p>
        </w:tc>
      </w:tr>
      <w:tr w:rsidRPr="00CA1921" w:rsidR="005B5258" w:rsidTr="0060010D" w14:paraId="1A19F622" w14:textId="77777777">
        <w:tc>
          <w:tcPr>
            <w:tcW w:w="1418" w:type="dxa"/>
          </w:tcPr>
          <w:p w:rsidRPr="00CA1921" w:rsidR="005B5258" w:rsidP="00CA1921" w:rsidRDefault="00F02BB5" w14:paraId="3D8CB79D" w14:textId="1AD02277">
            <w:pPr>
              <w:overflowPunct w:val="0"/>
              <w:autoSpaceDE w:val="0"/>
              <w:autoSpaceDN w:val="0"/>
              <w:adjustRightInd w:val="0"/>
              <w:spacing w:line="276" w:lineRule="auto"/>
              <w:textAlignment w:val="baseline"/>
              <w:rPr>
                <w:i/>
              </w:rPr>
            </w:pPr>
            <w:r w:rsidRPr="00CA1921">
              <w:rPr>
                <w:i/>
              </w:rPr>
              <w:t>E-mail</w:t>
            </w:r>
          </w:p>
        </w:tc>
        <w:tc>
          <w:tcPr>
            <w:tcW w:w="7904" w:type="dxa"/>
          </w:tcPr>
          <w:p w:rsidRPr="00CA1921" w:rsidR="005B5258" w:rsidP="00CA1921" w:rsidRDefault="00EB01E2" w14:paraId="5A6CC6F8" w14:textId="77777777">
            <w:pPr>
              <w:overflowPunct w:val="0"/>
              <w:autoSpaceDE w:val="0"/>
              <w:autoSpaceDN w:val="0"/>
              <w:adjustRightInd w:val="0"/>
              <w:spacing w:line="276" w:lineRule="auto"/>
              <w:textAlignment w:val="baseline"/>
              <w:rPr>
                <w:i/>
              </w:rPr>
            </w:pPr>
            <w:hyperlink w:history="1" r:id="rId31">
              <w:r w:rsidRPr="00CA1921" w:rsidR="00465FCD">
                <w:rPr>
                  <w:i/>
                  <w:color w:val="0000FF"/>
                  <w:u w:val="single"/>
                </w:rPr>
                <w:t>Alice.Tetu@eesc.europa.eu</w:t>
              </w:r>
            </w:hyperlink>
          </w:p>
        </w:tc>
      </w:tr>
    </w:tbl>
    <w:p w:rsidRPr="00CA1921" w:rsidR="00EE160A" w:rsidP="00CA1921" w:rsidRDefault="00EE160A" w14:paraId="7C08FFF5" w14:textId="77777777">
      <w:pPr>
        <w:spacing w:line="276" w:lineRule="auto"/>
        <w:jc w:val="left"/>
      </w:pPr>
    </w:p>
    <w:p w:rsidRPr="00615D0B" w:rsidR="0084417F" w:rsidP="00CA1921" w:rsidRDefault="0084417F" w14:paraId="4982DE1C" w14:textId="3CD6FBC7">
      <w:pPr>
        <w:spacing w:line="276" w:lineRule="auto"/>
        <w:jc w:val="left"/>
      </w:pPr>
    </w:p>
    <w:p w:rsidRPr="00CA1921" w:rsidR="000D43E1" w:rsidP="00CA1921" w:rsidRDefault="00EB01E2" w14:paraId="1E85D6DD" w14:textId="245E2CB6">
      <w:pPr>
        <w:pStyle w:val="ListParagraph"/>
        <w:pageBreakBefore/>
        <w:numPr>
          <w:ilvl w:val="0"/>
          <w:numId w:val="59"/>
        </w:numPr>
        <w:spacing w:line="276" w:lineRule="auto"/>
        <w:ind w:left="567" w:hanging="567"/>
        <w:jc w:val="left"/>
        <w:rPr>
          <w:b/>
          <w:bCs/>
          <w:i/>
          <w:iCs/>
          <w:sz w:val="28"/>
          <w:szCs w:val="28"/>
        </w:rPr>
      </w:pPr>
      <w:hyperlink w:history="1" r:id="rId32">
        <w:r w:rsidRPr="00CA1921" w:rsidR="00D90F12">
          <w:rPr>
            <w:rStyle w:val="Hyperlink"/>
            <w:b/>
            <w:i/>
            <w:sz w:val="28"/>
            <w:szCs w:val="28"/>
          </w:rPr>
          <w:t>Hvordan kan socialøkonomiske enheder støttes i overensstemmelse med statsstøttereglerne: nogle overvejelser efter forslagene i Enrico Letta-rapporten</w:t>
        </w:r>
      </w:hyperlink>
    </w:p>
    <w:p w:rsidRPr="00CA1921" w:rsidR="00BC6AA1" w:rsidP="00CA1921" w:rsidRDefault="00BC6AA1" w14:paraId="1AF13DC1" w14:textId="77777777">
      <w:pPr>
        <w:tabs>
          <w:tab w:val="center" w:pos="284"/>
        </w:tabs>
        <w:overflowPunct w:val="0"/>
        <w:autoSpaceDE w:val="0"/>
        <w:autoSpaceDN w:val="0"/>
        <w:adjustRightInd w:val="0"/>
        <w:spacing w:line="276" w:lineRule="auto"/>
        <w:ind w:left="266" w:hanging="266"/>
        <w:textAlignment w:val="baseline"/>
        <w:rPr>
          <w:b/>
          <w:lang w:val="en-GB"/>
        </w:rPr>
      </w:pPr>
    </w:p>
    <w:tbl>
      <w:tblPr>
        <w:tblW w:w="5000" w:type="pct"/>
        <w:tblLook w:val="04A0" w:firstRow="1" w:lastRow="0" w:firstColumn="1" w:lastColumn="0" w:noHBand="0" w:noVBand="1"/>
      </w:tblPr>
      <w:tblGrid>
        <w:gridCol w:w="1525"/>
        <w:gridCol w:w="7764"/>
      </w:tblGrid>
      <w:tr w:rsidRPr="00CA1921" w:rsidR="009B04E2" w:rsidTr="0060010D" w14:paraId="6706979B" w14:textId="77777777">
        <w:trPr>
          <w:trHeight w:val="279"/>
        </w:trPr>
        <w:tc>
          <w:tcPr>
            <w:tcW w:w="821" w:type="pct"/>
          </w:tcPr>
          <w:p w:rsidRPr="00CA1921" w:rsidR="009B04E2" w:rsidP="00CA1921" w:rsidRDefault="009B04E2" w14:paraId="3F16C390"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Ordfører</w:t>
            </w:r>
          </w:p>
        </w:tc>
        <w:tc>
          <w:tcPr>
            <w:tcW w:w="4179" w:type="pct"/>
          </w:tcPr>
          <w:p w:rsidRPr="00CA1921" w:rsidR="009B04E2" w:rsidP="00CA1921" w:rsidRDefault="009B04E2" w14:paraId="67594706" w14:textId="3DC6F31E">
            <w:pPr>
              <w:tabs>
                <w:tab w:val="center" w:pos="284"/>
              </w:tabs>
              <w:overflowPunct w:val="0"/>
              <w:autoSpaceDE w:val="0"/>
              <w:autoSpaceDN w:val="0"/>
              <w:adjustRightInd w:val="0"/>
              <w:spacing w:line="276" w:lineRule="auto"/>
              <w:ind w:left="266" w:hanging="266"/>
              <w:jc w:val="left"/>
              <w:textAlignment w:val="baseline"/>
              <w:rPr>
                <w:bCs/>
              </w:rPr>
            </w:pPr>
            <w:r w:rsidRPr="00CA1921">
              <w:t>Giuseppe Guerini (Gruppen af civilsamfundsorganisationer – IT)</w:t>
            </w:r>
          </w:p>
        </w:tc>
      </w:tr>
      <w:tr w:rsidRPr="00CA1921" w:rsidR="009B04E2" w:rsidTr="0060010D" w14:paraId="3E8AE26E" w14:textId="77777777">
        <w:trPr>
          <w:trHeight w:val="165"/>
        </w:trPr>
        <w:tc>
          <w:tcPr>
            <w:tcW w:w="5000" w:type="pct"/>
            <w:gridSpan w:val="2"/>
          </w:tcPr>
          <w:p w:rsidRPr="00CA1921" w:rsidR="009B04E2" w:rsidP="00CA1921" w:rsidRDefault="009B04E2" w14:paraId="02F2FAC4" w14:textId="77777777">
            <w:pPr>
              <w:tabs>
                <w:tab w:val="center" w:pos="284"/>
              </w:tabs>
              <w:overflowPunct w:val="0"/>
              <w:autoSpaceDE w:val="0"/>
              <w:autoSpaceDN w:val="0"/>
              <w:adjustRightInd w:val="0"/>
              <w:spacing w:line="276" w:lineRule="auto"/>
              <w:ind w:left="266" w:hanging="266"/>
              <w:textAlignment w:val="baseline"/>
            </w:pPr>
          </w:p>
        </w:tc>
      </w:tr>
      <w:tr w:rsidRPr="00CA1921" w:rsidR="009B04E2" w:rsidTr="0060010D" w14:paraId="461881DC" w14:textId="77777777">
        <w:trPr>
          <w:trHeight w:val="500"/>
        </w:trPr>
        <w:tc>
          <w:tcPr>
            <w:tcW w:w="821" w:type="pct"/>
          </w:tcPr>
          <w:p w:rsidRPr="00CA1921" w:rsidR="009B04E2" w:rsidP="00CA1921" w:rsidRDefault="009B04E2" w14:paraId="711D7CC3"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Ref.</w:t>
            </w:r>
          </w:p>
        </w:tc>
        <w:tc>
          <w:tcPr>
            <w:tcW w:w="4179" w:type="pct"/>
          </w:tcPr>
          <w:p w:rsidRPr="00CA1921" w:rsidR="009B04E2" w:rsidP="00CA1921" w:rsidRDefault="009B04E2" w14:paraId="13483DC7" w14:textId="77777777">
            <w:pPr>
              <w:tabs>
                <w:tab w:val="center" w:pos="284"/>
              </w:tabs>
              <w:overflowPunct w:val="0"/>
              <w:autoSpaceDE w:val="0"/>
              <w:autoSpaceDN w:val="0"/>
              <w:adjustRightInd w:val="0"/>
              <w:spacing w:line="276" w:lineRule="auto"/>
              <w:ind w:left="266" w:hanging="266"/>
              <w:textAlignment w:val="baseline"/>
            </w:pPr>
            <w:r w:rsidRPr="00CA1921">
              <w:t>Initiativudtalelse</w:t>
            </w:r>
          </w:p>
          <w:p w:rsidRPr="00CA1921" w:rsidR="009B04E2" w:rsidP="00CA1921" w:rsidRDefault="009B04E2" w14:paraId="5576B55D" w14:textId="77777777">
            <w:pPr>
              <w:tabs>
                <w:tab w:val="center" w:pos="284"/>
              </w:tabs>
              <w:overflowPunct w:val="0"/>
              <w:autoSpaceDE w:val="0"/>
              <w:autoSpaceDN w:val="0"/>
              <w:adjustRightInd w:val="0"/>
              <w:spacing w:line="276" w:lineRule="auto"/>
              <w:ind w:left="266" w:hanging="266"/>
              <w:textAlignment w:val="baseline"/>
            </w:pPr>
            <w:r w:rsidRPr="00CA1921">
              <w:t>EESC-2024-03043-00-00-AC</w:t>
            </w:r>
          </w:p>
        </w:tc>
      </w:tr>
    </w:tbl>
    <w:p w:rsidRPr="00CA1921" w:rsidR="00726351" w:rsidP="00CA1921" w:rsidRDefault="00726351" w14:paraId="10731C32"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CA1921" w:rsidR="009B04E2" w:rsidP="00CA1921" w:rsidRDefault="009B04E2" w14:paraId="56A16D26" w14:textId="6324A8F8">
      <w:pPr>
        <w:keepNext/>
        <w:keepLines/>
        <w:tabs>
          <w:tab w:val="center" w:pos="284"/>
        </w:tabs>
        <w:overflowPunct w:val="0"/>
        <w:autoSpaceDE w:val="0"/>
        <w:autoSpaceDN w:val="0"/>
        <w:adjustRightInd w:val="0"/>
        <w:spacing w:line="276" w:lineRule="auto"/>
        <w:ind w:left="266" w:hanging="266"/>
        <w:textAlignment w:val="baseline"/>
        <w:rPr>
          <w:b/>
        </w:rPr>
      </w:pPr>
      <w:r w:rsidRPr="00CA1921">
        <w:rPr>
          <w:b/>
        </w:rPr>
        <w:t>Hovedpunkter</w:t>
      </w:r>
    </w:p>
    <w:p w:rsidRPr="00CA1921" w:rsidR="009B04E2" w:rsidP="00CA1921" w:rsidRDefault="009B04E2" w14:paraId="09E53714"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CA1921" w:rsidR="009B04E2" w:rsidP="00CA1921" w:rsidRDefault="009B04E2" w14:paraId="397EBFCD" w14:textId="77777777">
      <w:pPr>
        <w:overflowPunct w:val="0"/>
        <w:autoSpaceDE w:val="0"/>
        <w:autoSpaceDN w:val="0"/>
        <w:adjustRightInd w:val="0"/>
        <w:spacing w:line="276" w:lineRule="auto"/>
        <w:textAlignment w:val="baseline"/>
        <w:rPr>
          <w:bCs/>
          <w:iCs/>
        </w:rPr>
      </w:pPr>
      <w:r w:rsidRPr="00CA1921">
        <w:t>EØSU:</w:t>
      </w:r>
    </w:p>
    <w:p w:rsidRPr="00CA1921" w:rsidR="009B04E2" w:rsidP="00CA1921" w:rsidRDefault="009B04E2" w14:paraId="279BECB5" w14:textId="77777777">
      <w:pPr>
        <w:widowControl w:val="0"/>
        <w:numPr>
          <w:ilvl w:val="0"/>
          <w:numId w:val="36"/>
        </w:numPr>
        <w:overflowPunct w:val="0"/>
        <w:autoSpaceDE w:val="0"/>
        <w:autoSpaceDN w:val="0"/>
        <w:adjustRightInd w:val="0"/>
        <w:spacing w:line="276" w:lineRule="auto"/>
        <w:ind w:left="567" w:hanging="567"/>
        <w:textAlignment w:val="baseline"/>
        <w:rPr>
          <w:bCs/>
          <w:iCs/>
        </w:rPr>
      </w:pPr>
      <w:r w:rsidRPr="00CA1921">
        <w:t>understreger, at det er vigtigt at forene de europæiske statsstøtteregler med behovet for stærk offentlig støtte til de socialøkonomiske enheder, der ofte udfører funktioner, som tidligere blev betroet nationalstaterne</w:t>
      </w:r>
    </w:p>
    <w:p w:rsidRPr="00CA1921" w:rsidR="009B04E2" w:rsidP="00CA1921" w:rsidRDefault="009B04E2" w14:paraId="23D4912E" w14:textId="77777777">
      <w:pPr>
        <w:widowControl w:val="0"/>
        <w:numPr>
          <w:ilvl w:val="0"/>
          <w:numId w:val="36"/>
        </w:numPr>
        <w:overflowPunct w:val="0"/>
        <w:autoSpaceDE w:val="0"/>
        <w:autoSpaceDN w:val="0"/>
        <w:adjustRightInd w:val="0"/>
        <w:spacing w:line="276" w:lineRule="auto"/>
        <w:ind w:left="567" w:hanging="567"/>
        <w:textAlignment w:val="baseline"/>
        <w:rPr>
          <w:bCs/>
          <w:iCs/>
        </w:rPr>
      </w:pPr>
      <w:r w:rsidRPr="00CA1921">
        <w:t>minder om de socialøkonomiske enheders betydning med hensyn til at sikre konkrete løsninger på de europæiske borgeres sociale behov</w:t>
      </w:r>
    </w:p>
    <w:p w:rsidRPr="00CA1921" w:rsidR="009B04E2" w:rsidP="00CA1921" w:rsidRDefault="009B04E2" w14:paraId="2CD258BF" w14:textId="77777777">
      <w:pPr>
        <w:widowControl w:val="0"/>
        <w:numPr>
          <w:ilvl w:val="0"/>
          <w:numId w:val="36"/>
        </w:numPr>
        <w:overflowPunct w:val="0"/>
        <w:autoSpaceDE w:val="0"/>
        <w:autoSpaceDN w:val="0"/>
        <w:adjustRightInd w:val="0"/>
        <w:spacing w:line="276" w:lineRule="auto"/>
        <w:ind w:left="567" w:hanging="567"/>
        <w:textAlignment w:val="baseline"/>
        <w:rPr>
          <w:bCs/>
          <w:iCs/>
        </w:rPr>
      </w:pPr>
      <w:r w:rsidRPr="00CA1921">
        <w:t>bemærker, at socialøkonomiske enheders aktiviteter i en række tilfælde og situationer er af solidarisk karakter og falder uden for begrebet økonomisk aktivitet. Samtidig er der mange tilfælde, hvor den grænseoverskridende karakter af disse enheders aktiviteter på sundheds- og socialområdet må betragtes som marginal og af et sådant omfang, at dette forhold ikke påvirker konkurrencen mellem medlemsstaterne væsentligt</w:t>
      </w:r>
    </w:p>
    <w:p w:rsidRPr="00CA1921" w:rsidR="009B04E2" w:rsidP="00CA1921" w:rsidRDefault="009B04E2" w14:paraId="1CA3525C" w14:textId="77777777">
      <w:pPr>
        <w:widowControl w:val="0"/>
        <w:numPr>
          <w:ilvl w:val="0"/>
          <w:numId w:val="36"/>
        </w:numPr>
        <w:overflowPunct w:val="0"/>
        <w:autoSpaceDE w:val="0"/>
        <w:autoSpaceDN w:val="0"/>
        <w:adjustRightInd w:val="0"/>
        <w:spacing w:line="276" w:lineRule="auto"/>
        <w:ind w:left="567" w:hanging="567"/>
        <w:textAlignment w:val="baseline"/>
        <w:rPr>
          <w:bCs/>
          <w:iCs/>
        </w:rPr>
      </w:pPr>
      <w:r w:rsidRPr="00CA1921">
        <w:t>mener, at reglerne for ydelse af funktionel støtte til ansættelse af dårligt stillede arbejdstagere eller arbejdstagere med handicap i den generelle gruppefritagelsesforordning bør styrkes og forenkles</w:t>
      </w:r>
    </w:p>
    <w:p w:rsidRPr="00CA1921" w:rsidR="009B04E2" w:rsidP="00CA1921" w:rsidRDefault="009B04E2" w14:paraId="409B4506" w14:textId="77777777">
      <w:pPr>
        <w:widowControl w:val="0"/>
        <w:numPr>
          <w:ilvl w:val="0"/>
          <w:numId w:val="36"/>
        </w:numPr>
        <w:overflowPunct w:val="0"/>
        <w:autoSpaceDE w:val="0"/>
        <w:autoSpaceDN w:val="0"/>
        <w:adjustRightInd w:val="0"/>
        <w:spacing w:line="276" w:lineRule="auto"/>
        <w:ind w:left="567" w:hanging="567"/>
        <w:textAlignment w:val="baseline"/>
        <w:rPr>
          <w:bCs/>
          <w:iCs/>
        </w:rPr>
      </w:pPr>
      <w:r w:rsidRPr="00CA1921">
        <w:t>bifalder det supplerende forslag i Lettarapporten om, at den nuværende retlige ramme for statsstøtte bør tilpasses for at lette adgangen til kredit og finansiering for socialøkonomiske virksomheder</w:t>
      </w:r>
    </w:p>
    <w:p w:rsidRPr="00CA1921" w:rsidR="009B04E2" w:rsidP="00CA1921" w:rsidRDefault="009B04E2" w14:paraId="1FB3DA76" w14:textId="77777777">
      <w:pPr>
        <w:widowControl w:val="0"/>
        <w:numPr>
          <w:ilvl w:val="0"/>
          <w:numId w:val="36"/>
        </w:numPr>
        <w:overflowPunct w:val="0"/>
        <w:autoSpaceDE w:val="0"/>
        <w:autoSpaceDN w:val="0"/>
        <w:adjustRightInd w:val="0"/>
        <w:spacing w:line="276" w:lineRule="auto"/>
        <w:ind w:left="567" w:hanging="567"/>
        <w:textAlignment w:val="baseline"/>
        <w:rPr>
          <w:bCs/>
          <w:iCs/>
        </w:rPr>
      </w:pPr>
      <w:r w:rsidRPr="00CA1921">
        <w:t>bemærker, at de retlige rammer for støtte til tjenesteydelser af almen økonomisk interesse ikke udnyttes tilstrækkeligt af de offentlige myndigheder</w:t>
      </w:r>
    </w:p>
    <w:p w:rsidRPr="00CA1921" w:rsidR="009B04E2" w:rsidP="00CA1921" w:rsidRDefault="009B04E2" w14:paraId="51D0AE31" w14:textId="77777777">
      <w:pPr>
        <w:widowControl w:val="0"/>
        <w:numPr>
          <w:ilvl w:val="0"/>
          <w:numId w:val="36"/>
        </w:numPr>
        <w:overflowPunct w:val="0"/>
        <w:autoSpaceDE w:val="0"/>
        <w:autoSpaceDN w:val="0"/>
        <w:adjustRightInd w:val="0"/>
        <w:spacing w:line="276" w:lineRule="auto"/>
        <w:ind w:left="567" w:hanging="567"/>
        <w:textAlignment w:val="baseline"/>
        <w:rPr>
          <w:bCs/>
          <w:iCs/>
        </w:rPr>
      </w:pPr>
      <w:r w:rsidRPr="00CA1921">
        <w:t>glæder sig over de politiske retningslinjer for den nye Europa-Kommission, hvori det hedder: "Vi vil også revidere vores statsstøtteregler for at muliggøre boligstøtteforanstaltninger, navnlig for boliger, der er økonomisk overkommelige, energieffektive og sociale"</w:t>
      </w:r>
    </w:p>
    <w:p w:rsidRPr="00CA1921" w:rsidR="009B04E2" w:rsidP="00CA1921" w:rsidRDefault="009B04E2" w14:paraId="4DB77906" w14:textId="77777777">
      <w:pPr>
        <w:widowControl w:val="0"/>
        <w:numPr>
          <w:ilvl w:val="0"/>
          <w:numId w:val="36"/>
        </w:numPr>
        <w:overflowPunct w:val="0"/>
        <w:autoSpaceDE w:val="0"/>
        <w:autoSpaceDN w:val="0"/>
        <w:adjustRightInd w:val="0"/>
        <w:spacing w:line="276" w:lineRule="auto"/>
        <w:ind w:left="567" w:hanging="567"/>
        <w:textAlignment w:val="baseline"/>
        <w:rPr>
          <w:bCs/>
          <w:iCs/>
        </w:rPr>
      </w:pPr>
      <w:r w:rsidRPr="00CA1921">
        <w:t>opfordrer Kommissionen til at fortsætte sine bestræbelser på at gennemføre handlingsplanen for den sociale økonomi, som der blev givet tilsagn om i forbindelse med Liègekøreplanen for socialøkonomien, og til at tildele opgaven med at koordinere gennemførelsen til en af de nye kommissærer.</w:t>
      </w:r>
    </w:p>
    <w:p w:rsidRPr="00CA1921" w:rsidR="009B04E2" w:rsidP="00CA1921" w:rsidRDefault="009B04E2" w14:paraId="12AAB240" w14:textId="77777777">
      <w:pPr>
        <w:widowControl w:val="0"/>
        <w:overflowPunct w:val="0"/>
        <w:autoSpaceDE w:val="0"/>
        <w:autoSpaceDN w:val="0"/>
        <w:adjustRightInd w:val="0"/>
        <w:spacing w:line="276" w:lineRule="auto"/>
        <w:ind w:left="709"/>
        <w:textAlignment w:val="baseline"/>
        <w:rPr>
          <w:bCs/>
          <w:iCs/>
          <w:lang w:val="en-GB"/>
        </w:rPr>
      </w:pPr>
    </w:p>
    <w:tbl>
      <w:tblPr>
        <w:tblW w:w="5000" w:type="pct"/>
        <w:tblLook w:val="04A0" w:firstRow="1" w:lastRow="0" w:firstColumn="1" w:lastColumn="0" w:noHBand="0" w:noVBand="1"/>
      </w:tblPr>
      <w:tblGrid>
        <w:gridCol w:w="2025"/>
        <w:gridCol w:w="7264"/>
      </w:tblGrid>
      <w:tr w:rsidRPr="00CA1921" w:rsidR="009B04E2" w:rsidTr="0060010D" w14:paraId="06061533" w14:textId="77777777">
        <w:tc>
          <w:tcPr>
            <w:tcW w:w="1090" w:type="pct"/>
          </w:tcPr>
          <w:p w:rsidRPr="00CA1921" w:rsidR="009B04E2" w:rsidP="00CA1921" w:rsidRDefault="009B04E2" w14:paraId="3984F746" w14:textId="77777777">
            <w:pPr>
              <w:overflowPunct w:val="0"/>
              <w:autoSpaceDE w:val="0"/>
              <w:autoSpaceDN w:val="0"/>
              <w:adjustRightInd w:val="0"/>
              <w:spacing w:line="276" w:lineRule="auto"/>
              <w:textAlignment w:val="baseline"/>
              <w:rPr>
                <w:i/>
              </w:rPr>
            </w:pPr>
            <w:r w:rsidRPr="00CA1921">
              <w:rPr>
                <w:b/>
                <w:i/>
              </w:rPr>
              <w:t>Kontakt</w:t>
            </w:r>
          </w:p>
        </w:tc>
        <w:tc>
          <w:tcPr>
            <w:tcW w:w="3910" w:type="pct"/>
          </w:tcPr>
          <w:p w:rsidRPr="00CA1921" w:rsidR="009B04E2" w:rsidP="00CA1921" w:rsidRDefault="009B04E2" w14:paraId="3D0F10D8" w14:textId="77777777">
            <w:pPr>
              <w:overflowPunct w:val="0"/>
              <w:autoSpaceDE w:val="0"/>
              <w:autoSpaceDN w:val="0"/>
              <w:adjustRightInd w:val="0"/>
              <w:spacing w:line="276" w:lineRule="auto"/>
              <w:textAlignment w:val="baseline"/>
              <w:rPr>
                <w:i/>
              </w:rPr>
            </w:pPr>
            <w:r w:rsidRPr="00CA1921">
              <w:rPr>
                <w:i/>
              </w:rPr>
              <w:t>Annalisa Tessarolo</w:t>
            </w:r>
          </w:p>
        </w:tc>
      </w:tr>
      <w:tr w:rsidRPr="00CA1921" w:rsidR="009B04E2" w:rsidTr="0060010D" w14:paraId="6F2C0004" w14:textId="77777777">
        <w:tc>
          <w:tcPr>
            <w:tcW w:w="1090" w:type="pct"/>
          </w:tcPr>
          <w:p w:rsidRPr="00CA1921" w:rsidR="009B04E2" w:rsidP="00CA1921" w:rsidRDefault="009B04E2" w14:paraId="3267FA21" w14:textId="77777777">
            <w:pPr>
              <w:overflowPunct w:val="0"/>
              <w:autoSpaceDE w:val="0"/>
              <w:autoSpaceDN w:val="0"/>
              <w:adjustRightInd w:val="0"/>
              <w:spacing w:line="276" w:lineRule="auto"/>
              <w:textAlignment w:val="baseline"/>
              <w:rPr>
                <w:i/>
              </w:rPr>
            </w:pPr>
            <w:r w:rsidRPr="00CA1921">
              <w:rPr>
                <w:i/>
              </w:rPr>
              <w:t>Tlf.</w:t>
            </w:r>
          </w:p>
        </w:tc>
        <w:tc>
          <w:tcPr>
            <w:tcW w:w="3910" w:type="pct"/>
          </w:tcPr>
          <w:p w:rsidRPr="00CA1921" w:rsidR="009B04E2" w:rsidP="00CA1921" w:rsidRDefault="009B04E2" w14:paraId="59F38B18" w14:textId="77777777">
            <w:pPr>
              <w:overflowPunct w:val="0"/>
              <w:autoSpaceDE w:val="0"/>
              <w:autoSpaceDN w:val="0"/>
              <w:adjustRightInd w:val="0"/>
              <w:spacing w:line="276" w:lineRule="auto"/>
              <w:textAlignment w:val="baseline"/>
              <w:rPr>
                <w:i/>
              </w:rPr>
            </w:pPr>
            <w:r w:rsidRPr="00CA1921">
              <w:rPr>
                <w:i/>
              </w:rPr>
              <w:t>00 32 2 546 97 32</w:t>
            </w:r>
          </w:p>
        </w:tc>
      </w:tr>
      <w:tr w:rsidRPr="00CA1921" w:rsidR="009B04E2" w:rsidTr="0060010D" w14:paraId="20290266" w14:textId="77777777">
        <w:tc>
          <w:tcPr>
            <w:tcW w:w="1090" w:type="pct"/>
          </w:tcPr>
          <w:p w:rsidRPr="00CA1921" w:rsidR="009B04E2" w:rsidP="00CA1921" w:rsidRDefault="00BD6AD8" w14:paraId="060993AA" w14:textId="14698F1B">
            <w:pPr>
              <w:overflowPunct w:val="0"/>
              <w:autoSpaceDE w:val="0"/>
              <w:autoSpaceDN w:val="0"/>
              <w:adjustRightInd w:val="0"/>
              <w:spacing w:line="276" w:lineRule="auto"/>
              <w:textAlignment w:val="baseline"/>
              <w:rPr>
                <w:i/>
              </w:rPr>
            </w:pPr>
            <w:r w:rsidRPr="00CA1921">
              <w:rPr>
                <w:i/>
              </w:rPr>
              <w:t>E-mail</w:t>
            </w:r>
          </w:p>
        </w:tc>
        <w:tc>
          <w:tcPr>
            <w:tcW w:w="3910" w:type="pct"/>
          </w:tcPr>
          <w:p w:rsidRPr="00CA1921" w:rsidR="009B04E2" w:rsidP="00CA1921" w:rsidRDefault="00EB01E2" w14:paraId="38729E20" w14:textId="77777777">
            <w:pPr>
              <w:overflowPunct w:val="0"/>
              <w:autoSpaceDE w:val="0"/>
              <w:autoSpaceDN w:val="0"/>
              <w:adjustRightInd w:val="0"/>
              <w:spacing w:line="276" w:lineRule="auto"/>
              <w:textAlignment w:val="baseline"/>
              <w:rPr>
                <w:i/>
              </w:rPr>
            </w:pPr>
            <w:hyperlink w:history="1" r:id="rId33">
              <w:r w:rsidRPr="00CA1921" w:rsidR="00465FCD">
                <w:rPr>
                  <w:i/>
                  <w:color w:val="0000FF"/>
                  <w:u w:val="single"/>
                </w:rPr>
                <w:t>Annalisa.Tessarolo@eesc.europa.eu</w:t>
              </w:r>
            </w:hyperlink>
          </w:p>
        </w:tc>
      </w:tr>
    </w:tbl>
    <w:p w:rsidRPr="00CA1921" w:rsidR="004D7AC0" w:rsidP="00CA1921" w:rsidRDefault="004D7AC0" w14:paraId="46687114" w14:textId="6265E3D5">
      <w:pPr>
        <w:pStyle w:val="ListParagraph"/>
        <w:spacing w:line="276" w:lineRule="auto"/>
        <w:ind w:left="0"/>
        <w:rPr>
          <w:lang w:val="en-GB"/>
        </w:rPr>
      </w:pPr>
    </w:p>
    <w:p w:rsidRPr="00CA1921" w:rsidR="00EE160A" w:rsidP="00CA1921" w:rsidRDefault="00EE160A" w14:paraId="79E24043" w14:textId="77C83B07">
      <w:pPr>
        <w:pStyle w:val="ListParagraph"/>
        <w:spacing w:line="276" w:lineRule="auto"/>
        <w:ind w:left="0"/>
        <w:rPr>
          <w:lang w:val="en-GB"/>
        </w:rPr>
      </w:pPr>
    </w:p>
    <w:p w:rsidRPr="00CA1921" w:rsidR="00EE160A" w:rsidP="00CA1921" w:rsidRDefault="00EB01E2" w14:paraId="578D82F0" w14:textId="1E2EC8F7">
      <w:pPr>
        <w:pStyle w:val="ListParagraph"/>
        <w:pageBreakBefore/>
        <w:numPr>
          <w:ilvl w:val="0"/>
          <w:numId w:val="53"/>
        </w:numPr>
        <w:spacing w:line="276" w:lineRule="auto"/>
        <w:ind w:left="567" w:hanging="567"/>
        <w:rPr>
          <w:b/>
          <w:bCs/>
          <w:i/>
          <w:iCs/>
          <w:sz w:val="28"/>
          <w:szCs w:val="28"/>
        </w:rPr>
      </w:pPr>
      <w:hyperlink w:history="1" r:id="rId34">
        <w:r w:rsidRPr="00CA1921" w:rsidR="00D90F12">
          <w:rPr>
            <w:rStyle w:val="Hyperlink"/>
            <w:b/>
            <w:i/>
            <w:sz w:val="28"/>
            <w:szCs w:val="28"/>
          </w:rPr>
          <w:t>Konkurrencepolitik som fundamentet for EU's konkurrenceevne</w:t>
        </w:r>
      </w:hyperlink>
    </w:p>
    <w:p w:rsidRPr="00CA1921" w:rsidR="00EE160A" w:rsidP="00CA1921" w:rsidRDefault="00EE160A" w14:paraId="71324E36" w14:textId="77777777">
      <w:pPr>
        <w:pStyle w:val="ListParagraph"/>
        <w:spacing w:line="276" w:lineRule="auto"/>
        <w:ind w:left="0"/>
        <w:rPr>
          <w:lang w:val="en-GB"/>
        </w:rPr>
      </w:pPr>
    </w:p>
    <w:tbl>
      <w:tblPr>
        <w:tblW w:w="5000" w:type="pct"/>
        <w:tblLook w:val="04A0" w:firstRow="1" w:lastRow="0" w:firstColumn="1" w:lastColumn="0" w:noHBand="0" w:noVBand="1"/>
      </w:tblPr>
      <w:tblGrid>
        <w:gridCol w:w="2025"/>
        <w:gridCol w:w="7264"/>
      </w:tblGrid>
      <w:tr w:rsidRPr="00CA1921" w:rsidR="00B8503F" w:rsidTr="0060010D" w14:paraId="6B4D5454" w14:textId="77777777">
        <w:tc>
          <w:tcPr>
            <w:tcW w:w="1090" w:type="pct"/>
          </w:tcPr>
          <w:p w:rsidRPr="00CA1921" w:rsidR="00B8503F" w:rsidP="00CA1921" w:rsidRDefault="00B8503F" w14:paraId="6C58656A"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Ordfører</w:t>
            </w:r>
          </w:p>
        </w:tc>
        <w:tc>
          <w:tcPr>
            <w:tcW w:w="3910" w:type="pct"/>
          </w:tcPr>
          <w:p w:rsidRPr="00CA1921" w:rsidR="00B8503F" w:rsidP="00CA1921" w:rsidRDefault="00B8503F" w14:paraId="16378746" w14:textId="15A4AD8B">
            <w:pPr>
              <w:tabs>
                <w:tab w:val="center" w:pos="284"/>
              </w:tabs>
              <w:overflowPunct w:val="0"/>
              <w:autoSpaceDE w:val="0"/>
              <w:autoSpaceDN w:val="0"/>
              <w:adjustRightInd w:val="0"/>
              <w:spacing w:line="276" w:lineRule="auto"/>
              <w:ind w:left="266" w:hanging="266"/>
              <w:textAlignment w:val="baseline"/>
            </w:pPr>
            <w:r w:rsidRPr="00CA1921">
              <w:t>Isabel Yglesias (Arbejdsgivergruppen – ES)</w:t>
            </w:r>
          </w:p>
        </w:tc>
      </w:tr>
      <w:tr w:rsidRPr="00CA1921" w:rsidR="00B8503F" w:rsidTr="0060010D" w14:paraId="4275B663" w14:textId="77777777">
        <w:tc>
          <w:tcPr>
            <w:tcW w:w="5000" w:type="pct"/>
            <w:gridSpan w:val="2"/>
          </w:tcPr>
          <w:p w:rsidRPr="00CA1921" w:rsidR="00B8503F" w:rsidP="00CA1921" w:rsidRDefault="00B8503F" w14:paraId="10A91ACC" w14:textId="77777777">
            <w:pPr>
              <w:tabs>
                <w:tab w:val="center" w:pos="284"/>
              </w:tabs>
              <w:overflowPunct w:val="0"/>
              <w:autoSpaceDE w:val="0"/>
              <w:autoSpaceDN w:val="0"/>
              <w:adjustRightInd w:val="0"/>
              <w:spacing w:line="276" w:lineRule="auto"/>
              <w:ind w:left="266" w:hanging="266"/>
              <w:textAlignment w:val="baseline"/>
            </w:pPr>
          </w:p>
        </w:tc>
      </w:tr>
      <w:tr w:rsidRPr="00CA1921" w:rsidR="00B8503F" w:rsidTr="0060010D" w14:paraId="3DC3FE49" w14:textId="77777777">
        <w:tc>
          <w:tcPr>
            <w:tcW w:w="1090" w:type="pct"/>
            <w:vMerge w:val="restart"/>
          </w:tcPr>
          <w:p w:rsidRPr="00CA1921" w:rsidR="00B8503F" w:rsidP="00CA1921" w:rsidRDefault="00B8503F" w14:paraId="38E2C93C"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Ref.</w:t>
            </w:r>
          </w:p>
        </w:tc>
        <w:tc>
          <w:tcPr>
            <w:tcW w:w="3910" w:type="pct"/>
          </w:tcPr>
          <w:p w:rsidRPr="00CA1921" w:rsidR="00B8503F" w:rsidP="00CA1921" w:rsidRDefault="00B8503F" w14:paraId="6F4ED165" w14:textId="77777777">
            <w:pPr>
              <w:tabs>
                <w:tab w:val="center" w:pos="284"/>
              </w:tabs>
              <w:overflowPunct w:val="0"/>
              <w:autoSpaceDE w:val="0"/>
              <w:autoSpaceDN w:val="0"/>
              <w:adjustRightInd w:val="0"/>
              <w:spacing w:line="276" w:lineRule="auto"/>
              <w:ind w:left="266" w:hanging="266"/>
              <w:textAlignment w:val="baseline"/>
            </w:pPr>
            <w:r w:rsidRPr="00CA1921">
              <w:t>Initiativudtalelse:</w:t>
            </w:r>
          </w:p>
        </w:tc>
      </w:tr>
      <w:tr w:rsidRPr="00CA1921" w:rsidR="00B8503F" w:rsidTr="0060010D" w14:paraId="061DD36D" w14:textId="77777777">
        <w:tc>
          <w:tcPr>
            <w:tcW w:w="1090" w:type="pct"/>
            <w:vMerge/>
          </w:tcPr>
          <w:p w:rsidRPr="00CA1921" w:rsidR="00B8503F" w:rsidP="00CA1921" w:rsidRDefault="00B8503F" w14:paraId="22FF1442" w14:textId="77777777">
            <w:pPr>
              <w:tabs>
                <w:tab w:val="center" w:pos="284"/>
              </w:tabs>
              <w:overflowPunct w:val="0"/>
              <w:autoSpaceDE w:val="0"/>
              <w:autoSpaceDN w:val="0"/>
              <w:adjustRightInd w:val="0"/>
              <w:spacing w:line="276" w:lineRule="auto"/>
              <w:ind w:left="266" w:hanging="266"/>
              <w:textAlignment w:val="baseline"/>
              <w:rPr>
                <w:b/>
              </w:rPr>
            </w:pPr>
          </w:p>
        </w:tc>
        <w:tc>
          <w:tcPr>
            <w:tcW w:w="3910" w:type="pct"/>
          </w:tcPr>
          <w:p w:rsidRPr="00CA1921" w:rsidR="00B8503F" w:rsidP="00CA1921" w:rsidRDefault="00B8503F" w14:paraId="2EB8E45F" w14:textId="77777777">
            <w:pPr>
              <w:tabs>
                <w:tab w:val="center" w:pos="284"/>
              </w:tabs>
              <w:overflowPunct w:val="0"/>
              <w:autoSpaceDE w:val="0"/>
              <w:autoSpaceDN w:val="0"/>
              <w:adjustRightInd w:val="0"/>
              <w:spacing w:line="276" w:lineRule="auto"/>
              <w:ind w:left="266" w:hanging="266"/>
              <w:textAlignment w:val="baseline"/>
            </w:pPr>
            <w:r w:rsidRPr="00CA1921">
              <w:t>EESC-2024-01027-00-00-AC</w:t>
            </w:r>
          </w:p>
        </w:tc>
      </w:tr>
    </w:tbl>
    <w:p w:rsidRPr="00CA1921" w:rsidR="00B8503F" w:rsidP="00CA1921" w:rsidRDefault="00B8503F" w14:paraId="4144B7F1" w14:textId="77777777">
      <w:pPr>
        <w:tabs>
          <w:tab w:val="center" w:pos="284"/>
        </w:tabs>
        <w:overflowPunct w:val="0"/>
        <w:autoSpaceDE w:val="0"/>
        <w:autoSpaceDN w:val="0"/>
        <w:adjustRightInd w:val="0"/>
        <w:spacing w:line="276" w:lineRule="auto"/>
        <w:ind w:left="266" w:hanging="266"/>
        <w:textAlignment w:val="baseline"/>
        <w:rPr>
          <w:lang w:val="en-GB"/>
        </w:rPr>
      </w:pPr>
    </w:p>
    <w:p w:rsidRPr="00CA1921" w:rsidR="00B8503F" w:rsidP="00CA1921" w:rsidRDefault="00B8503F" w14:paraId="04516D00" w14:textId="77777777">
      <w:pPr>
        <w:keepNext/>
        <w:keepLines/>
        <w:tabs>
          <w:tab w:val="center" w:pos="284"/>
        </w:tabs>
        <w:overflowPunct w:val="0"/>
        <w:autoSpaceDE w:val="0"/>
        <w:autoSpaceDN w:val="0"/>
        <w:adjustRightInd w:val="0"/>
        <w:spacing w:line="276" w:lineRule="auto"/>
        <w:ind w:left="266" w:hanging="266"/>
        <w:textAlignment w:val="baseline"/>
        <w:rPr>
          <w:b/>
        </w:rPr>
      </w:pPr>
      <w:r w:rsidRPr="00CA1921">
        <w:rPr>
          <w:b/>
        </w:rPr>
        <w:t>Hovedpunkter</w:t>
      </w:r>
    </w:p>
    <w:p w:rsidRPr="00CA1921" w:rsidR="00B8503F" w:rsidP="00CA1921" w:rsidRDefault="00B8503F" w14:paraId="42CF4150"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CA1921" w:rsidR="00B8503F" w:rsidP="00CA1921" w:rsidRDefault="00B8503F" w14:paraId="24096944" w14:textId="77777777">
      <w:pPr>
        <w:overflowPunct w:val="0"/>
        <w:autoSpaceDE w:val="0"/>
        <w:autoSpaceDN w:val="0"/>
        <w:adjustRightInd w:val="0"/>
        <w:spacing w:line="276" w:lineRule="auto"/>
        <w:textAlignment w:val="baseline"/>
        <w:rPr>
          <w:bCs/>
          <w:iCs/>
        </w:rPr>
      </w:pPr>
      <w:r w:rsidRPr="00CA1921">
        <w:t>EØSU:</w:t>
      </w:r>
    </w:p>
    <w:p w:rsidRPr="00CA1921" w:rsidR="00B8503F" w:rsidP="00CA1921" w:rsidRDefault="00B8503F" w14:paraId="181808F5" w14:textId="77777777">
      <w:pPr>
        <w:widowControl w:val="0"/>
        <w:numPr>
          <w:ilvl w:val="0"/>
          <w:numId w:val="37"/>
        </w:numPr>
        <w:overflowPunct w:val="0"/>
        <w:autoSpaceDE w:val="0"/>
        <w:autoSpaceDN w:val="0"/>
        <w:adjustRightInd w:val="0"/>
        <w:spacing w:line="276" w:lineRule="auto"/>
        <w:ind w:left="567" w:hanging="567"/>
        <w:textAlignment w:val="baseline"/>
      </w:pPr>
      <w:r w:rsidRPr="00CA1921">
        <w:t xml:space="preserve">understreger, at </w:t>
      </w:r>
      <w:r w:rsidRPr="00CA1921">
        <w:rPr>
          <w:b/>
        </w:rPr>
        <w:t>statsstøtte</w:t>
      </w:r>
      <w:r w:rsidRPr="00CA1921">
        <w:t xml:space="preserve"> kan bruges som pålidelig støtte til EU-virksomheder i deres omstillingsbestræbelser og mobilisere de massive investeringer, der er nødvendige for at nå dette fælles mål. For at undgå at den måde, statsstøtte fordeler sig på mellem medlemsstaterne, får negativ indvirkning på EU's konkurrenceevne, er det vigtigt at sikre, at </w:t>
      </w:r>
      <w:r w:rsidRPr="00CA1921">
        <w:rPr>
          <w:b/>
        </w:rPr>
        <w:t>offentlig støtte bruges så effektivt som muligt til at forstærke de afsmittende virkninger og styrke de europæiske værdikæder</w:t>
      </w:r>
    </w:p>
    <w:p w:rsidRPr="00CA1921" w:rsidR="00B8503F" w:rsidP="00CA1921" w:rsidRDefault="00B8503F" w14:paraId="6D1C5BC5" w14:textId="77777777">
      <w:pPr>
        <w:widowControl w:val="0"/>
        <w:numPr>
          <w:ilvl w:val="0"/>
          <w:numId w:val="37"/>
        </w:numPr>
        <w:overflowPunct w:val="0"/>
        <w:autoSpaceDE w:val="0"/>
        <w:autoSpaceDN w:val="0"/>
        <w:adjustRightInd w:val="0"/>
        <w:spacing w:line="276" w:lineRule="auto"/>
        <w:ind w:left="567" w:hanging="567"/>
        <w:textAlignment w:val="baseline"/>
      </w:pPr>
      <w:r w:rsidRPr="00CA1921">
        <w:t xml:space="preserve">fremhæver, at </w:t>
      </w:r>
      <w:r w:rsidRPr="00CA1921">
        <w:rPr>
          <w:b/>
        </w:rPr>
        <w:t>vurderingen af fusioner kan videreudvikles til også at se på den særlige karakter af markeder</w:t>
      </w:r>
      <w:r w:rsidRPr="00CA1921">
        <w:t>, hvor infrastrukturinvesteringer, innovation eller bæredygtighed spiller en afgørende rolle. Desuden bør der findes en løsning, der gør det muligt at kontrollere innovationsdrevne fusioner, som i dag ikke når op over tærsklerne i Kommissionens fusionsforordning. Fusioner bør aldrig anvendes til at forsvare nationale interesser, og alle interessenters synspunkter bør tages i betragtning i analyser af fusioner</w:t>
      </w:r>
    </w:p>
    <w:p w:rsidRPr="00CA1921" w:rsidR="00B8503F" w:rsidP="00CA1921" w:rsidRDefault="00B8503F" w14:paraId="73F97A51" w14:textId="77777777">
      <w:pPr>
        <w:widowControl w:val="0"/>
        <w:numPr>
          <w:ilvl w:val="0"/>
          <w:numId w:val="37"/>
        </w:numPr>
        <w:overflowPunct w:val="0"/>
        <w:autoSpaceDE w:val="0"/>
        <w:autoSpaceDN w:val="0"/>
        <w:adjustRightInd w:val="0"/>
        <w:spacing w:line="276" w:lineRule="auto"/>
        <w:ind w:left="567" w:hanging="567"/>
        <w:textAlignment w:val="baseline"/>
      </w:pPr>
      <w:r w:rsidRPr="00CA1921">
        <w:t xml:space="preserve">anbefaler, at der i forbindelse med revisionen af reglerne om </w:t>
      </w:r>
      <w:r w:rsidRPr="00CA1921">
        <w:rPr>
          <w:b/>
        </w:rPr>
        <w:t>vigtige projekter af fælles europæisk interesse</w:t>
      </w:r>
      <w:r w:rsidRPr="00CA1921">
        <w:t xml:space="preserve"> skabes et værktøj med en </w:t>
      </w:r>
      <w:r w:rsidRPr="00CA1921">
        <w:rPr>
          <w:b/>
        </w:rPr>
        <w:t>ægte europæisk tilgang</w:t>
      </w:r>
      <w:r w:rsidRPr="00CA1921">
        <w:t>, som sikrer, at der bliver tale om reelle gamechangere, og at Den Europæiske Fond for Konkurrenceevne indrettes og anvendes med et europæisk perspektiv</w:t>
      </w:r>
    </w:p>
    <w:p w:rsidRPr="00CA1921" w:rsidR="00B8503F" w:rsidP="00CA1921" w:rsidRDefault="00B8503F" w14:paraId="44D6690A" w14:textId="77777777">
      <w:pPr>
        <w:widowControl w:val="0"/>
        <w:numPr>
          <w:ilvl w:val="0"/>
          <w:numId w:val="37"/>
        </w:numPr>
        <w:overflowPunct w:val="0"/>
        <w:autoSpaceDE w:val="0"/>
        <w:autoSpaceDN w:val="0"/>
        <w:adjustRightInd w:val="0"/>
        <w:spacing w:line="276" w:lineRule="auto"/>
        <w:ind w:left="567" w:hanging="567"/>
        <w:textAlignment w:val="baseline"/>
      </w:pPr>
      <w:r w:rsidRPr="00CA1921">
        <w:t xml:space="preserve">påpeger, at virksomhederne har brug for synlighed og retssikkerhed. Sideløbende med at der udvikles nye tilgange til konkurrence, bør der gøres en yderligere indsats for at </w:t>
      </w:r>
      <w:r w:rsidRPr="00CA1921">
        <w:rPr>
          <w:b/>
        </w:rPr>
        <w:t>strømline kartel-, fusions- og statsstøtteprocedurerne og fastlægge klare retningslinje</w:t>
      </w:r>
      <w:r w:rsidRPr="00CA1921">
        <w:t>r. En tilgang baseret på allerede eksisterende værktøjer til uddybning af det indre marked bør prioriteres.</w:t>
      </w:r>
    </w:p>
    <w:p w:rsidRPr="00CA1921" w:rsidR="00B8503F" w:rsidP="00CA1921" w:rsidRDefault="00B8503F" w14:paraId="708888F6" w14:textId="77777777">
      <w:pPr>
        <w:widowControl w:val="0"/>
        <w:overflowPunct w:val="0"/>
        <w:autoSpaceDE w:val="0"/>
        <w:autoSpaceDN w:val="0"/>
        <w:adjustRightInd w:val="0"/>
        <w:spacing w:line="276" w:lineRule="auto"/>
        <w:ind w:left="567" w:hanging="567"/>
        <w:textAlignment w:val="baseline"/>
        <w:rPr>
          <w:lang w:val="en-GB"/>
        </w:rPr>
      </w:pPr>
    </w:p>
    <w:tbl>
      <w:tblPr>
        <w:tblW w:w="4941" w:type="pct"/>
        <w:tblLook w:val="04A0" w:firstRow="1" w:lastRow="0" w:firstColumn="1" w:lastColumn="0" w:noHBand="0" w:noVBand="1"/>
      </w:tblPr>
      <w:tblGrid>
        <w:gridCol w:w="2032"/>
        <w:gridCol w:w="7147"/>
      </w:tblGrid>
      <w:tr w:rsidRPr="00CA1921" w:rsidR="00B8503F" w:rsidTr="00FA33C4" w14:paraId="6322D817" w14:textId="77777777">
        <w:tc>
          <w:tcPr>
            <w:tcW w:w="1107" w:type="pct"/>
          </w:tcPr>
          <w:p w:rsidRPr="00CA1921" w:rsidR="00B8503F" w:rsidP="00CA1921" w:rsidRDefault="00B8503F" w14:paraId="40FB2786" w14:textId="77777777">
            <w:pPr>
              <w:overflowPunct w:val="0"/>
              <w:autoSpaceDE w:val="0"/>
              <w:autoSpaceDN w:val="0"/>
              <w:adjustRightInd w:val="0"/>
              <w:spacing w:line="276" w:lineRule="auto"/>
              <w:textAlignment w:val="baseline"/>
              <w:rPr>
                <w:i/>
              </w:rPr>
            </w:pPr>
            <w:r w:rsidRPr="00CA1921">
              <w:rPr>
                <w:b/>
                <w:i/>
              </w:rPr>
              <w:t>Kontakt</w:t>
            </w:r>
          </w:p>
        </w:tc>
        <w:tc>
          <w:tcPr>
            <w:tcW w:w="3893" w:type="pct"/>
          </w:tcPr>
          <w:p w:rsidRPr="00CA1921" w:rsidR="00B8503F" w:rsidP="00CA1921" w:rsidRDefault="00B8503F" w14:paraId="7E2817B8" w14:textId="77777777">
            <w:pPr>
              <w:overflowPunct w:val="0"/>
              <w:autoSpaceDE w:val="0"/>
              <w:autoSpaceDN w:val="0"/>
              <w:adjustRightInd w:val="0"/>
              <w:spacing w:line="276" w:lineRule="auto"/>
              <w:textAlignment w:val="baseline"/>
              <w:rPr>
                <w:i/>
              </w:rPr>
            </w:pPr>
            <w:r w:rsidRPr="00CA1921">
              <w:rPr>
                <w:i/>
              </w:rPr>
              <w:t>Silvia Staffa</w:t>
            </w:r>
          </w:p>
        </w:tc>
      </w:tr>
      <w:tr w:rsidRPr="00CA1921" w:rsidR="00B8503F" w:rsidTr="00FA33C4" w14:paraId="69EE4A34" w14:textId="77777777">
        <w:tc>
          <w:tcPr>
            <w:tcW w:w="1107" w:type="pct"/>
          </w:tcPr>
          <w:p w:rsidRPr="00CA1921" w:rsidR="00B8503F" w:rsidP="00CA1921" w:rsidRDefault="00B8503F" w14:paraId="4AC8DA13" w14:textId="77777777">
            <w:pPr>
              <w:overflowPunct w:val="0"/>
              <w:autoSpaceDE w:val="0"/>
              <w:autoSpaceDN w:val="0"/>
              <w:adjustRightInd w:val="0"/>
              <w:spacing w:line="276" w:lineRule="auto"/>
              <w:textAlignment w:val="baseline"/>
              <w:rPr>
                <w:i/>
              </w:rPr>
            </w:pPr>
            <w:r w:rsidRPr="00CA1921">
              <w:rPr>
                <w:i/>
              </w:rPr>
              <w:t>Tlf.</w:t>
            </w:r>
          </w:p>
        </w:tc>
        <w:tc>
          <w:tcPr>
            <w:tcW w:w="3893" w:type="pct"/>
          </w:tcPr>
          <w:p w:rsidRPr="00CA1921" w:rsidR="00B8503F" w:rsidP="00CA1921" w:rsidRDefault="00B8503F" w14:paraId="1662DE13" w14:textId="77777777">
            <w:pPr>
              <w:overflowPunct w:val="0"/>
              <w:autoSpaceDE w:val="0"/>
              <w:autoSpaceDN w:val="0"/>
              <w:adjustRightInd w:val="0"/>
              <w:spacing w:line="276" w:lineRule="auto"/>
              <w:textAlignment w:val="baseline"/>
              <w:rPr>
                <w:i/>
              </w:rPr>
            </w:pPr>
            <w:r w:rsidRPr="00CA1921">
              <w:rPr>
                <w:i/>
              </w:rPr>
              <w:t>00 32 2 546 83 78</w:t>
            </w:r>
          </w:p>
        </w:tc>
      </w:tr>
      <w:tr w:rsidRPr="00CA1921" w:rsidR="00B8503F" w:rsidTr="00FA33C4" w14:paraId="29EEA00D" w14:textId="77777777">
        <w:tc>
          <w:tcPr>
            <w:tcW w:w="1107" w:type="pct"/>
          </w:tcPr>
          <w:p w:rsidRPr="00CA1921" w:rsidR="00B8503F" w:rsidP="00CA1921" w:rsidRDefault="006C0A65" w14:paraId="75A19BC8" w14:textId="69A27546">
            <w:pPr>
              <w:overflowPunct w:val="0"/>
              <w:autoSpaceDE w:val="0"/>
              <w:autoSpaceDN w:val="0"/>
              <w:adjustRightInd w:val="0"/>
              <w:spacing w:line="276" w:lineRule="auto"/>
              <w:textAlignment w:val="baseline"/>
              <w:rPr>
                <w:i/>
              </w:rPr>
            </w:pPr>
            <w:r w:rsidRPr="00CA1921">
              <w:rPr>
                <w:i/>
              </w:rPr>
              <w:t>E-mail</w:t>
            </w:r>
          </w:p>
        </w:tc>
        <w:tc>
          <w:tcPr>
            <w:tcW w:w="3893" w:type="pct"/>
          </w:tcPr>
          <w:p w:rsidRPr="00CA1921" w:rsidR="00B8503F" w:rsidP="00CA1921" w:rsidRDefault="00B8503F" w14:paraId="53E24144" w14:textId="77777777">
            <w:pPr>
              <w:overflowPunct w:val="0"/>
              <w:autoSpaceDE w:val="0"/>
              <w:autoSpaceDN w:val="0"/>
              <w:adjustRightInd w:val="0"/>
              <w:spacing w:line="276" w:lineRule="auto"/>
              <w:textAlignment w:val="baseline"/>
              <w:rPr>
                <w:i/>
              </w:rPr>
            </w:pPr>
            <w:r w:rsidRPr="00CA1921">
              <w:rPr>
                <w:i/>
              </w:rPr>
              <w:t>Silvia.Staffa@eesc.europa.eu</w:t>
            </w:r>
          </w:p>
        </w:tc>
      </w:tr>
    </w:tbl>
    <w:p w:rsidRPr="00CA1921" w:rsidR="009B04E2" w:rsidP="00CA1921" w:rsidRDefault="009B04E2" w14:paraId="4982DE1E" w14:textId="427EDE1A">
      <w:pPr>
        <w:spacing w:line="276" w:lineRule="auto"/>
        <w:jc w:val="left"/>
      </w:pPr>
      <w:r w:rsidRPr="00CA1921">
        <w:br w:type="page"/>
      </w:r>
    </w:p>
    <w:p w:rsidRPr="00615D0B" w:rsidR="004D7AC0" w:rsidP="00CA1921" w:rsidRDefault="004D7AC0" w14:paraId="4982DE1F" w14:textId="77777777">
      <w:pPr>
        <w:pStyle w:val="Heading1"/>
        <w:keepNext/>
        <w:keepLines/>
        <w:spacing w:line="276" w:lineRule="auto"/>
        <w:rPr>
          <w:b/>
        </w:rPr>
      </w:pPr>
      <w:bookmarkStart w:name="_Toc189059540" w:id="10"/>
      <w:bookmarkStart w:name="_Toc70322234" w:id="11"/>
      <w:bookmarkStart w:name="_Toc75527084" w:id="12"/>
      <w:bookmarkStart w:name="_Toc189141567" w:id="13"/>
      <w:bookmarkEnd w:id="10"/>
      <w:r w:rsidRPr="00615D0B">
        <w:rPr>
          <w:b/>
        </w:rPr>
        <w:t>LANDBRUG, UDVIKLING AF LANDDISTRIKTERNE OG MILJØ</w:t>
      </w:r>
      <w:bookmarkEnd w:id="11"/>
      <w:bookmarkEnd w:id="12"/>
      <w:bookmarkEnd w:id="13"/>
    </w:p>
    <w:p w:rsidRPr="00615D0B" w:rsidR="004D7AC0" w:rsidP="00CA1921" w:rsidRDefault="004D7AC0" w14:paraId="4982DE20" w14:textId="77777777">
      <w:pPr>
        <w:keepNext/>
        <w:keepLines/>
        <w:spacing w:line="276" w:lineRule="auto"/>
      </w:pPr>
    </w:p>
    <w:p w:rsidRPr="00615D0B" w:rsidR="00D24919" w:rsidP="00CA1921" w:rsidRDefault="00EB01E2" w14:paraId="3C73BBEB" w14:textId="03CD3A6D">
      <w:pPr>
        <w:keepNext/>
        <w:keepLines/>
        <w:widowControl w:val="0"/>
        <w:numPr>
          <w:ilvl w:val="0"/>
          <w:numId w:val="10"/>
        </w:numPr>
        <w:overflowPunct w:val="0"/>
        <w:autoSpaceDE w:val="0"/>
        <w:autoSpaceDN w:val="0"/>
        <w:adjustRightInd w:val="0"/>
        <w:spacing w:line="276" w:lineRule="auto"/>
        <w:ind w:left="567" w:hanging="567"/>
        <w:textAlignment w:val="baseline"/>
        <w:rPr>
          <w:b/>
          <w:sz w:val="18"/>
          <w:szCs w:val="18"/>
        </w:rPr>
      </w:pPr>
      <w:hyperlink w:history="1" r:id="rId35">
        <w:r w:rsidRPr="00615D0B" w:rsidR="00F70422">
          <w:rPr>
            <w:rStyle w:val="Hyperlink"/>
            <w:b/>
            <w:i/>
            <w:sz w:val="28"/>
          </w:rPr>
          <w:t>Foranstaltninger med henblik på bevarelse af fiskebestande over for lande, der tillader ikke-bæredygtigt fiskeri</w:t>
        </w:r>
      </w:hyperlink>
    </w:p>
    <w:p w:rsidRPr="00CA1921" w:rsidR="00D24919" w:rsidP="00CA1921" w:rsidRDefault="00D24919" w14:paraId="3EFCF7F8" w14:textId="77777777">
      <w:pPr>
        <w:keepNext/>
        <w:keepLines/>
        <w:widowControl w:val="0"/>
        <w:overflowPunct w:val="0"/>
        <w:autoSpaceDE w:val="0"/>
        <w:autoSpaceDN w:val="0"/>
        <w:adjustRightInd w:val="0"/>
        <w:spacing w:line="276" w:lineRule="auto"/>
        <w:ind w:left="266"/>
        <w:textAlignment w:val="baseline"/>
        <w:rPr>
          <w:b/>
          <w:lang w:val="en-GB"/>
        </w:rPr>
      </w:pPr>
    </w:p>
    <w:tbl>
      <w:tblPr>
        <w:tblW w:w="5000" w:type="pct"/>
        <w:tblLook w:val="04A0" w:firstRow="1" w:lastRow="0" w:firstColumn="1" w:lastColumn="0" w:noHBand="0" w:noVBand="1"/>
      </w:tblPr>
      <w:tblGrid>
        <w:gridCol w:w="1561"/>
        <w:gridCol w:w="7728"/>
      </w:tblGrid>
      <w:tr w:rsidRPr="00CA1921" w:rsidR="00D24919" w:rsidTr="0060010D" w14:paraId="02FFF65B" w14:textId="77777777">
        <w:trPr>
          <w:trHeight w:val="216"/>
        </w:trPr>
        <w:tc>
          <w:tcPr>
            <w:tcW w:w="840" w:type="pct"/>
          </w:tcPr>
          <w:p w:rsidRPr="00CA1921" w:rsidR="00D24919" w:rsidP="00CA1921" w:rsidRDefault="00D24919" w14:paraId="09C1B785"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Ordfører</w:t>
            </w:r>
          </w:p>
        </w:tc>
        <w:tc>
          <w:tcPr>
            <w:tcW w:w="4160" w:type="pct"/>
          </w:tcPr>
          <w:p w:rsidRPr="00CA1921" w:rsidR="00D24919" w:rsidP="00CA1921" w:rsidRDefault="00D24919" w14:paraId="67AA154C" w14:textId="77777777">
            <w:pPr>
              <w:tabs>
                <w:tab w:val="center" w:pos="284"/>
              </w:tabs>
              <w:overflowPunct w:val="0"/>
              <w:autoSpaceDE w:val="0"/>
              <w:autoSpaceDN w:val="0"/>
              <w:adjustRightInd w:val="0"/>
              <w:spacing w:line="276" w:lineRule="auto"/>
              <w:ind w:left="266" w:hanging="266"/>
              <w:textAlignment w:val="baseline"/>
            </w:pPr>
            <w:r w:rsidRPr="00CA1921">
              <w:t>Javier Garat Pérez (Gruppen af civilsamfundsorganisationer – ES)</w:t>
            </w:r>
          </w:p>
        </w:tc>
      </w:tr>
      <w:tr w:rsidRPr="00CA1921" w:rsidR="00465FCD" w:rsidTr="0060010D" w14:paraId="4911FFB7" w14:textId="77777777">
        <w:trPr>
          <w:trHeight w:val="216"/>
        </w:trPr>
        <w:tc>
          <w:tcPr>
            <w:tcW w:w="840" w:type="pct"/>
          </w:tcPr>
          <w:p w:rsidRPr="00CA1921" w:rsidR="00465FCD" w:rsidP="00CA1921" w:rsidRDefault="00465FCD" w14:paraId="2069D8BB" w14:textId="77777777">
            <w:pPr>
              <w:tabs>
                <w:tab w:val="center" w:pos="284"/>
              </w:tabs>
              <w:overflowPunct w:val="0"/>
              <w:autoSpaceDE w:val="0"/>
              <w:autoSpaceDN w:val="0"/>
              <w:adjustRightInd w:val="0"/>
              <w:spacing w:line="276" w:lineRule="auto"/>
              <w:ind w:left="266" w:hanging="266"/>
              <w:textAlignment w:val="baseline"/>
              <w:rPr>
                <w:b/>
              </w:rPr>
            </w:pPr>
          </w:p>
        </w:tc>
        <w:tc>
          <w:tcPr>
            <w:tcW w:w="4160" w:type="pct"/>
          </w:tcPr>
          <w:p w:rsidRPr="00CA1921" w:rsidR="00465FCD" w:rsidP="00CA1921" w:rsidRDefault="00465FCD" w14:paraId="17AC53A8" w14:textId="77777777">
            <w:pPr>
              <w:tabs>
                <w:tab w:val="center" w:pos="284"/>
              </w:tabs>
              <w:overflowPunct w:val="0"/>
              <w:autoSpaceDE w:val="0"/>
              <w:autoSpaceDN w:val="0"/>
              <w:adjustRightInd w:val="0"/>
              <w:spacing w:line="276" w:lineRule="auto"/>
              <w:ind w:left="266" w:hanging="266"/>
              <w:textAlignment w:val="baseline"/>
            </w:pPr>
          </w:p>
        </w:tc>
      </w:tr>
      <w:tr w:rsidRPr="00CA1921" w:rsidR="00D24919" w:rsidTr="0060010D" w14:paraId="23D77389" w14:textId="77777777">
        <w:trPr>
          <w:trHeight w:val="301"/>
        </w:trPr>
        <w:tc>
          <w:tcPr>
            <w:tcW w:w="840" w:type="pct"/>
          </w:tcPr>
          <w:p w:rsidRPr="00CA1921" w:rsidR="00D24919" w:rsidP="00CA1921" w:rsidRDefault="00D24919" w14:paraId="309AAA32"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Ref.</w:t>
            </w:r>
          </w:p>
        </w:tc>
        <w:tc>
          <w:tcPr>
            <w:tcW w:w="4160" w:type="pct"/>
          </w:tcPr>
          <w:p w:rsidRPr="00CA1921" w:rsidR="00435AEF" w:rsidP="00CA1921" w:rsidRDefault="00435AEF" w14:paraId="1CFC571D" w14:textId="015863F1">
            <w:pPr>
              <w:tabs>
                <w:tab w:val="center" w:pos="284"/>
              </w:tabs>
              <w:overflowPunct w:val="0"/>
              <w:autoSpaceDE w:val="0"/>
              <w:autoSpaceDN w:val="0"/>
              <w:adjustRightInd w:val="0"/>
              <w:spacing w:line="276" w:lineRule="auto"/>
              <w:ind w:left="266" w:hanging="266"/>
              <w:textAlignment w:val="baseline"/>
            </w:pPr>
            <w:r w:rsidRPr="00CA1921">
              <w:t>COM(2024) 407 final</w:t>
            </w:r>
          </w:p>
          <w:p w:rsidRPr="00CA1921" w:rsidR="00D24919" w:rsidP="00CA1921" w:rsidRDefault="00D24919" w14:paraId="38800F4B" w14:textId="5838FADA">
            <w:pPr>
              <w:tabs>
                <w:tab w:val="center" w:pos="284"/>
              </w:tabs>
              <w:overflowPunct w:val="0"/>
              <w:autoSpaceDE w:val="0"/>
              <w:autoSpaceDN w:val="0"/>
              <w:adjustRightInd w:val="0"/>
              <w:spacing w:line="276" w:lineRule="auto"/>
              <w:ind w:left="266" w:hanging="266"/>
              <w:textAlignment w:val="baseline"/>
            </w:pPr>
            <w:r w:rsidRPr="00CA1921">
              <w:t>EESC-2024-04192-00-00-AC</w:t>
            </w:r>
          </w:p>
        </w:tc>
      </w:tr>
    </w:tbl>
    <w:p w:rsidRPr="00CA1921" w:rsidR="00726351" w:rsidP="00CA1921" w:rsidRDefault="00726351" w14:paraId="436FAD70" w14:textId="77777777">
      <w:pPr>
        <w:keepNext/>
        <w:keepLines/>
        <w:overflowPunct w:val="0"/>
        <w:autoSpaceDE w:val="0"/>
        <w:autoSpaceDN w:val="0"/>
        <w:adjustRightInd w:val="0"/>
        <w:spacing w:line="276" w:lineRule="auto"/>
        <w:ind w:left="266" w:hanging="266"/>
        <w:textAlignment w:val="baseline"/>
        <w:rPr>
          <w:b/>
          <w:lang w:val="en-GB"/>
        </w:rPr>
      </w:pPr>
    </w:p>
    <w:p w:rsidRPr="00CA1921" w:rsidR="00D24919" w:rsidP="00CA1921" w:rsidRDefault="00D24919" w14:paraId="2E7DAA98" w14:textId="1C59FDF0">
      <w:pPr>
        <w:keepNext/>
        <w:keepLines/>
        <w:overflowPunct w:val="0"/>
        <w:autoSpaceDE w:val="0"/>
        <w:autoSpaceDN w:val="0"/>
        <w:adjustRightInd w:val="0"/>
        <w:spacing w:line="276" w:lineRule="auto"/>
        <w:ind w:left="266" w:hanging="266"/>
        <w:textAlignment w:val="baseline"/>
        <w:rPr>
          <w:b/>
        </w:rPr>
      </w:pPr>
      <w:r w:rsidRPr="00CA1921">
        <w:rPr>
          <w:b/>
        </w:rPr>
        <w:t>Hovedpunkter</w:t>
      </w:r>
    </w:p>
    <w:p w:rsidRPr="00CA1921" w:rsidR="00D24919" w:rsidP="00CA1921" w:rsidRDefault="00D24919" w14:paraId="26064889"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CA1921" w:rsidR="00D24919" w:rsidP="00CA1921" w:rsidRDefault="00D24919" w14:paraId="5A1975E7" w14:textId="77777777">
      <w:pPr>
        <w:overflowPunct w:val="0"/>
        <w:autoSpaceDE w:val="0"/>
        <w:autoSpaceDN w:val="0"/>
        <w:adjustRightInd w:val="0"/>
        <w:spacing w:line="276" w:lineRule="auto"/>
        <w:textAlignment w:val="baseline"/>
        <w:rPr>
          <w:bCs/>
          <w:iCs/>
        </w:rPr>
      </w:pPr>
      <w:r w:rsidRPr="00CA1921">
        <w:t>EØSU:</w:t>
      </w:r>
    </w:p>
    <w:p w:rsidRPr="00CA1921" w:rsidR="00D24919" w:rsidP="00CA1921" w:rsidRDefault="00D24919" w14:paraId="5B86FB1D" w14:textId="77777777">
      <w:pPr>
        <w:widowControl w:val="0"/>
        <w:numPr>
          <w:ilvl w:val="0"/>
          <w:numId w:val="38"/>
        </w:numPr>
        <w:overflowPunct w:val="0"/>
        <w:autoSpaceDE w:val="0"/>
        <w:autoSpaceDN w:val="0"/>
        <w:adjustRightInd w:val="0"/>
        <w:spacing w:line="276" w:lineRule="auto"/>
        <w:ind w:left="567" w:hanging="567"/>
        <w:contextualSpacing/>
        <w:textAlignment w:val="baseline"/>
      </w:pPr>
      <w:r w:rsidRPr="00CA1921">
        <w:t>støtter Kommissionens forslag om at ændre forordning (EU) nr. 1026/2012 for at forhindre ikkebæredygtigt fiskeri og beskytte EU's fiskeriinteresser</w:t>
      </w:r>
    </w:p>
    <w:p w:rsidRPr="00CA1921" w:rsidR="00D24919" w:rsidP="00CA1921" w:rsidRDefault="00D24919" w14:paraId="645C6651" w14:textId="77777777">
      <w:pPr>
        <w:widowControl w:val="0"/>
        <w:numPr>
          <w:ilvl w:val="0"/>
          <w:numId w:val="38"/>
        </w:numPr>
        <w:overflowPunct w:val="0"/>
        <w:autoSpaceDE w:val="0"/>
        <w:autoSpaceDN w:val="0"/>
        <w:adjustRightInd w:val="0"/>
        <w:spacing w:line="276" w:lineRule="auto"/>
        <w:ind w:left="567" w:hanging="567"/>
        <w:contextualSpacing/>
        <w:textAlignment w:val="baseline"/>
      </w:pPr>
      <w:r w:rsidRPr="00CA1921">
        <w:t>opfordrer til at udvide anvendelsesområdet til at omfatte Middelhavet og internationale farvande for at kunne håndtere ikkebæredygtig praksis globalt</w:t>
      </w:r>
    </w:p>
    <w:p w:rsidRPr="00CA1921" w:rsidR="00D24919" w:rsidP="00CA1921" w:rsidRDefault="00D24919" w14:paraId="47CE2903" w14:textId="77777777">
      <w:pPr>
        <w:widowControl w:val="0"/>
        <w:numPr>
          <w:ilvl w:val="0"/>
          <w:numId w:val="38"/>
        </w:numPr>
        <w:overflowPunct w:val="0"/>
        <w:autoSpaceDE w:val="0"/>
        <w:autoSpaceDN w:val="0"/>
        <w:adjustRightInd w:val="0"/>
        <w:spacing w:line="276" w:lineRule="auto"/>
        <w:ind w:left="567" w:hanging="567"/>
        <w:contextualSpacing/>
        <w:textAlignment w:val="baseline"/>
      </w:pPr>
      <w:r w:rsidRPr="00CA1921">
        <w:t>opfordrer indtrængende Rådet og Europa-Parlamentet til at fremskynde vedtagelsen af forslaget og derved øge gennemsigtigheden og sikre, at lande uden for EU forstår, under hvilke betingelser deres handlinger kan medføre EU-sanktioner</w:t>
      </w:r>
    </w:p>
    <w:p w:rsidRPr="00CA1921" w:rsidR="00D24919" w:rsidP="00CA1921" w:rsidRDefault="00D24919" w14:paraId="4B082E08" w14:textId="77777777">
      <w:pPr>
        <w:widowControl w:val="0"/>
        <w:numPr>
          <w:ilvl w:val="0"/>
          <w:numId w:val="38"/>
        </w:numPr>
        <w:overflowPunct w:val="0"/>
        <w:autoSpaceDE w:val="0"/>
        <w:autoSpaceDN w:val="0"/>
        <w:adjustRightInd w:val="0"/>
        <w:spacing w:line="276" w:lineRule="auto"/>
        <w:ind w:left="567" w:hanging="567"/>
        <w:contextualSpacing/>
        <w:textAlignment w:val="baseline"/>
      </w:pPr>
      <w:r w:rsidRPr="00CA1921">
        <w:t>bakker op om at styrke EU's redskaber til at indføre restriktive foranstaltninger, herunder importforbud, globalt og i overensstemmelse med WTO's retningslinjer ved at fremme ansvarligt fiskeri og lige behandling af alle flåder</w:t>
      </w:r>
    </w:p>
    <w:p w:rsidRPr="00CA1921" w:rsidR="00D24919" w:rsidP="00CA1921" w:rsidRDefault="00D24919" w14:paraId="13DACFDC" w14:textId="77777777">
      <w:pPr>
        <w:widowControl w:val="0"/>
        <w:numPr>
          <w:ilvl w:val="0"/>
          <w:numId w:val="38"/>
        </w:numPr>
        <w:overflowPunct w:val="0"/>
        <w:autoSpaceDE w:val="0"/>
        <w:autoSpaceDN w:val="0"/>
        <w:adjustRightInd w:val="0"/>
        <w:spacing w:line="276" w:lineRule="auto"/>
        <w:ind w:left="567" w:hanging="567"/>
        <w:contextualSpacing/>
        <w:textAlignment w:val="baseline"/>
      </w:pPr>
      <w:r w:rsidRPr="00CA1921">
        <w:t>slår til lyd for fair konkurrence, hvor bestræbelserne på at bekæmpe overfiskning kædes sammen med tiltag, der træffes i henhold til forordningen om bekæmpelse af ulovligt, urapporteret og ureguleret fiskeri (IUU-fiskeri)</w:t>
      </w:r>
    </w:p>
    <w:p w:rsidRPr="00CA1921" w:rsidR="00D24919" w:rsidP="00CA1921" w:rsidRDefault="00D24919" w14:paraId="4C64F46D" w14:textId="77777777">
      <w:pPr>
        <w:widowControl w:val="0"/>
        <w:numPr>
          <w:ilvl w:val="0"/>
          <w:numId w:val="38"/>
        </w:numPr>
        <w:overflowPunct w:val="0"/>
        <w:autoSpaceDE w:val="0"/>
        <w:autoSpaceDN w:val="0"/>
        <w:adjustRightInd w:val="0"/>
        <w:spacing w:line="276" w:lineRule="auto"/>
        <w:ind w:left="567" w:hanging="567"/>
        <w:contextualSpacing/>
        <w:textAlignment w:val="baseline"/>
      </w:pPr>
      <w:r w:rsidRPr="00CA1921">
        <w:t>opfordrer EU til at styrke samarbejdet med lande, der udnytter fælles og stærkt vandrende fiskebestande bilateralt eller via regionale fiskeriforvaltningsorganisationer (RFFO'er) i overensstemmelse med UNCLOS og dertil knyttede aftaler</w:t>
      </w:r>
    </w:p>
    <w:p w:rsidRPr="00CA1921" w:rsidR="00D24919" w:rsidP="00CA1921" w:rsidRDefault="00D24919" w14:paraId="5801DAB4" w14:textId="77777777">
      <w:pPr>
        <w:widowControl w:val="0"/>
        <w:numPr>
          <w:ilvl w:val="0"/>
          <w:numId w:val="38"/>
        </w:numPr>
        <w:overflowPunct w:val="0"/>
        <w:autoSpaceDE w:val="0"/>
        <w:autoSpaceDN w:val="0"/>
        <w:adjustRightInd w:val="0"/>
        <w:spacing w:line="276" w:lineRule="auto"/>
        <w:ind w:left="567" w:hanging="567"/>
        <w:contextualSpacing/>
        <w:textAlignment w:val="baseline"/>
      </w:pPr>
      <w:r w:rsidRPr="00CA1921">
        <w:t>fremhæver behovet for at imødegå aggressive handlinger fra visse lande uden for EU, såsom Norge, og anbefaler strategiske alliancer med lande såsom Island for at sikre en stabil forsyning af fiske- og skaldyrsprodukter samt styrke EU's stilling i det nordøstlige Atlanterhav</w:t>
      </w:r>
    </w:p>
    <w:p w:rsidRPr="00CA1921" w:rsidR="00D24919" w:rsidP="00CA1921" w:rsidRDefault="00D24919" w14:paraId="5A3014D0" w14:textId="77777777">
      <w:pPr>
        <w:widowControl w:val="0"/>
        <w:numPr>
          <w:ilvl w:val="0"/>
          <w:numId w:val="38"/>
        </w:numPr>
        <w:overflowPunct w:val="0"/>
        <w:autoSpaceDE w:val="0"/>
        <w:autoSpaceDN w:val="0"/>
        <w:adjustRightInd w:val="0"/>
        <w:spacing w:line="276" w:lineRule="auto"/>
        <w:ind w:left="567" w:hanging="567"/>
        <w:contextualSpacing/>
        <w:textAlignment w:val="baseline"/>
      </w:pPr>
      <w:r w:rsidRPr="00CA1921">
        <w:t>kritiserer, at man kun i ringe grad har gjort brug af EØS' finansieringsmekanisme til at presse kyststater uden for EU, såsom Norge, til at overholde de internationale regler for fiskeriforvaltning, og efterlyser betingelser for markedsadgang samt håndhævelsesforanstaltninger</w:t>
      </w:r>
    </w:p>
    <w:p w:rsidRPr="00CA1921" w:rsidR="00D24919" w:rsidP="00CA1921" w:rsidRDefault="00D24919" w14:paraId="019B5F36" w14:textId="77777777">
      <w:pPr>
        <w:widowControl w:val="0"/>
        <w:numPr>
          <w:ilvl w:val="0"/>
          <w:numId w:val="38"/>
        </w:numPr>
        <w:overflowPunct w:val="0"/>
        <w:autoSpaceDE w:val="0"/>
        <w:autoSpaceDN w:val="0"/>
        <w:adjustRightInd w:val="0"/>
        <w:spacing w:line="276" w:lineRule="auto"/>
        <w:ind w:left="567" w:hanging="567"/>
        <w:contextualSpacing/>
        <w:textAlignment w:val="baseline"/>
      </w:pPr>
      <w:r w:rsidRPr="00CA1921">
        <w:t>opfordrer til øjeblikkelig handling i henhold til den reviderede lovgivning for at tage hånd om Norges urimelige praksis, navnlig hvad angår makrel og torsk i det nordvestlige Atlanterhav</w:t>
      </w:r>
    </w:p>
    <w:p w:rsidRPr="00CA1921" w:rsidR="00D24919" w:rsidP="00CA1921" w:rsidRDefault="00D24919" w14:paraId="40A04075" w14:textId="77777777">
      <w:pPr>
        <w:widowControl w:val="0"/>
        <w:numPr>
          <w:ilvl w:val="0"/>
          <w:numId w:val="38"/>
        </w:numPr>
        <w:overflowPunct w:val="0"/>
        <w:autoSpaceDE w:val="0"/>
        <w:autoSpaceDN w:val="0"/>
        <w:adjustRightInd w:val="0"/>
        <w:spacing w:line="276" w:lineRule="auto"/>
        <w:ind w:left="567" w:hanging="567"/>
        <w:contextualSpacing/>
        <w:textAlignment w:val="baseline"/>
      </w:pPr>
      <w:r w:rsidRPr="00CA1921">
        <w:t>opfordrer til inklusion og gennemsigtighed i forhandlingerne med kyststater, så man sikrer, at interessenter inddrages aktivt i beslutningstagningen vedrørende fiskeriforvaltning og sanktioner</w:t>
      </w:r>
    </w:p>
    <w:p w:rsidRPr="00CA1921" w:rsidR="00D24919" w:rsidP="00CA1921" w:rsidRDefault="00D24919" w14:paraId="5ED597ED" w14:textId="77777777">
      <w:pPr>
        <w:widowControl w:val="0"/>
        <w:numPr>
          <w:ilvl w:val="0"/>
          <w:numId w:val="38"/>
        </w:numPr>
        <w:overflowPunct w:val="0"/>
        <w:autoSpaceDE w:val="0"/>
        <w:autoSpaceDN w:val="0"/>
        <w:adjustRightInd w:val="0"/>
        <w:spacing w:line="276" w:lineRule="auto"/>
        <w:ind w:left="567" w:hanging="567"/>
        <w:contextualSpacing/>
        <w:textAlignment w:val="baseline"/>
      </w:pPr>
      <w:r w:rsidRPr="00CA1921">
        <w:t>anbefaler at ændre artikel 6, stk. 1, for at kræve øjeblikkelig underretning af de relevante rådgivende råd, når et land risikerer at blive identificeret som et land, der tillader ikkebæredygtigt fiskeri.</w:t>
      </w:r>
    </w:p>
    <w:p w:rsidRPr="00CA1921" w:rsidR="008D05C8" w:rsidP="00CA1921" w:rsidRDefault="008D05C8" w14:paraId="10263181" w14:textId="77777777">
      <w:pPr>
        <w:widowControl w:val="0"/>
        <w:overflowPunct w:val="0"/>
        <w:autoSpaceDE w:val="0"/>
        <w:autoSpaceDN w:val="0"/>
        <w:adjustRightInd w:val="0"/>
        <w:spacing w:line="276" w:lineRule="auto"/>
        <w:contextualSpacing/>
        <w:textAlignment w:val="baseline"/>
        <w:rPr>
          <w:lang w:val="en-GB" w:eastAsia="zh-CN"/>
        </w:rPr>
      </w:pPr>
    </w:p>
    <w:tbl>
      <w:tblPr>
        <w:tblW w:w="9322" w:type="dxa"/>
        <w:tblLook w:val="04A0" w:firstRow="1" w:lastRow="0" w:firstColumn="1" w:lastColumn="0" w:noHBand="0" w:noVBand="1"/>
      </w:tblPr>
      <w:tblGrid>
        <w:gridCol w:w="2127"/>
        <w:gridCol w:w="7195"/>
      </w:tblGrid>
      <w:tr w:rsidRPr="00CA1921" w:rsidR="00D24919" w:rsidTr="0060010D" w14:paraId="235BE468" w14:textId="77777777">
        <w:tc>
          <w:tcPr>
            <w:tcW w:w="2127" w:type="dxa"/>
          </w:tcPr>
          <w:p w:rsidRPr="00CA1921" w:rsidR="00D24919" w:rsidP="00CA1921" w:rsidRDefault="00D24919" w14:paraId="43325915" w14:textId="77777777">
            <w:pPr>
              <w:overflowPunct w:val="0"/>
              <w:autoSpaceDE w:val="0"/>
              <w:autoSpaceDN w:val="0"/>
              <w:adjustRightInd w:val="0"/>
              <w:spacing w:line="276" w:lineRule="auto"/>
              <w:textAlignment w:val="baseline"/>
              <w:rPr>
                <w:i/>
              </w:rPr>
            </w:pPr>
            <w:r w:rsidRPr="00CA1921">
              <w:rPr>
                <w:b/>
                <w:i/>
              </w:rPr>
              <w:t xml:space="preserve">Kontakt </w:t>
            </w:r>
          </w:p>
        </w:tc>
        <w:tc>
          <w:tcPr>
            <w:tcW w:w="7195" w:type="dxa"/>
          </w:tcPr>
          <w:p w:rsidRPr="00CA1921" w:rsidR="00D24919" w:rsidP="00CA1921" w:rsidRDefault="00D24919" w14:paraId="7D904960" w14:textId="77777777">
            <w:pPr>
              <w:overflowPunct w:val="0"/>
              <w:autoSpaceDE w:val="0"/>
              <w:autoSpaceDN w:val="0"/>
              <w:adjustRightInd w:val="0"/>
              <w:spacing w:line="276" w:lineRule="auto"/>
              <w:textAlignment w:val="baseline"/>
              <w:rPr>
                <w:i/>
              </w:rPr>
            </w:pPr>
            <w:r w:rsidRPr="00CA1921">
              <w:rPr>
                <w:i/>
              </w:rPr>
              <w:t>Nicolas Stenger</w:t>
            </w:r>
          </w:p>
        </w:tc>
      </w:tr>
      <w:tr w:rsidRPr="00CA1921" w:rsidR="00D24919" w:rsidTr="0060010D" w14:paraId="47B5DDD6" w14:textId="77777777">
        <w:tc>
          <w:tcPr>
            <w:tcW w:w="2127" w:type="dxa"/>
          </w:tcPr>
          <w:p w:rsidRPr="00CA1921" w:rsidR="00D24919" w:rsidP="00CA1921" w:rsidRDefault="00D24919" w14:paraId="17563F6D" w14:textId="77777777">
            <w:pPr>
              <w:overflowPunct w:val="0"/>
              <w:autoSpaceDE w:val="0"/>
              <w:autoSpaceDN w:val="0"/>
              <w:adjustRightInd w:val="0"/>
              <w:spacing w:line="276" w:lineRule="auto"/>
              <w:textAlignment w:val="baseline"/>
              <w:rPr>
                <w:i/>
              </w:rPr>
            </w:pPr>
            <w:r w:rsidRPr="00CA1921">
              <w:rPr>
                <w:i/>
              </w:rPr>
              <w:t>Tlf.</w:t>
            </w:r>
          </w:p>
        </w:tc>
        <w:tc>
          <w:tcPr>
            <w:tcW w:w="7195" w:type="dxa"/>
          </w:tcPr>
          <w:p w:rsidRPr="00CA1921" w:rsidR="00D24919" w:rsidP="00CA1921" w:rsidRDefault="00D24919" w14:paraId="62CC03AD" w14:textId="77777777">
            <w:pPr>
              <w:overflowPunct w:val="0"/>
              <w:autoSpaceDE w:val="0"/>
              <w:autoSpaceDN w:val="0"/>
              <w:adjustRightInd w:val="0"/>
              <w:spacing w:line="276" w:lineRule="auto"/>
              <w:textAlignment w:val="baseline"/>
              <w:rPr>
                <w:i/>
              </w:rPr>
            </w:pPr>
            <w:r w:rsidRPr="00CA1921">
              <w:rPr>
                <w:i/>
              </w:rPr>
              <w:t>00 32 2 546 81 52</w:t>
            </w:r>
          </w:p>
        </w:tc>
      </w:tr>
      <w:tr w:rsidRPr="00CA1921" w:rsidR="00D24919" w:rsidTr="0060010D" w14:paraId="5094B071" w14:textId="77777777">
        <w:tc>
          <w:tcPr>
            <w:tcW w:w="2127" w:type="dxa"/>
          </w:tcPr>
          <w:p w:rsidRPr="00CA1921" w:rsidR="00D24919" w:rsidP="00CA1921" w:rsidRDefault="008D05C8" w14:paraId="270C3A5A" w14:textId="734706FD">
            <w:pPr>
              <w:overflowPunct w:val="0"/>
              <w:autoSpaceDE w:val="0"/>
              <w:autoSpaceDN w:val="0"/>
              <w:adjustRightInd w:val="0"/>
              <w:spacing w:line="276" w:lineRule="auto"/>
              <w:textAlignment w:val="baseline"/>
              <w:rPr>
                <w:i/>
              </w:rPr>
            </w:pPr>
            <w:r w:rsidRPr="00CA1921">
              <w:rPr>
                <w:i/>
              </w:rPr>
              <w:t>E-mail</w:t>
            </w:r>
          </w:p>
        </w:tc>
        <w:tc>
          <w:tcPr>
            <w:tcW w:w="7195" w:type="dxa"/>
          </w:tcPr>
          <w:p w:rsidRPr="00CA1921" w:rsidR="00D24919" w:rsidP="00CA1921" w:rsidRDefault="00EB01E2" w14:paraId="1B275FD8" w14:textId="77777777">
            <w:pPr>
              <w:overflowPunct w:val="0"/>
              <w:autoSpaceDE w:val="0"/>
              <w:autoSpaceDN w:val="0"/>
              <w:adjustRightInd w:val="0"/>
              <w:spacing w:line="276" w:lineRule="auto"/>
              <w:textAlignment w:val="baseline"/>
              <w:rPr>
                <w:i/>
                <w:iCs/>
              </w:rPr>
            </w:pPr>
            <w:hyperlink w:history="1" r:id="rId36">
              <w:r w:rsidRPr="00CA1921" w:rsidR="00465FCD">
                <w:rPr>
                  <w:i/>
                  <w:color w:val="0000FF"/>
                  <w:u w:val="single"/>
                </w:rPr>
                <w:t>Nicolas.Stenger@eesc.europa.eu</w:t>
              </w:r>
            </w:hyperlink>
          </w:p>
        </w:tc>
      </w:tr>
    </w:tbl>
    <w:p w:rsidRPr="00CA1921" w:rsidR="007F5784" w:rsidP="00CA1921" w:rsidRDefault="007F5784" w14:paraId="715DB2BD" w14:textId="06E41C3D">
      <w:pPr>
        <w:spacing w:line="276" w:lineRule="auto"/>
        <w:jc w:val="left"/>
      </w:pPr>
    </w:p>
    <w:p w:rsidRPr="00615D0B" w:rsidR="007F5784" w:rsidP="00CA1921" w:rsidRDefault="007F5784" w14:paraId="14026A78" w14:textId="4FAE1588">
      <w:pPr>
        <w:pStyle w:val="Heading1"/>
        <w:keepNext/>
        <w:keepLines/>
        <w:spacing w:line="276" w:lineRule="auto"/>
        <w:rPr>
          <w:b/>
        </w:rPr>
      </w:pPr>
      <w:bookmarkStart w:name="_Toc189141568" w:id="14"/>
      <w:r w:rsidRPr="00615D0B">
        <w:rPr>
          <w:b/>
        </w:rPr>
        <w:t>EKSTERNE FORBINDELSER</w:t>
      </w:r>
      <w:bookmarkEnd w:id="14"/>
    </w:p>
    <w:p w:rsidRPr="00615D0B" w:rsidR="007F5784" w:rsidP="00CA1921" w:rsidRDefault="007F5784" w14:paraId="3BBB3E68" w14:textId="77777777">
      <w:pPr>
        <w:keepNext/>
        <w:keepLines/>
        <w:spacing w:line="276" w:lineRule="auto"/>
      </w:pPr>
    </w:p>
    <w:p w:rsidRPr="00615D0B" w:rsidR="00C8173B" w:rsidP="00CA1921" w:rsidRDefault="00EB01E2" w14:paraId="29A16775" w14:textId="57A22188">
      <w:pPr>
        <w:keepNext/>
        <w:keepLines/>
        <w:widowControl w:val="0"/>
        <w:numPr>
          <w:ilvl w:val="0"/>
          <w:numId w:val="4"/>
        </w:numPr>
        <w:overflowPunct w:val="0"/>
        <w:autoSpaceDE w:val="0"/>
        <w:autoSpaceDN w:val="0"/>
        <w:adjustRightInd w:val="0"/>
        <w:spacing w:line="276" w:lineRule="auto"/>
        <w:ind w:hanging="567"/>
        <w:textAlignment w:val="baseline"/>
        <w:rPr>
          <w:b/>
          <w:bCs/>
          <w:i/>
          <w:iCs/>
          <w:sz w:val="28"/>
          <w:szCs w:val="28"/>
        </w:rPr>
      </w:pPr>
      <w:hyperlink w:history="1" r:id="rId37">
        <w:r w:rsidRPr="00615D0B" w:rsidR="00C8173B">
          <w:rPr>
            <w:b/>
            <w:i/>
            <w:color w:val="0000FF"/>
            <w:sz w:val="28"/>
            <w:u w:val="single"/>
          </w:rPr>
          <w:t>Udvikling af Europas strategi for Arktis i dialog med civilsamfundet (initiativudtalelse)</w:t>
        </w:r>
      </w:hyperlink>
    </w:p>
    <w:p w:rsidRPr="00CA1921" w:rsidR="00C8173B" w:rsidP="00CA1921" w:rsidRDefault="00C8173B" w14:paraId="27EAAC5C"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tbl>
      <w:tblPr>
        <w:tblW w:w="4941" w:type="pct"/>
        <w:tblLook w:val="04A0" w:firstRow="1" w:lastRow="0" w:firstColumn="1" w:lastColumn="0" w:noHBand="0" w:noVBand="1"/>
      </w:tblPr>
      <w:tblGrid>
        <w:gridCol w:w="2032"/>
        <w:gridCol w:w="7147"/>
      </w:tblGrid>
      <w:tr w:rsidRPr="00CA1921" w:rsidR="00C8173B" w:rsidTr="000B1858" w14:paraId="029C2A93" w14:textId="77777777">
        <w:tc>
          <w:tcPr>
            <w:tcW w:w="1107" w:type="pct"/>
          </w:tcPr>
          <w:p w:rsidRPr="00CA1921" w:rsidR="00C8173B" w:rsidP="00CA1921" w:rsidRDefault="00C8173B" w14:paraId="70E313F2"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Ordfører</w:t>
            </w:r>
          </w:p>
          <w:p w:rsidRPr="00CA1921" w:rsidR="00C8173B" w:rsidP="00CA1921" w:rsidRDefault="00C8173B" w14:paraId="5281128A"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Medordfører</w:t>
            </w:r>
          </w:p>
        </w:tc>
        <w:tc>
          <w:tcPr>
            <w:tcW w:w="3893" w:type="pct"/>
          </w:tcPr>
          <w:p w:rsidRPr="00CA1921" w:rsidR="00C8173B" w:rsidP="00CA1921" w:rsidRDefault="00C8173B" w14:paraId="3CB11A11" w14:textId="77777777">
            <w:pPr>
              <w:tabs>
                <w:tab w:val="center" w:pos="284"/>
              </w:tabs>
              <w:overflowPunct w:val="0"/>
              <w:autoSpaceDE w:val="0"/>
              <w:autoSpaceDN w:val="0"/>
              <w:adjustRightInd w:val="0"/>
              <w:spacing w:line="276" w:lineRule="auto"/>
              <w:ind w:left="266" w:hanging="266"/>
              <w:textAlignment w:val="baseline"/>
            </w:pPr>
            <w:r w:rsidRPr="00CA1921">
              <w:t>Anders Ladefoged (Arbejdsgivergruppen – DA)</w:t>
            </w:r>
          </w:p>
          <w:p w:rsidRPr="00CA1921" w:rsidR="00217685" w:rsidP="00CA1921" w:rsidRDefault="00C8173B" w14:paraId="7141C129" w14:textId="066B055A">
            <w:pPr>
              <w:shd w:val="clear" w:color="auto" w:fill="FEFEFE"/>
              <w:spacing w:line="276" w:lineRule="auto"/>
              <w:jc w:val="left"/>
            </w:pPr>
            <w:r w:rsidRPr="00CA1921">
              <w:t>Christian Moos (Gruppen af civilsamfundsorganisationer – DE)</w:t>
            </w:r>
          </w:p>
        </w:tc>
      </w:tr>
      <w:tr w:rsidRPr="00CA1921" w:rsidR="00C8173B" w:rsidTr="000B1858" w14:paraId="4A9CE5B5" w14:textId="77777777">
        <w:tc>
          <w:tcPr>
            <w:tcW w:w="5000" w:type="pct"/>
            <w:gridSpan w:val="2"/>
          </w:tcPr>
          <w:p w:rsidRPr="00CA1921" w:rsidR="00C8173B" w:rsidP="00CA1921" w:rsidRDefault="00C8173B" w14:paraId="3C19F370" w14:textId="77777777">
            <w:pPr>
              <w:tabs>
                <w:tab w:val="center" w:pos="284"/>
              </w:tabs>
              <w:overflowPunct w:val="0"/>
              <w:autoSpaceDE w:val="0"/>
              <w:autoSpaceDN w:val="0"/>
              <w:adjustRightInd w:val="0"/>
              <w:spacing w:line="276" w:lineRule="auto"/>
              <w:ind w:left="266" w:hanging="266"/>
              <w:textAlignment w:val="baseline"/>
            </w:pPr>
          </w:p>
        </w:tc>
      </w:tr>
      <w:tr w:rsidRPr="00CA1921" w:rsidR="00C8173B" w:rsidTr="000B1858" w14:paraId="46314555" w14:textId="77777777">
        <w:tc>
          <w:tcPr>
            <w:tcW w:w="1107" w:type="pct"/>
          </w:tcPr>
          <w:p w:rsidRPr="00CA1921" w:rsidR="00C8173B" w:rsidP="00CA1921" w:rsidRDefault="00C8173B" w14:paraId="00252F51"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Ref.</w:t>
            </w:r>
          </w:p>
        </w:tc>
        <w:tc>
          <w:tcPr>
            <w:tcW w:w="3893" w:type="pct"/>
          </w:tcPr>
          <w:p w:rsidRPr="00CA1921" w:rsidR="00B11B7E" w:rsidP="00CA1921" w:rsidRDefault="00B11B7E" w14:paraId="103A511F" w14:textId="2925D730">
            <w:pPr>
              <w:tabs>
                <w:tab w:val="center" w:pos="284"/>
              </w:tabs>
              <w:overflowPunct w:val="0"/>
              <w:autoSpaceDE w:val="0"/>
              <w:autoSpaceDN w:val="0"/>
              <w:adjustRightInd w:val="0"/>
              <w:spacing w:line="276" w:lineRule="auto"/>
              <w:ind w:left="266" w:hanging="266"/>
              <w:jc w:val="left"/>
              <w:textAlignment w:val="baseline"/>
            </w:pPr>
            <w:r w:rsidRPr="00CA1921">
              <w:t>Initiativudtalelse:</w:t>
            </w:r>
          </w:p>
          <w:p w:rsidRPr="00CA1921" w:rsidR="00C8173B" w:rsidP="00CA1921" w:rsidRDefault="00C8173B" w14:paraId="2D94F2BF" w14:textId="29469CDD">
            <w:pPr>
              <w:tabs>
                <w:tab w:val="center" w:pos="284"/>
              </w:tabs>
              <w:overflowPunct w:val="0"/>
              <w:autoSpaceDE w:val="0"/>
              <w:autoSpaceDN w:val="0"/>
              <w:adjustRightInd w:val="0"/>
              <w:spacing w:line="276" w:lineRule="auto"/>
              <w:ind w:left="266" w:hanging="266"/>
              <w:jc w:val="left"/>
              <w:textAlignment w:val="baseline"/>
            </w:pPr>
            <w:r w:rsidRPr="00CA1921">
              <w:t>EESC-2024-03182-00-00-AC</w:t>
            </w:r>
          </w:p>
        </w:tc>
      </w:tr>
    </w:tbl>
    <w:p w:rsidRPr="00CA1921" w:rsidR="00C8173B" w:rsidP="00CA1921" w:rsidRDefault="00C8173B" w14:paraId="6B3D9BBA" w14:textId="77777777">
      <w:pPr>
        <w:tabs>
          <w:tab w:val="center" w:pos="284"/>
        </w:tabs>
        <w:overflowPunct w:val="0"/>
        <w:autoSpaceDE w:val="0"/>
        <w:autoSpaceDN w:val="0"/>
        <w:adjustRightInd w:val="0"/>
        <w:spacing w:line="276" w:lineRule="auto"/>
        <w:ind w:left="266" w:hanging="266"/>
        <w:textAlignment w:val="baseline"/>
        <w:rPr>
          <w:lang w:val="en-GB"/>
        </w:rPr>
      </w:pPr>
    </w:p>
    <w:p w:rsidRPr="00CA1921" w:rsidR="00C8173B" w:rsidP="00CA1921" w:rsidRDefault="00C8173B" w14:paraId="358C2435" w14:textId="77777777">
      <w:pPr>
        <w:keepNext/>
        <w:keepLines/>
        <w:tabs>
          <w:tab w:val="center" w:pos="284"/>
        </w:tabs>
        <w:overflowPunct w:val="0"/>
        <w:autoSpaceDE w:val="0"/>
        <w:autoSpaceDN w:val="0"/>
        <w:adjustRightInd w:val="0"/>
        <w:spacing w:line="276" w:lineRule="auto"/>
        <w:ind w:left="266" w:hanging="266"/>
        <w:textAlignment w:val="baseline"/>
        <w:rPr>
          <w:b/>
        </w:rPr>
      </w:pPr>
      <w:r w:rsidRPr="00CA1921">
        <w:rPr>
          <w:b/>
        </w:rPr>
        <w:t>Hovedpunkter</w:t>
      </w:r>
    </w:p>
    <w:p w:rsidRPr="00CA1921" w:rsidR="00C8173B" w:rsidP="00CA1921" w:rsidRDefault="00C8173B" w14:paraId="5C55E5FC"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CA1921" w:rsidR="00C8173B" w:rsidP="00CA1921" w:rsidRDefault="00C8173B" w14:paraId="6664E17E" w14:textId="77777777">
      <w:pPr>
        <w:overflowPunct w:val="0"/>
        <w:autoSpaceDE w:val="0"/>
        <w:autoSpaceDN w:val="0"/>
        <w:adjustRightInd w:val="0"/>
        <w:spacing w:line="276" w:lineRule="auto"/>
        <w:textAlignment w:val="baseline"/>
        <w:rPr>
          <w:bCs/>
          <w:iCs/>
        </w:rPr>
      </w:pPr>
      <w:r w:rsidRPr="00CA1921">
        <w:t>EØSU:</w:t>
      </w:r>
    </w:p>
    <w:p w:rsidRPr="00CA1921" w:rsidR="00C8173B" w:rsidP="00CA1921" w:rsidRDefault="00C8173B" w14:paraId="472B7CA9" w14:textId="77777777">
      <w:pPr>
        <w:pStyle w:val="ListParagraph"/>
        <w:widowControl w:val="0"/>
        <w:numPr>
          <w:ilvl w:val="0"/>
          <w:numId w:val="39"/>
        </w:numPr>
        <w:overflowPunct w:val="0"/>
        <w:autoSpaceDE w:val="0"/>
        <w:autoSpaceDN w:val="0"/>
        <w:adjustRightInd w:val="0"/>
        <w:spacing w:line="276" w:lineRule="auto"/>
        <w:ind w:left="567" w:hanging="567"/>
        <w:textAlignment w:val="baseline"/>
      </w:pPr>
      <w:r w:rsidRPr="00CA1921">
        <w:t>understreger, at den nye institutionelle cyklus i EU er en åbenlys lejlighed til at gøre status over politikken for Arktis. Med en ajourført politik vil EU kunne spille en vigtigere rolle i at udvikle et modstandsdygtigt og velstående Arktis og samtidig fremme Europas strategiske grønne omstilling og sikkerhedsinteresser samt respekt for menneskerettighederne</w:t>
      </w:r>
    </w:p>
    <w:p w:rsidRPr="00CA1921" w:rsidR="00C8173B" w:rsidP="00CA1921" w:rsidRDefault="00C8173B" w14:paraId="6A5A29B9" w14:textId="77777777">
      <w:pPr>
        <w:pStyle w:val="ListParagraph"/>
        <w:widowControl w:val="0"/>
        <w:numPr>
          <w:ilvl w:val="0"/>
          <w:numId w:val="39"/>
        </w:numPr>
        <w:overflowPunct w:val="0"/>
        <w:autoSpaceDE w:val="0"/>
        <w:autoSpaceDN w:val="0"/>
        <w:adjustRightInd w:val="0"/>
        <w:spacing w:line="276" w:lineRule="auto"/>
        <w:ind w:left="567" w:hanging="567"/>
        <w:textAlignment w:val="baseline"/>
      </w:pPr>
      <w:r w:rsidRPr="00CA1921">
        <w:t>fremhæver, at der er behov for i højere grad at inddrage civilsamfundet i Arktis i beslutningstagningen, da det forbedrer både kvaliteten og legitimiteten af vidtrækkende beslutninger med virkninger for regionen</w:t>
      </w:r>
    </w:p>
    <w:p w:rsidRPr="00CA1921" w:rsidR="00C8173B" w:rsidP="00CA1921" w:rsidRDefault="00C8173B" w14:paraId="1FFF7F3E" w14:textId="77777777">
      <w:pPr>
        <w:pStyle w:val="ListParagraph"/>
        <w:widowControl w:val="0"/>
        <w:numPr>
          <w:ilvl w:val="0"/>
          <w:numId w:val="39"/>
        </w:numPr>
        <w:overflowPunct w:val="0"/>
        <w:autoSpaceDE w:val="0"/>
        <w:autoSpaceDN w:val="0"/>
        <w:adjustRightInd w:val="0"/>
        <w:spacing w:line="276" w:lineRule="auto"/>
        <w:ind w:left="567" w:hanging="567"/>
        <w:textAlignment w:val="baseline"/>
      </w:pPr>
      <w:r w:rsidRPr="00CA1921">
        <w:t>foreslår, at der som led i en ajourført EU-strategi gennemføres en systematisk statusopgørelse for at evaluere, hvordan EU's midler og instrumenter opfattes og anvendes af arktiske interessenter. Denne øvelse bør:</w:t>
      </w:r>
    </w:p>
    <w:p w:rsidRPr="00CA1921" w:rsidR="00C8173B" w:rsidP="00CA1921" w:rsidRDefault="00C8173B" w14:paraId="27C1299E" w14:textId="77777777">
      <w:pPr>
        <w:pStyle w:val="ListParagraph"/>
        <w:numPr>
          <w:ilvl w:val="0"/>
          <w:numId w:val="48"/>
        </w:numPr>
        <w:spacing w:line="276" w:lineRule="auto"/>
        <w:ind w:left="851" w:hanging="284"/>
      </w:pPr>
      <w:r w:rsidRPr="00CA1921">
        <w:t>bygge på input fra en række repræsentanter for civilsamfundet</w:t>
      </w:r>
    </w:p>
    <w:p w:rsidRPr="00CA1921" w:rsidR="00C8173B" w:rsidP="00CA1921" w:rsidRDefault="00C8173B" w14:paraId="38665FCD" w14:textId="77777777">
      <w:pPr>
        <w:pStyle w:val="ListParagraph"/>
        <w:numPr>
          <w:ilvl w:val="0"/>
          <w:numId w:val="48"/>
        </w:numPr>
        <w:spacing w:line="276" w:lineRule="auto"/>
        <w:ind w:left="851" w:hanging="284"/>
      </w:pPr>
      <w:r w:rsidRPr="00CA1921">
        <w:t>sigte mod at forenkle procedurerne for støttemodtagerne eller yde bistand til lokalsamfundene til håndtering af kravene</w:t>
      </w:r>
    </w:p>
    <w:p w:rsidRPr="00CA1921" w:rsidR="00C8173B" w:rsidP="00CA1921" w:rsidRDefault="00C8173B" w14:paraId="4A76074D" w14:textId="77777777">
      <w:pPr>
        <w:pStyle w:val="ListParagraph"/>
        <w:numPr>
          <w:ilvl w:val="0"/>
          <w:numId w:val="48"/>
        </w:numPr>
        <w:spacing w:line="276" w:lineRule="auto"/>
        <w:ind w:left="851" w:hanging="284"/>
      </w:pPr>
      <w:r w:rsidRPr="00CA1921">
        <w:t>afklare, om der er tilstrækkelige midler og de rette programmer til at støtte EU's strategiske mål i Arktis</w:t>
      </w:r>
    </w:p>
    <w:p w:rsidRPr="00CA1921" w:rsidR="007C1ABC" w:rsidP="00CA1921" w:rsidRDefault="00C8173B" w14:paraId="06FC79D8" w14:textId="52B90F69">
      <w:pPr>
        <w:widowControl w:val="0"/>
        <w:numPr>
          <w:ilvl w:val="0"/>
          <w:numId w:val="41"/>
        </w:numPr>
        <w:tabs>
          <w:tab w:val="clear" w:pos="720"/>
        </w:tabs>
        <w:overflowPunct w:val="0"/>
        <w:autoSpaceDE w:val="0"/>
        <w:autoSpaceDN w:val="0"/>
        <w:adjustRightInd w:val="0"/>
        <w:spacing w:line="276" w:lineRule="auto"/>
        <w:ind w:left="567" w:hanging="567"/>
        <w:textAlignment w:val="baseline"/>
      </w:pPr>
      <w:r w:rsidRPr="00CA1921">
        <w:t>opfordrer de arktiske beslutningstagere på alle niveauer til en strengere anvendelse af de retlige forpligtelser og til at indføre bedste praksis for at inddrage, høre og give indflydelse til alle grupper i det lokale civilsamfund, herunder oprindelige folk</w:t>
      </w:r>
    </w:p>
    <w:p w:rsidRPr="00CA1921" w:rsidR="00C8173B" w:rsidP="00CA1921" w:rsidRDefault="00C8173B" w14:paraId="6387FF21" w14:textId="51DC2ECE">
      <w:pPr>
        <w:widowControl w:val="0"/>
        <w:numPr>
          <w:ilvl w:val="0"/>
          <w:numId w:val="41"/>
        </w:numPr>
        <w:tabs>
          <w:tab w:val="clear" w:pos="720"/>
        </w:tabs>
        <w:overflowPunct w:val="0"/>
        <w:autoSpaceDE w:val="0"/>
        <w:autoSpaceDN w:val="0"/>
        <w:adjustRightInd w:val="0"/>
        <w:spacing w:line="276" w:lineRule="auto"/>
        <w:ind w:left="567" w:hanging="567"/>
        <w:textAlignment w:val="baseline"/>
      </w:pPr>
      <w:r w:rsidRPr="00CA1921">
        <w:t>fremhæver, at investeringer og projekter altid bør gavne lokalsamfundene, og det bør sikres, at alle grupper i disse samfund, heriblandt oprindelige folk, unge og kvinder, har tilstrækkelige ressourcer til at deltage i beslutningstagningen</w:t>
      </w:r>
    </w:p>
    <w:p w:rsidRPr="00CA1921" w:rsidR="00C8173B" w:rsidP="00CA1921" w:rsidRDefault="00C8173B" w14:paraId="7353903E" w14:textId="77777777">
      <w:pPr>
        <w:widowControl w:val="0"/>
        <w:numPr>
          <w:ilvl w:val="0"/>
          <w:numId w:val="41"/>
        </w:numPr>
        <w:tabs>
          <w:tab w:val="clear" w:pos="720"/>
        </w:tabs>
        <w:overflowPunct w:val="0"/>
        <w:autoSpaceDE w:val="0"/>
        <w:autoSpaceDN w:val="0"/>
        <w:adjustRightInd w:val="0"/>
        <w:spacing w:line="276" w:lineRule="auto"/>
        <w:ind w:left="567" w:hanging="567"/>
        <w:textAlignment w:val="baseline"/>
      </w:pPr>
      <w:r w:rsidRPr="00CA1921">
        <w:t>understreger det presserende behov for at strømline godkendelsesprocedurerne for de projekter for vedvarende energi og udvinding af råstoffer, der er nødvendige for den grønne omstilling. Disse procedurer bør gøres mere effektive uden at gå på kompromis med miljøundersøgelser og socioøkonomiske analyser</w:t>
      </w:r>
    </w:p>
    <w:p w:rsidRPr="00CA1921" w:rsidR="00C8173B" w:rsidP="00CA1921" w:rsidRDefault="00C8173B" w14:paraId="67D19302" w14:textId="77777777">
      <w:pPr>
        <w:widowControl w:val="0"/>
        <w:numPr>
          <w:ilvl w:val="0"/>
          <w:numId w:val="41"/>
        </w:numPr>
        <w:tabs>
          <w:tab w:val="clear" w:pos="720"/>
        </w:tabs>
        <w:overflowPunct w:val="0"/>
        <w:autoSpaceDE w:val="0"/>
        <w:autoSpaceDN w:val="0"/>
        <w:adjustRightInd w:val="0"/>
        <w:spacing w:line="276" w:lineRule="auto"/>
        <w:ind w:left="567" w:hanging="567"/>
        <w:textAlignment w:val="baseline"/>
      </w:pPr>
      <w:r w:rsidRPr="00CA1921">
        <w:t>anbefaler en intensivering af EU's samarbejde med Grønland for at diversificere adgangen til kritiske mineraler og skabe grundlag for et partnerskab baseret på demokrati, retsstatsprincip og menneskerettigheder. Udvalget opfordrer kraftigt til, at dette samarbejde prioriteres i de kommende forhandlinger om den flerårige finansielle ramme (FFR).</w:t>
      </w:r>
    </w:p>
    <w:p w:rsidRPr="00CA1921" w:rsidR="00C8173B" w:rsidP="00CA1921" w:rsidRDefault="00C8173B" w14:paraId="6E01908F" w14:textId="77777777">
      <w:pPr>
        <w:widowControl w:val="0"/>
        <w:overflowPunct w:val="0"/>
        <w:autoSpaceDE w:val="0"/>
        <w:autoSpaceDN w:val="0"/>
        <w:adjustRightInd w:val="0"/>
        <w:spacing w:line="276" w:lineRule="auto"/>
        <w:ind w:left="709"/>
        <w:textAlignment w:val="baseline"/>
        <w:rPr>
          <w:bCs/>
          <w:iCs/>
          <w:lang w:val="en-GB"/>
        </w:rPr>
      </w:pPr>
    </w:p>
    <w:tbl>
      <w:tblPr>
        <w:tblW w:w="5000" w:type="pct"/>
        <w:tblLook w:val="04A0" w:firstRow="1" w:lastRow="0" w:firstColumn="1" w:lastColumn="0" w:noHBand="0" w:noVBand="1"/>
      </w:tblPr>
      <w:tblGrid>
        <w:gridCol w:w="2025"/>
        <w:gridCol w:w="7264"/>
      </w:tblGrid>
      <w:tr w:rsidRPr="00CA1921" w:rsidR="00C8173B" w:rsidTr="0060010D" w14:paraId="31438F49" w14:textId="77777777">
        <w:tc>
          <w:tcPr>
            <w:tcW w:w="1090" w:type="pct"/>
          </w:tcPr>
          <w:p w:rsidRPr="00CA1921" w:rsidR="00C8173B" w:rsidP="00CA1921" w:rsidRDefault="00C8173B" w14:paraId="4D13C02D" w14:textId="77777777">
            <w:pPr>
              <w:widowControl w:val="0"/>
              <w:overflowPunct w:val="0"/>
              <w:autoSpaceDE w:val="0"/>
              <w:autoSpaceDN w:val="0"/>
              <w:adjustRightInd w:val="0"/>
              <w:spacing w:line="276" w:lineRule="auto"/>
              <w:textAlignment w:val="baseline"/>
              <w:rPr>
                <w:i/>
              </w:rPr>
            </w:pPr>
            <w:r w:rsidRPr="00CA1921">
              <w:rPr>
                <w:b/>
                <w:i/>
              </w:rPr>
              <w:t>Kontakt</w:t>
            </w:r>
          </w:p>
        </w:tc>
        <w:tc>
          <w:tcPr>
            <w:tcW w:w="3910" w:type="pct"/>
          </w:tcPr>
          <w:p w:rsidRPr="00CA1921" w:rsidR="00C8173B" w:rsidP="00CA1921" w:rsidRDefault="00C8173B" w14:paraId="09C04C80" w14:textId="77777777">
            <w:pPr>
              <w:widowControl w:val="0"/>
              <w:overflowPunct w:val="0"/>
              <w:autoSpaceDE w:val="0"/>
              <w:autoSpaceDN w:val="0"/>
              <w:adjustRightInd w:val="0"/>
              <w:spacing w:line="276" w:lineRule="auto"/>
              <w:textAlignment w:val="baseline"/>
              <w:rPr>
                <w:i/>
              </w:rPr>
            </w:pPr>
            <w:r w:rsidRPr="00CA1921">
              <w:rPr>
                <w:i/>
              </w:rPr>
              <w:t>Maarit Laurila</w:t>
            </w:r>
          </w:p>
        </w:tc>
      </w:tr>
      <w:tr w:rsidRPr="00CA1921" w:rsidR="00C8173B" w:rsidTr="0060010D" w14:paraId="0DD46053" w14:textId="77777777">
        <w:tc>
          <w:tcPr>
            <w:tcW w:w="1090" w:type="pct"/>
          </w:tcPr>
          <w:p w:rsidRPr="00CA1921" w:rsidR="00C8173B" w:rsidP="00CA1921" w:rsidRDefault="00C8173B" w14:paraId="07DCB39F" w14:textId="77777777">
            <w:pPr>
              <w:widowControl w:val="0"/>
              <w:overflowPunct w:val="0"/>
              <w:autoSpaceDE w:val="0"/>
              <w:autoSpaceDN w:val="0"/>
              <w:adjustRightInd w:val="0"/>
              <w:spacing w:line="276" w:lineRule="auto"/>
              <w:textAlignment w:val="baseline"/>
              <w:rPr>
                <w:i/>
              </w:rPr>
            </w:pPr>
            <w:r w:rsidRPr="00CA1921">
              <w:rPr>
                <w:i/>
              </w:rPr>
              <w:t>Tlf.</w:t>
            </w:r>
          </w:p>
        </w:tc>
        <w:tc>
          <w:tcPr>
            <w:tcW w:w="3910" w:type="pct"/>
          </w:tcPr>
          <w:p w:rsidRPr="00CA1921" w:rsidR="00C8173B" w:rsidP="00CA1921" w:rsidRDefault="00C8173B" w14:paraId="38E394E8" w14:textId="77777777">
            <w:pPr>
              <w:widowControl w:val="0"/>
              <w:overflowPunct w:val="0"/>
              <w:autoSpaceDE w:val="0"/>
              <w:autoSpaceDN w:val="0"/>
              <w:adjustRightInd w:val="0"/>
              <w:spacing w:line="276" w:lineRule="auto"/>
              <w:textAlignment w:val="baseline"/>
              <w:rPr>
                <w:i/>
              </w:rPr>
            </w:pPr>
            <w:r w:rsidRPr="00CA1921">
              <w:rPr>
                <w:i/>
              </w:rPr>
              <w:t>00 32 2 546 97 39</w:t>
            </w:r>
          </w:p>
        </w:tc>
      </w:tr>
      <w:tr w:rsidRPr="00CA1921" w:rsidR="00C8173B" w:rsidTr="0060010D" w14:paraId="0C60D958" w14:textId="77777777">
        <w:tc>
          <w:tcPr>
            <w:tcW w:w="1090" w:type="pct"/>
          </w:tcPr>
          <w:p w:rsidRPr="00CA1921" w:rsidR="00C8173B" w:rsidP="00CA1921" w:rsidRDefault="00C8173B" w14:paraId="2780140A" w14:textId="77777777">
            <w:pPr>
              <w:widowControl w:val="0"/>
              <w:overflowPunct w:val="0"/>
              <w:autoSpaceDE w:val="0"/>
              <w:autoSpaceDN w:val="0"/>
              <w:adjustRightInd w:val="0"/>
              <w:spacing w:line="276" w:lineRule="auto"/>
              <w:textAlignment w:val="baseline"/>
              <w:rPr>
                <w:i/>
              </w:rPr>
            </w:pPr>
            <w:r w:rsidRPr="00CA1921">
              <w:rPr>
                <w:i/>
              </w:rPr>
              <w:t>E-mail</w:t>
            </w:r>
          </w:p>
        </w:tc>
        <w:tc>
          <w:tcPr>
            <w:tcW w:w="3910" w:type="pct"/>
          </w:tcPr>
          <w:p w:rsidRPr="00CA1921" w:rsidR="00C8173B" w:rsidP="00CA1921" w:rsidRDefault="00EB01E2" w14:paraId="778D8CD6" w14:textId="77777777">
            <w:pPr>
              <w:widowControl w:val="0"/>
              <w:overflowPunct w:val="0"/>
              <w:autoSpaceDE w:val="0"/>
              <w:autoSpaceDN w:val="0"/>
              <w:adjustRightInd w:val="0"/>
              <w:spacing w:line="276" w:lineRule="auto"/>
              <w:textAlignment w:val="baseline"/>
              <w:rPr>
                <w:i/>
                <w:iCs/>
              </w:rPr>
            </w:pPr>
            <w:hyperlink w:history="1" r:id="rId38">
              <w:r w:rsidRPr="00CA1921" w:rsidR="00C8173B">
                <w:rPr>
                  <w:i/>
                  <w:color w:val="0000FF"/>
                  <w:u w:val="single"/>
                </w:rPr>
                <w:t>Maarit.Laurila@eesc.europa.eu</w:t>
              </w:r>
            </w:hyperlink>
          </w:p>
        </w:tc>
      </w:tr>
    </w:tbl>
    <w:p w:rsidRPr="00615D0B" w:rsidR="003A4752" w:rsidP="00CA1921" w:rsidRDefault="003A4752" w14:paraId="63706094" w14:textId="20910515">
      <w:pPr>
        <w:spacing w:line="276" w:lineRule="auto"/>
        <w:jc w:val="left"/>
      </w:pPr>
    </w:p>
    <w:p w:rsidRPr="00CA1921" w:rsidR="00A33529" w:rsidP="00CA1921" w:rsidRDefault="00EB01E2" w14:paraId="06CEF2CF" w14:textId="2A84E9E3">
      <w:pPr>
        <w:pStyle w:val="ListParagraph"/>
        <w:pageBreakBefore/>
        <w:numPr>
          <w:ilvl w:val="0"/>
          <w:numId w:val="58"/>
        </w:numPr>
        <w:spacing w:line="276" w:lineRule="auto"/>
        <w:ind w:left="567" w:hanging="567"/>
        <w:rPr>
          <w:b/>
          <w:bCs/>
          <w:i/>
          <w:iCs/>
          <w:sz w:val="28"/>
          <w:szCs w:val="28"/>
        </w:rPr>
      </w:pPr>
      <w:hyperlink w:history="1" r:id="rId39">
        <w:r w:rsidRPr="00CA1921" w:rsidR="00D90F12">
          <w:rPr>
            <w:rStyle w:val="Hyperlink"/>
            <w:b/>
            <w:i/>
            <w:sz w:val="28"/>
            <w:szCs w:val="28"/>
          </w:rPr>
          <w:t>Inddragelse af de unge i den sociale og civile dialog i Middelhavsregionen</w:t>
        </w:r>
      </w:hyperlink>
    </w:p>
    <w:p w:rsidRPr="00CA1921" w:rsidR="003A4752" w:rsidP="00CA1921" w:rsidRDefault="003A4752" w14:paraId="55DBB8C6" w14:textId="77777777">
      <w:pPr>
        <w:tabs>
          <w:tab w:val="center" w:pos="284"/>
        </w:tabs>
        <w:overflowPunct w:val="0"/>
        <w:autoSpaceDE w:val="0"/>
        <w:autoSpaceDN w:val="0"/>
        <w:adjustRightInd w:val="0"/>
        <w:spacing w:line="276" w:lineRule="auto"/>
        <w:ind w:left="266" w:hanging="266"/>
        <w:textAlignment w:val="baseline"/>
        <w:rPr>
          <w:b/>
          <w:lang w:val="en-GB"/>
        </w:rPr>
      </w:pPr>
    </w:p>
    <w:tbl>
      <w:tblPr>
        <w:tblW w:w="5000" w:type="pct"/>
        <w:tblLook w:val="04A0" w:firstRow="1" w:lastRow="0" w:firstColumn="1" w:lastColumn="0" w:noHBand="0" w:noVBand="1"/>
      </w:tblPr>
      <w:tblGrid>
        <w:gridCol w:w="1668"/>
        <w:gridCol w:w="7621"/>
      </w:tblGrid>
      <w:tr w:rsidRPr="00CA1921" w:rsidR="003A4752" w:rsidTr="00FA33C4" w14:paraId="55D7383C" w14:textId="77777777">
        <w:tc>
          <w:tcPr>
            <w:tcW w:w="898" w:type="pct"/>
          </w:tcPr>
          <w:p w:rsidRPr="00CA1921" w:rsidR="003A4752" w:rsidP="00CA1921" w:rsidRDefault="003A4752" w14:paraId="694C75F8"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Ordfører</w:t>
            </w:r>
          </w:p>
        </w:tc>
        <w:tc>
          <w:tcPr>
            <w:tcW w:w="4102" w:type="pct"/>
          </w:tcPr>
          <w:p w:rsidRPr="00CA1921" w:rsidR="003A4752" w:rsidP="00CA1921" w:rsidRDefault="003A4752" w14:paraId="35569678" w14:textId="28B927F4">
            <w:pPr>
              <w:tabs>
                <w:tab w:val="center" w:pos="284"/>
              </w:tabs>
              <w:overflowPunct w:val="0"/>
              <w:autoSpaceDE w:val="0"/>
              <w:autoSpaceDN w:val="0"/>
              <w:adjustRightInd w:val="0"/>
              <w:spacing w:line="276" w:lineRule="auto"/>
              <w:ind w:left="266" w:hanging="266"/>
              <w:textAlignment w:val="baseline"/>
            </w:pPr>
            <w:r w:rsidRPr="00CA1921">
              <w:t>Thomas Wagnsonner (Arbejdstagergruppen – AT)</w:t>
            </w:r>
          </w:p>
        </w:tc>
      </w:tr>
      <w:tr w:rsidRPr="00CA1921" w:rsidR="003A4752" w:rsidTr="00FA33C4" w14:paraId="07D7DB2B" w14:textId="77777777">
        <w:tc>
          <w:tcPr>
            <w:tcW w:w="898" w:type="pct"/>
          </w:tcPr>
          <w:p w:rsidRPr="00CA1921" w:rsidR="003A4752" w:rsidP="00CA1921" w:rsidRDefault="003A4752" w14:paraId="3C9529F1"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Medordfører</w:t>
            </w:r>
          </w:p>
        </w:tc>
        <w:tc>
          <w:tcPr>
            <w:tcW w:w="4102" w:type="pct"/>
          </w:tcPr>
          <w:p w:rsidRPr="00CA1921" w:rsidR="003A4752" w:rsidP="00CA1921" w:rsidRDefault="003A4752" w14:paraId="4176DBB7" w14:textId="6D5B619F">
            <w:pPr>
              <w:tabs>
                <w:tab w:val="center" w:pos="284"/>
              </w:tabs>
              <w:overflowPunct w:val="0"/>
              <w:autoSpaceDE w:val="0"/>
              <w:autoSpaceDN w:val="0"/>
              <w:adjustRightInd w:val="0"/>
              <w:spacing w:line="276" w:lineRule="auto"/>
              <w:ind w:left="266" w:hanging="266"/>
              <w:jc w:val="left"/>
              <w:textAlignment w:val="baseline"/>
            </w:pPr>
            <w:r w:rsidRPr="00CA1921">
              <w:t>Lidija Pavić-Rogošić (Gruppen af civilsamfundsorganisationer – HR)</w:t>
            </w:r>
          </w:p>
        </w:tc>
      </w:tr>
      <w:tr w:rsidRPr="00CA1921" w:rsidR="003A4752" w:rsidTr="000B1858" w14:paraId="326AD7BB" w14:textId="77777777">
        <w:tc>
          <w:tcPr>
            <w:tcW w:w="5000" w:type="pct"/>
            <w:gridSpan w:val="2"/>
          </w:tcPr>
          <w:p w:rsidRPr="00CA1921" w:rsidR="003A4752" w:rsidP="00CA1921" w:rsidRDefault="003A4752" w14:paraId="7EFFB25F" w14:textId="77777777">
            <w:pPr>
              <w:tabs>
                <w:tab w:val="center" w:pos="284"/>
              </w:tabs>
              <w:overflowPunct w:val="0"/>
              <w:autoSpaceDE w:val="0"/>
              <w:autoSpaceDN w:val="0"/>
              <w:adjustRightInd w:val="0"/>
              <w:spacing w:line="276" w:lineRule="auto"/>
              <w:ind w:left="266" w:hanging="266"/>
              <w:textAlignment w:val="baseline"/>
            </w:pPr>
          </w:p>
        </w:tc>
      </w:tr>
      <w:tr w:rsidRPr="00CA1921" w:rsidR="003A4752" w:rsidTr="00FA33C4" w14:paraId="6DFF7682" w14:textId="77777777">
        <w:tc>
          <w:tcPr>
            <w:tcW w:w="898" w:type="pct"/>
          </w:tcPr>
          <w:p w:rsidRPr="00CA1921" w:rsidR="003A4752" w:rsidP="00CA1921" w:rsidRDefault="003A4752" w14:paraId="47E2E618" w14:textId="77777777">
            <w:pPr>
              <w:tabs>
                <w:tab w:val="center" w:pos="284"/>
              </w:tabs>
              <w:overflowPunct w:val="0"/>
              <w:autoSpaceDE w:val="0"/>
              <w:autoSpaceDN w:val="0"/>
              <w:adjustRightInd w:val="0"/>
              <w:spacing w:line="276" w:lineRule="auto"/>
              <w:ind w:left="266" w:hanging="266"/>
              <w:textAlignment w:val="baseline"/>
              <w:rPr>
                <w:b/>
              </w:rPr>
            </w:pPr>
            <w:r w:rsidRPr="00CA1921">
              <w:rPr>
                <w:b/>
              </w:rPr>
              <w:t>Ref.</w:t>
            </w:r>
          </w:p>
        </w:tc>
        <w:tc>
          <w:tcPr>
            <w:tcW w:w="4102" w:type="pct"/>
          </w:tcPr>
          <w:p w:rsidRPr="00CA1921" w:rsidR="00114D45" w:rsidP="00CA1921" w:rsidRDefault="00114D45" w14:paraId="7CB48587" w14:textId="2F429D10">
            <w:pPr>
              <w:tabs>
                <w:tab w:val="center" w:pos="284"/>
              </w:tabs>
              <w:overflowPunct w:val="0"/>
              <w:autoSpaceDE w:val="0"/>
              <w:autoSpaceDN w:val="0"/>
              <w:adjustRightInd w:val="0"/>
              <w:spacing w:line="276" w:lineRule="auto"/>
              <w:ind w:left="266" w:hanging="266"/>
              <w:textAlignment w:val="baseline"/>
            </w:pPr>
            <w:r w:rsidRPr="00CA1921">
              <w:t>Initiativudtalelse:</w:t>
            </w:r>
          </w:p>
          <w:p w:rsidRPr="00CA1921" w:rsidR="003A4752" w:rsidP="00CA1921" w:rsidRDefault="003A4752" w14:paraId="66A1F34B" w14:textId="471DF6D3">
            <w:pPr>
              <w:tabs>
                <w:tab w:val="center" w:pos="284"/>
              </w:tabs>
              <w:overflowPunct w:val="0"/>
              <w:autoSpaceDE w:val="0"/>
              <w:autoSpaceDN w:val="0"/>
              <w:adjustRightInd w:val="0"/>
              <w:spacing w:line="276" w:lineRule="auto"/>
              <w:ind w:left="266" w:hanging="266"/>
              <w:textAlignment w:val="baseline"/>
            </w:pPr>
            <w:r w:rsidRPr="00CA1921">
              <w:t>EESC-2024-00515-00-00-AC</w:t>
            </w:r>
          </w:p>
        </w:tc>
      </w:tr>
    </w:tbl>
    <w:p w:rsidRPr="00CA1921" w:rsidR="003A4752" w:rsidP="00CA1921" w:rsidRDefault="003A4752" w14:paraId="7B401AD2"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CA1921" w:rsidR="003A4752" w:rsidP="00CA1921" w:rsidRDefault="003A4752" w14:paraId="6551D4C3" w14:textId="77777777">
      <w:pPr>
        <w:keepNext/>
        <w:keepLines/>
        <w:tabs>
          <w:tab w:val="center" w:pos="284"/>
        </w:tabs>
        <w:overflowPunct w:val="0"/>
        <w:autoSpaceDE w:val="0"/>
        <w:autoSpaceDN w:val="0"/>
        <w:adjustRightInd w:val="0"/>
        <w:spacing w:line="276" w:lineRule="auto"/>
        <w:ind w:left="266" w:hanging="266"/>
        <w:textAlignment w:val="baseline"/>
        <w:rPr>
          <w:b/>
        </w:rPr>
      </w:pPr>
      <w:r w:rsidRPr="00CA1921">
        <w:rPr>
          <w:b/>
        </w:rPr>
        <w:t>Hovedpunkter</w:t>
      </w:r>
    </w:p>
    <w:p w:rsidRPr="00CA1921" w:rsidR="003A4752" w:rsidP="00CA1921" w:rsidRDefault="003A4752" w14:paraId="0F5C1B07"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CA1921" w:rsidR="003A4752" w:rsidP="00CA1921" w:rsidRDefault="003A4752" w14:paraId="5B859B61" w14:textId="77777777">
      <w:pPr>
        <w:overflowPunct w:val="0"/>
        <w:autoSpaceDE w:val="0"/>
        <w:autoSpaceDN w:val="0"/>
        <w:adjustRightInd w:val="0"/>
        <w:spacing w:line="276" w:lineRule="auto"/>
        <w:textAlignment w:val="baseline"/>
        <w:rPr>
          <w:bCs/>
          <w:iCs/>
        </w:rPr>
      </w:pPr>
      <w:r w:rsidRPr="00CA1921">
        <w:t>EØSU:</w:t>
      </w:r>
    </w:p>
    <w:p w:rsidRPr="00CA1921" w:rsidR="003A4752" w:rsidP="00CA1921" w:rsidRDefault="003A4752" w14:paraId="2D65C8C3" w14:textId="77777777">
      <w:pPr>
        <w:widowControl w:val="0"/>
        <w:numPr>
          <w:ilvl w:val="0"/>
          <w:numId w:val="43"/>
        </w:numPr>
        <w:tabs>
          <w:tab w:val="clear" w:pos="720"/>
        </w:tabs>
        <w:overflowPunct w:val="0"/>
        <w:autoSpaceDE w:val="0"/>
        <w:autoSpaceDN w:val="0"/>
        <w:adjustRightInd w:val="0"/>
        <w:spacing w:line="276" w:lineRule="auto"/>
        <w:ind w:left="567" w:hanging="567"/>
        <w:textAlignment w:val="baseline"/>
        <w:rPr>
          <w:bCs/>
          <w:iCs/>
        </w:rPr>
      </w:pPr>
      <w:r w:rsidRPr="00CA1921">
        <w:t xml:space="preserve">anbefaler, at </w:t>
      </w:r>
      <w:r w:rsidRPr="00CA1921">
        <w:rPr>
          <w:b/>
        </w:rPr>
        <w:t>ungdomsrepræsentanter inddrages</w:t>
      </w:r>
      <w:r w:rsidRPr="00CA1921">
        <w:t xml:space="preserve"> i </w:t>
      </w:r>
      <w:r w:rsidRPr="00CA1921">
        <w:rPr>
          <w:b/>
        </w:rPr>
        <w:t>al lovgivningsvirksomhed rettet mod unge</w:t>
      </w:r>
      <w:r w:rsidRPr="00CA1921">
        <w:t xml:space="preserve">, og at unge inddrages i </w:t>
      </w:r>
      <w:r w:rsidRPr="00CA1921">
        <w:rPr>
          <w:b/>
        </w:rPr>
        <w:t>alle faser</w:t>
      </w:r>
      <w:r w:rsidRPr="00CA1921">
        <w:t xml:space="preserve"> af </w:t>
      </w:r>
      <w:r w:rsidRPr="00CA1921">
        <w:rPr>
          <w:b/>
        </w:rPr>
        <w:t>den politiske beslutningsproces</w:t>
      </w:r>
      <w:r w:rsidRPr="00CA1921">
        <w:t xml:space="preserve">, lige fra beslutningstagningen til gennemførelsen og evalueringen af politikker </w:t>
      </w:r>
    </w:p>
    <w:p w:rsidRPr="00CA1921" w:rsidR="003A4752" w:rsidP="00CA1921" w:rsidRDefault="003A4752" w14:paraId="34D3A028" w14:textId="77777777">
      <w:pPr>
        <w:widowControl w:val="0"/>
        <w:numPr>
          <w:ilvl w:val="0"/>
          <w:numId w:val="43"/>
        </w:numPr>
        <w:tabs>
          <w:tab w:val="clear" w:pos="720"/>
        </w:tabs>
        <w:overflowPunct w:val="0"/>
        <w:autoSpaceDE w:val="0"/>
        <w:autoSpaceDN w:val="0"/>
        <w:adjustRightInd w:val="0"/>
        <w:spacing w:line="276" w:lineRule="auto"/>
        <w:ind w:left="567" w:hanging="567"/>
        <w:textAlignment w:val="baseline"/>
        <w:rPr>
          <w:bCs/>
          <w:iCs/>
        </w:rPr>
      </w:pPr>
      <w:r w:rsidRPr="00CA1921">
        <w:t xml:space="preserve">bemærker, at </w:t>
      </w:r>
      <w:r w:rsidRPr="00CA1921">
        <w:rPr>
          <w:b/>
        </w:rPr>
        <w:t>uddannelsessystemerne</w:t>
      </w:r>
      <w:r w:rsidRPr="00CA1921">
        <w:t xml:space="preserve"> i højere grad </w:t>
      </w:r>
      <w:r w:rsidRPr="00CA1921">
        <w:rPr>
          <w:b/>
        </w:rPr>
        <w:t>bør fremme aktivt medborgerskab</w:t>
      </w:r>
      <w:r w:rsidRPr="00CA1921">
        <w:t xml:space="preserve"> gennem </w:t>
      </w:r>
      <w:r w:rsidRPr="00CA1921">
        <w:rPr>
          <w:b/>
        </w:rPr>
        <w:t>deltagerorienterede processer</w:t>
      </w:r>
      <w:r w:rsidRPr="00CA1921">
        <w:t xml:space="preserve"> og skabe </w:t>
      </w:r>
      <w:r w:rsidRPr="00CA1921">
        <w:rPr>
          <w:b/>
        </w:rPr>
        <w:t>understøttende økosystemer</w:t>
      </w:r>
      <w:r w:rsidRPr="00CA1921">
        <w:t xml:space="preserve"> for erhvervelse af de rette færdigheder, så de unge bliver i stand til at navigere sikkert i institutionelle processer</w:t>
      </w:r>
    </w:p>
    <w:p w:rsidRPr="00CA1921" w:rsidR="003A4752" w:rsidP="00CA1921" w:rsidRDefault="003A4752" w14:paraId="35B3E4AA" w14:textId="77777777">
      <w:pPr>
        <w:widowControl w:val="0"/>
        <w:numPr>
          <w:ilvl w:val="0"/>
          <w:numId w:val="43"/>
        </w:numPr>
        <w:tabs>
          <w:tab w:val="clear" w:pos="720"/>
        </w:tabs>
        <w:overflowPunct w:val="0"/>
        <w:autoSpaceDE w:val="0"/>
        <w:autoSpaceDN w:val="0"/>
        <w:adjustRightInd w:val="0"/>
        <w:spacing w:line="276" w:lineRule="auto"/>
        <w:ind w:left="567" w:hanging="567"/>
        <w:textAlignment w:val="baseline"/>
        <w:rPr>
          <w:bCs/>
          <w:iCs/>
        </w:rPr>
      </w:pPr>
      <w:r w:rsidRPr="00CA1921">
        <w:t xml:space="preserve">mener, at </w:t>
      </w:r>
      <w:r w:rsidRPr="00CA1921">
        <w:rPr>
          <w:b/>
        </w:rPr>
        <w:t>civilsamfundet</w:t>
      </w:r>
      <w:r w:rsidRPr="00CA1921">
        <w:t xml:space="preserve"> og </w:t>
      </w:r>
      <w:r w:rsidRPr="00CA1921">
        <w:rPr>
          <w:b/>
        </w:rPr>
        <w:t>arbejdsmarkedets parter</w:t>
      </w:r>
      <w:r w:rsidRPr="00CA1921">
        <w:t xml:space="preserve"> derudover </w:t>
      </w:r>
      <w:r w:rsidRPr="00CA1921">
        <w:rPr>
          <w:b/>
        </w:rPr>
        <w:t>bør</w:t>
      </w:r>
      <w:r w:rsidRPr="00CA1921">
        <w:t xml:space="preserve"> </w:t>
      </w:r>
      <w:r w:rsidRPr="00CA1921">
        <w:rPr>
          <w:b/>
        </w:rPr>
        <w:t>støtte unge</w:t>
      </w:r>
      <w:r w:rsidRPr="00CA1921">
        <w:t xml:space="preserve"> ved at tilbyde </w:t>
      </w:r>
      <w:r w:rsidRPr="00CA1921">
        <w:rPr>
          <w:b/>
        </w:rPr>
        <w:t>workshopper inden for kapacitetsopbygning</w:t>
      </w:r>
      <w:r w:rsidRPr="00CA1921">
        <w:t xml:space="preserve">, som gør det lettere for dem at få adgang til ressourcer og muligheder for at blive inddraget </w:t>
      </w:r>
    </w:p>
    <w:p w:rsidRPr="00CA1921" w:rsidR="003A4752" w:rsidP="00CA1921" w:rsidRDefault="003A4752" w14:paraId="51582832" w14:textId="77777777">
      <w:pPr>
        <w:widowControl w:val="0"/>
        <w:numPr>
          <w:ilvl w:val="0"/>
          <w:numId w:val="43"/>
        </w:numPr>
        <w:tabs>
          <w:tab w:val="clear" w:pos="720"/>
        </w:tabs>
        <w:overflowPunct w:val="0"/>
        <w:autoSpaceDE w:val="0"/>
        <w:autoSpaceDN w:val="0"/>
        <w:adjustRightInd w:val="0"/>
        <w:spacing w:line="276" w:lineRule="auto"/>
        <w:ind w:left="567" w:hanging="567"/>
        <w:textAlignment w:val="baseline"/>
        <w:rPr>
          <w:bCs/>
          <w:iCs/>
        </w:rPr>
      </w:pPr>
      <w:r w:rsidRPr="00CA1921">
        <w:t xml:space="preserve">fremhæver </w:t>
      </w:r>
      <w:r w:rsidRPr="00CA1921">
        <w:rPr>
          <w:b/>
        </w:rPr>
        <w:t>betydningen</w:t>
      </w:r>
      <w:r w:rsidRPr="00CA1921">
        <w:t xml:space="preserve"> af </w:t>
      </w:r>
      <w:r w:rsidRPr="00CA1921">
        <w:rPr>
          <w:b/>
        </w:rPr>
        <w:t>forskningsaktiviteter</w:t>
      </w:r>
      <w:r w:rsidRPr="00CA1921">
        <w:t xml:space="preserve">, der sætter fokus på </w:t>
      </w:r>
      <w:r w:rsidRPr="00CA1921">
        <w:rPr>
          <w:b/>
        </w:rPr>
        <w:t>unges deltagelse</w:t>
      </w:r>
      <w:r w:rsidRPr="00CA1921">
        <w:t xml:space="preserve"> på </w:t>
      </w:r>
      <w:r w:rsidRPr="00CA1921">
        <w:rPr>
          <w:b/>
        </w:rPr>
        <w:t>arbejdsmarkedet</w:t>
      </w:r>
      <w:r w:rsidRPr="00CA1921">
        <w:t xml:space="preserve"> og i </w:t>
      </w:r>
      <w:r w:rsidRPr="00CA1921">
        <w:rPr>
          <w:b/>
        </w:rPr>
        <w:t>uddannelse</w:t>
      </w:r>
      <w:r w:rsidRPr="00CA1921">
        <w:t xml:space="preserve">, </w:t>
      </w:r>
      <w:r w:rsidRPr="00CA1921">
        <w:rPr>
          <w:b/>
        </w:rPr>
        <w:t>deltagerorienterede processer</w:t>
      </w:r>
      <w:r w:rsidRPr="00CA1921">
        <w:t xml:space="preserve"> og samfundslivet </w:t>
      </w:r>
    </w:p>
    <w:p w:rsidRPr="00CA1921" w:rsidR="003A4752" w:rsidP="00CA1921" w:rsidRDefault="003A4752" w14:paraId="3E0AE938" w14:textId="77777777">
      <w:pPr>
        <w:widowControl w:val="0"/>
        <w:numPr>
          <w:ilvl w:val="0"/>
          <w:numId w:val="43"/>
        </w:numPr>
        <w:tabs>
          <w:tab w:val="clear" w:pos="720"/>
        </w:tabs>
        <w:overflowPunct w:val="0"/>
        <w:autoSpaceDE w:val="0"/>
        <w:autoSpaceDN w:val="0"/>
        <w:adjustRightInd w:val="0"/>
        <w:spacing w:line="276" w:lineRule="auto"/>
        <w:ind w:left="567" w:hanging="567"/>
        <w:textAlignment w:val="baseline"/>
        <w:rPr>
          <w:bCs/>
          <w:iCs/>
        </w:rPr>
      </w:pPr>
      <w:r w:rsidRPr="00CA1921">
        <w:t xml:space="preserve">understreger, at </w:t>
      </w:r>
      <w:r w:rsidRPr="00CA1921">
        <w:rPr>
          <w:b/>
        </w:rPr>
        <w:t>tilskyndelse af unge arbejdstagere</w:t>
      </w:r>
      <w:r w:rsidRPr="00CA1921">
        <w:t xml:space="preserve"> til at deltage i </w:t>
      </w:r>
      <w:r w:rsidRPr="00CA1921">
        <w:rPr>
          <w:b/>
        </w:rPr>
        <w:t>kollektive overenskomstforhandlinger</w:t>
      </w:r>
      <w:r w:rsidRPr="00CA1921">
        <w:t xml:space="preserve"> samt etablere </w:t>
      </w:r>
      <w:r w:rsidRPr="00CA1921">
        <w:rPr>
          <w:b/>
        </w:rPr>
        <w:t>ungdomsorienterede repræsentative strukturer</w:t>
      </w:r>
      <w:r w:rsidRPr="00CA1921">
        <w:t xml:space="preserve"> på </w:t>
      </w:r>
      <w:r w:rsidRPr="00CA1921">
        <w:rPr>
          <w:b/>
        </w:rPr>
        <w:t>virksomhedsniveau</w:t>
      </w:r>
      <w:r w:rsidRPr="00CA1921">
        <w:t xml:space="preserve"> er en effektiv måde, hvorpå man strukturelt kan integrere unges deltagelse i strukturerne for den sociale dialog</w:t>
      </w:r>
    </w:p>
    <w:p w:rsidRPr="00CA1921" w:rsidR="003A4752" w:rsidP="00CA1921" w:rsidRDefault="003A4752" w14:paraId="43A1E821" w14:textId="77777777">
      <w:pPr>
        <w:widowControl w:val="0"/>
        <w:numPr>
          <w:ilvl w:val="0"/>
          <w:numId w:val="43"/>
        </w:numPr>
        <w:tabs>
          <w:tab w:val="clear" w:pos="720"/>
        </w:tabs>
        <w:overflowPunct w:val="0"/>
        <w:autoSpaceDE w:val="0"/>
        <w:autoSpaceDN w:val="0"/>
        <w:adjustRightInd w:val="0"/>
        <w:spacing w:line="276" w:lineRule="auto"/>
        <w:ind w:left="567" w:hanging="567"/>
        <w:textAlignment w:val="baseline"/>
        <w:rPr>
          <w:bCs/>
          <w:iCs/>
        </w:rPr>
      </w:pPr>
      <w:r w:rsidRPr="00CA1921">
        <w:t xml:space="preserve">påpeger, at ungdomsorganisationer og ungdomsråd bør være bedre repræsenteret i drøftelser med de statslige myndigheder, ved at man </w:t>
      </w:r>
      <w:r w:rsidRPr="00CA1921">
        <w:rPr>
          <w:b/>
        </w:rPr>
        <w:t>anerkender ungdomsarbejdere</w:t>
      </w:r>
      <w:r w:rsidRPr="00CA1921">
        <w:t xml:space="preserve"> som </w:t>
      </w:r>
      <w:r w:rsidRPr="00CA1921">
        <w:rPr>
          <w:b/>
        </w:rPr>
        <w:t>nøgleaktører</w:t>
      </w:r>
      <w:r w:rsidRPr="00CA1921">
        <w:t xml:space="preserve"> i </w:t>
      </w:r>
      <w:r w:rsidRPr="00CA1921">
        <w:rPr>
          <w:b/>
        </w:rPr>
        <w:t>høringsprocesser</w:t>
      </w:r>
      <w:r w:rsidRPr="00CA1921">
        <w:t xml:space="preserve"> og giver dem den nødvendige plads og de nødvendige ressourcer til at kunne bidrage effektivt i den henseende</w:t>
      </w:r>
    </w:p>
    <w:p w:rsidRPr="00CA1921" w:rsidR="003A4752" w:rsidP="00CA1921" w:rsidRDefault="003A4752" w14:paraId="4DE1EC8F" w14:textId="77777777">
      <w:pPr>
        <w:widowControl w:val="0"/>
        <w:numPr>
          <w:ilvl w:val="0"/>
          <w:numId w:val="43"/>
        </w:numPr>
        <w:tabs>
          <w:tab w:val="clear" w:pos="720"/>
        </w:tabs>
        <w:overflowPunct w:val="0"/>
        <w:autoSpaceDE w:val="0"/>
        <w:autoSpaceDN w:val="0"/>
        <w:adjustRightInd w:val="0"/>
        <w:spacing w:line="276" w:lineRule="auto"/>
        <w:ind w:left="567" w:hanging="567"/>
        <w:textAlignment w:val="baseline"/>
        <w:rPr>
          <w:bCs/>
          <w:iCs/>
        </w:rPr>
      </w:pPr>
      <w:r w:rsidRPr="00CA1921">
        <w:t xml:space="preserve">påpeger, at middelhavslande ofte er kendetegnet ved, at der </w:t>
      </w:r>
      <w:r w:rsidRPr="00CA1921">
        <w:rPr>
          <w:b/>
        </w:rPr>
        <w:t>mangler egnede rammer for en effektiv social dialog</w:t>
      </w:r>
      <w:r w:rsidRPr="00CA1921">
        <w:t xml:space="preserve">, og understreger derfor, at den </w:t>
      </w:r>
      <w:r w:rsidRPr="00CA1921">
        <w:rPr>
          <w:b/>
        </w:rPr>
        <w:t>sociale dialog skal styrkes</w:t>
      </w:r>
      <w:r w:rsidRPr="00CA1921">
        <w:t xml:space="preserve">, navnlig på </w:t>
      </w:r>
      <w:r w:rsidRPr="00CA1921">
        <w:rPr>
          <w:b/>
        </w:rPr>
        <w:t>nationalt plan, sektorplan og virksomhedsniveau</w:t>
      </w:r>
      <w:r w:rsidRPr="00CA1921">
        <w:t xml:space="preserve">, ved at de vigtigste </w:t>
      </w:r>
      <w:r w:rsidRPr="00CA1921">
        <w:rPr>
          <w:b/>
        </w:rPr>
        <w:t>ILO-konventioner om social dialog</w:t>
      </w:r>
      <w:r w:rsidRPr="00CA1921">
        <w:t xml:space="preserve"> gennemføres</w:t>
      </w:r>
    </w:p>
    <w:p w:rsidRPr="00CA1921" w:rsidR="003A4752" w:rsidP="00CA1921" w:rsidRDefault="003A4752" w14:paraId="6F3D10E6" w14:textId="77777777">
      <w:pPr>
        <w:widowControl w:val="0"/>
        <w:numPr>
          <w:ilvl w:val="0"/>
          <w:numId w:val="43"/>
        </w:numPr>
        <w:tabs>
          <w:tab w:val="clear" w:pos="720"/>
        </w:tabs>
        <w:overflowPunct w:val="0"/>
        <w:autoSpaceDE w:val="0"/>
        <w:autoSpaceDN w:val="0"/>
        <w:adjustRightInd w:val="0"/>
        <w:spacing w:line="276" w:lineRule="auto"/>
        <w:ind w:left="567" w:hanging="567"/>
        <w:textAlignment w:val="baseline"/>
        <w:rPr>
          <w:bCs/>
          <w:iCs/>
        </w:rPr>
      </w:pPr>
      <w:r w:rsidRPr="00CA1921">
        <w:t xml:space="preserve">opfordrer Kommissionen til at støtte en tredje fase af den sociale dialog i det sydlige Middelhavsområde (SOLiD-projektet), som bør anvendes til at </w:t>
      </w:r>
      <w:r w:rsidRPr="00CA1921">
        <w:rPr>
          <w:b/>
        </w:rPr>
        <w:t>udarbejde et ungdomscharter</w:t>
      </w:r>
      <w:r w:rsidRPr="00CA1921">
        <w:t xml:space="preserve">, samtidig med at man undersøger muligheden for at indføre </w:t>
      </w:r>
      <w:r w:rsidRPr="00CA1921">
        <w:rPr>
          <w:b/>
        </w:rPr>
        <w:t>høringsmekanismer rettet mod unge</w:t>
      </w:r>
      <w:r w:rsidRPr="00CA1921">
        <w:t>.</w:t>
      </w:r>
    </w:p>
    <w:p w:rsidRPr="00CA1921" w:rsidR="007B1DCA" w:rsidP="00CA1921" w:rsidRDefault="007B1DCA" w14:paraId="1A78A7B9" w14:textId="77777777">
      <w:pPr>
        <w:widowControl w:val="0"/>
        <w:overflowPunct w:val="0"/>
        <w:autoSpaceDE w:val="0"/>
        <w:autoSpaceDN w:val="0"/>
        <w:adjustRightInd w:val="0"/>
        <w:spacing w:line="276" w:lineRule="auto"/>
        <w:ind w:left="709"/>
        <w:textAlignment w:val="baseline"/>
        <w:rPr>
          <w:lang w:val="en-GB"/>
        </w:rPr>
      </w:pPr>
    </w:p>
    <w:tbl>
      <w:tblPr>
        <w:tblW w:w="5000" w:type="pct"/>
        <w:tblLook w:val="04A0" w:firstRow="1" w:lastRow="0" w:firstColumn="1" w:lastColumn="0" w:noHBand="0" w:noVBand="1"/>
      </w:tblPr>
      <w:tblGrid>
        <w:gridCol w:w="1258"/>
        <w:gridCol w:w="8031"/>
      </w:tblGrid>
      <w:tr w:rsidRPr="00CA1921" w:rsidR="003A4752" w:rsidTr="00CA1921" w14:paraId="0620DBD9" w14:textId="77777777">
        <w:tc>
          <w:tcPr>
            <w:tcW w:w="677" w:type="pct"/>
          </w:tcPr>
          <w:p w:rsidRPr="00CA1921" w:rsidR="003A4752" w:rsidP="00CA1921" w:rsidRDefault="003A4752" w14:paraId="05FFD1E7" w14:textId="77777777">
            <w:pPr>
              <w:overflowPunct w:val="0"/>
              <w:autoSpaceDE w:val="0"/>
              <w:autoSpaceDN w:val="0"/>
              <w:adjustRightInd w:val="0"/>
              <w:spacing w:line="276" w:lineRule="auto"/>
              <w:textAlignment w:val="baseline"/>
              <w:rPr>
                <w:i/>
              </w:rPr>
            </w:pPr>
            <w:r w:rsidRPr="00CA1921">
              <w:rPr>
                <w:b/>
                <w:i/>
              </w:rPr>
              <w:t>Kontakt</w:t>
            </w:r>
          </w:p>
        </w:tc>
        <w:tc>
          <w:tcPr>
            <w:tcW w:w="4323" w:type="pct"/>
          </w:tcPr>
          <w:p w:rsidRPr="00CA1921" w:rsidR="003A4752" w:rsidP="00CA1921" w:rsidRDefault="003A4752" w14:paraId="42245014" w14:textId="77777777">
            <w:pPr>
              <w:overflowPunct w:val="0"/>
              <w:autoSpaceDE w:val="0"/>
              <w:autoSpaceDN w:val="0"/>
              <w:adjustRightInd w:val="0"/>
              <w:spacing w:line="276" w:lineRule="auto"/>
              <w:textAlignment w:val="baseline"/>
              <w:rPr>
                <w:i/>
              </w:rPr>
            </w:pPr>
            <w:r w:rsidRPr="00CA1921">
              <w:rPr>
                <w:i/>
              </w:rPr>
              <w:t>Andreas Berger</w:t>
            </w:r>
          </w:p>
        </w:tc>
      </w:tr>
      <w:tr w:rsidRPr="00CA1921" w:rsidR="003A4752" w:rsidTr="00CA1921" w14:paraId="486C6D3D" w14:textId="77777777">
        <w:tc>
          <w:tcPr>
            <w:tcW w:w="677" w:type="pct"/>
          </w:tcPr>
          <w:p w:rsidRPr="00CA1921" w:rsidR="003A4752" w:rsidP="00CA1921" w:rsidRDefault="003A4752" w14:paraId="359EB95F" w14:textId="77777777">
            <w:pPr>
              <w:overflowPunct w:val="0"/>
              <w:autoSpaceDE w:val="0"/>
              <w:autoSpaceDN w:val="0"/>
              <w:adjustRightInd w:val="0"/>
              <w:spacing w:line="276" w:lineRule="auto"/>
              <w:textAlignment w:val="baseline"/>
              <w:rPr>
                <w:i/>
              </w:rPr>
            </w:pPr>
            <w:r w:rsidRPr="00CA1921">
              <w:rPr>
                <w:i/>
              </w:rPr>
              <w:t>Tlf.</w:t>
            </w:r>
          </w:p>
        </w:tc>
        <w:tc>
          <w:tcPr>
            <w:tcW w:w="4323" w:type="pct"/>
          </w:tcPr>
          <w:p w:rsidRPr="00CA1921" w:rsidR="003A4752" w:rsidP="00CA1921" w:rsidRDefault="003A4752" w14:paraId="253A4B6D" w14:textId="77777777">
            <w:pPr>
              <w:overflowPunct w:val="0"/>
              <w:autoSpaceDE w:val="0"/>
              <w:autoSpaceDN w:val="0"/>
              <w:adjustRightInd w:val="0"/>
              <w:spacing w:line="276" w:lineRule="auto"/>
              <w:textAlignment w:val="baseline"/>
              <w:rPr>
                <w:i/>
              </w:rPr>
            </w:pPr>
            <w:r w:rsidRPr="00CA1921">
              <w:rPr>
                <w:i/>
              </w:rPr>
              <w:t>00 32 2 546 90 62</w:t>
            </w:r>
          </w:p>
        </w:tc>
      </w:tr>
      <w:tr w:rsidRPr="00CA1921" w:rsidR="003A4752" w:rsidTr="00CA1921" w14:paraId="081DE08D" w14:textId="77777777">
        <w:tc>
          <w:tcPr>
            <w:tcW w:w="677" w:type="pct"/>
          </w:tcPr>
          <w:p w:rsidRPr="00CA1921" w:rsidR="003A4752" w:rsidP="00CA1921" w:rsidRDefault="003A4752" w14:paraId="02A7926F" w14:textId="77777777">
            <w:pPr>
              <w:overflowPunct w:val="0"/>
              <w:autoSpaceDE w:val="0"/>
              <w:autoSpaceDN w:val="0"/>
              <w:adjustRightInd w:val="0"/>
              <w:spacing w:line="276" w:lineRule="auto"/>
              <w:textAlignment w:val="baseline"/>
              <w:rPr>
                <w:i/>
              </w:rPr>
            </w:pPr>
            <w:r w:rsidRPr="00CA1921">
              <w:rPr>
                <w:i/>
              </w:rPr>
              <w:t>E-mail</w:t>
            </w:r>
          </w:p>
        </w:tc>
        <w:tc>
          <w:tcPr>
            <w:tcW w:w="4323" w:type="pct"/>
          </w:tcPr>
          <w:p w:rsidRPr="00CA1921" w:rsidR="00B95DFE" w:rsidP="00CA1921" w:rsidRDefault="00EB01E2" w14:paraId="71A9548F" w14:textId="2420701F">
            <w:pPr>
              <w:overflowPunct w:val="0"/>
              <w:autoSpaceDE w:val="0"/>
              <w:autoSpaceDN w:val="0"/>
              <w:adjustRightInd w:val="0"/>
              <w:spacing w:line="276" w:lineRule="auto"/>
              <w:textAlignment w:val="baseline"/>
              <w:rPr>
                <w:i/>
              </w:rPr>
            </w:pPr>
            <w:hyperlink w:history="1" r:id="rId40">
              <w:r w:rsidRPr="00CA1921" w:rsidR="00465FCD">
                <w:rPr>
                  <w:i/>
                  <w:color w:val="0000FF"/>
                  <w:u w:val="single"/>
                </w:rPr>
                <w:t>Andreas.Berger@eesc.europa.eu</w:t>
              </w:r>
            </w:hyperlink>
          </w:p>
        </w:tc>
      </w:tr>
    </w:tbl>
    <w:p w:rsidRPr="00CA1921" w:rsidR="000D394D" w:rsidP="00CA1921" w:rsidRDefault="00726351" w14:paraId="2E28EF19" w14:textId="12AC3A26">
      <w:pPr>
        <w:spacing w:line="276" w:lineRule="auto"/>
        <w:jc w:val="center"/>
      </w:pPr>
      <w:r w:rsidRPr="00CA1921">
        <w:t>_____________</w:t>
      </w:r>
    </w:p>
    <w:sectPr w:rsidRPr="00CA1921" w:rsidR="000D394D" w:rsidSect="00966938">
      <w:headerReference w:type="even" r:id="rId41"/>
      <w:headerReference w:type="default" r:id="rId42"/>
      <w:footerReference w:type="even" r:id="rId43"/>
      <w:footerReference w:type="default" r:id="rId44"/>
      <w:headerReference w:type="first" r:id="rId45"/>
      <w:footerReference w:type="first" r:id="rId46"/>
      <w:pgSz w:w="11907" w:h="1683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p w14:paraId="6A7B786B" w14:textId="77777777" w:rsidR="0067428C" w:rsidRDefault="0067428C"/>
  </w:endnote>
  <w:endnote w:type="continuationSeparator" w:id="0">
    <w:p w14:paraId="11583423" w14:textId="77777777" w:rsidR="001E391D" w:rsidRDefault="001E391D" w:rsidP="00B518C9">
      <w:pPr>
        <w:spacing w:line="240" w:lineRule="auto"/>
      </w:pPr>
      <w:r>
        <w:continuationSeparator/>
      </w:r>
    </w:p>
    <w:p w14:paraId="39BAB809" w14:textId="77777777" w:rsidR="0067428C" w:rsidRDefault="00674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00A0" w14:textId="77777777" w:rsidR="00D90F12" w:rsidRDefault="00D90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B3A5CA6" w:rsidR="00B518C9" w:rsidRPr="00EE160A" w:rsidRDefault="00EE160A" w:rsidP="00EE160A">
    <w:pPr>
      <w:pStyle w:val="Footer"/>
    </w:pPr>
    <w:r>
      <w:t xml:space="preserve">EESC-2024-04576-00-00-TCD-TRA (EN) </w:t>
    </w:r>
    <w:r>
      <w:fldChar w:fldCharType="begin"/>
    </w:r>
    <w:r>
      <w:instrText xml:space="preserve"> PAGE  \* Arabic  \* MERGEFORMAT </w:instrText>
    </w:r>
    <w:r>
      <w:fldChar w:fldCharType="separate"/>
    </w:r>
    <w:r w:rsidR="0060010D">
      <w:t>1</w:t>
    </w:r>
    <w:r>
      <w:fldChar w:fldCharType="end"/>
    </w:r>
    <w:r>
      <w:t>/</w:t>
    </w:r>
    <w:r w:rsidR="00EB01E2">
      <w:fldChar w:fldCharType="begin"/>
    </w:r>
    <w:r w:rsidR="00EB01E2">
      <w:instrText xml:space="preserve"> NUMPAGES </w:instrText>
    </w:r>
    <w:r w:rsidR="00EB01E2">
      <w:fldChar w:fldCharType="separate"/>
    </w:r>
    <w:r w:rsidR="0060010D">
      <w:t>1</w:t>
    </w:r>
    <w:r w:rsidR="00EB01E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59D6" w14:textId="77777777" w:rsidR="00D90F12" w:rsidRDefault="00D90F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E05C" w14:textId="77777777" w:rsidR="00EE160A" w:rsidRPr="00EE160A" w:rsidRDefault="00EE160A" w:rsidP="00EE160A">
    <w:pPr>
      <w:pStyle w:val="Footer"/>
    </w:pPr>
  </w:p>
  <w:p w14:paraId="4A980EDD" w14:textId="77777777" w:rsidR="0067428C" w:rsidRDefault="006742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A535" w14:textId="4ACCB52D" w:rsidR="0067428C" w:rsidRDefault="00EE160A" w:rsidP="00EE160A">
    <w:pPr>
      <w:pStyle w:val="Footer"/>
    </w:pPr>
    <w:r>
      <w:t xml:space="preserve">EESC-2024-04576-00-00-TCD-TRA (EN) </w:t>
    </w:r>
    <w:r>
      <w:fldChar w:fldCharType="begin"/>
    </w:r>
    <w:r>
      <w:instrText xml:space="preserve"> PAGE  \* Arabic  \* MERGEFORMAT </w:instrText>
    </w:r>
    <w:r>
      <w:fldChar w:fldCharType="separate"/>
    </w:r>
    <w:r>
      <w:t>2</w:t>
    </w:r>
    <w:r>
      <w:fldChar w:fldCharType="end"/>
    </w:r>
    <w:r>
      <w:t>/</w:t>
    </w:r>
    <w:r w:rsidR="00EB01E2">
      <w:fldChar w:fldCharType="begin"/>
    </w:r>
    <w:r w:rsidR="00EB01E2">
      <w:instrText xml:space="preserve"> NUMPAGES </w:instrText>
    </w:r>
    <w:r w:rsidR="00EB01E2">
      <w:fldChar w:fldCharType="separate"/>
    </w:r>
    <w:r>
      <w:t>20</w:t>
    </w:r>
    <w:r w:rsidR="00EB01E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99D3" w14:textId="77777777" w:rsidR="00EE160A" w:rsidRPr="00EE160A" w:rsidRDefault="00EE160A" w:rsidP="00EE1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p w14:paraId="08E2B71D" w14:textId="77777777" w:rsidR="0067428C" w:rsidRDefault="0067428C"/>
  </w:footnote>
  <w:footnote w:type="continuationSeparator" w:id="0">
    <w:p w14:paraId="1175CF01" w14:textId="77777777" w:rsidR="001E391D" w:rsidRDefault="001E391D" w:rsidP="00B518C9">
      <w:pPr>
        <w:spacing w:line="240" w:lineRule="auto"/>
      </w:pPr>
      <w:r>
        <w:continuationSeparator/>
      </w:r>
    </w:p>
    <w:p w14:paraId="51B8FE93" w14:textId="77777777" w:rsidR="0067428C" w:rsidRDefault="00674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CF14" w14:textId="77777777" w:rsidR="00D90F12" w:rsidRDefault="00D90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5665" w14:textId="77777777" w:rsidR="00D90F12" w:rsidRDefault="00D90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E511" w14:textId="77777777" w:rsidR="00D90F12" w:rsidRDefault="00D90F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5832" w14:textId="77777777" w:rsidR="00EE160A" w:rsidRPr="00EE160A" w:rsidRDefault="00EE160A" w:rsidP="00EE160A">
    <w:pPr>
      <w:pStyle w:val="Header"/>
    </w:pPr>
  </w:p>
  <w:p w14:paraId="30C7FC30" w14:textId="77777777" w:rsidR="0067428C" w:rsidRDefault="0067428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C5D" w14:textId="77777777" w:rsidR="0067428C" w:rsidRPr="00EE160A" w:rsidRDefault="0067428C" w:rsidP="00EE16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D0A" w14:textId="77777777" w:rsidR="00EE160A" w:rsidRPr="00EE160A" w:rsidRDefault="00EE160A" w:rsidP="00EE1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E78A6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C97AF652"/>
    <w:lvl w:ilvl="0">
      <w:numFmt w:val="decimal"/>
      <w:lvlText w:val="*"/>
      <w:lvlJc w:val="left"/>
    </w:lvl>
  </w:abstractNum>
  <w:abstractNum w:abstractNumId="2" w15:restartNumberingAfterBreak="0">
    <w:nsid w:val="07625E33"/>
    <w:multiLevelType w:val="hybridMultilevel"/>
    <w:tmpl w:val="11CE6238"/>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D2797"/>
    <w:multiLevelType w:val="hybridMultilevel"/>
    <w:tmpl w:val="1716239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D8728A4"/>
    <w:multiLevelType w:val="hybridMultilevel"/>
    <w:tmpl w:val="CE56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C1308"/>
    <w:multiLevelType w:val="hybridMultilevel"/>
    <w:tmpl w:val="8AB8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A3065"/>
    <w:multiLevelType w:val="multilevel"/>
    <w:tmpl w:val="BD1A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B785C"/>
    <w:multiLevelType w:val="hybridMultilevel"/>
    <w:tmpl w:val="CC6A90FA"/>
    <w:lvl w:ilvl="0" w:tplc="AF12CBD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3C06228"/>
    <w:multiLevelType w:val="hybridMultilevel"/>
    <w:tmpl w:val="3A8679E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16491D67"/>
    <w:multiLevelType w:val="multilevel"/>
    <w:tmpl w:val="D56ABE9E"/>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8650E"/>
    <w:multiLevelType w:val="multilevel"/>
    <w:tmpl w:val="BCEADDB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73D06"/>
    <w:multiLevelType w:val="hybridMultilevel"/>
    <w:tmpl w:val="7A68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6575D"/>
    <w:multiLevelType w:val="hybridMultilevel"/>
    <w:tmpl w:val="43486F84"/>
    <w:lvl w:ilvl="0" w:tplc="AF12CBD4">
      <w:start w:val="1"/>
      <w:numFmt w:val="bullet"/>
      <w:lvlText w:val="-"/>
      <w:lvlJc w:val="left"/>
      <w:pPr>
        <w:ind w:left="720" w:hanging="360"/>
      </w:pPr>
      <w:rPr>
        <w:rFonts w:ascii="Courier New" w:hAnsi="Courier New" w:hint="default"/>
      </w:rPr>
    </w:lvl>
    <w:lvl w:ilvl="1" w:tplc="AF12CBD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21B6F"/>
    <w:multiLevelType w:val="multilevel"/>
    <w:tmpl w:val="D690E6E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50B29"/>
    <w:multiLevelType w:val="hybridMultilevel"/>
    <w:tmpl w:val="CADE636E"/>
    <w:lvl w:ilvl="0" w:tplc="B6CEA77C">
      <w:numFmt w:val="bullet"/>
      <w:lvlText w:val="-"/>
      <w:lvlJc w:val="left"/>
      <w:pPr>
        <w:ind w:left="1080" w:hanging="360"/>
      </w:pPr>
      <w:rPr>
        <w:rFonts w:ascii="Times New Roman" w:eastAsia="Times New Roman"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5" w15:restartNumberingAfterBreak="0">
    <w:nsid w:val="225F56E6"/>
    <w:multiLevelType w:val="hybridMultilevel"/>
    <w:tmpl w:val="10B8B8DE"/>
    <w:lvl w:ilvl="0" w:tplc="B6CEA77C">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E5E150A"/>
    <w:multiLevelType w:val="hybridMultilevel"/>
    <w:tmpl w:val="93F6C0A0"/>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040CE"/>
    <w:multiLevelType w:val="hybridMultilevel"/>
    <w:tmpl w:val="6C34969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0BC6AAE"/>
    <w:multiLevelType w:val="hybridMultilevel"/>
    <w:tmpl w:val="D1262386"/>
    <w:lvl w:ilvl="0" w:tplc="B6CEA77C">
      <w:numFmt w:val="bullet"/>
      <w:lvlText w:val="-"/>
      <w:lvlJc w:val="left"/>
      <w:pPr>
        <w:ind w:left="1800" w:hanging="360"/>
      </w:pPr>
      <w:rPr>
        <w:rFonts w:ascii="Times New Roman" w:eastAsia="Times New Roman" w:hAnsi="Times New Roman" w:cs="Times New Roman"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20" w15:restartNumberingAfterBreak="0">
    <w:nsid w:val="30E755C9"/>
    <w:multiLevelType w:val="hybridMultilevel"/>
    <w:tmpl w:val="B3C657A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31DE4B69"/>
    <w:multiLevelType w:val="hybridMultilevel"/>
    <w:tmpl w:val="891EDEC6"/>
    <w:lvl w:ilvl="0" w:tplc="AF12CBD4">
      <w:start w:val="1"/>
      <w:numFmt w:val="bullet"/>
      <w:lvlText w:val="-"/>
      <w:lvlJc w:val="left"/>
      <w:pPr>
        <w:ind w:left="720" w:hanging="360"/>
      </w:pPr>
      <w:rPr>
        <w:rFonts w:ascii="Courier New" w:hAnsi="Courier New"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4B5515"/>
    <w:multiLevelType w:val="hybridMultilevel"/>
    <w:tmpl w:val="693A4304"/>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8EC65EF"/>
    <w:multiLevelType w:val="hybridMultilevel"/>
    <w:tmpl w:val="3D7ADF28"/>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9483721"/>
    <w:multiLevelType w:val="multilevel"/>
    <w:tmpl w:val="D3ACF16C"/>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00A62"/>
    <w:multiLevelType w:val="hybridMultilevel"/>
    <w:tmpl w:val="59F2225A"/>
    <w:lvl w:ilvl="0" w:tplc="B6CEA77C">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D92FE9"/>
    <w:multiLevelType w:val="hybridMultilevel"/>
    <w:tmpl w:val="7D409E8C"/>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7" w15:restartNumberingAfterBreak="0">
    <w:nsid w:val="400962DD"/>
    <w:multiLevelType w:val="hybridMultilevel"/>
    <w:tmpl w:val="7E96C0B4"/>
    <w:lvl w:ilvl="0" w:tplc="72BE522E">
      <w:start w:val="1"/>
      <w:numFmt w:val="bullet"/>
      <w:lvlText w:val="-"/>
      <w:lvlJc w:val="left"/>
      <w:pPr>
        <w:ind w:left="720" w:hanging="360"/>
      </w:pPr>
      <w:rPr>
        <w:rFonts w:ascii="Times New Roman"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F3BCA"/>
    <w:multiLevelType w:val="hybridMultilevel"/>
    <w:tmpl w:val="D7E6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EA616C"/>
    <w:multiLevelType w:val="hybridMultilevel"/>
    <w:tmpl w:val="4D90FFD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2173C0A"/>
    <w:multiLevelType w:val="hybridMultilevel"/>
    <w:tmpl w:val="7148644C"/>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24340C0"/>
    <w:multiLevelType w:val="hybridMultilevel"/>
    <w:tmpl w:val="6E2AC2F2"/>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AE04918"/>
    <w:multiLevelType w:val="hybridMultilevel"/>
    <w:tmpl w:val="E4EA7E5C"/>
    <w:lvl w:ilvl="0" w:tplc="AF12CBD4">
      <w:start w:val="1"/>
      <w:numFmt w:val="bullet"/>
      <w:lvlText w:val="-"/>
      <w:lvlJc w:val="left"/>
      <w:pPr>
        <w:ind w:left="644" w:hanging="360"/>
      </w:pPr>
      <w:rPr>
        <w:rFonts w:ascii="Courier New" w:hAnsi="Courier New"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4F4D7876"/>
    <w:multiLevelType w:val="multilevel"/>
    <w:tmpl w:val="D690E6E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050CAD"/>
    <w:multiLevelType w:val="hybridMultilevel"/>
    <w:tmpl w:val="1A5A5EFE"/>
    <w:lvl w:ilvl="0" w:tplc="AF12CBD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0837B0"/>
    <w:multiLevelType w:val="hybridMultilevel"/>
    <w:tmpl w:val="1FBE17A4"/>
    <w:lvl w:ilvl="0" w:tplc="AF12CBD4">
      <w:start w:val="1"/>
      <w:numFmt w:val="bullet"/>
      <w:lvlText w:val="-"/>
      <w:lvlJc w:val="left"/>
      <w:pPr>
        <w:ind w:left="644" w:hanging="360"/>
      </w:pPr>
      <w:rPr>
        <w:rFonts w:ascii="Courier New" w:hAnsi="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7" w15:restartNumberingAfterBreak="0">
    <w:nsid w:val="5B674753"/>
    <w:multiLevelType w:val="hybridMultilevel"/>
    <w:tmpl w:val="0AC68FFE"/>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8" w15:restartNumberingAfterBreak="0">
    <w:nsid w:val="615E179C"/>
    <w:multiLevelType w:val="multilevel"/>
    <w:tmpl w:val="ADBC7640"/>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757837"/>
    <w:multiLevelType w:val="hybridMultilevel"/>
    <w:tmpl w:val="6AA4B69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63546C05"/>
    <w:multiLevelType w:val="hybridMultilevel"/>
    <w:tmpl w:val="75024BC6"/>
    <w:lvl w:ilvl="0" w:tplc="AF12CBD4">
      <w:start w:val="1"/>
      <w:numFmt w:val="bullet"/>
      <w:lvlText w:val="-"/>
      <w:lvlJc w:val="left"/>
      <w:pPr>
        <w:ind w:left="1800" w:hanging="360"/>
      </w:pPr>
      <w:rPr>
        <w:rFonts w:ascii="Courier New" w:hAnsi="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67D76F1C"/>
    <w:multiLevelType w:val="hybridMultilevel"/>
    <w:tmpl w:val="10C0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60C86"/>
    <w:multiLevelType w:val="hybridMultilevel"/>
    <w:tmpl w:val="98FEC9B2"/>
    <w:lvl w:ilvl="0" w:tplc="AF12CBD4">
      <w:start w:val="1"/>
      <w:numFmt w:val="bullet"/>
      <w:lvlText w:val="-"/>
      <w:lvlJc w:val="left"/>
      <w:pPr>
        <w:ind w:left="644" w:hanging="360"/>
      </w:pPr>
      <w:rPr>
        <w:rFonts w:ascii="Courier New" w:hAnsi="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3" w15:restartNumberingAfterBreak="0">
    <w:nsid w:val="69CD19CB"/>
    <w:multiLevelType w:val="hybridMultilevel"/>
    <w:tmpl w:val="4CC0F4A8"/>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4"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5" w15:restartNumberingAfterBreak="0">
    <w:nsid w:val="6C5016E5"/>
    <w:multiLevelType w:val="hybridMultilevel"/>
    <w:tmpl w:val="1B9465C8"/>
    <w:lvl w:ilvl="0" w:tplc="AF12CBD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8A7397"/>
    <w:multiLevelType w:val="hybridMultilevel"/>
    <w:tmpl w:val="8A72C30E"/>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6F75235B"/>
    <w:multiLevelType w:val="hybridMultilevel"/>
    <w:tmpl w:val="D9B4837A"/>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3BD5860"/>
    <w:multiLevelType w:val="hybridMultilevel"/>
    <w:tmpl w:val="276A6E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921077"/>
    <w:multiLevelType w:val="hybridMultilevel"/>
    <w:tmpl w:val="B37C1456"/>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985C0D"/>
    <w:multiLevelType w:val="hybridMultilevel"/>
    <w:tmpl w:val="54548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CD744B"/>
    <w:multiLevelType w:val="hybridMultilevel"/>
    <w:tmpl w:val="85688018"/>
    <w:lvl w:ilvl="0" w:tplc="AF12CBD4">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3" w15:restartNumberingAfterBreak="0">
    <w:nsid w:val="7B2C1C8C"/>
    <w:multiLevelType w:val="hybridMultilevel"/>
    <w:tmpl w:val="6C00BF66"/>
    <w:lvl w:ilvl="0" w:tplc="AF12CBD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BFB222A"/>
    <w:multiLevelType w:val="multilevel"/>
    <w:tmpl w:val="AB02D80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4744B9"/>
    <w:multiLevelType w:val="hybridMultilevel"/>
    <w:tmpl w:val="C98C8974"/>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44"/>
  </w:num>
  <w:num w:numId="3">
    <w:abstractNumId w:val="49"/>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33"/>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16"/>
  </w:num>
  <w:num w:numId="8">
    <w:abstractNumId w:val="18"/>
  </w:num>
  <w:num w:numId="9">
    <w:abstractNumId w:val="15"/>
  </w:num>
  <w:num w:numId="10">
    <w:abstractNumId w:val="1"/>
    <w:lvlOverride w:ilvl="0">
      <w:lvl w:ilvl="0">
        <w:start w:val="1"/>
        <w:numFmt w:val="bullet"/>
        <w:lvlText w:val=""/>
        <w:legacy w:legacy="1" w:legacySpace="0" w:legacyIndent="283"/>
        <w:lvlJc w:val="left"/>
        <w:pPr>
          <w:ind w:left="851" w:hanging="283"/>
        </w:pPr>
        <w:rPr>
          <w:rFonts w:ascii="Symbol" w:hAnsi="Symbol" w:hint="default"/>
          <w:color w:val="auto"/>
          <w:sz w:val="22"/>
          <w:szCs w:val="22"/>
        </w:rPr>
      </w:lvl>
    </w:lvlOverride>
  </w:num>
  <w:num w:numId="11">
    <w:abstractNumId w:val="39"/>
  </w:num>
  <w:num w:numId="12">
    <w:abstractNumId w:val="6"/>
  </w:num>
  <w:num w:numId="13">
    <w:abstractNumId w:val="8"/>
  </w:num>
  <w:num w:numId="14">
    <w:abstractNumId w:val="1"/>
    <w:lvlOverride w:ilvl="0">
      <w:lvl w:ilvl="0">
        <w:start w:val="1"/>
        <w:numFmt w:val="bullet"/>
        <w:lvlText w:val=""/>
        <w:legacy w:legacy="1" w:legacySpace="0" w:legacyIndent="283"/>
        <w:lvlJc w:val="left"/>
        <w:pPr>
          <w:ind w:left="567" w:hanging="283"/>
        </w:pPr>
        <w:rPr>
          <w:rFonts w:ascii="Symbol" w:hAnsi="Symbol" w:hint="default"/>
          <w:color w:val="auto"/>
          <w:sz w:val="22"/>
          <w:szCs w:val="22"/>
        </w:rPr>
      </w:lvl>
    </w:lvlOverride>
  </w:num>
  <w:num w:numId="15">
    <w:abstractNumId w:val="46"/>
  </w:num>
  <w:num w:numId="16">
    <w:abstractNumId w:val="25"/>
  </w:num>
  <w:num w:numId="17">
    <w:abstractNumId w:val="47"/>
  </w:num>
  <w:num w:numId="18">
    <w:abstractNumId w:val="37"/>
  </w:num>
  <w:num w:numId="19">
    <w:abstractNumId w:val="31"/>
  </w:num>
  <w:num w:numId="20">
    <w:abstractNumId w:val="26"/>
  </w:num>
  <w:num w:numId="21">
    <w:abstractNumId w:val="43"/>
  </w:num>
  <w:num w:numId="22">
    <w:abstractNumId w:val="30"/>
  </w:num>
  <w:num w:numId="23">
    <w:abstractNumId w:val="14"/>
  </w:num>
  <w:num w:numId="24">
    <w:abstractNumId w:val="19"/>
  </w:num>
  <w:num w:numId="25">
    <w:abstractNumId w:val="34"/>
  </w:num>
  <w:num w:numId="26">
    <w:abstractNumId w:val="13"/>
  </w:num>
  <w:num w:numId="27">
    <w:abstractNumId w:val="54"/>
  </w:num>
  <w:num w:numId="28">
    <w:abstractNumId w:val="10"/>
  </w:num>
  <w:num w:numId="29">
    <w:abstractNumId w:val="32"/>
  </w:num>
  <w:num w:numId="30">
    <w:abstractNumId w:val="41"/>
  </w:num>
  <w:num w:numId="31">
    <w:abstractNumId w:val="22"/>
  </w:num>
  <w:num w:numId="32">
    <w:abstractNumId w:val="53"/>
  </w:num>
  <w:num w:numId="33">
    <w:abstractNumId w:val="23"/>
  </w:num>
  <w:num w:numId="34">
    <w:abstractNumId w:val="21"/>
  </w:num>
  <w:num w:numId="35">
    <w:abstractNumId w:val="52"/>
  </w:num>
  <w:num w:numId="36">
    <w:abstractNumId w:val="36"/>
  </w:num>
  <w:num w:numId="37">
    <w:abstractNumId w:val="42"/>
  </w:num>
  <w:num w:numId="38">
    <w:abstractNumId w:val="55"/>
  </w:num>
  <w:num w:numId="39">
    <w:abstractNumId w:val="7"/>
  </w:num>
  <w:num w:numId="40">
    <w:abstractNumId w:val="40"/>
  </w:num>
  <w:num w:numId="41">
    <w:abstractNumId w:val="38"/>
  </w:num>
  <w:num w:numId="42">
    <w:abstractNumId w:val="9"/>
  </w:num>
  <w:num w:numId="43">
    <w:abstractNumId w:val="24"/>
  </w:num>
  <w:num w:numId="44">
    <w:abstractNumId w:val="3"/>
  </w:num>
  <w:num w:numId="45">
    <w:abstractNumId w:val="20"/>
  </w:num>
  <w:num w:numId="46">
    <w:abstractNumId w:val="51"/>
  </w:num>
  <w:num w:numId="47">
    <w:abstractNumId w:val="12"/>
  </w:num>
  <w:num w:numId="48">
    <w:abstractNumId w:val="48"/>
  </w:num>
  <w:num w:numId="49">
    <w:abstractNumId w:val="29"/>
  </w:num>
  <w:num w:numId="50">
    <w:abstractNumId w:val="4"/>
  </w:num>
  <w:num w:numId="51">
    <w:abstractNumId w:val="5"/>
  </w:num>
  <w:num w:numId="52">
    <w:abstractNumId w:val="2"/>
  </w:num>
  <w:num w:numId="53">
    <w:abstractNumId w:val="50"/>
  </w:num>
  <w:num w:numId="54">
    <w:abstractNumId w:val="17"/>
  </w:num>
  <w:num w:numId="55">
    <w:abstractNumId w:val="27"/>
  </w:num>
  <w:num w:numId="56">
    <w:abstractNumId w:val="45"/>
  </w:num>
  <w:num w:numId="57">
    <w:abstractNumId w:val="35"/>
  </w:num>
  <w:num w:numId="58">
    <w:abstractNumId w:val="28"/>
  </w:num>
  <w:num w:numId="59">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63DFF"/>
    <w:rsid w:val="000A6A5A"/>
    <w:rsid w:val="000B40B4"/>
    <w:rsid w:val="000D394D"/>
    <w:rsid w:val="000D43E1"/>
    <w:rsid w:val="000D533F"/>
    <w:rsid w:val="000E4936"/>
    <w:rsid w:val="00114D45"/>
    <w:rsid w:val="00116EE0"/>
    <w:rsid w:val="001208E1"/>
    <w:rsid w:val="00126764"/>
    <w:rsid w:val="00154A6C"/>
    <w:rsid w:val="00175F5A"/>
    <w:rsid w:val="001900C9"/>
    <w:rsid w:val="001C1809"/>
    <w:rsid w:val="001C5762"/>
    <w:rsid w:val="001E391D"/>
    <w:rsid w:val="0020320E"/>
    <w:rsid w:val="00217685"/>
    <w:rsid w:val="00225BB6"/>
    <w:rsid w:val="00232656"/>
    <w:rsid w:val="00247F8B"/>
    <w:rsid w:val="002538AC"/>
    <w:rsid w:val="0027707F"/>
    <w:rsid w:val="00293191"/>
    <w:rsid w:val="002A5636"/>
    <w:rsid w:val="002B7981"/>
    <w:rsid w:val="002E05A2"/>
    <w:rsid w:val="003066BE"/>
    <w:rsid w:val="00321FDD"/>
    <w:rsid w:val="003227CC"/>
    <w:rsid w:val="00343F74"/>
    <w:rsid w:val="00392B2D"/>
    <w:rsid w:val="003A4752"/>
    <w:rsid w:val="003C2964"/>
    <w:rsid w:val="003F326D"/>
    <w:rsid w:val="003F79EF"/>
    <w:rsid w:val="0041135D"/>
    <w:rsid w:val="00421AAB"/>
    <w:rsid w:val="004229C4"/>
    <w:rsid w:val="004255DD"/>
    <w:rsid w:val="0043191A"/>
    <w:rsid w:val="00435AEF"/>
    <w:rsid w:val="00444504"/>
    <w:rsid w:val="00465FCD"/>
    <w:rsid w:val="00486DAE"/>
    <w:rsid w:val="004A5CD7"/>
    <w:rsid w:val="004D7AC0"/>
    <w:rsid w:val="004E3508"/>
    <w:rsid w:val="004E411F"/>
    <w:rsid w:val="0052107B"/>
    <w:rsid w:val="00532089"/>
    <w:rsid w:val="005404CB"/>
    <w:rsid w:val="0056528C"/>
    <w:rsid w:val="00586B4B"/>
    <w:rsid w:val="00593C9F"/>
    <w:rsid w:val="005A0BDA"/>
    <w:rsid w:val="005A3D14"/>
    <w:rsid w:val="005A4C58"/>
    <w:rsid w:val="005B5258"/>
    <w:rsid w:val="005C66E1"/>
    <w:rsid w:val="005E7651"/>
    <w:rsid w:val="005F55DC"/>
    <w:rsid w:val="0060010D"/>
    <w:rsid w:val="00615D0B"/>
    <w:rsid w:val="00625CA3"/>
    <w:rsid w:val="00641262"/>
    <w:rsid w:val="0067428C"/>
    <w:rsid w:val="006B21A0"/>
    <w:rsid w:val="006C0A65"/>
    <w:rsid w:val="006C533B"/>
    <w:rsid w:val="006C6ECE"/>
    <w:rsid w:val="006D16C7"/>
    <w:rsid w:val="006D2C8A"/>
    <w:rsid w:val="006D2D64"/>
    <w:rsid w:val="006E2EF5"/>
    <w:rsid w:val="00720580"/>
    <w:rsid w:val="00726351"/>
    <w:rsid w:val="007448E4"/>
    <w:rsid w:val="00754027"/>
    <w:rsid w:val="007554BE"/>
    <w:rsid w:val="00766B1A"/>
    <w:rsid w:val="007A0BE6"/>
    <w:rsid w:val="007B1DCA"/>
    <w:rsid w:val="007C1ABC"/>
    <w:rsid w:val="007F5784"/>
    <w:rsid w:val="00832938"/>
    <w:rsid w:val="00840FC8"/>
    <w:rsid w:val="0084417F"/>
    <w:rsid w:val="008452C8"/>
    <w:rsid w:val="00845F24"/>
    <w:rsid w:val="00850929"/>
    <w:rsid w:val="0086679E"/>
    <w:rsid w:val="008761FA"/>
    <w:rsid w:val="0088219D"/>
    <w:rsid w:val="00892F37"/>
    <w:rsid w:val="008B5FC5"/>
    <w:rsid w:val="008C7452"/>
    <w:rsid w:val="008D05C8"/>
    <w:rsid w:val="008D44E2"/>
    <w:rsid w:val="0090254F"/>
    <w:rsid w:val="009144BA"/>
    <w:rsid w:val="00941874"/>
    <w:rsid w:val="0094356F"/>
    <w:rsid w:val="00945147"/>
    <w:rsid w:val="00966938"/>
    <w:rsid w:val="009B04E2"/>
    <w:rsid w:val="00A073FB"/>
    <w:rsid w:val="00A20E9D"/>
    <w:rsid w:val="00A272B2"/>
    <w:rsid w:val="00A30FAD"/>
    <w:rsid w:val="00A33529"/>
    <w:rsid w:val="00A50553"/>
    <w:rsid w:val="00A5081E"/>
    <w:rsid w:val="00A512D0"/>
    <w:rsid w:val="00A71030"/>
    <w:rsid w:val="00A94349"/>
    <w:rsid w:val="00AC7540"/>
    <w:rsid w:val="00AE5791"/>
    <w:rsid w:val="00AF6DC1"/>
    <w:rsid w:val="00B11B7E"/>
    <w:rsid w:val="00B16AE4"/>
    <w:rsid w:val="00B203DA"/>
    <w:rsid w:val="00B47C02"/>
    <w:rsid w:val="00B518C9"/>
    <w:rsid w:val="00B80EC0"/>
    <w:rsid w:val="00B8503F"/>
    <w:rsid w:val="00B87220"/>
    <w:rsid w:val="00B95DFE"/>
    <w:rsid w:val="00B97319"/>
    <w:rsid w:val="00BA081D"/>
    <w:rsid w:val="00BA2F3D"/>
    <w:rsid w:val="00BB020C"/>
    <w:rsid w:val="00BB118B"/>
    <w:rsid w:val="00BB7501"/>
    <w:rsid w:val="00BC003D"/>
    <w:rsid w:val="00BC15D3"/>
    <w:rsid w:val="00BC1D26"/>
    <w:rsid w:val="00BC5818"/>
    <w:rsid w:val="00BC6AA1"/>
    <w:rsid w:val="00BD3C24"/>
    <w:rsid w:val="00BD6AD8"/>
    <w:rsid w:val="00BE54B3"/>
    <w:rsid w:val="00C008B4"/>
    <w:rsid w:val="00C05074"/>
    <w:rsid w:val="00C17ABD"/>
    <w:rsid w:val="00C26C67"/>
    <w:rsid w:val="00C3059A"/>
    <w:rsid w:val="00C4084F"/>
    <w:rsid w:val="00C417FE"/>
    <w:rsid w:val="00C8173B"/>
    <w:rsid w:val="00C821A5"/>
    <w:rsid w:val="00CA1921"/>
    <w:rsid w:val="00D24919"/>
    <w:rsid w:val="00D26CB8"/>
    <w:rsid w:val="00D43613"/>
    <w:rsid w:val="00D63232"/>
    <w:rsid w:val="00D66820"/>
    <w:rsid w:val="00D7076A"/>
    <w:rsid w:val="00D7172A"/>
    <w:rsid w:val="00D81F5E"/>
    <w:rsid w:val="00D90F12"/>
    <w:rsid w:val="00D92269"/>
    <w:rsid w:val="00DC329C"/>
    <w:rsid w:val="00DE176A"/>
    <w:rsid w:val="00DE7710"/>
    <w:rsid w:val="00E00A6B"/>
    <w:rsid w:val="00E13806"/>
    <w:rsid w:val="00E16E3C"/>
    <w:rsid w:val="00E57BB9"/>
    <w:rsid w:val="00E77899"/>
    <w:rsid w:val="00EA3596"/>
    <w:rsid w:val="00EB01E2"/>
    <w:rsid w:val="00EB5E2E"/>
    <w:rsid w:val="00EB629E"/>
    <w:rsid w:val="00EC0F9A"/>
    <w:rsid w:val="00EE160A"/>
    <w:rsid w:val="00EF40DB"/>
    <w:rsid w:val="00F02BB5"/>
    <w:rsid w:val="00F54496"/>
    <w:rsid w:val="00F70422"/>
    <w:rsid w:val="00F83C17"/>
    <w:rsid w:val="00F96D7F"/>
    <w:rsid w:val="00FA33C4"/>
    <w:rsid w:val="00FA4B28"/>
    <w:rsid w:val="00FA7854"/>
    <w:rsid w:val="00FC456F"/>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C6ECE"/>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E160A"/>
    <w:rPr>
      <w:color w:val="605E5C"/>
      <w:shd w:val="clear" w:color="auto" w:fill="E1DFDD"/>
    </w:rPr>
  </w:style>
  <w:style w:type="paragraph" w:styleId="TOC2">
    <w:name w:val="toc 2"/>
    <w:basedOn w:val="Normal"/>
    <w:next w:val="Normal"/>
    <w:autoRedefine/>
    <w:uiPriority w:val="39"/>
    <w:unhideWhenUsed/>
    <w:rsid w:val="008761F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da/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https://www.eesc.europa.eu/da/our-work/opinions-information-reports/opinions/future-supply-and-pricing-electricity-eu" TargetMode="External"/><Relationship Id="rId39" Type="http://schemas.openxmlformats.org/officeDocument/2006/relationships/hyperlink" Target="https://www.eesc.europa.eu/da/our-work/opinions-information-reports/opinions/youth-involvement-social-and-civil-dialogue-mediterranean-region" TargetMode="External"/><Relationship Id="rId21" Type="http://schemas.openxmlformats.org/officeDocument/2006/relationships/hyperlink" Target="https://www.eesc.europa.eu/da/our-work/opinions-information-reports/opinions/euro-area-economic-policy-2025" TargetMode="External"/><Relationship Id="rId34" Type="http://schemas.openxmlformats.org/officeDocument/2006/relationships/hyperlink" Target="https://www.eesc.europa.eu/da/our-work/opinions-information-reports/opinions/competition-policy-heart-eus-competitiveness" TargetMode="External"/><Relationship Id="rId42" Type="http://schemas.openxmlformats.org/officeDocument/2006/relationships/header" Target="header5.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Aleksandra.SarmanGrilc@eesc.europa.eu" TargetMode="Externa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esc.europa.eu/da/our-work/opinions-information-reports/opinions/pro-worker-ai-levers-harnessing-potential-and-mitigating-risks-ai-connection-employment-and-labour-market-policies" TargetMode="External"/><Relationship Id="rId32" Type="http://schemas.openxmlformats.org/officeDocument/2006/relationships/hyperlink" Target="https://www.eesc.europa.eu/da/our-work/opinions-information-reports/opinions/how-support-social-economy-entities-line-state-aid-rules-thoughts-following-suggestions-enrico-lettas-report" TargetMode="External"/><Relationship Id="rId37" Type="http://schemas.openxmlformats.org/officeDocument/2006/relationships/hyperlink" Target="https://www.eesc.europa.eu/da/our-work/opinions-information-reports/opinions/developing-europes-strategy-arctic-2024-29-dialogue-civil-society" TargetMode="External"/><Relationship Id="rId40" Type="http://schemas.openxmlformats.org/officeDocument/2006/relationships/hyperlink" Target="mailto:Andreas.Berger@eesc.europa.eu" TargetMode="External"/><Relationship Id="rId45" Type="http://schemas.openxmlformats.org/officeDocument/2006/relationships/header" Target="header6.xml"/><Relationship Id="rId15" Type="http://schemas.openxmlformats.org/officeDocument/2006/relationships/header" Target="header1.xml"/><Relationship Id="rId23" Type="http://schemas.openxmlformats.org/officeDocument/2006/relationships/hyperlink" Target="https://www.eesc.europa.eu/da/our-work/opinions-information-reports/opinions/evaluation-european-commissions-annual-reports-rule-law-european-union" TargetMode="External"/><Relationship Id="rId28" Type="http://schemas.openxmlformats.org/officeDocument/2006/relationships/hyperlink" Target="https://www.eesc.europa.eu/da/our-work/opinions-information-reports/opinions/towards-eu-maritime-strategy-navigating-future-through-coordinated-investment-policies-legislative-initiatives-social" TargetMode="External"/><Relationship Id="rId36" Type="http://schemas.openxmlformats.org/officeDocument/2006/relationships/hyperlink" Target="mailto:Nicolas.Stenger@eesc.europa.eu" TargetMode="External"/><Relationship Id="rId49"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Alice.Tetu@eesc.europa.eu" TargetMode="External"/><Relationship Id="rId44" Type="http://schemas.openxmlformats.org/officeDocument/2006/relationships/footer" Target="footer5.xml"/><Relationship Id="rId52"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Krisztina.PerlakyToth@eesc.europa.eu" TargetMode="External"/><Relationship Id="rId27" Type="http://schemas.openxmlformats.org/officeDocument/2006/relationships/hyperlink" Target="mailto:Maja.Radman@eesc.europa.eu" TargetMode="External"/><Relationship Id="rId30" Type="http://schemas.openxmlformats.org/officeDocument/2006/relationships/hyperlink" Target="https://www.eesc.europa.eu/da/our-work/opinions-information-reports/opinions/electric-vehicle-supply-equipment-compressed-gas-dispensers-and-electricity-gas-and-thermal-energy-meters" TargetMode="External"/><Relationship Id="rId35" Type="http://schemas.openxmlformats.org/officeDocument/2006/relationships/hyperlink" Target="https://www.eesc.europa.eu/da/our-work/opinions-information-reports/opinions/conservation-fish-stocks-relation-countries-allowing-non-sustainable-fishing"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Ana.Dumitrache@eesc.europa.eu" TargetMode="External"/><Relationship Id="rId33" Type="http://schemas.openxmlformats.org/officeDocument/2006/relationships/hyperlink" Target="mailto:Annalisa.Tessarolo@eesc.europa.eu" TargetMode="External"/><Relationship Id="rId38" Type="http://schemas.openxmlformats.org/officeDocument/2006/relationships/hyperlink" Target="mailto:Maarit.Laurila@eesc.europa.eu" TargetMode="External"/><Relationship Id="rId46" Type="http://schemas.openxmlformats.org/officeDocument/2006/relationships/footer" Target="footer6.xml"/><Relationship Id="rId20" Type="http://schemas.openxmlformats.org/officeDocument/2006/relationships/footer" Target="footer3.xm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F7M6YNZUATRX-1659962339-4640</_dlc_DocId>
    <_dlc_DocIdUrl xmlns="59ace41b-6786-4ce3-be71-52c27066c6ef">
      <Url>http://dm/eesc/2024/_layouts/15/DocIdRedir.aspx?ID=F7M6YNZUATRX-1659962339-4640</Url>
      <Description>F7M6YNZUATRX-1659962339-4640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2025-01-31T12:00:00+00:00</ProductionDate>
    <DocumentNumber xmlns="91e51ac0-4aa1-4d5e-9a67-017d481be00b">4576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2025-02-26T12:00:00+00:00</MeetingDate>
    <TaxCatchAll xmlns="59ace41b-6786-4ce3-be71-52c27066c6ef">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710</FicheNumber>
    <OriginalSender xmlns="59ace41b-6786-4ce3-be71-52c27066c6ef">
      <UserInfo>
        <DisplayName>Rossen Jette</DisplayName>
        <AccountId>1138</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3F36C-8123-4E93-978B-834A60709ED4}"/>
</file>

<file path=customXml/itemProps2.xml><?xml version="1.0" encoding="utf-8"?>
<ds:datastoreItem xmlns:ds="http://schemas.openxmlformats.org/officeDocument/2006/customXml" ds:itemID="{414675DB-EF20-4ECE-9198-9810F7F3443A}"/>
</file>

<file path=customXml/itemProps3.xml><?xml version="1.0" encoding="utf-8"?>
<ds:datastoreItem xmlns:ds="http://schemas.openxmlformats.org/officeDocument/2006/customXml" ds:itemID="{5700FC14-3010-4789-A98D-A8E0713F7B22}"/>
</file>

<file path=customXml/itemProps4.xml><?xml version="1.0" encoding="utf-8"?>
<ds:datastoreItem xmlns:ds="http://schemas.openxmlformats.org/officeDocument/2006/customXml" ds:itemID="{92B77A91-325C-4BE6-A4F8-AB1B1880F77C}"/>
</file>

<file path=docProps/app.xml><?xml version="1.0" encoding="utf-8"?>
<Properties xmlns="http://schemas.openxmlformats.org/officeDocument/2006/extended-properties" xmlns:vt="http://schemas.openxmlformats.org/officeDocument/2006/docPropsVTypes">
  <Template>Normal.dotm</Template>
  <TotalTime>0</TotalTime>
  <Pages>3</Pages>
  <Words>4240</Words>
  <Characters>23324</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27509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Sammendrag af udtalelser - 593. plenarforsamling - januar 2025</dc:title>
  <dc:subject>TCD</dc:subject>
  <dc:creator>Nieddu Emma</dc:creator>
  <cp:keywords>EESC-2024-04576-00-00-TCD-TRA-EN</cp:keywords>
  <dc:description>Rapporteur:  - Original language: EN - Date of document: 31/01/2025 - Date of meeting: 30/26/2025 14:30 - External documents:  - Administrator: MME TAMASAUSKIENE Julija</dc:description>
  <cp:lastModifiedBy>Rossen Jette</cp:lastModifiedBy>
  <cp:revision>18</cp:revision>
  <dcterms:created xsi:type="dcterms:W3CDTF">2025-01-29T15:08:00Z</dcterms:created>
  <dcterms:modified xsi:type="dcterms:W3CDTF">2025-01-31T10:57:00Z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29/01/2025, 02/05/2022, 02/05/2022, 28/06/2021</vt:lpwstr>
  </property>
  <property fmtid="{D5CDD505-2E9C-101B-9397-08002B2CF9AE}" pid="4" name="Pref_Time">
    <vt:lpwstr>15:29:38, 12:28:29, 12:25:37, 08:41:48</vt:lpwstr>
  </property>
  <property fmtid="{D5CDD505-2E9C-101B-9397-08002B2CF9AE}" pid="5" name="Pref_User">
    <vt:lpwstr>amett, enied, enied, enied</vt:lpwstr>
  </property>
  <property fmtid="{D5CDD505-2E9C-101B-9397-08002B2CF9AE}" pid="6" name="Pref_FileName">
    <vt:lpwstr>EESC-2024-04576-00-00-TCD-ORI.docx,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f09e9b49-b8cf-44f8-8b0e-af1d66b02089</vt:lpwstr>
  </property>
  <property fmtid="{D5CDD505-2E9C-101B-9397-08002B2CF9AE}" pid="9" name="AvailableTranslations">
    <vt:lpwstr>28;#LV|46f7e311-5d9f-4663-b433-18aeccb7ace7;#22;#BG|1a1b3951-7821-4e6a-85f5-5673fc08bd2c;#12;#IT|0774613c-01ed-4e5d-a25d-11d2388de825;#14;#FR|d2afafd3-4c81-4f60-8f52-ee33f2f54ff3;#17;#PL|1e03da61-4678-4e07-b136-b5024ca9197b;#5;#EN|f2175f21-25d7-44a3-96da-d6a61b075e1b;#29;#EL|6d4f4d51-af9b-4650-94b4-4276bee85c91;#26;#SK|46d9fce0-ef79-4f71-b89b-cd6aa82426b8;#24;#ES|e7a6b05b-ae16-40c8-add9-68b64b03aeba;#30;#HR|2f555653-ed1a-4fe6-8362-9082d95989e5;#36;#PT|50ccc04a-eadd-42ae-a0cb-acaf45f812ba;#31;#NL|55c6556c-b4f4-441d-9acf-c498d4f838bd;#33;#ET|ff6c3f4c-b02c-4c3c-ab07-2c37995a7a0a;#16;#DA|5d49c027-8956-412b-aa16-e85a0f96ad0e;#27;#SL|98a412ae-eb01-49e9-ae3d-585a81724cfc;#34;#LT|a7ff5ce7-6123-4f68-865a-a57c31810414;#21;#SV|c2ed69e7-a339-43d7-8f22-d93680a92aa0;#35;#FI|87606a43-d45f-42d6-b8c9-e1a3457db5b7;#25;#DE|f6b31e5a-26fa-4935-b661-318e46daf27e;#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4576</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2025-02-26T12:00:00Z</vt:filetime>
  </property>
  <property fmtid="{D5CDD505-2E9C-101B-9397-08002B2CF9AE}" pid="28" name="AvailableTranslations_0">
    <vt:lpwstr>IT|0774613c-01ed-4e5d-a25d-11d2388de825;EN|f2175f21-25d7-44a3-96da-d6a61b075e1b;PT|50ccc04a-eadd-42ae-a0cb-acaf45f812ba;DE|f6b31e5a-26fa-4935-b661-318e46daf27e</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25;#DE|f6b31e5a-26fa-4935-b661-318e46daf27e;#13;#TCD|cd9d6eb6-3f4f-424a-b2d1-57c9d450eaaf;#12;#IT|0774613c-01ed-4e5d-a25d-11d2388de825;#8;#Final|ea5e6674-7b27-4bac-b091-73adbb394efe;#7;#SPL-CES|32d8cb1f-c9ec-4365-95c7-8385a18618ac;#6;#Unrestricted|826e22d7-d029-4ec0-a450-0c28ff673572;#5;#EN|f2175f21-25d7-44a3-96da-d6a61b075e1b;#3;#TRA|150d2a88-1431-44e6-a8ca-0bb753ab8672;#36;#PT|50ccc04a-eadd-42ae-a0cb-acaf45f812ba;#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710</vt:i4>
  </property>
  <property fmtid="{D5CDD505-2E9C-101B-9397-08002B2CF9AE}" pid="36" name="DocumentLanguage">
    <vt:lpwstr>16;#DA|5d49c027-8956-412b-aa16-e85a0f96ad0e</vt:lpwstr>
  </property>
  <property fmtid="{D5CDD505-2E9C-101B-9397-08002B2CF9AE}" pid="37" name="_docset_NoMedatataSyncRequired">
    <vt:lpwstr>False</vt:lpwstr>
  </property>
</Properties>
</file>