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4ECF" w14:textId="77777777" w:rsidR="00952C98" w:rsidRPr="00F36A21" w:rsidRDefault="009F2B2C" w:rsidP="00E85EBA">
      <w:pPr>
        <w:ind w:left="336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7DBD64C2" wp14:editId="65CF596A">
            <wp:extent cx="1763665" cy="100584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66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AF9C3" w14:textId="77777777" w:rsidR="00A96B42" w:rsidRPr="00F36A21" w:rsidRDefault="00A96B42" w:rsidP="00885C07">
      <w:pPr>
        <w:rPr>
          <w:bCs/>
        </w:rPr>
      </w:pPr>
    </w:p>
    <w:p w14:paraId="370E368A" w14:textId="3C5F2D55" w:rsidR="00952C98" w:rsidRPr="00F36A21" w:rsidRDefault="00B632FF" w:rsidP="00885C07">
      <w:pPr>
        <w:rPr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0400" behindDoc="1" locked="0" layoutInCell="0" allowOverlap="1" wp14:anchorId="74F62329" wp14:editId="21AFC2E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0AB6D" w14:textId="77777777" w:rsidR="00B632FF" w:rsidRPr="00260E65" w:rsidRDefault="00B632F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62329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533pt;margin-top:793.8pt;width:51pt;height:31.2pt;z-index:-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" o:allowincell="f" filled="f" stroked="f">
                <v:textbox>
                  <w:txbxContent>
                    <w:p w14:paraId="3610AB6D" w14:textId="77777777" w:rsidR="00B632FF" w:rsidRPr="00260E65" w:rsidRDefault="00B632F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4F0FB8" w14:textId="3F7CBABA" w:rsidR="00952C98" w:rsidRPr="00F36A21" w:rsidRDefault="001C69F3" w:rsidP="00885C07">
      <w:pPr>
        <w:jc w:val="center"/>
        <w:rPr>
          <w:b/>
          <w:sz w:val="28"/>
        </w:rPr>
      </w:pPr>
      <w:r>
        <w:rPr>
          <w:b/>
          <w:sz w:val="28"/>
        </w:rPr>
        <w:t>Decimotercera</w:t>
      </w:r>
      <w:r w:rsidR="00E74275">
        <w:rPr>
          <w:b/>
          <w:sz w:val="28"/>
        </w:rPr>
        <w:t xml:space="preserve"> reunión del Comité Consultivo Conjunto UE-Chile</w:t>
      </w:r>
    </w:p>
    <w:p w14:paraId="6F1AD989" w14:textId="77777777" w:rsidR="00952C98" w:rsidRPr="00EE410E" w:rsidRDefault="00952C98" w:rsidP="00885C07">
      <w:pPr>
        <w:rPr>
          <w:bCs/>
          <w:lang w:val="es-CL"/>
        </w:rPr>
      </w:pPr>
    </w:p>
    <w:p w14:paraId="14BA65E0" w14:textId="38365179" w:rsidR="000D6EE0" w:rsidRPr="00F36A21" w:rsidRDefault="00E74275">
      <w:pPr>
        <w:jc w:val="center"/>
        <w:rPr>
          <w:b/>
        </w:rPr>
      </w:pPr>
      <w:r>
        <w:rPr>
          <w:b/>
        </w:rPr>
        <w:t xml:space="preserve">Bruselas, </w:t>
      </w:r>
      <w:r w:rsidR="001C69F3">
        <w:rPr>
          <w:b/>
        </w:rPr>
        <w:t>31 de enero</w:t>
      </w:r>
      <w:r>
        <w:rPr>
          <w:b/>
        </w:rPr>
        <w:t xml:space="preserve"> de 202</w:t>
      </w:r>
      <w:r w:rsidR="001C69F3">
        <w:rPr>
          <w:b/>
        </w:rPr>
        <w:t>5</w:t>
      </w:r>
    </w:p>
    <w:p w14:paraId="7CBEF30B" w14:textId="77777777" w:rsidR="00A96B42" w:rsidRPr="00EE410E" w:rsidRDefault="00A96B42" w:rsidP="00885C07">
      <w:pPr>
        <w:jc w:val="center"/>
        <w:rPr>
          <w:b/>
          <w:lang w:val="es-CL"/>
        </w:rPr>
      </w:pPr>
    </w:p>
    <w:p w14:paraId="741858D9" w14:textId="3CF38544" w:rsidR="00952C98" w:rsidRPr="00F36A21" w:rsidRDefault="009F2B2C" w:rsidP="00885C07">
      <w:pPr>
        <w:jc w:val="center"/>
        <w:rPr>
          <w:b/>
        </w:rPr>
      </w:pPr>
      <w:r>
        <w:rPr>
          <w:b/>
          <w:u w:val="single"/>
        </w:rPr>
        <w:t>DECLARACIÓN</w:t>
      </w:r>
    </w:p>
    <w:p w14:paraId="730A9AEA" w14:textId="77777777" w:rsidR="00833952" w:rsidRPr="00EE410E" w:rsidRDefault="00833952" w:rsidP="00885C07">
      <w:pPr>
        <w:rPr>
          <w:lang w:val="es-CL"/>
        </w:rPr>
      </w:pPr>
    </w:p>
    <w:p w14:paraId="139040CA" w14:textId="35B7A27D" w:rsidR="00D47B00" w:rsidRPr="00F36A21" w:rsidRDefault="00411830" w:rsidP="00885C07">
      <w:r>
        <w:t>Los miembros del Comité Consultivo Conjunto (CCC) UE-Chile creado en el marco del Acuerdo de Asociación UE-Chile de 2002,</w:t>
      </w:r>
    </w:p>
    <w:p w14:paraId="3C040FBC" w14:textId="7FC63A75" w:rsidR="008D0E58" w:rsidRPr="00EE410E" w:rsidRDefault="008D0E58" w:rsidP="00885C07">
      <w:pPr>
        <w:rPr>
          <w:lang w:val="es-CL"/>
        </w:rPr>
      </w:pPr>
    </w:p>
    <w:p w14:paraId="72BD87BF" w14:textId="16E06341" w:rsidR="006E0479" w:rsidRPr="00F36A21" w:rsidRDefault="00933B1A" w:rsidP="00885C07">
      <w:r>
        <w:t>Reafirmando su compromiso con los valores y principios comunes que comparten la UE y Chile, incluido</w:t>
      </w:r>
      <w:r w:rsidR="00AE2475">
        <w:t>s</w:t>
      </w:r>
      <w:r>
        <w:t xml:space="preserve"> el respeto de la democracia, los derechos humanos, el Estado de Derecho</w:t>
      </w:r>
      <w:r w:rsidR="00AE2475">
        <w:t xml:space="preserve"> y</w:t>
      </w:r>
      <w:r>
        <w:t xml:space="preserve"> el respeto de la dignidad humana y d</w:t>
      </w:r>
      <w:r w:rsidR="00A366F0">
        <w:t>e un</w:t>
      </w:r>
      <w:r>
        <w:t xml:space="preserve"> orden multilateral basado en normas, </w:t>
      </w:r>
    </w:p>
    <w:p w14:paraId="562EF8B5" w14:textId="77777777" w:rsidR="00A66C56" w:rsidRPr="00EE410E" w:rsidRDefault="00A66C56" w:rsidP="00885C07">
      <w:pPr>
        <w:rPr>
          <w:lang w:val="es-CL"/>
        </w:rPr>
      </w:pPr>
    </w:p>
    <w:p w14:paraId="684BEB67" w14:textId="394C755A" w:rsidR="00A66C56" w:rsidRPr="00F36A21" w:rsidRDefault="00A66C56" w:rsidP="00A66C56">
      <w:r>
        <w:t xml:space="preserve">Considerando los retos comunes </w:t>
      </w:r>
      <w:r w:rsidR="00AE2475">
        <w:t xml:space="preserve">que plantea </w:t>
      </w:r>
      <w:r>
        <w:t>la evolución actual de las circunstancias geopolíticas y preocupados por desafíos que agravan la inestabilidad y obstaculizan el desarrollo humano en todo el mundo,</w:t>
      </w:r>
    </w:p>
    <w:p w14:paraId="2FFE0025" w14:textId="77777777" w:rsidR="00A66C56" w:rsidRPr="00EE410E" w:rsidRDefault="00A66C56" w:rsidP="00885C07">
      <w:pPr>
        <w:rPr>
          <w:lang w:val="es-CL"/>
        </w:rPr>
      </w:pPr>
    </w:p>
    <w:p w14:paraId="06603655" w14:textId="216D44B0" w:rsidR="00F31A53" w:rsidRPr="00F36A21" w:rsidRDefault="00F31A53" w:rsidP="00885C07">
      <w:r>
        <w:t xml:space="preserve">Considerando los sólidos vínculos </w:t>
      </w:r>
      <w:r w:rsidR="00A366F0">
        <w:t xml:space="preserve">políticos, económicos, </w:t>
      </w:r>
      <w:r>
        <w:t>culturales y de cooperación entre la UE y Chile, y reconociendo las relaciones significativas entre sus sociedades civiles organizadas representadas en el CCC,</w:t>
      </w:r>
    </w:p>
    <w:p w14:paraId="0E03C1D4" w14:textId="77777777" w:rsidR="00BC6E54" w:rsidRPr="00EE410E" w:rsidRDefault="00BC6E54" w:rsidP="0065755A">
      <w:pPr>
        <w:pStyle w:val="Heading2"/>
        <w:numPr>
          <w:ilvl w:val="0"/>
          <w:numId w:val="0"/>
        </w:numPr>
        <w:rPr>
          <w:lang w:val="es-CL"/>
        </w:rPr>
      </w:pPr>
    </w:p>
    <w:p w14:paraId="74161CF5" w14:textId="6E7FF20F" w:rsidR="007A22DD" w:rsidRDefault="00933B1A" w:rsidP="0065755A">
      <w:pPr>
        <w:pStyle w:val="Heading1"/>
      </w:pPr>
      <w:r>
        <w:t xml:space="preserve">Reconocen los resultados del Acuerdo de Asociación UE-Chile, que ha proporcionado un marco jurídico claro para llevar a cabo un diálogo periódico entre las sociedades civiles organizadas europea y chilena y ha creado una plataforma que no solo sirve para </w:t>
      </w:r>
      <w:r w:rsidR="00E0201C">
        <w:t>analizar</w:t>
      </w:r>
      <w:r>
        <w:t xml:space="preserve">la aplicación de las disposiciones del Acuerdo relacionadas con el comercio o el desarrollo sostenible, sino también como foro en que se intercambian puntos de vista sobre todas las cuestiones pertinentes para los socios. </w:t>
      </w:r>
    </w:p>
    <w:p w14:paraId="7F69FF5C" w14:textId="77777777" w:rsidR="00E10016" w:rsidRPr="007A22DD" w:rsidRDefault="00E10016" w:rsidP="0065755A"/>
    <w:p w14:paraId="47BD1E8F" w14:textId="24A2B577" w:rsidR="00933B1A" w:rsidRDefault="00E10016" w:rsidP="0065755A">
      <w:pPr>
        <w:pStyle w:val="Heading1"/>
      </w:pPr>
      <w:r>
        <w:t>S</w:t>
      </w:r>
      <w:r w:rsidR="00424E27">
        <w:t>aludan</w:t>
      </w:r>
      <w:r w:rsidR="00933B1A">
        <w:t xml:space="preserve"> la moderniza</w:t>
      </w:r>
      <w:r w:rsidR="00424E27">
        <w:t>ción d</w:t>
      </w:r>
      <w:r w:rsidR="00933B1A">
        <w:t>el Acuerdo</w:t>
      </w:r>
      <w:r w:rsidR="00AE2475">
        <w:t>,</w:t>
      </w:r>
      <w:r w:rsidR="00933B1A">
        <w:t xml:space="preserve"> </w:t>
      </w:r>
      <w:r w:rsidR="007A22DD">
        <w:t xml:space="preserve">imprescindible </w:t>
      </w:r>
      <w:r w:rsidR="00933B1A">
        <w:t>para adaptar</w:t>
      </w:r>
      <w:r w:rsidR="007A22DD">
        <w:t xml:space="preserve"> las relaciones </w:t>
      </w:r>
      <w:r w:rsidR="00AE2475">
        <w:t xml:space="preserve">entre la </w:t>
      </w:r>
      <w:r w:rsidR="007A22DD">
        <w:t>UE</w:t>
      </w:r>
      <w:r w:rsidR="00AE2475">
        <w:t xml:space="preserve"> y </w:t>
      </w:r>
      <w:r w:rsidR="007A22DD">
        <w:t>Chile</w:t>
      </w:r>
      <w:r w:rsidR="00933B1A">
        <w:t xml:space="preserve"> a la evolución de las circunstancias políticas, sociales y económica</w:t>
      </w:r>
      <w:r w:rsidR="007A22DD">
        <w:t xml:space="preserve">s. </w:t>
      </w:r>
      <w:r w:rsidR="00933B1A">
        <w:t xml:space="preserve"> </w:t>
      </w:r>
      <w:r w:rsidR="007A22DD">
        <w:t>S</w:t>
      </w:r>
      <w:r w:rsidR="00933B1A">
        <w:t xml:space="preserve">ubrayan </w:t>
      </w:r>
      <w:r w:rsidR="007A22DD">
        <w:t xml:space="preserve">asimismo </w:t>
      </w:r>
      <w:r w:rsidR="00933B1A">
        <w:t>la importancia de preservar y seguir reforzando el diálogo estructurado</w:t>
      </w:r>
      <w:r w:rsidR="007A22DD">
        <w:t xml:space="preserve">, </w:t>
      </w:r>
      <w:r w:rsidR="00933B1A">
        <w:t>desarrolla</w:t>
      </w:r>
      <w:r w:rsidR="00424E27">
        <w:t>do</w:t>
      </w:r>
      <w:r w:rsidR="00933B1A">
        <w:t xml:space="preserve"> en el seno del CCC</w:t>
      </w:r>
      <w:r w:rsidR="004D61E3" w:rsidRPr="004D61E3">
        <w:t xml:space="preserve"> </w:t>
      </w:r>
      <w:r w:rsidR="004D61E3">
        <w:t>a través de los nuevos instrumentos</w:t>
      </w:r>
      <w:r w:rsidR="007A22DD">
        <w:t>.</w:t>
      </w:r>
      <w:r w:rsidR="00933B1A">
        <w:t xml:space="preserve"> </w:t>
      </w:r>
    </w:p>
    <w:p w14:paraId="16D8B90A" w14:textId="77777777" w:rsidR="00E10016" w:rsidRPr="00E10016" w:rsidRDefault="00E10016" w:rsidP="0065755A"/>
    <w:p w14:paraId="6633E29D" w14:textId="44AC496F" w:rsidR="00952C98" w:rsidRPr="00B528DE" w:rsidRDefault="00424E27" w:rsidP="0065755A">
      <w:pPr>
        <w:pStyle w:val="Heading1"/>
      </w:pPr>
      <w:r>
        <w:t>Se felicita</w:t>
      </w:r>
      <w:r w:rsidR="004D61E3">
        <w:t>n</w:t>
      </w:r>
      <w:r>
        <w:t xml:space="preserve"> por la </w:t>
      </w:r>
      <w:r w:rsidR="004D61E3">
        <w:t>rápida ratificación</w:t>
      </w:r>
      <w:r w:rsidR="00A80BD7">
        <w:t xml:space="preserve"> </w:t>
      </w:r>
      <w:r w:rsidR="004D61E3">
        <w:t>del Acuerdo de Comercio Interino y por su inmediata entrada en vigor. Igualmente, insta</w:t>
      </w:r>
      <w:r w:rsidR="00AE2475">
        <w:t>n</w:t>
      </w:r>
      <w:r w:rsidR="004D61E3">
        <w:t xml:space="preserve"> a las autoridades competentes a que </w:t>
      </w:r>
      <w:r w:rsidR="00A80BD7">
        <w:t xml:space="preserve">ratifiquen rápidamente y apliquen de forma transparente el Acuerdo Marco </w:t>
      </w:r>
      <w:r w:rsidR="00A80BD7" w:rsidRPr="00B528DE">
        <w:t xml:space="preserve">Avanzado y </w:t>
      </w:r>
      <w:r w:rsidR="00AE2475">
        <w:t xml:space="preserve">a </w:t>
      </w:r>
      <w:r w:rsidR="00A80BD7" w:rsidRPr="00B528DE">
        <w:t xml:space="preserve">que aprovechen las evaluaciones de impacto y los instrumentos de seguimiento necesarios para garantizar la </w:t>
      </w:r>
      <w:r w:rsidR="00A80BD7" w:rsidRPr="00B528DE">
        <w:lastRenderedPageBreak/>
        <w:t>participación efectiva de la sociedad civil organizada durante todo el período de vigencia del Acuerdo.</w:t>
      </w:r>
    </w:p>
    <w:p w14:paraId="7B71301E" w14:textId="77777777" w:rsidR="00952C98" w:rsidRPr="00B528DE" w:rsidRDefault="00952C98" w:rsidP="00885C07">
      <w:pPr>
        <w:ind w:right="4"/>
        <w:rPr>
          <w:sz w:val="16"/>
          <w:szCs w:val="16"/>
          <w:lang w:val="es-CL"/>
        </w:rPr>
      </w:pPr>
    </w:p>
    <w:p w14:paraId="2698C390" w14:textId="75A3AB28" w:rsidR="00952C98" w:rsidRPr="00B528DE" w:rsidRDefault="004D61E3" w:rsidP="0065755A">
      <w:pPr>
        <w:pStyle w:val="Heading1"/>
      </w:pPr>
      <w:r w:rsidRPr="00B528DE">
        <w:t xml:space="preserve">Solicitan </w:t>
      </w:r>
      <w:r w:rsidR="00A80BD7" w:rsidRPr="00B528DE">
        <w:t xml:space="preserve">a las autoridades </w:t>
      </w:r>
      <w:r w:rsidRPr="00B528DE">
        <w:t xml:space="preserve">de ambas partes </w:t>
      </w:r>
      <w:r w:rsidR="00A80BD7" w:rsidRPr="00B528DE">
        <w:t xml:space="preserve">que </w:t>
      </w:r>
      <w:r w:rsidRPr="00B528DE">
        <w:t>pongan</w:t>
      </w:r>
      <w:r w:rsidR="00424E27" w:rsidRPr="00B528DE">
        <w:t xml:space="preserve"> en valor las </w:t>
      </w:r>
      <w:r w:rsidRPr="00B528DE">
        <w:t>enseñanzas</w:t>
      </w:r>
      <w:r w:rsidR="00424E27" w:rsidRPr="00B528DE">
        <w:t xml:space="preserve"> positivas</w:t>
      </w:r>
      <w:r w:rsidRPr="00B528DE">
        <w:t xml:space="preserve"> y buenas prácticas</w:t>
      </w:r>
      <w:r w:rsidR="00A80BD7" w:rsidRPr="00B528DE">
        <w:t xml:space="preserve"> </w:t>
      </w:r>
      <w:r w:rsidRPr="00B528DE">
        <w:t>desarrolladas en el seno del Comité Consultivo Conjunto de tal forma que puedan ser aprovechad</w:t>
      </w:r>
      <w:r w:rsidR="00AE2475">
        <w:t>a</w:t>
      </w:r>
      <w:r w:rsidRPr="00B528DE">
        <w:t>s en el nuevo mecanismo contemplado en el Acuerdo.</w:t>
      </w:r>
      <w:r w:rsidR="00E0201C">
        <w:t xml:space="preserve"> </w:t>
      </w:r>
      <w:r w:rsidRPr="00B528DE">
        <w:t>Insisten en</w:t>
      </w:r>
      <w:r w:rsidR="00E0201C">
        <w:t xml:space="preserve"> </w:t>
      </w:r>
      <w:r w:rsidR="00A80BD7" w:rsidRPr="00B528DE">
        <w:t xml:space="preserve">que se garantice un apoyo financiero </w:t>
      </w:r>
      <w:r w:rsidRPr="00B528DE">
        <w:t xml:space="preserve">adecuado </w:t>
      </w:r>
      <w:r w:rsidR="00A80BD7" w:rsidRPr="00B528DE">
        <w:t>para reforzar la participación de la sociedad civil organizada que representan, en consonancia con las peticiones formuladas anteriormente.</w:t>
      </w:r>
    </w:p>
    <w:p w14:paraId="54F8073A" w14:textId="77777777" w:rsidR="00E66919" w:rsidRPr="00B528DE" w:rsidRDefault="00E66919" w:rsidP="00E66919"/>
    <w:p w14:paraId="249C46FB" w14:textId="22EA174B" w:rsidR="00E66919" w:rsidRDefault="00173CE7" w:rsidP="0065755A">
      <w:pPr>
        <w:pStyle w:val="Heading1"/>
        <w:rPr>
          <w:shd w:val="clear" w:color="auto" w:fill="FFFFFF"/>
        </w:rPr>
      </w:pPr>
      <w:r w:rsidRPr="00B528DE">
        <w:rPr>
          <w:shd w:val="clear" w:color="auto" w:fill="FFFFFF"/>
        </w:rPr>
        <w:t>Solicitan que,</w:t>
      </w:r>
      <w:r>
        <w:rPr>
          <w:shd w:val="clear" w:color="auto" w:fill="FFFFFF"/>
        </w:rPr>
        <w:t xml:space="preserve"> en el contexto de una posible actualización del Acuerdo en materia comercial y de desarrollo sostenible, se considere la implementación de mecanismos que permitan mantener </w:t>
      </w:r>
      <w:r w:rsidR="004D61E3">
        <w:rPr>
          <w:shd w:val="clear" w:color="auto" w:fill="FFFFFF"/>
        </w:rPr>
        <w:t>los niveles d</w:t>
      </w:r>
      <w:r>
        <w:rPr>
          <w:shd w:val="clear" w:color="auto" w:fill="FFFFFF"/>
        </w:rPr>
        <w:t>el diálogo estructurado y permanente entre las organizaciones de la sociedad civil europea y chilena.</w:t>
      </w:r>
    </w:p>
    <w:p w14:paraId="67BC4676" w14:textId="3CE80219" w:rsidR="001F1774" w:rsidRDefault="001F1774" w:rsidP="001F1774"/>
    <w:p w14:paraId="0EF2ED93" w14:textId="6738FEC1" w:rsidR="00B528DE" w:rsidRDefault="00B528DE" w:rsidP="0065755A">
      <w:pPr>
        <w:pStyle w:val="Heading1"/>
      </w:pPr>
      <w:r>
        <w:t>El copresidente chileno Pablo Bobic informará acerca de la disponibilidad del Ministerio de Asuntos Exteriores para celebrar una reunión en Santiago a principios del mes de abril de 2025, que será examinada con arreglo a las normas del CESE</w:t>
      </w:r>
      <w:r w:rsidR="00B95D8D">
        <w:t>.</w:t>
      </w:r>
    </w:p>
    <w:p w14:paraId="212AB062" w14:textId="77777777" w:rsidR="00952C98" w:rsidRPr="006F0DC9" w:rsidRDefault="009F2B2C" w:rsidP="0065755A">
      <w:pPr>
        <w:pStyle w:val="Heading2"/>
        <w:numPr>
          <w:ilvl w:val="0"/>
          <w:numId w:val="0"/>
        </w:numPr>
        <w:ind w:left="567"/>
        <w:rPr>
          <w:sz w:val="16"/>
          <w:szCs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A58CE4" wp14:editId="1F1ADCD9">
                <wp:simplePos x="0" y="0"/>
                <wp:positionH relativeFrom="page">
                  <wp:posOffset>3325367</wp:posOffset>
                </wp:positionH>
                <wp:positionV relativeFrom="paragraph">
                  <wp:posOffset>204457</wp:posOffset>
                </wp:positionV>
                <wp:extent cx="910590" cy="1270"/>
                <wp:effectExtent l="0" t="0" r="0" b="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0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0590">
                              <a:moveTo>
                                <a:pt x="0" y="0"/>
                              </a:moveTo>
                              <a:lnTo>
                                <a:pt x="90998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E2B33" id="Forma libre: forma 4" o:spid="_x0000_s1026" style="position:absolute;margin-left:261.85pt;margin-top:16.1pt;width:71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0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" path="m,l909987,e" filled="f" strokeweight=".15578mm">
                <v:path arrowok="t"/>
                <w10:wrap type="topAndBottom" anchorx="page"/>
              </v:shape>
            </w:pict>
          </mc:Fallback>
        </mc:AlternateContent>
      </w:r>
    </w:p>
    <w:sectPr w:rsidR="00952C98" w:rsidRPr="006F0DC9" w:rsidSect="00CC39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911F" w14:textId="77777777" w:rsidR="00081B78" w:rsidRDefault="00081B78">
      <w:r>
        <w:separator/>
      </w:r>
    </w:p>
  </w:endnote>
  <w:endnote w:type="continuationSeparator" w:id="0">
    <w:p w14:paraId="289DFD9C" w14:textId="77777777" w:rsidR="00081B78" w:rsidRDefault="00081B78">
      <w:r>
        <w:continuationSeparator/>
      </w:r>
    </w:p>
  </w:endnote>
  <w:endnote w:type="continuationNotice" w:id="1">
    <w:p w14:paraId="21F6B30F" w14:textId="77777777" w:rsidR="00081B78" w:rsidRDefault="00081B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E371" w14:textId="77777777" w:rsidR="00D145F0" w:rsidRPr="00CC39A4" w:rsidRDefault="00D145F0" w:rsidP="00CC3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2434" w14:textId="016C1022" w:rsidR="00952C98" w:rsidRPr="00CC39A4" w:rsidRDefault="00CC39A4" w:rsidP="00CC39A4">
    <w:pPr>
      <w:pStyle w:val="Footer"/>
    </w:pPr>
    <w:r>
      <w:t xml:space="preserve">EESC-2023-04944-01-00-DECL-TRA (ES) </w:t>
    </w:r>
    <w:r>
      <w:fldChar w:fldCharType="begin"/>
    </w:r>
    <w:r>
      <w:instrText xml:space="preserve"> PAGE  \* Arabic  \* MERGEFORMAT </w:instrText>
    </w:r>
    <w:r>
      <w:fldChar w:fldCharType="separate"/>
    </w:r>
    <w:r w:rsidR="00766477">
      <w:rPr>
        <w:noProof/>
      </w:rPr>
      <w:t>1</w:t>
    </w:r>
    <w:r>
      <w:fldChar w:fldCharType="end"/>
    </w:r>
    <w:r>
      <w:t>/</w:t>
    </w:r>
    <w:r w:rsidR="0053057E">
      <w:fldChar w:fldCharType="begin"/>
    </w:r>
    <w:r w:rsidR="0053057E">
      <w:instrText xml:space="preserve"> NUMPAGES </w:instrText>
    </w:r>
    <w:r w:rsidR="0053057E">
      <w:fldChar w:fldCharType="separate"/>
    </w:r>
    <w:r w:rsidR="00766477">
      <w:rPr>
        <w:noProof/>
      </w:rPr>
      <w:t>1</w:t>
    </w:r>
    <w:r w:rsidR="0053057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F428" w14:textId="77777777" w:rsidR="00D145F0" w:rsidRPr="00CC39A4" w:rsidRDefault="00D145F0" w:rsidP="00CC3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418A" w14:textId="77777777" w:rsidR="00081B78" w:rsidRDefault="00081B78">
      <w:r>
        <w:separator/>
      </w:r>
    </w:p>
  </w:footnote>
  <w:footnote w:type="continuationSeparator" w:id="0">
    <w:p w14:paraId="096B63D3" w14:textId="77777777" w:rsidR="00081B78" w:rsidRDefault="00081B78">
      <w:r>
        <w:continuationSeparator/>
      </w:r>
    </w:p>
  </w:footnote>
  <w:footnote w:type="continuationNotice" w:id="1">
    <w:p w14:paraId="19E77256" w14:textId="77777777" w:rsidR="00081B78" w:rsidRDefault="00081B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8359" w14:textId="77777777" w:rsidR="00D145F0" w:rsidRPr="00CC39A4" w:rsidRDefault="00D145F0" w:rsidP="00CC3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736C" w14:textId="39A5E8C8" w:rsidR="00D145F0" w:rsidRPr="00CC39A4" w:rsidRDefault="00D145F0" w:rsidP="00CC39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23E5" w14:textId="77777777" w:rsidR="00D145F0" w:rsidRPr="00CC39A4" w:rsidRDefault="00D145F0" w:rsidP="00CC3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78CD46A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 w:val="0"/>
        <w:i w:val="0"/>
        <w:iCs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613A63"/>
    <w:multiLevelType w:val="hybridMultilevel"/>
    <w:tmpl w:val="73AC0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A1E56"/>
    <w:multiLevelType w:val="hybridMultilevel"/>
    <w:tmpl w:val="EE9A19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34A07"/>
    <w:multiLevelType w:val="multilevel"/>
    <w:tmpl w:val="01E65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6B5F7B"/>
    <w:multiLevelType w:val="hybridMultilevel"/>
    <w:tmpl w:val="22B4D9D8"/>
    <w:lvl w:ilvl="0" w:tplc="319ECF20">
      <w:start w:val="1"/>
      <w:numFmt w:val="bullet"/>
      <w:lvlText w:val=""/>
      <w:lvlJc w:val="left"/>
      <w:pPr>
        <w:ind w:left="15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 w15:restartNumberingAfterBreak="0">
    <w:nsid w:val="441B01E7"/>
    <w:multiLevelType w:val="multilevel"/>
    <w:tmpl w:val="B28652B6"/>
    <w:lvl w:ilvl="0">
      <w:start w:val="1"/>
      <w:numFmt w:val="decimal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782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34" w:hanging="5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2" w:hanging="5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9" w:hanging="5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36" w:hanging="5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04" w:hanging="5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1" w:hanging="584"/>
      </w:pPr>
      <w:rPr>
        <w:rFonts w:hint="default"/>
        <w:lang w:val="es-ES" w:eastAsia="en-US" w:bidi="ar-SA"/>
      </w:rPr>
    </w:lvl>
  </w:abstractNum>
  <w:abstractNum w:abstractNumId="6" w15:restartNumberingAfterBreak="0">
    <w:nsid w:val="63C53B99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7" w15:restartNumberingAfterBreak="0">
    <w:nsid w:val="73776956"/>
    <w:multiLevelType w:val="hybridMultilevel"/>
    <w:tmpl w:val="B78E48AA"/>
    <w:lvl w:ilvl="0" w:tplc="319ECF20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98"/>
    <w:rsid w:val="00001983"/>
    <w:rsid w:val="00030E06"/>
    <w:rsid w:val="00031CBC"/>
    <w:rsid w:val="00032BE3"/>
    <w:rsid w:val="00060F37"/>
    <w:rsid w:val="00081B78"/>
    <w:rsid w:val="000A0E1F"/>
    <w:rsid w:val="000C6A30"/>
    <w:rsid w:val="000C6DD0"/>
    <w:rsid w:val="000D6EE0"/>
    <w:rsid w:val="000E77D6"/>
    <w:rsid w:val="000E7FBA"/>
    <w:rsid w:val="001026D1"/>
    <w:rsid w:val="0011375A"/>
    <w:rsid w:val="0011492A"/>
    <w:rsid w:val="00126C7E"/>
    <w:rsid w:val="00140225"/>
    <w:rsid w:val="001630A9"/>
    <w:rsid w:val="00163EAA"/>
    <w:rsid w:val="001646BF"/>
    <w:rsid w:val="00173CE7"/>
    <w:rsid w:val="0018075B"/>
    <w:rsid w:val="0018237B"/>
    <w:rsid w:val="001C23E8"/>
    <w:rsid w:val="001C69F3"/>
    <w:rsid w:val="001D7274"/>
    <w:rsid w:val="001F1774"/>
    <w:rsid w:val="001F1C1F"/>
    <w:rsid w:val="001F3197"/>
    <w:rsid w:val="001F64A2"/>
    <w:rsid w:val="0021025D"/>
    <w:rsid w:val="00223D8F"/>
    <w:rsid w:val="00227273"/>
    <w:rsid w:val="0023787E"/>
    <w:rsid w:val="0024747E"/>
    <w:rsid w:val="00266329"/>
    <w:rsid w:val="00276B12"/>
    <w:rsid w:val="0029375E"/>
    <w:rsid w:val="002A7280"/>
    <w:rsid w:val="002C5E90"/>
    <w:rsid w:val="002F1037"/>
    <w:rsid w:val="002F220E"/>
    <w:rsid w:val="003015EA"/>
    <w:rsid w:val="00302404"/>
    <w:rsid w:val="00313547"/>
    <w:rsid w:val="00331C76"/>
    <w:rsid w:val="00336D17"/>
    <w:rsid w:val="003559A1"/>
    <w:rsid w:val="0037740B"/>
    <w:rsid w:val="00382C26"/>
    <w:rsid w:val="003830A8"/>
    <w:rsid w:val="00383D9B"/>
    <w:rsid w:val="003A1A80"/>
    <w:rsid w:val="003D204A"/>
    <w:rsid w:val="003D24A5"/>
    <w:rsid w:val="003E647E"/>
    <w:rsid w:val="003E7DC2"/>
    <w:rsid w:val="003E7FA9"/>
    <w:rsid w:val="004032BD"/>
    <w:rsid w:val="00411830"/>
    <w:rsid w:val="00424E27"/>
    <w:rsid w:val="004313AF"/>
    <w:rsid w:val="004333D1"/>
    <w:rsid w:val="004548FF"/>
    <w:rsid w:val="00465464"/>
    <w:rsid w:val="004A2539"/>
    <w:rsid w:val="004D61E3"/>
    <w:rsid w:val="00507D6E"/>
    <w:rsid w:val="00523C82"/>
    <w:rsid w:val="00524F00"/>
    <w:rsid w:val="0053057E"/>
    <w:rsid w:val="0053597B"/>
    <w:rsid w:val="0057798A"/>
    <w:rsid w:val="005A6956"/>
    <w:rsid w:val="005D4D15"/>
    <w:rsid w:val="005F073B"/>
    <w:rsid w:val="005F427F"/>
    <w:rsid w:val="006303DA"/>
    <w:rsid w:val="00642215"/>
    <w:rsid w:val="0065755A"/>
    <w:rsid w:val="006647E9"/>
    <w:rsid w:val="006678DA"/>
    <w:rsid w:val="00672A64"/>
    <w:rsid w:val="0067581C"/>
    <w:rsid w:val="006A09B5"/>
    <w:rsid w:val="006A6D30"/>
    <w:rsid w:val="006D27DC"/>
    <w:rsid w:val="006E0479"/>
    <w:rsid w:val="006F0DC9"/>
    <w:rsid w:val="006F2C52"/>
    <w:rsid w:val="006F45C7"/>
    <w:rsid w:val="007033EA"/>
    <w:rsid w:val="00703B84"/>
    <w:rsid w:val="00713213"/>
    <w:rsid w:val="00735624"/>
    <w:rsid w:val="00762499"/>
    <w:rsid w:val="00766477"/>
    <w:rsid w:val="007726E0"/>
    <w:rsid w:val="007A22DD"/>
    <w:rsid w:val="007C3FFB"/>
    <w:rsid w:val="007C5436"/>
    <w:rsid w:val="007D7059"/>
    <w:rsid w:val="007F2F81"/>
    <w:rsid w:val="007F4D95"/>
    <w:rsid w:val="007F7E08"/>
    <w:rsid w:val="00833952"/>
    <w:rsid w:val="00837F52"/>
    <w:rsid w:val="00841A73"/>
    <w:rsid w:val="00885C07"/>
    <w:rsid w:val="008A2488"/>
    <w:rsid w:val="008B2FB1"/>
    <w:rsid w:val="008C419E"/>
    <w:rsid w:val="008D0E58"/>
    <w:rsid w:val="008D1E69"/>
    <w:rsid w:val="008F5605"/>
    <w:rsid w:val="00901C4D"/>
    <w:rsid w:val="00907B31"/>
    <w:rsid w:val="00920BA6"/>
    <w:rsid w:val="00926BDD"/>
    <w:rsid w:val="00933B1A"/>
    <w:rsid w:val="009503B3"/>
    <w:rsid w:val="0095166A"/>
    <w:rsid w:val="00952C98"/>
    <w:rsid w:val="00953A99"/>
    <w:rsid w:val="00955D4E"/>
    <w:rsid w:val="0098527B"/>
    <w:rsid w:val="009E21B2"/>
    <w:rsid w:val="009F2B2C"/>
    <w:rsid w:val="00A21AAA"/>
    <w:rsid w:val="00A27DF5"/>
    <w:rsid w:val="00A33692"/>
    <w:rsid w:val="00A366F0"/>
    <w:rsid w:val="00A36761"/>
    <w:rsid w:val="00A612C6"/>
    <w:rsid w:val="00A66C56"/>
    <w:rsid w:val="00A80BD7"/>
    <w:rsid w:val="00A84C4D"/>
    <w:rsid w:val="00A9233F"/>
    <w:rsid w:val="00A96B42"/>
    <w:rsid w:val="00AD21AE"/>
    <w:rsid w:val="00AE2475"/>
    <w:rsid w:val="00AE5EE8"/>
    <w:rsid w:val="00AF2A19"/>
    <w:rsid w:val="00B05CC1"/>
    <w:rsid w:val="00B12FA7"/>
    <w:rsid w:val="00B20E77"/>
    <w:rsid w:val="00B528DE"/>
    <w:rsid w:val="00B56843"/>
    <w:rsid w:val="00B607F8"/>
    <w:rsid w:val="00B632FF"/>
    <w:rsid w:val="00B86496"/>
    <w:rsid w:val="00B95D8D"/>
    <w:rsid w:val="00BB311A"/>
    <w:rsid w:val="00BC6E54"/>
    <w:rsid w:val="00C227FE"/>
    <w:rsid w:val="00C5197C"/>
    <w:rsid w:val="00C666C4"/>
    <w:rsid w:val="00CA64A4"/>
    <w:rsid w:val="00CC39A4"/>
    <w:rsid w:val="00CD1A86"/>
    <w:rsid w:val="00CF10A8"/>
    <w:rsid w:val="00D04707"/>
    <w:rsid w:val="00D145F0"/>
    <w:rsid w:val="00D35565"/>
    <w:rsid w:val="00D4057A"/>
    <w:rsid w:val="00D41E17"/>
    <w:rsid w:val="00D41E29"/>
    <w:rsid w:val="00D4218E"/>
    <w:rsid w:val="00D47B00"/>
    <w:rsid w:val="00D74363"/>
    <w:rsid w:val="00D9505E"/>
    <w:rsid w:val="00DC48A8"/>
    <w:rsid w:val="00DD58C8"/>
    <w:rsid w:val="00DD596A"/>
    <w:rsid w:val="00DF092A"/>
    <w:rsid w:val="00E0201C"/>
    <w:rsid w:val="00E03014"/>
    <w:rsid w:val="00E10016"/>
    <w:rsid w:val="00E35AD5"/>
    <w:rsid w:val="00E55642"/>
    <w:rsid w:val="00E66919"/>
    <w:rsid w:val="00E674BD"/>
    <w:rsid w:val="00E74275"/>
    <w:rsid w:val="00E76C81"/>
    <w:rsid w:val="00E85EBA"/>
    <w:rsid w:val="00E9489F"/>
    <w:rsid w:val="00EB0F3F"/>
    <w:rsid w:val="00ED0F96"/>
    <w:rsid w:val="00EE410E"/>
    <w:rsid w:val="00F23929"/>
    <w:rsid w:val="00F27B08"/>
    <w:rsid w:val="00F31A53"/>
    <w:rsid w:val="00F36A21"/>
    <w:rsid w:val="00F452EB"/>
    <w:rsid w:val="00F72717"/>
    <w:rsid w:val="00F72C1F"/>
    <w:rsid w:val="00F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49C0216"/>
  <w15:docId w15:val="{82E1C16D-4F21-44D0-A1C2-AC64F066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BF"/>
    <w:pPr>
      <w:widowControl/>
      <w:autoSpaceDE/>
      <w:autoSpaceDN/>
      <w:spacing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qFormat/>
    <w:rsid w:val="001646BF"/>
    <w:pPr>
      <w:numPr>
        <w:numId w:val="5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646BF"/>
    <w:pPr>
      <w:numPr>
        <w:ilvl w:val="1"/>
        <w:numId w:val="5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646BF"/>
    <w:pPr>
      <w:numPr>
        <w:ilvl w:val="2"/>
        <w:numId w:val="5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646BF"/>
    <w:pPr>
      <w:numPr>
        <w:ilvl w:val="3"/>
        <w:numId w:val="5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646BF"/>
    <w:pPr>
      <w:numPr>
        <w:ilvl w:val="4"/>
        <w:numId w:val="5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646BF"/>
    <w:pPr>
      <w:numPr>
        <w:ilvl w:val="5"/>
        <w:numId w:val="5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646BF"/>
    <w:pPr>
      <w:numPr>
        <w:ilvl w:val="6"/>
        <w:numId w:val="5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646BF"/>
    <w:pPr>
      <w:numPr>
        <w:ilvl w:val="7"/>
        <w:numId w:val="5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646BF"/>
    <w:pPr>
      <w:numPr>
        <w:ilvl w:val="8"/>
        <w:numId w:val="5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82" w:right="1113" w:hanging="567"/>
    </w:pPr>
  </w:style>
  <w:style w:type="paragraph" w:styleId="Header">
    <w:name w:val="header"/>
    <w:basedOn w:val="Normal"/>
    <w:link w:val="HeaderChar"/>
    <w:qFormat/>
    <w:rsid w:val="001646BF"/>
  </w:style>
  <w:style w:type="character" w:customStyle="1" w:styleId="HeaderChar">
    <w:name w:val="Header Char"/>
    <w:basedOn w:val="DefaultParagraphFont"/>
    <w:link w:val="Header"/>
    <w:rsid w:val="00A84C4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1646BF"/>
  </w:style>
  <w:style w:type="character" w:customStyle="1" w:styleId="FooterChar">
    <w:name w:val="Footer Char"/>
    <w:basedOn w:val="DefaultParagraphFont"/>
    <w:link w:val="Footer"/>
    <w:rsid w:val="00A84C4D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1646BF"/>
    <w:rPr>
      <w:rFonts w:ascii="Times New Roman" w:eastAsia="Times New Roman" w:hAnsi="Times New Roman" w:cs="Times New Roman"/>
      <w:lang w:val="es-ES"/>
    </w:rPr>
  </w:style>
  <w:style w:type="character" w:customStyle="1" w:styleId="Heading3Char">
    <w:name w:val="Heading 3 Char"/>
    <w:basedOn w:val="DefaultParagraphFont"/>
    <w:link w:val="Heading3"/>
    <w:rsid w:val="001646BF"/>
    <w:rPr>
      <w:rFonts w:ascii="Times New Roman" w:eastAsia="Times New Roman" w:hAnsi="Times New Roman" w:cs="Times New Roman"/>
      <w:lang w:val="es-ES"/>
    </w:rPr>
  </w:style>
  <w:style w:type="character" w:customStyle="1" w:styleId="Heading4Char">
    <w:name w:val="Heading 4 Char"/>
    <w:basedOn w:val="DefaultParagraphFont"/>
    <w:link w:val="Heading4"/>
    <w:rsid w:val="001646BF"/>
    <w:rPr>
      <w:rFonts w:ascii="Times New Roman" w:eastAsia="Times New Roman" w:hAnsi="Times New Roman" w:cs="Times New Roman"/>
      <w:lang w:val="es-ES"/>
    </w:rPr>
  </w:style>
  <w:style w:type="character" w:customStyle="1" w:styleId="Heading5Char">
    <w:name w:val="Heading 5 Char"/>
    <w:basedOn w:val="DefaultParagraphFont"/>
    <w:link w:val="Heading5"/>
    <w:rsid w:val="001646BF"/>
    <w:rPr>
      <w:rFonts w:ascii="Times New Roman" w:eastAsia="Times New Roman" w:hAnsi="Times New Roman" w:cs="Times New Roman"/>
      <w:lang w:val="es-ES"/>
    </w:rPr>
  </w:style>
  <w:style w:type="character" w:customStyle="1" w:styleId="Heading6Char">
    <w:name w:val="Heading 6 Char"/>
    <w:basedOn w:val="DefaultParagraphFont"/>
    <w:link w:val="Heading6"/>
    <w:rsid w:val="001646BF"/>
    <w:rPr>
      <w:rFonts w:ascii="Times New Roman" w:eastAsia="Times New Roman" w:hAnsi="Times New Roman" w:cs="Times New Roman"/>
      <w:lang w:val="es-ES"/>
    </w:rPr>
  </w:style>
  <w:style w:type="character" w:customStyle="1" w:styleId="Heading7Char">
    <w:name w:val="Heading 7 Char"/>
    <w:basedOn w:val="DefaultParagraphFont"/>
    <w:link w:val="Heading7"/>
    <w:rsid w:val="001646BF"/>
    <w:rPr>
      <w:rFonts w:ascii="Times New Roman" w:eastAsia="Times New Roman" w:hAnsi="Times New Roman" w:cs="Times New Roman"/>
      <w:lang w:val="es-ES"/>
    </w:rPr>
  </w:style>
  <w:style w:type="character" w:customStyle="1" w:styleId="Heading8Char">
    <w:name w:val="Heading 8 Char"/>
    <w:basedOn w:val="DefaultParagraphFont"/>
    <w:link w:val="Heading8"/>
    <w:rsid w:val="001646BF"/>
    <w:rPr>
      <w:rFonts w:ascii="Times New Roman" w:eastAsia="Times New Roman" w:hAnsi="Times New Roman" w:cs="Times New Roman"/>
      <w:lang w:val="es-ES"/>
    </w:rPr>
  </w:style>
  <w:style w:type="character" w:customStyle="1" w:styleId="Heading9Char">
    <w:name w:val="Heading 9 Char"/>
    <w:basedOn w:val="DefaultParagraphFont"/>
    <w:link w:val="Heading9"/>
    <w:rsid w:val="001646BF"/>
    <w:rPr>
      <w:rFonts w:ascii="Times New Roman" w:eastAsia="Times New Roman" w:hAnsi="Times New Roman" w:cs="Times New Roman"/>
      <w:lang w:val="es-ES"/>
    </w:rPr>
  </w:style>
  <w:style w:type="paragraph" w:styleId="FootnoteText">
    <w:name w:val="footnote text"/>
    <w:basedOn w:val="Normal"/>
    <w:link w:val="FootnoteTextChar"/>
    <w:qFormat/>
    <w:rsid w:val="001646BF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646BF"/>
    <w:rPr>
      <w:rFonts w:ascii="Times New Roman" w:eastAsia="Times New Roman" w:hAnsi="Times New Roman" w:cs="Times New Roman"/>
      <w:sz w:val="16"/>
      <w:lang w:val="es-ES"/>
    </w:rPr>
  </w:style>
  <w:style w:type="paragraph" w:customStyle="1" w:styleId="quotes">
    <w:name w:val="quotes"/>
    <w:basedOn w:val="Normal"/>
    <w:next w:val="Normal"/>
    <w:rsid w:val="001646BF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1646BF"/>
    <w:rPr>
      <w:sz w:val="24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54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8F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Revision">
    <w:name w:val="Revision"/>
    <w:hidden/>
    <w:uiPriority w:val="99"/>
    <w:semiHidden/>
    <w:rsid w:val="004548F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9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9B5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7E372CC74EDEC458A35EE5BAB8E5DAA" ma:contentTypeVersion="7" ma:contentTypeDescription="Defines the documents for Document Manager V2" ma:contentTypeScope="" ma:versionID="44f18df99a8eb6387b1167bb9be45da2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6a46d0b7-3319-45f4-9165-b2de5d5fa145" targetNamespace="http://schemas.microsoft.com/office/2006/metadata/properties" ma:root="true" ma:fieldsID="94bb1d948019d8e6f1ae8bb95c7173d3" ns2:_="" ns3:_="" ns4:_="">
    <xsd:import namespace="56a5413d-c261-4a00-870c-a20d3379ae6d"/>
    <xsd:import namespace="http://schemas.microsoft.com/sharepoint/v3/fields"/>
    <xsd:import namespace="6a46d0b7-3319-45f4-9165-b2de5d5fa1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d0b7-3319-45f4-9165-b2de5d5fa145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a5413d-c261-4a00-870c-a20d3379ae6d">XMKEDVFMMJCW-986967783-8544</_dlc_DocId>
    <_dlc_DocIdUrl xmlns="56a5413d-c261-4a00-870c-a20d3379ae6d">
      <Url>http://dm/eesc/2023/_layouts/15/DocIdRedir.aspx?ID=XMKEDVFMMJCW-986967783-8544</Url>
      <Description>XMKEDVFMMJCW-986967783-8544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Procedure xmlns="56a5413d-c261-4a00-870c-a20d3379ae6d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6a5413d-c261-4a00-870c-a20d3379ae6d">2025-02-03T12:00:00+00:00</ProductionDate>
    <FicheYear xmlns="56a5413d-c261-4a00-870c-a20d3379ae6d">2023</FicheYear>
    <DocumentNumber xmlns="6a46d0b7-3319-45f4-9165-b2de5d5fa145">4944</DocumentNumber>
    <DossierNumber xmlns="56a5413d-c261-4a00-870c-a20d3379ae6d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56a5413d-c261-4a00-870c-a20d3379ae6d" xsi:nil="true"/>
    <TaxCatchAll xmlns="56a5413d-c261-4a00-870c-a20d3379ae6d">
      <Value>25</Value>
      <Value>7</Value>
      <Value>6</Value>
      <Value>3</Value>
      <Value>104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6a5413d-c261-4a00-870c-a20d3379ae6d" xsi:nil="true"/>
    <DocumentYear xmlns="56a5413d-c261-4a00-870c-a20d3379ae6d">2023</DocumentYear>
    <FicheNumber xmlns="56a5413d-c261-4a00-870c-a20d3379ae6d">984</FicheNumber>
    <OriginalSender xmlns="56a5413d-c261-4a00-870c-a20d3379ae6d">
      <UserInfo>
        <DisplayName>TDriveSVCUserProd</DisplayName>
        <AccountId>1467</AccountId>
        <AccountType/>
      </UserInfo>
    </OriginalSender>
    <DocumentPart xmlns="56a5413d-c261-4a00-870c-a20d3379ae6d">1</DocumentPart>
    <AdoptionDate xmlns="56a5413d-c261-4a00-870c-a20d3379ae6d" xsi:nil="true"/>
    <RequestingService xmlns="56a5413d-c261-4a00-870c-a20d3379ae6d">Relations extérieures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OriginalLanguage_0>
    <MeetingNumber xmlns="6a46d0b7-3319-45f4-9165-b2de5d5fa145" xsi:nil="true"/>
    <DossierName_0 xmlns="http://schemas.microsoft.com/sharepoint/v3/fields">
      <Terms xmlns="http://schemas.microsoft.com/office/infopath/2007/PartnerControls"/>
    </DossierName_0>
    <DocumentVersion xmlns="56a5413d-c261-4a00-870c-a20d3379ae6d">0</DocumentVersion>
  </documentManagement>
</p:properties>
</file>

<file path=customXml/itemProps1.xml><?xml version="1.0" encoding="utf-8"?>
<ds:datastoreItem xmlns:ds="http://schemas.openxmlformats.org/officeDocument/2006/customXml" ds:itemID="{14C1E879-450E-440C-A206-1A4E8303D9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21F32-F22A-4B5F-9DE7-A96CFD1AD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413d-c261-4a00-870c-a20d3379ae6d"/>
    <ds:schemaRef ds:uri="http://schemas.microsoft.com/sharepoint/v3/fields"/>
    <ds:schemaRef ds:uri="6a46d0b7-3319-45f4-9165-b2de5d5fa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CDC08-DFAD-4E79-A14A-7A39C9A816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A32D75-F729-4699-A630-174E1F507139}">
  <ds:schemaRefs>
    <ds:schemaRef ds:uri="http://schemas.microsoft.com/office/2006/metadata/properties"/>
    <ds:schemaRef ds:uri="http://schemas.microsoft.com/office/infopath/2007/PartnerControls"/>
    <ds:schemaRef ds:uri="56a5413d-c261-4a00-870c-a20d3379ae6d"/>
    <ds:schemaRef ds:uri="http://schemas.microsoft.com/sharepoint/v3/fields"/>
    <ds:schemaRef ds:uri="6a46d0b7-3319-45f4-9165-b2de5d5fa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Declaración conjunta UE-Chile CCC 2024</vt:lpstr>
      <vt:lpstr>Proyecto de Declaración conjunta del Comité Consultivo Conjunto UE-Chile - 2023</vt:lpstr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conjunta UE-Chile CCC 2025 - 13ª reunión conjunta</dc:title>
  <dc:creator>jlan</dc:creator>
  <cp:keywords>EESC-2023-04944-01-00-DECL-TRA-ES</cp:keywords>
  <dc:description>Rapporteur: -  Original language: - ES Date of document: - 03/02/2025 Date of meeting: -  External documents: -  Administrator responsible: - MME TOMASZEWSKA Ewa Karolina</dc:description>
  <cp:lastModifiedBy>Tomaszewska Ewa</cp:lastModifiedBy>
  <cp:revision>2</cp:revision>
  <cp:lastPrinted>2023-11-17T16:37:00Z</cp:lastPrinted>
  <dcterms:created xsi:type="dcterms:W3CDTF">2025-02-04T15:59:00Z</dcterms:created>
  <dcterms:modified xsi:type="dcterms:W3CDTF">2025-02-04T15:59:00Z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03/02/2025, 13/06/2024, 13/06/2024, 01/12/2023, 01/12/2023, 20/11/2023, 15/11/2023, 09/11/2023</vt:lpwstr>
  </property>
  <property fmtid="{D5CDD505-2E9C-101B-9397-08002B2CF9AE}" pid="4" name="Pref_Time">
    <vt:lpwstr>10:28:40, 17:32:45, 09:45:17, 17:22:51, 09:12:34, 17:31:06, 17:19:47, 15:42:42</vt:lpwstr>
  </property>
  <property fmtid="{D5CDD505-2E9C-101B-9397-08002B2CF9AE}" pid="5" name="Pref_User">
    <vt:lpwstr>enied, amett, enied, amett, amett, amett, amett, amett</vt:lpwstr>
  </property>
  <property fmtid="{D5CDD505-2E9C-101B-9397-08002B2CF9AE}" pid="6" name="Pref_FileName">
    <vt:lpwstr>EESC-2023-04944-01-00-DECL-TRA-ES-CRR.docx, EESC-2023-04944-00-06-DECL-TRA-ES-CRR.docx, EESC-2023-04944-00-05-DECL-ORI.docx, EESC-2023-04944-00-04-DECL-ORI.docx, EESC-2023-04944-00-03-DECL-ORI.docx, EESC-2023-04944-00-02-DECL-TRA-EN-CRR.docx, EESC-2023-04</vt:lpwstr>
  </property>
  <property fmtid="{D5CDD505-2E9C-101B-9397-08002B2CF9AE}" pid="7" name="ContentTypeId">
    <vt:lpwstr>0x010100EA97B91038054C99906057A708A1480A00E7E372CC74EDEC458A35EE5BAB8E5DAA</vt:lpwstr>
  </property>
  <property fmtid="{D5CDD505-2E9C-101B-9397-08002B2CF9AE}" pid="8" name="_dlc_DocIdItemGuid">
    <vt:lpwstr>9ceda40a-11c1-48cd-b31a-e4bd44d4b6d0</vt:lpwstr>
  </property>
  <property fmtid="{D5CDD505-2E9C-101B-9397-08002B2CF9AE}" pid="9" name="AvailableTranslations">
    <vt:lpwstr>25;#ES|e7a6b05b-ae16-40c8-add9-68b64b03aeba</vt:lpwstr>
  </property>
  <property fmtid="{D5CDD505-2E9C-101B-9397-08002B2CF9AE}" pid="10" name="DocumentType_0">
    <vt:lpwstr>DECL|3e2492ed-4ef9-4eb0-bb74-05f60f74f0a3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4944</vt:i4>
  </property>
  <property fmtid="{D5CDD505-2E9C-101B-9397-08002B2CF9AE}" pid="14" name="FicheYear">
    <vt:i4>2023</vt:i4>
  </property>
  <property fmtid="{D5CDD505-2E9C-101B-9397-08002B2CF9AE}" pid="15" name="DocumentVersion">
    <vt:i4>0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1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104;#DECL|3e2492ed-4ef9-4eb0-bb74-05f60f74f0a3</vt:lpwstr>
  </property>
  <property fmtid="{D5CDD505-2E9C-101B-9397-08002B2CF9AE}" pid="21" name="RequestingService">
    <vt:lpwstr>Relations extérieures</vt:lpwstr>
  </property>
  <property fmtid="{D5CDD505-2E9C-101B-9397-08002B2CF9AE}" pid="22" name="Confidentiality">
    <vt:lpwstr>6;#Internal|2451815e-8241-4bbf-a22e-1ab710712bf2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25;#ES|e7a6b05b-ae16-40c8-add9-68b64b03aeba</vt:lpwstr>
  </property>
  <property fmtid="{D5CDD505-2E9C-101B-9397-08002B2CF9AE}" pid="26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ES|e7a6b05b-ae16-40c8-add9-68b64b03aeba</vt:lpwstr>
  </property>
  <property fmtid="{D5CDD505-2E9C-101B-9397-08002B2CF9AE}" pid="30" name="TaxCatchAll">
    <vt:lpwstr>25;#ES|e7a6b05b-ae16-40c8-add9-68b64b03aeba;#7;#Final|ea5e6674-7b27-4bac-b091-73adbb394efe;#6;#Internal|2451815e-8241-4bbf-a22e-1ab710712bf2;#3;#TRA|150d2a88-1431-44e6-a8ca-0bb753ab8672;#104;#DECL|3e2492ed-4ef9-4eb0-bb74-05f60f74f0a3;#1;#EESC|422833ec-8d7e-4e65-8e4e-8bed07ffb729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2023</vt:i4>
  </property>
  <property fmtid="{D5CDD505-2E9C-101B-9397-08002B2CF9AE}" pid="34" name="FicheNumber">
    <vt:i4>984</vt:i4>
  </property>
  <property fmtid="{D5CDD505-2E9C-101B-9397-08002B2CF9AE}" pid="35" name="DocumentLanguage">
    <vt:lpwstr>25;#ES|e7a6b05b-ae16-40c8-add9-68b64b03aeba</vt:lpwstr>
  </property>
  <property fmtid="{D5CDD505-2E9C-101B-9397-08002B2CF9AE}" pid="36" name="_docset_NoMedatataSyncRequired">
    <vt:lpwstr>False</vt:lpwstr>
  </property>
</Properties>
</file>