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hAnsi="Times New Roman"/>
          <w:b w:val="1"/>
          <w:bCs w:val="1"/>
          <w:sz w:val="23"/>
          <w:szCs w:val="23"/>
          <w:rtl w:val="0"/>
        </w:rPr>
      </w:pPr>
    </w:p>
    <w:p>
      <w:pPr>
        <w:pStyle w:val="Titre"/>
        <w:bidi w:val="0"/>
      </w:pPr>
      <w:r>
        <w:rPr>
          <w:rtl w:val="0"/>
        </w:rPr>
        <w:t xml:space="preserve">Combatting child sexual abuse </w:t>
      </w:r>
    </w:p>
    <w:p>
      <w:pPr>
        <w:pStyle w:val="Style de tableau 2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3"/>
          <w:szCs w:val="23"/>
          <w:rtl w:val="0"/>
        </w:rPr>
      </w:pP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COM(2024) 60 final EESC-2024-00873 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</w:rPr>
        <w:t xml:space="preserve">‒ </w:t>
      </w:r>
      <w:r>
        <w:rPr>
          <w:rFonts w:ascii="Times New Roman" w:hAnsi="Times New Roman"/>
          <w:b w:val="1"/>
          <w:bCs w:val="1"/>
          <w:sz w:val="23"/>
          <w:szCs w:val="23"/>
          <w:rtl w:val="0"/>
        </w:rPr>
        <w:t xml:space="preserve">SOC/804 </w:t>
      </w:r>
    </w:p>
    <w:p>
      <w:pPr>
        <w:pStyle w:val="Style de tableau 2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3"/>
          <w:szCs w:val="23"/>
          <w:rtl w:val="0"/>
        </w:rPr>
      </w:pPr>
      <w:r>
        <w:rPr>
          <w:rFonts w:ascii="Times New Roman" w:hAnsi="Times New Roman"/>
          <w:b w:val="1"/>
          <w:bCs w:val="1"/>
          <w:sz w:val="23"/>
          <w:szCs w:val="23"/>
          <w:rtl w:val="0"/>
        </w:rPr>
        <w:t>589</w:t>
      </w:r>
      <w:r>
        <w:rPr>
          <w:rStyle w:val="Aucun"/>
          <w:rFonts w:ascii="Times New Roman" w:hAnsi="Times New Roman"/>
          <w:b w:val="1"/>
          <w:bCs w:val="1"/>
          <w:sz w:val="16"/>
          <w:szCs w:val="16"/>
          <w:rtl w:val="0"/>
          <w:lang w:val="en-US"/>
        </w:rPr>
        <w:t xml:space="preserve">th </w:t>
      </w:r>
      <w:r>
        <w:rPr>
          <w:rFonts w:ascii="Times New Roman" w:hAnsi="Times New Roman"/>
          <w:b w:val="1"/>
          <w:bCs w:val="1"/>
          <w:sz w:val="23"/>
          <w:szCs w:val="23"/>
          <w:rtl w:val="0"/>
          <w:lang w:val="en-US"/>
        </w:rPr>
        <w:t xml:space="preserve">Plenary Session 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23"/>
          <w:szCs w:val="23"/>
          <w:rtl w:val="0"/>
          <w:lang w:val="en-US"/>
        </w:rPr>
        <w:t xml:space="preserve">July 2024 </w:t>
      </w:r>
    </w:p>
    <w:p>
      <w:pPr>
        <w:pStyle w:val="Style de tableau 2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3"/>
          <w:szCs w:val="23"/>
          <w:rtl w:val="0"/>
        </w:rPr>
      </w:pPr>
      <w:r>
        <w:rPr>
          <w:rFonts w:ascii="Times New Roman" w:hAnsi="Times New Roman"/>
          <w:b w:val="1"/>
          <w:bCs w:val="1"/>
          <w:sz w:val="23"/>
          <w:szCs w:val="23"/>
          <w:rtl w:val="0"/>
          <w:lang w:val="fr-FR"/>
        </w:rPr>
        <w:t>Rapporteur: Christian B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sv-SE"/>
        </w:rPr>
        <w:t>Ä</w:t>
      </w:r>
      <w:r>
        <w:rPr>
          <w:rFonts w:ascii="Times New Roman" w:hAnsi="Times New Roman"/>
          <w:b w:val="1"/>
          <w:bCs w:val="1"/>
          <w:sz w:val="23"/>
          <w:szCs w:val="23"/>
          <w:rtl w:val="0"/>
          <w:lang w:val="de-DE"/>
        </w:rPr>
        <w:t xml:space="preserve">UMLER (DE-GRII) DG HOME 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</w:rPr>
        <w:t xml:space="preserve">– </w:t>
      </w:r>
      <w:r>
        <w:rPr>
          <w:rFonts w:ascii="Times New Roman" w:hAnsi="Times New Roman"/>
          <w:b w:val="1"/>
          <w:bCs w:val="1"/>
          <w:sz w:val="23"/>
          <w:szCs w:val="23"/>
          <w:rtl w:val="0"/>
          <w:lang w:val="it-IT"/>
        </w:rPr>
        <w:t>Commissioner JOHANSSON</w:t>
      </w:r>
    </w:p>
    <w:p>
      <w:pPr>
        <w:pStyle w:val="Style de tableau 2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3"/>
          <w:szCs w:val="23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3"/>
          <w:szCs w:val="23"/>
          <w:rtl w:val="0"/>
        </w:rPr>
      </w:pPr>
    </w:p>
    <w:p>
      <w:pPr>
        <w:pStyle w:val="Titre 2"/>
        <w:bidi w:val="0"/>
      </w:pPr>
      <w:r>
        <w:rPr>
          <w:rtl w:val="0"/>
        </w:rPr>
        <w:t>European Commission position on points of the European Economic and Social Committee opinion considered as essential</w:t>
      </w:r>
    </w:p>
    <w:p>
      <w:pPr>
        <w:pStyle w:val="Style de tableau 2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3"/>
          <w:szCs w:val="23"/>
          <w:rtl w:val="0"/>
        </w:rPr>
      </w:pPr>
    </w:p>
    <w:p>
      <w:pPr>
        <w:pStyle w:val="Par défaut"/>
        <w:bidi w:val="0"/>
        <w:spacing w:before="0" w:line="258" w:lineRule="exact"/>
        <w:ind w:left="39" w:right="0" w:firstLine="0"/>
        <w:jc w:val="both"/>
        <w:rPr>
          <w:rStyle w:val="Aucun"/>
          <w:rFonts w:ascii="Times New Roman" w:cs="Times New Roman" w:hAnsi="Times New Roman" w:eastAsia="Times New Roman"/>
          <w:u w:val="none"/>
          <w:rtl w:val="0"/>
        </w:rPr>
      </w:pPr>
      <w:r>
        <w:rPr>
          <w:rFonts w:ascii="Times New Roman" w:hAnsi="Times New Roman"/>
          <w:u w:val="single"/>
          <w:rtl w:val="0"/>
          <w:lang w:val="en-US"/>
        </w:rPr>
        <w:t>Points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Fonts w:ascii="Times New Roman" w:hAnsi="Times New Roman"/>
          <w:u w:val="single"/>
          <w:rtl w:val="0"/>
        </w:rPr>
        <w:t>1.1.,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Fonts w:ascii="Times New Roman" w:hAnsi="Times New Roman"/>
          <w:u w:val="single"/>
          <w:rtl w:val="0"/>
        </w:rPr>
        <w:t>1.2.,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Fonts w:ascii="Times New Roman" w:hAnsi="Times New Roman"/>
          <w:u w:val="single"/>
          <w:rtl w:val="0"/>
        </w:rPr>
        <w:t>1.3.,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Fonts w:ascii="Times New Roman" w:hAnsi="Times New Roman"/>
          <w:u w:val="single"/>
          <w:rtl w:val="0"/>
        </w:rPr>
        <w:t>1.4.,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Fonts w:ascii="Times New Roman" w:hAnsi="Times New Roman"/>
          <w:u w:val="single"/>
          <w:rtl w:val="0"/>
        </w:rPr>
        <w:t>1.5.,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Fonts w:ascii="Times New Roman" w:hAnsi="Times New Roman"/>
          <w:u w:val="single"/>
          <w:rtl w:val="0"/>
        </w:rPr>
        <w:t>1.6.,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Fonts w:ascii="Times New Roman" w:hAnsi="Times New Roman"/>
          <w:u w:val="single"/>
          <w:rtl w:val="0"/>
        </w:rPr>
        <w:t>1.7.,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Fonts w:ascii="Times New Roman" w:hAnsi="Times New Roman"/>
          <w:u w:val="single"/>
          <w:rtl w:val="0"/>
        </w:rPr>
        <w:t>1.8.,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Fonts w:ascii="Times New Roman" w:hAnsi="Times New Roman"/>
          <w:u w:val="single"/>
          <w:rtl w:val="0"/>
        </w:rPr>
        <w:t>1.9.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Fonts w:ascii="Times New Roman" w:hAnsi="Times New Roman"/>
          <w:u w:val="single"/>
          <w:rtl w:val="0"/>
        </w:rPr>
        <w:t>and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Fonts w:ascii="Times New Roman" w:hAnsi="Times New Roman"/>
          <w:u w:val="single"/>
          <w:rtl w:val="0"/>
        </w:rPr>
        <w:t>1.10.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Fonts w:ascii="Times New Roman" w:hAnsi="Times New Roman"/>
          <w:u w:val="single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Fonts w:ascii="Times New Roman" w:hAnsi="Times New Roman"/>
          <w:u w:val="single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Fonts w:ascii="Times New Roman" w:hAnsi="Times New Roman"/>
          <w:u w:val="single"/>
          <w:rtl w:val="0"/>
          <w:lang w:val="en-US"/>
        </w:rPr>
        <w:t>opinion:</w:t>
      </w:r>
      <w:r>
        <w:rPr>
          <w:rStyle w:val="Aucun"/>
          <w:rFonts w:ascii="Times New Roman" w:hAnsi="Times New Roman"/>
          <w:spacing w:val="-1"/>
          <w:u w:val="none"/>
          <w:rtl w:val="0"/>
        </w:rPr>
        <w:t xml:space="preserve"> </w:t>
      </w:r>
      <w:r>
        <w:rPr>
          <w:rStyle w:val="Aucun"/>
          <w:rFonts w:ascii="Times New Roman" w:hAnsi="Times New Roman"/>
          <w:u w:val="none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u w:val="none"/>
          <w:rtl w:val="0"/>
        </w:rPr>
        <w:t xml:space="preserve"> </w:t>
      </w:r>
      <w:r>
        <w:rPr>
          <w:rStyle w:val="Aucun"/>
          <w:rFonts w:ascii="Times New Roman" w:hAnsi="Times New Roman"/>
          <w:u w:val="none"/>
          <w:rtl w:val="0"/>
          <w:lang w:val="it-IT"/>
        </w:rPr>
        <w:t>Commission</w:t>
      </w:r>
    </w:p>
    <w:p>
      <w:pPr>
        <w:pStyle w:val="Par défaut"/>
        <w:bidi w:val="0"/>
        <w:spacing w:before="41" w:line="276" w:lineRule="auto"/>
        <w:ind w:left="39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welcomes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strong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support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expressed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EESC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(European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Economic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pt-PT"/>
        </w:rPr>
        <w:t>Social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Committee) in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Opinion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for 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Proposal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its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pt-PT"/>
        </w:rPr>
        <w:t>objectives.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also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welcomes,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more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broadly,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support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for the strategy for a more effective fight against child sexual abuse.</w:t>
      </w:r>
    </w:p>
    <w:p>
      <w:pPr>
        <w:pStyle w:val="Par défaut"/>
        <w:bidi w:val="0"/>
        <w:spacing w:before="120" w:line="276" w:lineRule="auto"/>
        <w:ind w:left="39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Commission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adopted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23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April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2024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Recommendation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integrated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protection systems</w:t>
      </w:r>
      <w:r>
        <w:rPr>
          <w:rStyle w:val="Aucun"/>
          <w:rFonts w:ascii="Times New Roman" w:hAnsi="Times New Roman"/>
          <w:vertAlign w:val="superscript"/>
          <w:rtl w:val="0"/>
        </w:rPr>
        <w:t>30</w:t>
      </w:r>
      <w:r>
        <w:rPr>
          <w:rFonts w:ascii="Times New Roman" w:hAnsi="Times New Roman"/>
          <w:rtl w:val="0"/>
        </w:rPr>
        <w:t>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major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step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completion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2021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EU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Strategy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rights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child, particularly</w:t>
      </w:r>
      <w:r>
        <w:rPr>
          <w:rStyle w:val="Aucun"/>
          <w:rFonts w:ascii="Times New Roman" w:hAnsi="Times New Roman"/>
          <w:spacing w:val="-1"/>
          <w:rtl w:val="0"/>
        </w:rPr>
        <w:t xml:space="preserve"> 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-1"/>
          <w:rtl w:val="0"/>
        </w:rPr>
        <w:t xml:space="preserve">  </w:t>
      </w:r>
      <w:r>
        <w:rPr>
          <w:rFonts w:ascii="Times New Roman" w:hAnsi="Times New Roman"/>
          <w:rtl w:val="0"/>
          <w:lang w:val="en-US"/>
        </w:rPr>
        <w:t>fighting</w:t>
      </w:r>
      <w:r>
        <w:rPr>
          <w:rStyle w:val="Aucun"/>
          <w:rFonts w:ascii="Times New Roman" w:hAnsi="Times New Roman"/>
          <w:spacing w:val="-1"/>
          <w:rtl w:val="0"/>
        </w:rPr>
        <w:t xml:space="preserve">  </w:t>
      </w:r>
      <w:r>
        <w:rPr>
          <w:rFonts w:ascii="Times New Roman" w:hAnsi="Times New Roman"/>
          <w:rtl w:val="0"/>
          <w:lang w:val="fr-FR"/>
        </w:rPr>
        <w:t>violence</w:t>
      </w:r>
      <w:r>
        <w:rPr>
          <w:rStyle w:val="Aucun"/>
          <w:rFonts w:ascii="Times New Roman" w:hAnsi="Times New Roman"/>
          <w:spacing w:val="-1"/>
          <w:rtl w:val="0"/>
        </w:rPr>
        <w:t xml:space="preserve">  </w:t>
      </w:r>
      <w:r>
        <w:rPr>
          <w:rFonts w:ascii="Times New Roman" w:hAnsi="Times New Roman"/>
          <w:rtl w:val="0"/>
          <w:lang w:val="en-US"/>
        </w:rPr>
        <w:t>against</w:t>
      </w:r>
      <w:r>
        <w:rPr>
          <w:rStyle w:val="Aucun"/>
          <w:rFonts w:ascii="Times New Roman" w:hAnsi="Times New Roman"/>
          <w:spacing w:val="-1"/>
          <w:rtl w:val="0"/>
        </w:rPr>
        <w:t xml:space="preserve">  </w:t>
      </w:r>
      <w:r>
        <w:rPr>
          <w:rFonts w:ascii="Times New Roman" w:hAnsi="Times New Roman"/>
          <w:rtl w:val="0"/>
          <w:lang w:val="en-US"/>
        </w:rPr>
        <w:t>children</w:t>
      </w:r>
      <w:r>
        <w:rPr>
          <w:rStyle w:val="Aucun"/>
          <w:rFonts w:ascii="Times New Roman" w:hAnsi="Times New Roman"/>
          <w:spacing w:val="-1"/>
          <w:rtl w:val="0"/>
        </w:rPr>
        <w:t xml:space="preserve"> 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 </w:t>
      </w:r>
      <w:r>
        <w:rPr>
          <w:rFonts w:ascii="Times New Roman" w:hAnsi="Times New Roman"/>
          <w:rtl w:val="0"/>
          <w:lang w:val="en-US"/>
        </w:rPr>
        <w:t>ensuring</w:t>
      </w:r>
      <w:r>
        <w:rPr>
          <w:rStyle w:val="Aucun"/>
          <w:rFonts w:ascii="Times New Roman" w:hAnsi="Times New Roman"/>
          <w:spacing w:val="-1"/>
          <w:rtl w:val="0"/>
        </w:rPr>
        <w:t xml:space="preserve"> 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-1"/>
          <w:rtl w:val="0"/>
        </w:rPr>
        <w:t xml:space="preserve">  </w:t>
      </w:r>
      <w:r>
        <w:rPr>
          <w:rFonts w:ascii="Times New Roman" w:hAnsi="Times New Roman"/>
          <w:rtl w:val="0"/>
          <w:lang w:val="fr-FR"/>
        </w:rPr>
        <w:t>protection.</w:t>
      </w:r>
      <w:r>
        <w:rPr>
          <w:rStyle w:val="Aucun"/>
          <w:rFonts w:ascii="Times New Roman" w:hAnsi="Times New Roman"/>
          <w:spacing w:val="-1"/>
          <w:rtl w:val="0"/>
        </w:rPr>
        <w:t xml:space="preserve">  </w:t>
      </w:r>
      <w:r>
        <w:rPr>
          <w:rFonts w:ascii="Times New Roman" w:hAnsi="Times New Roman"/>
          <w:rtl w:val="0"/>
          <w:lang w:val="en-US"/>
        </w:rPr>
        <w:t>The Recommendation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builds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several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Union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legislative,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policy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funding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frameworks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 protection, including on child sexual abuse, both online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and offline.</w:t>
      </w:r>
    </w:p>
    <w:p>
      <w:pPr>
        <w:pStyle w:val="Par défaut"/>
        <w:bidi w:val="0"/>
        <w:spacing w:before="120" w:line="276" w:lineRule="auto"/>
        <w:ind w:left="39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Style w:val="Aucun"/>
          <w:rFonts w:ascii="Times New Roman" w:hAnsi="Times New Roman"/>
          <w:u w:val="single"/>
          <w:rtl w:val="0"/>
          <w:lang w:val="en-US"/>
        </w:rPr>
        <w:t>Points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</w:rPr>
        <w:t>1.11.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</w:rPr>
        <w:t>and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</w:rPr>
        <w:t>3.8.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  <w:lang w:val="en-US"/>
        </w:rPr>
        <w:t>opinion: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Granting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legal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covers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organisations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acting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public interest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against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sexual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abuse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exploitation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ensuring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that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professionals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who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come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pt-PT"/>
        </w:rPr>
        <w:t>into contact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with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children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are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trained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identify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deal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with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cases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sexual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abuse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and exploitations are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two of the objectives of the Proposal.</w:t>
      </w:r>
    </w:p>
    <w:p>
      <w:pPr>
        <w:pStyle w:val="Par défaut"/>
        <w:bidi w:val="0"/>
        <w:spacing w:before="120" w:line="276" w:lineRule="auto"/>
        <w:ind w:left="39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fr-FR"/>
        </w:rPr>
        <w:t>Article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5(7)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(8)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Proposal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were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drafted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ensure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that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organisations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acting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public interest against child sexual abuse can be exempted from prosecution when they come into contact with child sexual abuse material in the performance of their tasks.</w:t>
      </w:r>
    </w:p>
    <w:p>
      <w:pPr>
        <w:pStyle w:val="Par défaut"/>
        <w:bidi w:val="0"/>
        <w:spacing w:before="122" w:line="276" w:lineRule="auto"/>
        <w:ind w:left="39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fr-FR"/>
        </w:rPr>
        <w:t>Article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28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Proposal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was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amended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enshrines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strengthened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training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obligations,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among others for protection professionals, legal professionals, teachers and educators, family court judges and front-line police officers.</w:t>
      </w:r>
    </w:p>
    <w:p>
      <w:pPr>
        <w:pStyle w:val="Par défaut"/>
        <w:bidi w:val="0"/>
        <w:spacing w:before="118" w:line="276" w:lineRule="auto"/>
        <w:ind w:left="39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Recommendation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integrated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protection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systems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paragraph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30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encourages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Member States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provide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protection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professionals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with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specific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multidisciplinary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inclusion-led education,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training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guidance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specific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competences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related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children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rights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 protection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standards,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including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education,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training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guidance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prevention,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detection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and effective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response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early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signs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violence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against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children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psychology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and communication</w:t>
      </w:r>
      <w:r>
        <w:rPr>
          <w:rStyle w:val="Aucun"/>
          <w:rFonts w:ascii="Times New Roman" w:hAnsi="Times New Roman"/>
          <w:spacing w:val="-1"/>
          <w:rtl w:val="0"/>
        </w:rPr>
        <w:t xml:space="preserve"> 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-1"/>
          <w:rtl w:val="0"/>
        </w:rPr>
        <w:t xml:space="preserve">  </w:t>
      </w:r>
      <w:r>
        <w:rPr>
          <w:rFonts w:ascii="Times New Roman" w:hAnsi="Times New Roman"/>
          <w:rtl w:val="0"/>
        </w:rPr>
        <w:t>an</w:t>
      </w:r>
      <w:r>
        <w:rPr>
          <w:rStyle w:val="Aucun"/>
          <w:rFonts w:ascii="Times New Roman" w:hAnsi="Times New Roman"/>
          <w:spacing w:val="-1"/>
          <w:rtl w:val="0"/>
        </w:rPr>
        <w:t xml:space="preserve">  </w:t>
      </w:r>
      <w:r>
        <w:rPr>
          <w:rFonts w:ascii="Times New Roman" w:hAnsi="Times New Roman"/>
          <w:rtl w:val="0"/>
          <w:lang w:val="it-IT"/>
        </w:rPr>
        <w:t>age-appropriate</w:t>
      </w:r>
      <w:r>
        <w:rPr>
          <w:rStyle w:val="Aucun"/>
          <w:rFonts w:ascii="Times New Roman" w:hAnsi="Times New Roman"/>
          <w:spacing w:val="-1"/>
          <w:rtl w:val="0"/>
        </w:rPr>
        <w:t xml:space="preserve">  </w:t>
      </w:r>
      <w:r>
        <w:rPr>
          <w:rFonts w:ascii="Times New Roman" w:hAnsi="Times New Roman"/>
          <w:rtl w:val="0"/>
          <w:lang w:val="en-US"/>
        </w:rPr>
        <w:t>language,</w:t>
      </w:r>
      <w:r>
        <w:rPr>
          <w:rStyle w:val="Aucun"/>
          <w:rFonts w:ascii="Times New Roman" w:hAnsi="Times New Roman"/>
          <w:spacing w:val="-1"/>
          <w:rtl w:val="0"/>
        </w:rPr>
        <w:t xml:space="preserve">  </w:t>
      </w:r>
      <w:r>
        <w:rPr>
          <w:rFonts w:ascii="Times New Roman" w:hAnsi="Times New Roman"/>
          <w:rtl w:val="0"/>
          <w:lang w:val="en-US"/>
        </w:rPr>
        <w:t>with</w:t>
      </w:r>
      <w:r>
        <w:rPr>
          <w:rStyle w:val="Aucun"/>
          <w:rFonts w:ascii="Times New Roman" w:hAnsi="Times New Roman"/>
          <w:spacing w:val="-1"/>
          <w:rtl w:val="0"/>
        </w:rPr>
        <w:t xml:space="preserve">  </w:t>
      </w:r>
      <w:r>
        <w:rPr>
          <w:rFonts w:ascii="Times New Roman" w:hAnsi="Times New Roman"/>
          <w:rtl w:val="0"/>
        </w:rPr>
        <w:t>a</w:t>
      </w:r>
      <w:r>
        <w:rPr>
          <w:rStyle w:val="Aucun"/>
          <w:rFonts w:ascii="Times New Roman" w:hAnsi="Times New Roman"/>
          <w:spacing w:val="-1"/>
          <w:rtl w:val="0"/>
        </w:rPr>
        <w:t xml:space="preserve">  </w:t>
      </w:r>
      <w:r>
        <w:rPr>
          <w:rFonts w:ascii="Times New Roman" w:hAnsi="Times New Roman"/>
          <w:rtl w:val="0"/>
          <w:lang w:val="it-IT"/>
        </w:rPr>
        <w:t>specific</w:t>
      </w:r>
      <w:r>
        <w:rPr>
          <w:rStyle w:val="Aucun"/>
          <w:rFonts w:ascii="Times New Roman" w:hAnsi="Times New Roman"/>
          <w:spacing w:val="-1"/>
          <w:rtl w:val="0"/>
        </w:rPr>
        <w:t xml:space="preserve">  </w:t>
      </w:r>
      <w:r>
        <w:rPr>
          <w:rFonts w:ascii="Times New Roman" w:hAnsi="Times New Roman"/>
          <w:rtl w:val="0"/>
          <w:lang w:val="fr-FR"/>
        </w:rPr>
        <w:t>attention</w:t>
      </w:r>
      <w:r>
        <w:rPr>
          <w:rStyle w:val="Aucun"/>
          <w:rFonts w:ascii="Times New Roman" w:hAnsi="Times New Roman"/>
          <w:spacing w:val="-1"/>
          <w:rtl w:val="0"/>
        </w:rPr>
        <w:t xml:space="preserve"> 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 </w:t>
      </w:r>
      <w:r>
        <w:rPr>
          <w:rFonts w:ascii="Times New Roman" w:hAnsi="Times New Roman"/>
          <w:rtl w:val="0"/>
          <w:lang w:val="en-US"/>
        </w:rPr>
        <w:t>children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vulnerabilities.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Training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should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also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be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provided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nl-NL"/>
        </w:rPr>
        <w:t>coordination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cooperation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protocols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Fonts w:ascii="Times New Roman" w:hAnsi="Times New Roman"/>
          <w:rtl w:val="0"/>
          <w:lang w:val="nl-NL"/>
        </w:rPr>
        <w:t xml:space="preserve"> </w:t>
      </w:r>
      <w:r>
        <w:rPr>
          <w:rFonts w:ascii="Times New Roman" w:hAnsi="Times New Roman"/>
          <w:rtl w:val="0"/>
          <w:lang w:val="en-US"/>
        </w:rPr>
        <w:t>protection, including procedures and indication of the roles and responsibilities of professionals and</w:t>
      </w:r>
    </w:p>
    <w:p>
      <w:pPr>
        <w:pStyle w:val="Par défaut"/>
        <w:bidi w:val="0"/>
        <w:spacing w:before="41" w:line="276" w:lineRule="auto"/>
        <w:ind w:left="39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authorities.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Member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States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are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encouraged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use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funding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de-DE"/>
        </w:rPr>
        <w:t>under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available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Union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programmes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for upskilling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reskilling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continuously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develop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professional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competences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 protection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professionals.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Under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Violence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against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Women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Domestic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Violence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Directive, guidelines for law enforcement and prosecutorial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authorities may include guidance 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how to treat victims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de-DE"/>
        </w:rPr>
        <w:t>trauma-,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de-DE"/>
        </w:rPr>
        <w:t>gender-,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disability-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child-sensitive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manner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ensure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right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to be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heard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best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interests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child.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addition,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training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for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professionals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likely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come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 contact with victims will be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trained in a child-sensitive matter.</w:t>
      </w:r>
    </w:p>
    <w:p>
      <w:pPr>
        <w:pStyle w:val="Par défaut"/>
        <w:bidi w:val="0"/>
        <w:spacing w:before="120" w:line="276" w:lineRule="auto"/>
        <w:ind w:left="39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Style w:val="Aucun"/>
          <w:rFonts w:ascii="Times New Roman" w:hAnsi="Times New Roman"/>
          <w:u w:val="single"/>
          <w:rtl w:val="0"/>
          <w:lang w:val="en-US"/>
        </w:rPr>
        <w:t>Point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</w:rPr>
        <w:t>1.12.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  <w:lang w:val="en-US"/>
        </w:rPr>
        <w:t>opinion: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Commission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shares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EESC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assessment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concerning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 importance of international exchange of data relating to sexual abuse and exploitation.</w:t>
      </w:r>
    </w:p>
    <w:p>
      <w:pPr>
        <w:pStyle w:val="Par défaut"/>
        <w:bidi w:val="0"/>
        <w:spacing w:before="120" w:line="276" w:lineRule="auto"/>
        <w:ind w:left="39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EU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pt-PT"/>
        </w:rPr>
        <w:t>Centre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prevent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combat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sexual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abuse,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be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established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de-DE"/>
        </w:rPr>
        <w:t>under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proposed regulation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laying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down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rules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prevent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combat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sexual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abuse</w:t>
      </w:r>
      <w:r>
        <w:rPr>
          <w:rStyle w:val="Aucun"/>
          <w:rFonts w:ascii="Times New Roman" w:hAnsi="Times New Roman"/>
          <w:vertAlign w:val="superscript"/>
          <w:rtl w:val="0"/>
        </w:rPr>
        <w:t>31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intended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function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pt-PT"/>
        </w:rPr>
        <w:t>as a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central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pt-PT"/>
        </w:rPr>
        <w:t>contact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point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for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de-DE"/>
        </w:rPr>
        <w:t>such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nl-NL"/>
        </w:rPr>
        <w:t>data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exchanges.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EU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pt-PT"/>
        </w:rPr>
        <w:t>Centre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is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also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intended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act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knowledge hub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nl-NL"/>
        </w:rPr>
        <w:t>coordination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point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for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exchange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best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practices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areas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prevention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and assistance to victims.</w:t>
      </w:r>
    </w:p>
    <w:p>
      <w:pPr>
        <w:pStyle w:val="Par défaut"/>
        <w:bidi w:val="0"/>
        <w:spacing w:before="119" w:line="278" w:lineRule="auto"/>
        <w:ind w:left="39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Any exchange of data relating to child sexual abuse must respect data protection laws including the case law of the CJEU on data retention.</w:t>
      </w:r>
    </w:p>
    <w:p>
      <w:pPr>
        <w:pStyle w:val="Par défaut"/>
        <w:bidi w:val="0"/>
        <w:spacing w:before="116" w:line="276" w:lineRule="auto"/>
        <w:ind w:left="39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Style w:val="Aucun"/>
          <w:rFonts w:ascii="Times New Roman" w:hAnsi="Times New Roman"/>
          <w:u w:val="single"/>
          <w:rtl w:val="0"/>
          <w:lang w:val="en-US"/>
        </w:rPr>
        <w:t>Points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</w:rPr>
        <w:t>1.15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</w:rPr>
        <w:t>and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</w:rPr>
        <w:t>1.16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  <w:lang w:val="en-US"/>
        </w:rPr>
        <w:t>opinion: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shown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by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specific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safeguards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provided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for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Article 28(4)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proposal,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Commission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agrees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with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EESC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need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be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especially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protective 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children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that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are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particularly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s-ES_tradnl"/>
        </w:rPr>
        <w:t>vulnerable,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de-DE"/>
        </w:rPr>
        <w:t>such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children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with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disabilities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children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 institutional settings.</w:t>
      </w:r>
    </w:p>
    <w:p>
      <w:pPr>
        <w:pStyle w:val="Par défaut"/>
        <w:bidi w:val="0"/>
        <w:spacing w:before="121" w:line="276" w:lineRule="auto"/>
        <w:ind w:left="39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Commission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takes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note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EESC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suggestion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set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up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monitoring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network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an emergency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pt-PT"/>
        </w:rPr>
        <w:t>alert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system.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considers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that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establishment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system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national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authorities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on child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sexual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abuse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exploitation,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provided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for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Article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24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Proposal,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first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step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 this direction.</w:t>
      </w:r>
    </w:p>
    <w:p>
      <w:pPr>
        <w:pStyle w:val="Par défaut"/>
        <w:bidi w:val="0"/>
        <w:spacing w:before="120" w:line="276" w:lineRule="auto"/>
        <w:ind w:left="39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Recommendation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integrated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protection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systems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highlights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that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promoting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equality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and inclusion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our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societies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important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tool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for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prevention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violence.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Children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with characteristics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related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causes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discrimination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are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more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likely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face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bullying.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For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instance, children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with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disabilities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have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higher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risk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becoming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victims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violence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abuse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both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their home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environment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institutions.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Recommendation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builds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UN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Convention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 Rights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Child,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which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all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EU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Member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States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are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parties,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UN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Convention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Rights 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de-DE"/>
        </w:rPr>
        <w:t>Persons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Disabilities,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which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EU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Member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States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are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parties,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well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EU Strategy for 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Rights of Persons with Disabilities 2021-2030.</w:t>
      </w:r>
    </w:p>
    <w:p>
      <w:pPr>
        <w:pStyle w:val="Par défaut"/>
        <w:bidi w:val="0"/>
        <w:spacing w:before="120" w:line="276" w:lineRule="auto"/>
        <w:ind w:left="39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>As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underlined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Recommendation,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Member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States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are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encouraged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instil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culture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rights 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responsibility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all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professionals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adults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pt-PT"/>
        </w:rPr>
        <w:t>contact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with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children.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Member States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should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pt-PT"/>
        </w:rPr>
        <w:t>consider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systematically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developing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professional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protocols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standards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 protection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nl-NL"/>
        </w:rPr>
        <w:t>procedures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protection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safeguards,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with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aim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ensuring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that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all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organisations working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for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with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children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have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robust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protection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policies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reporting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mechanisms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for</w:t>
      </w:r>
    </w:p>
    <w:p>
      <w:pPr>
        <w:pStyle w:val="Par défaut"/>
        <w:bidi w:val="0"/>
        <w:spacing w:before="0" w:line="258" w:lineRule="exact"/>
        <w:ind w:left="39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situations of violence in place.</w:t>
      </w:r>
    </w:p>
    <w:p>
      <w:pPr>
        <w:pStyle w:val="Par défaut"/>
        <w:bidi w:val="0"/>
        <w:spacing w:before="0" w:line="258" w:lineRule="exact"/>
        <w:ind w:left="39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Style w:val="Aucun"/>
          <w:rFonts w:ascii="Times New Roman" w:hAnsi="Times New Roman"/>
          <w:u w:val="single"/>
          <w:rtl w:val="0"/>
          <w:lang w:val="en-US"/>
        </w:rPr>
        <w:t>Points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</w:rPr>
        <w:t>1.13.,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</w:rPr>
        <w:t>1.14.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</w:rPr>
        <w:t>and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</w:rPr>
        <w:t>3.20.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  <w:lang w:val="en-US"/>
        </w:rPr>
        <w:t>opinion: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Commission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takes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good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note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EESC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s</w:t>
      </w:r>
    </w:p>
    <w:p>
      <w:pPr>
        <w:pStyle w:val="Par défaut"/>
        <w:bidi w:val="0"/>
        <w:spacing w:before="41" w:line="276" w:lineRule="auto"/>
        <w:ind w:left="39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suggestion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have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recourse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expert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panels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support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swift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full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implementation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 strategy and thanks the EESC for its call to fully involve civil society in combating and preventing child sexual abuse, as well as in providing support to victims.</w:t>
      </w:r>
    </w:p>
    <w:p>
      <w:pPr>
        <w:pStyle w:val="Par défaut"/>
        <w:bidi w:val="0"/>
        <w:spacing w:before="120" w:line="276" w:lineRule="auto"/>
        <w:ind w:left="39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>A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whole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society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approach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fight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against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sexual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abuse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exploitation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pt-PT"/>
        </w:rPr>
        <w:t>crimes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 very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core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Proposal,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which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strengthens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effectiveness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prevention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measures,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investigation tools and practices, prosecution and assistance to victims.</w:t>
      </w:r>
    </w:p>
    <w:p>
      <w:pPr>
        <w:pStyle w:val="Par défaut"/>
        <w:bidi w:val="0"/>
        <w:spacing w:before="118" w:line="276" w:lineRule="auto"/>
        <w:ind w:left="39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Style w:val="Aucun"/>
          <w:rFonts w:ascii="Times New Roman" w:hAnsi="Times New Roman"/>
          <w:u w:val="single"/>
          <w:rtl w:val="0"/>
          <w:lang w:val="en-US"/>
        </w:rPr>
        <w:t>Point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</w:rPr>
        <w:t>3.5.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  <w:lang w:val="en-US"/>
        </w:rPr>
        <w:t>of the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  <w:lang w:val="en-US"/>
        </w:rPr>
        <w:t>opinion: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 Recommendation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integrated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protection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systems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encourages Member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States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facilitate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cross-sectorial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cooperation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nl-NL"/>
        </w:rPr>
        <w:t>coordination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between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private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actors, local,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regional,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national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authorities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Union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institutions,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de-DE"/>
        </w:rPr>
        <w:t>bodies,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s-ES_tradnl"/>
        </w:rPr>
        <w:t>agencies,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ensure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equal access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protection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services,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by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setting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up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nl-NL"/>
        </w:rPr>
        <w:t>coordination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structures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mechanisms,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by,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among others,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have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interdisciplinary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approach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protection,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clarifying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roles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responsibilities between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stakeholders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establishing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or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nominating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body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tasked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with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cooperation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and coordination responsibilities, including at 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local level.</w:t>
      </w:r>
    </w:p>
    <w:p>
      <w:pPr>
        <w:pStyle w:val="Par défaut"/>
        <w:bidi w:val="0"/>
        <w:spacing w:before="122" w:line="276" w:lineRule="auto"/>
        <w:ind w:left="39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Style w:val="Aucun"/>
          <w:rFonts w:ascii="Times New Roman" w:hAnsi="Times New Roman"/>
          <w:u w:val="single"/>
          <w:rtl w:val="0"/>
          <w:lang w:val="en-US"/>
        </w:rPr>
        <w:t>Point 3.7. of the opinion: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 Commission shares the EESC assessment 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 complementarity of 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Proposal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with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other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initiatives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agrees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that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Proposal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should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build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general framework for victims of all crimes.</w:t>
      </w:r>
    </w:p>
    <w:p>
      <w:pPr>
        <w:pStyle w:val="Par défaut"/>
        <w:bidi w:val="0"/>
        <w:spacing w:before="121" w:line="276" w:lineRule="auto"/>
        <w:ind w:left="39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>At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time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adoption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Proposal,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outcome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negotiations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amended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Victims</w:t>
      </w:r>
      <w:r>
        <w:rPr>
          <w:rFonts w:ascii="Times New Roman" w:hAnsi="Times New Roman" w:hint="default"/>
          <w:rtl w:val="1"/>
        </w:rPr>
        <w:t xml:space="preserve">’ </w:t>
      </w:r>
      <w:r>
        <w:rPr>
          <w:rFonts w:ascii="Times New Roman" w:hAnsi="Times New Roman"/>
          <w:rtl w:val="0"/>
          <w:lang w:val="en-US"/>
        </w:rPr>
        <w:t>Rights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Directive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was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still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unclear.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However,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intention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was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always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guarantee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full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coherence between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outcome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those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negotiations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text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Proposal.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suggested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by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EESC, such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coherence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be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achieved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by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relying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Victims</w:t>
      </w:r>
      <w:r>
        <w:rPr>
          <w:rFonts w:ascii="Times New Roman" w:hAnsi="Times New Roman" w:hint="default"/>
          <w:rtl w:val="1"/>
        </w:rPr>
        <w:t>’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Rights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Directive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s-ES_tradnl"/>
        </w:rPr>
        <w:t>much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possible 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building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s-ES_tradnl"/>
        </w:rPr>
        <w:t>upon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by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introducing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further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safeguards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whenever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justified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by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specificities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 child sexual abuse and exploitation crimes.</w:t>
      </w:r>
    </w:p>
    <w:p>
      <w:pPr>
        <w:pStyle w:val="Par défaut"/>
        <w:bidi w:val="0"/>
        <w:spacing w:before="119" w:line="276" w:lineRule="auto"/>
        <w:ind w:left="39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latter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is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main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principle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relation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between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Victims</w:t>
      </w:r>
      <w:r>
        <w:rPr>
          <w:rFonts w:ascii="Times New Roman" w:hAnsi="Times New Roman" w:hint="default"/>
          <w:rtl w:val="1"/>
        </w:rPr>
        <w:t>’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Rights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Directive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pt-PT"/>
        </w:rPr>
        <w:t>horizontal instrument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victims</w:t>
      </w:r>
      <w:r>
        <w:rPr>
          <w:rFonts w:ascii="Times New Roman" w:hAnsi="Times New Roman" w:hint="default"/>
          <w:rtl w:val="1"/>
        </w:rPr>
        <w:t>’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rights,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s-ES_tradnl"/>
        </w:rPr>
        <w:t>sectorial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legislation,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de-DE"/>
        </w:rPr>
        <w:t>such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Sexual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Abuse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Directive and the Proposal for its recast.</w:t>
      </w:r>
    </w:p>
    <w:p>
      <w:pPr>
        <w:pStyle w:val="Par défaut"/>
        <w:bidi w:val="0"/>
        <w:spacing w:before="121" w:line="276" w:lineRule="auto"/>
        <w:ind w:left="39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When it comes to the proposal for the revision of the Victims</w:t>
      </w:r>
      <w:r>
        <w:rPr>
          <w:rFonts w:ascii="Times New Roman" w:hAnsi="Times New Roman" w:hint="default"/>
          <w:rtl w:val="1"/>
        </w:rPr>
        <w:t xml:space="preserve">’ </w:t>
      </w:r>
      <w:r>
        <w:rPr>
          <w:rFonts w:ascii="Times New Roman" w:hAnsi="Times New Roman"/>
          <w:rtl w:val="0"/>
          <w:lang w:val="en-US"/>
        </w:rPr>
        <w:t xml:space="preserve">Rights Directive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  <w:lang w:val="en-US"/>
        </w:rPr>
        <w:t>its objective is to strengthen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rights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support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protection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all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victims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pt-PT"/>
        </w:rPr>
        <w:t>crime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EU,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including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rights 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most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s-ES_tradnl"/>
        </w:rPr>
        <w:t>vulnerable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pt-PT"/>
        </w:rPr>
        <w:t>ones.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pt-PT"/>
        </w:rPr>
        <w:t>particular,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Commission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proposes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targeted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amendments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to improve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individual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assessment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victims</w:t>
      </w:r>
      <w:r>
        <w:rPr>
          <w:rFonts w:ascii="Times New Roman" w:hAnsi="Times New Roman" w:hint="default"/>
          <w:rtl w:val="1"/>
        </w:rPr>
        <w:t>’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needs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ensure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that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all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victims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need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can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benefit from targeted and integrated specialist support services.</w:t>
      </w:r>
    </w:p>
    <w:p>
      <w:pPr>
        <w:pStyle w:val="Par défaut"/>
        <w:bidi w:val="0"/>
        <w:spacing w:before="120" w:line="276" w:lineRule="auto"/>
        <w:ind w:left="39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Recommendation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integrated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protection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systems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also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builds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Victims</w:t>
      </w:r>
      <w:r>
        <w:rPr>
          <w:rFonts w:ascii="Times New Roman" w:hAnsi="Times New Roman" w:hint="default"/>
          <w:rtl w:val="1"/>
        </w:rPr>
        <w:t>’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Rights Directive and its proposed recast, as well as other legal frameworks as outlined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 the Annex to the Communication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developing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strengthening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integrated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protection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systems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best interests of the child</w:t>
      </w:r>
      <w:r>
        <w:rPr>
          <w:rStyle w:val="Aucun"/>
          <w:rFonts w:ascii="Times New Roman" w:hAnsi="Times New Roman"/>
          <w:vertAlign w:val="superscript"/>
          <w:rtl w:val="0"/>
        </w:rPr>
        <w:t>32</w:t>
      </w:r>
      <w:r>
        <w:rPr>
          <w:rFonts w:ascii="Times New Roman" w:hAnsi="Times New Roman"/>
          <w:rtl w:val="0"/>
        </w:rPr>
        <w:t>.</w:t>
      </w:r>
    </w:p>
    <w:p>
      <w:pPr>
        <w:pStyle w:val="Par défaut"/>
        <w:bidi w:val="0"/>
        <w:spacing w:before="120" w:line="276" w:lineRule="auto"/>
        <w:ind w:left="39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Style w:val="Aucun"/>
          <w:rFonts w:ascii="Times New Roman" w:hAnsi="Times New Roman"/>
          <w:u w:val="single"/>
          <w:rtl w:val="0"/>
          <w:lang w:val="en-US"/>
        </w:rPr>
        <w:t>Point 3.8. of the opinion:</w:t>
      </w:r>
      <w:r>
        <w:rPr>
          <w:rFonts w:ascii="Times New Roman" w:hAnsi="Times New Roman"/>
          <w:rtl w:val="0"/>
          <w:lang w:val="en-US"/>
        </w:rPr>
        <w:t xml:space="preserve"> The Recommendation on integrated child protection systems responds to children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en-US"/>
        </w:rPr>
        <w:t>s safety needs online and offline. To foster digital safety and empowerment, it encourages</w:t>
      </w:r>
      <w:r>
        <w:rPr>
          <w:rFonts w:ascii="Times New Roman" w:hAnsi="Times New Roman"/>
          <w:rtl w:val="0"/>
          <w:lang w:val="nl-NL"/>
        </w:rPr>
        <w:t xml:space="preserve"> </w:t>
      </w:r>
      <w:r>
        <w:rPr>
          <w:rFonts w:ascii="Times New Roman" w:hAnsi="Times New Roman"/>
          <w:rtl w:val="0"/>
          <w:lang w:val="en-US"/>
        </w:rPr>
        <w:t>Member States, for example, to improve children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en-US"/>
        </w:rPr>
        <w:t>s digital literacy, promote the safe use of digital</w:t>
      </w:r>
    </w:p>
    <w:p>
      <w:pPr>
        <w:pStyle w:val="Par défaut"/>
        <w:bidi w:val="0"/>
        <w:spacing w:before="0" w:line="258" w:lineRule="exact"/>
        <w:ind w:left="112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technologies, raise awareness, and train families and carers.</w:t>
      </w:r>
    </w:p>
    <w:p>
      <w:pPr>
        <w:pStyle w:val="Par défaut"/>
        <w:bidi w:val="0"/>
        <w:spacing w:before="161" w:line="276" w:lineRule="auto"/>
        <w:ind w:left="112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Style w:val="Aucun"/>
          <w:rFonts w:ascii="Times New Roman" w:hAnsi="Times New Roman"/>
          <w:u w:val="single"/>
          <w:rtl w:val="0"/>
          <w:lang w:val="en-US"/>
        </w:rPr>
        <w:t>Point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</w:rPr>
        <w:t>4.1.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  <w:lang w:val="en-US"/>
        </w:rPr>
        <w:t>opinion: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Currently,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pt-PT"/>
        </w:rPr>
        <w:t>legislative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framework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for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fight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against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different forms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 sexual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exploitation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and sexual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abuse 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children at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EU level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is</w:t>
      </w:r>
      <w:r>
        <w:rPr>
          <w:rStyle w:val="Aucun"/>
          <w:rFonts w:ascii="Times New Roman" w:hAnsi="Times New Roman"/>
          <w:vertAlign w:val="superscript"/>
          <w:rtl w:val="0"/>
        </w:rPr>
        <w:t>33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on combating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 sexual abuse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sexual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exploitation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children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de-DE"/>
        </w:rPr>
        <w:t>pornography,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which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Proposal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aims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recast.</w:t>
      </w:r>
    </w:p>
    <w:p>
      <w:pPr>
        <w:pStyle w:val="Par défaut"/>
        <w:bidi w:val="0"/>
        <w:spacing w:before="120" w:line="276" w:lineRule="auto"/>
        <w:ind w:left="112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2011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Directive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sets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out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minimum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rules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concerning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definition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criminal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offences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and sanctions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area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sexual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abuse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sexual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exploitation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children,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de-DE"/>
        </w:rPr>
        <w:t>pornography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and solicitation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children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for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sexual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purposes,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thus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contributing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pt-PT"/>
        </w:rPr>
        <w:t>consistent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criminal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investigations and prosecutions of child sexual abuse and exploitation offense across the Union. However, such a framework has become insufficient. New phenomena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linked to technological developments are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not fully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covered,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de-DE"/>
        </w:rPr>
        <w:t>such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da-DK"/>
        </w:rPr>
        <w:t>live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streaming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abuse,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or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proliferation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handbooks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for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de-DE"/>
        </w:rPr>
        <w:t>offenders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on how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abuse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children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keep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it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secret.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addition,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2011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Directive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has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not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achieved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desired level of convergence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 relation to victim support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and prevention.</w:t>
      </w:r>
    </w:p>
    <w:p>
      <w:pPr>
        <w:pStyle w:val="Par défaut"/>
        <w:bidi w:val="0"/>
        <w:spacing w:before="121" w:line="276" w:lineRule="auto"/>
        <w:ind w:left="112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>For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these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reasons,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adoption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Proposal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essential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ensure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that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all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forms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pt-PT"/>
        </w:rPr>
        <w:t>online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 sexual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abuse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exploitation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are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criminalised;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ensure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that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national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rules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investigation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and prosecution allow for an effective fight against child sexual abuse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and exploitation; and to improve prevention and assistance to victims.</w:t>
      </w:r>
    </w:p>
    <w:p>
      <w:pPr>
        <w:pStyle w:val="Par défaut"/>
        <w:bidi w:val="0"/>
        <w:spacing w:before="120" w:line="276" w:lineRule="auto"/>
        <w:ind w:left="112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>As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already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highlighted,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Recommendation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integrated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protection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systems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builds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 xml:space="preserve">the relevant Union </w:t>
      </w:r>
      <w:r>
        <w:rPr>
          <w:rStyle w:val="Aucun"/>
          <w:rFonts w:ascii="Times New Roman" w:hAnsi="Times New Roman"/>
          <w:i w:val="1"/>
          <w:iCs w:val="1"/>
          <w:rtl w:val="0"/>
          <w:lang w:val="it-IT"/>
        </w:rPr>
        <w:t>acquis</w:t>
      </w:r>
      <w:r>
        <w:rPr>
          <w:rStyle w:val="Aucun"/>
          <w:rFonts w:ascii="Times New Roman" w:hAnsi="Times New Roman"/>
          <w:i w:val="1"/>
          <w:iCs w:val="1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related to children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en-US"/>
        </w:rPr>
        <w:t>s rights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as well as non-binding actions taken in this area. In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addition,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Annex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Communication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provides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for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non-exhaustive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da-DK"/>
        </w:rPr>
        <w:t>overview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relevant legal acts of the Union, policy documents and funding opportunities.</w:t>
      </w:r>
    </w:p>
    <w:p>
      <w:pPr>
        <w:pStyle w:val="Par défaut"/>
        <w:bidi w:val="0"/>
        <w:spacing w:before="121" w:line="276" w:lineRule="auto"/>
        <w:ind w:left="112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best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interests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must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be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primary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consideration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all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actions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related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children,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as enshrined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Article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24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Charter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pt-PT"/>
        </w:rPr>
        <w:t>Fundamental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Rights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EU.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pt-PT"/>
        </w:rPr>
        <w:t>particular,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best interest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central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Recommendation.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Its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paragraph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2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subject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matter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 Recommendation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establishes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that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Member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States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should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take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more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integrated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approach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 accordance with the best interests of 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child.</w:t>
      </w:r>
    </w:p>
    <w:p>
      <w:pPr>
        <w:pStyle w:val="Par défaut"/>
        <w:bidi w:val="0"/>
        <w:spacing w:before="119" w:line="276" w:lineRule="auto"/>
        <w:ind w:left="112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Style w:val="Aucun"/>
          <w:rFonts w:ascii="Times New Roman" w:hAnsi="Times New Roman"/>
          <w:u w:val="single"/>
          <w:rtl w:val="0"/>
          <w:lang w:val="en-US"/>
        </w:rPr>
        <w:t>Point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</w:rPr>
        <w:t>4.6.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u w:val="single"/>
          <w:rtl w:val="0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  <w:lang w:val="en-US"/>
        </w:rPr>
        <w:t>opinion: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Recommendation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integrated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protection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systems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recognises that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violence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against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children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can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take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many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forms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can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be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performed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by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many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actors.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is highlighted that families and communities have a central role to play in child protection, as well as children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themselves.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Paragraph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39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suggests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Member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States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clearly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define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rules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reporting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cases 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violence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against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children.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Where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violence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involves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da-DK"/>
        </w:rPr>
        <w:t>holder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parental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responsibility,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or when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there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could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be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any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other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nl-NL"/>
        </w:rPr>
        <w:t>conflict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interest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between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victim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da-DK"/>
        </w:rPr>
        <w:t>holder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parental responsibility,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Member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States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should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take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pt-PT"/>
        </w:rPr>
        <w:t>into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account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best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interests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ensure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that any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act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requiring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consent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is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not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conditional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s-ES_tradnl"/>
        </w:rPr>
        <w:t>upon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consent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da-DK"/>
        </w:rPr>
        <w:t>holder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parental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responsibility. A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da-DK"/>
        </w:rPr>
        <w:t>provision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along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these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nl-NL"/>
        </w:rPr>
        <w:t>lines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included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proposal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for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revision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Victims</w:t>
      </w:r>
      <w:r>
        <w:rPr>
          <w:rFonts w:ascii="Times New Roman" w:hAnsi="Times New Roman" w:hint="default"/>
          <w:rtl w:val="1"/>
        </w:rPr>
        <w:t>’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Rights Directive.</w:t>
      </w:r>
    </w:p>
    <w:p>
      <w:pPr>
        <w:pStyle w:val="Par défaut"/>
        <w:bidi w:val="0"/>
        <w:spacing w:before="120" w:line="278" w:lineRule="auto"/>
        <w:ind w:left="112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Directive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on Violence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against Women and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Domestic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Violence</w:t>
      </w:r>
      <w:r>
        <w:rPr>
          <w:rStyle w:val="Aucun"/>
          <w:rFonts w:ascii="Times New Roman" w:hAnsi="Times New Roman"/>
          <w:vertAlign w:val="superscript"/>
          <w:rtl w:val="0"/>
          <w:lang w:val="ru-RU"/>
        </w:rPr>
        <w:t>34</w:t>
      </w:r>
      <w:r>
        <w:rPr>
          <w:rFonts w:ascii="Times New Roman" w:hAnsi="Times New Roman"/>
          <w:rtl w:val="0"/>
          <w:lang w:val="en-US"/>
        </w:rPr>
        <w:t xml:space="preserve"> also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recognizes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vulnerable position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children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violence-related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situations.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Therefore,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children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will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have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place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Fonts w:ascii="Times New Roman" w:hAnsi="Times New Roman"/>
          <w:rtl w:val="0"/>
          <w:lang w:val="nl-NL"/>
        </w:rPr>
        <w:t xml:space="preserve"> </w:t>
      </w:r>
      <w:r>
        <w:rPr>
          <w:rFonts w:ascii="Times New Roman" w:hAnsi="Times New Roman"/>
          <w:rtl w:val="0"/>
          <w:lang w:val="en-US"/>
        </w:rPr>
        <w:t>shelters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other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interim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accommodation.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de-DE"/>
        </w:rPr>
        <w:t>will,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after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having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had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their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views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on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matter</w:t>
      </w:r>
    </w:p>
    <w:p>
      <w:pPr>
        <w:pStyle w:val="Par défaut"/>
        <w:bidi w:val="0"/>
        <w:spacing w:before="41" w:line="276" w:lineRule="auto"/>
        <w:ind w:left="39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heard, taking into account their age and maturity, as a priority be placed together with other family members,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pt-PT"/>
        </w:rPr>
        <w:t>particular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with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non-violent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parent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or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da-DK"/>
        </w:rPr>
        <w:t>holder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parental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responsibility,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in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permanent or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temporary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housing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equipped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with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support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services.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Member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States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de-DE"/>
        </w:rPr>
        <w:t>shall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establish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and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maintain safe places which allow safe contact between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 child and a holder of parental responsibility who is an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de-DE"/>
        </w:rPr>
        <w:t>offender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or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suspect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violence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against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women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or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domestic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violence,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to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extent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that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Style w:val="Aucun"/>
          <w:rFonts w:ascii="Times New Roman" w:hAnsi="Times New Roman"/>
          <w:spacing w:val="0"/>
          <w:rtl w:val="0"/>
        </w:rPr>
        <w:t xml:space="preserve"> </w:t>
      </w:r>
      <w:r>
        <w:rPr>
          <w:rFonts w:ascii="Times New Roman" w:hAnsi="Times New Roman"/>
          <w:rtl w:val="0"/>
        </w:rPr>
        <w:t>holder 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parental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responsibility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has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rights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access.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Member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States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de-DE"/>
        </w:rPr>
        <w:t>shall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fr-FR"/>
        </w:rPr>
        <w:t>ensure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supervision,</w:t>
      </w:r>
      <w:r>
        <w:rPr>
          <w:rStyle w:val="Aucun"/>
          <w:rFonts w:ascii="Times New Roman" w:hAnsi="Times New Roman"/>
          <w:spacing w:val="-1"/>
          <w:rtl w:val="0"/>
        </w:rPr>
        <w:t xml:space="preserve"> </w:t>
      </w:r>
      <w:r>
        <w:rPr>
          <w:rFonts w:ascii="Times New Roman" w:hAnsi="Times New Roman"/>
          <w:rtl w:val="0"/>
        </w:rPr>
        <w:t>as</w:t>
      </w:r>
    </w:p>
    <w:p>
      <w:pPr>
        <w:pStyle w:val="Par défaut"/>
        <w:bidi w:val="0"/>
        <w:spacing w:before="0" w:line="258" w:lineRule="exact"/>
        <w:ind w:left="39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>appropriate, by trained professionals in the best interests of the child.</w:t>
      </w:r>
    </w:p>
    <w:p>
      <w:pPr>
        <w:pStyle w:val="Par défaut"/>
        <w:bidi w:val="0"/>
        <w:spacing w:before="0" w:line="258" w:lineRule="exact"/>
        <w:ind w:left="39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Par défaut"/>
        <w:bidi w:val="0"/>
        <w:spacing w:before="0" w:line="258" w:lineRule="exact"/>
        <w:ind w:left="39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nl-NL"/>
        </w:rPr>
        <w:t>————————</w:t>
      </w:r>
      <w:r>
        <w:rPr>
          <w:rFonts w:ascii="Times New Roman" w:hAnsi="Times New Roman"/>
          <w:rtl w:val="0"/>
          <w:lang w:val="nl-NL"/>
        </w:rPr>
        <w:t>-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432ff"/>
          <w:sz w:val="20"/>
          <w:szCs w:val="20"/>
          <w:rtl w:val="0"/>
          <w14:textFill>
            <w14:solidFill>
              <w14:srgbClr w14:val="0433FF"/>
            </w14:solidFill>
          </w14:textFill>
        </w:rPr>
      </w:pPr>
      <w:r>
        <w:rPr>
          <w:rFonts w:ascii="Times New Roman" w:hAnsi="Times New Roman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 xml:space="preserve">https://commission.europa.eu/document/download/36591cfb-1b0a-4130-985e-332fd87d40c1_en?filename=C_2024_2680_1_EN_ACT_part1_v8.pdf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https://eur-lex.europa.eu/legal-content/EN/TXT/?uri=COM%3A2022%3A209%3AFIN </w:t>
      </w:r>
      <w:r>
        <w:rPr>
          <w:rStyle w:val="Aucun"/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432ff"/>
          <w:sz w:val="20"/>
          <w:szCs w:val="20"/>
          <w:rtl w:val="0"/>
          <w14:textFill>
            <w14:solidFill>
              <w14:srgbClr w14:val="0433FF"/>
            </w14:solidFill>
          </w14:textFill>
        </w:rPr>
      </w:pPr>
      <w:r>
        <w:rPr>
          <w:rFonts w:ascii="Times New Roman" w:hAnsi="Times New Roman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 xml:space="preserve">Annex to the Communication on developing and strengthening integrated child protection systems in the best interests of the child | European Commission (europa.eu)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Par défaut"/>
        <w:bidi w:val="0"/>
        <w:spacing w:before="120" w:line="278" w:lineRule="auto"/>
        <w:ind w:left="112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en-US"/>
        </w:rPr>
        <w:t xml:space="preserve">https://eur-lex.europa.eu/legal-content/EN/TXT/?uri=CELEX%3A02011L0093-20111217  </w:t>
      </w:r>
    </w:p>
    <w:p>
      <w:pPr>
        <w:pStyle w:val="Par défaut"/>
        <w:bidi w:val="0"/>
        <w:spacing w:before="120" w:line="278" w:lineRule="auto"/>
        <w:ind w:left="112" w:right="0" w:firstLine="0"/>
        <w:jc w:val="both"/>
        <w:rPr>
          <w:rtl w:val="0"/>
        </w:rPr>
      </w:pPr>
      <w:r>
        <w:rPr>
          <w:rFonts w:ascii="Times New Roman" w:hAnsi="Times New Roman"/>
          <w:rtl w:val="0"/>
          <w:lang w:val="en-US"/>
        </w:rPr>
        <w:t xml:space="preserve">https://eur-lex.europa.eu/legal-content/EN/TXT/?uri=OJ%3AL_202401385 </w:t>
      </w:r>
      <w:r>
        <w:rPr>
          <w:rStyle w:val="Aucun"/>
          <w:rFonts w:ascii="Times New Roman" w:hAnsi="Times New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">
    <w:name w:val="Titr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en-US"/>
    </w:rPr>
  </w:style>
  <w:style w:type="paragraph" w:styleId="Titre 2">
    <w:name w:val="Titre 2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