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8240"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6D1F35" w14:paraId="02555730" w14:textId="62EF44B0">
      <w:pPr>
        <w:jc w:val="right"/>
      </w:pPr>
      <w:r>
        <w:rPr>
          <w:b/>
        </w:rPr>
        <w:t>REX</w:t>
      </w:r>
      <w:r w:rsidRPr="0082636E" w:rsidR="0015330A">
        <w:rPr>
          <w:b/>
        </w:rPr>
        <w:t>/</w:t>
      </w:r>
      <w:r>
        <w:rPr>
          <w:b/>
        </w:rPr>
        <w:t>5</w:t>
      </w:r>
      <w:r w:rsidR="00495B7A">
        <w:rPr>
          <w:b/>
        </w:rPr>
        <w:t>9</w:t>
      </w:r>
      <w:r w:rsidR="003F1F5D">
        <w:rPr>
          <w:b/>
        </w:rPr>
        <w:t>3</w:t>
      </w:r>
    </w:p>
    <w:p w:rsidRPr="00D51F49" w:rsidR="00B23996" w:rsidP="00B23996" w:rsidRDefault="00B23996" w14:paraId="6D350689" w14:textId="77777777">
      <w:pPr>
        <w:jc w:val="right"/>
        <w:rPr>
          <w:b/>
          <w:bCs/>
        </w:rPr>
      </w:pPr>
      <w:r w:rsidRPr="00D51F49">
        <w:rPr>
          <w:b/>
        </w:rPr>
        <w:t>Decision on the interpretation and application of the Energy Charter Treaty</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6DD882A5">
      <w:pPr>
        <w:jc w:val="right"/>
      </w:pPr>
      <w:r w:rsidRPr="00A67235">
        <w:t xml:space="preserve">Brussels, </w:t>
      </w:r>
      <w:r w:rsidR="00B23996">
        <w:t xml:space="preserve">December </w:t>
      </w:r>
      <w:r w:rsidR="00495B7A">
        <w:t>2024</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6D1F35" w:rsidR="006D1F35" w:rsidP="006D1F35" w:rsidRDefault="00964A13" w14:paraId="2421851E" w14:textId="469E716A">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bookmarkStart w:name="_Hlk125456178" w:id="1"/>
      <w:r w:rsidRPr="00BB470A" w:rsidR="00BB470A">
        <w:rPr>
          <w:b/>
        </w:rPr>
        <w:t>Proposal for a Decision of the European Parliament and of the Council on the adoption by the Union of the Agreement on the interpretation and application of the Energy Charter Treaty between the European Union, the European Atomic Energy Community and their Member States</w:t>
      </w:r>
    </w:p>
    <w:bookmarkEnd w:id="1"/>
    <w:p w:rsidRPr="00A67235" w:rsidR="00964A13" w:rsidP="00EC0F0F" w:rsidRDefault="00EA686F" w14:paraId="6EA6F05A" w14:textId="37B7DF4B">
      <w:pPr>
        <w:jc w:val="center"/>
      </w:pPr>
      <w:r w:rsidRPr="00D51F49">
        <w:t>[COM(2024) 257 final]</w:t>
      </w:r>
      <w:r w:rsidRPr="006D1F35" w:rsidR="00964A13">
        <w:br/>
      </w:r>
      <w:r w:rsidRPr="00A67235" w:rsidR="00964A13">
        <w:t>_____________</w:t>
      </w:r>
    </w:p>
    <w:p w:rsidRPr="00A67235" w:rsidR="00964A13" w:rsidP="00EC0F0F" w:rsidRDefault="00964A13" w14:paraId="155F9A18" w14:textId="77777777">
      <w:pPr>
        <w:jc w:val="center"/>
      </w:pPr>
    </w:p>
    <w:p w:rsidRPr="00A67235" w:rsidR="00964A13" w:rsidP="00EC0F0F" w:rsidRDefault="00A26B34" w14:paraId="0FA745B1" w14:textId="05D1E5A4">
      <w:pPr>
        <w:jc w:val="center"/>
        <w:rPr>
          <w:bCs/>
        </w:rPr>
      </w:pPr>
      <w:r>
        <w:t>592</w:t>
      </w:r>
      <w:r w:rsidRPr="00A26B34">
        <w:rPr>
          <w:vertAlign w:val="superscript"/>
        </w:rPr>
        <w:t>nd</w:t>
      </w:r>
      <w:r>
        <w:t xml:space="preserve"> </w:t>
      </w:r>
      <w:r w:rsidR="0015330A">
        <w:t>plenary session</w:t>
      </w:r>
      <w:r w:rsidR="009E138D">
        <w:br/>
      </w:r>
      <w:r w:rsidR="009E138D">
        <w:rPr>
          <w:bCs/>
        </w:rPr>
        <w:br/>
      </w:r>
      <w:r w:rsidRPr="00A67235" w:rsidR="00964A13">
        <w:rPr>
          <w:bCs/>
        </w:rPr>
        <w:t>Brussels</w:t>
      </w:r>
      <w:r w:rsidR="009E138D">
        <w:rPr>
          <w:bCs/>
        </w:rPr>
        <w:br/>
      </w:r>
      <w:r w:rsidR="00EA686F">
        <w:rPr>
          <w:bCs/>
        </w:rPr>
        <w:t>4</w:t>
      </w:r>
      <w:r w:rsidR="00BB470A">
        <w:rPr>
          <w:bCs/>
        </w:rPr>
        <w:t>-5</w:t>
      </w:r>
      <w:r w:rsidR="00EA686F">
        <w:rPr>
          <w:bCs/>
        </w:rPr>
        <w:t xml:space="preserve"> December</w:t>
      </w:r>
      <w:r w:rsidR="006D1F35">
        <w:rPr>
          <w:bCs/>
        </w:rPr>
        <w:t xml:space="preserve"> 202</w:t>
      </w:r>
      <w:r w:rsidR="00495B7A">
        <w:rPr>
          <w:bCs/>
        </w:rPr>
        <w:t>4</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1194AA4E">
      <w:pPr>
        <w:jc w:val="center"/>
      </w:pPr>
      <w:r w:rsidRPr="00A67235">
        <w:t xml:space="preserve">Meeting of </w:t>
      </w:r>
      <w:r w:rsidR="00EA686F">
        <w:t>4 December</w:t>
      </w:r>
      <w:r w:rsidR="006D1F35">
        <w:t xml:space="preserve"> </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473B4B14">
      <w:pPr>
        <w:pStyle w:val="Footer"/>
        <w:jc w:val="center"/>
      </w:pPr>
      <w:r w:rsidRPr="00A67235">
        <w:t>Agenda item</w:t>
      </w:r>
      <w:r w:rsidR="00177DAC">
        <w:t xml:space="preserve"> </w:t>
      </w:r>
      <w:r w:rsidR="00B55805">
        <w:t>6</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615296D9">
      <w:r w:rsidRPr="00A67235">
        <w:rPr>
          <w:b/>
          <w:bCs/>
        </w:rPr>
        <w:br w:type="page"/>
      </w:r>
      <w:r w:rsidRPr="00A67235" w:rsidR="000E4B6B">
        <w:rPr>
          <w:b/>
          <w:bCs/>
        </w:rPr>
        <w:lastRenderedPageBreak/>
        <w:t xml:space="preserve">The </w:t>
      </w:r>
      <w:r w:rsidR="00BB470A">
        <w:rPr>
          <w:b/>
          <w:bCs/>
        </w:rPr>
        <w:t>vice-</w:t>
      </w:r>
      <w:r w:rsidRPr="00A67235" w:rsidR="000E4B6B">
        <w:rPr>
          <w:b/>
          <w:bCs/>
        </w:rPr>
        <w:t xml:space="preserve">president </w:t>
      </w:r>
      <w:r w:rsidRPr="00A67235" w:rsidR="000E4B6B">
        <w:t xml:space="preserve">moved that the Committee turn to agenda item </w:t>
      </w:r>
      <w:r w:rsidR="00B55805">
        <w:t>6</w:t>
      </w:r>
      <w:r w:rsidRPr="00A67235" w:rsidR="000E4B6B">
        <w:t xml:space="preserve"> - adoption of an opinion on</w:t>
      </w:r>
      <w:r w:rsidR="001D31E8">
        <w:t>:</w:t>
      </w:r>
    </w:p>
    <w:p w:rsidRPr="00A67235" w:rsidR="000E4B6B" w:rsidP="00EC0F0F" w:rsidRDefault="000E4B6B" w14:paraId="037DAC87" w14:textId="77777777"/>
    <w:p w:rsidRPr="00EA686F" w:rsidR="00EA686F" w:rsidP="006D1F35" w:rsidRDefault="00EA686F" w14:paraId="1D29E8EB" w14:textId="29865C22">
      <w:pPr>
        <w:ind w:left="1430"/>
        <w:rPr>
          <w:bCs/>
          <w:i/>
          <w:iCs/>
        </w:rPr>
      </w:pPr>
      <w:r>
        <w:rPr>
          <w:bCs/>
          <w:i/>
          <w:iCs/>
        </w:rPr>
        <w:t>T</w:t>
      </w:r>
      <w:r w:rsidRPr="00EA686F">
        <w:rPr>
          <w:bCs/>
          <w:i/>
          <w:iCs/>
        </w:rPr>
        <w:t xml:space="preserve">he interpretation and application of the Energy Charter Treaty </w:t>
      </w:r>
    </w:p>
    <w:p w:rsidRPr="00EA686F" w:rsidR="000E4B6B" w:rsidP="006D1F35" w:rsidRDefault="00EA686F" w14:paraId="305301AD" w14:textId="2A1FB32F">
      <w:pPr>
        <w:ind w:left="1430"/>
        <w:rPr>
          <w:i/>
          <w:iCs/>
        </w:rPr>
      </w:pPr>
      <w:r w:rsidRPr="00EA686F">
        <w:rPr>
          <w:i/>
          <w:iCs/>
        </w:rPr>
        <w:t>[COM(2024) 257 final]</w:t>
      </w:r>
    </w:p>
    <w:p w:rsidRPr="00A67235" w:rsidR="000E4B6B" w:rsidP="00EC0F0F" w:rsidRDefault="000E4B6B" w14:paraId="7B740915" w14:textId="77777777"/>
    <w:p w:rsidR="00BB470A" w:rsidP="00BB470A" w:rsidRDefault="00BB470A" w14:paraId="64CFCFFE" w14:textId="77777777">
      <w:pPr>
        <w:rPr>
          <w:b/>
        </w:rPr>
      </w:pPr>
      <w:r w:rsidRPr="00A67235">
        <w:t xml:space="preserve">The preliminary work had been carried out by the </w:t>
      </w:r>
      <w:r w:rsidRPr="00325F8D">
        <w:rPr>
          <w:b/>
          <w:bCs/>
        </w:rPr>
        <w:t>Section for External Relations</w:t>
      </w:r>
      <w:r w:rsidRPr="00325F8D">
        <w:t xml:space="preserve"> (president: </w:t>
      </w:r>
      <w:r w:rsidRPr="00325F8D">
        <w:rPr>
          <w:b/>
          <w:bCs/>
        </w:rPr>
        <w:t>Mr Dimitris Dimitriadis</w:t>
      </w:r>
      <w:r w:rsidRPr="00325F8D">
        <w:t xml:space="preserve">). </w:t>
      </w:r>
      <w:r w:rsidRPr="00A67235">
        <w:t>The rapporteur was</w:t>
      </w:r>
      <w:r w:rsidRPr="00A67235">
        <w:rPr>
          <w:b/>
          <w:bCs/>
        </w:rPr>
        <w:t xml:space="preserve"> </w:t>
      </w:r>
      <w:r w:rsidRPr="00D51F49">
        <w:rPr>
          <w:b/>
        </w:rPr>
        <w:t>Christophe Q</w:t>
      </w:r>
      <w:r>
        <w:rPr>
          <w:b/>
        </w:rPr>
        <w:t xml:space="preserve">uarez </w:t>
      </w:r>
      <w:r w:rsidRPr="001256A6">
        <w:rPr>
          <w:b/>
          <w:bCs/>
        </w:rPr>
        <w:t>(FR-II)</w:t>
      </w:r>
      <w:r>
        <w:rPr>
          <w:b/>
        </w:rPr>
        <w:t>.</w:t>
      </w:r>
    </w:p>
    <w:p w:rsidRPr="00A67235" w:rsidR="00BB470A" w:rsidP="00BB470A" w:rsidRDefault="00BB470A" w14:paraId="25F603AB" w14:textId="136B1F4A"/>
    <w:p w:rsidR="00BB470A" w:rsidP="00BB470A" w:rsidRDefault="00BB470A" w14:paraId="69F76FB1" w14:textId="7773D5CA">
      <w:r w:rsidRPr="00325F8D">
        <w:t xml:space="preserve">The section adopted its opinion on </w:t>
      </w:r>
      <w:r>
        <w:t>12 November 2024</w:t>
      </w:r>
      <w:r w:rsidRPr="00325F8D">
        <w:t xml:space="preserve"> with </w:t>
      </w:r>
      <w:r>
        <w:t>71</w:t>
      </w:r>
      <w:r w:rsidRPr="00325F8D">
        <w:t xml:space="preserve"> votes in favour, </w:t>
      </w:r>
      <w:r>
        <w:t>0</w:t>
      </w:r>
      <w:r w:rsidRPr="00325F8D">
        <w:t xml:space="preserve"> vote</w:t>
      </w:r>
      <w:r>
        <w:t>s</w:t>
      </w:r>
      <w:r w:rsidRPr="00325F8D">
        <w:t xml:space="preserve"> against and </w:t>
      </w:r>
      <w:r>
        <w:t xml:space="preserve">1 </w:t>
      </w:r>
      <w:r w:rsidRPr="00325F8D">
        <w:t>abstention,</w:t>
      </w:r>
      <w:r w:rsidRPr="00325F8D">
        <w:fldChar w:fldCharType="begin"/>
      </w:r>
      <w:r w:rsidRPr="00325F8D">
        <w:instrText xml:space="preserve">  </w:instrText>
      </w:r>
      <w:r w:rsidRPr="00325F8D">
        <w:fldChar w:fldCharType="end"/>
      </w:r>
      <w:r w:rsidRPr="00325F8D">
        <w:t xml:space="preserve"> and </w:t>
      </w:r>
      <w:r>
        <w:t>no a</w:t>
      </w:r>
      <w:r w:rsidRPr="00325F8D">
        <w:t>mendments had been tabled.</w:t>
      </w:r>
    </w:p>
    <w:p w:rsidRPr="003C5112" w:rsidR="00BB470A" w:rsidP="00BB470A" w:rsidRDefault="00BB470A" w14:paraId="5484B875" w14:textId="77777777">
      <w:pPr>
        <w:rPr>
          <w:b/>
          <w:bCs/>
        </w:rPr>
      </w:pPr>
    </w:p>
    <w:p w:rsidR="00DA300B" w:rsidP="00EC0F0F" w:rsidRDefault="00BB470A" w14:paraId="46F23151" w14:textId="4E4981D4">
      <w:r w:rsidRPr="00A67235">
        <w:t xml:space="preserve">The </w:t>
      </w:r>
      <w:r>
        <w:t xml:space="preserve">entire </w:t>
      </w:r>
      <w:r w:rsidRPr="00A67235">
        <w:t>opinion was adopted by</w:t>
      </w:r>
      <w:r>
        <w:t xml:space="preserve"> the Plenary with 187</w:t>
      </w:r>
      <w:r w:rsidRPr="0047167C">
        <w:t xml:space="preserve"> </w:t>
      </w:r>
      <w:r>
        <w:rPr>
          <w:bCs/>
        </w:rPr>
        <w:t xml:space="preserve">votes in favour, 2 </w:t>
      </w:r>
      <w:r w:rsidRPr="0047167C">
        <w:rPr>
          <w:bCs/>
        </w:rPr>
        <w:t>vote</w:t>
      </w:r>
      <w:r>
        <w:rPr>
          <w:bCs/>
        </w:rPr>
        <w:t>s against, and 4</w:t>
      </w:r>
      <w:r w:rsidRPr="0047167C">
        <w:rPr>
          <w:bCs/>
        </w:rPr>
        <w:t> abstention</w:t>
      </w:r>
      <w:r>
        <w:rPr>
          <w:bCs/>
        </w:rPr>
        <w:t>s</w:t>
      </w:r>
      <w:r w:rsidRPr="0047167C">
        <w:t>.</w:t>
      </w:r>
    </w:p>
    <w:p w:rsidR="00BB470A" w:rsidP="00EC0F0F" w:rsidRDefault="00BB470A" w14:paraId="75068AFD" w14:textId="170EF81C"/>
    <w:p w:rsidRPr="00A67235" w:rsidR="00BB470A" w:rsidP="00BB470A" w:rsidRDefault="00BB470A" w14:paraId="23C907D7" w14:textId="77777777">
      <w:pPr>
        <w:jc w:val="center"/>
      </w:pPr>
      <w:r w:rsidRPr="00A67235">
        <w:t>_____________</w:t>
      </w:r>
    </w:p>
    <w:p w:rsidRPr="00BB470A" w:rsidR="00BB470A" w:rsidP="00EC0F0F" w:rsidRDefault="00BB470A" w14:paraId="345108BD" w14:textId="77777777">
      <w:pPr>
        <w:rPr>
          <w:b/>
        </w:rPr>
      </w:pPr>
    </w:p>
    <w:p w:rsidR="00E87ED6" w:rsidP="00EC0F0F" w:rsidRDefault="00E87ED6" w14:paraId="3C24300B" w14:textId="77777777"/>
    <w:p w:rsidR="00856DDB" w:rsidP="00EC0F0F" w:rsidRDefault="00856DDB" w14:paraId="580EB832" w14:textId="77777777"/>
    <w:p w:rsidR="00B43124" w:rsidP="00EC0F0F" w:rsidRDefault="00B43124" w14:paraId="642D38CF" w14:textId="42996B75"/>
    <w:p w:rsidR="00B43124" w:rsidP="00EC0F0F" w:rsidRDefault="00B43124" w14:paraId="12BC3A01" w14:textId="1D1CD0F1"/>
    <w:p w:rsidR="00B43124" w:rsidP="00EC0F0F" w:rsidRDefault="00B43124" w14:paraId="7588734E" w14:textId="142EBB4A"/>
    <w:p w:rsidR="00B43124" w:rsidP="00EC0F0F" w:rsidRDefault="00B43124" w14:paraId="5FD3BCF4" w14:textId="7058D6B2"/>
    <w:p w:rsidR="00B43124" w:rsidP="00EC0F0F" w:rsidRDefault="00B43124" w14:paraId="1B314DCC" w14:textId="33F70FE2"/>
    <w:p w:rsidR="00B43124" w:rsidP="00EC0F0F" w:rsidRDefault="00B43124" w14:paraId="2829227A" w14:textId="1A4B2082"/>
    <w:p w:rsidR="00B43124" w:rsidP="00EC0F0F" w:rsidRDefault="00B43124" w14:paraId="4F2AE64E" w14:textId="01697275"/>
    <w:p w:rsidR="00B43124" w:rsidP="00EC0F0F" w:rsidRDefault="00B43124" w14:paraId="4558AA67" w14:textId="3D383096"/>
    <w:p w:rsidR="00B43124" w:rsidP="00EC0F0F" w:rsidRDefault="00B43124" w14:paraId="2FACBBDE" w14:textId="31CA11CA"/>
    <w:p w:rsidR="00B43124" w:rsidP="00EC0F0F" w:rsidRDefault="00B43124" w14:paraId="30194D6C" w14:textId="07C24F85"/>
    <w:p w:rsidR="00B43124" w:rsidP="00EC0F0F" w:rsidRDefault="00B43124" w14:paraId="44716919" w14:textId="2E5A8793"/>
    <w:p w:rsidR="00B43124" w:rsidP="00EC0F0F" w:rsidRDefault="00B43124" w14:paraId="620FE3D9" w14:textId="2A647377"/>
    <w:p w:rsidR="00B43124" w:rsidP="00EC0F0F" w:rsidRDefault="00B43124" w14:paraId="6AAE6595" w14:textId="59EEFC40"/>
    <w:p w:rsidR="00B43124" w:rsidP="00EC0F0F" w:rsidRDefault="00B43124" w14:paraId="40500E06" w14:textId="6C2F3827"/>
    <w:p w:rsidR="00B43124" w:rsidP="00EC0F0F" w:rsidRDefault="00B43124" w14:paraId="6A8A1266" w14:textId="5DFC5C92"/>
    <w:p w:rsidR="00B43124" w:rsidP="00EC0F0F" w:rsidRDefault="00B43124" w14:paraId="35783650" w14:textId="6A5D061B"/>
    <w:p w:rsidR="00B43124" w:rsidP="00EC0F0F" w:rsidRDefault="00B43124" w14:paraId="0DC023E9" w14:textId="061EC463"/>
    <w:p w:rsidR="00B43124" w:rsidP="00EC0F0F" w:rsidRDefault="00B43124" w14:paraId="6560B4F9" w14:textId="41B4CA31"/>
    <w:p w:rsidR="00B43124" w:rsidP="00EC0F0F" w:rsidRDefault="00B43124" w14:paraId="4FBD86D4" w14:textId="097362D6"/>
    <w:p w:rsidRPr="00A67235" w:rsidR="00B43124" w:rsidP="00EC0F0F" w:rsidRDefault="00B43124" w14:paraId="2AA358DA" w14:textId="77777777"/>
    <w:p w:rsidRPr="00A67235" w:rsidR="000E4B6B" w:rsidP="00EC0F0F" w:rsidRDefault="000E4B6B" w14:paraId="0133C75D" w14:textId="44E16CCE"/>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1"/>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3C0FE" w14:textId="77777777" w:rsidR="00FE192B" w:rsidRDefault="00FE192B">
      <w:r>
        <w:separator/>
      </w:r>
    </w:p>
  </w:endnote>
  <w:endnote w:type="continuationSeparator" w:id="0">
    <w:p w14:paraId="50828DD5" w14:textId="77777777" w:rsidR="00FE192B" w:rsidRDefault="00FE192B">
      <w:r>
        <w:continuationSeparator/>
      </w:r>
    </w:p>
  </w:endnote>
  <w:endnote w:type="continuationNotice" w:id="1">
    <w:p w14:paraId="6AB7C172" w14:textId="77777777" w:rsidR="00FE192B" w:rsidRDefault="00FE19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4E8B495E" w:rsidR="00964A13" w:rsidRPr="00964A13" w:rsidRDefault="00BB470A" w:rsidP="00964A13">
    <w:pPr>
      <w:pStyle w:val="Footer"/>
    </w:pPr>
    <w:r w:rsidRPr="00BB470A">
      <w:t>EESC-2024-03646-00-00-CR-REF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7CA5A" w14:textId="77777777" w:rsidR="00FE192B" w:rsidRDefault="00FE192B">
      <w:r>
        <w:separator/>
      </w:r>
    </w:p>
  </w:footnote>
  <w:footnote w:type="continuationSeparator" w:id="0">
    <w:p w14:paraId="273AB81D" w14:textId="77777777" w:rsidR="00FE192B" w:rsidRDefault="00FE192B">
      <w:r>
        <w:continuationSeparator/>
      </w:r>
    </w:p>
  </w:footnote>
  <w:footnote w:type="continuationNotice" w:id="1">
    <w:p w14:paraId="67973D26" w14:textId="77777777" w:rsidR="00FE192B" w:rsidRDefault="00FE192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70395"/>
    <w:rsid w:val="00081097"/>
    <w:rsid w:val="00084B0B"/>
    <w:rsid w:val="000949E5"/>
    <w:rsid w:val="000B3441"/>
    <w:rsid w:val="000D6AA3"/>
    <w:rsid w:val="000E00AA"/>
    <w:rsid w:val="000E4B6B"/>
    <w:rsid w:val="000F03D6"/>
    <w:rsid w:val="001256A6"/>
    <w:rsid w:val="00143A71"/>
    <w:rsid w:val="0015330A"/>
    <w:rsid w:val="00165632"/>
    <w:rsid w:val="001766AB"/>
    <w:rsid w:val="00177DAC"/>
    <w:rsid w:val="0019196E"/>
    <w:rsid w:val="001C7254"/>
    <w:rsid w:val="001D31E8"/>
    <w:rsid w:val="00213776"/>
    <w:rsid w:val="002346F9"/>
    <w:rsid w:val="002601CF"/>
    <w:rsid w:val="00265C49"/>
    <w:rsid w:val="00273FDB"/>
    <w:rsid w:val="002925F3"/>
    <w:rsid w:val="002932E3"/>
    <w:rsid w:val="00295B3B"/>
    <w:rsid w:val="00297572"/>
    <w:rsid w:val="00320C0B"/>
    <w:rsid w:val="003439B0"/>
    <w:rsid w:val="003876B5"/>
    <w:rsid w:val="00392924"/>
    <w:rsid w:val="003C15D7"/>
    <w:rsid w:val="003C2604"/>
    <w:rsid w:val="003E1619"/>
    <w:rsid w:val="003F1F5D"/>
    <w:rsid w:val="004008C7"/>
    <w:rsid w:val="00404216"/>
    <w:rsid w:val="00423299"/>
    <w:rsid w:val="00440A35"/>
    <w:rsid w:val="00460CC5"/>
    <w:rsid w:val="004648A2"/>
    <w:rsid w:val="00495B7A"/>
    <w:rsid w:val="004A0843"/>
    <w:rsid w:val="004A487A"/>
    <w:rsid w:val="004C42A0"/>
    <w:rsid w:val="004E677C"/>
    <w:rsid w:val="00504564"/>
    <w:rsid w:val="00540D25"/>
    <w:rsid w:val="00564B0D"/>
    <w:rsid w:val="00590C1E"/>
    <w:rsid w:val="005A309F"/>
    <w:rsid w:val="005E1A79"/>
    <w:rsid w:val="00640E5C"/>
    <w:rsid w:val="00646E27"/>
    <w:rsid w:val="0067398A"/>
    <w:rsid w:val="006D1F35"/>
    <w:rsid w:val="00725B54"/>
    <w:rsid w:val="0073571F"/>
    <w:rsid w:val="00796C6E"/>
    <w:rsid w:val="007C6A55"/>
    <w:rsid w:val="00814DD8"/>
    <w:rsid w:val="00815851"/>
    <w:rsid w:val="00826375"/>
    <w:rsid w:val="00856DDB"/>
    <w:rsid w:val="00862EFF"/>
    <w:rsid w:val="008A371F"/>
    <w:rsid w:val="008E0097"/>
    <w:rsid w:val="008F2211"/>
    <w:rsid w:val="008F4F87"/>
    <w:rsid w:val="00911202"/>
    <w:rsid w:val="009326E3"/>
    <w:rsid w:val="00961F04"/>
    <w:rsid w:val="00964A13"/>
    <w:rsid w:val="00995282"/>
    <w:rsid w:val="009E138D"/>
    <w:rsid w:val="009F7704"/>
    <w:rsid w:val="00A14D3A"/>
    <w:rsid w:val="00A26B34"/>
    <w:rsid w:val="00A53158"/>
    <w:rsid w:val="00A64D59"/>
    <w:rsid w:val="00A67235"/>
    <w:rsid w:val="00AB05C6"/>
    <w:rsid w:val="00AB0A4F"/>
    <w:rsid w:val="00AC0810"/>
    <w:rsid w:val="00AC6A39"/>
    <w:rsid w:val="00B23996"/>
    <w:rsid w:val="00B43124"/>
    <w:rsid w:val="00B55805"/>
    <w:rsid w:val="00BB470A"/>
    <w:rsid w:val="00BE7410"/>
    <w:rsid w:val="00C05B64"/>
    <w:rsid w:val="00C4683E"/>
    <w:rsid w:val="00C86ED6"/>
    <w:rsid w:val="00C87758"/>
    <w:rsid w:val="00C934D7"/>
    <w:rsid w:val="00C93FF3"/>
    <w:rsid w:val="00CF0CDD"/>
    <w:rsid w:val="00D52060"/>
    <w:rsid w:val="00D54F5F"/>
    <w:rsid w:val="00D806A2"/>
    <w:rsid w:val="00DA300B"/>
    <w:rsid w:val="00DD05A8"/>
    <w:rsid w:val="00E24886"/>
    <w:rsid w:val="00E55BBF"/>
    <w:rsid w:val="00E70261"/>
    <w:rsid w:val="00E8085A"/>
    <w:rsid w:val="00E87ED6"/>
    <w:rsid w:val="00EA12F7"/>
    <w:rsid w:val="00EA686F"/>
    <w:rsid w:val="00EC0F0F"/>
    <w:rsid w:val="00ED6BB4"/>
    <w:rsid w:val="00F01EB5"/>
    <w:rsid w:val="00F10879"/>
    <w:rsid w:val="00F15FD3"/>
    <w:rsid w:val="00F51177"/>
    <w:rsid w:val="00F56B85"/>
    <w:rsid w:val="00FA53FB"/>
    <w:rsid w:val="00FE192B"/>
    <w:rsid w:val="02B43192"/>
    <w:rsid w:val="0303D991"/>
    <w:rsid w:val="054EAF99"/>
    <w:rsid w:val="05CE49BE"/>
    <w:rsid w:val="05F2E262"/>
    <w:rsid w:val="071A32D1"/>
    <w:rsid w:val="0892C1C6"/>
    <w:rsid w:val="0E898D4F"/>
    <w:rsid w:val="0FB9AF16"/>
    <w:rsid w:val="11D42A79"/>
    <w:rsid w:val="14FA6440"/>
    <w:rsid w:val="172A85C8"/>
    <w:rsid w:val="1867C905"/>
    <w:rsid w:val="19497321"/>
    <w:rsid w:val="1BE6EE84"/>
    <w:rsid w:val="1C944EF8"/>
    <w:rsid w:val="20F58A30"/>
    <w:rsid w:val="21FF6F2B"/>
    <w:rsid w:val="271A5E6D"/>
    <w:rsid w:val="284F16F2"/>
    <w:rsid w:val="2888EA47"/>
    <w:rsid w:val="2FFCA53A"/>
    <w:rsid w:val="30BE0AA7"/>
    <w:rsid w:val="3197966A"/>
    <w:rsid w:val="36152000"/>
    <w:rsid w:val="36544508"/>
    <w:rsid w:val="37E2A058"/>
    <w:rsid w:val="39301329"/>
    <w:rsid w:val="39868368"/>
    <w:rsid w:val="3A8954FA"/>
    <w:rsid w:val="3F140D01"/>
    <w:rsid w:val="420216BF"/>
    <w:rsid w:val="453D5D5E"/>
    <w:rsid w:val="46CEB9FB"/>
    <w:rsid w:val="49633222"/>
    <w:rsid w:val="4A4D5ADF"/>
    <w:rsid w:val="4C0402B8"/>
    <w:rsid w:val="4D8C0E27"/>
    <w:rsid w:val="51D0531F"/>
    <w:rsid w:val="5233ABC4"/>
    <w:rsid w:val="524AB245"/>
    <w:rsid w:val="54E256F6"/>
    <w:rsid w:val="54F4B2A1"/>
    <w:rsid w:val="5C6E943C"/>
    <w:rsid w:val="5C711C97"/>
    <w:rsid w:val="5D7EF450"/>
    <w:rsid w:val="5E443F49"/>
    <w:rsid w:val="5F5237C7"/>
    <w:rsid w:val="60B12579"/>
    <w:rsid w:val="63443653"/>
    <w:rsid w:val="68411361"/>
    <w:rsid w:val="68CFC304"/>
    <w:rsid w:val="6C96237A"/>
    <w:rsid w:val="6D139373"/>
    <w:rsid w:val="6E406729"/>
    <w:rsid w:val="6EA85121"/>
    <w:rsid w:val="72848924"/>
    <w:rsid w:val="743AF9E4"/>
    <w:rsid w:val="74CE1A9D"/>
    <w:rsid w:val="75161A37"/>
    <w:rsid w:val="76C3870B"/>
    <w:rsid w:val="7BC8453E"/>
    <w:rsid w:val="7E8963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character" w:styleId="CommentReference">
    <w:name w:val="annotation reference"/>
    <w:basedOn w:val="DefaultParagraphFont"/>
    <w:semiHidden/>
    <w:unhideWhenUsed/>
    <w:rsid w:val="00EA686F"/>
    <w:rPr>
      <w:sz w:val="16"/>
      <w:szCs w:val="16"/>
    </w:rPr>
  </w:style>
  <w:style w:type="paragraph" w:styleId="CommentText">
    <w:name w:val="annotation text"/>
    <w:basedOn w:val="Normal"/>
    <w:link w:val="CommentTextChar"/>
    <w:semiHidden/>
    <w:unhideWhenUsed/>
    <w:rsid w:val="00EA686F"/>
    <w:pPr>
      <w:spacing w:line="240" w:lineRule="auto"/>
    </w:pPr>
    <w:rPr>
      <w:sz w:val="20"/>
      <w:szCs w:val="20"/>
    </w:rPr>
  </w:style>
  <w:style w:type="character" w:customStyle="1" w:styleId="CommentTextChar">
    <w:name w:val="Comment Text Char"/>
    <w:basedOn w:val="DefaultParagraphFont"/>
    <w:link w:val="CommentText"/>
    <w:semiHidden/>
    <w:rsid w:val="00EA686F"/>
    <w:rPr>
      <w:lang w:val="en-GB" w:eastAsia="en-US"/>
    </w:rPr>
  </w:style>
  <w:style w:type="paragraph" w:styleId="CommentSubject">
    <w:name w:val="annotation subject"/>
    <w:basedOn w:val="CommentText"/>
    <w:next w:val="CommentText"/>
    <w:link w:val="CommentSubjectChar"/>
    <w:semiHidden/>
    <w:unhideWhenUsed/>
    <w:rsid w:val="00EA686F"/>
    <w:rPr>
      <w:b/>
      <w:bCs/>
    </w:rPr>
  </w:style>
  <w:style w:type="character" w:customStyle="1" w:styleId="CommentSubjectChar">
    <w:name w:val="Comment Subject Char"/>
    <w:basedOn w:val="CommentTextChar"/>
    <w:link w:val="CommentSubject"/>
    <w:semiHidden/>
    <w:rsid w:val="00EA686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F7M6YNZUATRX-2090047846-5663</_dlc_DocId>
    <_dlc_DocIdUrl xmlns="59ace41b-6786-4ce3-be71-52c27066c6ef">
      <Url>http://dm/eesc/2024/_layouts/15/DocIdRedir.aspx?ID=F7M6YNZUATRX-2090047846-5663</Url>
      <Description>F7M6YNZUATRX-2090047846-5663</Description>
    </_dlc_DocIdUrl>
    <Procedure xmlns="59ace41b-6786-4ce3-be71-52c27066c6ef">2024/0148(COD)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2024-12-04T12:00:00+00:00</ProductionDate>
    <FicheYear xmlns="59ace41b-6786-4ce3-be71-52c27066c6ef">2024</FicheYear>
    <DocumentNumber xmlns="699f5230-8002-47b7-b3bd-c7b6c8cbc844">3646</DocumentNumber>
    <DossierNumber xmlns="59ace41b-6786-4ce3-be71-52c27066c6ef">593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8</Value>
      <Value>6</Value>
      <Value>5</Value>
      <Value>38</Value>
      <Value>71</Value>
      <Value>1</Value>
      <Value>68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9ace41b-6786-4ce3-be71-52c27066c6ef">QUAREZ</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12147</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2024-12-04T12:00:00+00:00</AdoptionDate>
    <RequestingService xmlns="59ace41b-6786-4ce3-be71-52c27066c6ef">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59ace41b-6786-4ce3-be71-52c27066c6ef">0</DocumentVersion>
  </documentManagement>
</p:properties>
</file>

<file path=customXml/itemProps1.xml><?xml version="1.0" encoding="utf-8"?>
<ds:datastoreItem xmlns:ds="http://schemas.openxmlformats.org/officeDocument/2006/customXml" ds:itemID="{53DF77AA-4D38-4EBD-A2C7-636AC9613BF3}"/>
</file>

<file path=customXml/itemProps2.xml><?xml version="1.0" encoding="utf-8"?>
<ds:datastoreItem xmlns:ds="http://schemas.openxmlformats.org/officeDocument/2006/customXml" ds:itemID="{6D47114D-6D84-4C5C-B01E-68C8A680FB78}"/>
</file>

<file path=customXml/itemProps3.xml><?xml version="1.0" encoding="utf-8"?>
<ds:datastoreItem xmlns:ds="http://schemas.openxmlformats.org/officeDocument/2006/customXml" ds:itemID="{DD4E53F3-3065-4CD3-B4DE-5D93432D10B7}"/>
</file>

<file path=customXml/itemProps4.xml><?xml version="1.0" encoding="utf-8"?>
<ds:datastoreItem xmlns:ds="http://schemas.openxmlformats.org/officeDocument/2006/customXml" ds:itemID="{CD3595D7-64F2-418F-B253-4202453836E7}"/>
</file>

<file path=docProps/app.xml><?xml version="1.0" encoding="utf-8"?>
<Properties xmlns="http://schemas.openxmlformats.org/officeDocument/2006/extended-properties" xmlns:vt="http://schemas.openxmlformats.org/officeDocument/2006/docPropsVTypes">
  <Template>Normal</Template>
  <TotalTime>5</TotalTime>
  <Pages>2</Pages>
  <Words>192</Words>
  <Characters>1097</Characters>
  <Application>Microsoft Office Word</Application>
  <DocSecurity>0</DocSecurity>
  <Lines>9</Lines>
  <Paragraphs>2</Paragraphs>
  <ScaleCrop>false</ScaleCrop>
  <Company>CESE-CdR</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on the interpretation and application of the Energy Charter Treaty</dc:title>
  <dc:subject>Record of proceedings</dc:subject>
  <dc:creator>Hilary Morris</dc:creator>
  <cp:keywords>EESC-2024-03646-00-00-CR-TRA-EN</cp:keywords>
  <dc:description>Rapporteur: - QUAREZ Original language: - EN Date of document: - 04/12/2024 Date of meeting: -  External documents: - COM(2024)257- final Administrator responsible: -  RISTORI MARCO</dc:description>
  <cp:lastModifiedBy>TDriveSVCUserProd</cp:lastModifiedBy>
  <cp:revision>5</cp:revision>
  <cp:lastPrinted>2004-02-16T15:16:00Z</cp:lastPrinted>
  <dcterms:created xsi:type="dcterms:W3CDTF">2024-12-04T14:19:00Z</dcterms:created>
  <dcterms:modified xsi:type="dcterms:W3CDTF">2024-12-04T14:29:00Z</dcterms:modified>
  <cp:category>REX/593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0x010100EA97B91038054C99906057A708A1480A00B06661FC727DF04D98883761B3120F64</vt:lpwstr>
  </property>
  <property fmtid="{D5CDD505-2E9C-101B-9397-08002B2CF9AE}" pid="8" name="_dlc_DocIdItemGuid">
    <vt:lpwstr>7e233746-7d5a-4cc6-bc02-63430014b71e</vt:lpwstr>
  </property>
  <property fmtid="{D5CDD505-2E9C-101B-9397-08002B2CF9AE}" pid="9" name="Procedure">
    <vt:lpwstr>2024/0148(COD)</vt:lpwstr>
  </property>
  <property fmtid="{D5CDD505-2E9C-101B-9397-08002B2CF9AE}" pid="10" name="AvailableTranslations">
    <vt:lpwstr>5;#EN|f2175f21-25d7-44a3-96da-d6a61b075e1b</vt:lpwstr>
  </property>
  <property fmtid="{D5CDD505-2E9C-101B-9397-08002B2CF9AE}" pid="11" name="DocumentType_0">
    <vt:lpwstr>CR|3d8a0a7b-557a-49c4-997f-22056dbd9ff4</vt:lpwstr>
  </property>
  <property fmtid="{D5CDD505-2E9C-101B-9397-08002B2CF9AE}" pid="12" name="DossierName_0">
    <vt:lpwstr>REX|6820eaf5-116e-436b-ad9c-156f8a94c2a1</vt:lpwstr>
  </property>
  <property fmtid="{D5CDD505-2E9C-101B-9397-08002B2CF9AE}" pid="13" name="DocumentSource_0">
    <vt:lpwstr>EESC|422833ec-8d7e-4e65-8e4e-8bed07ffb729</vt:lpwstr>
  </property>
  <property fmtid="{D5CDD505-2E9C-101B-9397-08002B2CF9AE}" pid="14" name="DocumentNumber">
    <vt:i4>3646</vt:i4>
  </property>
  <property fmtid="{D5CDD505-2E9C-101B-9397-08002B2CF9AE}" pid="15" name="FicheYear">
    <vt:i4>2024</vt:i4>
  </property>
  <property fmtid="{D5CDD505-2E9C-101B-9397-08002B2CF9AE}" pid="16" name="DocumentVersion">
    <vt:i4>0</vt:i4>
  </property>
  <property fmtid="{D5CDD505-2E9C-101B-9397-08002B2CF9AE}" pid="17" name="DossierNumber">
    <vt:i4>593</vt:i4>
  </property>
  <property fmtid="{D5CDD505-2E9C-101B-9397-08002B2CF9AE}" pid="18" name="DocumentStatus">
    <vt:lpwstr>38;#REF|722611fd-7eaf-44e3-8780-a3226646f5f0</vt:lpwstr>
  </property>
  <property fmtid="{D5CDD505-2E9C-101B-9397-08002B2CF9AE}" pid="19" name="DossierName">
    <vt:lpwstr>68;#REX|6820eaf5-116e-436b-ad9c-156f8a94c2a1</vt:lpwstr>
  </property>
  <property fmtid="{D5CDD505-2E9C-101B-9397-08002B2CF9AE}" pid="20" name="RequestingService">
    <vt:lpwstr>Relations extérieures</vt:lpwstr>
  </property>
  <property fmtid="{D5CDD505-2E9C-101B-9397-08002B2CF9AE}" pid="21" name="Confidentiality">
    <vt:lpwstr>6;#Unrestricted|826e22d7-d029-4ec0-a450-0c28ff673572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REF|722611fd-7eaf-44e3-8780-a3226646f5f0</vt:lpwstr>
  </property>
  <property fmtid="{D5CDD505-2E9C-101B-9397-08002B2CF9AE}" pid="29" name="OriginalLanguage_0">
    <vt:lpwstr>EN|f2175f21-25d7-44a3-96da-d6a61b075e1b</vt:lpwstr>
  </property>
  <property fmtid="{D5CDD505-2E9C-101B-9397-08002B2CF9AE}" pid="30" name="TaxCatchAll">
    <vt:lpwstr>8;#Final|ea5e6674-7b27-4bac-b091-73adbb394efe;#6;#Unrestricted|826e22d7-d029-4ec0-a450-0c28ff673572;#5;#EN|f2175f21-25d7-44a3-96da-d6a61b075e1b;#38;#REF|722611fd-7eaf-44e3-8780-a3226646f5f0;#71;#CR|3d8a0a7b-557a-49c4-997f-22056dbd9ff4;#1;#EESC|422833ec-8d7e-4e65-8e4e-8bed07ffb729;#68;#REX|6820eaf5-116e-436b-ad9c-156f8a94c2a1</vt:lpwstr>
  </property>
  <property fmtid="{D5CDD505-2E9C-101B-9397-08002B2CF9AE}" pid="31" name="Rapporteur">
    <vt:lpwstr>QUAREZ</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12147</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AdoptionDate">
    <vt:filetime>2024-12-04T12:00:00Z</vt:filetime>
  </property>
  <property fmtid="{D5CDD505-2E9C-101B-9397-08002B2CF9AE}" pid="39" name="DocumentType">
    <vt:lpwstr>71;#CR|3d8a0a7b-557a-49c4-997f-22056dbd9ff4</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