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F6F3D" w:rsidR="00731B50" w:rsidP="001F6F3D" w:rsidRDefault="00914FC5" w14:paraId="12680858" w14:textId="77777777">
      <w:pPr>
        <w:jc w:val="center"/>
        <w:rPr>
          <w:szCs w:val="22"/>
          <w:lang w:val="sl-SI"/>
        </w:rPr>
      </w:pPr>
      <w:r w:rsidRPr="001F6F3D">
        <w:rPr>
          <w:noProof/>
          <w:szCs w:val="22"/>
          <w:lang w:val="sl-SI" w:eastAsia="en-GB"/>
        </w:rPr>
        <w:drawing>
          <wp:inline distT="0" distB="0" distL="0" distR="0" wp14:anchorId="2A56629F" wp14:editId="4F1238EA">
            <wp:extent cx="1792800" cy="1242000"/>
            <wp:effectExtent l="0" t="0" r="0" b="0"/>
            <wp:docPr id="1" name="Picture 1" title="EESCLogo_S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ESC-vertical-positive-sl-quadri_MR.jpg"/>
                    <pic:cNvPicPr/>
                  </pic:nvPicPr>
                  <pic:blipFill>
                    <a:blip r:embed="rId11">
                      <a:extLst>
                        <a:ext uri="{28A0092B-C50C-407E-A947-70E740481C1C}">
                          <a14:useLocalDpi xmlns:a14="http://schemas.microsoft.com/office/drawing/2010/main" val="0"/>
                        </a:ext>
                      </a:extLst>
                    </a:blip>
                    <a:stretch>
                      <a:fillRect/>
                    </a:stretch>
                  </pic:blipFill>
                  <pic:spPr>
                    <a:xfrm>
                      <a:off x="0" y="0"/>
                      <a:ext cx="1792800" cy="1242000"/>
                    </a:xfrm>
                    <a:prstGeom prst="rect">
                      <a:avLst/>
                    </a:prstGeom>
                  </pic:spPr>
                </pic:pic>
              </a:graphicData>
            </a:graphic>
          </wp:inline>
        </w:drawing>
      </w:r>
      <w:r w:rsidRPr="001F6F3D" w:rsidR="001B7143">
        <w:rPr>
          <w:noProof/>
          <w:szCs w:val="22"/>
          <w:lang w:val="sl-SI" w:eastAsia="en-GB"/>
        </w:rPr>
        <mc:AlternateContent>
          <mc:Choice Requires="wps">
            <w:drawing>
              <wp:anchor distT="0" distB="0" distL="114300" distR="114300" simplePos="0" relativeHeight="251659264" behindDoc="1" locked="0" layoutInCell="0" allowOverlap="1" wp14:editId="6A086437" wp14:anchorId="091E49F8">
                <wp:simplePos x="0" y="0"/>
                <wp:positionH relativeFrom="page">
                  <wp:posOffset>6769100</wp:posOffset>
                </wp:positionH>
                <wp:positionV relativeFrom="page">
                  <wp:posOffset>10081260</wp:posOffset>
                </wp:positionV>
                <wp:extent cx="647700" cy="39624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1B50" w:rsidRDefault="00731B50" w14:paraId="0FE69935" w14:textId="77777777">
                            <w:pPr>
                              <w:jc w:val="center"/>
                              <w:rPr>
                                <w:rFonts w:ascii="Arial" w:hAnsi="Arial" w:cs="Arial"/>
                                <w:b/>
                                <w:bCs/>
                                <w:sz w:val="48"/>
                                <w:lang w:val="sl-SI"/>
                              </w:rPr>
                            </w:pPr>
                            <w:r>
                              <w:rPr>
                                <w:rFonts w:ascii="Arial" w:hAnsi="Arial" w:cs="Arial"/>
                                <w:b/>
                                <w:bCs/>
                                <w:sz w:val="48"/>
                                <w:lang w:val="sl-SI"/>
                              </w:rPr>
                              <w:t>SL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91E49F8">
                <v:stroke joinstyle="miter"/>
                <v:path gradientshapeok="t" o:connecttype="rect"/>
              </v:shapetype>
              <v:shape id="Text Box 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UV8gEAAMUDAAAOAAAAZHJzL2Uyb0RvYy54bWysU9tu2zAMfR+wfxD0vthJs2Q14hRdiw4D&#10;um5Auw9gZDkWZosapcTOvn6UnGbp+jbsRRAvOjw8pFZXQ9eKvSZv0JZyOsml0FZhZey2lN+f7t59&#10;kMIHsBW0aHUpD9rLq/XbN6veFXqGDbaVJsEg1he9K2UTgiuyzKtGd+An6LTlYI3UQWCTtllF0DN6&#10;12azPF9kPVLlCJX2nr23Y1CuE35daxW+1rXXQbSlZG4hnZTOTTyz9QqKLYFrjDrSgH9g0YGxXPQE&#10;dQsBxI7MK6jOKEKPdZgo7DKsa6N06oG7meZ/dfPYgNOpFxbHu5NM/v/Bqof9NxKmKuWFFBY6HtGT&#10;HoL4iIOYRXV65wtOenScFgZ285RTp97do/rhhcWbBuxWXxNh32iomN00vszOno44PoJs+i9YcRnY&#10;BUxAQ01dlI7FEIzOUzqcJhOpKHYu5stlzhHFoYvLxWyeJpdB8fzYkQ+fNHYiXkpJPPgEDvt7HyIZ&#10;KJ5TYi2Ld6Zt0/Bb+8LBidGTyEe+I/MwbIajGBusDtwG4bhLvPt8aZB+SdHzHpXS/9wBaSnaz5al&#10;uJzOmawIyZi/X87YoPPI5jwCVjFUKYMU4/UmjMu6c2S2DVcaxbd4zfLVJrUWdR5ZHXnzrqSOj3sd&#10;l/HcTll/ft/6NwA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4HeUV8gEAAMUDAAAOAAAAAAAAAAAAAAAAAC4CAABkcnMv&#10;ZTJvRG9jLnhtbFBLAQItABQABgAIAAAAIQDrVDFa3gAAAA8BAAAPAAAAAAAAAAAAAAAAAEwEAABk&#10;cnMvZG93bnJldi54bWxQSwUGAAAAAAQABADzAAAAVwUAAAAA&#10;">
                <v:textbox>
                  <w:txbxContent>
                    <w:p w:rsidR="00731B50" w:rsidRDefault="00731B50" w14:paraId="0FE69935" w14:textId="77777777">
                      <w:pPr>
                        <w:jc w:val="center"/>
                        <w:rPr>
                          <w:rFonts w:ascii="Arial" w:hAnsi="Arial" w:cs="Arial"/>
                          <w:b/>
                          <w:bCs/>
                          <w:sz w:val="48"/>
                          <w:lang w:val="sl-SI"/>
                        </w:rPr>
                      </w:pPr>
                      <w:r>
                        <w:rPr>
                          <w:rFonts w:ascii="Arial" w:hAnsi="Arial" w:cs="Arial"/>
                          <w:b/>
                          <w:bCs/>
                          <w:sz w:val="48"/>
                          <w:lang w:val="sl-SI"/>
                        </w:rPr>
                        <w:t>SL</w:t>
                      </w:r>
                    </w:p>
                  </w:txbxContent>
                </v:textbox>
                <w10:wrap anchorx="page" anchory="page"/>
              </v:shape>
            </w:pict>
          </mc:Fallback>
        </mc:AlternateContent>
      </w:r>
    </w:p>
    <w:p w:rsidRPr="001F6F3D" w:rsidR="00731B50" w:rsidP="001F6F3D" w:rsidRDefault="00731B50" w14:paraId="3C14D99B" w14:textId="77777777">
      <w:pPr>
        <w:rPr>
          <w:szCs w:val="22"/>
          <w:lang w:val="sl-SI"/>
        </w:rPr>
      </w:pPr>
    </w:p>
    <w:p w:rsidRPr="001F6F3D" w:rsidR="00437105" w:rsidP="001F6F3D" w:rsidRDefault="00437105" w14:paraId="06ECEDA6" w14:textId="77777777">
      <w:pPr>
        <w:rPr>
          <w:szCs w:val="22"/>
          <w:lang w:val="sl-SI"/>
        </w:rPr>
      </w:pPr>
    </w:p>
    <w:p w:rsidRPr="001F6F3D" w:rsidR="00437105" w:rsidP="001F6F3D" w:rsidRDefault="00437105" w14:paraId="4A65A0B7" w14:textId="23EEF2C2">
      <w:pPr>
        <w:jc w:val="right"/>
        <w:rPr>
          <w:szCs w:val="22"/>
          <w:lang w:val="sl-SI"/>
        </w:rPr>
      </w:pPr>
      <w:r w:rsidRPr="001F6F3D">
        <w:rPr>
          <w:szCs w:val="22"/>
          <w:lang w:val="sl-SI"/>
        </w:rPr>
        <w:t xml:space="preserve">Bruselj, </w:t>
      </w:r>
      <w:r w:rsidRPr="001F6F3D" w:rsidR="009A5CF5">
        <w:rPr>
          <w:szCs w:val="22"/>
          <w:lang w:val="sl-SI"/>
        </w:rPr>
        <w:t>17</w:t>
      </w:r>
      <w:r w:rsidRPr="001F6F3D" w:rsidR="008B7764">
        <w:rPr>
          <w:szCs w:val="22"/>
          <w:lang w:val="sl-SI"/>
        </w:rPr>
        <w:t xml:space="preserve">. </w:t>
      </w:r>
      <w:r w:rsidRPr="001F6F3D" w:rsidR="009A5CF5">
        <w:rPr>
          <w:szCs w:val="22"/>
          <w:lang w:val="sl-SI"/>
        </w:rPr>
        <w:t>decem</w:t>
      </w:r>
      <w:r w:rsidRPr="001F6F3D" w:rsidR="008B7764">
        <w:rPr>
          <w:szCs w:val="22"/>
          <w:lang w:val="sl-SI"/>
        </w:rPr>
        <w:t>ber 2024</w:t>
      </w:r>
    </w:p>
    <w:p w:rsidRPr="001F6F3D" w:rsidR="00437105" w:rsidP="001F6F3D" w:rsidRDefault="00437105" w14:paraId="37D37B26" w14:textId="77777777">
      <w:pPr>
        <w:rPr>
          <w:szCs w:val="22"/>
          <w:lang w:val="sl-SI"/>
        </w:rPr>
      </w:pPr>
    </w:p>
    <w:p w:rsidRPr="001F6F3D" w:rsidR="00437105" w:rsidP="001F6F3D" w:rsidRDefault="00437105" w14:paraId="47284582" w14:textId="1F01DEC0">
      <w:pPr>
        <w:rPr>
          <w:szCs w:val="22"/>
          <w:lang w:val="sl-SI"/>
        </w:rPr>
      </w:pPr>
    </w:p>
    <w:p w:rsidRPr="001F6F3D" w:rsidR="00437105" w:rsidP="001F6F3D" w:rsidRDefault="00437105" w14:paraId="6EFF6ADC" w14:textId="77777777">
      <w:pPr>
        <w:rPr>
          <w:szCs w:val="22"/>
          <w:lang w:val="sl-SI"/>
        </w:rPr>
      </w:pPr>
    </w:p>
    <w:p w:rsidRPr="001F6F3D" w:rsidR="00437105" w:rsidP="001F6F3D" w:rsidRDefault="00437105" w14:paraId="57B36392" w14:textId="77777777">
      <w:pPr>
        <w:rPr>
          <w:lang w:val="sl-SI"/>
        </w:rPr>
      </w:pPr>
    </w:p>
    <w:tbl>
      <w:tblPr>
        <w:tblW w:w="5000" w:type="pct"/>
        <w:tblLook w:val="0000" w:firstRow="0" w:lastRow="0" w:firstColumn="0" w:lastColumn="0" w:noHBand="0" w:noVBand="0"/>
      </w:tblPr>
      <w:tblGrid>
        <w:gridCol w:w="9287"/>
      </w:tblGrid>
      <w:tr w:rsidRPr="001F6F3D" w:rsidR="00437105" w:rsidTr="00437105" w14:paraId="48044EA7" w14:textId="77777777">
        <w:tc>
          <w:tcPr>
            <w:tcW w:w="5000" w:type="pct"/>
            <w:tcBorders>
              <w:bottom w:val="double" w:color="auto" w:sz="4" w:space="0"/>
            </w:tcBorders>
          </w:tcPr>
          <w:p w:rsidRPr="001F6F3D" w:rsidR="00437105" w:rsidP="001F6F3D" w:rsidRDefault="008B7764" w14:paraId="17FFB660" w14:textId="4B269B38">
            <w:pPr>
              <w:jc w:val="center"/>
              <w:rPr>
                <w:lang w:val="sl-SI"/>
              </w:rPr>
            </w:pPr>
            <w:r w:rsidRPr="001F6F3D">
              <w:rPr>
                <w:b/>
                <w:sz w:val="32"/>
                <w:lang w:val="sl-SI"/>
              </w:rPr>
              <w:t>59</w:t>
            </w:r>
            <w:r w:rsidRPr="001F6F3D" w:rsidR="009A5CF5">
              <w:rPr>
                <w:b/>
                <w:sz w:val="32"/>
                <w:lang w:val="sl-SI"/>
              </w:rPr>
              <w:t>2</w:t>
            </w:r>
            <w:r w:rsidRPr="001F6F3D">
              <w:rPr>
                <w:b/>
                <w:sz w:val="32"/>
                <w:lang w:val="sl-SI"/>
              </w:rPr>
              <w:t>.</w:t>
            </w:r>
            <w:r w:rsidRPr="001F6F3D" w:rsidR="00437105">
              <w:rPr>
                <w:b/>
                <w:sz w:val="32"/>
                <w:lang w:val="sl-SI"/>
              </w:rPr>
              <w:t> PLENARNO ZASEDANJE</w:t>
            </w:r>
            <w:r w:rsidRPr="001F6F3D" w:rsidR="00437105">
              <w:rPr>
                <w:b/>
                <w:sz w:val="32"/>
                <w:lang w:val="sl-SI"/>
              </w:rPr>
              <w:br/>
            </w:r>
            <w:r w:rsidRPr="001F6F3D" w:rsidR="00437105">
              <w:rPr>
                <w:b/>
                <w:sz w:val="32"/>
                <w:lang w:val="sl-SI"/>
              </w:rPr>
              <w:br/>
            </w:r>
            <w:r w:rsidRPr="001F6F3D" w:rsidR="009A5CF5">
              <w:rPr>
                <w:b/>
                <w:sz w:val="32"/>
                <w:lang w:val="sl-SI"/>
              </w:rPr>
              <w:t>4</w:t>
            </w:r>
            <w:r w:rsidRPr="001F6F3D">
              <w:rPr>
                <w:b/>
                <w:sz w:val="32"/>
                <w:lang w:val="sl-SI"/>
              </w:rPr>
              <w:t xml:space="preserve">. </w:t>
            </w:r>
            <w:r w:rsidRPr="001F6F3D" w:rsidR="00394C1F">
              <w:rPr>
                <w:b/>
                <w:sz w:val="32"/>
                <w:lang w:val="sl-SI"/>
              </w:rPr>
              <w:t xml:space="preserve">IN </w:t>
            </w:r>
            <w:r w:rsidRPr="001F6F3D" w:rsidR="009A5CF5">
              <w:rPr>
                <w:b/>
                <w:sz w:val="32"/>
                <w:lang w:val="sl-SI"/>
              </w:rPr>
              <w:t>5</w:t>
            </w:r>
            <w:r w:rsidRPr="001F6F3D">
              <w:rPr>
                <w:b/>
                <w:sz w:val="32"/>
                <w:lang w:val="sl-SI"/>
              </w:rPr>
              <w:t xml:space="preserve">. </w:t>
            </w:r>
            <w:r w:rsidRPr="001F6F3D" w:rsidR="009A5CF5">
              <w:rPr>
                <w:b/>
                <w:sz w:val="32"/>
                <w:lang w:val="sl-SI"/>
              </w:rPr>
              <w:t>DECE</w:t>
            </w:r>
            <w:r w:rsidRPr="001F6F3D">
              <w:rPr>
                <w:b/>
                <w:sz w:val="32"/>
                <w:lang w:val="sl-SI"/>
              </w:rPr>
              <w:t>MBER 2024</w:t>
            </w:r>
            <w:r w:rsidRPr="001F6F3D" w:rsidR="00437105">
              <w:rPr>
                <w:b/>
                <w:sz w:val="32"/>
                <w:lang w:val="sl-SI"/>
              </w:rPr>
              <w:br/>
            </w:r>
            <w:r w:rsidRPr="001F6F3D" w:rsidR="00437105">
              <w:rPr>
                <w:b/>
                <w:sz w:val="32"/>
                <w:lang w:val="sl-SI"/>
              </w:rPr>
              <w:br/>
              <w:t>POVZETEK SPREJETIH MNENJ</w:t>
            </w:r>
            <w:r w:rsidRPr="001F6F3D" w:rsidR="00302C4A">
              <w:rPr>
                <w:b/>
                <w:sz w:val="32"/>
                <w:lang w:val="sl-SI"/>
              </w:rPr>
              <w:t>, RESOLUCIJ IN INFORMATIVNIH POROČIL TER POROČIL O OCENI</w:t>
            </w:r>
            <w:r w:rsidRPr="001F6F3D" w:rsidR="00437105">
              <w:rPr>
                <w:b/>
                <w:sz w:val="32"/>
                <w:lang w:val="sl-SI"/>
              </w:rPr>
              <w:br/>
            </w:r>
            <w:r w:rsidRPr="001F6F3D" w:rsidR="00437105">
              <w:rPr>
                <w:b/>
                <w:sz w:val="32"/>
                <w:lang w:val="sl-SI"/>
              </w:rPr>
              <w:br/>
            </w:r>
          </w:p>
        </w:tc>
      </w:tr>
      <w:tr w:rsidRPr="001F6F3D" w:rsidR="00437105" w:rsidTr="00437105" w14:paraId="018110E5" w14:textId="77777777">
        <w:tc>
          <w:tcPr>
            <w:tcW w:w="5000" w:type="pct"/>
            <w:tcBorders>
              <w:top w:val="double" w:color="auto" w:sz="4" w:space="0"/>
              <w:left w:val="double" w:color="auto" w:sz="4" w:space="0"/>
              <w:bottom w:val="double" w:color="auto" w:sz="4" w:space="0"/>
              <w:right w:val="double" w:color="auto" w:sz="4" w:space="0"/>
            </w:tcBorders>
          </w:tcPr>
          <w:p w:rsidRPr="001F6F3D" w:rsidR="00437105" w:rsidP="001F6F3D" w:rsidRDefault="00437105" w14:paraId="684A24F9" w14:textId="77777777">
            <w:pPr>
              <w:jc w:val="center"/>
              <w:rPr>
                <w:lang w:val="sl-SI"/>
              </w:rPr>
            </w:pPr>
          </w:p>
          <w:p w:rsidRPr="001F6F3D" w:rsidR="00437105" w:rsidP="001F6F3D" w:rsidRDefault="00437105" w14:paraId="7F794928" w14:textId="77777777">
            <w:pPr>
              <w:jc w:val="center"/>
              <w:rPr>
                <w:spacing w:val="-2"/>
                <w:lang w:val="sl-SI"/>
              </w:rPr>
            </w:pPr>
            <w:r w:rsidRPr="001F6F3D">
              <w:rPr>
                <w:lang w:val="sl-SI"/>
              </w:rPr>
              <w:t xml:space="preserve">Dokument je v </w:t>
            </w:r>
            <w:r w:rsidRPr="001F6F3D" w:rsidR="00EA31FC">
              <w:rPr>
                <w:lang w:val="sl-SI"/>
              </w:rPr>
              <w:t xml:space="preserve">vseh </w:t>
            </w:r>
            <w:r w:rsidRPr="001F6F3D">
              <w:rPr>
                <w:lang w:val="sl-SI"/>
              </w:rPr>
              <w:t>uradnih jezikih Evropske unije na voljo na spletni strani EESO:</w:t>
            </w:r>
            <w:r w:rsidRPr="001F6F3D">
              <w:rPr>
                <w:lang w:val="sl-SI"/>
              </w:rPr>
              <w:br/>
            </w:r>
            <w:r w:rsidRPr="001F6F3D">
              <w:rPr>
                <w:lang w:val="sl-SI"/>
              </w:rPr>
              <w:br/>
            </w:r>
            <w:hyperlink w:history="1" r:id="rId12">
              <w:r w:rsidRPr="001F6F3D">
                <w:rPr>
                  <w:rStyle w:val="Hyperlink"/>
                  <w:rFonts w:eastAsiaTheme="majorEastAsia"/>
                  <w:spacing w:val="-2"/>
                  <w:lang w:val="sl-SI"/>
                </w:rPr>
                <w:t>https://www.eesc.europa.eu/sl/our-work/opinions-information-reports/plenary-session-summaries</w:t>
              </w:r>
            </w:hyperlink>
          </w:p>
          <w:p w:rsidRPr="001F6F3D" w:rsidR="00437105" w:rsidP="001F6F3D" w:rsidRDefault="00437105" w14:paraId="6AF88887" w14:textId="77777777">
            <w:pPr>
              <w:jc w:val="center"/>
              <w:rPr>
                <w:lang w:val="sl-SI"/>
              </w:rPr>
            </w:pPr>
          </w:p>
          <w:p w:rsidRPr="001F6F3D" w:rsidR="00437105" w:rsidP="001F6F3D" w:rsidRDefault="00437105" w14:paraId="5B9A8CC4" w14:textId="77777777">
            <w:pPr>
              <w:jc w:val="center"/>
              <w:rPr>
                <w:lang w:val="sl-SI"/>
              </w:rPr>
            </w:pPr>
          </w:p>
          <w:p w:rsidRPr="001F6F3D" w:rsidR="00437105" w:rsidP="001F6F3D" w:rsidRDefault="00437105" w14:paraId="5317206E" w14:textId="70B22630">
            <w:pPr>
              <w:jc w:val="center"/>
              <w:rPr>
                <w:lang w:val="sl-SI"/>
              </w:rPr>
            </w:pPr>
            <w:r w:rsidRPr="001F6F3D">
              <w:rPr>
                <w:lang w:val="sl-SI"/>
              </w:rPr>
              <w:t xml:space="preserve">Navedena mnenja so na spletu dostopna prek iskalnika </w:t>
            </w:r>
            <w:r w:rsidRPr="001F6F3D" w:rsidR="00082A32">
              <w:rPr>
                <w:lang w:val="sl-SI"/>
              </w:rPr>
              <w:t>Odbora</w:t>
            </w:r>
            <w:r w:rsidRPr="001F6F3D">
              <w:rPr>
                <w:lang w:val="sl-SI"/>
              </w:rPr>
              <w:t>:</w:t>
            </w:r>
            <w:r w:rsidRPr="001F6F3D">
              <w:rPr>
                <w:lang w:val="sl-SI"/>
              </w:rPr>
              <w:br/>
            </w:r>
            <w:r w:rsidRPr="001F6F3D">
              <w:rPr>
                <w:lang w:val="sl-SI"/>
              </w:rPr>
              <w:br/>
            </w:r>
            <w:hyperlink w:history="1" r:id="rId13">
              <w:r w:rsidRPr="001F6F3D">
                <w:rPr>
                  <w:rStyle w:val="Hyperlink"/>
                  <w:rFonts w:eastAsiaTheme="majorEastAsia"/>
                  <w:lang w:val="sl-SI"/>
                </w:rPr>
                <w:t>https://dmsearch.eesc.europa.eu/search/opinion</w:t>
              </w:r>
            </w:hyperlink>
          </w:p>
          <w:p w:rsidRPr="001F6F3D" w:rsidR="00437105" w:rsidP="001F6F3D" w:rsidRDefault="00437105" w14:paraId="39440503" w14:textId="77777777">
            <w:pPr>
              <w:jc w:val="center"/>
              <w:rPr>
                <w:lang w:val="sl-SI"/>
              </w:rPr>
            </w:pPr>
          </w:p>
        </w:tc>
      </w:tr>
    </w:tbl>
    <w:p w:rsidRPr="001F6F3D" w:rsidR="00437105" w:rsidP="001F6F3D" w:rsidRDefault="00437105" w14:paraId="4F71DBA3" w14:textId="77777777">
      <w:pPr>
        <w:rPr>
          <w:lang w:val="sl-SI"/>
        </w:rPr>
      </w:pPr>
    </w:p>
    <w:p w:rsidRPr="001F6F3D" w:rsidR="00437105" w:rsidP="001F6F3D" w:rsidRDefault="00437105" w14:paraId="5E03C9C4" w14:textId="77777777">
      <w:pPr>
        <w:rPr>
          <w:szCs w:val="22"/>
          <w:lang w:val="sl-SI"/>
        </w:rPr>
      </w:pPr>
    </w:p>
    <w:p w:rsidRPr="001F6F3D" w:rsidR="00437105" w:rsidP="001F6F3D" w:rsidRDefault="00437105" w14:paraId="5260496E" w14:textId="77777777">
      <w:pPr>
        <w:rPr>
          <w:szCs w:val="22"/>
          <w:lang w:val="sl-SI"/>
        </w:rPr>
        <w:sectPr w:rsidRPr="001F6F3D" w:rsidR="00437105" w:rsidSect="008B7F58">
          <w:footerReference w:type="default" r:id="rId14"/>
          <w:pgSz w:w="11907" w:h="16839" w:code="9"/>
          <w:pgMar w:top="1418" w:right="1418" w:bottom="1418" w:left="1418" w:header="709" w:footer="709" w:gutter="0"/>
          <w:pgNumType w:start="1"/>
          <w:cols w:space="720"/>
          <w:docGrid w:linePitch="299"/>
        </w:sectPr>
      </w:pPr>
    </w:p>
    <w:p w:rsidRPr="001F6F3D" w:rsidR="00437105" w:rsidP="001F6F3D" w:rsidRDefault="00AC1FA9" w14:paraId="52EDEA02" w14:textId="77777777">
      <w:pPr>
        <w:rPr>
          <w:szCs w:val="22"/>
          <w:lang w:val="sl-SI"/>
        </w:rPr>
      </w:pPr>
      <w:r w:rsidRPr="001F6F3D">
        <w:rPr>
          <w:b/>
          <w:szCs w:val="22"/>
          <w:lang w:val="sl-SI"/>
        </w:rPr>
        <w:lastRenderedPageBreak/>
        <w:t>Vsebina</w:t>
      </w:r>
    </w:p>
    <w:p w:rsidRPr="001F6F3D" w:rsidR="00437105" w:rsidP="001F6F3D" w:rsidRDefault="00437105" w14:paraId="0C3741E5" w14:textId="77777777">
      <w:pPr>
        <w:rPr>
          <w:szCs w:val="22"/>
          <w:lang w:val="sl-SI"/>
        </w:rPr>
      </w:pPr>
    </w:p>
    <w:p w:rsidRPr="001F6F3D" w:rsidR="00AC7C4F" w:rsidP="001F6F3D" w:rsidRDefault="00AC7C4F" w14:paraId="3EE7A8A3" w14:textId="77777777">
      <w:pPr>
        <w:rPr>
          <w:szCs w:val="22"/>
          <w:lang w:val="sl-SI"/>
        </w:rPr>
      </w:pPr>
    </w:p>
    <w:p w:rsidRPr="001F6F3D" w:rsidR="001F6F3D" w:rsidP="001F6F3D" w:rsidRDefault="00AC7C4F" w14:paraId="6698B369" w14:textId="58B99CC3">
      <w:pPr>
        <w:pStyle w:val="TOC1"/>
        <w:spacing w:after="0" w:line="360" w:lineRule="auto"/>
        <w:rPr>
          <w:noProof/>
          <w:lang w:val="fr-BE" w:eastAsia="fr-BE"/>
        </w:rPr>
      </w:pPr>
      <w:r w:rsidRPr="001F6F3D">
        <w:rPr>
          <w:lang w:val="sl-SI"/>
        </w:rPr>
        <w:fldChar w:fldCharType="begin"/>
      </w:r>
      <w:r w:rsidRPr="001F6F3D">
        <w:rPr>
          <w:lang w:val="sl-SI"/>
        </w:rPr>
        <w:instrText xml:space="preserve"> TOC \o "1-1" \h \z \u </w:instrText>
      </w:r>
      <w:r w:rsidRPr="001F6F3D">
        <w:rPr>
          <w:lang w:val="sl-SI"/>
        </w:rPr>
        <w:fldChar w:fldCharType="separate"/>
      </w:r>
      <w:hyperlink w:history="1" w:anchor="_Toc184737672">
        <w:r w:rsidRPr="001F6F3D" w:rsidR="001F6F3D">
          <w:rPr>
            <w:rStyle w:val="Hyperlink"/>
            <w:noProof/>
            <w:lang w:val="sl-SI"/>
          </w:rPr>
          <w:t>1.</w:t>
        </w:r>
        <w:r w:rsidRPr="001F6F3D" w:rsidR="001F6F3D">
          <w:rPr>
            <w:noProof/>
            <w:lang w:val="fr-BE" w:eastAsia="fr-BE"/>
          </w:rPr>
          <w:tab/>
        </w:r>
        <w:r w:rsidRPr="001F6F3D" w:rsidR="001F6F3D">
          <w:rPr>
            <w:rStyle w:val="Hyperlink"/>
            <w:b/>
            <w:noProof/>
            <w:lang w:val="sl-SI"/>
          </w:rPr>
          <w:t>RESOLUCIJA</w:t>
        </w:r>
        <w:r w:rsidRPr="001F6F3D" w:rsidR="001F6F3D">
          <w:rPr>
            <w:noProof/>
            <w:webHidden/>
          </w:rPr>
          <w:tab/>
        </w:r>
        <w:r w:rsidRPr="001F6F3D" w:rsidR="001F6F3D">
          <w:rPr>
            <w:noProof/>
            <w:webHidden/>
          </w:rPr>
          <w:fldChar w:fldCharType="begin"/>
        </w:r>
        <w:r w:rsidRPr="001F6F3D" w:rsidR="001F6F3D">
          <w:rPr>
            <w:noProof/>
            <w:webHidden/>
          </w:rPr>
          <w:instrText xml:space="preserve"> PAGEREF _Toc184737672 \h </w:instrText>
        </w:r>
        <w:r w:rsidRPr="001F6F3D" w:rsidR="001F6F3D">
          <w:rPr>
            <w:noProof/>
            <w:webHidden/>
          </w:rPr>
        </w:r>
        <w:r w:rsidRPr="001F6F3D" w:rsidR="001F6F3D">
          <w:rPr>
            <w:noProof/>
            <w:webHidden/>
          </w:rPr>
          <w:fldChar w:fldCharType="separate"/>
        </w:r>
        <w:r w:rsidR="009662B6">
          <w:rPr>
            <w:noProof/>
            <w:webHidden/>
          </w:rPr>
          <w:t>3</w:t>
        </w:r>
        <w:r w:rsidRPr="001F6F3D" w:rsidR="001F6F3D">
          <w:rPr>
            <w:noProof/>
            <w:webHidden/>
          </w:rPr>
          <w:fldChar w:fldCharType="end"/>
        </w:r>
      </w:hyperlink>
    </w:p>
    <w:p w:rsidRPr="001F6F3D" w:rsidR="001F6F3D" w:rsidP="001F6F3D" w:rsidRDefault="00C81313" w14:paraId="0B27A05C" w14:textId="729875AC">
      <w:pPr>
        <w:pStyle w:val="TOC1"/>
        <w:spacing w:after="0" w:line="360" w:lineRule="auto"/>
        <w:rPr>
          <w:noProof/>
          <w:lang w:val="fr-BE" w:eastAsia="fr-BE"/>
        </w:rPr>
      </w:pPr>
      <w:hyperlink w:history="1" w:anchor="_Toc184737673">
        <w:r w:rsidRPr="001F6F3D" w:rsidR="001F6F3D">
          <w:rPr>
            <w:rStyle w:val="Hyperlink"/>
            <w:noProof/>
            <w:lang w:val="sl-SI"/>
          </w:rPr>
          <w:t>2.</w:t>
        </w:r>
        <w:r w:rsidRPr="001F6F3D" w:rsidR="001F6F3D">
          <w:rPr>
            <w:noProof/>
            <w:lang w:val="fr-BE" w:eastAsia="fr-BE"/>
          </w:rPr>
          <w:tab/>
        </w:r>
        <w:r w:rsidRPr="001F6F3D" w:rsidR="001F6F3D">
          <w:rPr>
            <w:rStyle w:val="Hyperlink"/>
            <w:b/>
            <w:noProof/>
            <w:lang w:val="sl-SI"/>
          </w:rPr>
          <w:t>EKONOMSKA IN MONETARNA UNIJA TER EKONOMSKA IN SOCIALNA KOHEZIJA</w:t>
        </w:r>
        <w:r w:rsidRPr="001F6F3D" w:rsidR="001F6F3D">
          <w:rPr>
            <w:noProof/>
            <w:webHidden/>
          </w:rPr>
          <w:tab/>
        </w:r>
        <w:r w:rsidRPr="001F6F3D" w:rsidR="001F6F3D">
          <w:rPr>
            <w:noProof/>
            <w:webHidden/>
          </w:rPr>
          <w:fldChar w:fldCharType="begin"/>
        </w:r>
        <w:r w:rsidRPr="001F6F3D" w:rsidR="001F6F3D">
          <w:rPr>
            <w:noProof/>
            <w:webHidden/>
          </w:rPr>
          <w:instrText xml:space="preserve"> PAGEREF _Toc184737673 \h </w:instrText>
        </w:r>
        <w:r w:rsidRPr="001F6F3D" w:rsidR="001F6F3D">
          <w:rPr>
            <w:noProof/>
            <w:webHidden/>
          </w:rPr>
        </w:r>
        <w:r w:rsidRPr="001F6F3D" w:rsidR="001F6F3D">
          <w:rPr>
            <w:noProof/>
            <w:webHidden/>
          </w:rPr>
          <w:fldChar w:fldCharType="separate"/>
        </w:r>
        <w:r w:rsidR="009662B6">
          <w:rPr>
            <w:noProof/>
            <w:webHidden/>
          </w:rPr>
          <w:t>5</w:t>
        </w:r>
        <w:r w:rsidRPr="001F6F3D" w:rsidR="001F6F3D">
          <w:rPr>
            <w:noProof/>
            <w:webHidden/>
          </w:rPr>
          <w:fldChar w:fldCharType="end"/>
        </w:r>
      </w:hyperlink>
    </w:p>
    <w:p w:rsidRPr="001F6F3D" w:rsidR="001F6F3D" w:rsidP="001F6F3D" w:rsidRDefault="00C81313" w14:paraId="0A3F9B67" w14:textId="0B854A65">
      <w:pPr>
        <w:pStyle w:val="TOC1"/>
        <w:spacing w:after="0" w:line="360" w:lineRule="auto"/>
        <w:rPr>
          <w:noProof/>
          <w:lang w:val="fr-BE" w:eastAsia="fr-BE"/>
        </w:rPr>
      </w:pPr>
      <w:hyperlink w:history="1" w:anchor="_Toc184737674">
        <w:r w:rsidRPr="001F6F3D" w:rsidR="001F6F3D">
          <w:rPr>
            <w:rStyle w:val="Hyperlink"/>
            <w:noProof/>
            <w:lang w:val="sl-SI"/>
          </w:rPr>
          <w:t>3.</w:t>
        </w:r>
        <w:r w:rsidRPr="001F6F3D" w:rsidR="001F6F3D">
          <w:rPr>
            <w:noProof/>
            <w:lang w:val="fr-BE" w:eastAsia="fr-BE"/>
          </w:rPr>
          <w:tab/>
        </w:r>
        <w:r w:rsidRPr="001F6F3D" w:rsidR="001F6F3D">
          <w:rPr>
            <w:rStyle w:val="Hyperlink"/>
            <w:b/>
            <w:noProof/>
            <w:lang w:val="sl-SI"/>
          </w:rPr>
          <w:t>ZAPOSLOVANJE, SOCIALNE ZADEVE IN DRŽAVLJANSTVO</w:t>
        </w:r>
        <w:r w:rsidRPr="001F6F3D" w:rsidR="001F6F3D">
          <w:rPr>
            <w:noProof/>
            <w:webHidden/>
          </w:rPr>
          <w:tab/>
        </w:r>
        <w:r w:rsidRPr="001F6F3D" w:rsidR="001F6F3D">
          <w:rPr>
            <w:noProof/>
            <w:webHidden/>
          </w:rPr>
          <w:fldChar w:fldCharType="begin"/>
        </w:r>
        <w:r w:rsidRPr="001F6F3D" w:rsidR="001F6F3D">
          <w:rPr>
            <w:noProof/>
            <w:webHidden/>
          </w:rPr>
          <w:instrText xml:space="preserve"> PAGEREF _Toc184737674 \h </w:instrText>
        </w:r>
        <w:r w:rsidRPr="001F6F3D" w:rsidR="001F6F3D">
          <w:rPr>
            <w:noProof/>
            <w:webHidden/>
          </w:rPr>
        </w:r>
        <w:r w:rsidRPr="001F6F3D" w:rsidR="001F6F3D">
          <w:rPr>
            <w:noProof/>
            <w:webHidden/>
          </w:rPr>
          <w:fldChar w:fldCharType="separate"/>
        </w:r>
        <w:r w:rsidR="009662B6">
          <w:rPr>
            <w:noProof/>
            <w:webHidden/>
          </w:rPr>
          <w:t>8</w:t>
        </w:r>
        <w:r w:rsidRPr="001F6F3D" w:rsidR="001F6F3D">
          <w:rPr>
            <w:noProof/>
            <w:webHidden/>
          </w:rPr>
          <w:fldChar w:fldCharType="end"/>
        </w:r>
      </w:hyperlink>
    </w:p>
    <w:p w:rsidRPr="001F6F3D" w:rsidR="001F6F3D" w:rsidP="001F6F3D" w:rsidRDefault="00C81313" w14:paraId="453977D0" w14:textId="4270566F">
      <w:pPr>
        <w:pStyle w:val="TOC1"/>
        <w:spacing w:after="0" w:line="360" w:lineRule="auto"/>
        <w:rPr>
          <w:noProof/>
          <w:lang w:val="fr-BE" w:eastAsia="fr-BE"/>
        </w:rPr>
      </w:pPr>
      <w:hyperlink w:history="1" w:anchor="_Toc184737675">
        <w:r w:rsidRPr="001F6F3D" w:rsidR="001F6F3D">
          <w:rPr>
            <w:rStyle w:val="Hyperlink"/>
            <w:noProof/>
            <w:lang w:val="sl-SI"/>
          </w:rPr>
          <w:t>4.</w:t>
        </w:r>
        <w:r w:rsidRPr="001F6F3D" w:rsidR="001F6F3D">
          <w:rPr>
            <w:noProof/>
            <w:lang w:val="fr-BE" w:eastAsia="fr-BE"/>
          </w:rPr>
          <w:tab/>
        </w:r>
        <w:r w:rsidRPr="001F6F3D" w:rsidR="001F6F3D">
          <w:rPr>
            <w:rStyle w:val="Hyperlink"/>
            <w:b/>
            <w:noProof/>
            <w:lang w:val="sl-SI"/>
          </w:rPr>
          <w:t>PROMET, ENERGIJA, INFRASTRUKTURA IN INFORMACIJSKA DRUŽBA</w:t>
        </w:r>
        <w:r w:rsidRPr="001F6F3D" w:rsidR="001F6F3D">
          <w:rPr>
            <w:noProof/>
            <w:webHidden/>
          </w:rPr>
          <w:tab/>
        </w:r>
        <w:r w:rsidRPr="001F6F3D" w:rsidR="001F6F3D">
          <w:rPr>
            <w:noProof/>
            <w:webHidden/>
          </w:rPr>
          <w:fldChar w:fldCharType="begin"/>
        </w:r>
        <w:r w:rsidRPr="001F6F3D" w:rsidR="001F6F3D">
          <w:rPr>
            <w:noProof/>
            <w:webHidden/>
          </w:rPr>
          <w:instrText xml:space="preserve"> PAGEREF _Toc184737675 \h </w:instrText>
        </w:r>
        <w:r w:rsidRPr="001F6F3D" w:rsidR="001F6F3D">
          <w:rPr>
            <w:noProof/>
            <w:webHidden/>
          </w:rPr>
        </w:r>
        <w:r w:rsidRPr="001F6F3D" w:rsidR="001F6F3D">
          <w:rPr>
            <w:noProof/>
            <w:webHidden/>
          </w:rPr>
          <w:fldChar w:fldCharType="separate"/>
        </w:r>
        <w:r w:rsidR="009662B6">
          <w:rPr>
            <w:noProof/>
            <w:webHidden/>
          </w:rPr>
          <w:t>9</w:t>
        </w:r>
        <w:r w:rsidRPr="001F6F3D" w:rsidR="001F6F3D">
          <w:rPr>
            <w:noProof/>
            <w:webHidden/>
          </w:rPr>
          <w:fldChar w:fldCharType="end"/>
        </w:r>
      </w:hyperlink>
    </w:p>
    <w:p w:rsidRPr="001F6F3D" w:rsidR="001F6F3D" w:rsidP="001F6F3D" w:rsidRDefault="00C81313" w14:paraId="48B645A5" w14:textId="1B07B63B">
      <w:pPr>
        <w:pStyle w:val="TOC1"/>
        <w:spacing w:after="0" w:line="360" w:lineRule="auto"/>
        <w:rPr>
          <w:noProof/>
          <w:lang w:val="fr-BE" w:eastAsia="fr-BE"/>
        </w:rPr>
      </w:pPr>
      <w:hyperlink w:history="1" w:anchor="_Toc184737676">
        <w:r w:rsidRPr="001F6F3D" w:rsidR="001F6F3D">
          <w:rPr>
            <w:rStyle w:val="Hyperlink"/>
            <w:noProof/>
            <w:lang w:val="sl-SI"/>
          </w:rPr>
          <w:t>5.</w:t>
        </w:r>
        <w:r w:rsidRPr="001F6F3D" w:rsidR="001F6F3D">
          <w:rPr>
            <w:noProof/>
            <w:lang w:val="fr-BE" w:eastAsia="fr-BE"/>
          </w:rPr>
          <w:tab/>
        </w:r>
        <w:r w:rsidRPr="001F6F3D" w:rsidR="001F6F3D">
          <w:rPr>
            <w:rStyle w:val="Hyperlink"/>
            <w:b/>
            <w:noProof/>
            <w:lang w:val="sl-SI"/>
          </w:rPr>
          <w:t>ENOTNI TRG, PROIZVODNJA IN POTROŠNJA</w:t>
        </w:r>
        <w:r w:rsidRPr="001F6F3D" w:rsidR="001F6F3D">
          <w:rPr>
            <w:noProof/>
            <w:webHidden/>
          </w:rPr>
          <w:tab/>
        </w:r>
        <w:r w:rsidRPr="001F6F3D" w:rsidR="001F6F3D">
          <w:rPr>
            <w:noProof/>
            <w:webHidden/>
          </w:rPr>
          <w:fldChar w:fldCharType="begin"/>
        </w:r>
        <w:r w:rsidRPr="001F6F3D" w:rsidR="001F6F3D">
          <w:rPr>
            <w:noProof/>
            <w:webHidden/>
          </w:rPr>
          <w:instrText xml:space="preserve"> PAGEREF _Toc184737676 \h </w:instrText>
        </w:r>
        <w:r w:rsidRPr="001F6F3D" w:rsidR="001F6F3D">
          <w:rPr>
            <w:noProof/>
            <w:webHidden/>
          </w:rPr>
        </w:r>
        <w:r w:rsidRPr="001F6F3D" w:rsidR="001F6F3D">
          <w:rPr>
            <w:noProof/>
            <w:webHidden/>
          </w:rPr>
          <w:fldChar w:fldCharType="separate"/>
        </w:r>
        <w:r w:rsidR="009662B6">
          <w:rPr>
            <w:noProof/>
            <w:webHidden/>
          </w:rPr>
          <w:t>11</w:t>
        </w:r>
        <w:r w:rsidRPr="001F6F3D" w:rsidR="001F6F3D">
          <w:rPr>
            <w:noProof/>
            <w:webHidden/>
          </w:rPr>
          <w:fldChar w:fldCharType="end"/>
        </w:r>
      </w:hyperlink>
    </w:p>
    <w:p w:rsidRPr="001F6F3D" w:rsidR="001F6F3D" w:rsidP="001F6F3D" w:rsidRDefault="00C81313" w14:paraId="139AB80A" w14:textId="5B9F8526">
      <w:pPr>
        <w:pStyle w:val="TOC1"/>
        <w:spacing w:after="0" w:line="360" w:lineRule="auto"/>
        <w:rPr>
          <w:noProof/>
          <w:lang w:val="fr-BE" w:eastAsia="fr-BE"/>
        </w:rPr>
      </w:pPr>
      <w:hyperlink w:history="1" w:anchor="_Toc184737677">
        <w:r w:rsidRPr="001F6F3D" w:rsidR="001F6F3D">
          <w:rPr>
            <w:rStyle w:val="Hyperlink"/>
            <w:noProof/>
            <w:lang w:val="sl-SI"/>
          </w:rPr>
          <w:t>6.</w:t>
        </w:r>
        <w:r w:rsidRPr="001F6F3D" w:rsidR="001F6F3D">
          <w:rPr>
            <w:noProof/>
            <w:lang w:val="fr-BE" w:eastAsia="fr-BE"/>
          </w:rPr>
          <w:tab/>
        </w:r>
        <w:r w:rsidRPr="001F6F3D" w:rsidR="001F6F3D">
          <w:rPr>
            <w:rStyle w:val="Hyperlink"/>
            <w:b/>
            <w:noProof/>
            <w:lang w:val="sl-SI"/>
          </w:rPr>
          <w:t>KMETIJSTVO, RAZVOJ PODEŽELJA IN OKOLJE</w:t>
        </w:r>
        <w:r w:rsidRPr="001F6F3D" w:rsidR="001F6F3D">
          <w:rPr>
            <w:noProof/>
            <w:webHidden/>
          </w:rPr>
          <w:tab/>
        </w:r>
        <w:r w:rsidRPr="001F6F3D" w:rsidR="001F6F3D">
          <w:rPr>
            <w:noProof/>
            <w:webHidden/>
          </w:rPr>
          <w:fldChar w:fldCharType="begin"/>
        </w:r>
        <w:r w:rsidRPr="001F6F3D" w:rsidR="001F6F3D">
          <w:rPr>
            <w:noProof/>
            <w:webHidden/>
          </w:rPr>
          <w:instrText xml:space="preserve"> PAGEREF _Toc184737677 \h </w:instrText>
        </w:r>
        <w:r w:rsidRPr="001F6F3D" w:rsidR="001F6F3D">
          <w:rPr>
            <w:noProof/>
            <w:webHidden/>
          </w:rPr>
        </w:r>
        <w:r w:rsidRPr="001F6F3D" w:rsidR="001F6F3D">
          <w:rPr>
            <w:noProof/>
            <w:webHidden/>
          </w:rPr>
          <w:fldChar w:fldCharType="separate"/>
        </w:r>
        <w:r w:rsidR="009662B6">
          <w:rPr>
            <w:noProof/>
            <w:webHidden/>
          </w:rPr>
          <w:t>13</w:t>
        </w:r>
        <w:r w:rsidRPr="001F6F3D" w:rsidR="001F6F3D">
          <w:rPr>
            <w:noProof/>
            <w:webHidden/>
          </w:rPr>
          <w:fldChar w:fldCharType="end"/>
        </w:r>
      </w:hyperlink>
    </w:p>
    <w:p w:rsidRPr="001F6F3D" w:rsidR="001F6F3D" w:rsidP="001F6F3D" w:rsidRDefault="00C81313" w14:paraId="31931D18" w14:textId="22871105">
      <w:pPr>
        <w:pStyle w:val="TOC1"/>
        <w:spacing w:after="0" w:line="360" w:lineRule="auto"/>
        <w:rPr>
          <w:noProof/>
          <w:lang w:val="fr-BE" w:eastAsia="fr-BE"/>
        </w:rPr>
      </w:pPr>
      <w:hyperlink w:history="1" w:anchor="_Toc184737678">
        <w:r w:rsidRPr="001F6F3D" w:rsidR="001F6F3D">
          <w:rPr>
            <w:rStyle w:val="Hyperlink"/>
            <w:noProof/>
            <w:lang w:val="sl-SI"/>
          </w:rPr>
          <w:t>7.</w:t>
        </w:r>
        <w:r w:rsidRPr="001F6F3D" w:rsidR="001F6F3D">
          <w:rPr>
            <w:noProof/>
            <w:lang w:val="fr-BE" w:eastAsia="fr-BE"/>
          </w:rPr>
          <w:tab/>
        </w:r>
        <w:r w:rsidRPr="001F6F3D" w:rsidR="001F6F3D">
          <w:rPr>
            <w:rStyle w:val="Hyperlink"/>
            <w:b/>
            <w:noProof/>
            <w:lang w:val="sl-SI"/>
          </w:rPr>
          <w:t>ZUNANJI ODNOSI</w:t>
        </w:r>
        <w:r w:rsidRPr="001F6F3D" w:rsidR="001F6F3D">
          <w:rPr>
            <w:noProof/>
            <w:webHidden/>
          </w:rPr>
          <w:tab/>
        </w:r>
        <w:r w:rsidRPr="001F6F3D" w:rsidR="001F6F3D">
          <w:rPr>
            <w:noProof/>
            <w:webHidden/>
          </w:rPr>
          <w:fldChar w:fldCharType="begin"/>
        </w:r>
        <w:r w:rsidRPr="001F6F3D" w:rsidR="001F6F3D">
          <w:rPr>
            <w:noProof/>
            <w:webHidden/>
          </w:rPr>
          <w:instrText xml:space="preserve"> PAGEREF _Toc184737678 \h </w:instrText>
        </w:r>
        <w:r w:rsidRPr="001F6F3D" w:rsidR="001F6F3D">
          <w:rPr>
            <w:noProof/>
            <w:webHidden/>
          </w:rPr>
        </w:r>
        <w:r w:rsidRPr="001F6F3D" w:rsidR="001F6F3D">
          <w:rPr>
            <w:noProof/>
            <w:webHidden/>
          </w:rPr>
          <w:fldChar w:fldCharType="separate"/>
        </w:r>
        <w:r w:rsidR="009662B6">
          <w:rPr>
            <w:noProof/>
            <w:webHidden/>
          </w:rPr>
          <w:t>16</w:t>
        </w:r>
        <w:r w:rsidRPr="001F6F3D" w:rsidR="001F6F3D">
          <w:rPr>
            <w:noProof/>
            <w:webHidden/>
          </w:rPr>
          <w:fldChar w:fldCharType="end"/>
        </w:r>
      </w:hyperlink>
    </w:p>
    <w:p w:rsidRPr="001F6F3D" w:rsidR="001F6F3D" w:rsidP="001F6F3D" w:rsidRDefault="00C81313" w14:paraId="73CFE3CD" w14:textId="73946D29">
      <w:pPr>
        <w:pStyle w:val="TOC1"/>
        <w:spacing w:after="0" w:line="360" w:lineRule="auto"/>
        <w:rPr>
          <w:noProof/>
          <w:lang w:val="fr-BE" w:eastAsia="fr-BE"/>
        </w:rPr>
      </w:pPr>
      <w:hyperlink w:history="1" w:anchor="_Toc184737679">
        <w:r w:rsidRPr="001F6F3D" w:rsidR="001F6F3D">
          <w:rPr>
            <w:rStyle w:val="Hyperlink"/>
            <w:noProof/>
            <w:lang w:val="sl-SI"/>
          </w:rPr>
          <w:t>8.</w:t>
        </w:r>
        <w:r w:rsidRPr="001F6F3D" w:rsidR="001F6F3D">
          <w:rPr>
            <w:noProof/>
            <w:lang w:val="fr-BE" w:eastAsia="fr-BE"/>
          </w:rPr>
          <w:tab/>
        </w:r>
        <w:r w:rsidRPr="001F6F3D" w:rsidR="001F6F3D">
          <w:rPr>
            <w:rStyle w:val="Hyperlink"/>
            <w:b/>
            <w:noProof/>
            <w:lang w:val="sl-SI"/>
          </w:rPr>
          <w:t>POSVETOVALNA KOMISIJA ZA SPREMEMBE V INDUSTRIJI</w:t>
        </w:r>
        <w:r w:rsidRPr="001F6F3D" w:rsidR="001F6F3D">
          <w:rPr>
            <w:noProof/>
            <w:webHidden/>
          </w:rPr>
          <w:tab/>
        </w:r>
        <w:r w:rsidRPr="001F6F3D" w:rsidR="001F6F3D">
          <w:rPr>
            <w:noProof/>
            <w:webHidden/>
          </w:rPr>
          <w:fldChar w:fldCharType="begin"/>
        </w:r>
        <w:r w:rsidRPr="001F6F3D" w:rsidR="001F6F3D">
          <w:rPr>
            <w:noProof/>
            <w:webHidden/>
          </w:rPr>
          <w:instrText xml:space="preserve"> PAGEREF _Toc184737679 \h </w:instrText>
        </w:r>
        <w:r w:rsidRPr="001F6F3D" w:rsidR="001F6F3D">
          <w:rPr>
            <w:noProof/>
            <w:webHidden/>
          </w:rPr>
        </w:r>
        <w:r w:rsidRPr="001F6F3D" w:rsidR="001F6F3D">
          <w:rPr>
            <w:noProof/>
            <w:webHidden/>
          </w:rPr>
          <w:fldChar w:fldCharType="separate"/>
        </w:r>
        <w:r w:rsidR="009662B6">
          <w:rPr>
            <w:noProof/>
            <w:webHidden/>
          </w:rPr>
          <w:t>19</w:t>
        </w:r>
        <w:r w:rsidRPr="001F6F3D" w:rsidR="001F6F3D">
          <w:rPr>
            <w:noProof/>
            <w:webHidden/>
          </w:rPr>
          <w:fldChar w:fldCharType="end"/>
        </w:r>
      </w:hyperlink>
    </w:p>
    <w:p w:rsidRPr="001F6F3D" w:rsidR="00437105" w:rsidP="001F6F3D" w:rsidRDefault="00AC7C4F" w14:paraId="3152343E" w14:textId="0963379F">
      <w:pPr>
        <w:tabs>
          <w:tab w:val="left" w:pos="567"/>
        </w:tabs>
        <w:spacing w:line="360" w:lineRule="auto"/>
        <w:rPr>
          <w:szCs w:val="22"/>
          <w:lang w:val="sl-SI"/>
        </w:rPr>
      </w:pPr>
      <w:r w:rsidRPr="001F6F3D">
        <w:rPr>
          <w:szCs w:val="22"/>
          <w:lang w:val="sl-SI"/>
        </w:rPr>
        <w:fldChar w:fldCharType="end"/>
      </w:r>
    </w:p>
    <w:p w:rsidRPr="001F6F3D" w:rsidR="00437105" w:rsidP="001F6F3D" w:rsidRDefault="00A11773" w14:paraId="39AAF555" w14:textId="19DB6DEC">
      <w:pPr>
        <w:pStyle w:val="Heading1"/>
        <w:pageBreakBefore/>
        <w:overflowPunct/>
        <w:autoSpaceDE/>
        <w:autoSpaceDN/>
        <w:adjustRightInd/>
        <w:ind w:left="567" w:hanging="567"/>
        <w:textAlignment w:val="auto"/>
        <w:rPr>
          <w:lang w:val="sl-SI"/>
        </w:rPr>
      </w:pPr>
      <w:bookmarkStart w:name="_Toc184737672" w:id="0"/>
      <w:r w:rsidRPr="001F6F3D">
        <w:rPr>
          <w:b/>
          <w:lang w:val="sl-SI"/>
        </w:rPr>
        <w:lastRenderedPageBreak/>
        <w:t>RESOLUCIJA</w:t>
      </w:r>
      <w:bookmarkEnd w:id="0"/>
    </w:p>
    <w:p w:rsidRPr="001F6F3D" w:rsidR="00437105" w:rsidP="001F6F3D" w:rsidRDefault="00437105" w14:paraId="6E928A4E" w14:textId="1BBFA488">
      <w:pPr>
        <w:rPr>
          <w:lang w:val="sl-SI"/>
        </w:rPr>
      </w:pPr>
    </w:p>
    <w:p w:rsidRPr="001F6F3D" w:rsidR="00BB1A0B" w:rsidP="001F6F3D" w:rsidRDefault="0055595D" w14:paraId="06D0B6AB" w14:textId="0836AB34">
      <w:pPr>
        <w:numPr>
          <w:ilvl w:val="0"/>
          <w:numId w:val="7"/>
        </w:numPr>
        <w:tabs>
          <w:tab w:val="clear" w:pos="0"/>
        </w:tabs>
        <w:ind w:left="567" w:hanging="567"/>
        <w:rPr>
          <w:sz w:val="28"/>
          <w:szCs w:val="22"/>
          <w:lang w:val="sl-SI"/>
        </w:rPr>
      </w:pPr>
      <w:r w:rsidRPr="001F6F3D">
        <w:rPr>
          <w:b/>
          <w:bCs/>
          <w:i/>
          <w:iCs/>
          <w:sz w:val="28"/>
          <w:szCs w:val="24"/>
          <w:lang w:val="sl-SI"/>
        </w:rPr>
        <w:t>Resolucija</w:t>
      </w:r>
      <w:r w:rsidRPr="001F6F3D">
        <w:rPr>
          <w:b/>
          <w:bCs/>
          <w:i/>
          <w:iCs/>
          <w:sz w:val="28"/>
          <w:szCs w:val="28"/>
          <w:lang w:val="sl-SI"/>
        </w:rPr>
        <w:t xml:space="preserve"> – </w:t>
      </w:r>
      <w:hyperlink w:history="1" r:id="rId15">
        <w:r w:rsidRPr="001F6F3D">
          <w:rPr>
            <w:rStyle w:val="Hyperlink"/>
            <w:b/>
            <w:bCs/>
            <w:i/>
            <w:iCs/>
            <w:sz w:val="28"/>
            <w:szCs w:val="28"/>
            <w:lang w:val="sl-SI"/>
          </w:rPr>
          <w:t>Prispevek Evropskega ekonomsko-socialnega odbora k delovnemu programu Evropske komisije za leto 2025</w:t>
        </w:r>
      </w:hyperlink>
    </w:p>
    <w:p w:rsidRPr="001F6F3D" w:rsidR="00BB1A0B" w:rsidP="001F6F3D" w:rsidRDefault="00BB1A0B" w14:paraId="0FFC79FE" w14:textId="06E845DF">
      <w:pPr>
        <w:rPr>
          <w:szCs w:val="22"/>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1F6F3D" w:rsidR="00BB1A0B" w:rsidTr="00F50D00" w14:paraId="1D59124D" w14:textId="77777777">
        <w:tc>
          <w:tcPr>
            <w:tcW w:w="974" w:type="pct"/>
          </w:tcPr>
          <w:p w:rsidRPr="001F6F3D" w:rsidR="00BB1A0B" w:rsidP="001F6F3D" w:rsidRDefault="00BB1A0B" w14:paraId="63E0BDC4" w14:textId="2AAF3340">
            <w:pPr>
              <w:rPr>
                <w:b/>
                <w:szCs w:val="22"/>
                <w:lang w:val="sl-SI"/>
              </w:rPr>
            </w:pPr>
            <w:r w:rsidRPr="001F6F3D">
              <w:rPr>
                <w:b/>
                <w:szCs w:val="22"/>
                <w:lang w:val="sl-SI"/>
              </w:rPr>
              <w:t>Poročeval</w:t>
            </w:r>
            <w:r w:rsidRPr="001F6F3D" w:rsidR="008B255C">
              <w:rPr>
                <w:b/>
                <w:szCs w:val="22"/>
                <w:lang w:val="sl-SI"/>
              </w:rPr>
              <w:t>ci</w:t>
            </w:r>
          </w:p>
        </w:tc>
        <w:tc>
          <w:tcPr>
            <w:tcW w:w="4026" w:type="pct"/>
          </w:tcPr>
          <w:p w:rsidRPr="001F6F3D" w:rsidR="0055595D" w:rsidP="001F6F3D" w:rsidRDefault="0055595D" w14:paraId="63CC15F5" w14:textId="77777777">
            <w:pPr>
              <w:rPr>
                <w:szCs w:val="22"/>
                <w:lang w:val="sl-SI"/>
              </w:rPr>
            </w:pPr>
            <w:proofErr w:type="spellStart"/>
            <w:r w:rsidRPr="001F6F3D">
              <w:rPr>
                <w:szCs w:val="22"/>
                <w:lang w:val="sl-SI"/>
              </w:rPr>
              <w:t>Cinzia</w:t>
            </w:r>
            <w:proofErr w:type="spellEnd"/>
            <w:r w:rsidRPr="001F6F3D">
              <w:rPr>
                <w:szCs w:val="22"/>
                <w:lang w:val="sl-SI"/>
              </w:rPr>
              <w:t xml:space="preserve"> DEL RIO (skupina delojemalcev – IT)</w:t>
            </w:r>
          </w:p>
          <w:p w:rsidRPr="001F6F3D" w:rsidR="008B255C" w:rsidP="001F6F3D" w:rsidRDefault="008B255C" w14:paraId="6C83D33E" w14:textId="16194DD8">
            <w:pPr>
              <w:rPr>
                <w:szCs w:val="22"/>
                <w:lang w:val="sl-SI"/>
              </w:rPr>
            </w:pPr>
            <w:r w:rsidRPr="001F6F3D">
              <w:rPr>
                <w:szCs w:val="22"/>
                <w:lang w:val="sl-SI"/>
              </w:rPr>
              <w:t>Christa SCHWENG (skupina delodajalcev – AT)</w:t>
            </w:r>
          </w:p>
          <w:p w:rsidRPr="001F6F3D" w:rsidR="00BB1A0B" w:rsidP="001F6F3D" w:rsidRDefault="008B255C" w14:paraId="3FDD06C2" w14:textId="324F0ECC">
            <w:pPr>
              <w:rPr>
                <w:szCs w:val="22"/>
                <w:lang w:val="sl-SI"/>
              </w:rPr>
            </w:pPr>
            <w:proofErr w:type="spellStart"/>
            <w:r w:rsidRPr="001F6F3D">
              <w:rPr>
                <w:szCs w:val="22"/>
                <w:lang w:val="sl-SI"/>
              </w:rPr>
              <w:t>Ioannis</w:t>
            </w:r>
            <w:proofErr w:type="spellEnd"/>
            <w:r w:rsidRPr="001F6F3D">
              <w:rPr>
                <w:szCs w:val="22"/>
                <w:lang w:val="sl-SI"/>
              </w:rPr>
              <w:t xml:space="preserve"> VARDAKASTANIS (skupina organizacij civilne družbe – EL)</w:t>
            </w:r>
          </w:p>
        </w:tc>
      </w:tr>
      <w:tr w:rsidRPr="001F6F3D" w:rsidR="00BB1A0B" w:rsidTr="00F50D00" w14:paraId="0609AACA" w14:textId="77777777">
        <w:tc>
          <w:tcPr>
            <w:tcW w:w="5000" w:type="pct"/>
            <w:gridSpan w:val="2"/>
          </w:tcPr>
          <w:p w:rsidRPr="001F6F3D" w:rsidR="00BB1A0B" w:rsidP="001F6F3D" w:rsidRDefault="00BB1A0B" w14:paraId="35151D16" w14:textId="77777777">
            <w:pPr>
              <w:rPr>
                <w:sz w:val="16"/>
                <w:szCs w:val="22"/>
                <w:lang w:val="sl-SI"/>
              </w:rPr>
            </w:pPr>
          </w:p>
        </w:tc>
      </w:tr>
      <w:tr w:rsidRPr="001F6F3D" w:rsidR="00BB1A0B" w:rsidTr="00F50D00" w14:paraId="686A22CF" w14:textId="77777777">
        <w:tc>
          <w:tcPr>
            <w:tcW w:w="974" w:type="pct"/>
            <w:vMerge w:val="restart"/>
          </w:tcPr>
          <w:p w:rsidRPr="001F6F3D" w:rsidR="00BB1A0B" w:rsidP="001F6F3D" w:rsidRDefault="00BB1A0B" w14:paraId="3BE9BA09" w14:textId="77777777">
            <w:pPr>
              <w:rPr>
                <w:b/>
                <w:szCs w:val="22"/>
                <w:lang w:val="sl-SI"/>
              </w:rPr>
            </w:pPr>
            <w:r w:rsidRPr="001F6F3D">
              <w:rPr>
                <w:b/>
                <w:szCs w:val="22"/>
                <w:lang w:val="sl-SI"/>
              </w:rPr>
              <w:t xml:space="preserve">Referenčni </w:t>
            </w:r>
            <w:r w:rsidRPr="001F6F3D" w:rsidR="0011267C">
              <w:rPr>
                <w:b/>
                <w:szCs w:val="22"/>
                <w:lang w:val="sl-SI"/>
              </w:rPr>
              <w:t>dok</w:t>
            </w:r>
            <w:r w:rsidRPr="001F6F3D">
              <w:rPr>
                <w:b/>
                <w:szCs w:val="22"/>
                <w:lang w:val="sl-SI"/>
              </w:rPr>
              <w:t>ument</w:t>
            </w:r>
          </w:p>
        </w:tc>
        <w:tc>
          <w:tcPr>
            <w:tcW w:w="4026" w:type="pct"/>
          </w:tcPr>
          <w:p w:rsidRPr="001F6F3D" w:rsidR="00BB1A0B" w:rsidP="001F6F3D" w:rsidRDefault="0055595D" w14:paraId="1092BD05" w14:textId="3011C76D">
            <w:pPr>
              <w:rPr>
                <w:szCs w:val="22"/>
                <w:lang w:val="sl-SI"/>
              </w:rPr>
            </w:pPr>
            <w:r w:rsidRPr="001F6F3D">
              <w:rPr>
                <w:szCs w:val="22"/>
                <w:lang w:val="sl-SI"/>
              </w:rPr>
              <w:t>EESC-2024-03700-00-00-RES</w:t>
            </w:r>
          </w:p>
        </w:tc>
      </w:tr>
      <w:tr w:rsidRPr="001F6F3D" w:rsidR="00BB1A0B" w:rsidTr="00F50D00" w14:paraId="3B1AA2B5" w14:textId="77777777">
        <w:tc>
          <w:tcPr>
            <w:tcW w:w="974" w:type="pct"/>
            <w:vMerge/>
          </w:tcPr>
          <w:p w:rsidRPr="001F6F3D" w:rsidR="00BB1A0B" w:rsidP="001F6F3D" w:rsidRDefault="00BB1A0B" w14:paraId="4AC64FAB" w14:textId="77777777">
            <w:pPr>
              <w:tabs>
                <w:tab w:val="center" w:pos="284"/>
              </w:tabs>
              <w:ind w:left="266" w:hanging="266"/>
              <w:rPr>
                <w:b/>
                <w:szCs w:val="22"/>
                <w:lang w:val="sl-SI"/>
              </w:rPr>
            </w:pPr>
          </w:p>
        </w:tc>
        <w:tc>
          <w:tcPr>
            <w:tcW w:w="4026" w:type="pct"/>
          </w:tcPr>
          <w:p w:rsidRPr="001F6F3D" w:rsidR="00BB1A0B" w:rsidP="001F6F3D" w:rsidRDefault="00BB1A0B" w14:paraId="34EB1F40" w14:textId="77777777">
            <w:pPr>
              <w:rPr>
                <w:szCs w:val="22"/>
                <w:lang w:val="sl-SI"/>
              </w:rPr>
            </w:pPr>
          </w:p>
        </w:tc>
      </w:tr>
    </w:tbl>
    <w:p w:rsidRPr="001F6F3D" w:rsidR="00BB1A0B" w:rsidP="001F6F3D" w:rsidRDefault="00BB1A0B" w14:paraId="07E0C609" w14:textId="77777777">
      <w:pPr>
        <w:rPr>
          <w:szCs w:val="22"/>
          <w:lang w:val="sl-SI"/>
        </w:rPr>
      </w:pPr>
    </w:p>
    <w:p w:rsidRPr="001F6F3D" w:rsidR="00BB1A0B" w:rsidP="001F6F3D" w:rsidRDefault="00BB1A0B" w14:paraId="5519F74C" w14:textId="77777777">
      <w:pPr>
        <w:rPr>
          <w:lang w:val="sl-SI"/>
        </w:rPr>
      </w:pPr>
      <w:r w:rsidRPr="001F6F3D">
        <w:rPr>
          <w:b/>
          <w:lang w:val="sl-SI"/>
        </w:rPr>
        <w:t>Glavne točke</w:t>
      </w:r>
    </w:p>
    <w:p w:rsidRPr="001F6F3D" w:rsidR="00BB1A0B" w:rsidP="001F6F3D" w:rsidRDefault="00BB1A0B" w14:paraId="60310902" w14:textId="77777777">
      <w:pPr>
        <w:rPr>
          <w:szCs w:val="22"/>
          <w:lang w:val="sl-SI"/>
        </w:rPr>
      </w:pPr>
    </w:p>
    <w:p w:rsidRPr="001F6F3D" w:rsidR="00BB1A0B" w:rsidP="001F6F3D" w:rsidRDefault="00BB1A0B" w14:paraId="543368DE" w14:textId="77777777">
      <w:pPr>
        <w:rPr>
          <w:bCs/>
          <w:iCs/>
          <w:szCs w:val="22"/>
          <w:lang w:val="sl-SI"/>
        </w:rPr>
      </w:pPr>
      <w:r w:rsidRPr="001F6F3D">
        <w:rPr>
          <w:bCs/>
          <w:iCs/>
          <w:szCs w:val="22"/>
          <w:lang w:val="sl-SI"/>
        </w:rPr>
        <w:t>EESO:</w:t>
      </w:r>
    </w:p>
    <w:p w:rsidRPr="001F6F3D" w:rsidR="00BB1A0B" w:rsidP="001F6F3D" w:rsidRDefault="00BB1A0B" w14:paraId="534AF001" w14:textId="77777777">
      <w:pPr>
        <w:rPr>
          <w:szCs w:val="22"/>
          <w:lang w:val="sl-SI"/>
        </w:rPr>
      </w:pPr>
    </w:p>
    <w:p w:rsidRPr="001F6F3D" w:rsidR="008B255C" w:rsidP="001F6F3D" w:rsidRDefault="0055595D" w14:paraId="411CA3BB" w14:textId="4A2EA13C">
      <w:pPr>
        <w:numPr>
          <w:ilvl w:val="0"/>
          <w:numId w:val="9"/>
        </w:numPr>
        <w:tabs>
          <w:tab w:val="clear" w:pos="0"/>
        </w:tabs>
        <w:ind w:left="567" w:hanging="567"/>
        <w:rPr>
          <w:szCs w:val="22"/>
          <w:lang w:val="sl-SI"/>
        </w:rPr>
      </w:pPr>
      <w:r w:rsidRPr="001F6F3D">
        <w:rPr>
          <w:szCs w:val="22"/>
          <w:lang w:val="sl-SI"/>
        </w:rPr>
        <w:t xml:space="preserve">institucije EU poziva, naj glede na novo geopolitično realnost in vse bolj kompleksne izzive upoštevajo poročilo Maria </w:t>
      </w:r>
      <w:proofErr w:type="spellStart"/>
      <w:r w:rsidRPr="001F6F3D">
        <w:rPr>
          <w:szCs w:val="22"/>
          <w:lang w:val="sl-SI"/>
        </w:rPr>
        <w:t>Draghija</w:t>
      </w:r>
      <w:proofErr w:type="spellEnd"/>
      <w:r w:rsidRPr="001F6F3D">
        <w:rPr>
          <w:szCs w:val="22"/>
          <w:lang w:val="sl-SI"/>
        </w:rPr>
        <w:t xml:space="preserve"> in odločno ukrepajo, da bi v EU zagotovili dolgoročno trajnostno konkurenčnost, blaginjo za vse in njeno vodilno vlogo na svetovnem prizorišču. Zato je nujno izboljšati vse politike, ki prispevajo h krepitvi produktivnosti in konkurenčnosti EU, uskladiti ključne gospodarske naložbe s skupnimi socialnimi in </w:t>
      </w:r>
      <w:proofErr w:type="spellStart"/>
      <w:r w:rsidRPr="001F6F3D">
        <w:rPr>
          <w:szCs w:val="22"/>
          <w:lang w:val="sl-SI"/>
        </w:rPr>
        <w:t>okoljskimi</w:t>
      </w:r>
      <w:proofErr w:type="spellEnd"/>
      <w:r w:rsidRPr="001F6F3D">
        <w:rPr>
          <w:szCs w:val="22"/>
          <w:lang w:val="sl-SI"/>
        </w:rPr>
        <w:t xml:space="preserve"> cilji, spodbujati socialno tržno gospodarstvo in blaginjo prihodnjih generacij, izvajati trdno industrijsko strategijo za Evropo (čisti industrijski dogovor) ter ogromno vlagati v preobrazbo industrije, da se ohrani celovitost enotnega trga in odpravijo razlike v rasti, produktivnosti in inovacijah med EU ter njenimi mednarodnimi partnerji in glavnimi tekmeci;</w:t>
      </w:r>
    </w:p>
    <w:p w:rsidRPr="001F6F3D" w:rsidR="008B255C" w:rsidP="001F6F3D" w:rsidRDefault="0055595D" w14:paraId="02C213DB" w14:textId="1131A440">
      <w:pPr>
        <w:numPr>
          <w:ilvl w:val="0"/>
          <w:numId w:val="9"/>
        </w:numPr>
        <w:tabs>
          <w:tab w:val="clear" w:pos="0"/>
        </w:tabs>
        <w:ind w:left="567" w:hanging="567"/>
        <w:rPr>
          <w:szCs w:val="22"/>
          <w:lang w:val="sl-SI"/>
        </w:rPr>
      </w:pPr>
      <w:r w:rsidRPr="001F6F3D">
        <w:rPr>
          <w:szCs w:val="22"/>
          <w:lang w:val="sl-SI"/>
        </w:rPr>
        <w:t>priznava, da je treba zmanjšati upravno breme in stroške izpolnjevanja obveznosti, vendar poudarja, da je to treba storiti na pregleden in vključujoč način, ne da bi škodovali temeljnim zakonodajnim ciljem in bi ohranili sedanje visoke standarde, tudi z vidika družbene blaginje in varstva okolja. Glede MSP je treba uresničiti načelo „najprej pomisli na male“ in v ta namen vzpostaviti stabilen zakonodajni okvir, racionalizirati in skrčiti upravne postopke, zagotoviti enake konkurenčne pogoje na enotnem trgu ter tem podjetjem omogočiti dostop do energije iz obnovljivih virov po sprejemljivih cenah;</w:t>
      </w:r>
    </w:p>
    <w:p w:rsidRPr="001F6F3D" w:rsidR="0055595D" w:rsidP="001F6F3D" w:rsidRDefault="0055595D" w14:paraId="3876E6D2" w14:textId="5D49DBEA">
      <w:pPr>
        <w:numPr>
          <w:ilvl w:val="0"/>
          <w:numId w:val="9"/>
        </w:numPr>
        <w:tabs>
          <w:tab w:val="clear" w:pos="0"/>
        </w:tabs>
        <w:ind w:left="567" w:hanging="567"/>
        <w:rPr>
          <w:szCs w:val="22"/>
          <w:lang w:val="sl-SI"/>
        </w:rPr>
      </w:pPr>
      <w:r w:rsidRPr="001F6F3D">
        <w:rPr>
          <w:szCs w:val="22"/>
          <w:lang w:val="sl-SI"/>
        </w:rPr>
        <w:t xml:space="preserve">pozdravlja predlog za uresničitev novega akcijskega načrta za izvajanje evropskega stebra socialnih pravic in poziva k uporabi večstranskega pristopa za izvajanje, uveljavljanje in spremljanje sedanjih pobud pri zaposlovanju in na socialnem področju, skupaj s finančno podporo, za obravnavanje zaposlitvenih in socialnih izzivov z novimi zakonodajnimi in </w:t>
      </w:r>
      <w:proofErr w:type="spellStart"/>
      <w:r w:rsidRPr="001F6F3D">
        <w:rPr>
          <w:szCs w:val="22"/>
          <w:lang w:val="sl-SI"/>
        </w:rPr>
        <w:t>nezakonodajnimi</w:t>
      </w:r>
      <w:proofErr w:type="spellEnd"/>
      <w:r w:rsidRPr="001F6F3D">
        <w:rPr>
          <w:szCs w:val="22"/>
          <w:lang w:val="sl-SI"/>
        </w:rPr>
        <w:t xml:space="preserve"> ukrepi ter za podporo močne kohezijske politike za odpravo neenakosti;</w:t>
      </w:r>
    </w:p>
    <w:p w:rsidRPr="001F6F3D" w:rsidR="0055595D" w:rsidP="001F6F3D" w:rsidRDefault="0055595D" w14:paraId="758695F1" w14:textId="568886E7">
      <w:pPr>
        <w:numPr>
          <w:ilvl w:val="0"/>
          <w:numId w:val="9"/>
        </w:numPr>
        <w:tabs>
          <w:tab w:val="clear" w:pos="0"/>
        </w:tabs>
        <w:ind w:left="567" w:hanging="567"/>
        <w:rPr>
          <w:szCs w:val="22"/>
          <w:lang w:val="sl-SI"/>
        </w:rPr>
      </w:pPr>
      <w:r w:rsidRPr="001F6F3D">
        <w:rPr>
          <w:szCs w:val="22"/>
          <w:lang w:val="sl-SI"/>
        </w:rPr>
        <w:t>poziva k spremljanju socialnih naložb v procesu evropskega semestra v skladu z novim okvirom za evropsko konvergenco, ki je dogovorjeno orodje za spremljanje napredka ter za ustrezno izvajanje in financiranje socialnih politik v okviru evropskega stebra socialnih pravic;</w:t>
      </w:r>
    </w:p>
    <w:p w:rsidRPr="001F6F3D" w:rsidR="0055595D" w:rsidP="001F6F3D" w:rsidRDefault="0055595D" w14:paraId="4EAC33D8" w14:textId="5D20FA69">
      <w:pPr>
        <w:numPr>
          <w:ilvl w:val="0"/>
          <w:numId w:val="9"/>
        </w:numPr>
        <w:tabs>
          <w:tab w:val="clear" w:pos="0"/>
        </w:tabs>
        <w:ind w:left="567" w:hanging="567"/>
        <w:rPr>
          <w:szCs w:val="22"/>
          <w:lang w:val="sl-SI"/>
        </w:rPr>
      </w:pPr>
      <w:r w:rsidRPr="001F6F3D">
        <w:rPr>
          <w:szCs w:val="22"/>
          <w:lang w:val="sl-SI"/>
        </w:rPr>
        <w:t>poudarja, da je socialni dialog na vseh ravneh lahko ključnega pomena za krepitev rasti, produktivnosti, zaposlovanja in konkurenčnosti evropskih podjetij na svetovnih trgih;</w:t>
      </w:r>
    </w:p>
    <w:p w:rsidRPr="001F6F3D" w:rsidR="0055595D" w:rsidP="00D32DE3" w:rsidRDefault="0055595D" w14:paraId="55337386" w14:textId="6820D483">
      <w:pPr>
        <w:keepNext/>
        <w:keepLines/>
        <w:numPr>
          <w:ilvl w:val="0"/>
          <w:numId w:val="9"/>
        </w:numPr>
        <w:tabs>
          <w:tab w:val="clear" w:pos="0"/>
        </w:tabs>
        <w:ind w:left="567" w:hanging="567"/>
        <w:rPr>
          <w:szCs w:val="22"/>
          <w:lang w:val="sl-SI"/>
        </w:rPr>
      </w:pPr>
      <w:r w:rsidRPr="001F6F3D">
        <w:rPr>
          <w:szCs w:val="22"/>
          <w:lang w:val="sl-SI"/>
        </w:rPr>
        <w:lastRenderedPageBreak/>
        <w:t>poziva institucije EU, naj priznajo pomen civilne družbe kot ključnega akterja pri oblikovanju in izvajanju politik EU za trajnostno rast, obrambo demokracije in socialno pravičnost, vključno s pravičnimi prehodi. Poziva jih tudi, naj razvijejo strategijo za civilno družbo z jasnim akcijskim načrtom;</w:t>
      </w:r>
    </w:p>
    <w:p w:rsidRPr="001F6F3D" w:rsidR="0055595D" w:rsidP="001F6F3D" w:rsidRDefault="0055595D" w14:paraId="4E8597DB" w14:textId="3796B7D9">
      <w:pPr>
        <w:numPr>
          <w:ilvl w:val="0"/>
          <w:numId w:val="9"/>
        </w:numPr>
        <w:tabs>
          <w:tab w:val="clear" w:pos="0"/>
        </w:tabs>
        <w:ind w:left="567" w:hanging="567"/>
        <w:rPr>
          <w:szCs w:val="22"/>
          <w:lang w:val="sl-SI"/>
        </w:rPr>
      </w:pPr>
      <w:r w:rsidRPr="001F6F3D">
        <w:rPr>
          <w:szCs w:val="22"/>
          <w:lang w:val="sl-SI"/>
        </w:rPr>
        <w:t>poudarja, da so kohezijski skladi še vedno bistveni za navzgor usmerjeno ekonomsko in socialno konvergenco, zato je ključen celovit, usklajen in povezan politični pristop na ravni EU. Kohezijsko politiko bi bilo treba podpreti s posebnim generalnim direktoratom za kohezijo ter ohraniti njeno identiteto, za katero je značilno upravljanje na več ravneh.</w:t>
      </w:r>
    </w:p>
    <w:p w:rsidRPr="001F6F3D" w:rsidR="008B255C" w:rsidP="001F6F3D" w:rsidRDefault="008B255C" w14:paraId="331856DC" w14:textId="77777777">
      <w:pPr>
        <w:rPr>
          <w:szCs w:val="22"/>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1F6F3D" w:rsidR="00F50D00" w:rsidTr="00F50D00" w14:paraId="290945AD" w14:textId="77777777">
        <w:tc>
          <w:tcPr>
            <w:tcW w:w="974" w:type="pct"/>
          </w:tcPr>
          <w:p w:rsidRPr="001F6F3D" w:rsidR="00F50D00" w:rsidP="001F6F3D" w:rsidRDefault="00F50D00" w14:paraId="4BA853FF" w14:textId="4466F125">
            <w:pPr>
              <w:rPr>
                <w:b/>
                <w:bCs/>
                <w:i/>
                <w:lang w:val="sl-SI"/>
              </w:rPr>
            </w:pPr>
            <w:r w:rsidRPr="001F6F3D">
              <w:rPr>
                <w:b/>
                <w:bCs/>
                <w:i/>
                <w:lang w:val="sl-SI"/>
              </w:rPr>
              <w:t>Kontaktn</w:t>
            </w:r>
            <w:r w:rsidRPr="001F6F3D" w:rsidR="0055595D">
              <w:rPr>
                <w:b/>
                <w:bCs/>
                <w:i/>
                <w:lang w:val="sl-SI"/>
              </w:rPr>
              <w:t>i</w:t>
            </w:r>
            <w:r w:rsidRPr="001F6F3D">
              <w:rPr>
                <w:b/>
                <w:bCs/>
                <w:i/>
                <w:lang w:val="sl-SI"/>
              </w:rPr>
              <w:t xml:space="preserve"> oseb</w:t>
            </w:r>
            <w:r w:rsidRPr="001F6F3D" w:rsidR="0055595D">
              <w:rPr>
                <w:b/>
                <w:bCs/>
                <w:i/>
                <w:lang w:val="sl-SI"/>
              </w:rPr>
              <w:t>i</w:t>
            </w:r>
          </w:p>
        </w:tc>
        <w:tc>
          <w:tcPr>
            <w:tcW w:w="4026" w:type="pct"/>
          </w:tcPr>
          <w:p w:rsidRPr="001F6F3D" w:rsidR="00F50D00" w:rsidP="001F6F3D" w:rsidRDefault="0055595D" w14:paraId="13AB2DD0" w14:textId="32528A9C">
            <w:pPr>
              <w:rPr>
                <w:i/>
                <w:lang w:val="sl-SI"/>
              </w:rPr>
            </w:pPr>
            <w:r w:rsidRPr="001F6F3D">
              <w:rPr>
                <w:i/>
                <w:lang w:val="sl-SI"/>
              </w:rPr>
              <w:t xml:space="preserve">Anna </w:t>
            </w:r>
            <w:proofErr w:type="spellStart"/>
            <w:r w:rsidRPr="001F6F3D">
              <w:rPr>
                <w:i/>
                <w:lang w:val="sl-SI"/>
              </w:rPr>
              <w:t>Hakami</w:t>
            </w:r>
            <w:proofErr w:type="spellEnd"/>
          </w:p>
        </w:tc>
      </w:tr>
      <w:tr w:rsidRPr="001F6F3D" w:rsidR="00F50D00" w:rsidTr="00F50D00" w14:paraId="57A228B3" w14:textId="77777777">
        <w:tc>
          <w:tcPr>
            <w:tcW w:w="974" w:type="pct"/>
          </w:tcPr>
          <w:p w:rsidRPr="001F6F3D" w:rsidR="00F50D00" w:rsidP="001F6F3D" w:rsidRDefault="006926AD" w14:paraId="63C2D1C4" w14:textId="77777777">
            <w:pPr>
              <w:rPr>
                <w:lang w:val="sl-SI"/>
              </w:rPr>
            </w:pPr>
            <w:r w:rsidRPr="001F6F3D">
              <w:rPr>
                <w:i/>
                <w:szCs w:val="22"/>
                <w:lang w:val="sl-SI"/>
              </w:rPr>
              <w:t>Telefon</w:t>
            </w:r>
          </w:p>
        </w:tc>
        <w:tc>
          <w:tcPr>
            <w:tcW w:w="4026" w:type="pct"/>
          </w:tcPr>
          <w:p w:rsidRPr="001F6F3D" w:rsidR="00F50D00" w:rsidP="001F6F3D" w:rsidRDefault="000D558D" w14:paraId="43F636D3" w14:textId="79B655CF">
            <w:pPr>
              <w:rPr>
                <w:lang w:val="sl-SI"/>
              </w:rPr>
            </w:pPr>
            <w:r w:rsidRPr="001F6F3D">
              <w:rPr>
                <w:i/>
                <w:szCs w:val="22"/>
                <w:lang w:val="sl-SI"/>
              </w:rPr>
              <w:t>+</w:t>
            </w:r>
            <w:r w:rsidRPr="001F6F3D" w:rsidR="00F50D00">
              <w:rPr>
                <w:i/>
                <w:szCs w:val="22"/>
                <w:lang w:val="sl-SI"/>
              </w:rPr>
              <w:t>32 2 </w:t>
            </w:r>
            <w:r w:rsidRPr="001F6F3D" w:rsidR="008B255C">
              <w:rPr>
                <w:i/>
                <w:szCs w:val="22"/>
                <w:lang w:val="sl-SI"/>
              </w:rPr>
              <w:t>546 </w:t>
            </w:r>
            <w:r w:rsidRPr="001F6F3D" w:rsidR="0055595D">
              <w:rPr>
                <w:i/>
                <w:szCs w:val="22"/>
                <w:lang w:val="sl-SI"/>
              </w:rPr>
              <w:t>8674</w:t>
            </w:r>
          </w:p>
        </w:tc>
      </w:tr>
      <w:tr w:rsidRPr="001F6F3D" w:rsidR="00F50D00" w:rsidTr="00F50D00" w14:paraId="41343D56" w14:textId="77777777">
        <w:tc>
          <w:tcPr>
            <w:tcW w:w="974" w:type="pct"/>
          </w:tcPr>
          <w:p w:rsidRPr="001F6F3D" w:rsidR="00F50D00" w:rsidP="001F6F3D" w:rsidRDefault="00F50D00" w14:paraId="03003206" w14:textId="77777777">
            <w:pPr>
              <w:rPr>
                <w:lang w:val="sl-SI"/>
              </w:rPr>
            </w:pPr>
            <w:r w:rsidRPr="001F6F3D">
              <w:rPr>
                <w:i/>
                <w:szCs w:val="22"/>
                <w:lang w:val="sl-SI"/>
              </w:rPr>
              <w:t>E-naslov</w:t>
            </w:r>
          </w:p>
        </w:tc>
        <w:tc>
          <w:tcPr>
            <w:tcW w:w="4026" w:type="pct"/>
          </w:tcPr>
          <w:p w:rsidRPr="001F6F3D" w:rsidR="00F50D00" w:rsidP="001F6F3D" w:rsidRDefault="00C81313" w14:paraId="398BBF3C" w14:textId="07F0D95C">
            <w:pPr>
              <w:rPr>
                <w:i/>
                <w:iCs/>
                <w:lang w:val="sl-SI"/>
              </w:rPr>
            </w:pPr>
            <w:hyperlink w:history="1" r:id="rId16">
              <w:r w:rsidRPr="001F6F3D" w:rsidR="0055595D">
                <w:rPr>
                  <w:rStyle w:val="Hyperlink"/>
                  <w:i/>
                  <w:iCs/>
                  <w:lang w:val="sl-SI"/>
                </w:rPr>
                <w:t>Anna.Hakami@eesc.europa.eu</w:t>
              </w:r>
            </w:hyperlink>
          </w:p>
        </w:tc>
      </w:tr>
    </w:tbl>
    <w:p w:rsidRPr="001F6F3D" w:rsidR="00F50D00" w:rsidP="001F6F3D" w:rsidRDefault="00F50D00" w14:paraId="0C21E33D" w14:textId="77777777">
      <w:pPr>
        <w:rPr>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1F6F3D" w:rsidR="0055595D" w:rsidTr="00C30FC5" w14:paraId="05EFF827" w14:textId="77777777">
        <w:tc>
          <w:tcPr>
            <w:tcW w:w="974" w:type="pct"/>
          </w:tcPr>
          <w:p w:rsidRPr="001F6F3D" w:rsidR="0055595D" w:rsidP="001F6F3D" w:rsidRDefault="0055595D" w14:paraId="0A75FE80" w14:textId="21E13106">
            <w:pPr>
              <w:rPr>
                <w:lang w:val="sl-SI"/>
              </w:rPr>
            </w:pPr>
          </w:p>
        </w:tc>
        <w:tc>
          <w:tcPr>
            <w:tcW w:w="4026" w:type="pct"/>
          </w:tcPr>
          <w:p w:rsidRPr="001F6F3D" w:rsidR="0055595D" w:rsidP="001F6F3D" w:rsidRDefault="0055595D" w14:paraId="6BB12547" w14:textId="44810E70">
            <w:pPr>
              <w:rPr>
                <w:i/>
                <w:lang w:val="sl-SI"/>
              </w:rPr>
            </w:pPr>
            <w:proofErr w:type="spellStart"/>
            <w:r w:rsidRPr="001F6F3D">
              <w:rPr>
                <w:i/>
                <w:lang w:val="sl-SI"/>
              </w:rPr>
              <w:t>Eniko</w:t>
            </w:r>
            <w:proofErr w:type="spellEnd"/>
            <w:r w:rsidRPr="001F6F3D">
              <w:rPr>
                <w:i/>
                <w:lang w:val="sl-SI"/>
              </w:rPr>
              <w:t xml:space="preserve"> </w:t>
            </w:r>
            <w:proofErr w:type="spellStart"/>
            <w:r w:rsidRPr="001F6F3D">
              <w:rPr>
                <w:i/>
                <w:lang w:val="sl-SI"/>
              </w:rPr>
              <w:t>Greff</w:t>
            </w:r>
            <w:proofErr w:type="spellEnd"/>
          </w:p>
        </w:tc>
      </w:tr>
      <w:tr w:rsidRPr="001F6F3D" w:rsidR="0055595D" w:rsidTr="00C30FC5" w14:paraId="2D3A124C" w14:textId="77777777">
        <w:tc>
          <w:tcPr>
            <w:tcW w:w="974" w:type="pct"/>
          </w:tcPr>
          <w:p w:rsidRPr="001F6F3D" w:rsidR="0055595D" w:rsidP="001F6F3D" w:rsidRDefault="0055595D" w14:paraId="620F9E3F" w14:textId="77777777">
            <w:pPr>
              <w:rPr>
                <w:lang w:val="sl-SI"/>
              </w:rPr>
            </w:pPr>
            <w:r w:rsidRPr="001F6F3D">
              <w:rPr>
                <w:i/>
                <w:szCs w:val="22"/>
                <w:lang w:val="sl-SI"/>
              </w:rPr>
              <w:t>Telefon</w:t>
            </w:r>
          </w:p>
        </w:tc>
        <w:tc>
          <w:tcPr>
            <w:tcW w:w="4026" w:type="pct"/>
          </w:tcPr>
          <w:p w:rsidRPr="001F6F3D" w:rsidR="0055595D" w:rsidP="001F6F3D" w:rsidRDefault="0055595D" w14:paraId="0C36CBEE" w14:textId="4803E507">
            <w:pPr>
              <w:rPr>
                <w:lang w:val="sl-SI"/>
              </w:rPr>
            </w:pPr>
            <w:r w:rsidRPr="001F6F3D">
              <w:rPr>
                <w:i/>
                <w:szCs w:val="22"/>
                <w:lang w:val="sl-SI"/>
              </w:rPr>
              <w:t>+32 2 546 8792</w:t>
            </w:r>
          </w:p>
        </w:tc>
      </w:tr>
      <w:tr w:rsidRPr="001F6F3D" w:rsidR="0055595D" w:rsidTr="00C30FC5" w14:paraId="6466CF7E" w14:textId="77777777">
        <w:tc>
          <w:tcPr>
            <w:tcW w:w="974" w:type="pct"/>
          </w:tcPr>
          <w:p w:rsidRPr="001F6F3D" w:rsidR="0055595D" w:rsidP="001F6F3D" w:rsidRDefault="0055595D" w14:paraId="27DCC73A" w14:textId="77777777">
            <w:pPr>
              <w:rPr>
                <w:lang w:val="sl-SI"/>
              </w:rPr>
            </w:pPr>
            <w:r w:rsidRPr="001F6F3D">
              <w:rPr>
                <w:i/>
                <w:szCs w:val="22"/>
                <w:lang w:val="sl-SI"/>
              </w:rPr>
              <w:t>E-naslov</w:t>
            </w:r>
          </w:p>
        </w:tc>
        <w:tc>
          <w:tcPr>
            <w:tcW w:w="4026" w:type="pct"/>
          </w:tcPr>
          <w:p w:rsidRPr="001F6F3D" w:rsidR="0055595D" w:rsidP="001F6F3D" w:rsidRDefault="00C81313" w14:paraId="5BD3B8D6" w14:textId="5205E09B">
            <w:pPr>
              <w:rPr>
                <w:i/>
                <w:iCs/>
                <w:lang w:val="sl-SI"/>
              </w:rPr>
            </w:pPr>
            <w:hyperlink w:history="1" r:id="rId17">
              <w:r w:rsidRPr="001F6F3D" w:rsidR="0055595D">
                <w:rPr>
                  <w:rStyle w:val="Hyperlink"/>
                  <w:i/>
                  <w:iCs/>
                  <w:lang w:val="sl-SI"/>
                </w:rPr>
                <w:t>Eniko.Greff@eesc.europa.eu</w:t>
              </w:r>
            </w:hyperlink>
          </w:p>
        </w:tc>
      </w:tr>
    </w:tbl>
    <w:p w:rsidRPr="001F6F3D" w:rsidR="0055595D" w:rsidP="001F6F3D" w:rsidRDefault="0055595D" w14:paraId="5733083D" w14:textId="77777777">
      <w:pPr>
        <w:rPr>
          <w:lang w:val="sl-SI"/>
        </w:rPr>
      </w:pPr>
    </w:p>
    <w:p w:rsidRPr="001F6F3D" w:rsidR="00437105" w:rsidP="001F6F3D" w:rsidRDefault="00437105" w14:paraId="0B174A38" w14:textId="5A106FDF">
      <w:pPr>
        <w:rPr>
          <w:lang w:val="sl-SI"/>
        </w:rPr>
      </w:pPr>
    </w:p>
    <w:p w:rsidRPr="001F6F3D" w:rsidR="00A11773" w:rsidP="00C447A6" w:rsidRDefault="00A11773" w14:paraId="470D5ABC" w14:textId="77777777">
      <w:pPr>
        <w:pStyle w:val="Heading1"/>
        <w:pageBreakBefore/>
        <w:overflowPunct/>
        <w:autoSpaceDE/>
        <w:autoSpaceDN/>
        <w:adjustRightInd/>
        <w:spacing w:line="264" w:lineRule="auto"/>
        <w:ind w:left="567" w:hanging="567"/>
        <w:textAlignment w:val="auto"/>
        <w:rPr>
          <w:lang w:val="sl-SI"/>
        </w:rPr>
      </w:pPr>
      <w:bookmarkStart w:name="_Toc184737673" w:id="1"/>
      <w:r w:rsidRPr="001F6F3D">
        <w:rPr>
          <w:b/>
          <w:lang w:val="sl-SI"/>
        </w:rPr>
        <w:lastRenderedPageBreak/>
        <w:t>EKONOMSKA IN MONETARNA UNIJA TER EKONOMSKA IN SOCIALNA KOHEZIJA</w:t>
      </w:r>
      <w:bookmarkEnd w:id="1"/>
    </w:p>
    <w:p w:rsidRPr="001F6F3D" w:rsidR="00F95E9B" w:rsidP="00C447A6" w:rsidRDefault="00F95E9B" w14:paraId="6923AA80" w14:textId="77777777">
      <w:pPr>
        <w:spacing w:line="264" w:lineRule="auto"/>
        <w:rPr>
          <w:lang w:val="sl-SI"/>
        </w:rPr>
      </w:pPr>
    </w:p>
    <w:p w:rsidRPr="001F6F3D" w:rsidR="00F95E9B" w:rsidP="00C447A6" w:rsidRDefault="00C81313" w14:paraId="1850DB47" w14:textId="77777777">
      <w:pPr>
        <w:numPr>
          <w:ilvl w:val="0"/>
          <w:numId w:val="7"/>
        </w:numPr>
        <w:tabs>
          <w:tab w:val="clear" w:pos="0"/>
        </w:tabs>
        <w:spacing w:line="264" w:lineRule="auto"/>
        <w:ind w:left="567" w:hanging="567"/>
        <w:rPr>
          <w:sz w:val="28"/>
          <w:szCs w:val="22"/>
          <w:lang w:val="sl-SI"/>
        </w:rPr>
      </w:pPr>
      <w:hyperlink w:history="1" r:id="rId18">
        <w:r w:rsidRPr="001F6F3D" w:rsidR="00F95E9B">
          <w:rPr>
            <w:rStyle w:val="Hyperlink"/>
            <w:rFonts w:eastAsiaTheme="majorEastAsia"/>
            <w:b/>
            <w:i/>
            <w:sz w:val="28"/>
            <w:lang w:val="sl-SI"/>
          </w:rPr>
          <w:t>Regionalna nujna pomoč – RESTORE</w:t>
        </w:r>
      </w:hyperlink>
    </w:p>
    <w:p w:rsidRPr="001F6F3D" w:rsidR="00F95E9B" w:rsidP="00C447A6" w:rsidRDefault="00F95E9B" w14:paraId="37A8064B" w14:textId="77777777">
      <w:pPr>
        <w:spacing w:line="264" w:lineRule="auto"/>
        <w:rPr>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1F6F3D" w:rsidR="006C206A" w:rsidTr="005B6240" w14:paraId="7C869C9E" w14:textId="77777777">
        <w:tc>
          <w:tcPr>
            <w:tcW w:w="974" w:type="pct"/>
          </w:tcPr>
          <w:p w:rsidRPr="001F6F3D" w:rsidR="006C206A" w:rsidP="00C447A6" w:rsidRDefault="00D32DE3" w14:paraId="345A704C" w14:textId="0E3DF280">
            <w:pPr>
              <w:spacing w:line="264" w:lineRule="auto"/>
              <w:rPr>
                <w:b/>
                <w:szCs w:val="22"/>
                <w:lang w:val="sl-SI"/>
              </w:rPr>
            </w:pPr>
            <w:r>
              <w:rPr>
                <w:b/>
                <w:szCs w:val="22"/>
                <w:lang w:val="sl-SI"/>
              </w:rPr>
              <w:t>Glavni p</w:t>
            </w:r>
            <w:r w:rsidRPr="001F6F3D" w:rsidR="006C206A">
              <w:rPr>
                <w:b/>
                <w:szCs w:val="22"/>
                <w:lang w:val="sl-SI"/>
              </w:rPr>
              <w:t>oročevalec</w:t>
            </w:r>
          </w:p>
        </w:tc>
        <w:tc>
          <w:tcPr>
            <w:tcW w:w="4026" w:type="pct"/>
          </w:tcPr>
          <w:p w:rsidRPr="001F6F3D" w:rsidR="006C206A" w:rsidP="00C447A6" w:rsidRDefault="00F95E9B" w14:paraId="0C92F325" w14:textId="5712FB64">
            <w:pPr>
              <w:spacing w:line="264" w:lineRule="auto"/>
              <w:rPr>
                <w:szCs w:val="22"/>
                <w:lang w:val="sl-SI"/>
              </w:rPr>
            </w:pPr>
            <w:proofErr w:type="spellStart"/>
            <w:r w:rsidRPr="001F6F3D">
              <w:rPr>
                <w:szCs w:val="22"/>
                <w:lang w:val="sl-SI"/>
              </w:rPr>
              <w:t>Ioannis</w:t>
            </w:r>
            <w:proofErr w:type="spellEnd"/>
            <w:r w:rsidRPr="001F6F3D">
              <w:rPr>
                <w:szCs w:val="22"/>
                <w:lang w:val="sl-SI"/>
              </w:rPr>
              <w:t xml:space="preserve"> VARDAKASTANIS (skupina organizacij civilne družbe – EL)</w:t>
            </w:r>
          </w:p>
        </w:tc>
      </w:tr>
      <w:tr w:rsidRPr="001F6F3D" w:rsidR="006C206A" w:rsidTr="00C30FC5" w14:paraId="554E046B" w14:textId="77777777">
        <w:tc>
          <w:tcPr>
            <w:tcW w:w="5000" w:type="pct"/>
            <w:gridSpan w:val="2"/>
          </w:tcPr>
          <w:p w:rsidRPr="001F6F3D" w:rsidR="006C206A" w:rsidP="00C447A6" w:rsidRDefault="006C206A" w14:paraId="6B8E833F" w14:textId="77777777">
            <w:pPr>
              <w:spacing w:line="264" w:lineRule="auto"/>
              <w:rPr>
                <w:sz w:val="16"/>
                <w:szCs w:val="22"/>
                <w:lang w:val="sl-SI"/>
              </w:rPr>
            </w:pPr>
          </w:p>
        </w:tc>
      </w:tr>
      <w:tr w:rsidRPr="001F6F3D" w:rsidR="006C206A" w:rsidTr="00C30FC5" w14:paraId="70EBD5E4" w14:textId="77777777">
        <w:tc>
          <w:tcPr>
            <w:tcW w:w="974" w:type="pct"/>
            <w:vMerge w:val="restart"/>
          </w:tcPr>
          <w:p w:rsidRPr="001F6F3D" w:rsidR="006C206A" w:rsidP="00C447A6" w:rsidRDefault="006C206A" w14:paraId="2D0C5284" w14:textId="5CD01BE1">
            <w:pPr>
              <w:spacing w:line="264" w:lineRule="auto"/>
              <w:rPr>
                <w:b/>
                <w:szCs w:val="22"/>
                <w:lang w:val="sl-SI"/>
              </w:rPr>
            </w:pPr>
            <w:r w:rsidRPr="001F6F3D">
              <w:rPr>
                <w:b/>
                <w:szCs w:val="22"/>
                <w:lang w:val="sl-SI"/>
              </w:rPr>
              <w:t>Referenčn</w:t>
            </w:r>
            <w:r w:rsidRPr="001F6F3D" w:rsidR="00F95E9B">
              <w:rPr>
                <w:b/>
                <w:szCs w:val="22"/>
                <w:lang w:val="sl-SI"/>
              </w:rPr>
              <w:t>a</w:t>
            </w:r>
            <w:r w:rsidRPr="001F6F3D">
              <w:rPr>
                <w:b/>
                <w:szCs w:val="22"/>
                <w:lang w:val="sl-SI"/>
              </w:rPr>
              <w:t xml:space="preserve"> dokument</w:t>
            </w:r>
            <w:r w:rsidRPr="001F6F3D" w:rsidR="00F95E9B">
              <w:rPr>
                <w:b/>
                <w:szCs w:val="22"/>
                <w:lang w:val="sl-SI"/>
              </w:rPr>
              <w:t>a</w:t>
            </w:r>
          </w:p>
        </w:tc>
        <w:tc>
          <w:tcPr>
            <w:tcW w:w="4026" w:type="pct"/>
          </w:tcPr>
          <w:p w:rsidRPr="001F6F3D" w:rsidR="006C206A" w:rsidP="00C447A6" w:rsidRDefault="00F95E9B" w14:paraId="4CC65D08" w14:textId="04B6D4DC">
            <w:pPr>
              <w:spacing w:line="264" w:lineRule="auto"/>
              <w:rPr>
                <w:szCs w:val="22"/>
                <w:lang w:val="sl-SI"/>
              </w:rPr>
            </w:pPr>
            <w:r w:rsidRPr="001F6F3D">
              <w:rPr>
                <w:szCs w:val="22"/>
                <w:lang w:val="sl-SI"/>
              </w:rPr>
              <w:t xml:space="preserve">COM(2024) 496 </w:t>
            </w:r>
            <w:proofErr w:type="spellStart"/>
            <w:r w:rsidRPr="001F6F3D">
              <w:rPr>
                <w:szCs w:val="22"/>
                <w:lang w:val="sl-SI"/>
              </w:rPr>
              <w:t>final</w:t>
            </w:r>
            <w:proofErr w:type="spellEnd"/>
          </w:p>
        </w:tc>
      </w:tr>
      <w:tr w:rsidRPr="001F6F3D" w:rsidR="006C206A" w:rsidTr="00C30FC5" w14:paraId="70CB40BC" w14:textId="77777777">
        <w:tc>
          <w:tcPr>
            <w:tcW w:w="974" w:type="pct"/>
            <w:vMerge/>
          </w:tcPr>
          <w:p w:rsidRPr="001F6F3D" w:rsidR="006C206A" w:rsidP="00C447A6" w:rsidRDefault="006C206A" w14:paraId="227991CD" w14:textId="77777777">
            <w:pPr>
              <w:tabs>
                <w:tab w:val="center" w:pos="284"/>
              </w:tabs>
              <w:spacing w:line="264" w:lineRule="auto"/>
              <w:ind w:left="266" w:hanging="266"/>
              <w:rPr>
                <w:b/>
                <w:szCs w:val="22"/>
                <w:lang w:val="sl-SI"/>
              </w:rPr>
            </w:pPr>
          </w:p>
        </w:tc>
        <w:tc>
          <w:tcPr>
            <w:tcW w:w="4026" w:type="pct"/>
          </w:tcPr>
          <w:p w:rsidRPr="001F6F3D" w:rsidR="006C206A" w:rsidP="00C447A6" w:rsidRDefault="00F95E9B" w14:paraId="2CDB369F" w14:textId="196A94C1">
            <w:pPr>
              <w:spacing w:line="264" w:lineRule="auto"/>
              <w:rPr>
                <w:szCs w:val="22"/>
                <w:lang w:val="sl-SI"/>
              </w:rPr>
            </w:pPr>
            <w:r w:rsidRPr="001F6F3D">
              <w:rPr>
                <w:szCs w:val="22"/>
                <w:lang w:val="sl-SI"/>
              </w:rPr>
              <w:t>EESC-2024-03939-00-00-AC</w:t>
            </w:r>
          </w:p>
        </w:tc>
      </w:tr>
    </w:tbl>
    <w:p w:rsidRPr="001F6F3D" w:rsidR="006C206A" w:rsidP="00C447A6" w:rsidRDefault="006C206A" w14:paraId="407F575F" w14:textId="77777777">
      <w:pPr>
        <w:spacing w:line="264" w:lineRule="auto"/>
        <w:rPr>
          <w:szCs w:val="22"/>
          <w:lang w:val="sl-SI"/>
        </w:rPr>
      </w:pPr>
    </w:p>
    <w:p w:rsidRPr="001F6F3D" w:rsidR="006C206A" w:rsidP="00C447A6" w:rsidRDefault="006C206A" w14:paraId="7047A0B7" w14:textId="77777777">
      <w:pPr>
        <w:spacing w:line="264" w:lineRule="auto"/>
        <w:rPr>
          <w:lang w:val="sl-SI"/>
        </w:rPr>
      </w:pPr>
      <w:r w:rsidRPr="001F6F3D">
        <w:rPr>
          <w:b/>
          <w:lang w:val="sl-SI"/>
        </w:rPr>
        <w:t>Glavne točke</w:t>
      </w:r>
    </w:p>
    <w:p w:rsidRPr="001F6F3D" w:rsidR="006C206A" w:rsidP="00C447A6" w:rsidRDefault="006C206A" w14:paraId="06ED7815" w14:textId="77777777">
      <w:pPr>
        <w:spacing w:line="264" w:lineRule="auto"/>
        <w:rPr>
          <w:szCs w:val="22"/>
          <w:lang w:val="sl-SI"/>
        </w:rPr>
      </w:pPr>
    </w:p>
    <w:p w:rsidRPr="001F6F3D" w:rsidR="006C206A" w:rsidP="00C447A6" w:rsidRDefault="006C206A" w14:paraId="5F246ACF" w14:textId="77777777">
      <w:pPr>
        <w:spacing w:line="264" w:lineRule="auto"/>
        <w:rPr>
          <w:bCs/>
          <w:iCs/>
          <w:szCs w:val="22"/>
          <w:lang w:val="sl-SI"/>
        </w:rPr>
      </w:pPr>
      <w:r w:rsidRPr="001F6F3D">
        <w:rPr>
          <w:bCs/>
          <w:iCs/>
          <w:szCs w:val="22"/>
          <w:lang w:val="sl-SI"/>
        </w:rPr>
        <w:t>EESO:</w:t>
      </w:r>
    </w:p>
    <w:p w:rsidRPr="001F6F3D" w:rsidR="006C206A" w:rsidP="00C447A6" w:rsidRDefault="006C206A" w14:paraId="13227559" w14:textId="77777777">
      <w:pPr>
        <w:spacing w:line="264" w:lineRule="auto"/>
        <w:rPr>
          <w:szCs w:val="22"/>
          <w:lang w:val="sl-SI"/>
        </w:rPr>
      </w:pPr>
    </w:p>
    <w:p w:rsidRPr="001F6F3D" w:rsidR="00F95E9B" w:rsidP="00C447A6" w:rsidRDefault="00F95E9B" w14:paraId="1E28E308" w14:textId="23D0C494">
      <w:pPr>
        <w:numPr>
          <w:ilvl w:val="0"/>
          <w:numId w:val="9"/>
        </w:numPr>
        <w:tabs>
          <w:tab w:val="clear" w:pos="0"/>
        </w:tabs>
        <w:spacing w:line="264" w:lineRule="auto"/>
        <w:ind w:left="567" w:hanging="567"/>
        <w:rPr>
          <w:szCs w:val="22"/>
          <w:lang w:val="sl-SI"/>
        </w:rPr>
      </w:pPr>
      <w:r w:rsidRPr="001F6F3D">
        <w:rPr>
          <w:szCs w:val="22"/>
          <w:lang w:val="sl-SI"/>
        </w:rPr>
        <w:t>izraža jasno solidarnost in podporo prebivalcem srednje, vzhodne in južne Evrope, ki so jih močno prizadele nedavne naravne nesreče. Ob podnebnih nesrečah v regijah EU je Evropa močnejša, če deluje povezano in enotno;</w:t>
      </w:r>
    </w:p>
    <w:p w:rsidRPr="001F6F3D" w:rsidR="00F95E9B" w:rsidP="00C447A6" w:rsidRDefault="00F95E9B" w14:paraId="219A7D4E" w14:textId="7A656FB0">
      <w:pPr>
        <w:numPr>
          <w:ilvl w:val="0"/>
          <w:numId w:val="9"/>
        </w:numPr>
        <w:tabs>
          <w:tab w:val="clear" w:pos="0"/>
        </w:tabs>
        <w:spacing w:line="264" w:lineRule="auto"/>
        <w:ind w:left="567" w:hanging="567"/>
        <w:rPr>
          <w:szCs w:val="22"/>
          <w:lang w:val="sl-SI"/>
        </w:rPr>
      </w:pPr>
      <w:r w:rsidRPr="001F6F3D">
        <w:rPr>
          <w:szCs w:val="22"/>
          <w:lang w:val="sl-SI"/>
        </w:rPr>
        <w:t>priznava, da se posledice podnebnih sprememb in pomanjkanje virov žal že občutijo. Pravilno je, da si EU prizadeva za preprečitev poslabšanja razmer, nismo pa pripravljeni na nepredvidene podnebne in energetske krize ter naravne nesreče;</w:t>
      </w:r>
    </w:p>
    <w:p w:rsidRPr="001F6F3D" w:rsidR="00F95E9B" w:rsidP="00C447A6" w:rsidRDefault="00F95E9B" w14:paraId="3EC5D32E" w14:textId="17A7849C">
      <w:pPr>
        <w:numPr>
          <w:ilvl w:val="0"/>
          <w:numId w:val="9"/>
        </w:numPr>
        <w:tabs>
          <w:tab w:val="clear" w:pos="0"/>
        </w:tabs>
        <w:spacing w:line="264" w:lineRule="auto"/>
        <w:ind w:left="567" w:hanging="567"/>
        <w:rPr>
          <w:szCs w:val="22"/>
          <w:lang w:val="sl-SI"/>
        </w:rPr>
      </w:pPr>
      <w:r w:rsidRPr="001F6F3D">
        <w:rPr>
          <w:szCs w:val="22"/>
          <w:lang w:val="sl-SI"/>
        </w:rPr>
        <w:t>poudarja, da je treba spremeniti naš gospodarski sistem, vlade pa morajo nujno iskati sistemske rešitve, namesto da zgolj obravnavajo simptome težav;</w:t>
      </w:r>
    </w:p>
    <w:p w:rsidRPr="001F6F3D" w:rsidR="00F95E9B" w:rsidP="00C447A6" w:rsidRDefault="00F95E9B" w14:paraId="46436E3E" w14:textId="790BA5D7">
      <w:pPr>
        <w:numPr>
          <w:ilvl w:val="0"/>
          <w:numId w:val="9"/>
        </w:numPr>
        <w:tabs>
          <w:tab w:val="clear" w:pos="0"/>
        </w:tabs>
        <w:spacing w:line="264" w:lineRule="auto"/>
        <w:ind w:left="567" w:hanging="567"/>
        <w:rPr>
          <w:szCs w:val="22"/>
          <w:lang w:val="sl-SI"/>
        </w:rPr>
      </w:pPr>
      <w:r w:rsidRPr="001F6F3D">
        <w:rPr>
          <w:szCs w:val="22"/>
          <w:lang w:val="sl-SI"/>
        </w:rPr>
        <w:t>meni, da bodo potrebni takojšnji, enostavni in učinkoviti ukrepi za ublažitev socialnih, teritorialnih in gospodarskih posledic takih naravnih nesreč. V regijah EU bodo potrebna obsežna obnovitvena dela, da si bodo opomogle po teh nesrečah;</w:t>
      </w:r>
    </w:p>
    <w:p w:rsidRPr="00C447A6" w:rsidR="00F95E9B" w:rsidP="00C447A6" w:rsidRDefault="00F95E9B" w14:paraId="23E914E5" w14:textId="51B3E331">
      <w:pPr>
        <w:numPr>
          <w:ilvl w:val="0"/>
          <w:numId w:val="9"/>
        </w:numPr>
        <w:tabs>
          <w:tab w:val="clear" w:pos="0"/>
        </w:tabs>
        <w:spacing w:line="264" w:lineRule="auto"/>
        <w:ind w:left="567" w:hanging="567"/>
        <w:rPr>
          <w:spacing w:val="-2"/>
          <w:szCs w:val="22"/>
          <w:lang w:val="sl-SI"/>
        </w:rPr>
      </w:pPr>
      <w:r w:rsidRPr="00C447A6">
        <w:rPr>
          <w:spacing w:val="-2"/>
          <w:szCs w:val="22"/>
          <w:lang w:val="sl-SI"/>
        </w:rPr>
        <w:t>pozdravlja, da je Komisija predlagala prožnost pri zagotavljanju podpore prizadetim državam, saj imajo naravne nesreče hude in trajne posledice za socialno in gospodarsko strukturo regij EU;</w:t>
      </w:r>
    </w:p>
    <w:p w:rsidRPr="001F6F3D" w:rsidR="00F95E9B" w:rsidP="00C447A6" w:rsidRDefault="00F95E9B" w14:paraId="3FD35CE6" w14:textId="0795D530">
      <w:pPr>
        <w:numPr>
          <w:ilvl w:val="0"/>
          <w:numId w:val="9"/>
        </w:numPr>
        <w:tabs>
          <w:tab w:val="clear" w:pos="0"/>
        </w:tabs>
        <w:spacing w:line="264" w:lineRule="auto"/>
        <w:ind w:left="567" w:hanging="567"/>
        <w:rPr>
          <w:szCs w:val="22"/>
          <w:lang w:val="sl-SI"/>
        </w:rPr>
      </w:pPr>
      <w:r w:rsidRPr="001F6F3D">
        <w:rPr>
          <w:szCs w:val="22"/>
          <w:lang w:val="sl-SI"/>
        </w:rPr>
        <w:t>podpira kohezijsko politiko kot dolgoročno naložbeno orodje EU, hkrati pa priznava, da lahko hude naravne nesreče ogrozijo njen dolgoročni razvoj;</w:t>
      </w:r>
    </w:p>
    <w:p w:rsidRPr="001F6F3D" w:rsidR="00F95E9B" w:rsidP="00C447A6" w:rsidRDefault="00F95E9B" w14:paraId="2A9FB6E0" w14:textId="27833FE6">
      <w:pPr>
        <w:numPr>
          <w:ilvl w:val="0"/>
          <w:numId w:val="9"/>
        </w:numPr>
        <w:tabs>
          <w:tab w:val="clear" w:pos="0"/>
        </w:tabs>
        <w:spacing w:line="264" w:lineRule="auto"/>
        <w:ind w:left="567" w:hanging="567"/>
        <w:rPr>
          <w:szCs w:val="22"/>
          <w:lang w:val="sl-SI"/>
        </w:rPr>
      </w:pPr>
      <w:r w:rsidRPr="001F6F3D">
        <w:rPr>
          <w:szCs w:val="22"/>
          <w:lang w:val="sl-SI"/>
        </w:rPr>
        <w:t>poudarja, da je v kohezijski politiki še vedno trdno in veljavno temeljno načelo, da nihče in nobena regija ne smeta biti zapostavljena, ter da so si partnerji iz civilne družbe še naprej pripravljeni prizadevati, da bi se to uresničevalo ob podpori trdne naložbene politike EU;</w:t>
      </w:r>
    </w:p>
    <w:p w:rsidRPr="001F6F3D" w:rsidR="00F95E9B" w:rsidP="00C447A6" w:rsidRDefault="00F95E9B" w14:paraId="4C37889D" w14:textId="5B7CBE8F">
      <w:pPr>
        <w:numPr>
          <w:ilvl w:val="0"/>
          <w:numId w:val="9"/>
        </w:numPr>
        <w:tabs>
          <w:tab w:val="clear" w:pos="0"/>
        </w:tabs>
        <w:spacing w:line="264" w:lineRule="auto"/>
        <w:ind w:left="567" w:hanging="567"/>
        <w:rPr>
          <w:szCs w:val="22"/>
          <w:lang w:val="sl-SI"/>
        </w:rPr>
      </w:pPr>
      <w:r w:rsidRPr="001F6F3D">
        <w:rPr>
          <w:szCs w:val="22"/>
          <w:lang w:val="sl-SI"/>
        </w:rPr>
        <w:t>zelo jasno izpostavlja, da je kohezijska politika najpomembnejša dolgoročna naložbena politika EU, ki prispeva k zmanjševanju regionalnih, ekonomskih in teritorialnih razlik;</w:t>
      </w:r>
    </w:p>
    <w:p w:rsidRPr="001F6F3D" w:rsidR="00F95E9B" w:rsidP="00C447A6" w:rsidRDefault="00F95E9B" w14:paraId="0980D5B1" w14:textId="0A502B00">
      <w:pPr>
        <w:numPr>
          <w:ilvl w:val="0"/>
          <w:numId w:val="9"/>
        </w:numPr>
        <w:tabs>
          <w:tab w:val="clear" w:pos="0"/>
        </w:tabs>
        <w:spacing w:line="264" w:lineRule="auto"/>
        <w:ind w:left="567" w:hanging="567"/>
        <w:rPr>
          <w:szCs w:val="22"/>
          <w:lang w:val="sl-SI"/>
        </w:rPr>
      </w:pPr>
      <w:r w:rsidRPr="001F6F3D">
        <w:rPr>
          <w:szCs w:val="22"/>
          <w:lang w:val="sl-SI"/>
        </w:rPr>
        <w:t xml:space="preserve">meni, da EU potrebuje nov stabilen in trden mehanizem financiranja, ki mora biti prilagodljiv, prožen in pripravljen za odzivanje na nove ter porajajoče se krize v prihodnjih letih in desetletjih. Ključno je, da je ta mehanizem, ki bi bil bolj osredotočen na hitro in nujno odzivanje, skladen s splošno podnebno, </w:t>
      </w:r>
      <w:proofErr w:type="spellStart"/>
      <w:r w:rsidRPr="001F6F3D">
        <w:rPr>
          <w:szCs w:val="22"/>
          <w:lang w:val="sl-SI"/>
        </w:rPr>
        <w:t>okoljsko</w:t>
      </w:r>
      <w:proofErr w:type="spellEnd"/>
      <w:r w:rsidRPr="001F6F3D">
        <w:rPr>
          <w:szCs w:val="22"/>
          <w:lang w:val="sl-SI"/>
        </w:rPr>
        <w:t xml:space="preserve"> in energetsko politiko EU;</w:t>
      </w:r>
    </w:p>
    <w:p w:rsidRPr="001F6F3D" w:rsidR="00F95E9B" w:rsidP="00C447A6" w:rsidRDefault="00F95E9B" w14:paraId="2E9294EF" w14:textId="5E424394">
      <w:pPr>
        <w:numPr>
          <w:ilvl w:val="0"/>
          <w:numId w:val="9"/>
        </w:numPr>
        <w:tabs>
          <w:tab w:val="clear" w:pos="0"/>
        </w:tabs>
        <w:spacing w:line="264" w:lineRule="auto"/>
        <w:ind w:left="567" w:hanging="567"/>
        <w:rPr>
          <w:szCs w:val="22"/>
          <w:lang w:val="sl-SI"/>
        </w:rPr>
      </w:pPr>
      <w:r w:rsidRPr="001F6F3D">
        <w:rPr>
          <w:szCs w:val="22"/>
          <w:lang w:val="sl-SI"/>
        </w:rPr>
        <w:t>poziva Evropsko komisijo, naj tesno sodeluje z državami članicami, lokalnimi oblastmi in organizacijami civilne družbe, da bi kar najbolj učinkovito in hitro izkoristili možnosti za podporo prizadetim regijam. Naravne nesreče so močno prizadele organizacije civilne družbe, delavce, MSP in nevladne organizacije, zato jim je treba nameniti znaten delež sredstev;</w:t>
      </w:r>
    </w:p>
    <w:p w:rsidRPr="001F6F3D" w:rsidR="006C206A" w:rsidP="00C447A6" w:rsidRDefault="00F95E9B" w14:paraId="2EF48ADC" w14:textId="278F0A98">
      <w:pPr>
        <w:numPr>
          <w:ilvl w:val="0"/>
          <w:numId w:val="9"/>
        </w:numPr>
        <w:tabs>
          <w:tab w:val="clear" w:pos="0"/>
        </w:tabs>
        <w:spacing w:line="264" w:lineRule="auto"/>
        <w:ind w:left="567" w:hanging="567"/>
        <w:rPr>
          <w:lang w:val="sl-SI"/>
        </w:rPr>
      </w:pPr>
      <w:r w:rsidRPr="001F6F3D">
        <w:rPr>
          <w:szCs w:val="22"/>
          <w:lang w:val="sl-SI"/>
        </w:rPr>
        <w:t>poziva Svet</w:t>
      </w:r>
      <w:r w:rsidRPr="001F6F3D">
        <w:rPr>
          <w:lang w:val="sl-SI"/>
        </w:rPr>
        <w:t xml:space="preserve"> in Evropski parlament, naj hitro odobrita uredbo, da jo bo mogoče čim prej sprejeti.</w:t>
      </w:r>
    </w:p>
    <w:p w:rsidRPr="001F6F3D" w:rsidR="00F95E9B" w:rsidP="00C447A6" w:rsidRDefault="00F95E9B" w14:paraId="13322D4F" w14:textId="77777777">
      <w:pPr>
        <w:spacing w:line="264" w:lineRule="auto"/>
        <w:rPr>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1F6F3D" w:rsidR="006C206A" w:rsidTr="00C30FC5" w14:paraId="1FBEBFC3" w14:textId="77777777">
        <w:tc>
          <w:tcPr>
            <w:tcW w:w="974" w:type="pct"/>
          </w:tcPr>
          <w:p w:rsidRPr="001F6F3D" w:rsidR="006C206A" w:rsidP="00C447A6" w:rsidRDefault="006C206A" w14:paraId="767FF6E8" w14:textId="77777777">
            <w:pPr>
              <w:spacing w:line="264" w:lineRule="auto"/>
              <w:rPr>
                <w:lang w:val="sl-SI"/>
              </w:rPr>
            </w:pPr>
            <w:r w:rsidRPr="001F6F3D">
              <w:rPr>
                <w:b/>
                <w:i/>
                <w:szCs w:val="22"/>
                <w:lang w:val="sl-SI"/>
              </w:rPr>
              <w:t>Kontaktna oseba</w:t>
            </w:r>
          </w:p>
        </w:tc>
        <w:tc>
          <w:tcPr>
            <w:tcW w:w="4026" w:type="pct"/>
          </w:tcPr>
          <w:p w:rsidRPr="001F6F3D" w:rsidR="006C206A" w:rsidP="00C447A6" w:rsidRDefault="00F95E9B" w14:paraId="26302316" w14:textId="74F01391">
            <w:pPr>
              <w:spacing w:line="264" w:lineRule="auto"/>
              <w:rPr>
                <w:i/>
                <w:lang w:val="sl-SI"/>
              </w:rPr>
            </w:pPr>
            <w:proofErr w:type="spellStart"/>
            <w:r w:rsidRPr="001F6F3D">
              <w:rPr>
                <w:i/>
                <w:lang w:val="sl-SI"/>
              </w:rPr>
              <w:t>Georgios</w:t>
            </w:r>
            <w:proofErr w:type="spellEnd"/>
            <w:r w:rsidRPr="001F6F3D">
              <w:rPr>
                <w:i/>
                <w:lang w:val="sl-SI"/>
              </w:rPr>
              <w:t xml:space="preserve"> </w:t>
            </w:r>
            <w:proofErr w:type="spellStart"/>
            <w:r w:rsidRPr="001F6F3D">
              <w:rPr>
                <w:i/>
                <w:lang w:val="sl-SI"/>
              </w:rPr>
              <w:t>Meleas</w:t>
            </w:r>
            <w:proofErr w:type="spellEnd"/>
          </w:p>
        </w:tc>
      </w:tr>
      <w:tr w:rsidRPr="001F6F3D" w:rsidR="006C206A" w:rsidTr="00C30FC5" w14:paraId="1153652A" w14:textId="77777777">
        <w:tc>
          <w:tcPr>
            <w:tcW w:w="974" w:type="pct"/>
          </w:tcPr>
          <w:p w:rsidRPr="001F6F3D" w:rsidR="006C206A" w:rsidP="00C447A6" w:rsidRDefault="006C206A" w14:paraId="73CF5B3A" w14:textId="77777777">
            <w:pPr>
              <w:spacing w:line="264" w:lineRule="auto"/>
              <w:rPr>
                <w:lang w:val="sl-SI"/>
              </w:rPr>
            </w:pPr>
            <w:r w:rsidRPr="001F6F3D">
              <w:rPr>
                <w:i/>
                <w:szCs w:val="22"/>
                <w:lang w:val="sl-SI"/>
              </w:rPr>
              <w:t>Telefon</w:t>
            </w:r>
          </w:p>
        </w:tc>
        <w:tc>
          <w:tcPr>
            <w:tcW w:w="4026" w:type="pct"/>
          </w:tcPr>
          <w:p w:rsidRPr="001F6F3D" w:rsidR="006C206A" w:rsidP="00C447A6" w:rsidRDefault="006C206A" w14:paraId="74EBB388" w14:textId="0C20B8FB">
            <w:pPr>
              <w:spacing w:line="264" w:lineRule="auto"/>
              <w:rPr>
                <w:lang w:val="sl-SI"/>
              </w:rPr>
            </w:pPr>
            <w:r w:rsidRPr="001F6F3D">
              <w:rPr>
                <w:i/>
                <w:szCs w:val="22"/>
                <w:lang w:val="sl-SI"/>
              </w:rPr>
              <w:t>+32 2 </w:t>
            </w:r>
            <w:r w:rsidRPr="001F6F3D" w:rsidR="00F95E9B">
              <w:rPr>
                <w:i/>
                <w:szCs w:val="22"/>
                <w:lang w:val="sl-SI"/>
              </w:rPr>
              <w:t>546 9795</w:t>
            </w:r>
          </w:p>
        </w:tc>
      </w:tr>
      <w:tr w:rsidRPr="001F6F3D" w:rsidR="006C206A" w:rsidTr="00C30FC5" w14:paraId="35AC2736" w14:textId="77777777">
        <w:tc>
          <w:tcPr>
            <w:tcW w:w="974" w:type="pct"/>
          </w:tcPr>
          <w:p w:rsidRPr="001F6F3D" w:rsidR="006C206A" w:rsidP="00C447A6" w:rsidRDefault="006C206A" w14:paraId="475CC05E" w14:textId="77777777">
            <w:pPr>
              <w:spacing w:line="264" w:lineRule="auto"/>
              <w:rPr>
                <w:lang w:val="sl-SI"/>
              </w:rPr>
            </w:pPr>
            <w:r w:rsidRPr="001F6F3D">
              <w:rPr>
                <w:i/>
                <w:szCs w:val="22"/>
                <w:lang w:val="sl-SI"/>
              </w:rPr>
              <w:t>E-naslov</w:t>
            </w:r>
          </w:p>
        </w:tc>
        <w:tc>
          <w:tcPr>
            <w:tcW w:w="4026" w:type="pct"/>
          </w:tcPr>
          <w:p w:rsidRPr="001F6F3D" w:rsidR="006C206A" w:rsidP="00C447A6" w:rsidRDefault="00C81313" w14:paraId="4C4CB442" w14:textId="7E64A565">
            <w:pPr>
              <w:spacing w:line="264" w:lineRule="auto"/>
              <w:rPr>
                <w:i/>
                <w:lang w:val="sl-SI"/>
              </w:rPr>
            </w:pPr>
            <w:hyperlink w:history="1" r:id="rId19">
              <w:r w:rsidRPr="001F6F3D" w:rsidR="00F95E9B">
                <w:rPr>
                  <w:rStyle w:val="Hyperlink"/>
                  <w:i/>
                  <w:lang w:val="sl-SI"/>
                </w:rPr>
                <w:t>Georgios.Meleas@eesc.europa.eu</w:t>
              </w:r>
            </w:hyperlink>
          </w:p>
        </w:tc>
      </w:tr>
    </w:tbl>
    <w:p w:rsidRPr="001F6F3D" w:rsidR="006C206A" w:rsidP="00C447A6" w:rsidRDefault="006C206A" w14:paraId="2869174A" w14:textId="77777777">
      <w:pPr>
        <w:spacing w:line="264" w:lineRule="auto"/>
        <w:rPr>
          <w:lang w:val="sl-SI"/>
        </w:rPr>
      </w:pPr>
    </w:p>
    <w:p w:rsidRPr="001F6F3D" w:rsidR="006C206A" w:rsidP="00C447A6" w:rsidRDefault="00C81313" w14:paraId="62AF2F19" w14:textId="4CFCA312">
      <w:pPr>
        <w:keepNext/>
        <w:keepLines/>
        <w:numPr>
          <w:ilvl w:val="0"/>
          <w:numId w:val="7"/>
        </w:numPr>
        <w:tabs>
          <w:tab w:val="clear" w:pos="0"/>
        </w:tabs>
        <w:ind w:left="567" w:hanging="567"/>
        <w:rPr>
          <w:rStyle w:val="Hyperlink"/>
          <w:color w:val="auto"/>
          <w:sz w:val="28"/>
          <w:szCs w:val="24"/>
          <w:u w:val="none"/>
          <w:lang w:val="sl-SI"/>
        </w:rPr>
      </w:pPr>
      <w:hyperlink w:history="1" r:id="rId20">
        <w:r w:rsidRPr="001F6F3D" w:rsidR="00F95E9B">
          <w:rPr>
            <w:rStyle w:val="Hyperlink"/>
            <w:rFonts w:eastAsiaTheme="majorEastAsia"/>
            <w:b/>
            <w:i/>
            <w:sz w:val="28"/>
            <w:lang w:val="sl-SI"/>
          </w:rPr>
          <w:t xml:space="preserve">Pregled pravnega okvira za </w:t>
        </w:r>
        <w:proofErr w:type="spellStart"/>
        <w:r w:rsidRPr="001F6F3D" w:rsidR="00F95E9B">
          <w:rPr>
            <w:rStyle w:val="Hyperlink"/>
            <w:rFonts w:eastAsiaTheme="majorEastAsia"/>
            <w:b/>
            <w:i/>
            <w:sz w:val="28"/>
            <w:lang w:val="sl-SI"/>
          </w:rPr>
          <w:t>listinjenje</w:t>
        </w:r>
        <w:proofErr w:type="spellEnd"/>
        <w:r w:rsidRPr="001F6F3D" w:rsidR="00F95E9B">
          <w:rPr>
            <w:rStyle w:val="Hyperlink"/>
            <w:rFonts w:eastAsiaTheme="majorEastAsia"/>
            <w:b/>
            <w:i/>
            <w:sz w:val="28"/>
            <w:lang w:val="sl-SI"/>
          </w:rPr>
          <w:t xml:space="preserve"> v EU</w:t>
        </w:r>
      </w:hyperlink>
    </w:p>
    <w:p w:rsidRPr="001F6F3D" w:rsidR="006C206A" w:rsidP="00C447A6" w:rsidRDefault="006C206A" w14:paraId="75724682" w14:textId="4B59CDC3">
      <w:pPr>
        <w:keepNext/>
        <w:keepLines/>
        <w:rPr>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1F6F3D" w:rsidR="006C206A" w:rsidTr="00C30FC5" w14:paraId="7AFD4508" w14:textId="77777777">
        <w:tc>
          <w:tcPr>
            <w:tcW w:w="974" w:type="pct"/>
          </w:tcPr>
          <w:p w:rsidRPr="001F6F3D" w:rsidR="006C206A" w:rsidP="00C447A6" w:rsidRDefault="006C206A" w14:paraId="0983D609" w14:textId="77777777">
            <w:pPr>
              <w:keepNext/>
              <w:keepLines/>
              <w:rPr>
                <w:b/>
                <w:szCs w:val="22"/>
                <w:lang w:val="sl-SI"/>
              </w:rPr>
            </w:pPr>
            <w:r w:rsidRPr="001F6F3D">
              <w:rPr>
                <w:b/>
                <w:szCs w:val="22"/>
                <w:lang w:val="sl-SI"/>
              </w:rPr>
              <w:t>Poročevalec</w:t>
            </w:r>
          </w:p>
        </w:tc>
        <w:tc>
          <w:tcPr>
            <w:tcW w:w="4026" w:type="pct"/>
          </w:tcPr>
          <w:p w:rsidRPr="001F6F3D" w:rsidR="006C206A" w:rsidP="00C447A6" w:rsidRDefault="00F95E9B" w14:paraId="21B6C055" w14:textId="12027B91">
            <w:pPr>
              <w:keepNext/>
              <w:keepLines/>
              <w:rPr>
                <w:szCs w:val="22"/>
                <w:lang w:val="sl-SI"/>
              </w:rPr>
            </w:pPr>
            <w:proofErr w:type="spellStart"/>
            <w:r w:rsidRPr="001F6F3D">
              <w:rPr>
                <w:szCs w:val="22"/>
                <w:lang w:val="sl-SI"/>
              </w:rPr>
              <w:t>Philip</w:t>
            </w:r>
            <w:proofErr w:type="spellEnd"/>
            <w:r w:rsidRPr="001F6F3D">
              <w:rPr>
                <w:szCs w:val="22"/>
                <w:lang w:val="sl-SI"/>
              </w:rPr>
              <w:t xml:space="preserve"> VON BROCKDORFF (skupina delojemalcev – MT)</w:t>
            </w:r>
          </w:p>
        </w:tc>
      </w:tr>
      <w:tr w:rsidRPr="001F6F3D" w:rsidR="006C206A" w:rsidTr="00C30FC5" w14:paraId="38337D15" w14:textId="77777777">
        <w:tc>
          <w:tcPr>
            <w:tcW w:w="974" w:type="pct"/>
          </w:tcPr>
          <w:p w:rsidRPr="001F6F3D" w:rsidR="006C206A" w:rsidP="00C447A6" w:rsidRDefault="006C206A" w14:paraId="614E4109" w14:textId="77777777">
            <w:pPr>
              <w:keepNext/>
              <w:keepLines/>
              <w:rPr>
                <w:b/>
                <w:szCs w:val="22"/>
                <w:lang w:val="sl-SI"/>
              </w:rPr>
            </w:pPr>
            <w:r w:rsidRPr="001F6F3D">
              <w:rPr>
                <w:b/>
                <w:szCs w:val="22"/>
                <w:lang w:val="sl-SI"/>
              </w:rPr>
              <w:t>Soporočevalec</w:t>
            </w:r>
          </w:p>
        </w:tc>
        <w:tc>
          <w:tcPr>
            <w:tcW w:w="4026" w:type="pct"/>
          </w:tcPr>
          <w:p w:rsidRPr="001F6F3D" w:rsidR="006C206A" w:rsidP="00C447A6" w:rsidRDefault="00F95E9B" w14:paraId="1221DD4D" w14:textId="77E13F56">
            <w:pPr>
              <w:keepNext/>
              <w:keepLines/>
              <w:rPr>
                <w:szCs w:val="22"/>
                <w:lang w:val="sl-SI"/>
              </w:rPr>
            </w:pPr>
            <w:r w:rsidRPr="001F6F3D">
              <w:rPr>
                <w:szCs w:val="22"/>
                <w:lang w:val="sl-SI"/>
              </w:rPr>
              <w:t>Antonio GARCÍA DEL RIEGO (skupina delodajalcev – ES)</w:t>
            </w:r>
          </w:p>
        </w:tc>
      </w:tr>
      <w:tr w:rsidRPr="001F6F3D" w:rsidR="006C206A" w:rsidTr="00C30FC5" w14:paraId="36F74FD6" w14:textId="77777777">
        <w:tc>
          <w:tcPr>
            <w:tcW w:w="5000" w:type="pct"/>
            <w:gridSpan w:val="2"/>
          </w:tcPr>
          <w:p w:rsidRPr="001F6F3D" w:rsidR="006C206A" w:rsidP="001F6F3D" w:rsidRDefault="006C206A" w14:paraId="2A526B9E" w14:textId="77777777">
            <w:pPr>
              <w:rPr>
                <w:sz w:val="16"/>
                <w:szCs w:val="22"/>
                <w:lang w:val="sl-SI"/>
              </w:rPr>
            </w:pPr>
          </w:p>
        </w:tc>
      </w:tr>
      <w:tr w:rsidRPr="001F6F3D" w:rsidR="006C206A" w:rsidTr="00C30FC5" w14:paraId="77073629" w14:textId="77777777">
        <w:tc>
          <w:tcPr>
            <w:tcW w:w="974" w:type="pct"/>
            <w:vMerge w:val="restart"/>
          </w:tcPr>
          <w:p w:rsidRPr="001F6F3D" w:rsidR="006C206A" w:rsidP="001F6F3D" w:rsidRDefault="006C206A" w14:paraId="48BE8A80" w14:textId="77777777">
            <w:pPr>
              <w:rPr>
                <w:b/>
                <w:szCs w:val="22"/>
                <w:lang w:val="sl-SI"/>
              </w:rPr>
            </w:pPr>
            <w:r w:rsidRPr="001F6F3D">
              <w:rPr>
                <w:b/>
                <w:szCs w:val="22"/>
                <w:lang w:val="sl-SI"/>
              </w:rPr>
              <w:t>Referenčni dokument</w:t>
            </w:r>
          </w:p>
        </w:tc>
        <w:tc>
          <w:tcPr>
            <w:tcW w:w="4026" w:type="pct"/>
          </w:tcPr>
          <w:p w:rsidRPr="001F6F3D" w:rsidR="006C206A" w:rsidP="001F6F3D" w:rsidRDefault="00F95E9B" w14:paraId="50D42E76" w14:textId="76FFD0B3">
            <w:pPr>
              <w:rPr>
                <w:szCs w:val="22"/>
                <w:lang w:val="sl-SI"/>
              </w:rPr>
            </w:pPr>
            <w:r w:rsidRPr="001F6F3D">
              <w:rPr>
                <w:szCs w:val="22"/>
                <w:lang w:val="sl-SI"/>
              </w:rPr>
              <w:t>mnenje na lastno pobudo</w:t>
            </w:r>
          </w:p>
        </w:tc>
      </w:tr>
      <w:tr w:rsidRPr="001F6F3D" w:rsidR="006C206A" w:rsidTr="00C30FC5" w14:paraId="05822606" w14:textId="77777777">
        <w:tc>
          <w:tcPr>
            <w:tcW w:w="974" w:type="pct"/>
            <w:vMerge/>
          </w:tcPr>
          <w:p w:rsidRPr="001F6F3D" w:rsidR="006C206A" w:rsidP="001F6F3D" w:rsidRDefault="006C206A" w14:paraId="6AB5C62B" w14:textId="77777777">
            <w:pPr>
              <w:tabs>
                <w:tab w:val="center" w:pos="284"/>
              </w:tabs>
              <w:ind w:left="266" w:hanging="266"/>
              <w:rPr>
                <w:b/>
                <w:szCs w:val="22"/>
                <w:lang w:val="sl-SI"/>
              </w:rPr>
            </w:pPr>
          </w:p>
        </w:tc>
        <w:tc>
          <w:tcPr>
            <w:tcW w:w="4026" w:type="pct"/>
          </w:tcPr>
          <w:p w:rsidRPr="001F6F3D" w:rsidR="006C206A" w:rsidP="001F6F3D" w:rsidRDefault="00F95E9B" w14:paraId="5A804273" w14:textId="5B5B4525">
            <w:pPr>
              <w:rPr>
                <w:szCs w:val="22"/>
                <w:lang w:val="sl-SI"/>
              </w:rPr>
            </w:pPr>
            <w:r w:rsidRPr="001F6F3D">
              <w:rPr>
                <w:szCs w:val="22"/>
                <w:lang w:val="sl-SI"/>
              </w:rPr>
              <w:t>EESC-2024-00531-00-00-AC</w:t>
            </w:r>
          </w:p>
        </w:tc>
      </w:tr>
    </w:tbl>
    <w:p w:rsidRPr="001F6F3D" w:rsidR="006C206A" w:rsidP="001F6F3D" w:rsidRDefault="006C206A" w14:paraId="6CF96B66" w14:textId="77777777">
      <w:pPr>
        <w:rPr>
          <w:szCs w:val="22"/>
          <w:lang w:val="sl-SI"/>
        </w:rPr>
      </w:pPr>
    </w:p>
    <w:p w:rsidRPr="001F6F3D" w:rsidR="006C206A" w:rsidP="001F6F3D" w:rsidRDefault="006C206A" w14:paraId="379A233D" w14:textId="77777777">
      <w:pPr>
        <w:rPr>
          <w:lang w:val="sl-SI"/>
        </w:rPr>
      </w:pPr>
      <w:r w:rsidRPr="001F6F3D">
        <w:rPr>
          <w:b/>
          <w:lang w:val="sl-SI"/>
        </w:rPr>
        <w:t>Glavne točke</w:t>
      </w:r>
    </w:p>
    <w:p w:rsidRPr="001F6F3D" w:rsidR="006C206A" w:rsidP="001F6F3D" w:rsidRDefault="006C206A" w14:paraId="2F46A651" w14:textId="77777777">
      <w:pPr>
        <w:rPr>
          <w:szCs w:val="22"/>
          <w:lang w:val="sl-SI"/>
        </w:rPr>
      </w:pPr>
    </w:p>
    <w:p w:rsidRPr="001F6F3D" w:rsidR="006C206A" w:rsidP="001F6F3D" w:rsidRDefault="006C206A" w14:paraId="44672C05" w14:textId="77777777">
      <w:pPr>
        <w:rPr>
          <w:bCs/>
          <w:iCs/>
          <w:szCs w:val="22"/>
          <w:lang w:val="sl-SI"/>
        </w:rPr>
      </w:pPr>
      <w:r w:rsidRPr="001F6F3D">
        <w:rPr>
          <w:bCs/>
          <w:iCs/>
          <w:szCs w:val="22"/>
          <w:lang w:val="sl-SI"/>
        </w:rPr>
        <w:t>EESO:</w:t>
      </w:r>
    </w:p>
    <w:p w:rsidRPr="001F6F3D" w:rsidR="006C206A" w:rsidP="001F6F3D" w:rsidRDefault="006C206A" w14:paraId="4510974E" w14:textId="77777777">
      <w:pPr>
        <w:rPr>
          <w:szCs w:val="22"/>
          <w:lang w:val="sl-SI"/>
        </w:rPr>
      </w:pPr>
    </w:p>
    <w:p w:rsidRPr="001F6F3D" w:rsidR="00F95E9B" w:rsidP="001F6F3D" w:rsidRDefault="00F95E9B" w14:paraId="62729ED8" w14:textId="326B37DC">
      <w:pPr>
        <w:numPr>
          <w:ilvl w:val="0"/>
          <w:numId w:val="9"/>
        </w:numPr>
        <w:tabs>
          <w:tab w:val="clear" w:pos="0"/>
        </w:tabs>
        <w:ind w:left="567" w:hanging="567"/>
        <w:rPr>
          <w:szCs w:val="22"/>
          <w:lang w:val="sl-SI"/>
        </w:rPr>
      </w:pPr>
      <w:r w:rsidRPr="001F6F3D">
        <w:rPr>
          <w:szCs w:val="22"/>
          <w:lang w:val="sl-SI"/>
        </w:rPr>
        <w:t xml:space="preserve">meni, da bi izboljšanje delovanja trga </w:t>
      </w:r>
      <w:proofErr w:type="spellStart"/>
      <w:r w:rsidRPr="001F6F3D">
        <w:rPr>
          <w:szCs w:val="22"/>
          <w:lang w:val="sl-SI"/>
        </w:rPr>
        <w:t>listinjenja</w:t>
      </w:r>
      <w:proofErr w:type="spellEnd"/>
      <w:r w:rsidRPr="001F6F3D">
        <w:rPr>
          <w:szCs w:val="22"/>
          <w:lang w:val="sl-SI"/>
        </w:rPr>
        <w:t xml:space="preserve"> lahko povečalo naložbene priložnosti, razširilo dostop do posojil in prispevalo k napredovanju unije kapitalskih trgov;</w:t>
      </w:r>
    </w:p>
    <w:p w:rsidRPr="001F6F3D" w:rsidR="00F95E9B" w:rsidP="001F6F3D" w:rsidRDefault="00F95E9B" w14:paraId="6244B456" w14:textId="76403C0F">
      <w:pPr>
        <w:numPr>
          <w:ilvl w:val="0"/>
          <w:numId w:val="9"/>
        </w:numPr>
        <w:tabs>
          <w:tab w:val="clear" w:pos="0"/>
        </w:tabs>
        <w:ind w:left="567" w:hanging="567"/>
        <w:rPr>
          <w:szCs w:val="22"/>
          <w:lang w:val="sl-SI"/>
        </w:rPr>
      </w:pPr>
      <w:r w:rsidRPr="001F6F3D">
        <w:rPr>
          <w:szCs w:val="22"/>
          <w:lang w:val="sl-SI"/>
        </w:rPr>
        <w:t xml:space="preserve">meni, da je primerno izvesti oceno primernosti pravnega okvira </w:t>
      </w:r>
      <w:proofErr w:type="spellStart"/>
      <w:r w:rsidRPr="001F6F3D">
        <w:rPr>
          <w:szCs w:val="22"/>
          <w:lang w:val="sl-SI"/>
        </w:rPr>
        <w:t>listinjenja</w:t>
      </w:r>
      <w:proofErr w:type="spellEnd"/>
      <w:r w:rsidRPr="001F6F3D">
        <w:rPr>
          <w:szCs w:val="22"/>
          <w:lang w:val="sl-SI"/>
        </w:rPr>
        <w:t>, vključno s tržno infrastrukturo, učinkovitostjo in preglednostjo, ter preučiti prilagoditve zahtev glede poročanja in potrebne skrbnosti;</w:t>
      </w:r>
    </w:p>
    <w:p w:rsidRPr="001F6F3D" w:rsidR="00F95E9B" w:rsidP="001F6F3D" w:rsidRDefault="00F95E9B" w14:paraId="00C7285A" w14:textId="2DAFA5BF">
      <w:pPr>
        <w:numPr>
          <w:ilvl w:val="0"/>
          <w:numId w:val="9"/>
        </w:numPr>
        <w:tabs>
          <w:tab w:val="clear" w:pos="0"/>
        </w:tabs>
        <w:ind w:left="567" w:hanging="567"/>
        <w:rPr>
          <w:szCs w:val="22"/>
          <w:lang w:val="sl-SI"/>
        </w:rPr>
      </w:pPr>
      <w:r w:rsidRPr="001F6F3D">
        <w:rPr>
          <w:szCs w:val="22"/>
          <w:lang w:val="sl-SI"/>
        </w:rPr>
        <w:t xml:space="preserve">priporoča, naj morebitna ocena izvajanja regulativnega okvira vključuje analizo učinka </w:t>
      </w:r>
      <w:proofErr w:type="spellStart"/>
      <w:r w:rsidRPr="001F6F3D">
        <w:rPr>
          <w:szCs w:val="22"/>
          <w:lang w:val="sl-SI"/>
        </w:rPr>
        <w:t>listinjenja</w:t>
      </w:r>
      <w:proofErr w:type="spellEnd"/>
      <w:r w:rsidRPr="001F6F3D">
        <w:rPr>
          <w:szCs w:val="22"/>
          <w:lang w:val="sl-SI"/>
        </w:rPr>
        <w:t xml:space="preserve"> na financiranje realnega gospodarstva;</w:t>
      </w:r>
    </w:p>
    <w:p w:rsidRPr="001F6F3D" w:rsidR="00F95E9B" w:rsidP="001F6F3D" w:rsidRDefault="00F95E9B" w14:paraId="7363C7C1" w14:textId="5B6D4C96">
      <w:pPr>
        <w:numPr>
          <w:ilvl w:val="0"/>
          <w:numId w:val="9"/>
        </w:numPr>
        <w:tabs>
          <w:tab w:val="clear" w:pos="0"/>
        </w:tabs>
        <w:ind w:left="567" w:hanging="567"/>
        <w:rPr>
          <w:szCs w:val="22"/>
          <w:lang w:val="sl-SI"/>
        </w:rPr>
      </w:pPr>
      <w:r w:rsidRPr="001F6F3D">
        <w:rPr>
          <w:szCs w:val="22"/>
          <w:lang w:val="sl-SI"/>
        </w:rPr>
        <w:t xml:space="preserve">predlaga, naj se spodbujanje </w:t>
      </w:r>
      <w:proofErr w:type="spellStart"/>
      <w:r w:rsidRPr="001F6F3D">
        <w:rPr>
          <w:szCs w:val="22"/>
          <w:lang w:val="sl-SI"/>
        </w:rPr>
        <w:t>listinjenja</w:t>
      </w:r>
      <w:proofErr w:type="spellEnd"/>
      <w:r w:rsidRPr="001F6F3D">
        <w:rPr>
          <w:szCs w:val="22"/>
          <w:lang w:val="sl-SI"/>
        </w:rPr>
        <w:t xml:space="preserve"> osredotoči na dodatno financiranje za realno gospodarstvo, s poudarkom na gospodinjstvih in podjetjih;</w:t>
      </w:r>
    </w:p>
    <w:p w:rsidRPr="001F6F3D" w:rsidR="00F95E9B" w:rsidP="001F6F3D" w:rsidRDefault="00F95E9B" w14:paraId="55F326C2" w14:textId="6A5F4C95">
      <w:pPr>
        <w:numPr>
          <w:ilvl w:val="0"/>
          <w:numId w:val="9"/>
        </w:numPr>
        <w:tabs>
          <w:tab w:val="clear" w:pos="0"/>
        </w:tabs>
        <w:ind w:left="567" w:hanging="567"/>
        <w:rPr>
          <w:szCs w:val="22"/>
          <w:lang w:val="sl-SI"/>
        </w:rPr>
      </w:pPr>
      <w:r w:rsidRPr="001F6F3D">
        <w:rPr>
          <w:szCs w:val="22"/>
          <w:lang w:val="sl-SI"/>
        </w:rPr>
        <w:t xml:space="preserve">meni, da bi moralo </w:t>
      </w:r>
      <w:proofErr w:type="spellStart"/>
      <w:r w:rsidRPr="001F6F3D">
        <w:rPr>
          <w:szCs w:val="22"/>
          <w:lang w:val="sl-SI"/>
        </w:rPr>
        <w:t>listinjenje</w:t>
      </w:r>
      <w:proofErr w:type="spellEnd"/>
      <w:r w:rsidRPr="001F6F3D">
        <w:rPr>
          <w:szCs w:val="22"/>
          <w:lang w:val="sl-SI"/>
        </w:rPr>
        <w:t xml:space="preserve"> dopolnjevati druge obstoječe kapitalske instrumente, kot so krite obveznice, pri čemer je treba upoštevati, da je </w:t>
      </w:r>
      <w:proofErr w:type="spellStart"/>
      <w:r w:rsidRPr="001F6F3D">
        <w:rPr>
          <w:szCs w:val="22"/>
          <w:lang w:val="sl-SI"/>
        </w:rPr>
        <w:t>listinjenje</w:t>
      </w:r>
      <w:proofErr w:type="spellEnd"/>
      <w:r w:rsidRPr="001F6F3D">
        <w:rPr>
          <w:szCs w:val="22"/>
          <w:lang w:val="sl-SI"/>
        </w:rPr>
        <w:t xml:space="preserve"> edini instrument, ki omogoča sprostitev bančnega kapitala;</w:t>
      </w:r>
    </w:p>
    <w:p w:rsidRPr="001F6F3D" w:rsidR="00F95E9B" w:rsidP="001F6F3D" w:rsidRDefault="00F95E9B" w14:paraId="6C22B837" w14:textId="3B36BDFA">
      <w:pPr>
        <w:numPr>
          <w:ilvl w:val="0"/>
          <w:numId w:val="9"/>
        </w:numPr>
        <w:tabs>
          <w:tab w:val="clear" w:pos="0"/>
        </w:tabs>
        <w:ind w:left="567" w:hanging="567"/>
        <w:rPr>
          <w:szCs w:val="22"/>
          <w:lang w:val="sl-SI"/>
        </w:rPr>
      </w:pPr>
      <w:r w:rsidRPr="001F6F3D">
        <w:rPr>
          <w:szCs w:val="22"/>
          <w:lang w:val="sl-SI"/>
        </w:rPr>
        <w:t xml:space="preserve">meni, da razširitev zahtev po razkritju v zvezi s </w:t>
      </w:r>
      <w:proofErr w:type="spellStart"/>
      <w:r w:rsidRPr="001F6F3D">
        <w:rPr>
          <w:szCs w:val="22"/>
          <w:lang w:val="sl-SI"/>
        </w:rPr>
        <w:t>trajnostnostjo</w:t>
      </w:r>
      <w:proofErr w:type="spellEnd"/>
      <w:r w:rsidRPr="001F6F3D">
        <w:rPr>
          <w:szCs w:val="22"/>
          <w:lang w:val="sl-SI"/>
        </w:rPr>
        <w:t xml:space="preserve"> ali uvedba okvira za „zeleno </w:t>
      </w:r>
      <w:proofErr w:type="spellStart"/>
      <w:r w:rsidRPr="001F6F3D">
        <w:rPr>
          <w:szCs w:val="22"/>
          <w:lang w:val="sl-SI"/>
        </w:rPr>
        <w:t>listinjenje</w:t>
      </w:r>
      <w:proofErr w:type="spellEnd"/>
      <w:r w:rsidRPr="001F6F3D">
        <w:rPr>
          <w:szCs w:val="22"/>
          <w:lang w:val="sl-SI"/>
        </w:rPr>
        <w:t xml:space="preserve">“ lahko prinese dodatne koristi vlagateljem, ki bi želeli na podlagi teh informacij ugotoviti svoj delež </w:t>
      </w:r>
      <w:proofErr w:type="spellStart"/>
      <w:r w:rsidRPr="001F6F3D">
        <w:rPr>
          <w:szCs w:val="22"/>
          <w:lang w:val="sl-SI"/>
        </w:rPr>
        <w:t>okoljskih</w:t>
      </w:r>
      <w:proofErr w:type="spellEnd"/>
      <w:r w:rsidRPr="001F6F3D">
        <w:rPr>
          <w:szCs w:val="22"/>
          <w:lang w:val="sl-SI"/>
        </w:rPr>
        <w:t xml:space="preserve">, socialnih in upravljavskih naložb, oceniti </w:t>
      </w:r>
      <w:proofErr w:type="spellStart"/>
      <w:r w:rsidRPr="001F6F3D">
        <w:rPr>
          <w:szCs w:val="22"/>
          <w:lang w:val="sl-SI"/>
        </w:rPr>
        <w:t>okoljska</w:t>
      </w:r>
      <w:proofErr w:type="spellEnd"/>
      <w:r w:rsidRPr="001F6F3D">
        <w:rPr>
          <w:szCs w:val="22"/>
          <w:lang w:val="sl-SI"/>
        </w:rPr>
        <w:t>, socialna in upravljavska tveganja, in jih uporabiti kot orodje za primerjavo;</w:t>
      </w:r>
    </w:p>
    <w:p w:rsidRPr="001F6F3D" w:rsidR="00F95E9B" w:rsidP="001F6F3D" w:rsidRDefault="00F95E9B" w14:paraId="0B020AB9" w14:textId="71397C04">
      <w:pPr>
        <w:numPr>
          <w:ilvl w:val="0"/>
          <w:numId w:val="9"/>
        </w:numPr>
        <w:tabs>
          <w:tab w:val="clear" w:pos="0"/>
        </w:tabs>
        <w:ind w:left="567" w:hanging="567"/>
        <w:rPr>
          <w:szCs w:val="22"/>
          <w:lang w:val="sl-SI"/>
        </w:rPr>
      </w:pPr>
      <w:r w:rsidRPr="001F6F3D">
        <w:rPr>
          <w:szCs w:val="22"/>
          <w:lang w:val="sl-SI"/>
        </w:rPr>
        <w:t>predlaga skrajšanje rokov ter nadaljnjo standardizacijo in uskladitev zahtev za priznanje prenosa pomembnega deleža tveganja;</w:t>
      </w:r>
    </w:p>
    <w:p w:rsidRPr="001F6F3D" w:rsidR="00F95E9B" w:rsidP="001F6F3D" w:rsidRDefault="00F95E9B" w14:paraId="68620EAE" w14:textId="7A5B1BBA">
      <w:pPr>
        <w:numPr>
          <w:ilvl w:val="0"/>
          <w:numId w:val="9"/>
        </w:numPr>
        <w:tabs>
          <w:tab w:val="clear" w:pos="0"/>
        </w:tabs>
        <w:ind w:left="567" w:hanging="567"/>
        <w:rPr>
          <w:szCs w:val="22"/>
          <w:lang w:val="sl-SI"/>
        </w:rPr>
      </w:pPr>
      <w:r w:rsidRPr="001F6F3D">
        <w:rPr>
          <w:szCs w:val="22"/>
          <w:lang w:val="sl-SI"/>
        </w:rPr>
        <w:t xml:space="preserve">meni, da bi napredek pri usklajevanju, na primer pogodbenega in </w:t>
      </w:r>
      <w:proofErr w:type="spellStart"/>
      <w:r w:rsidRPr="001F6F3D">
        <w:rPr>
          <w:szCs w:val="22"/>
          <w:lang w:val="sl-SI"/>
        </w:rPr>
        <w:t>insolvenčnega</w:t>
      </w:r>
      <w:proofErr w:type="spellEnd"/>
      <w:r w:rsidRPr="001F6F3D">
        <w:rPr>
          <w:szCs w:val="22"/>
          <w:lang w:val="sl-SI"/>
        </w:rPr>
        <w:t xml:space="preserve"> prava ter obdavčenja, izboljšal izvedljivost čezmejnega združevanja in izdajanja vrednostnih papirjev;</w:t>
      </w:r>
    </w:p>
    <w:p w:rsidRPr="001F6F3D" w:rsidR="006C206A" w:rsidP="001F6F3D" w:rsidRDefault="00F95E9B" w14:paraId="09E796FA" w14:textId="2C5FD65D">
      <w:pPr>
        <w:numPr>
          <w:ilvl w:val="0"/>
          <w:numId w:val="9"/>
        </w:numPr>
        <w:tabs>
          <w:tab w:val="clear" w:pos="0"/>
        </w:tabs>
        <w:ind w:left="567" w:hanging="567"/>
        <w:rPr>
          <w:lang w:val="sl-SI"/>
        </w:rPr>
      </w:pPr>
      <w:r w:rsidRPr="001F6F3D">
        <w:rPr>
          <w:szCs w:val="22"/>
          <w:lang w:val="sl-SI"/>
        </w:rPr>
        <w:t>pozdravlja</w:t>
      </w:r>
      <w:r w:rsidRPr="001F6F3D">
        <w:rPr>
          <w:lang w:val="sl-SI"/>
        </w:rPr>
        <w:t xml:space="preserve"> postopek posvetovanja Evropske komisije in priporoča, naj EU dejavno sodeluje v aktualnem posvetovanju z Odborom za finančno stabilnost.</w:t>
      </w:r>
    </w:p>
    <w:p w:rsidRPr="001F6F3D" w:rsidR="00F95E9B" w:rsidP="001F6F3D" w:rsidRDefault="00F95E9B" w14:paraId="32AA47C5" w14:textId="77777777">
      <w:pPr>
        <w:rPr>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1F6F3D" w:rsidR="006C206A" w:rsidTr="00C30FC5" w14:paraId="51D4287F" w14:textId="77777777">
        <w:tc>
          <w:tcPr>
            <w:tcW w:w="974" w:type="pct"/>
          </w:tcPr>
          <w:p w:rsidRPr="001F6F3D" w:rsidR="006C206A" w:rsidP="001F6F3D" w:rsidRDefault="006C206A" w14:paraId="1497A17B" w14:textId="77777777">
            <w:pPr>
              <w:rPr>
                <w:lang w:val="sl-SI"/>
              </w:rPr>
            </w:pPr>
            <w:r w:rsidRPr="001F6F3D">
              <w:rPr>
                <w:b/>
                <w:i/>
                <w:szCs w:val="22"/>
                <w:lang w:val="sl-SI"/>
              </w:rPr>
              <w:t>Kontaktna oseba</w:t>
            </w:r>
          </w:p>
        </w:tc>
        <w:tc>
          <w:tcPr>
            <w:tcW w:w="4026" w:type="pct"/>
          </w:tcPr>
          <w:p w:rsidRPr="001F6F3D" w:rsidR="006C206A" w:rsidP="001F6F3D" w:rsidRDefault="00F95E9B" w14:paraId="181AA90D" w14:textId="1B3BA537">
            <w:pPr>
              <w:rPr>
                <w:i/>
                <w:lang w:val="sl-SI"/>
              </w:rPr>
            </w:pPr>
            <w:proofErr w:type="spellStart"/>
            <w:r w:rsidRPr="001F6F3D">
              <w:rPr>
                <w:i/>
                <w:lang w:val="sl-SI"/>
              </w:rPr>
              <w:t>Sergio</w:t>
            </w:r>
            <w:proofErr w:type="spellEnd"/>
            <w:r w:rsidRPr="001F6F3D">
              <w:rPr>
                <w:i/>
                <w:lang w:val="sl-SI"/>
              </w:rPr>
              <w:t xml:space="preserve"> </w:t>
            </w:r>
            <w:proofErr w:type="spellStart"/>
            <w:r w:rsidRPr="001F6F3D">
              <w:rPr>
                <w:i/>
                <w:lang w:val="sl-SI"/>
              </w:rPr>
              <w:t>Lorencio</w:t>
            </w:r>
            <w:proofErr w:type="spellEnd"/>
            <w:r w:rsidRPr="001F6F3D">
              <w:rPr>
                <w:i/>
                <w:lang w:val="sl-SI"/>
              </w:rPr>
              <w:t xml:space="preserve"> </w:t>
            </w:r>
            <w:proofErr w:type="spellStart"/>
            <w:r w:rsidRPr="001F6F3D">
              <w:rPr>
                <w:i/>
                <w:lang w:val="sl-SI"/>
              </w:rPr>
              <w:t>Matallana</w:t>
            </w:r>
            <w:proofErr w:type="spellEnd"/>
          </w:p>
        </w:tc>
      </w:tr>
      <w:tr w:rsidRPr="001F6F3D" w:rsidR="006C206A" w:rsidTr="00C30FC5" w14:paraId="40A8CAE1" w14:textId="77777777">
        <w:tc>
          <w:tcPr>
            <w:tcW w:w="974" w:type="pct"/>
          </w:tcPr>
          <w:p w:rsidRPr="001F6F3D" w:rsidR="006C206A" w:rsidP="001F6F3D" w:rsidRDefault="006C206A" w14:paraId="532262A2" w14:textId="77777777">
            <w:pPr>
              <w:rPr>
                <w:lang w:val="sl-SI"/>
              </w:rPr>
            </w:pPr>
            <w:r w:rsidRPr="001F6F3D">
              <w:rPr>
                <w:i/>
                <w:szCs w:val="22"/>
                <w:lang w:val="sl-SI"/>
              </w:rPr>
              <w:t>Telefon</w:t>
            </w:r>
          </w:p>
        </w:tc>
        <w:tc>
          <w:tcPr>
            <w:tcW w:w="4026" w:type="pct"/>
          </w:tcPr>
          <w:p w:rsidRPr="001F6F3D" w:rsidR="006C206A" w:rsidP="001F6F3D" w:rsidRDefault="006C206A" w14:paraId="692EBA2A" w14:textId="6920A2CF">
            <w:pPr>
              <w:rPr>
                <w:lang w:val="sl-SI"/>
              </w:rPr>
            </w:pPr>
            <w:r w:rsidRPr="001F6F3D">
              <w:rPr>
                <w:i/>
                <w:szCs w:val="22"/>
                <w:lang w:val="sl-SI"/>
              </w:rPr>
              <w:t>+32 2 </w:t>
            </w:r>
            <w:r w:rsidRPr="001F6F3D" w:rsidR="00F95E9B">
              <w:rPr>
                <w:i/>
                <w:szCs w:val="22"/>
                <w:lang w:val="sl-SI"/>
              </w:rPr>
              <w:t>546 9240</w:t>
            </w:r>
          </w:p>
        </w:tc>
      </w:tr>
      <w:tr w:rsidRPr="001F6F3D" w:rsidR="006C206A" w:rsidTr="00C30FC5" w14:paraId="64D20C9E" w14:textId="77777777">
        <w:tc>
          <w:tcPr>
            <w:tcW w:w="974" w:type="pct"/>
          </w:tcPr>
          <w:p w:rsidRPr="001F6F3D" w:rsidR="006C206A" w:rsidP="001F6F3D" w:rsidRDefault="006C206A" w14:paraId="267BE99D" w14:textId="77777777">
            <w:pPr>
              <w:rPr>
                <w:lang w:val="sl-SI"/>
              </w:rPr>
            </w:pPr>
            <w:r w:rsidRPr="001F6F3D">
              <w:rPr>
                <w:i/>
                <w:szCs w:val="22"/>
                <w:lang w:val="sl-SI"/>
              </w:rPr>
              <w:t>E-naslov</w:t>
            </w:r>
          </w:p>
        </w:tc>
        <w:tc>
          <w:tcPr>
            <w:tcW w:w="4026" w:type="pct"/>
          </w:tcPr>
          <w:p w:rsidRPr="001F6F3D" w:rsidR="006C206A" w:rsidP="001F6F3D" w:rsidRDefault="00C81313" w14:paraId="7ABDF7A2" w14:textId="08738E88">
            <w:pPr>
              <w:rPr>
                <w:i/>
                <w:lang w:val="sl-SI"/>
              </w:rPr>
            </w:pPr>
            <w:hyperlink w:history="1" r:id="rId21">
              <w:r w:rsidRPr="001F6F3D" w:rsidR="00F95E9B">
                <w:rPr>
                  <w:rStyle w:val="Hyperlink"/>
                  <w:i/>
                  <w:lang w:val="sl-SI"/>
                </w:rPr>
                <w:t>Sergio.LorencioMatallana@eesc.europa.eu</w:t>
              </w:r>
            </w:hyperlink>
          </w:p>
        </w:tc>
      </w:tr>
    </w:tbl>
    <w:p w:rsidRPr="001F6F3D" w:rsidR="006C206A" w:rsidP="001F6F3D" w:rsidRDefault="006C206A" w14:paraId="693AF285" w14:textId="77777777">
      <w:pPr>
        <w:rPr>
          <w:lang w:val="sl-SI"/>
        </w:rPr>
      </w:pPr>
    </w:p>
    <w:p w:rsidRPr="001F6F3D" w:rsidR="00A11773" w:rsidP="00C447A6" w:rsidRDefault="00C81313" w14:paraId="59245B65" w14:textId="7FBDED83">
      <w:pPr>
        <w:keepNext/>
        <w:keepLines/>
        <w:numPr>
          <w:ilvl w:val="0"/>
          <w:numId w:val="7"/>
        </w:numPr>
        <w:tabs>
          <w:tab w:val="clear" w:pos="0"/>
        </w:tabs>
        <w:spacing w:line="240" w:lineRule="auto"/>
        <w:ind w:left="567" w:hanging="567"/>
        <w:rPr>
          <w:sz w:val="28"/>
          <w:szCs w:val="22"/>
          <w:lang w:val="sl-SI"/>
        </w:rPr>
      </w:pPr>
      <w:hyperlink w:history="1" r:id="rId22">
        <w:r w:rsidRPr="001F6F3D" w:rsidR="00F95E9B">
          <w:rPr>
            <w:b/>
            <w:i/>
            <w:color w:val="0000FF"/>
            <w:sz w:val="28"/>
            <w:u w:val="single"/>
            <w:lang w:val="sl-SI"/>
          </w:rPr>
          <w:t>Revizija Teritorialne agende EU 2030 – Za celovitejši in aktivnejši državljanski pristop z močnejšimi povezavami s kohezijsko politiko</w:t>
        </w:r>
      </w:hyperlink>
    </w:p>
    <w:p w:rsidRPr="00C447A6" w:rsidR="00A11773" w:rsidP="00C447A6" w:rsidRDefault="00A11773" w14:paraId="62D3296D" w14:textId="4ADFC131">
      <w:pPr>
        <w:keepNext/>
        <w:keepLines/>
        <w:spacing w:line="240" w:lineRule="auto"/>
        <w:rPr>
          <w:sz w:val="16"/>
          <w:szCs w:val="16"/>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1F6F3D" w:rsidR="00F95E9B" w:rsidTr="00C30FC5" w14:paraId="366168EC" w14:textId="77777777">
        <w:tc>
          <w:tcPr>
            <w:tcW w:w="974" w:type="pct"/>
          </w:tcPr>
          <w:p w:rsidRPr="001F6F3D" w:rsidR="00F95E9B" w:rsidP="00C447A6" w:rsidRDefault="00F95E9B" w14:paraId="79358BF3" w14:textId="77777777">
            <w:pPr>
              <w:keepNext/>
              <w:keepLines/>
              <w:spacing w:line="240" w:lineRule="auto"/>
              <w:rPr>
                <w:b/>
                <w:szCs w:val="22"/>
                <w:lang w:val="sl-SI"/>
              </w:rPr>
            </w:pPr>
            <w:r w:rsidRPr="001F6F3D">
              <w:rPr>
                <w:b/>
                <w:szCs w:val="22"/>
                <w:lang w:val="sl-SI"/>
              </w:rPr>
              <w:t>Poročevalec</w:t>
            </w:r>
          </w:p>
        </w:tc>
        <w:tc>
          <w:tcPr>
            <w:tcW w:w="4026" w:type="pct"/>
          </w:tcPr>
          <w:p w:rsidRPr="001F6F3D" w:rsidR="00F95E9B" w:rsidP="00C447A6" w:rsidRDefault="00F95E9B" w14:paraId="1646D4E1" w14:textId="22D005CE">
            <w:pPr>
              <w:keepNext/>
              <w:keepLines/>
              <w:spacing w:line="240" w:lineRule="auto"/>
              <w:rPr>
                <w:szCs w:val="22"/>
                <w:lang w:val="sl-SI"/>
              </w:rPr>
            </w:pPr>
            <w:proofErr w:type="spellStart"/>
            <w:r w:rsidRPr="001F6F3D">
              <w:rPr>
                <w:szCs w:val="22"/>
                <w:lang w:val="sl-SI"/>
              </w:rPr>
              <w:t>Stefano</w:t>
            </w:r>
            <w:proofErr w:type="spellEnd"/>
            <w:r w:rsidRPr="001F6F3D">
              <w:rPr>
                <w:szCs w:val="22"/>
                <w:lang w:val="sl-SI"/>
              </w:rPr>
              <w:t xml:space="preserve"> PALMIERI (skupina delojemalcev – IT)</w:t>
            </w:r>
          </w:p>
        </w:tc>
      </w:tr>
      <w:tr w:rsidRPr="001F6F3D" w:rsidR="00F95E9B" w:rsidTr="00C30FC5" w14:paraId="10105AC9" w14:textId="77777777">
        <w:tc>
          <w:tcPr>
            <w:tcW w:w="5000" w:type="pct"/>
            <w:gridSpan w:val="2"/>
          </w:tcPr>
          <w:p w:rsidRPr="001F6F3D" w:rsidR="00F95E9B" w:rsidP="00C447A6" w:rsidRDefault="00F95E9B" w14:paraId="3738909B" w14:textId="77777777">
            <w:pPr>
              <w:keepNext/>
              <w:keepLines/>
              <w:spacing w:line="240" w:lineRule="auto"/>
              <w:rPr>
                <w:sz w:val="16"/>
                <w:szCs w:val="22"/>
                <w:lang w:val="sl-SI"/>
              </w:rPr>
            </w:pPr>
          </w:p>
        </w:tc>
      </w:tr>
      <w:tr w:rsidRPr="001F6F3D" w:rsidR="00F95E9B" w:rsidTr="00C30FC5" w14:paraId="2BCBB700" w14:textId="77777777">
        <w:tc>
          <w:tcPr>
            <w:tcW w:w="974" w:type="pct"/>
            <w:vMerge w:val="restart"/>
          </w:tcPr>
          <w:p w:rsidRPr="001F6F3D" w:rsidR="00F95E9B" w:rsidP="00C447A6" w:rsidRDefault="00F95E9B" w14:paraId="5E7787A4" w14:textId="77777777">
            <w:pPr>
              <w:keepNext/>
              <w:keepLines/>
              <w:spacing w:line="240" w:lineRule="auto"/>
              <w:rPr>
                <w:b/>
                <w:szCs w:val="22"/>
                <w:lang w:val="sl-SI"/>
              </w:rPr>
            </w:pPr>
            <w:r w:rsidRPr="001F6F3D">
              <w:rPr>
                <w:b/>
                <w:szCs w:val="22"/>
                <w:lang w:val="sl-SI"/>
              </w:rPr>
              <w:t>Referenčni dokument</w:t>
            </w:r>
          </w:p>
        </w:tc>
        <w:tc>
          <w:tcPr>
            <w:tcW w:w="4026" w:type="pct"/>
          </w:tcPr>
          <w:p w:rsidRPr="001F6F3D" w:rsidR="00F95E9B" w:rsidP="00C447A6" w:rsidRDefault="00F95E9B" w14:paraId="2A9B8861" w14:textId="6623AE06">
            <w:pPr>
              <w:keepNext/>
              <w:keepLines/>
              <w:spacing w:line="240" w:lineRule="auto"/>
              <w:rPr>
                <w:szCs w:val="22"/>
                <w:lang w:val="sl-SI"/>
              </w:rPr>
            </w:pPr>
            <w:r w:rsidRPr="001F6F3D">
              <w:rPr>
                <w:szCs w:val="22"/>
                <w:lang w:val="sl-SI"/>
              </w:rPr>
              <w:t>mnenje na lastno pobudo</w:t>
            </w:r>
          </w:p>
        </w:tc>
      </w:tr>
      <w:tr w:rsidRPr="001F6F3D" w:rsidR="00F95E9B" w:rsidTr="00C30FC5" w14:paraId="4567DCA6" w14:textId="77777777">
        <w:tc>
          <w:tcPr>
            <w:tcW w:w="974" w:type="pct"/>
            <w:vMerge/>
          </w:tcPr>
          <w:p w:rsidRPr="001F6F3D" w:rsidR="00F95E9B" w:rsidP="00C447A6" w:rsidRDefault="00F95E9B" w14:paraId="41383299" w14:textId="77777777">
            <w:pPr>
              <w:keepNext/>
              <w:keepLines/>
              <w:tabs>
                <w:tab w:val="center" w:pos="284"/>
              </w:tabs>
              <w:spacing w:line="240" w:lineRule="auto"/>
              <w:ind w:left="266" w:hanging="266"/>
              <w:rPr>
                <w:b/>
                <w:szCs w:val="22"/>
                <w:lang w:val="sl-SI"/>
              </w:rPr>
            </w:pPr>
          </w:p>
        </w:tc>
        <w:tc>
          <w:tcPr>
            <w:tcW w:w="4026" w:type="pct"/>
          </w:tcPr>
          <w:p w:rsidRPr="001F6F3D" w:rsidR="00F95E9B" w:rsidP="00C447A6" w:rsidRDefault="00F95E9B" w14:paraId="23F9E8E2" w14:textId="5CC4C8A6">
            <w:pPr>
              <w:keepNext/>
              <w:keepLines/>
              <w:spacing w:line="240" w:lineRule="auto"/>
              <w:rPr>
                <w:szCs w:val="22"/>
                <w:lang w:val="sl-SI"/>
              </w:rPr>
            </w:pPr>
            <w:r w:rsidRPr="001F6F3D">
              <w:rPr>
                <w:szCs w:val="22"/>
                <w:lang w:val="sl-SI"/>
              </w:rPr>
              <w:t>EESC-2024-01368-00-00-AC</w:t>
            </w:r>
          </w:p>
        </w:tc>
      </w:tr>
    </w:tbl>
    <w:p w:rsidRPr="00C447A6" w:rsidR="00F95E9B" w:rsidP="00C447A6" w:rsidRDefault="00F95E9B" w14:paraId="05035370" w14:textId="4A1AFBF2">
      <w:pPr>
        <w:keepNext/>
        <w:keepLines/>
        <w:spacing w:line="240" w:lineRule="auto"/>
        <w:rPr>
          <w:sz w:val="16"/>
          <w:szCs w:val="16"/>
          <w:lang w:val="sl-SI"/>
        </w:rPr>
      </w:pPr>
    </w:p>
    <w:p w:rsidRPr="00C447A6" w:rsidR="008B255C" w:rsidP="00C447A6" w:rsidRDefault="008B255C" w14:paraId="063DB705" w14:textId="77777777">
      <w:pPr>
        <w:keepNext/>
        <w:keepLines/>
        <w:spacing w:line="240" w:lineRule="auto"/>
        <w:rPr>
          <w:lang w:val="sl-SI"/>
        </w:rPr>
      </w:pPr>
      <w:r w:rsidRPr="00C447A6">
        <w:rPr>
          <w:b/>
          <w:lang w:val="sl-SI"/>
        </w:rPr>
        <w:t>Glavne točke</w:t>
      </w:r>
    </w:p>
    <w:p w:rsidRPr="00C447A6" w:rsidR="008B255C" w:rsidP="00C447A6" w:rsidRDefault="008B255C" w14:paraId="08A2FB55" w14:textId="77777777">
      <w:pPr>
        <w:keepNext/>
        <w:keepLines/>
        <w:spacing w:line="240" w:lineRule="auto"/>
        <w:rPr>
          <w:sz w:val="16"/>
          <w:szCs w:val="16"/>
          <w:lang w:val="sl-SI"/>
        </w:rPr>
      </w:pPr>
    </w:p>
    <w:p w:rsidRPr="00C447A6" w:rsidR="008B255C" w:rsidP="00C447A6" w:rsidRDefault="008B255C" w14:paraId="6F90AE6A" w14:textId="77777777">
      <w:pPr>
        <w:keepNext/>
        <w:keepLines/>
        <w:spacing w:line="240" w:lineRule="auto"/>
        <w:rPr>
          <w:bCs/>
          <w:iCs/>
          <w:szCs w:val="22"/>
          <w:lang w:val="sl-SI"/>
        </w:rPr>
      </w:pPr>
      <w:r w:rsidRPr="00C447A6">
        <w:rPr>
          <w:bCs/>
          <w:iCs/>
          <w:szCs w:val="22"/>
          <w:lang w:val="sl-SI"/>
        </w:rPr>
        <w:t>EESO:</w:t>
      </w:r>
    </w:p>
    <w:p w:rsidRPr="00C447A6" w:rsidR="008B255C" w:rsidP="00C447A6" w:rsidRDefault="008B255C" w14:paraId="1C7FFDBD" w14:textId="77777777">
      <w:pPr>
        <w:keepNext/>
        <w:keepLines/>
        <w:spacing w:line="240" w:lineRule="auto"/>
        <w:rPr>
          <w:sz w:val="16"/>
          <w:szCs w:val="16"/>
          <w:lang w:val="sl-SI"/>
        </w:rPr>
      </w:pPr>
    </w:p>
    <w:p w:rsidRPr="00C447A6" w:rsidR="00F95E9B" w:rsidP="00C447A6" w:rsidRDefault="00F95E9B" w14:paraId="1B2962AC" w14:textId="3BB6CA89">
      <w:pPr>
        <w:keepNext/>
        <w:keepLines/>
        <w:numPr>
          <w:ilvl w:val="0"/>
          <w:numId w:val="9"/>
        </w:numPr>
        <w:tabs>
          <w:tab w:val="clear" w:pos="0"/>
        </w:tabs>
        <w:spacing w:line="240" w:lineRule="auto"/>
        <w:ind w:left="567" w:hanging="567"/>
        <w:rPr>
          <w:szCs w:val="22"/>
          <w:lang w:val="sl-SI"/>
        </w:rPr>
      </w:pPr>
      <w:r w:rsidRPr="00C447A6">
        <w:rPr>
          <w:szCs w:val="22"/>
          <w:lang w:val="sl-SI"/>
        </w:rPr>
        <w:t xml:space="preserve">meni, da bi morala Teritorialna agenda 2030 po eni strani spodbujati peto svoboščino notranjega trga – ki jo je </w:t>
      </w:r>
      <w:proofErr w:type="spellStart"/>
      <w:r w:rsidRPr="00C447A6">
        <w:rPr>
          <w:szCs w:val="22"/>
          <w:lang w:val="sl-SI"/>
        </w:rPr>
        <w:t>Enrico</w:t>
      </w:r>
      <w:proofErr w:type="spellEnd"/>
      <w:r w:rsidRPr="00C447A6">
        <w:rPr>
          <w:szCs w:val="22"/>
          <w:lang w:val="sl-SI"/>
        </w:rPr>
        <w:t xml:space="preserve"> </w:t>
      </w:r>
      <w:proofErr w:type="spellStart"/>
      <w:r w:rsidRPr="00C447A6">
        <w:rPr>
          <w:szCs w:val="22"/>
          <w:lang w:val="sl-SI"/>
        </w:rPr>
        <w:t>Letta</w:t>
      </w:r>
      <w:proofErr w:type="spellEnd"/>
      <w:r w:rsidRPr="00C447A6">
        <w:rPr>
          <w:szCs w:val="22"/>
          <w:lang w:val="sl-SI"/>
        </w:rPr>
        <w:t xml:space="preserve"> v svojem poročilu opisal kot „svoboščino, da ostaneš“, kjer si želiš živeti – in tako doseči polno ekonomsko, socialno in teritorialno kohezijo, po drugi strani pa – kot je v svojem poročilu zapisal Mario </w:t>
      </w:r>
      <w:proofErr w:type="spellStart"/>
      <w:r w:rsidRPr="00C447A6">
        <w:rPr>
          <w:szCs w:val="22"/>
          <w:lang w:val="sl-SI"/>
        </w:rPr>
        <w:t>Draghi</w:t>
      </w:r>
      <w:proofErr w:type="spellEnd"/>
      <w:r w:rsidRPr="00C447A6">
        <w:rPr>
          <w:szCs w:val="22"/>
          <w:lang w:val="sl-SI"/>
        </w:rPr>
        <w:t xml:space="preserve"> – vsem regijam omogočiti, da izkoristijo priložnosti lokalnega razvoja z ukrepi za zagotovitev in okrepitev njihove konkurenčnosti;</w:t>
      </w:r>
    </w:p>
    <w:p w:rsidRPr="00C447A6" w:rsidR="00F95E9B" w:rsidP="00C447A6" w:rsidRDefault="00F95E9B" w14:paraId="1DBB2D70" w14:textId="40FAA58F">
      <w:pPr>
        <w:numPr>
          <w:ilvl w:val="0"/>
          <w:numId w:val="9"/>
        </w:numPr>
        <w:tabs>
          <w:tab w:val="clear" w:pos="0"/>
        </w:tabs>
        <w:spacing w:line="240" w:lineRule="auto"/>
        <w:ind w:left="567" w:hanging="567"/>
        <w:rPr>
          <w:szCs w:val="22"/>
          <w:lang w:val="sl-SI"/>
        </w:rPr>
      </w:pPr>
      <w:r w:rsidRPr="00C447A6">
        <w:rPr>
          <w:szCs w:val="22"/>
          <w:lang w:val="sl-SI"/>
        </w:rPr>
        <w:t>opozarja, da je Teritorialna agenda 2030 osredotočena na pravičnejšo in bolj zeleno Evropo ter je tako usklajena z dolgoročnimi cilji EU in zagotavlja trdno podlago za celostno teritorialno načrtovanje;</w:t>
      </w:r>
    </w:p>
    <w:p w:rsidRPr="00C447A6" w:rsidR="00F95E9B" w:rsidP="00C447A6" w:rsidRDefault="00F95E9B" w14:paraId="30CAEA12" w14:textId="34842F96">
      <w:pPr>
        <w:numPr>
          <w:ilvl w:val="0"/>
          <w:numId w:val="9"/>
        </w:numPr>
        <w:tabs>
          <w:tab w:val="clear" w:pos="0"/>
        </w:tabs>
        <w:spacing w:line="240" w:lineRule="auto"/>
        <w:ind w:left="567" w:hanging="567"/>
        <w:rPr>
          <w:szCs w:val="22"/>
          <w:lang w:val="sl-SI"/>
        </w:rPr>
      </w:pPr>
      <w:r w:rsidRPr="00C447A6">
        <w:rPr>
          <w:szCs w:val="22"/>
          <w:lang w:val="sl-SI"/>
        </w:rPr>
        <w:t>ugotavlja, da kljub ukrepom, sprejetim v EU za preskušanje in izvajanje Teritorialne agende</w:t>
      </w:r>
      <w:r w:rsidR="00C447A6">
        <w:rPr>
          <w:szCs w:val="22"/>
          <w:lang w:val="sl-SI"/>
        </w:rPr>
        <w:t> </w:t>
      </w:r>
      <w:r w:rsidRPr="00C447A6">
        <w:rPr>
          <w:szCs w:val="22"/>
          <w:lang w:val="sl-SI"/>
        </w:rPr>
        <w:t>2030, vse njene možnosti podpore za kohezijo in pravični razvoj na lokalni in teritorialni ravni še niso bile izkoriščene;</w:t>
      </w:r>
    </w:p>
    <w:p w:rsidRPr="00C447A6" w:rsidR="00F95E9B" w:rsidP="00C447A6" w:rsidRDefault="00F95E9B" w14:paraId="738279D8" w14:textId="1026D7B2">
      <w:pPr>
        <w:numPr>
          <w:ilvl w:val="0"/>
          <w:numId w:val="9"/>
        </w:numPr>
        <w:tabs>
          <w:tab w:val="clear" w:pos="0"/>
        </w:tabs>
        <w:spacing w:line="240" w:lineRule="auto"/>
        <w:ind w:left="567" w:hanging="567"/>
        <w:rPr>
          <w:szCs w:val="22"/>
          <w:lang w:val="sl-SI"/>
        </w:rPr>
      </w:pPr>
      <w:r w:rsidRPr="00C447A6">
        <w:rPr>
          <w:szCs w:val="22"/>
          <w:lang w:val="sl-SI"/>
        </w:rPr>
        <w:t>poudarja, kako pomembno je izkoristiti povezavo med Teritorialno agendo 2030 in kohezijsko politiko. Teritorialna agenda 2030 je strateški instrument za podporo regijam, ki določa prednostne naloge za reševanje izzivov, s katerimi se te soočajo, kohezijska politika pa zagotavlja njeno izvajanje;</w:t>
      </w:r>
    </w:p>
    <w:p w:rsidRPr="00C447A6" w:rsidR="00F95E9B" w:rsidP="00C447A6" w:rsidRDefault="00F95E9B" w14:paraId="6F895458" w14:textId="3E9AA757">
      <w:pPr>
        <w:numPr>
          <w:ilvl w:val="0"/>
          <w:numId w:val="9"/>
        </w:numPr>
        <w:tabs>
          <w:tab w:val="clear" w:pos="0"/>
        </w:tabs>
        <w:spacing w:line="240" w:lineRule="auto"/>
        <w:ind w:left="567" w:hanging="567"/>
        <w:rPr>
          <w:szCs w:val="22"/>
          <w:lang w:val="sl-SI"/>
        </w:rPr>
      </w:pPr>
      <w:r w:rsidRPr="00C447A6">
        <w:rPr>
          <w:szCs w:val="22"/>
          <w:lang w:val="sl-SI"/>
        </w:rPr>
        <w:t>meni, da je treba okrepiti obveščanje in vključevanje civilne družbe v procese načrtovanja in izvajanja Teritorialne agende 2030, pri čemer opozarja na tveganje, da se sprejmejo pobude in projekti, ki niso popolnoma skladni s potrebami končnih upravičencev politik in strategij EU, in sicer posameznikov ter socialnih in gospodarskih partnerjev;</w:t>
      </w:r>
    </w:p>
    <w:p w:rsidRPr="00C447A6" w:rsidR="00F95E9B" w:rsidP="00C447A6" w:rsidRDefault="00F95E9B" w14:paraId="02759DFF" w14:textId="4438A831">
      <w:pPr>
        <w:numPr>
          <w:ilvl w:val="0"/>
          <w:numId w:val="9"/>
        </w:numPr>
        <w:tabs>
          <w:tab w:val="clear" w:pos="0"/>
        </w:tabs>
        <w:spacing w:line="240" w:lineRule="auto"/>
        <w:ind w:left="567" w:hanging="567"/>
        <w:rPr>
          <w:szCs w:val="22"/>
          <w:lang w:val="sl-SI"/>
        </w:rPr>
      </w:pPr>
      <w:r w:rsidRPr="00C447A6">
        <w:rPr>
          <w:szCs w:val="22"/>
          <w:lang w:val="sl-SI"/>
        </w:rPr>
        <w:t xml:space="preserve">opozarja na krize in sistemske spremembe v EU ter na posledično povečanje motenj in tveganj, ki jih povzročajo (socialnih, gospodarskih, </w:t>
      </w:r>
      <w:proofErr w:type="spellStart"/>
      <w:r w:rsidRPr="00C447A6">
        <w:rPr>
          <w:szCs w:val="22"/>
          <w:lang w:val="sl-SI"/>
        </w:rPr>
        <w:t>okoljskih</w:t>
      </w:r>
      <w:proofErr w:type="spellEnd"/>
      <w:r w:rsidRPr="00C447A6">
        <w:rPr>
          <w:szCs w:val="22"/>
          <w:lang w:val="sl-SI"/>
        </w:rPr>
        <w:t xml:space="preserve"> itd.);</w:t>
      </w:r>
    </w:p>
    <w:p w:rsidRPr="00C447A6" w:rsidR="00F95E9B" w:rsidP="00C447A6" w:rsidRDefault="00F95E9B" w14:paraId="753AF402" w14:textId="173A2C4C">
      <w:pPr>
        <w:numPr>
          <w:ilvl w:val="0"/>
          <w:numId w:val="9"/>
        </w:numPr>
        <w:tabs>
          <w:tab w:val="clear" w:pos="0"/>
        </w:tabs>
        <w:spacing w:line="240" w:lineRule="auto"/>
        <w:ind w:left="567" w:hanging="567"/>
        <w:rPr>
          <w:szCs w:val="22"/>
          <w:lang w:val="sl-SI"/>
        </w:rPr>
      </w:pPr>
      <w:r w:rsidRPr="00C447A6">
        <w:rPr>
          <w:szCs w:val="22"/>
          <w:lang w:val="sl-SI"/>
        </w:rPr>
        <w:t xml:space="preserve">pozdravlja proces razvoja in preizkušanja Teritorialne agende 2030, ki se izvaja s pilotnimi aktivnostmi, vendar poudarja, da je mogoče precej izboljšati sprejemanje procesov celostnega teritorialnega razvoja (socialnega, gospodarskega in </w:t>
      </w:r>
      <w:proofErr w:type="spellStart"/>
      <w:r w:rsidRPr="00C447A6">
        <w:rPr>
          <w:szCs w:val="22"/>
          <w:lang w:val="sl-SI"/>
        </w:rPr>
        <w:t>okoljskega</w:t>
      </w:r>
      <w:proofErr w:type="spellEnd"/>
      <w:r w:rsidRPr="00C447A6">
        <w:rPr>
          <w:szCs w:val="22"/>
          <w:lang w:val="sl-SI"/>
        </w:rPr>
        <w:t>);</w:t>
      </w:r>
    </w:p>
    <w:p w:rsidRPr="00C447A6" w:rsidR="00F95E9B" w:rsidP="00C447A6" w:rsidRDefault="00F95E9B" w14:paraId="71AFEFA8" w14:textId="113B26FC">
      <w:pPr>
        <w:numPr>
          <w:ilvl w:val="0"/>
          <w:numId w:val="9"/>
        </w:numPr>
        <w:tabs>
          <w:tab w:val="clear" w:pos="0"/>
        </w:tabs>
        <w:spacing w:line="240" w:lineRule="auto"/>
        <w:ind w:left="567" w:hanging="567"/>
        <w:rPr>
          <w:szCs w:val="22"/>
          <w:lang w:val="sl-SI"/>
        </w:rPr>
      </w:pPr>
      <w:r w:rsidRPr="00C447A6">
        <w:rPr>
          <w:szCs w:val="22"/>
          <w:lang w:val="sl-SI"/>
        </w:rPr>
        <w:t xml:space="preserve">meni, da kohezije, </w:t>
      </w:r>
      <w:proofErr w:type="spellStart"/>
      <w:r w:rsidRPr="00C447A6">
        <w:rPr>
          <w:szCs w:val="22"/>
          <w:lang w:val="sl-SI"/>
        </w:rPr>
        <w:t>trajnostnosti</w:t>
      </w:r>
      <w:proofErr w:type="spellEnd"/>
      <w:r w:rsidRPr="00C447A6">
        <w:rPr>
          <w:szCs w:val="22"/>
          <w:lang w:val="sl-SI"/>
        </w:rPr>
        <w:t xml:space="preserve"> in odpornosti različnih teritorialnih razsežnosti EU ni mogoče obravnavati ločeno z običajnimi instrumenti. Zato priporoča, da se teritorialna agenda vključi v proces evropskega semestra v skladu s smernicami Evropskega omrežja za spremljanje prostorskega razvoja in kohezije (ESPON);</w:t>
      </w:r>
    </w:p>
    <w:p w:rsidRPr="00C447A6" w:rsidR="00F95E9B" w:rsidP="00C447A6" w:rsidRDefault="00F95E9B" w14:paraId="0589E56A" w14:textId="29EC1716">
      <w:pPr>
        <w:numPr>
          <w:ilvl w:val="0"/>
          <w:numId w:val="9"/>
        </w:numPr>
        <w:tabs>
          <w:tab w:val="clear" w:pos="0"/>
        </w:tabs>
        <w:spacing w:line="240" w:lineRule="auto"/>
        <w:ind w:left="567" w:hanging="567"/>
        <w:rPr>
          <w:lang w:val="sl-SI"/>
        </w:rPr>
      </w:pPr>
      <w:r w:rsidRPr="00C447A6">
        <w:rPr>
          <w:szCs w:val="22"/>
          <w:lang w:val="sl-SI"/>
        </w:rPr>
        <w:t>priporoča, naj se Teritorialna</w:t>
      </w:r>
      <w:r w:rsidRPr="00C447A6">
        <w:rPr>
          <w:lang w:val="sl-SI"/>
        </w:rPr>
        <w:t xml:space="preserve"> agenda 2030 čim bolj uskladi s kohezijsko politiko;</w:t>
      </w:r>
    </w:p>
    <w:p w:rsidRPr="00C447A6" w:rsidR="00F95E9B" w:rsidP="00C447A6" w:rsidRDefault="00F95E9B" w14:paraId="1632BDD8" w14:textId="78AC7BFF">
      <w:pPr>
        <w:numPr>
          <w:ilvl w:val="0"/>
          <w:numId w:val="9"/>
        </w:numPr>
        <w:tabs>
          <w:tab w:val="clear" w:pos="0"/>
        </w:tabs>
        <w:spacing w:line="240" w:lineRule="auto"/>
        <w:ind w:left="567" w:hanging="567"/>
        <w:rPr>
          <w:lang w:val="sl-SI"/>
        </w:rPr>
      </w:pPr>
      <w:r w:rsidRPr="00C447A6">
        <w:rPr>
          <w:lang w:val="sl-SI"/>
        </w:rPr>
        <w:t xml:space="preserve">opozarja, da je treba okrepiti prisotnost predstavnikov socialnih in gospodarskih partnerjev v okviru </w:t>
      </w:r>
      <w:r w:rsidRPr="00C447A6">
        <w:rPr>
          <w:szCs w:val="22"/>
          <w:lang w:val="sl-SI"/>
        </w:rPr>
        <w:t>načela</w:t>
      </w:r>
      <w:r w:rsidRPr="00C447A6">
        <w:rPr>
          <w:lang w:val="sl-SI"/>
        </w:rPr>
        <w:t xml:space="preserve"> partnerstva za teritorialni (lokalni in regionalni) razvoj;</w:t>
      </w:r>
    </w:p>
    <w:p w:rsidRPr="00C447A6" w:rsidR="00F95E9B" w:rsidP="00C447A6" w:rsidRDefault="00F95E9B" w14:paraId="33A9D2FF" w14:textId="6532AACD">
      <w:pPr>
        <w:numPr>
          <w:ilvl w:val="0"/>
          <w:numId w:val="9"/>
        </w:numPr>
        <w:tabs>
          <w:tab w:val="clear" w:pos="0"/>
        </w:tabs>
        <w:spacing w:line="240" w:lineRule="auto"/>
        <w:ind w:left="567" w:hanging="567"/>
        <w:rPr>
          <w:szCs w:val="22"/>
          <w:lang w:val="sl-SI"/>
        </w:rPr>
      </w:pPr>
      <w:r w:rsidRPr="00C447A6">
        <w:rPr>
          <w:szCs w:val="22"/>
          <w:lang w:val="sl-SI"/>
        </w:rPr>
        <w:t>poudarja, da je treba razviti procese in pobude, da bi dosegli večjo skladnost Teritorialne agende 2030 s potrebami in izzivi EU ter več sinergij z Leipziško listino in urbano agendo EU;</w:t>
      </w:r>
    </w:p>
    <w:p w:rsidRPr="00C447A6" w:rsidR="00F95E9B" w:rsidP="00C447A6" w:rsidRDefault="00F95E9B" w14:paraId="15105E13" w14:textId="1E61547E">
      <w:pPr>
        <w:numPr>
          <w:ilvl w:val="0"/>
          <w:numId w:val="9"/>
        </w:numPr>
        <w:tabs>
          <w:tab w:val="clear" w:pos="0"/>
        </w:tabs>
        <w:spacing w:line="240" w:lineRule="auto"/>
        <w:ind w:left="567" w:hanging="567"/>
        <w:rPr>
          <w:szCs w:val="22"/>
          <w:lang w:val="sl-SI"/>
        </w:rPr>
      </w:pPr>
      <w:r w:rsidRPr="00C447A6">
        <w:rPr>
          <w:szCs w:val="22"/>
          <w:lang w:val="sl-SI"/>
        </w:rPr>
        <w:t>meni, da je treba aktivnosti Teritorialne agende 2030 organizirati v skladu s prednostnimi nalogami, kot so boj proti podnebnim spremembam, prilagajanje demografskim spremembam in spodbujanje državljanskega pristopa;</w:t>
      </w:r>
    </w:p>
    <w:p w:rsidRPr="00C447A6" w:rsidR="008B255C" w:rsidP="00C447A6" w:rsidRDefault="00F95E9B" w14:paraId="25271D69" w14:textId="1BC89EAA">
      <w:pPr>
        <w:numPr>
          <w:ilvl w:val="0"/>
          <w:numId w:val="9"/>
        </w:numPr>
        <w:tabs>
          <w:tab w:val="clear" w:pos="0"/>
        </w:tabs>
        <w:spacing w:line="240" w:lineRule="auto"/>
        <w:ind w:left="567" w:hanging="567"/>
        <w:rPr>
          <w:lang w:val="sl-SI"/>
        </w:rPr>
      </w:pPr>
      <w:r w:rsidRPr="00C447A6">
        <w:rPr>
          <w:szCs w:val="22"/>
          <w:lang w:val="sl-SI"/>
        </w:rPr>
        <w:t>meni, da je treba prednostno spodbujati uravnotežen in trajnosten teritorialni razvoj s tesnejšim sodelovanjem</w:t>
      </w:r>
      <w:r w:rsidRPr="00C447A6">
        <w:rPr>
          <w:lang w:val="sl-SI"/>
        </w:rPr>
        <w:t xml:space="preserve"> med vsemi ravnmi upravljanja ter razširiti javna posvetovanja.</w:t>
      </w:r>
    </w:p>
    <w:p w:rsidRPr="00C447A6" w:rsidR="00F95E9B" w:rsidP="00C447A6" w:rsidRDefault="00F95E9B" w14:paraId="40DBDCF5" w14:textId="77777777">
      <w:pPr>
        <w:spacing w:line="240" w:lineRule="auto"/>
        <w:rPr>
          <w:sz w:val="16"/>
          <w:szCs w:val="14"/>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C447A6" w:rsidR="008B255C" w:rsidTr="00E27AA9" w14:paraId="335DA0E9" w14:textId="77777777">
        <w:tc>
          <w:tcPr>
            <w:tcW w:w="974" w:type="pct"/>
          </w:tcPr>
          <w:p w:rsidRPr="00C447A6" w:rsidR="008B255C" w:rsidP="00C447A6" w:rsidRDefault="008B255C" w14:paraId="672C1254" w14:textId="77777777">
            <w:pPr>
              <w:spacing w:line="240" w:lineRule="auto"/>
              <w:rPr>
                <w:lang w:val="sl-SI"/>
              </w:rPr>
            </w:pPr>
            <w:r w:rsidRPr="00C447A6">
              <w:rPr>
                <w:b/>
                <w:i/>
                <w:szCs w:val="22"/>
                <w:lang w:val="sl-SI"/>
              </w:rPr>
              <w:t>Kontaktna oseba</w:t>
            </w:r>
          </w:p>
        </w:tc>
        <w:tc>
          <w:tcPr>
            <w:tcW w:w="4026" w:type="pct"/>
          </w:tcPr>
          <w:p w:rsidRPr="00C447A6" w:rsidR="008B255C" w:rsidP="00C447A6" w:rsidRDefault="00F95E9B" w14:paraId="20C7FDBB" w14:textId="7D6336D1">
            <w:pPr>
              <w:spacing w:line="240" w:lineRule="auto"/>
              <w:rPr>
                <w:i/>
                <w:lang w:val="sl-SI"/>
              </w:rPr>
            </w:pPr>
            <w:proofErr w:type="spellStart"/>
            <w:r w:rsidRPr="00C447A6">
              <w:rPr>
                <w:i/>
                <w:lang w:val="sl-SI"/>
              </w:rPr>
              <w:t>Georgios</w:t>
            </w:r>
            <w:proofErr w:type="spellEnd"/>
            <w:r w:rsidRPr="00C447A6">
              <w:rPr>
                <w:i/>
                <w:lang w:val="sl-SI"/>
              </w:rPr>
              <w:t xml:space="preserve"> </w:t>
            </w:r>
            <w:proofErr w:type="spellStart"/>
            <w:r w:rsidRPr="00C447A6">
              <w:rPr>
                <w:i/>
                <w:lang w:val="sl-SI"/>
              </w:rPr>
              <w:t>Meleas</w:t>
            </w:r>
            <w:proofErr w:type="spellEnd"/>
          </w:p>
        </w:tc>
      </w:tr>
      <w:tr w:rsidRPr="00C447A6" w:rsidR="008B255C" w:rsidTr="00E27AA9" w14:paraId="04782B99" w14:textId="77777777">
        <w:tc>
          <w:tcPr>
            <w:tcW w:w="974" w:type="pct"/>
          </w:tcPr>
          <w:p w:rsidRPr="00C447A6" w:rsidR="008B255C" w:rsidP="00C447A6" w:rsidRDefault="008B255C" w14:paraId="29F2EA68" w14:textId="77777777">
            <w:pPr>
              <w:spacing w:line="240" w:lineRule="auto"/>
              <w:rPr>
                <w:lang w:val="sl-SI"/>
              </w:rPr>
            </w:pPr>
            <w:r w:rsidRPr="00C447A6">
              <w:rPr>
                <w:i/>
                <w:szCs w:val="22"/>
                <w:lang w:val="sl-SI"/>
              </w:rPr>
              <w:t>Telefon</w:t>
            </w:r>
          </w:p>
        </w:tc>
        <w:tc>
          <w:tcPr>
            <w:tcW w:w="4026" w:type="pct"/>
          </w:tcPr>
          <w:p w:rsidRPr="00C447A6" w:rsidR="008B255C" w:rsidP="00C447A6" w:rsidRDefault="008B255C" w14:paraId="67175080" w14:textId="0DB22727">
            <w:pPr>
              <w:spacing w:line="240" w:lineRule="auto"/>
              <w:rPr>
                <w:lang w:val="sl-SI"/>
              </w:rPr>
            </w:pPr>
            <w:r w:rsidRPr="00C447A6">
              <w:rPr>
                <w:i/>
                <w:szCs w:val="22"/>
                <w:lang w:val="sl-SI"/>
              </w:rPr>
              <w:t>+32 2 546 </w:t>
            </w:r>
            <w:r w:rsidRPr="00C447A6" w:rsidR="00F95E9B">
              <w:rPr>
                <w:i/>
                <w:szCs w:val="22"/>
                <w:lang w:val="sl-SI"/>
              </w:rPr>
              <w:t>9795</w:t>
            </w:r>
          </w:p>
        </w:tc>
      </w:tr>
      <w:tr w:rsidRPr="00C447A6" w:rsidR="008B255C" w:rsidTr="00E27AA9" w14:paraId="32DB3169" w14:textId="77777777">
        <w:tc>
          <w:tcPr>
            <w:tcW w:w="974" w:type="pct"/>
          </w:tcPr>
          <w:p w:rsidRPr="00C447A6" w:rsidR="008B255C" w:rsidP="00C447A6" w:rsidRDefault="008B255C" w14:paraId="112D520B" w14:textId="77777777">
            <w:pPr>
              <w:spacing w:line="240" w:lineRule="auto"/>
              <w:rPr>
                <w:lang w:val="sl-SI"/>
              </w:rPr>
            </w:pPr>
            <w:r w:rsidRPr="00C447A6">
              <w:rPr>
                <w:i/>
                <w:szCs w:val="22"/>
                <w:lang w:val="sl-SI"/>
              </w:rPr>
              <w:t>E-naslov</w:t>
            </w:r>
          </w:p>
        </w:tc>
        <w:tc>
          <w:tcPr>
            <w:tcW w:w="4026" w:type="pct"/>
          </w:tcPr>
          <w:p w:rsidRPr="00C447A6" w:rsidR="008B255C" w:rsidP="00C447A6" w:rsidRDefault="00C81313" w14:paraId="12B13216" w14:textId="535F7F63">
            <w:pPr>
              <w:spacing w:line="240" w:lineRule="auto"/>
              <w:rPr>
                <w:i/>
                <w:iCs/>
                <w:lang w:val="sl-SI"/>
              </w:rPr>
            </w:pPr>
            <w:hyperlink w:history="1" r:id="rId23">
              <w:r w:rsidRPr="00C447A6" w:rsidR="00F95E9B">
                <w:rPr>
                  <w:rStyle w:val="Hyperlink"/>
                  <w:i/>
                  <w:iCs/>
                  <w:lang w:val="sl-SI"/>
                </w:rPr>
                <w:t>georgios.meleas@eesc.europa.eu</w:t>
              </w:r>
            </w:hyperlink>
          </w:p>
        </w:tc>
      </w:tr>
    </w:tbl>
    <w:p w:rsidRPr="00C447A6" w:rsidR="008B255C" w:rsidP="00C447A6" w:rsidRDefault="008B255C" w14:paraId="1E03648F" w14:textId="77777777">
      <w:pPr>
        <w:spacing w:line="240" w:lineRule="auto"/>
        <w:rPr>
          <w:sz w:val="16"/>
          <w:szCs w:val="14"/>
          <w:lang w:val="sl-SI"/>
        </w:rPr>
      </w:pPr>
    </w:p>
    <w:p w:rsidRPr="00C447A6" w:rsidR="008B255C" w:rsidP="00C447A6" w:rsidRDefault="008B255C" w14:paraId="03358C82" w14:textId="77777777">
      <w:pPr>
        <w:spacing w:line="240" w:lineRule="auto"/>
        <w:rPr>
          <w:sz w:val="16"/>
          <w:szCs w:val="14"/>
          <w:lang w:val="sl-SI"/>
        </w:rPr>
      </w:pPr>
    </w:p>
    <w:p w:rsidRPr="00C447A6" w:rsidR="00437105" w:rsidP="00C447A6" w:rsidRDefault="00437105" w14:paraId="1786FC85" w14:textId="77777777">
      <w:pPr>
        <w:pStyle w:val="Heading1"/>
        <w:pageBreakBefore/>
        <w:overflowPunct/>
        <w:autoSpaceDE/>
        <w:autoSpaceDN/>
        <w:adjustRightInd/>
        <w:ind w:left="567" w:hanging="567"/>
        <w:textAlignment w:val="auto"/>
        <w:rPr>
          <w:lang w:val="sl-SI"/>
        </w:rPr>
      </w:pPr>
      <w:bookmarkStart w:name="_Toc103071392" w:id="2"/>
      <w:bookmarkStart w:name="_Toc184737674" w:id="3"/>
      <w:r w:rsidRPr="00C447A6">
        <w:rPr>
          <w:b/>
          <w:lang w:val="sl-SI"/>
        </w:rPr>
        <w:lastRenderedPageBreak/>
        <w:t>ZAPOSLOVANJE, SOCIALNE ZADEVE IN DRŽAVLJANSTVO</w:t>
      </w:r>
      <w:bookmarkEnd w:id="2"/>
      <w:bookmarkEnd w:id="3"/>
    </w:p>
    <w:p w:rsidRPr="00C447A6" w:rsidR="00437105" w:rsidP="001F6F3D" w:rsidRDefault="00437105" w14:paraId="30923A4E" w14:textId="5EC4EFE0">
      <w:pPr>
        <w:rPr>
          <w:lang w:val="sl-SI"/>
        </w:rPr>
      </w:pPr>
    </w:p>
    <w:p w:rsidRPr="00C447A6" w:rsidR="00B92E86" w:rsidP="001F6F3D" w:rsidRDefault="00C81313" w14:paraId="2ADAD3D1" w14:textId="77777777">
      <w:pPr>
        <w:numPr>
          <w:ilvl w:val="0"/>
          <w:numId w:val="7"/>
        </w:numPr>
        <w:tabs>
          <w:tab w:val="clear" w:pos="0"/>
        </w:tabs>
        <w:ind w:left="567" w:hanging="567"/>
        <w:rPr>
          <w:sz w:val="28"/>
          <w:szCs w:val="22"/>
          <w:lang w:val="sl-SI"/>
        </w:rPr>
      </w:pPr>
      <w:hyperlink w:history="1" r:id="rId24">
        <w:r w:rsidRPr="00C447A6" w:rsidR="00B92E86">
          <w:rPr>
            <w:rStyle w:val="Hyperlink"/>
            <w:rFonts w:eastAsiaTheme="majorEastAsia"/>
            <w:b/>
            <w:i/>
            <w:sz w:val="28"/>
            <w:lang w:val="sl-SI"/>
          </w:rPr>
          <w:t>Faktografska in zakonodajna analiza za učinkovito vključevanje državljanov tretjih držav na trg dela EU</w:t>
        </w:r>
      </w:hyperlink>
    </w:p>
    <w:p w:rsidRPr="00C447A6" w:rsidR="00B92E86" w:rsidP="001F6F3D" w:rsidRDefault="00B92E86" w14:paraId="27FCB219" w14:textId="77777777">
      <w:pPr>
        <w:rPr>
          <w:szCs w:val="22"/>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C447A6" w:rsidR="00B92E86" w:rsidTr="00C30FC5" w14:paraId="6C59E105" w14:textId="77777777">
        <w:tc>
          <w:tcPr>
            <w:tcW w:w="974" w:type="pct"/>
          </w:tcPr>
          <w:p w:rsidRPr="00C447A6" w:rsidR="00B92E86" w:rsidP="001F6F3D" w:rsidRDefault="00B92E86" w14:paraId="24493343" w14:textId="77777777">
            <w:pPr>
              <w:rPr>
                <w:b/>
                <w:szCs w:val="22"/>
                <w:lang w:val="sl-SI"/>
              </w:rPr>
            </w:pPr>
            <w:r w:rsidRPr="00C447A6">
              <w:rPr>
                <w:b/>
                <w:szCs w:val="22"/>
                <w:lang w:val="sl-SI"/>
              </w:rPr>
              <w:t>Poročevalec</w:t>
            </w:r>
          </w:p>
        </w:tc>
        <w:tc>
          <w:tcPr>
            <w:tcW w:w="4026" w:type="pct"/>
          </w:tcPr>
          <w:p w:rsidRPr="00C447A6" w:rsidR="00B92E86" w:rsidP="001F6F3D" w:rsidRDefault="00B92E86" w14:paraId="27406470" w14:textId="77777777">
            <w:pPr>
              <w:rPr>
                <w:szCs w:val="22"/>
                <w:lang w:val="sl-SI"/>
              </w:rPr>
            </w:pPr>
            <w:proofErr w:type="spellStart"/>
            <w:r w:rsidRPr="00C447A6">
              <w:rPr>
                <w:szCs w:val="22"/>
                <w:lang w:val="sl-SI"/>
              </w:rPr>
              <w:t>Panagiotis</w:t>
            </w:r>
            <w:proofErr w:type="spellEnd"/>
            <w:r w:rsidRPr="00C447A6">
              <w:rPr>
                <w:szCs w:val="22"/>
                <w:lang w:val="sl-SI"/>
              </w:rPr>
              <w:t xml:space="preserve"> GKOFAS (skupina organizacij civilne družbe – EL)</w:t>
            </w:r>
          </w:p>
        </w:tc>
      </w:tr>
      <w:tr w:rsidRPr="00C447A6" w:rsidR="00B92E86" w:rsidTr="00C30FC5" w14:paraId="0F4279EB" w14:textId="77777777">
        <w:tc>
          <w:tcPr>
            <w:tcW w:w="974" w:type="pct"/>
          </w:tcPr>
          <w:p w:rsidRPr="00C447A6" w:rsidR="00B92E86" w:rsidP="001F6F3D" w:rsidRDefault="00B92E86" w14:paraId="4F1A6FD5" w14:textId="77777777">
            <w:pPr>
              <w:rPr>
                <w:b/>
                <w:szCs w:val="22"/>
                <w:lang w:val="sl-SI"/>
              </w:rPr>
            </w:pPr>
            <w:r w:rsidRPr="00C447A6">
              <w:rPr>
                <w:b/>
                <w:szCs w:val="22"/>
                <w:lang w:val="sl-SI"/>
              </w:rPr>
              <w:t>Soporočevalec</w:t>
            </w:r>
          </w:p>
        </w:tc>
        <w:tc>
          <w:tcPr>
            <w:tcW w:w="4026" w:type="pct"/>
          </w:tcPr>
          <w:p w:rsidRPr="00C447A6" w:rsidR="00B92E86" w:rsidP="001F6F3D" w:rsidRDefault="00B92E86" w14:paraId="44411153" w14:textId="77777777">
            <w:pPr>
              <w:rPr>
                <w:szCs w:val="22"/>
                <w:lang w:val="sl-SI"/>
              </w:rPr>
            </w:pPr>
            <w:r w:rsidRPr="00C447A6">
              <w:rPr>
                <w:szCs w:val="22"/>
                <w:lang w:val="sl-SI"/>
              </w:rPr>
              <w:t>José Antonio MORENO DÍAZ (skupina delojemalcev – ES)</w:t>
            </w:r>
          </w:p>
        </w:tc>
      </w:tr>
      <w:tr w:rsidRPr="00C447A6" w:rsidR="00B92E86" w:rsidTr="00C30FC5" w14:paraId="6D19A209" w14:textId="77777777">
        <w:tc>
          <w:tcPr>
            <w:tcW w:w="5000" w:type="pct"/>
            <w:gridSpan w:val="2"/>
          </w:tcPr>
          <w:p w:rsidRPr="00C447A6" w:rsidR="00B92E86" w:rsidP="001F6F3D" w:rsidRDefault="00B92E86" w14:paraId="044BDAE8" w14:textId="77777777">
            <w:pPr>
              <w:rPr>
                <w:sz w:val="16"/>
                <w:szCs w:val="22"/>
                <w:lang w:val="sl-SI"/>
              </w:rPr>
            </w:pPr>
          </w:p>
        </w:tc>
      </w:tr>
      <w:tr w:rsidRPr="00C447A6" w:rsidR="00B92E86" w:rsidTr="00C30FC5" w14:paraId="3381B760" w14:textId="77777777">
        <w:tc>
          <w:tcPr>
            <w:tcW w:w="974" w:type="pct"/>
            <w:vMerge w:val="restart"/>
          </w:tcPr>
          <w:p w:rsidRPr="00C447A6" w:rsidR="00B92E86" w:rsidP="001F6F3D" w:rsidRDefault="00B92E86" w14:paraId="0B6A3679" w14:textId="77777777">
            <w:pPr>
              <w:rPr>
                <w:b/>
                <w:szCs w:val="22"/>
                <w:lang w:val="sl-SI"/>
              </w:rPr>
            </w:pPr>
            <w:r w:rsidRPr="00C447A6">
              <w:rPr>
                <w:b/>
                <w:szCs w:val="22"/>
                <w:lang w:val="sl-SI"/>
              </w:rPr>
              <w:t>Referenčni dokument</w:t>
            </w:r>
          </w:p>
        </w:tc>
        <w:tc>
          <w:tcPr>
            <w:tcW w:w="4026" w:type="pct"/>
          </w:tcPr>
          <w:p w:rsidRPr="00C447A6" w:rsidR="00B92E86" w:rsidP="001F6F3D" w:rsidRDefault="00B92E86" w14:paraId="04B87589" w14:textId="77777777">
            <w:pPr>
              <w:rPr>
                <w:szCs w:val="22"/>
                <w:lang w:val="sl-SI"/>
              </w:rPr>
            </w:pPr>
            <w:r w:rsidRPr="00C447A6">
              <w:rPr>
                <w:szCs w:val="22"/>
                <w:lang w:val="sl-SI"/>
              </w:rPr>
              <w:t>mnenje na lastno pobudo</w:t>
            </w:r>
          </w:p>
        </w:tc>
      </w:tr>
      <w:tr w:rsidRPr="00C447A6" w:rsidR="00B92E86" w:rsidTr="00C30FC5" w14:paraId="7853C3A6" w14:textId="77777777">
        <w:tc>
          <w:tcPr>
            <w:tcW w:w="974" w:type="pct"/>
            <w:vMerge/>
          </w:tcPr>
          <w:p w:rsidRPr="00C447A6" w:rsidR="00B92E86" w:rsidP="001F6F3D" w:rsidRDefault="00B92E86" w14:paraId="1264B6F8" w14:textId="77777777">
            <w:pPr>
              <w:tabs>
                <w:tab w:val="center" w:pos="284"/>
              </w:tabs>
              <w:ind w:left="266" w:hanging="266"/>
              <w:rPr>
                <w:b/>
                <w:szCs w:val="22"/>
                <w:lang w:val="sl-SI"/>
              </w:rPr>
            </w:pPr>
          </w:p>
        </w:tc>
        <w:tc>
          <w:tcPr>
            <w:tcW w:w="4026" w:type="pct"/>
          </w:tcPr>
          <w:p w:rsidRPr="00C447A6" w:rsidR="00B92E86" w:rsidP="001F6F3D" w:rsidRDefault="00B92E86" w14:paraId="3CCBFA72" w14:textId="77777777">
            <w:pPr>
              <w:rPr>
                <w:szCs w:val="22"/>
                <w:lang w:val="sl-SI"/>
              </w:rPr>
            </w:pPr>
            <w:r w:rsidRPr="00C447A6">
              <w:rPr>
                <w:szCs w:val="22"/>
                <w:lang w:val="sl-SI"/>
              </w:rPr>
              <w:t>EESC-2024-01017-00-00-AC</w:t>
            </w:r>
          </w:p>
        </w:tc>
      </w:tr>
    </w:tbl>
    <w:p w:rsidRPr="00C447A6" w:rsidR="00B92E86" w:rsidP="001F6F3D" w:rsidRDefault="00B92E86" w14:paraId="4085A826" w14:textId="77777777">
      <w:pPr>
        <w:rPr>
          <w:szCs w:val="22"/>
          <w:lang w:val="sl-SI"/>
        </w:rPr>
      </w:pPr>
    </w:p>
    <w:p w:rsidRPr="00C447A6" w:rsidR="00B92E86" w:rsidP="001F6F3D" w:rsidRDefault="00B92E86" w14:paraId="6290828F" w14:textId="77777777">
      <w:pPr>
        <w:rPr>
          <w:lang w:val="sl-SI"/>
        </w:rPr>
      </w:pPr>
      <w:r w:rsidRPr="00C447A6">
        <w:rPr>
          <w:b/>
          <w:lang w:val="sl-SI"/>
        </w:rPr>
        <w:t>Glavne točke</w:t>
      </w:r>
    </w:p>
    <w:p w:rsidRPr="00C447A6" w:rsidR="00B92E86" w:rsidP="001F6F3D" w:rsidRDefault="00B92E86" w14:paraId="5CED9019" w14:textId="77777777">
      <w:pPr>
        <w:rPr>
          <w:szCs w:val="22"/>
          <w:lang w:val="sl-SI"/>
        </w:rPr>
      </w:pPr>
    </w:p>
    <w:p w:rsidRPr="00C447A6" w:rsidR="00B92E86" w:rsidP="001F6F3D" w:rsidRDefault="00B92E86" w14:paraId="20BDFB5B" w14:textId="77777777">
      <w:pPr>
        <w:rPr>
          <w:bCs/>
          <w:iCs/>
          <w:szCs w:val="22"/>
          <w:lang w:val="sl-SI"/>
        </w:rPr>
      </w:pPr>
      <w:r w:rsidRPr="00C447A6">
        <w:rPr>
          <w:bCs/>
          <w:iCs/>
          <w:szCs w:val="22"/>
          <w:lang w:val="sl-SI"/>
        </w:rPr>
        <w:t>EESO:</w:t>
      </w:r>
    </w:p>
    <w:p w:rsidRPr="00C447A6" w:rsidR="00B92E86" w:rsidP="001F6F3D" w:rsidRDefault="00B92E86" w14:paraId="33609798" w14:textId="77777777">
      <w:pPr>
        <w:rPr>
          <w:szCs w:val="22"/>
          <w:lang w:val="sl-SI"/>
        </w:rPr>
      </w:pPr>
    </w:p>
    <w:p w:rsidRPr="00C447A6" w:rsidR="00B92E86" w:rsidP="001F6F3D" w:rsidRDefault="00B92E86" w14:paraId="1BA46B47" w14:textId="77777777">
      <w:pPr>
        <w:numPr>
          <w:ilvl w:val="0"/>
          <w:numId w:val="9"/>
        </w:numPr>
        <w:tabs>
          <w:tab w:val="clear" w:pos="0"/>
        </w:tabs>
        <w:ind w:left="567" w:hanging="567"/>
        <w:rPr>
          <w:szCs w:val="22"/>
          <w:lang w:val="sl-SI"/>
        </w:rPr>
      </w:pPr>
      <w:r w:rsidRPr="00C447A6">
        <w:rPr>
          <w:szCs w:val="22"/>
          <w:lang w:val="sl-SI"/>
        </w:rPr>
        <w:t xml:space="preserve">poudarja, da organizirano mobilnost delovne sile v EU ureja zelo razdrobljen in preveč kompleksen okvir, ki obsega več direktiv EU in </w:t>
      </w:r>
      <w:proofErr w:type="spellStart"/>
      <w:r w:rsidRPr="00C447A6">
        <w:rPr>
          <w:szCs w:val="22"/>
          <w:lang w:val="sl-SI"/>
        </w:rPr>
        <w:t>soobstoječo</w:t>
      </w:r>
      <w:proofErr w:type="spellEnd"/>
      <w:r w:rsidRPr="00C447A6">
        <w:rPr>
          <w:szCs w:val="22"/>
          <w:lang w:val="sl-SI"/>
        </w:rPr>
        <w:t xml:space="preserve"> nacionalno zakonodajo. Različne kategorije delavcev migrantov so urejene z različnimi direktivami, od katerih vsaka zajema različne vidike in stopnje migracijskega procesa;</w:t>
      </w:r>
    </w:p>
    <w:p w:rsidRPr="00C447A6" w:rsidR="00B92E86" w:rsidP="001F6F3D" w:rsidRDefault="00B92E86" w14:paraId="0DB43A18" w14:textId="77777777">
      <w:pPr>
        <w:numPr>
          <w:ilvl w:val="0"/>
          <w:numId w:val="9"/>
        </w:numPr>
        <w:tabs>
          <w:tab w:val="clear" w:pos="0"/>
        </w:tabs>
        <w:ind w:left="567" w:hanging="567"/>
        <w:rPr>
          <w:szCs w:val="22"/>
          <w:lang w:val="sl-SI"/>
        </w:rPr>
      </w:pPr>
      <w:r w:rsidRPr="00C447A6">
        <w:rPr>
          <w:szCs w:val="22"/>
          <w:lang w:val="sl-SI"/>
        </w:rPr>
        <w:t>poudarja, da je pomanjkanje delovne sile skupen evropski izziv, zato je potreben skupen odziv nanj. Če bi namesto 27 ločenih trgov dela izkoristili potencial enotnega trga dela EU, bi bila EU v boljšem položaju pri potegovanju za delavce migrante v globalni tekmi za talente;</w:t>
      </w:r>
    </w:p>
    <w:p w:rsidRPr="00C447A6" w:rsidR="00B92E86" w:rsidP="001F6F3D" w:rsidRDefault="00B92E86" w14:paraId="56256024" w14:textId="77777777">
      <w:pPr>
        <w:numPr>
          <w:ilvl w:val="0"/>
          <w:numId w:val="9"/>
        </w:numPr>
        <w:tabs>
          <w:tab w:val="clear" w:pos="0"/>
        </w:tabs>
        <w:ind w:left="567" w:hanging="567"/>
        <w:rPr>
          <w:szCs w:val="22"/>
          <w:lang w:val="sl-SI"/>
        </w:rPr>
      </w:pPr>
      <w:r w:rsidRPr="00C447A6">
        <w:rPr>
          <w:szCs w:val="22"/>
          <w:lang w:val="sl-SI"/>
        </w:rPr>
        <w:t>poudarja, da je treba sprejeti jasne predpise o dostopu migrantov do delovnih vizumov in delovnih dovoljenj ter priznati njihove diplome in poklicne kvalifikacije;</w:t>
      </w:r>
    </w:p>
    <w:p w:rsidRPr="00C447A6" w:rsidR="00B92E86" w:rsidP="001F6F3D" w:rsidRDefault="00B92E86" w14:paraId="72E63278" w14:textId="77777777">
      <w:pPr>
        <w:numPr>
          <w:ilvl w:val="0"/>
          <w:numId w:val="9"/>
        </w:numPr>
        <w:tabs>
          <w:tab w:val="clear" w:pos="0"/>
        </w:tabs>
        <w:ind w:left="567" w:hanging="567"/>
        <w:rPr>
          <w:lang w:val="sl-SI"/>
        </w:rPr>
      </w:pPr>
      <w:r w:rsidRPr="00C447A6">
        <w:rPr>
          <w:szCs w:val="22"/>
          <w:lang w:val="sl-SI"/>
        </w:rPr>
        <w:t>opozarja, da je treba s politikami in akcijskimi načrti, s katerimi se spodbuja vključevanje migrantov (s posebnimi določbami za ženske) na trg dela, tako da se obravnavajo njihove posebne potrebe ter vzpostavi učinkovito sodelovanje med vladami, socialnimi subjekti in poslovnimi skupnostmi pri oblikovanju in financiranju njihovega poklicnega usposabljanja, migrantom olajšati dostop do trga</w:t>
      </w:r>
      <w:r w:rsidRPr="00C447A6">
        <w:rPr>
          <w:lang w:val="sl-SI"/>
        </w:rPr>
        <w:t xml:space="preserve"> dela, pri čemer je treba prosilcem za azil in beguncem ponuditi jezikovne tečaje in tečaje državljanske vzgoje.</w:t>
      </w:r>
    </w:p>
    <w:p w:rsidRPr="00C447A6" w:rsidR="00B92E86" w:rsidP="001F6F3D" w:rsidRDefault="00B92E86" w14:paraId="042B2D4B" w14:textId="77777777">
      <w:pPr>
        <w:rPr>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C447A6" w:rsidR="00B92E86" w:rsidTr="00C30FC5" w14:paraId="0FC616C1" w14:textId="77777777">
        <w:tc>
          <w:tcPr>
            <w:tcW w:w="974" w:type="pct"/>
          </w:tcPr>
          <w:p w:rsidRPr="00C447A6" w:rsidR="00B92E86" w:rsidP="001F6F3D" w:rsidRDefault="00B92E86" w14:paraId="077547ED" w14:textId="77777777">
            <w:pPr>
              <w:rPr>
                <w:lang w:val="sl-SI"/>
              </w:rPr>
            </w:pPr>
            <w:r w:rsidRPr="00C447A6">
              <w:rPr>
                <w:b/>
                <w:i/>
                <w:szCs w:val="22"/>
                <w:lang w:val="sl-SI"/>
              </w:rPr>
              <w:t>Kontaktna oseba</w:t>
            </w:r>
          </w:p>
        </w:tc>
        <w:tc>
          <w:tcPr>
            <w:tcW w:w="4026" w:type="pct"/>
          </w:tcPr>
          <w:p w:rsidRPr="00C447A6" w:rsidR="00B92E86" w:rsidP="001F6F3D" w:rsidRDefault="00B92E86" w14:paraId="395512FC" w14:textId="77777777">
            <w:pPr>
              <w:rPr>
                <w:i/>
                <w:lang w:val="sl-SI"/>
              </w:rPr>
            </w:pPr>
            <w:proofErr w:type="spellStart"/>
            <w:r w:rsidRPr="00C447A6">
              <w:rPr>
                <w:i/>
                <w:lang w:val="sl-SI"/>
              </w:rPr>
              <w:t>Gemma</w:t>
            </w:r>
            <w:proofErr w:type="spellEnd"/>
            <w:r w:rsidRPr="00C447A6">
              <w:rPr>
                <w:i/>
                <w:lang w:val="sl-SI"/>
              </w:rPr>
              <w:t xml:space="preserve"> </w:t>
            </w:r>
            <w:proofErr w:type="spellStart"/>
            <w:r w:rsidRPr="00C447A6">
              <w:rPr>
                <w:i/>
                <w:lang w:val="sl-SI"/>
              </w:rPr>
              <w:t>Amran</w:t>
            </w:r>
            <w:proofErr w:type="spellEnd"/>
          </w:p>
        </w:tc>
      </w:tr>
      <w:tr w:rsidRPr="00C447A6" w:rsidR="00B92E86" w:rsidTr="00C30FC5" w14:paraId="323CCB85" w14:textId="77777777">
        <w:tc>
          <w:tcPr>
            <w:tcW w:w="974" w:type="pct"/>
          </w:tcPr>
          <w:p w:rsidRPr="00C447A6" w:rsidR="00B92E86" w:rsidP="001F6F3D" w:rsidRDefault="00B92E86" w14:paraId="3D63AF59" w14:textId="77777777">
            <w:pPr>
              <w:rPr>
                <w:lang w:val="sl-SI"/>
              </w:rPr>
            </w:pPr>
            <w:r w:rsidRPr="00C447A6">
              <w:rPr>
                <w:i/>
                <w:szCs w:val="22"/>
                <w:lang w:val="sl-SI"/>
              </w:rPr>
              <w:t>Telefon</w:t>
            </w:r>
          </w:p>
        </w:tc>
        <w:tc>
          <w:tcPr>
            <w:tcW w:w="4026" w:type="pct"/>
          </w:tcPr>
          <w:p w:rsidRPr="00C447A6" w:rsidR="00B92E86" w:rsidP="001F6F3D" w:rsidRDefault="00B92E86" w14:paraId="344ABCE1" w14:textId="77777777">
            <w:pPr>
              <w:rPr>
                <w:lang w:val="sl-SI"/>
              </w:rPr>
            </w:pPr>
            <w:r w:rsidRPr="00C447A6">
              <w:rPr>
                <w:i/>
                <w:szCs w:val="22"/>
                <w:lang w:val="sl-SI"/>
              </w:rPr>
              <w:t>+32 2 546 9415</w:t>
            </w:r>
          </w:p>
        </w:tc>
      </w:tr>
      <w:tr w:rsidRPr="00C447A6" w:rsidR="00B92E86" w:rsidTr="00C30FC5" w14:paraId="549DAEA0" w14:textId="77777777">
        <w:tc>
          <w:tcPr>
            <w:tcW w:w="974" w:type="pct"/>
          </w:tcPr>
          <w:p w:rsidRPr="00C447A6" w:rsidR="00B92E86" w:rsidP="001F6F3D" w:rsidRDefault="00B92E86" w14:paraId="6158879A" w14:textId="77777777">
            <w:pPr>
              <w:rPr>
                <w:lang w:val="sl-SI"/>
              </w:rPr>
            </w:pPr>
            <w:r w:rsidRPr="00C447A6">
              <w:rPr>
                <w:i/>
                <w:szCs w:val="22"/>
                <w:lang w:val="sl-SI"/>
              </w:rPr>
              <w:t>E-naslov</w:t>
            </w:r>
          </w:p>
        </w:tc>
        <w:tc>
          <w:tcPr>
            <w:tcW w:w="4026" w:type="pct"/>
          </w:tcPr>
          <w:p w:rsidRPr="00C447A6" w:rsidR="00B92E86" w:rsidP="001F6F3D" w:rsidRDefault="00C81313" w14:paraId="1C571A6E" w14:textId="77777777">
            <w:pPr>
              <w:rPr>
                <w:i/>
                <w:lang w:val="sl-SI"/>
              </w:rPr>
            </w:pPr>
            <w:hyperlink w:history="1" r:id="rId25">
              <w:r w:rsidRPr="00C447A6" w:rsidR="00B92E86">
                <w:rPr>
                  <w:rStyle w:val="Hyperlink"/>
                  <w:i/>
                  <w:lang w:val="sl-SI"/>
                </w:rPr>
                <w:t>Gemma.Amran@eesc.europa.eu</w:t>
              </w:r>
            </w:hyperlink>
          </w:p>
        </w:tc>
      </w:tr>
    </w:tbl>
    <w:p w:rsidRPr="00C447A6" w:rsidR="00B92E86" w:rsidP="001F6F3D" w:rsidRDefault="00B92E86" w14:paraId="40410099" w14:textId="77777777">
      <w:pPr>
        <w:rPr>
          <w:lang w:val="sl-SI"/>
        </w:rPr>
      </w:pPr>
    </w:p>
    <w:p w:rsidRPr="00C447A6" w:rsidR="00B92E86" w:rsidP="001F6F3D" w:rsidRDefault="00B92E86" w14:paraId="18C0CA92" w14:textId="77777777">
      <w:pPr>
        <w:rPr>
          <w:lang w:val="sl-SI"/>
        </w:rPr>
      </w:pPr>
    </w:p>
    <w:p w:rsidRPr="00C447A6" w:rsidR="00437105" w:rsidP="00C447A6" w:rsidRDefault="00437105" w14:paraId="17017B49" w14:textId="77777777">
      <w:pPr>
        <w:pStyle w:val="Heading1"/>
        <w:pageBreakBefore/>
        <w:overflowPunct/>
        <w:autoSpaceDE/>
        <w:autoSpaceDN/>
        <w:adjustRightInd/>
        <w:ind w:left="567" w:hanging="567"/>
        <w:textAlignment w:val="auto"/>
        <w:rPr>
          <w:lang w:val="sl-SI"/>
        </w:rPr>
      </w:pPr>
      <w:bookmarkStart w:name="_Toc103071393" w:id="4"/>
      <w:bookmarkStart w:name="_Toc184737675" w:id="5"/>
      <w:r w:rsidRPr="00C447A6">
        <w:rPr>
          <w:b/>
          <w:lang w:val="sl-SI"/>
        </w:rPr>
        <w:lastRenderedPageBreak/>
        <w:t>PROMET, ENERGIJA, INFRASTRUKTURA IN INFORMACIJSKA DRUŽBA</w:t>
      </w:r>
      <w:bookmarkEnd w:id="4"/>
      <w:bookmarkEnd w:id="5"/>
    </w:p>
    <w:p w:rsidRPr="00C447A6" w:rsidR="00B92E86" w:rsidP="001F6F3D" w:rsidRDefault="00B92E86" w14:paraId="1667A9AD" w14:textId="77777777">
      <w:pPr>
        <w:rPr>
          <w:lang w:val="sl-SI"/>
        </w:rPr>
      </w:pPr>
    </w:p>
    <w:p w:rsidRPr="00C447A6" w:rsidR="00B92E86" w:rsidP="001F6F3D" w:rsidRDefault="00C81313" w14:paraId="21E50A59" w14:textId="1B96955A">
      <w:pPr>
        <w:numPr>
          <w:ilvl w:val="0"/>
          <w:numId w:val="7"/>
        </w:numPr>
        <w:tabs>
          <w:tab w:val="clear" w:pos="0"/>
        </w:tabs>
        <w:ind w:left="567" w:hanging="567"/>
        <w:rPr>
          <w:sz w:val="28"/>
          <w:szCs w:val="22"/>
          <w:lang w:val="sl-SI"/>
        </w:rPr>
      </w:pPr>
      <w:hyperlink w:history="1" r:id="rId26">
        <w:r w:rsidRPr="00C447A6" w:rsidR="00B92E86">
          <w:rPr>
            <w:rStyle w:val="Hyperlink"/>
            <w:rFonts w:eastAsiaTheme="majorEastAsia"/>
            <w:b/>
            <w:i/>
            <w:sz w:val="28"/>
            <w:lang w:val="sl-SI"/>
          </w:rPr>
          <w:t>Pomanjkanje delovne sile in spretnosti na področju prometa, energije in infrastrukture ter v digitalnem sektorju</w:t>
        </w:r>
      </w:hyperlink>
    </w:p>
    <w:p w:rsidRPr="00C447A6" w:rsidR="00B92E86" w:rsidP="001F6F3D" w:rsidRDefault="00B92E86" w14:paraId="6ACAAA28" w14:textId="77777777">
      <w:pPr>
        <w:rPr>
          <w:szCs w:val="22"/>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C447A6" w:rsidR="00B92E86" w:rsidTr="00C30FC5" w14:paraId="496A6A42" w14:textId="77777777">
        <w:tc>
          <w:tcPr>
            <w:tcW w:w="974" w:type="pct"/>
          </w:tcPr>
          <w:p w:rsidRPr="00C447A6" w:rsidR="00B92E86" w:rsidP="001F6F3D" w:rsidRDefault="00B92E86" w14:paraId="7BEEB8B7" w14:textId="77777777">
            <w:pPr>
              <w:rPr>
                <w:b/>
                <w:szCs w:val="22"/>
                <w:lang w:val="sl-SI"/>
              </w:rPr>
            </w:pPr>
            <w:r w:rsidRPr="00C447A6">
              <w:rPr>
                <w:b/>
                <w:szCs w:val="22"/>
                <w:lang w:val="sl-SI"/>
              </w:rPr>
              <w:t>Poročevalec</w:t>
            </w:r>
          </w:p>
        </w:tc>
        <w:tc>
          <w:tcPr>
            <w:tcW w:w="4026" w:type="pct"/>
          </w:tcPr>
          <w:p w:rsidRPr="00C447A6" w:rsidR="00B92E86" w:rsidP="001F6F3D" w:rsidRDefault="00B92E86" w14:paraId="10312BCF" w14:textId="74B4E156">
            <w:pPr>
              <w:rPr>
                <w:szCs w:val="22"/>
                <w:lang w:val="sl-SI"/>
              </w:rPr>
            </w:pPr>
            <w:r w:rsidRPr="00C447A6">
              <w:rPr>
                <w:szCs w:val="22"/>
                <w:lang w:val="sl-SI"/>
              </w:rPr>
              <w:t>Thomas KATTNIG (skupina delojemalcev – AT)</w:t>
            </w:r>
          </w:p>
        </w:tc>
      </w:tr>
      <w:tr w:rsidRPr="00C447A6" w:rsidR="00B92E86" w:rsidTr="00C30FC5" w14:paraId="14D8FD0A" w14:textId="77777777">
        <w:tc>
          <w:tcPr>
            <w:tcW w:w="5000" w:type="pct"/>
            <w:gridSpan w:val="2"/>
          </w:tcPr>
          <w:p w:rsidRPr="00C447A6" w:rsidR="00B92E86" w:rsidP="001F6F3D" w:rsidRDefault="00B92E86" w14:paraId="495D2172" w14:textId="77777777">
            <w:pPr>
              <w:rPr>
                <w:sz w:val="16"/>
                <w:szCs w:val="22"/>
                <w:lang w:val="sl-SI"/>
              </w:rPr>
            </w:pPr>
          </w:p>
        </w:tc>
      </w:tr>
      <w:tr w:rsidRPr="00C447A6" w:rsidR="00B92E86" w:rsidTr="00C30FC5" w14:paraId="5F55CE4A" w14:textId="77777777">
        <w:tc>
          <w:tcPr>
            <w:tcW w:w="974" w:type="pct"/>
            <w:vMerge w:val="restart"/>
          </w:tcPr>
          <w:p w:rsidRPr="00C447A6" w:rsidR="00B92E86" w:rsidP="001F6F3D" w:rsidRDefault="00B92E86" w14:paraId="63702E50" w14:textId="77777777">
            <w:pPr>
              <w:rPr>
                <w:b/>
                <w:szCs w:val="22"/>
                <w:lang w:val="sl-SI"/>
              </w:rPr>
            </w:pPr>
            <w:r w:rsidRPr="00C447A6">
              <w:rPr>
                <w:b/>
                <w:szCs w:val="22"/>
                <w:lang w:val="sl-SI"/>
              </w:rPr>
              <w:t>Referenčni dokument</w:t>
            </w:r>
          </w:p>
        </w:tc>
        <w:tc>
          <w:tcPr>
            <w:tcW w:w="4026" w:type="pct"/>
          </w:tcPr>
          <w:p w:rsidRPr="00C447A6" w:rsidR="00B92E86" w:rsidP="001F6F3D" w:rsidRDefault="00B92E86" w14:paraId="61ADB06A" w14:textId="4FA35F73">
            <w:pPr>
              <w:rPr>
                <w:szCs w:val="22"/>
                <w:lang w:val="sl-SI"/>
              </w:rPr>
            </w:pPr>
            <w:r w:rsidRPr="00C447A6">
              <w:rPr>
                <w:szCs w:val="22"/>
                <w:lang w:val="sl-SI"/>
              </w:rPr>
              <w:t>mnenje na lastno pobudo</w:t>
            </w:r>
          </w:p>
        </w:tc>
      </w:tr>
      <w:tr w:rsidRPr="00C447A6" w:rsidR="00B92E86" w:rsidTr="00C30FC5" w14:paraId="30E40D58" w14:textId="77777777">
        <w:tc>
          <w:tcPr>
            <w:tcW w:w="974" w:type="pct"/>
            <w:vMerge/>
          </w:tcPr>
          <w:p w:rsidRPr="00C447A6" w:rsidR="00B92E86" w:rsidP="001F6F3D" w:rsidRDefault="00B92E86" w14:paraId="79D7C96B" w14:textId="77777777">
            <w:pPr>
              <w:tabs>
                <w:tab w:val="center" w:pos="284"/>
              </w:tabs>
              <w:ind w:left="266" w:hanging="266"/>
              <w:rPr>
                <w:b/>
                <w:szCs w:val="22"/>
                <w:lang w:val="sl-SI"/>
              </w:rPr>
            </w:pPr>
          </w:p>
        </w:tc>
        <w:tc>
          <w:tcPr>
            <w:tcW w:w="4026" w:type="pct"/>
          </w:tcPr>
          <w:p w:rsidRPr="00C447A6" w:rsidR="00B92E86" w:rsidP="001F6F3D" w:rsidRDefault="00B92E86" w14:paraId="6656F439" w14:textId="06A4E072">
            <w:pPr>
              <w:rPr>
                <w:szCs w:val="22"/>
                <w:lang w:val="sl-SI"/>
              </w:rPr>
            </w:pPr>
            <w:r w:rsidRPr="00C447A6">
              <w:rPr>
                <w:szCs w:val="22"/>
                <w:lang w:val="sl-SI"/>
              </w:rPr>
              <w:t>EESC-2024-01463-00-00-AC</w:t>
            </w:r>
          </w:p>
        </w:tc>
      </w:tr>
    </w:tbl>
    <w:p w:rsidRPr="00C447A6" w:rsidR="00B92E86" w:rsidP="001F6F3D" w:rsidRDefault="00B92E86" w14:paraId="37E0AC41" w14:textId="77777777">
      <w:pPr>
        <w:rPr>
          <w:szCs w:val="22"/>
          <w:lang w:val="sl-SI"/>
        </w:rPr>
      </w:pPr>
    </w:p>
    <w:p w:rsidRPr="00C447A6" w:rsidR="00B92E86" w:rsidP="001F6F3D" w:rsidRDefault="00B92E86" w14:paraId="413D17CC" w14:textId="77777777">
      <w:pPr>
        <w:rPr>
          <w:lang w:val="sl-SI"/>
        </w:rPr>
      </w:pPr>
      <w:r w:rsidRPr="00C447A6">
        <w:rPr>
          <w:b/>
          <w:lang w:val="sl-SI"/>
        </w:rPr>
        <w:t>Glavne točke</w:t>
      </w:r>
    </w:p>
    <w:p w:rsidRPr="00C447A6" w:rsidR="00B92E86" w:rsidP="001F6F3D" w:rsidRDefault="00B92E86" w14:paraId="5FC6D34F" w14:textId="77777777">
      <w:pPr>
        <w:rPr>
          <w:szCs w:val="22"/>
          <w:lang w:val="sl-SI"/>
        </w:rPr>
      </w:pPr>
    </w:p>
    <w:p w:rsidRPr="00C447A6" w:rsidR="00B92E86" w:rsidP="001F6F3D" w:rsidRDefault="00B92E86" w14:paraId="69A5749C" w14:textId="77777777">
      <w:pPr>
        <w:rPr>
          <w:bCs/>
          <w:iCs/>
          <w:szCs w:val="22"/>
          <w:lang w:val="sl-SI"/>
        </w:rPr>
      </w:pPr>
      <w:r w:rsidRPr="00C447A6">
        <w:rPr>
          <w:bCs/>
          <w:iCs/>
          <w:szCs w:val="22"/>
          <w:lang w:val="sl-SI"/>
        </w:rPr>
        <w:t>EESO:</w:t>
      </w:r>
    </w:p>
    <w:p w:rsidRPr="00C447A6" w:rsidR="00B92E86" w:rsidP="001F6F3D" w:rsidRDefault="00B92E86" w14:paraId="0B7768A1" w14:textId="77777777">
      <w:pPr>
        <w:rPr>
          <w:szCs w:val="22"/>
          <w:lang w:val="sl-SI"/>
        </w:rPr>
      </w:pPr>
    </w:p>
    <w:p w:rsidRPr="00C447A6" w:rsidR="00B92E86" w:rsidP="001F6F3D" w:rsidRDefault="00B92E86" w14:paraId="7EF5A7CD" w14:textId="01225E2E">
      <w:pPr>
        <w:numPr>
          <w:ilvl w:val="0"/>
          <w:numId w:val="9"/>
        </w:numPr>
        <w:tabs>
          <w:tab w:val="clear" w:pos="0"/>
        </w:tabs>
        <w:ind w:left="567" w:hanging="567"/>
        <w:rPr>
          <w:bCs/>
          <w:iCs/>
          <w:szCs w:val="22"/>
          <w:lang w:val="sl-SI"/>
        </w:rPr>
      </w:pPr>
      <w:r w:rsidRPr="00C447A6">
        <w:rPr>
          <w:szCs w:val="22"/>
          <w:lang w:val="sl-SI"/>
        </w:rPr>
        <w:t xml:space="preserve">opozarja na </w:t>
      </w:r>
      <w:r w:rsidRPr="00C447A6">
        <w:rPr>
          <w:b/>
          <w:szCs w:val="22"/>
          <w:lang w:val="sl-SI"/>
        </w:rPr>
        <w:t>vse večji izziv pomanjkanja delovne sile in spretnosti</w:t>
      </w:r>
      <w:r w:rsidRPr="00C447A6">
        <w:rPr>
          <w:szCs w:val="22"/>
          <w:lang w:val="sl-SI"/>
        </w:rPr>
        <w:t xml:space="preserve"> na področju prometa, energije, infrastrukture ter digitalne tehnologije. Ti sektorji so ključni za blaginjo in ekološko </w:t>
      </w:r>
      <w:proofErr w:type="spellStart"/>
      <w:r w:rsidRPr="00C447A6">
        <w:rPr>
          <w:szCs w:val="22"/>
          <w:lang w:val="sl-SI"/>
        </w:rPr>
        <w:t>trajnostnost</w:t>
      </w:r>
      <w:proofErr w:type="spellEnd"/>
      <w:r w:rsidRPr="00C447A6">
        <w:rPr>
          <w:szCs w:val="22"/>
          <w:lang w:val="sl-SI"/>
        </w:rPr>
        <w:t xml:space="preserve"> EU ter osrednjega pomena za evropski zeleni dogovor in prihodnjo konkurenčnost EU;</w:t>
      </w:r>
    </w:p>
    <w:p w:rsidRPr="00C447A6" w:rsidR="00B92E86" w:rsidP="001F6F3D" w:rsidRDefault="00B92E86" w14:paraId="31334FF8" w14:textId="54E64D15">
      <w:pPr>
        <w:numPr>
          <w:ilvl w:val="0"/>
          <w:numId w:val="9"/>
        </w:numPr>
        <w:tabs>
          <w:tab w:val="clear" w:pos="0"/>
        </w:tabs>
        <w:ind w:left="567" w:hanging="567"/>
        <w:rPr>
          <w:bCs/>
          <w:iCs/>
          <w:szCs w:val="22"/>
          <w:lang w:val="sl-SI"/>
        </w:rPr>
      </w:pPr>
      <w:r w:rsidRPr="00C447A6">
        <w:rPr>
          <w:szCs w:val="22"/>
          <w:lang w:val="sl-SI"/>
        </w:rPr>
        <w:t>meni, da s</w:t>
      </w:r>
      <w:r w:rsidRPr="00C447A6">
        <w:rPr>
          <w:b/>
          <w:szCs w:val="22"/>
          <w:lang w:val="sl-SI"/>
        </w:rPr>
        <w:t>o potrebni ambicioznejši ukrepi</w:t>
      </w:r>
      <w:r w:rsidRPr="00C447A6">
        <w:rPr>
          <w:szCs w:val="22"/>
          <w:lang w:val="sl-SI"/>
        </w:rPr>
        <w:t xml:space="preserve"> za pravični prehod, ki bodo vključevali spodbujanje kakovostnih delovnih mest, uravnoteženje trga dela in izboljšanje delovnih pogojev;</w:t>
      </w:r>
    </w:p>
    <w:p w:rsidRPr="00C447A6" w:rsidR="00B92E86" w:rsidP="001F6F3D" w:rsidRDefault="00B92E86" w14:paraId="188FB789" w14:textId="17E15B9F">
      <w:pPr>
        <w:numPr>
          <w:ilvl w:val="0"/>
          <w:numId w:val="9"/>
        </w:numPr>
        <w:tabs>
          <w:tab w:val="clear" w:pos="0"/>
        </w:tabs>
        <w:ind w:left="567" w:hanging="567"/>
        <w:rPr>
          <w:bCs/>
          <w:iCs/>
          <w:szCs w:val="22"/>
          <w:lang w:val="sl-SI"/>
        </w:rPr>
      </w:pPr>
      <w:r w:rsidRPr="00C447A6">
        <w:rPr>
          <w:szCs w:val="22"/>
          <w:lang w:val="sl-SI"/>
        </w:rPr>
        <w:t xml:space="preserve">priznava </w:t>
      </w:r>
      <w:r w:rsidRPr="00C447A6">
        <w:rPr>
          <w:b/>
          <w:szCs w:val="22"/>
          <w:lang w:val="sl-SI"/>
        </w:rPr>
        <w:t>pomembno vlogo socialnih partnerjev</w:t>
      </w:r>
      <w:r w:rsidRPr="00C447A6">
        <w:rPr>
          <w:szCs w:val="22"/>
          <w:lang w:val="sl-SI"/>
        </w:rPr>
        <w:t xml:space="preserve"> pri razvoju in izvajanju ukrepov za odpravo pomanjkanja delovne sile in spretnosti;</w:t>
      </w:r>
    </w:p>
    <w:p w:rsidRPr="00C447A6" w:rsidR="00B92E86" w:rsidP="001F6F3D" w:rsidRDefault="00B92E86" w14:paraId="3B84A274" w14:textId="5E949A2F">
      <w:pPr>
        <w:numPr>
          <w:ilvl w:val="0"/>
          <w:numId w:val="9"/>
        </w:numPr>
        <w:tabs>
          <w:tab w:val="clear" w:pos="0"/>
        </w:tabs>
        <w:ind w:left="567" w:hanging="567"/>
        <w:rPr>
          <w:bCs/>
          <w:iCs/>
          <w:szCs w:val="22"/>
          <w:lang w:val="sl-SI"/>
        </w:rPr>
      </w:pPr>
      <w:r w:rsidRPr="00C447A6">
        <w:rPr>
          <w:szCs w:val="22"/>
          <w:lang w:val="sl-SI"/>
        </w:rPr>
        <w:t xml:space="preserve">predlaga razvoj in financiranje ciljno usmerjenih programov, svetovanja, osredotočenega na učence, in usklajenih ukrepov pomoči učencem za </w:t>
      </w:r>
      <w:r w:rsidRPr="00C447A6">
        <w:rPr>
          <w:b/>
          <w:szCs w:val="22"/>
          <w:lang w:val="sl-SI"/>
        </w:rPr>
        <w:t>lažji vstop premalo zastopanih in prikrajšanih skupin</w:t>
      </w:r>
      <w:r w:rsidRPr="00C447A6">
        <w:rPr>
          <w:szCs w:val="22"/>
          <w:lang w:val="sl-SI"/>
        </w:rPr>
        <w:t xml:space="preserve"> na trg dela. Med njimi so ženske v poklicih na področju naravoslovja, tehnologije, inženirstva in matematike (STEM), osebe priseljenskega porekla, invalidi in starejši delavci;</w:t>
      </w:r>
    </w:p>
    <w:p w:rsidRPr="00C447A6" w:rsidR="00B92E86" w:rsidP="001F6F3D" w:rsidRDefault="00B92E86" w14:paraId="05EBD9C4" w14:textId="347019BC">
      <w:pPr>
        <w:numPr>
          <w:ilvl w:val="0"/>
          <w:numId w:val="9"/>
        </w:numPr>
        <w:tabs>
          <w:tab w:val="clear" w:pos="0"/>
        </w:tabs>
        <w:ind w:left="567" w:hanging="567"/>
        <w:rPr>
          <w:bCs/>
          <w:iCs/>
          <w:szCs w:val="22"/>
          <w:lang w:val="sl-SI"/>
        </w:rPr>
      </w:pPr>
      <w:r w:rsidRPr="00C447A6">
        <w:rPr>
          <w:szCs w:val="22"/>
          <w:lang w:val="sl-SI"/>
        </w:rPr>
        <w:t>spodbuja države članice, naj oblikujejo</w:t>
      </w:r>
      <w:r w:rsidR="00B1281C">
        <w:rPr>
          <w:szCs w:val="22"/>
          <w:lang w:val="sl-SI"/>
        </w:rPr>
        <w:t xml:space="preserve"> </w:t>
      </w:r>
      <w:r w:rsidRPr="00C447A6">
        <w:rPr>
          <w:b/>
          <w:szCs w:val="22"/>
          <w:lang w:val="sl-SI"/>
        </w:rPr>
        <w:t>sklade za usposabljanje, ki bi se upravljali tristransko</w:t>
      </w:r>
      <w:r w:rsidRPr="00C447A6">
        <w:rPr>
          <w:szCs w:val="22"/>
          <w:lang w:val="sl-SI"/>
        </w:rPr>
        <w:t xml:space="preserve"> ob spoštovanju značilnosti različnih nacionalnih sistemov, da bi zmanjšali odvračilne dejavnike in podprli podjetja pri zagotavljanju usposabljanja na delovnem mestu, kot so vajeništva.</w:t>
      </w:r>
    </w:p>
    <w:p w:rsidRPr="00C447A6" w:rsidR="00B92E86" w:rsidP="001F6F3D" w:rsidRDefault="00B92E86" w14:paraId="5C80BF76" w14:textId="77777777">
      <w:pPr>
        <w:rPr>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C447A6" w:rsidR="00B92E86" w:rsidTr="00C30FC5" w14:paraId="72A98BC5" w14:textId="77777777">
        <w:tc>
          <w:tcPr>
            <w:tcW w:w="974" w:type="pct"/>
          </w:tcPr>
          <w:p w:rsidRPr="00C447A6" w:rsidR="00B92E86" w:rsidP="001F6F3D" w:rsidRDefault="00B92E86" w14:paraId="523DF0A7" w14:textId="77777777">
            <w:pPr>
              <w:rPr>
                <w:lang w:val="sl-SI"/>
              </w:rPr>
            </w:pPr>
            <w:r w:rsidRPr="00C447A6">
              <w:rPr>
                <w:b/>
                <w:i/>
                <w:szCs w:val="22"/>
                <w:lang w:val="sl-SI"/>
              </w:rPr>
              <w:t>Kontaktna oseba</w:t>
            </w:r>
          </w:p>
        </w:tc>
        <w:tc>
          <w:tcPr>
            <w:tcW w:w="4026" w:type="pct"/>
          </w:tcPr>
          <w:p w:rsidRPr="00C447A6" w:rsidR="00B92E86" w:rsidP="001F6F3D" w:rsidRDefault="00B92E86" w14:paraId="2D4607E4" w14:textId="3D1A993B">
            <w:pPr>
              <w:rPr>
                <w:i/>
                <w:lang w:val="sl-SI"/>
              </w:rPr>
            </w:pPr>
            <w:r w:rsidRPr="00C447A6">
              <w:rPr>
                <w:i/>
                <w:lang w:val="sl-SI"/>
              </w:rPr>
              <w:t xml:space="preserve">Francesco </w:t>
            </w:r>
            <w:proofErr w:type="spellStart"/>
            <w:r w:rsidRPr="00C447A6">
              <w:rPr>
                <w:i/>
                <w:lang w:val="sl-SI"/>
              </w:rPr>
              <w:t>Napolitano</w:t>
            </w:r>
            <w:proofErr w:type="spellEnd"/>
          </w:p>
        </w:tc>
      </w:tr>
      <w:tr w:rsidRPr="00C447A6" w:rsidR="00B92E86" w:rsidTr="00C30FC5" w14:paraId="4E311736" w14:textId="77777777">
        <w:tc>
          <w:tcPr>
            <w:tcW w:w="974" w:type="pct"/>
          </w:tcPr>
          <w:p w:rsidRPr="00C447A6" w:rsidR="00B92E86" w:rsidP="001F6F3D" w:rsidRDefault="00B92E86" w14:paraId="6D63EB84" w14:textId="77777777">
            <w:pPr>
              <w:rPr>
                <w:lang w:val="sl-SI"/>
              </w:rPr>
            </w:pPr>
            <w:r w:rsidRPr="00C447A6">
              <w:rPr>
                <w:i/>
                <w:szCs w:val="22"/>
                <w:lang w:val="sl-SI"/>
              </w:rPr>
              <w:t>Telefon</w:t>
            </w:r>
          </w:p>
        </w:tc>
        <w:tc>
          <w:tcPr>
            <w:tcW w:w="4026" w:type="pct"/>
          </w:tcPr>
          <w:p w:rsidRPr="00C447A6" w:rsidR="00B92E86" w:rsidP="001F6F3D" w:rsidRDefault="00B92E86" w14:paraId="2D4F16F9" w14:textId="692175A3">
            <w:pPr>
              <w:rPr>
                <w:lang w:val="sl-SI"/>
              </w:rPr>
            </w:pPr>
            <w:r w:rsidRPr="00C447A6">
              <w:rPr>
                <w:i/>
                <w:szCs w:val="22"/>
                <w:lang w:val="sl-SI"/>
              </w:rPr>
              <w:t>+32 2 546 8921</w:t>
            </w:r>
          </w:p>
        </w:tc>
      </w:tr>
      <w:tr w:rsidRPr="00C447A6" w:rsidR="00B92E86" w:rsidTr="00C30FC5" w14:paraId="1B4AF6DB" w14:textId="77777777">
        <w:tc>
          <w:tcPr>
            <w:tcW w:w="974" w:type="pct"/>
          </w:tcPr>
          <w:p w:rsidRPr="00C447A6" w:rsidR="00B92E86" w:rsidP="001F6F3D" w:rsidRDefault="00B92E86" w14:paraId="4C545AC4" w14:textId="77777777">
            <w:pPr>
              <w:rPr>
                <w:lang w:val="sl-SI"/>
              </w:rPr>
            </w:pPr>
            <w:r w:rsidRPr="00C447A6">
              <w:rPr>
                <w:i/>
                <w:szCs w:val="22"/>
                <w:lang w:val="sl-SI"/>
              </w:rPr>
              <w:t>E-naslov</w:t>
            </w:r>
          </w:p>
        </w:tc>
        <w:tc>
          <w:tcPr>
            <w:tcW w:w="4026" w:type="pct"/>
          </w:tcPr>
          <w:p w:rsidRPr="00C447A6" w:rsidR="00B92E86" w:rsidP="001F6F3D" w:rsidRDefault="00C81313" w14:paraId="5B2AFD79" w14:textId="1EEBA506">
            <w:pPr>
              <w:rPr>
                <w:i/>
                <w:lang w:val="sl-SI"/>
              </w:rPr>
            </w:pPr>
            <w:hyperlink w:history="1" r:id="rId27">
              <w:r w:rsidRPr="00C447A6" w:rsidR="00B92E86">
                <w:rPr>
                  <w:rStyle w:val="Hyperlink"/>
                  <w:i/>
                  <w:lang w:val="sl-SI"/>
                </w:rPr>
                <w:t>Francesco.Napolitano@eesc.europa.eu</w:t>
              </w:r>
            </w:hyperlink>
          </w:p>
        </w:tc>
      </w:tr>
    </w:tbl>
    <w:p w:rsidRPr="00C447A6" w:rsidR="00B92E86" w:rsidP="001F6F3D" w:rsidRDefault="00B92E86" w14:paraId="25ECF89E" w14:textId="77777777">
      <w:pPr>
        <w:rPr>
          <w:lang w:val="sl-SI"/>
        </w:rPr>
      </w:pPr>
    </w:p>
    <w:p w:rsidRPr="00C447A6" w:rsidR="00B92E86" w:rsidP="00B1281C" w:rsidRDefault="00C81313" w14:paraId="352E41FC" w14:textId="7B96120C">
      <w:pPr>
        <w:keepNext/>
        <w:keepLines/>
        <w:numPr>
          <w:ilvl w:val="0"/>
          <w:numId w:val="7"/>
        </w:numPr>
        <w:tabs>
          <w:tab w:val="clear" w:pos="0"/>
        </w:tabs>
        <w:ind w:left="567" w:hanging="567"/>
        <w:rPr>
          <w:sz w:val="28"/>
          <w:szCs w:val="22"/>
          <w:lang w:val="sl-SI"/>
        </w:rPr>
      </w:pPr>
      <w:hyperlink w:history="1" r:id="rId28">
        <w:r w:rsidRPr="00C447A6" w:rsidR="00B92E86">
          <w:rPr>
            <w:rStyle w:val="Hyperlink"/>
            <w:rFonts w:eastAsiaTheme="majorEastAsia"/>
            <w:b/>
            <w:i/>
            <w:sz w:val="28"/>
            <w:lang w:val="sl-SI"/>
          </w:rPr>
          <w:t>Dostojna, trajnostna in cenovno dostopna socialna stanovanja v EU</w:t>
        </w:r>
      </w:hyperlink>
    </w:p>
    <w:p w:rsidRPr="00C447A6" w:rsidR="00B92E86" w:rsidP="00B1281C" w:rsidRDefault="00B92E86" w14:paraId="4AA62315" w14:textId="77777777">
      <w:pPr>
        <w:keepNext/>
        <w:keepLines/>
        <w:rPr>
          <w:szCs w:val="22"/>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C447A6" w:rsidR="00B92E86" w:rsidTr="00C30FC5" w14:paraId="6AED4879" w14:textId="77777777">
        <w:tc>
          <w:tcPr>
            <w:tcW w:w="974" w:type="pct"/>
          </w:tcPr>
          <w:p w:rsidRPr="00C447A6" w:rsidR="00B92E86" w:rsidP="00B1281C" w:rsidRDefault="00B92E86" w14:paraId="629CC1DB" w14:textId="371648CF">
            <w:pPr>
              <w:keepNext/>
              <w:keepLines/>
              <w:rPr>
                <w:b/>
                <w:szCs w:val="22"/>
                <w:lang w:val="sl-SI"/>
              </w:rPr>
            </w:pPr>
            <w:r w:rsidRPr="00C447A6">
              <w:rPr>
                <w:b/>
                <w:szCs w:val="22"/>
                <w:lang w:val="sl-SI"/>
              </w:rPr>
              <w:t>Poročevalca</w:t>
            </w:r>
          </w:p>
        </w:tc>
        <w:tc>
          <w:tcPr>
            <w:tcW w:w="4026" w:type="pct"/>
          </w:tcPr>
          <w:p w:rsidRPr="00C447A6" w:rsidR="00B92E86" w:rsidP="00B1281C" w:rsidRDefault="00B92E86" w14:paraId="1DB76BBC" w14:textId="77777777">
            <w:pPr>
              <w:keepNext/>
              <w:keepLines/>
              <w:rPr>
                <w:szCs w:val="22"/>
                <w:lang w:val="sl-SI"/>
              </w:rPr>
            </w:pPr>
            <w:r w:rsidRPr="00C447A6">
              <w:rPr>
                <w:szCs w:val="22"/>
                <w:lang w:val="sl-SI"/>
              </w:rPr>
              <w:t>Thomas KATTNIG (skupina delojemalcev – AT)</w:t>
            </w:r>
          </w:p>
          <w:p w:rsidRPr="00C447A6" w:rsidR="00B92E86" w:rsidP="00B1281C" w:rsidRDefault="00B92E86" w14:paraId="32C5D79C" w14:textId="117C9408">
            <w:pPr>
              <w:keepNext/>
              <w:keepLines/>
              <w:rPr>
                <w:szCs w:val="22"/>
                <w:lang w:val="sl-SI"/>
              </w:rPr>
            </w:pPr>
            <w:r w:rsidRPr="00C447A6">
              <w:rPr>
                <w:szCs w:val="22"/>
                <w:lang w:val="sl-SI"/>
              </w:rPr>
              <w:t>Rudolf KOLBE (skupina organizacij civilne družbe – AT)</w:t>
            </w:r>
          </w:p>
        </w:tc>
      </w:tr>
      <w:tr w:rsidRPr="00C447A6" w:rsidR="00B92E86" w:rsidTr="00C30FC5" w14:paraId="5268D98F" w14:textId="77777777">
        <w:tc>
          <w:tcPr>
            <w:tcW w:w="5000" w:type="pct"/>
            <w:gridSpan w:val="2"/>
          </w:tcPr>
          <w:p w:rsidRPr="00C447A6" w:rsidR="00B92E86" w:rsidP="00B1281C" w:rsidRDefault="00B92E86" w14:paraId="220C7172" w14:textId="77777777">
            <w:pPr>
              <w:keepNext/>
              <w:keepLines/>
              <w:rPr>
                <w:sz w:val="16"/>
                <w:szCs w:val="22"/>
                <w:lang w:val="sl-SI"/>
              </w:rPr>
            </w:pPr>
          </w:p>
        </w:tc>
      </w:tr>
      <w:tr w:rsidRPr="00C447A6" w:rsidR="00B92E86" w:rsidTr="00C30FC5" w14:paraId="75DAE2FC" w14:textId="77777777">
        <w:tc>
          <w:tcPr>
            <w:tcW w:w="974" w:type="pct"/>
            <w:vMerge w:val="restart"/>
          </w:tcPr>
          <w:p w:rsidRPr="00C447A6" w:rsidR="00B92E86" w:rsidP="00B1281C" w:rsidRDefault="00B92E86" w14:paraId="1B6F372A" w14:textId="77777777">
            <w:pPr>
              <w:keepNext/>
              <w:keepLines/>
              <w:rPr>
                <w:b/>
                <w:szCs w:val="22"/>
                <w:lang w:val="sl-SI"/>
              </w:rPr>
            </w:pPr>
            <w:r w:rsidRPr="00C447A6">
              <w:rPr>
                <w:b/>
                <w:szCs w:val="22"/>
                <w:lang w:val="sl-SI"/>
              </w:rPr>
              <w:t>Referenčni dokument</w:t>
            </w:r>
          </w:p>
        </w:tc>
        <w:tc>
          <w:tcPr>
            <w:tcW w:w="4026" w:type="pct"/>
          </w:tcPr>
          <w:p w:rsidRPr="00C447A6" w:rsidR="00B92E86" w:rsidP="00B1281C" w:rsidRDefault="00B92E86" w14:paraId="14A41589" w14:textId="329482BB">
            <w:pPr>
              <w:keepNext/>
              <w:keepLines/>
              <w:rPr>
                <w:szCs w:val="22"/>
                <w:lang w:val="sl-SI"/>
              </w:rPr>
            </w:pPr>
            <w:r w:rsidRPr="00C447A6">
              <w:rPr>
                <w:szCs w:val="22"/>
                <w:lang w:val="sl-SI"/>
              </w:rPr>
              <w:t>mnenje na lastno pobudo</w:t>
            </w:r>
          </w:p>
        </w:tc>
      </w:tr>
      <w:tr w:rsidRPr="00C447A6" w:rsidR="00B92E86" w:rsidTr="00C30FC5" w14:paraId="4445F314" w14:textId="77777777">
        <w:tc>
          <w:tcPr>
            <w:tcW w:w="974" w:type="pct"/>
            <w:vMerge/>
          </w:tcPr>
          <w:p w:rsidRPr="00C447A6" w:rsidR="00B92E86" w:rsidP="00B1281C" w:rsidRDefault="00B92E86" w14:paraId="6942E2EB" w14:textId="77777777">
            <w:pPr>
              <w:keepNext/>
              <w:keepLines/>
              <w:tabs>
                <w:tab w:val="center" w:pos="284"/>
              </w:tabs>
              <w:ind w:left="266" w:hanging="266"/>
              <w:rPr>
                <w:b/>
                <w:szCs w:val="22"/>
                <w:lang w:val="sl-SI"/>
              </w:rPr>
            </w:pPr>
          </w:p>
        </w:tc>
        <w:tc>
          <w:tcPr>
            <w:tcW w:w="4026" w:type="pct"/>
          </w:tcPr>
          <w:p w:rsidRPr="00C447A6" w:rsidR="00B92E86" w:rsidP="00B1281C" w:rsidRDefault="00B92E86" w14:paraId="46083780" w14:textId="3672B1AF">
            <w:pPr>
              <w:keepNext/>
              <w:keepLines/>
              <w:rPr>
                <w:szCs w:val="22"/>
                <w:lang w:val="sl-SI"/>
              </w:rPr>
            </w:pPr>
            <w:r w:rsidRPr="00C447A6">
              <w:rPr>
                <w:szCs w:val="22"/>
                <w:lang w:val="sl-SI"/>
              </w:rPr>
              <w:t>EESC-2024-01187-00-00-AC</w:t>
            </w:r>
          </w:p>
        </w:tc>
      </w:tr>
    </w:tbl>
    <w:p w:rsidRPr="00C447A6" w:rsidR="00B92E86" w:rsidP="00B1281C" w:rsidRDefault="00B92E86" w14:paraId="4A8B2E57" w14:textId="77777777">
      <w:pPr>
        <w:keepNext/>
        <w:keepLines/>
        <w:rPr>
          <w:szCs w:val="22"/>
          <w:lang w:val="sl-SI"/>
        </w:rPr>
      </w:pPr>
    </w:p>
    <w:p w:rsidRPr="00C447A6" w:rsidR="00B92E86" w:rsidP="00B1281C" w:rsidRDefault="00B92E86" w14:paraId="587DA4E8" w14:textId="77777777">
      <w:pPr>
        <w:keepNext/>
        <w:keepLines/>
        <w:rPr>
          <w:lang w:val="sl-SI"/>
        </w:rPr>
      </w:pPr>
      <w:r w:rsidRPr="00C447A6">
        <w:rPr>
          <w:b/>
          <w:lang w:val="sl-SI"/>
        </w:rPr>
        <w:t>Glavne točke</w:t>
      </w:r>
    </w:p>
    <w:p w:rsidRPr="00C447A6" w:rsidR="00B92E86" w:rsidP="00B1281C" w:rsidRDefault="00B92E86" w14:paraId="672C484C" w14:textId="77777777">
      <w:pPr>
        <w:keepNext/>
        <w:keepLines/>
        <w:rPr>
          <w:szCs w:val="22"/>
          <w:lang w:val="sl-SI"/>
        </w:rPr>
      </w:pPr>
    </w:p>
    <w:p w:rsidRPr="00C447A6" w:rsidR="00B92E86" w:rsidP="00B1281C" w:rsidRDefault="00B92E86" w14:paraId="28DE7AA8" w14:textId="77777777">
      <w:pPr>
        <w:keepNext/>
        <w:keepLines/>
        <w:rPr>
          <w:bCs/>
          <w:iCs/>
          <w:szCs w:val="22"/>
          <w:lang w:val="sl-SI"/>
        </w:rPr>
      </w:pPr>
      <w:r w:rsidRPr="00C447A6">
        <w:rPr>
          <w:bCs/>
          <w:iCs/>
          <w:szCs w:val="22"/>
          <w:lang w:val="sl-SI"/>
        </w:rPr>
        <w:t>EESO:</w:t>
      </w:r>
    </w:p>
    <w:p w:rsidRPr="00C447A6" w:rsidR="00B92E86" w:rsidP="00B1281C" w:rsidRDefault="00B92E86" w14:paraId="7A1439D9" w14:textId="77777777">
      <w:pPr>
        <w:keepNext/>
        <w:keepLines/>
        <w:rPr>
          <w:szCs w:val="22"/>
          <w:lang w:val="sl-SI"/>
        </w:rPr>
      </w:pPr>
    </w:p>
    <w:p w:rsidRPr="00C447A6" w:rsidR="00B92E86" w:rsidP="00B1281C" w:rsidRDefault="00B92E86" w14:paraId="3FC7E718" w14:textId="6158DE2F">
      <w:pPr>
        <w:keepNext/>
        <w:keepLines/>
        <w:numPr>
          <w:ilvl w:val="0"/>
          <w:numId w:val="9"/>
        </w:numPr>
        <w:tabs>
          <w:tab w:val="clear" w:pos="0"/>
        </w:tabs>
        <w:ind w:left="567" w:hanging="567"/>
        <w:rPr>
          <w:szCs w:val="22"/>
          <w:lang w:val="sl-SI"/>
        </w:rPr>
      </w:pPr>
      <w:r w:rsidRPr="00C447A6">
        <w:rPr>
          <w:szCs w:val="22"/>
          <w:lang w:val="sl-SI"/>
        </w:rPr>
        <w:t xml:space="preserve">meni, da stanovanjski trg ne deluje, zato je treba izboljšati okvirne pogoje, na primer na področju podatkov, usklajevanja, postopkov odobritve in pravil za načrtovanje rabe zemljišč, ter uvesti temeljno pravico do stanovanja, zagotoviti dovolj finančnih sredstev, izvajati pristop „najprej stanovanje“ za brezdomce ter dati večji poudarek potrebam mladih in </w:t>
      </w:r>
      <w:proofErr w:type="spellStart"/>
      <w:r w:rsidRPr="00C447A6">
        <w:rPr>
          <w:szCs w:val="22"/>
          <w:lang w:val="sl-SI"/>
        </w:rPr>
        <w:t>trajnostnosti</w:t>
      </w:r>
      <w:proofErr w:type="spellEnd"/>
      <w:r w:rsidRPr="00C447A6">
        <w:rPr>
          <w:szCs w:val="22"/>
          <w:lang w:val="sl-SI"/>
        </w:rPr>
        <w:t>;</w:t>
      </w:r>
    </w:p>
    <w:p w:rsidRPr="00C447A6" w:rsidR="00B92E86" w:rsidP="00B1281C" w:rsidRDefault="00B92E86" w14:paraId="72F96B31" w14:textId="48E0CA48">
      <w:pPr>
        <w:keepNext/>
        <w:keepLines/>
        <w:numPr>
          <w:ilvl w:val="0"/>
          <w:numId w:val="9"/>
        </w:numPr>
        <w:tabs>
          <w:tab w:val="clear" w:pos="0"/>
        </w:tabs>
        <w:ind w:left="567" w:hanging="567"/>
        <w:rPr>
          <w:szCs w:val="22"/>
          <w:lang w:val="sl-SI"/>
        </w:rPr>
      </w:pPr>
      <w:r w:rsidRPr="00C447A6">
        <w:rPr>
          <w:szCs w:val="22"/>
          <w:lang w:val="sl-SI"/>
        </w:rPr>
        <w:t>pozdravlja imenovanje novega komisarja za stanovanja, ki bi mu morala pomagati strokovna skupina, v kateri bi bili predstavniki EESO in Evropskega odbora regij, ter poziva, naj bo kot opazovalec ali svetovalec vključen v delo odbora za stanovanja, ki ga namerava vzpostaviti Evropski parlament;</w:t>
      </w:r>
    </w:p>
    <w:p w:rsidRPr="00C447A6" w:rsidR="00B92E86" w:rsidP="001F6F3D" w:rsidRDefault="00B92E86" w14:paraId="65923115" w14:textId="66FF75D4">
      <w:pPr>
        <w:numPr>
          <w:ilvl w:val="0"/>
          <w:numId w:val="9"/>
        </w:numPr>
        <w:tabs>
          <w:tab w:val="clear" w:pos="0"/>
        </w:tabs>
        <w:ind w:left="567" w:hanging="567"/>
        <w:rPr>
          <w:szCs w:val="22"/>
          <w:lang w:val="sl-SI"/>
        </w:rPr>
      </w:pPr>
      <w:r w:rsidRPr="00C447A6">
        <w:rPr>
          <w:szCs w:val="22"/>
          <w:lang w:val="sl-SI"/>
        </w:rPr>
        <w:t>poziva Komisijo, naj zagotavljanje socialnih stanovanj prizna kot bistven in obetaven instrument aktivnih stanovanjskih politik. Srednjeročno bi bilo treba v primarno zakonodajo EU vključiti temeljno pravico do cenovno in fizično dostopnih ter dostojnih stanovanj za vse. Sedanji pristop načrtovanja stanovanjske politike samo za gospodinjstva z najnižjimi dohodki je treba zavrniti in ustrezno prilagoditi zakonodajo o državni pomoči v skladu s sistemom urejanja storitev splošnega gospodarskega pomena. Poleg tega bi bilo treba v nacionalne programe reform, programe stabilnosti in konvergenčne programe vključiti kazalnike glede stanovanj;</w:t>
      </w:r>
    </w:p>
    <w:p w:rsidRPr="00C447A6" w:rsidR="00B92E86" w:rsidP="001F6F3D" w:rsidRDefault="00B92E86" w14:paraId="3471DD41" w14:textId="3693770D">
      <w:pPr>
        <w:numPr>
          <w:ilvl w:val="0"/>
          <w:numId w:val="9"/>
        </w:numPr>
        <w:tabs>
          <w:tab w:val="clear" w:pos="0"/>
        </w:tabs>
        <w:ind w:left="567" w:hanging="567"/>
        <w:rPr>
          <w:lang w:val="sl-SI"/>
        </w:rPr>
      </w:pPr>
      <w:r w:rsidRPr="00C447A6">
        <w:rPr>
          <w:szCs w:val="22"/>
          <w:lang w:val="sl-SI"/>
        </w:rPr>
        <w:t>poz</w:t>
      </w:r>
      <w:r w:rsidRPr="00C447A6">
        <w:rPr>
          <w:lang w:val="sl-SI"/>
        </w:rPr>
        <w:t>dravlja načrtovano vseevropsko naložbeno platformo za cenovno dostopna in trajnostna stanovanja. Poleg tega bi morali investitorjem v nepridobitne nepremičnine, zadrugam in lokalnim oblastem omogočiti, da prek te platforme ali neposredno od Evropske investicijske banke pridobijo dolgoročna posojila po ničelni obrestni meri;</w:t>
      </w:r>
    </w:p>
    <w:p w:rsidRPr="00C447A6" w:rsidR="00B92E86" w:rsidP="001F6F3D" w:rsidRDefault="00B92E86" w14:paraId="0F41CC4D" w14:textId="7C2EA2B1">
      <w:pPr>
        <w:numPr>
          <w:ilvl w:val="0"/>
          <w:numId w:val="9"/>
        </w:numPr>
        <w:tabs>
          <w:tab w:val="clear" w:pos="0"/>
        </w:tabs>
        <w:ind w:left="567" w:hanging="567"/>
        <w:rPr>
          <w:lang w:val="sl-SI"/>
        </w:rPr>
      </w:pPr>
      <w:r w:rsidRPr="00C447A6">
        <w:rPr>
          <w:lang w:val="sl-SI"/>
        </w:rPr>
        <w:t xml:space="preserve">poziva Komisijo, naj podpre države članice s priporočili, kjer je to potrebno, glede nabora orodij za </w:t>
      </w:r>
      <w:r w:rsidRPr="00C447A6">
        <w:rPr>
          <w:szCs w:val="22"/>
          <w:lang w:val="sl-SI"/>
        </w:rPr>
        <w:t>omejitev</w:t>
      </w:r>
      <w:r w:rsidRPr="00C447A6">
        <w:rPr>
          <w:lang w:val="sl-SI"/>
        </w:rPr>
        <w:t xml:space="preserve"> nenadzorovanega višanja najemnin, vključno z zakonsko določenimi zgornjimi mejami najemnin, davkom na prazna stanovanja, davčnimi spodbudami za prenovo praznih stanovanj, da bi jih oddali v najem, povečanjem števila socialnih stanovanj, omejitvijo števila dovoljenj za kratkoročno oddajo v najem itd.;</w:t>
      </w:r>
    </w:p>
    <w:p w:rsidRPr="00C447A6" w:rsidR="00B92E86" w:rsidP="001F6F3D" w:rsidRDefault="00B92E86" w14:paraId="35F92ADD" w14:textId="2C6AF44D">
      <w:pPr>
        <w:numPr>
          <w:ilvl w:val="0"/>
          <w:numId w:val="9"/>
        </w:numPr>
        <w:tabs>
          <w:tab w:val="clear" w:pos="0"/>
        </w:tabs>
        <w:ind w:left="567" w:hanging="567"/>
        <w:rPr>
          <w:lang w:val="sl-SI"/>
        </w:rPr>
      </w:pPr>
      <w:r w:rsidRPr="00C447A6">
        <w:rPr>
          <w:lang w:val="sl-SI"/>
        </w:rPr>
        <w:t>se zavzema za akcijski načrt s posebnim poudarkom na izboljšanju dostopa mladih do cenovno dostopnih stanovanj.</w:t>
      </w:r>
    </w:p>
    <w:p w:rsidRPr="00C447A6" w:rsidR="00B92E86" w:rsidP="001F6F3D" w:rsidRDefault="00B92E86" w14:paraId="64A0FEBB" w14:textId="77777777">
      <w:pPr>
        <w:rPr>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C447A6" w:rsidR="00B92E86" w:rsidTr="00C30FC5" w14:paraId="4B5C4DAF" w14:textId="77777777">
        <w:tc>
          <w:tcPr>
            <w:tcW w:w="974" w:type="pct"/>
          </w:tcPr>
          <w:p w:rsidRPr="00C447A6" w:rsidR="00B92E86" w:rsidP="001F6F3D" w:rsidRDefault="00B92E86" w14:paraId="32EE363B" w14:textId="77777777">
            <w:pPr>
              <w:rPr>
                <w:lang w:val="sl-SI"/>
              </w:rPr>
            </w:pPr>
            <w:r w:rsidRPr="00C447A6">
              <w:rPr>
                <w:b/>
                <w:i/>
                <w:szCs w:val="22"/>
                <w:lang w:val="sl-SI"/>
              </w:rPr>
              <w:t>Kontaktna oseba</w:t>
            </w:r>
          </w:p>
        </w:tc>
        <w:tc>
          <w:tcPr>
            <w:tcW w:w="4026" w:type="pct"/>
          </w:tcPr>
          <w:p w:rsidRPr="00C447A6" w:rsidR="00B92E86" w:rsidP="001F6F3D" w:rsidRDefault="00B92E86" w14:paraId="77A33605" w14:textId="2F3ADECC">
            <w:pPr>
              <w:rPr>
                <w:i/>
                <w:lang w:val="sl-SI"/>
              </w:rPr>
            </w:pPr>
            <w:proofErr w:type="spellStart"/>
            <w:r w:rsidRPr="00C447A6">
              <w:rPr>
                <w:i/>
                <w:lang w:val="sl-SI"/>
              </w:rPr>
              <w:t>Agota</w:t>
            </w:r>
            <w:proofErr w:type="spellEnd"/>
            <w:r w:rsidRPr="00C447A6">
              <w:rPr>
                <w:i/>
                <w:lang w:val="sl-SI"/>
              </w:rPr>
              <w:t xml:space="preserve"> </w:t>
            </w:r>
            <w:proofErr w:type="spellStart"/>
            <w:r w:rsidRPr="00C447A6">
              <w:rPr>
                <w:i/>
                <w:lang w:val="sl-SI"/>
              </w:rPr>
              <w:t>Bazsik</w:t>
            </w:r>
            <w:proofErr w:type="spellEnd"/>
          </w:p>
        </w:tc>
      </w:tr>
      <w:tr w:rsidRPr="00C447A6" w:rsidR="00B92E86" w:rsidTr="00C30FC5" w14:paraId="51D81762" w14:textId="77777777">
        <w:tc>
          <w:tcPr>
            <w:tcW w:w="974" w:type="pct"/>
          </w:tcPr>
          <w:p w:rsidRPr="00C447A6" w:rsidR="00B92E86" w:rsidP="001F6F3D" w:rsidRDefault="00B92E86" w14:paraId="2F1D13C2" w14:textId="77777777">
            <w:pPr>
              <w:rPr>
                <w:lang w:val="sl-SI"/>
              </w:rPr>
            </w:pPr>
            <w:r w:rsidRPr="00C447A6">
              <w:rPr>
                <w:i/>
                <w:szCs w:val="22"/>
                <w:lang w:val="sl-SI"/>
              </w:rPr>
              <w:t>Telefon</w:t>
            </w:r>
          </w:p>
        </w:tc>
        <w:tc>
          <w:tcPr>
            <w:tcW w:w="4026" w:type="pct"/>
          </w:tcPr>
          <w:p w:rsidRPr="00C447A6" w:rsidR="00B92E86" w:rsidP="001F6F3D" w:rsidRDefault="00B92E86" w14:paraId="098BC382" w14:textId="00D4DD14">
            <w:pPr>
              <w:rPr>
                <w:lang w:val="sl-SI"/>
              </w:rPr>
            </w:pPr>
            <w:r w:rsidRPr="00C447A6">
              <w:rPr>
                <w:i/>
                <w:szCs w:val="22"/>
                <w:lang w:val="sl-SI"/>
              </w:rPr>
              <w:t>+32 2 546 8658</w:t>
            </w:r>
          </w:p>
        </w:tc>
      </w:tr>
      <w:tr w:rsidRPr="00C447A6" w:rsidR="00B92E86" w:rsidTr="00C30FC5" w14:paraId="618FE7F8" w14:textId="77777777">
        <w:tc>
          <w:tcPr>
            <w:tcW w:w="974" w:type="pct"/>
          </w:tcPr>
          <w:p w:rsidRPr="00C447A6" w:rsidR="00B92E86" w:rsidP="001F6F3D" w:rsidRDefault="00B92E86" w14:paraId="6A05FD8A" w14:textId="77777777">
            <w:pPr>
              <w:rPr>
                <w:lang w:val="sl-SI"/>
              </w:rPr>
            </w:pPr>
            <w:r w:rsidRPr="00C447A6">
              <w:rPr>
                <w:i/>
                <w:szCs w:val="22"/>
                <w:lang w:val="sl-SI"/>
              </w:rPr>
              <w:t>E-naslov</w:t>
            </w:r>
          </w:p>
        </w:tc>
        <w:tc>
          <w:tcPr>
            <w:tcW w:w="4026" w:type="pct"/>
          </w:tcPr>
          <w:p w:rsidRPr="00C447A6" w:rsidR="00B92E86" w:rsidP="001F6F3D" w:rsidRDefault="00C81313" w14:paraId="02DC8967" w14:textId="044C5798">
            <w:pPr>
              <w:rPr>
                <w:i/>
                <w:lang w:val="sl-SI"/>
              </w:rPr>
            </w:pPr>
            <w:hyperlink w:history="1" r:id="rId29">
              <w:r w:rsidRPr="00C447A6" w:rsidR="00B92E86">
                <w:rPr>
                  <w:rStyle w:val="Hyperlink"/>
                  <w:i/>
                  <w:lang w:val="sl-SI"/>
                </w:rPr>
                <w:t>Agota.Bazsik@eesc.europa.eu</w:t>
              </w:r>
            </w:hyperlink>
          </w:p>
        </w:tc>
      </w:tr>
    </w:tbl>
    <w:p w:rsidRPr="00C447A6" w:rsidR="00B92E86" w:rsidP="001F6F3D" w:rsidRDefault="00B92E86" w14:paraId="68C2EDBC" w14:textId="77777777">
      <w:pPr>
        <w:rPr>
          <w:lang w:val="sl-SI"/>
        </w:rPr>
      </w:pPr>
    </w:p>
    <w:p w:rsidRPr="00C447A6" w:rsidR="008B255C" w:rsidP="001F6F3D" w:rsidRDefault="008B255C" w14:paraId="5B1F8562" w14:textId="77777777">
      <w:pPr>
        <w:rPr>
          <w:lang w:val="sl-SI"/>
        </w:rPr>
      </w:pPr>
    </w:p>
    <w:p w:rsidRPr="00C447A6" w:rsidR="00437105" w:rsidP="00B1281C" w:rsidRDefault="00437105" w14:paraId="4318AF9E" w14:textId="77777777">
      <w:pPr>
        <w:pStyle w:val="Heading1"/>
        <w:pageBreakBefore/>
        <w:overflowPunct/>
        <w:autoSpaceDE/>
        <w:autoSpaceDN/>
        <w:adjustRightInd/>
        <w:ind w:left="567" w:hanging="567"/>
        <w:textAlignment w:val="auto"/>
        <w:rPr>
          <w:lang w:val="sl-SI"/>
        </w:rPr>
      </w:pPr>
      <w:bookmarkStart w:name="_Toc103071394" w:id="6"/>
      <w:bookmarkStart w:name="_Toc184737676" w:id="7"/>
      <w:r w:rsidRPr="00C447A6">
        <w:rPr>
          <w:b/>
          <w:lang w:val="sl-SI"/>
        </w:rPr>
        <w:lastRenderedPageBreak/>
        <w:t>ENOTNI TRG, PROIZVODNJA IN POTROŠNJA</w:t>
      </w:r>
      <w:bookmarkEnd w:id="6"/>
      <w:bookmarkEnd w:id="7"/>
    </w:p>
    <w:p w:rsidRPr="00C447A6" w:rsidR="00B92E86" w:rsidP="001F6F3D" w:rsidRDefault="00B92E86" w14:paraId="1E6F3C0C" w14:textId="77777777">
      <w:pPr>
        <w:rPr>
          <w:lang w:val="sl-SI"/>
        </w:rPr>
      </w:pPr>
    </w:p>
    <w:p w:rsidRPr="00C447A6" w:rsidR="00B92E86" w:rsidP="001F6F3D" w:rsidRDefault="00C81313" w14:paraId="2C5F59C6" w14:textId="7CDD490B">
      <w:pPr>
        <w:numPr>
          <w:ilvl w:val="0"/>
          <w:numId w:val="7"/>
        </w:numPr>
        <w:tabs>
          <w:tab w:val="clear" w:pos="0"/>
        </w:tabs>
        <w:ind w:left="567" w:hanging="567"/>
        <w:rPr>
          <w:sz w:val="28"/>
          <w:szCs w:val="22"/>
          <w:lang w:val="sl-SI"/>
        </w:rPr>
      </w:pPr>
      <w:hyperlink w:history="1" r:id="rId30">
        <w:r w:rsidRPr="00C447A6" w:rsidR="00B92E86">
          <w:rPr>
            <w:rStyle w:val="Hyperlink"/>
            <w:rFonts w:eastAsiaTheme="majorEastAsia"/>
            <w:b/>
            <w:i/>
            <w:sz w:val="28"/>
            <w:lang w:val="sl-SI"/>
          </w:rPr>
          <w:t>Enotni trg / prihodnja širitev Unije</w:t>
        </w:r>
      </w:hyperlink>
    </w:p>
    <w:p w:rsidRPr="00C447A6" w:rsidR="00B92E86" w:rsidP="001F6F3D" w:rsidRDefault="00B92E86" w14:paraId="6103CA5C" w14:textId="77777777">
      <w:pPr>
        <w:rPr>
          <w:szCs w:val="22"/>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C447A6" w:rsidR="006C206A" w:rsidTr="00C30FC5" w14:paraId="6DDDA70C" w14:textId="77777777">
        <w:tc>
          <w:tcPr>
            <w:tcW w:w="974" w:type="pct"/>
          </w:tcPr>
          <w:p w:rsidRPr="00C447A6" w:rsidR="006C206A" w:rsidP="001F6F3D" w:rsidRDefault="006C206A" w14:paraId="13F2F0B3" w14:textId="77777777">
            <w:pPr>
              <w:rPr>
                <w:b/>
                <w:szCs w:val="22"/>
                <w:lang w:val="sl-SI"/>
              </w:rPr>
            </w:pPr>
            <w:r w:rsidRPr="00C447A6">
              <w:rPr>
                <w:b/>
                <w:szCs w:val="22"/>
                <w:lang w:val="sl-SI"/>
              </w:rPr>
              <w:t>Poročevalec</w:t>
            </w:r>
          </w:p>
        </w:tc>
        <w:tc>
          <w:tcPr>
            <w:tcW w:w="4026" w:type="pct"/>
          </w:tcPr>
          <w:p w:rsidRPr="00C447A6" w:rsidR="006C206A" w:rsidP="001F6F3D" w:rsidRDefault="00B92E86" w14:paraId="6A08C796" w14:textId="6746EEED">
            <w:pPr>
              <w:rPr>
                <w:szCs w:val="22"/>
                <w:lang w:val="sl-SI"/>
              </w:rPr>
            </w:pPr>
            <w:proofErr w:type="spellStart"/>
            <w:r w:rsidRPr="00C447A6">
              <w:rPr>
                <w:szCs w:val="22"/>
                <w:lang w:val="sl-SI"/>
              </w:rPr>
              <w:t>Stoyan</w:t>
            </w:r>
            <w:proofErr w:type="spellEnd"/>
            <w:r w:rsidRPr="00C447A6">
              <w:rPr>
                <w:szCs w:val="22"/>
                <w:lang w:val="sl-SI"/>
              </w:rPr>
              <w:t xml:space="preserve"> TCHOUKANOV (skupina organizacij civilne družbe – BG)</w:t>
            </w:r>
          </w:p>
        </w:tc>
      </w:tr>
      <w:tr w:rsidRPr="00C447A6" w:rsidR="006C206A" w:rsidTr="00C30FC5" w14:paraId="48088827" w14:textId="77777777">
        <w:tc>
          <w:tcPr>
            <w:tcW w:w="5000" w:type="pct"/>
            <w:gridSpan w:val="2"/>
          </w:tcPr>
          <w:p w:rsidRPr="00C447A6" w:rsidR="006C206A" w:rsidP="001F6F3D" w:rsidRDefault="006C206A" w14:paraId="237E86DD" w14:textId="77777777">
            <w:pPr>
              <w:rPr>
                <w:sz w:val="16"/>
                <w:szCs w:val="22"/>
                <w:lang w:val="sl-SI"/>
              </w:rPr>
            </w:pPr>
          </w:p>
        </w:tc>
      </w:tr>
      <w:tr w:rsidRPr="00C447A6" w:rsidR="006C206A" w:rsidTr="00C30FC5" w14:paraId="4544291E" w14:textId="77777777">
        <w:tc>
          <w:tcPr>
            <w:tcW w:w="974" w:type="pct"/>
            <w:vMerge w:val="restart"/>
          </w:tcPr>
          <w:p w:rsidRPr="00C447A6" w:rsidR="006C206A" w:rsidP="001F6F3D" w:rsidRDefault="006C206A" w14:paraId="0A5C1F08" w14:textId="77777777">
            <w:pPr>
              <w:rPr>
                <w:b/>
                <w:szCs w:val="22"/>
                <w:lang w:val="sl-SI"/>
              </w:rPr>
            </w:pPr>
            <w:r w:rsidRPr="00C447A6">
              <w:rPr>
                <w:b/>
                <w:szCs w:val="22"/>
                <w:lang w:val="sl-SI"/>
              </w:rPr>
              <w:t>Referenčni dokument</w:t>
            </w:r>
          </w:p>
        </w:tc>
        <w:tc>
          <w:tcPr>
            <w:tcW w:w="4026" w:type="pct"/>
          </w:tcPr>
          <w:p w:rsidRPr="00C447A6" w:rsidR="006C206A" w:rsidP="001F6F3D" w:rsidRDefault="00B92E86" w14:paraId="0B1F27BD" w14:textId="1C2DD0F6">
            <w:pPr>
              <w:rPr>
                <w:szCs w:val="22"/>
                <w:lang w:val="sl-SI"/>
              </w:rPr>
            </w:pPr>
            <w:r w:rsidRPr="00C447A6">
              <w:rPr>
                <w:szCs w:val="22"/>
                <w:lang w:val="sl-SI"/>
              </w:rPr>
              <w:t>mnenje na lastno pobudo</w:t>
            </w:r>
          </w:p>
        </w:tc>
      </w:tr>
      <w:tr w:rsidRPr="00C447A6" w:rsidR="006C206A" w:rsidTr="00C30FC5" w14:paraId="39D90397" w14:textId="77777777">
        <w:tc>
          <w:tcPr>
            <w:tcW w:w="974" w:type="pct"/>
            <w:vMerge/>
          </w:tcPr>
          <w:p w:rsidRPr="00C447A6" w:rsidR="006C206A" w:rsidP="001F6F3D" w:rsidRDefault="006C206A" w14:paraId="62EA4B39" w14:textId="77777777">
            <w:pPr>
              <w:tabs>
                <w:tab w:val="center" w:pos="284"/>
              </w:tabs>
              <w:ind w:left="266" w:hanging="266"/>
              <w:rPr>
                <w:b/>
                <w:szCs w:val="22"/>
                <w:lang w:val="sl-SI"/>
              </w:rPr>
            </w:pPr>
          </w:p>
        </w:tc>
        <w:tc>
          <w:tcPr>
            <w:tcW w:w="4026" w:type="pct"/>
          </w:tcPr>
          <w:p w:rsidRPr="00C447A6" w:rsidR="006C206A" w:rsidP="001F6F3D" w:rsidRDefault="00B92E86" w14:paraId="5154B60D" w14:textId="16D00DBC">
            <w:pPr>
              <w:rPr>
                <w:szCs w:val="22"/>
                <w:lang w:val="sl-SI"/>
              </w:rPr>
            </w:pPr>
            <w:r w:rsidRPr="00C447A6">
              <w:rPr>
                <w:szCs w:val="22"/>
                <w:lang w:val="sl-SI"/>
              </w:rPr>
              <w:t>EESC-2024-02187-00-00-AC</w:t>
            </w:r>
          </w:p>
        </w:tc>
      </w:tr>
    </w:tbl>
    <w:p w:rsidRPr="00C447A6" w:rsidR="006C206A" w:rsidP="001F6F3D" w:rsidRDefault="006C206A" w14:paraId="556B7CCA" w14:textId="77777777">
      <w:pPr>
        <w:rPr>
          <w:szCs w:val="22"/>
          <w:lang w:val="sl-SI"/>
        </w:rPr>
      </w:pPr>
    </w:p>
    <w:p w:rsidRPr="00C447A6" w:rsidR="006C206A" w:rsidP="001F6F3D" w:rsidRDefault="006C206A" w14:paraId="179F2F6C" w14:textId="77777777">
      <w:pPr>
        <w:rPr>
          <w:lang w:val="sl-SI"/>
        </w:rPr>
      </w:pPr>
      <w:r w:rsidRPr="00C447A6">
        <w:rPr>
          <w:b/>
          <w:lang w:val="sl-SI"/>
        </w:rPr>
        <w:t>Glavne točke</w:t>
      </w:r>
    </w:p>
    <w:p w:rsidRPr="00C447A6" w:rsidR="006C206A" w:rsidP="001F6F3D" w:rsidRDefault="006C206A" w14:paraId="50EAF423" w14:textId="77777777">
      <w:pPr>
        <w:rPr>
          <w:szCs w:val="22"/>
          <w:lang w:val="sl-SI"/>
        </w:rPr>
      </w:pPr>
    </w:p>
    <w:p w:rsidRPr="00C447A6" w:rsidR="006C206A" w:rsidP="001F6F3D" w:rsidRDefault="006C206A" w14:paraId="60A4BB81" w14:textId="77777777">
      <w:pPr>
        <w:rPr>
          <w:bCs/>
          <w:iCs/>
          <w:szCs w:val="22"/>
          <w:lang w:val="sl-SI"/>
        </w:rPr>
      </w:pPr>
      <w:r w:rsidRPr="00C447A6">
        <w:rPr>
          <w:bCs/>
          <w:iCs/>
          <w:szCs w:val="22"/>
          <w:lang w:val="sl-SI"/>
        </w:rPr>
        <w:t>EESO:</w:t>
      </w:r>
    </w:p>
    <w:p w:rsidRPr="00C447A6" w:rsidR="006C206A" w:rsidP="001F6F3D" w:rsidRDefault="006C206A" w14:paraId="2ABA2712" w14:textId="77777777">
      <w:pPr>
        <w:rPr>
          <w:szCs w:val="22"/>
          <w:lang w:val="sl-SI"/>
        </w:rPr>
      </w:pPr>
    </w:p>
    <w:p w:rsidRPr="00C447A6" w:rsidR="00B92E86" w:rsidP="001F6F3D" w:rsidRDefault="00B92E86" w14:paraId="00A5BABD" w14:textId="2B279A87">
      <w:pPr>
        <w:numPr>
          <w:ilvl w:val="0"/>
          <w:numId w:val="9"/>
        </w:numPr>
        <w:tabs>
          <w:tab w:val="clear" w:pos="0"/>
        </w:tabs>
        <w:ind w:left="567" w:hanging="567"/>
        <w:rPr>
          <w:szCs w:val="22"/>
          <w:lang w:val="sl-SI"/>
        </w:rPr>
      </w:pPr>
      <w:r w:rsidRPr="00C447A6">
        <w:rPr>
          <w:szCs w:val="22"/>
          <w:lang w:val="sl-SI"/>
        </w:rPr>
        <w:t>meni, da je širitev EU zgodba o uspehu, in toplo pozdravlja novo dinamiko po sprejetju Izjave Sveta iz Granade. Ne gre zgolj za to, da se morajo pripraviti države kandidatke, ampak mora tudi EU pred pristopom uvesti potrebne regulativne spremembe;</w:t>
      </w:r>
    </w:p>
    <w:p w:rsidRPr="00C447A6" w:rsidR="00B92E86" w:rsidP="001F6F3D" w:rsidRDefault="00B92E86" w14:paraId="70F9A745" w14:textId="236FD432">
      <w:pPr>
        <w:numPr>
          <w:ilvl w:val="0"/>
          <w:numId w:val="9"/>
        </w:numPr>
        <w:tabs>
          <w:tab w:val="clear" w:pos="0"/>
        </w:tabs>
        <w:ind w:left="567" w:hanging="567"/>
        <w:rPr>
          <w:szCs w:val="22"/>
          <w:lang w:val="sl-SI"/>
        </w:rPr>
      </w:pPr>
      <w:r w:rsidRPr="00C447A6">
        <w:rPr>
          <w:szCs w:val="22"/>
          <w:lang w:val="sl-SI"/>
        </w:rPr>
        <w:t>obžaluje, da sedanja razdrobljenost evropskega finančnega trga povzroča odliv kapitala, ogroža svetovno konkurenčnost Evrope in je ena od velikih ovir za prihodnje financiranje širitve. V državah kandidatkah je velik potencial za naložbe, gospodarske priložnosti in delovna mesta. S predlagano unijo prihrankov in naložb bi mobilizirali zasebni kapital, okrepili konkurenčnost Evrope ter spodbudili rast in večjo absorpcijsko sposobnost. S širitvijo se izboljša tudi dostop do kritičnih surovin in s tem prispeva k odpornejši in bolj suvereni Evropi;</w:t>
      </w:r>
    </w:p>
    <w:p w:rsidRPr="00C447A6" w:rsidR="00B92E86" w:rsidP="001F6F3D" w:rsidRDefault="00B92E86" w14:paraId="3492EE44" w14:textId="718A6468">
      <w:pPr>
        <w:numPr>
          <w:ilvl w:val="0"/>
          <w:numId w:val="9"/>
        </w:numPr>
        <w:tabs>
          <w:tab w:val="clear" w:pos="0"/>
        </w:tabs>
        <w:ind w:left="567" w:hanging="567"/>
        <w:rPr>
          <w:szCs w:val="22"/>
          <w:lang w:val="sl-SI"/>
        </w:rPr>
      </w:pPr>
      <w:r w:rsidRPr="00C447A6">
        <w:rPr>
          <w:szCs w:val="22"/>
          <w:lang w:val="sl-SI"/>
        </w:rPr>
        <w:t>ugotavlja, da so bila po prejšnjih širitvah zaradi različnih gospodarskih priložnosti nekatera podjetja zmagovalci, druga pa poraženci. Evropsko komisijo in države kandidatke poziva, naj upoštevajo in omejijo učinke širitve, da se to ne bi znova ponovilo, ter posebno pozornost namenijo MSP v EU in v državah kandidatkah, da bodo koristi ustrezno porazdeljene;</w:t>
      </w:r>
    </w:p>
    <w:p w:rsidRPr="00C447A6" w:rsidR="00B92E86" w:rsidP="001F6F3D" w:rsidRDefault="00B92E86" w14:paraId="03CB70D0" w14:textId="1BA1DFF9">
      <w:pPr>
        <w:numPr>
          <w:ilvl w:val="0"/>
          <w:numId w:val="9"/>
        </w:numPr>
        <w:tabs>
          <w:tab w:val="clear" w:pos="0"/>
        </w:tabs>
        <w:ind w:left="567" w:hanging="567"/>
        <w:rPr>
          <w:szCs w:val="22"/>
          <w:lang w:val="sl-SI"/>
        </w:rPr>
      </w:pPr>
      <w:r w:rsidRPr="00C447A6">
        <w:rPr>
          <w:szCs w:val="22"/>
          <w:lang w:val="sl-SI"/>
        </w:rPr>
        <w:t>poziva k vključujočemu procesu posvetovanja, da se primerno izravnajo morebitni socialni stroški, saj pri širitvenemu procesu ne gre le za usklajevanje politik;</w:t>
      </w:r>
    </w:p>
    <w:p w:rsidRPr="00C447A6" w:rsidR="00B92E86" w:rsidP="001F6F3D" w:rsidRDefault="00B92E86" w14:paraId="2EB38154" w14:textId="629255F7">
      <w:pPr>
        <w:numPr>
          <w:ilvl w:val="0"/>
          <w:numId w:val="9"/>
        </w:numPr>
        <w:tabs>
          <w:tab w:val="clear" w:pos="0"/>
        </w:tabs>
        <w:ind w:left="567" w:hanging="567"/>
        <w:rPr>
          <w:szCs w:val="22"/>
          <w:lang w:val="sl-SI"/>
        </w:rPr>
      </w:pPr>
      <w:r w:rsidRPr="00C447A6">
        <w:rPr>
          <w:szCs w:val="22"/>
          <w:lang w:val="sl-SI"/>
        </w:rPr>
        <w:t>poudarja, da EU potrebuje ciljno usmerjene ukrepe za odpravo znatnih ovir in sprostitev celotnega potenciala finančnega, telekomunikacijskega in energetskega sektorja, ter priporoča, naj se v državah širitve poskrbi za uskladitev z okvirom EU za pregled neposrednih tujih naložb;</w:t>
      </w:r>
    </w:p>
    <w:p w:rsidRPr="00C447A6" w:rsidR="00B92E86" w:rsidP="001F6F3D" w:rsidRDefault="00B92E86" w14:paraId="37753BF9" w14:textId="57C17FE8">
      <w:pPr>
        <w:numPr>
          <w:ilvl w:val="0"/>
          <w:numId w:val="9"/>
        </w:numPr>
        <w:tabs>
          <w:tab w:val="clear" w:pos="0"/>
        </w:tabs>
        <w:ind w:left="567" w:hanging="567"/>
        <w:rPr>
          <w:szCs w:val="22"/>
          <w:lang w:val="sl-SI"/>
        </w:rPr>
      </w:pPr>
      <w:r w:rsidRPr="00C447A6">
        <w:rPr>
          <w:szCs w:val="22"/>
          <w:lang w:val="sl-SI"/>
        </w:rPr>
        <w:t>meni, da bi morala biti širitev v središču razprav o naslednjem večletnem finančnem okviru;</w:t>
      </w:r>
    </w:p>
    <w:p w:rsidRPr="00C447A6" w:rsidR="00B92E86" w:rsidP="001F6F3D" w:rsidRDefault="00B92E86" w14:paraId="278A8BBC" w14:textId="5F4FBFC2">
      <w:pPr>
        <w:numPr>
          <w:ilvl w:val="0"/>
          <w:numId w:val="9"/>
        </w:numPr>
        <w:tabs>
          <w:tab w:val="clear" w:pos="0"/>
        </w:tabs>
        <w:ind w:left="567" w:hanging="567"/>
        <w:rPr>
          <w:szCs w:val="22"/>
          <w:lang w:val="sl-SI"/>
        </w:rPr>
      </w:pPr>
      <w:r w:rsidRPr="00C447A6">
        <w:rPr>
          <w:szCs w:val="22"/>
          <w:lang w:val="sl-SI"/>
        </w:rPr>
        <w:t xml:space="preserve">meni, da je potrebna nova dinamika tega procesa v sedanjih izrednih geopolitičnih razmerah in ob vse večjih izzivih, ki jih prinašajo podnebne spremembe ter energetski in </w:t>
      </w:r>
      <w:proofErr w:type="spellStart"/>
      <w:r w:rsidRPr="00C447A6">
        <w:rPr>
          <w:szCs w:val="22"/>
          <w:lang w:val="sl-SI"/>
        </w:rPr>
        <w:t>okoljski</w:t>
      </w:r>
      <w:proofErr w:type="spellEnd"/>
      <w:r w:rsidRPr="00C447A6">
        <w:rPr>
          <w:szCs w:val="22"/>
          <w:lang w:val="sl-SI"/>
        </w:rPr>
        <w:t xml:space="preserve"> prehod;</w:t>
      </w:r>
    </w:p>
    <w:p w:rsidRPr="00C447A6" w:rsidR="006C206A" w:rsidP="001F6F3D" w:rsidRDefault="00B92E86" w14:paraId="114323C7" w14:textId="11630A9A">
      <w:pPr>
        <w:numPr>
          <w:ilvl w:val="0"/>
          <w:numId w:val="9"/>
        </w:numPr>
        <w:tabs>
          <w:tab w:val="clear" w:pos="0"/>
        </w:tabs>
        <w:ind w:left="567" w:hanging="567"/>
        <w:rPr>
          <w:lang w:val="sl-SI"/>
        </w:rPr>
      </w:pPr>
      <w:r w:rsidRPr="00C447A6">
        <w:rPr>
          <w:szCs w:val="22"/>
          <w:lang w:val="sl-SI"/>
        </w:rPr>
        <w:t>priporoča, naj se v širitveni proces vključi civilna družba, in meni, da bi morala biti širitev ena od evropskih</w:t>
      </w:r>
      <w:r w:rsidRPr="00C447A6">
        <w:rPr>
          <w:lang w:val="sl-SI"/>
        </w:rPr>
        <w:t xml:space="preserve"> rešitev za svetovne izzive.</w:t>
      </w:r>
    </w:p>
    <w:p w:rsidRPr="00C447A6" w:rsidR="00B92E86" w:rsidP="001F6F3D" w:rsidRDefault="00B92E86" w14:paraId="76F76232" w14:textId="77777777">
      <w:pPr>
        <w:rPr>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C447A6" w:rsidR="006C206A" w:rsidTr="00C30FC5" w14:paraId="1F069890" w14:textId="77777777">
        <w:tc>
          <w:tcPr>
            <w:tcW w:w="974" w:type="pct"/>
          </w:tcPr>
          <w:p w:rsidRPr="00C447A6" w:rsidR="006C206A" w:rsidP="001F6F3D" w:rsidRDefault="006C206A" w14:paraId="57C04FF3" w14:textId="77777777">
            <w:pPr>
              <w:rPr>
                <w:lang w:val="sl-SI"/>
              </w:rPr>
            </w:pPr>
            <w:r w:rsidRPr="00C447A6">
              <w:rPr>
                <w:b/>
                <w:i/>
                <w:szCs w:val="22"/>
                <w:lang w:val="sl-SI"/>
              </w:rPr>
              <w:t>Kontaktna oseba</w:t>
            </w:r>
          </w:p>
        </w:tc>
        <w:tc>
          <w:tcPr>
            <w:tcW w:w="4026" w:type="pct"/>
          </w:tcPr>
          <w:p w:rsidRPr="00C447A6" w:rsidR="006C206A" w:rsidP="001F6F3D" w:rsidRDefault="00B92E86" w14:paraId="07C80222" w14:textId="05FD5E90">
            <w:pPr>
              <w:rPr>
                <w:i/>
                <w:lang w:val="sl-SI"/>
              </w:rPr>
            </w:pPr>
            <w:proofErr w:type="spellStart"/>
            <w:r w:rsidRPr="00C447A6">
              <w:rPr>
                <w:i/>
                <w:lang w:val="sl-SI"/>
              </w:rPr>
              <w:t>Annalisa</w:t>
            </w:r>
            <w:proofErr w:type="spellEnd"/>
            <w:r w:rsidRPr="00C447A6">
              <w:rPr>
                <w:i/>
                <w:lang w:val="sl-SI"/>
              </w:rPr>
              <w:t xml:space="preserve"> </w:t>
            </w:r>
            <w:proofErr w:type="spellStart"/>
            <w:r w:rsidRPr="00C447A6">
              <w:rPr>
                <w:i/>
                <w:lang w:val="sl-SI"/>
              </w:rPr>
              <w:t>Tessarolo</w:t>
            </w:r>
            <w:proofErr w:type="spellEnd"/>
          </w:p>
        </w:tc>
      </w:tr>
      <w:tr w:rsidRPr="00C447A6" w:rsidR="006C206A" w:rsidTr="00C30FC5" w14:paraId="001DCB70" w14:textId="77777777">
        <w:tc>
          <w:tcPr>
            <w:tcW w:w="974" w:type="pct"/>
          </w:tcPr>
          <w:p w:rsidRPr="00C447A6" w:rsidR="006C206A" w:rsidP="001F6F3D" w:rsidRDefault="006C206A" w14:paraId="5B17875B" w14:textId="77777777">
            <w:pPr>
              <w:rPr>
                <w:lang w:val="sl-SI"/>
              </w:rPr>
            </w:pPr>
            <w:r w:rsidRPr="00C447A6">
              <w:rPr>
                <w:i/>
                <w:szCs w:val="22"/>
                <w:lang w:val="sl-SI"/>
              </w:rPr>
              <w:t>Telefon</w:t>
            </w:r>
          </w:p>
        </w:tc>
        <w:tc>
          <w:tcPr>
            <w:tcW w:w="4026" w:type="pct"/>
          </w:tcPr>
          <w:p w:rsidRPr="00C447A6" w:rsidR="006C206A" w:rsidP="001F6F3D" w:rsidRDefault="006C206A" w14:paraId="30B08CFE" w14:textId="4A3C1299">
            <w:pPr>
              <w:rPr>
                <w:lang w:val="sl-SI"/>
              </w:rPr>
            </w:pPr>
            <w:r w:rsidRPr="00C447A6">
              <w:rPr>
                <w:i/>
                <w:szCs w:val="22"/>
                <w:lang w:val="sl-SI"/>
              </w:rPr>
              <w:t>+32 2 </w:t>
            </w:r>
            <w:r w:rsidRPr="00C447A6" w:rsidR="00B92E86">
              <w:rPr>
                <w:i/>
                <w:szCs w:val="22"/>
                <w:lang w:val="sl-SI"/>
              </w:rPr>
              <w:t>546 9732</w:t>
            </w:r>
          </w:p>
        </w:tc>
      </w:tr>
      <w:tr w:rsidRPr="00C447A6" w:rsidR="006C206A" w:rsidTr="00C30FC5" w14:paraId="299A0EEF" w14:textId="77777777">
        <w:tc>
          <w:tcPr>
            <w:tcW w:w="974" w:type="pct"/>
          </w:tcPr>
          <w:p w:rsidRPr="00C447A6" w:rsidR="006C206A" w:rsidP="001F6F3D" w:rsidRDefault="006C206A" w14:paraId="12122F07" w14:textId="77777777">
            <w:pPr>
              <w:rPr>
                <w:lang w:val="sl-SI"/>
              </w:rPr>
            </w:pPr>
            <w:r w:rsidRPr="00C447A6">
              <w:rPr>
                <w:i/>
                <w:szCs w:val="22"/>
                <w:lang w:val="sl-SI"/>
              </w:rPr>
              <w:t>E-naslov</w:t>
            </w:r>
          </w:p>
        </w:tc>
        <w:tc>
          <w:tcPr>
            <w:tcW w:w="4026" w:type="pct"/>
          </w:tcPr>
          <w:p w:rsidRPr="00C447A6" w:rsidR="006C206A" w:rsidP="001F6F3D" w:rsidRDefault="00C81313" w14:paraId="5EA2E0E1" w14:textId="780D3234">
            <w:pPr>
              <w:rPr>
                <w:i/>
                <w:lang w:val="sl-SI"/>
              </w:rPr>
            </w:pPr>
            <w:hyperlink w:history="1" r:id="rId31">
              <w:r w:rsidRPr="00C447A6" w:rsidR="00B92E86">
                <w:rPr>
                  <w:rStyle w:val="Hyperlink"/>
                  <w:i/>
                  <w:lang w:val="sl-SI"/>
                </w:rPr>
                <w:t>Annalisa.Tessarolo@eesc.europa.eu</w:t>
              </w:r>
            </w:hyperlink>
          </w:p>
        </w:tc>
      </w:tr>
    </w:tbl>
    <w:p w:rsidRPr="00C447A6" w:rsidR="006C206A" w:rsidP="001F6F3D" w:rsidRDefault="006C206A" w14:paraId="163BA1CC" w14:textId="77777777">
      <w:pPr>
        <w:rPr>
          <w:lang w:val="sl-SI"/>
        </w:rPr>
      </w:pPr>
    </w:p>
    <w:p w:rsidRPr="00C447A6" w:rsidR="00B92E86" w:rsidP="00B1281C" w:rsidRDefault="00C81313" w14:paraId="34F41C3B" w14:textId="1AAB0339">
      <w:pPr>
        <w:keepNext/>
        <w:keepLines/>
        <w:numPr>
          <w:ilvl w:val="0"/>
          <w:numId w:val="7"/>
        </w:numPr>
        <w:tabs>
          <w:tab w:val="clear" w:pos="0"/>
        </w:tabs>
        <w:ind w:left="567" w:hanging="567"/>
        <w:rPr>
          <w:sz w:val="28"/>
          <w:szCs w:val="22"/>
          <w:lang w:val="sl-SI"/>
        </w:rPr>
      </w:pPr>
      <w:hyperlink w:history="1" r:id="rId32">
        <w:r w:rsidRPr="00C447A6" w:rsidR="00E26053">
          <w:rPr>
            <w:rStyle w:val="Hyperlink"/>
            <w:b/>
            <w:bCs/>
            <w:i/>
            <w:iCs/>
            <w:sz w:val="28"/>
            <w:szCs w:val="28"/>
            <w:lang w:val="sl-SI"/>
          </w:rPr>
          <w:t>Stroški nesodelovanja v schengenskem območju za enotni trg – posledice za Bolgarijo in Romunijo</w:t>
        </w:r>
      </w:hyperlink>
    </w:p>
    <w:p w:rsidRPr="00C447A6" w:rsidR="00B92E86" w:rsidP="00B1281C" w:rsidRDefault="00B92E86" w14:paraId="13EBD0C3" w14:textId="77777777">
      <w:pPr>
        <w:keepNext/>
        <w:keepLines/>
        <w:rPr>
          <w:szCs w:val="22"/>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C447A6" w:rsidR="006C206A" w:rsidTr="00C30FC5" w14:paraId="5E7623F0" w14:textId="77777777">
        <w:tc>
          <w:tcPr>
            <w:tcW w:w="974" w:type="pct"/>
          </w:tcPr>
          <w:p w:rsidRPr="00C447A6" w:rsidR="006C206A" w:rsidP="00B1281C" w:rsidRDefault="006C206A" w14:paraId="336C0B4B" w14:textId="77C25300">
            <w:pPr>
              <w:keepNext/>
              <w:keepLines/>
              <w:rPr>
                <w:b/>
                <w:szCs w:val="22"/>
                <w:lang w:val="sl-SI"/>
              </w:rPr>
            </w:pPr>
            <w:r w:rsidRPr="00C447A6">
              <w:rPr>
                <w:b/>
                <w:szCs w:val="22"/>
                <w:lang w:val="sl-SI"/>
              </w:rPr>
              <w:t>Poročeval</w:t>
            </w:r>
            <w:r w:rsidRPr="00C447A6" w:rsidR="00E26053">
              <w:rPr>
                <w:b/>
                <w:szCs w:val="22"/>
                <w:lang w:val="sl-SI"/>
              </w:rPr>
              <w:t>ka</w:t>
            </w:r>
          </w:p>
        </w:tc>
        <w:tc>
          <w:tcPr>
            <w:tcW w:w="4026" w:type="pct"/>
          </w:tcPr>
          <w:p w:rsidRPr="00C447A6" w:rsidR="006C206A" w:rsidP="00B1281C" w:rsidRDefault="00E26053" w14:paraId="52FA114A" w14:textId="63989BBA">
            <w:pPr>
              <w:keepNext/>
              <w:keepLines/>
              <w:rPr>
                <w:szCs w:val="22"/>
                <w:lang w:val="sl-SI"/>
              </w:rPr>
            </w:pPr>
            <w:proofErr w:type="spellStart"/>
            <w:r w:rsidRPr="00C447A6">
              <w:rPr>
                <w:szCs w:val="22"/>
                <w:lang w:val="sl-SI"/>
              </w:rPr>
              <w:t>Mariya</w:t>
            </w:r>
            <w:proofErr w:type="spellEnd"/>
            <w:r w:rsidRPr="00C447A6">
              <w:rPr>
                <w:szCs w:val="22"/>
                <w:lang w:val="sl-SI"/>
              </w:rPr>
              <w:t xml:space="preserve"> MINCHEVA (skupina delodajalcev – BG)</w:t>
            </w:r>
          </w:p>
        </w:tc>
      </w:tr>
      <w:tr w:rsidRPr="00C447A6" w:rsidR="006C206A" w:rsidTr="00C30FC5" w14:paraId="346F0683" w14:textId="77777777">
        <w:tc>
          <w:tcPr>
            <w:tcW w:w="5000" w:type="pct"/>
            <w:gridSpan w:val="2"/>
          </w:tcPr>
          <w:p w:rsidRPr="00C447A6" w:rsidR="006C206A" w:rsidP="00B1281C" w:rsidRDefault="006C206A" w14:paraId="567DD55C" w14:textId="77777777">
            <w:pPr>
              <w:keepNext/>
              <w:keepLines/>
              <w:rPr>
                <w:sz w:val="16"/>
                <w:szCs w:val="22"/>
                <w:lang w:val="sl-SI"/>
              </w:rPr>
            </w:pPr>
          </w:p>
        </w:tc>
      </w:tr>
      <w:tr w:rsidRPr="00C447A6" w:rsidR="006C206A" w:rsidTr="00C30FC5" w14:paraId="21D70EFE" w14:textId="77777777">
        <w:tc>
          <w:tcPr>
            <w:tcW w:w="974" w:type="pct"/>
            <w:vMerge w:val="restart"/>
          </w:tcPr>
          <w:p w:rsidRPr="00C447A6" w:rsidR="006C206A" w:rsidP="00B1281C" w:rsidRDefault="006C206A" w14:paraId="22598C22" w14:textId="77777777">
            <w:pPr>
              <w:keepNext/>
              <w:keepLines/>
              <w:rPr>
                <w:b/>
                <w:szCs w:val="22"/>
                <w:lang w:val="sl-SI"/>
              </w:rPr>
            </w:pPr>
            <w:r w:rsidRPr="00C447A6">
              <w:rPr>
                <w:b/>
                <w:szCs w:val="22"/>
                <w:lang w:val="sl-SI"/>
              </w:rPr>
              <w:t>Referenčni dokument</w:t>
            </w:r>
          </w:p>
        </w:tc>
        <w:tc>
          <w:tcPr>
            <w:tcW w:w="4026" w:type="pct"/>
          </w:tcPr>
          <w:p w:rsidRPr="00C447A6" w:rsidR="006C206A" w:rsidP="00B1281C" w:rsidRDefault="00E26053" w14:paraId="6061C533" w14:textId="016DCE69">
            <w:pPr>
              <w:keepNext/>
              <w:keepLines/>
              <w:rPr>
                <w:szCs w:val="22"/>
                <w:lang w:val="sl-SI"/>
              </w:rPr>
            </w:pPr>
            <w:r w:rsidRPr="00C447A6">
              <w:rPr>
                <w:szCs w:val="22"/>
                <w:lang w:val="sl-SI"/>
              </w:rPr>
              <w:t>mnenje na lastno pobudo</w:t>
            </w:r>
          </w:p>
        </w:tc>
      </w:tr>
      <w:tr w:rsidRPr="00C447A6" w:rsidR="006C206A" w:rsidTr="00C30FC5" w14:paraId="055E676D" w14:textId="77777777">
        <w:tc>
          <w:tcPr>
            <w:tcW w:w="974" w:type="pct"/>
            <w:vMerge/>
          </w:tcPr>
          <w:p w:rsidRPr="00C447A6" w:rsidR="006C206A" w:rsidP="00B1281C" w:rsidRDefault="006C206A" w14:paraId="5266FB77" w14:textId="77777777">
            <w:pPr>
              <w:keepNext/>
              <w:keepLines/>
              <w:tabs>
                <w:tab w:val="center" w:pos="284"/>
              </w:tabs>
              <w:ind w:left="266" w:hanging="266"/>
              <w:rPr>
                <w:b/>
                <w:szCs w:val="22"/>
                <w:lang w:val="sl-SI"/>
              </w:rPr>
            </w:pPr>
          </w:p>
        </w:tc>
        <w:tc>
          <w:tcPr>
            <w:tcW w:w="4026" w:type="pct"/>
          </w:tcPr>
          <w:p w:rsidRPr="00C447A6" w:rsidR="006C206A" w:rsidP="00B1281C" w:rsidRDefault="00E26053" w14:paraId="53C9F239" w14:textId="1527A84B">
            <w:pPr>
              <w:keepNext/>
              <w:keepLines/>
              <w:rPr>
                <w:szCs w:val="22"/>
                <w:lang w:val="sl-SI"/>
              </w:rPr>
            </w:pPr>
            <w:r w:rsidRPr="00C447A6">
              <w:rPr>
                <w:szCs w:val="22"/>
                <w:lang w:val="sl-SI"/>
              </w:rPr>
              <w:t>EESC-2024-01449-00-00-AC</w:t>
            </w:r>
          </w:p>
        </w:tc>
      </w:tr>
    </w:tbl>
    <w:p w:rsidRPr="00C447A6" w:rsidR="006C206A" w:rsidP="00B1281C" w:rsidRDefault="006C206A" w14:paraId="11B27799" w14:textId="77777777">
      <w:pPr>
        <w:keepNext/>
        <w:keepLines/>
        <w:rPr>
          <w:szCs w:val="22"/>
          <w:lang w:val="sl-SI"/>
        </w:rPr>
      </w:pPr>
    </w:p>
    <w:p w:rsidRPr="00C447A6" w:rsidR="006C206A" w:rsidP="00B1281C" w:rsidRDefault="006C206A" w14:paraId="06A2E880" w14:textId="77777777">
      <w:pPr>
        <w:keepNext/>
        <w:keepLines/>
        <w:rPr>
          <w:lang w:val="sl-SI"/>
        </w:rPr>
      </w:pPr>
      <w:r w:rsidRPr="00C447A6">
        <w:rPr>
          <w:b/>
          <w:lang w:val="sl-SI"/>
        </w:rPr>
        <w:t>Glavne točke</w:t>
      </w:r>
    </w:p>
    <w:p w:rsidRPr="00C447A6" w:rsidR="006C206A" w:rsidP="00B1281C" w:rsidRDefault="006C206A" w14:paraId="32BE27A7" w14:textId="77777777">
      <w:pPr>
        <w:keepNext/>
        <w:keepLines/>
        <w:rPr>
          <w:szCs w:val="22"/>
          <w:lang w:val="sl-SI"/>
        </w:rPr>
      </w:pPr>
    </w:p>
    <w:p w:rsidRPr="00C447A6" w:rsidR="006C206A" w:rsidP="00B1281C" w:rsidRDefault="006C206A" w14:paraId="44041180" w14:textId="77777777">
      <w:pPr>
        <w:keepNext/>
        <w:keepLines/>
        <w:rPr>
          <w:bCs/>
          <w:iCs/>
          <w:szCs w:val="22"/>
          <w:lang w:val="sl-SI"/>
        </w:rPr>
      </w:pPr>
      <w:r w:rsidRPr="00C447A6">
        <w:rPr>
          <w:bCs/>
          <w:iCs/>
          <w:szCs w:val="22"/>
          <w:lang w:val="sl-SI"/>
        </w:rPr>
        <w:t>EESO:</w:t>
      </w:r>
    </w:p>
    <w:p w:rsidRPr="00C447A6" w:rsidR="006C206A" w:rsidP="00B1281C" w:rsidRDefault="006C206A" w14:paraId="6B20418D" w14:textId="77777777">
      <w:pPr>
        <w:keepNext/>
        <w:keepLines/>
        <w:rPr>
          <w:szCs w:val="22"/>
          <w:lang w:val="sl-SI"/>
        </w:rPr>
      </w:pPr>
    </w:p>
    <w:p w:rsidRPr="00C447A6" w:rsidR="00E26053" w:rsidP="00B1281C" w:rsidRDefault="00E26053" w14:paraId="45843ADA" w14:textId="76446A60">
      <w:pPr>
        <w:keepNext/>
        <w:keepLines/>
        <w:numPr>
          <w:ilvl w:val="0"/>
          <w:numId w:val="9"/>
        </w:numPr>
        <w:tabs>
          <w:tab w:val="clear" w:pos="0"/>
        </w:tabs>
        <w:ind w:left="567" w:hanging="567"/>
        <w:rPr>
          <w:szCs w:val="22"/>
          <w:lang w:val="sl-SI"/>
        </w:rPr>
      </w:pPr>
      <w:r w:rsidRPr="00C447A6">
        <w:rPr>
          <w:szCs w:val="22"/>
          <w:lang w:val="sl-SI"/>
        </w:rPr>
        <w:t>poziva Svet, naj še v letu 2024 določi datum za odpravo nadzora na kopenskih mejah med Bolgarijo in Romunijo ter drugimi državami članicami schengenskega območja. Vse deležnike pa poziva, naj si skupaj prizadevajo za dosego tega cilja in zagotovijo, da bodo vsi državljani EU imeli enake koristi od schengenskega območja;</w:t>
      </w:r>
    </w:p>
    <w:p w:rsidRPr="00C447A6" w:rsidR="00E26053" w:rsidP="001F6F3D" w:rsidRDefault="00E26053" w14:paraId="7CD28413" w14:textId="78EA0169">
      <w:pPr>
        <w:numPr>
          <w:ilvl w:val="0"/>
          <w:numId w:val="9"/>
        </w:numPr>
        <w:tabs>
          <w:tab w:val="clear" w:pos="0"/>
        </w:tabs>
        <w:ind w:left="567" w:hanging="567"/>
        <w:rPr>
          <w:szCs w:val="22"/>
          <w:lang w:val="sl-SI"/>
        </w:rPr>
      </w:pPr>
      <w:r w:rsidRPr="00C447A6">
        <w:rPr>
          <w:szCs w:val="22"/>
          <w:lang w:val="sl-SI"/>
        </w:rPr>
        <w:t xml:space="preserve">poudarja, da je Schengenski sporazum bistven za prosti pretok oseb, blaga, storitev in kapitala v EU, konkurenčnost EU pa je postala nujna politična prednostna naloga, kot sta nedavno v svojih poročilih poudarila </w:t>
      </w:r>
      <w:proofErr w:type="spellStart"/>
      <w:r w:rsidRPr="00C447A6">
        <w:rPr>
          <w:szCs w:val="22"/>
          <w:lang w:val="sl-SI"/>
        </w:rPr>
        <w:t>Enrico</w:t>
      </w:r>
      <w:proofErr w:type="spellEnd"/>
      <w:r w:rsidRPr="00C447A6">
        <w:rPr>
          <w:szCs w:val="22"/>
          <w:lang w:val="sl-SI"/>
        </w:rPr>
        <w:t xml:space="preserve"> </w:t>
      </w:r>
      <w:proofErr w:type="spellStart"/>
      <w:r w:rsidRPr="00C447A6">
        <w:rPr>
          <w:szCs w:val="22"/>
          <w:lang w:val="sl-SI"/>
        </w:rPr>
        <w:t>Letta</w:t>
      </w:r>
      <w:proofErr w:type="spellEnd"/>
      <w:r w:rsidRPr="00C447A6">
        <w:rPr>
          <w:szCs w:val="22"/>
          <w:lang w:val="sl-SI"/>
        </w:rPr>
        <w:t xml:space="preserve"> in Mario </w:t>
      </w:r>
      <w:proofErr w:type="spellStart"/>
      <w:r w:rsidRPr="00C447A6">
        <w:rPr>
          <w:szCs w:val="22"/>
          <w:lang w:val="sl-SI"/>
        </w:rPr>
        <w:t>Draghi</w:t>
      </w:r>
      <w:proofErr w:type="spellEnd"/>
      <w:r w:rsidRPr="00C447A6">
        <w:rPr>
          <w:szCs w:val="22"/>
          <w:lang w:val="sl-SI"/>
        </w:rPr>
        <w:t>;</w:t>
      </w:r>
    </w:p>
    <w:p w:rsidRPr="00C447A6" w:rsidR="00E26053" w:rsidP="001F6F3D" w:rsidRDefault="00E26053" w14:paraId="3321C6A9" w14:textId="1ADF7150">
      <w:pPr>
        <w:numPr>
          <w:ilvl w:val="0"/>
          <w:numId w:val="9"/>
        </w:numPr>
        <w:tabs>
          <w:tab w:val="clear" w:pos="0"/>
        </w:tabs>
        <w:ind w:left="567" w:hanging="567"/>
        <w:rPr>
          <w:szCs w:val="22"/>
          <w:lang w:val="sl-SI"/>
        </w:rPr>
      </w:pPr>
      <w:r w:rsidRPr="00C447A6">
        <w:rPr>
          <w:szCs w:val="22"/>
          <w:lang w:val="sl-SI"/>
        </w:rPr>
        <w:t>meni, da kljub pomembnim uspehom evropski enotni trg še ni dokončan. Vsakršno omejevanje svobode gibanja na njem negativno vpliva na konkurenčnost in gospodarsko rast EU ter preprečuje polno uresničitev socialnega tržnega gospodarstva, kot je predvideno v Pogodbah;</w:t>
      </w:r>
    </w:p>
    <w:p w:rsidRPr="00C447A6" w:rsidR="00E26053" w:rsidP="001F6F3D" w:rsidRDefault="00E26053" w14:paraId="31CF21AE" w14:textId="61098FC6">
      <w:pPr>
        <w:numPr>
          <w:ilvl w:val="0"/>
          <w:numId w:val="9"/>
        </w:numPr>
        <w:tabs>
          <w:tab w:val="clear" w:pos="0"/>
        </w:tabs>
        <w:ind w:left="567" w:hanging="567"/>
        <w:rPr>
          <w:szCs w:val="22"/>
          <w:lang w:val="sl-SI"/>
        </w:rPr>
      </w:pPr>
      <w:r w:rsidRPr="00C447A6">
        <w:rPr>
          <w:szCs w:val="22"/>
          <w:lang w:val="sl-SI"/>
        </w:rPr>
        <w:t>meni, da bi morala Evropska komisija redno zagotavljati zanesljive podatke o gospodarskih in socialnih učinkih, ki so neposredno povezani z uvedbo nadzora na notranjih mejah v schengenskem območju, med drugim na konkurenčnost;</w:t>
      </w:r>
    </w:p>
    <w:p w:rsidRPr="00C447A6" w:rsidR="00E26053" w:rsidP="001F6F3D" w:rsidRDefault="00E26053" w14:paraId="724BD358" w14:textId="438BE6DC">
      <w:pPr>
        <w:numPr>
          <w:ilvl w:val="0"/>
          <w:numId w:val="9"/>
        </w:numPr>
        <w:tabs>
          <w:tab w:val="clear" w:pos="0"/>
        </w:tabs>
        <w:ind w:left="567" w:hanging="567"/>
        <w:rPr>
          <w:szCs w:val="22"/>
          <w:lang w:val="sl-SI"/>
        </w:rPr>
      </w:pPr>
      <w:r w:rsidRPr="00C447A6">
        <w:rPr>
          <w:szCs w:val="22"/>
          <w:lang w:val="sl-SI"/>
        </w:rPr>
        <w:t>opozarja, da različne ocene kažejo, da podjetja, ki poslujejo v Bolgariji in Romuniji, letno plačujejo milijarde eurov zaradi višjih stroškov in zamud. Vsi ti neposredni stroški se neizogibno prenesejo na potrošnike, vplivajo pa tudi na telesno in duševno zdravje delavcev;</w:t>
      </w:r>
    </w:p>
    <w:p w:rsidRPr="00C447A6" w:rsidR="00E26053" w:rsidP="001F6F3D" w:rsidRDefault="00E26053" w14:paraId="61F7CD94" w14:textId="2E190015">
      <w:pPr>
        <w:numPr>
          <w:ilvl w:val="0"/>
          <w:numId w:val="9"/>
        </w:numPr>
        <w:tabs>
          <w:tab w:val="clear" w:pos="0"/>
        </w:tabs>
        <w:ind w:left="567" w:hanging="567"/>
        <w:rPr>
          <w:szCs w:val="22"/>
          <w:lang w:val="sl-SI"/>
        </w:rPr>
      </w:pPr>
      <w:r w:rsidRPr="00C447A6">
        <w:rPr>
          <w:szCs w:val="22"/>
          <w:lang w:val="sl-SI"/>
        </w:rPr>
        <w:t>poudarja, da ima nadzor na kopenskih mejah očiten vpliv na okolje zaradi emisij CO</w:t>
      </w:r>
      <w:r w:rsidRPr="00C447A6">
        <w:rPr>
          <w:szCs w:val="22"/>
          <w:vertAlign w:val="subscript"/>
          <w:lang w:val="sl-SI"/>
        </w:rPr>
        <w:t>2</w:t>
      </w:r>
      <w:r w:rsidRPr="00C447A6">
        <w:rPr>
          <w:szCs w:val="22"/>
          <w:lang w:val="sl-SI"/>
        </w:rPr>
        <w:t xml:space="preserve"> iz vozil, ki čakajo na prehod meje. Ovira turizem in prosti pretok delovne sile. Negotovost in neučinkovitost, povezani z nadzorom na kopenskih mejah, odvračata od neposrednih tujih naložb in škodujeta naložbenemu okolju;</w:t>
      </w:r>
    </w:p>
    <w:p w:rsidRPr="00C447A6" w:rsidR="006C206A" w:rsidP="001F6F3D" w:rsidRDefault="00E26053" w14:paraId="302566C3" w14:textId="7FD5F1C0">
      <w:pPr>
        <w:numPr>
          <w:ilvl w:val="0"/>
          <w:numId w:val="9"/>
        </w:numPr>
        <w:tabs>
          <w:tab w:val="clear" w:pos="0"/>
        </w:tabs>
        <w:ind w:left="567" w:hanging="567"/>
        <w:rPr>
          <w:lang w:val="sl-SI"/>
        </w:rPr>
      </w:pPr>
      <w:r w:rsidRPr="00C447A6">
        <w:rPr>
          <w:szCs w:val="22"/>
          <w:lang w:val="sl-SI"/>
        </w:rPr>
        <w:t>opozarja, da ima nesodelovanje Bolgarije in Romunije v schengenskem območju politično ceno. Pridružitev</w:t>
      </w:r>
      <w:r w:rsidRPr="00C447A6">
        <w:rPr>
          <w:lang w:val="sl-SI"/>
        </w:rPr>
        <w:t xml:space="preserve"> schengenskemu območju se ne bi smela uporabljati kot neuradni dodatni pogoj po pristopu k EU. Takšno ravnanje ustvarja nezaupanje v evropske institucije in spodbuja </w:t>
      </w:r>
      <w:proofErr w:type="spellStart"/>
      <w:r w:rsidRPr="00C447A6">
        <w:rPr>
          <w:lang w:val="sl-SI"/>
        </w:rPr>
        <w:t>evroskeptično</w:t>
      </w:r>
      <w:proofErr w:type="spellEnd"/>
      <w:r w:rsidRPr="00C447A6">
        <w:rPr>
          <w:lang w:val="sl-SI"/>
        </w:rPr>
        <w:t xml:space="preserve"> razpoloženje.</w:t>
      </w:r>
    </w:p>
    <w:p w:rsidRPr="00C447A6" w:rsidR="00E26053" w:rsidP="001F6F3D" w:rsidRDefault="00E26053" w14:paraId="6E1AC516" w14:textId="77777777">
      <w:pPr>
        <w:rPr>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C447A6" w:rsidR="006C206A" w:rsidTr="00C30FC5" w14:paraId="41EBC3EA" w14:textId="77777777">
        <w:tc>
          <w:tcPr>
            <w:tcW w:w="974" w:type="pct"/>
          </w:tcPr>
          <w:p w:rsidRPr="00C447A6" w:rsidR="006C206A" w:rsidP="001F6F3D" w:rsidRDefault="006C206A" w14:paraId="25E42481" w14:textId="77777777">
            <w:pPr>
              <w:rPr>
                <w:lang w:val="sl-SI"/>
              </w:rPr>
            </w:pPr>
            <w:r w:rsidRPr="00C447A6">
              <w:rPr>
                <w:b/>
                <w:i/>
                <w:szCs w:val="22"/>
                <w:lang w:val="sl-SI"/>
              </w:rPr>
              <w:t>Kontaktna oseba</w:t>
            </w:r>
          </w:p>
        </w:tc>
        <w:tc>
          <w:tcPr>
            <w:tcW w:w="4026" w:type="pct"/>
          </w:tcPr>
          <w:p w:rsidRPr="00C447A6" w:rsidR="006C206A" w:rsidP="001F6F3D" w:rsidRDefault="00E26053" w14:paraId="3C591E4A" w14:textId="3D4799D6">
            <w:pPr>
              <w:rPr>
                <w:i/>
                <w:lang w:val="sl-SI"/>
              </w:rPr>
            </w:pPr>
            <w:proofErr w:type="spellStart"/>
            <w:r w:rsidRPr="00C447A6">
              <w:rPr>
                <w:i/>
                <w:lang w:val="sl-SI"/>
              </w:rPr>
              <w:t>Annalisa</w:t>
            </w:r>
            <w:proofErr w:type="spellEnd"/>
            <w:r w:rsidRPr="00C447A6">
              <w:rPr>
                <w:i/>
                <w:lang w:val="sl-SI"/>
              </w:rPr>
              <w:t xml:space="preserve"> </w:t>
            </w:r>
            <w:proofErr w:type="spellStart"/>
            <w:r w:rsidRPr="00C447A6">
              <w:rPr>
                <w:i/>
                <w:lang w:val="sl-SI"/>
              </w:rPr>
              <w:t>Tessarolo</w:t>
            </w:r>
            <w:proofErr w:type="spellEnd"/>
          </w:p>
        </w:tc>
      </w:tr>
      <w:tr w:rsidRPr="00C447A6" w:rsidR="006C206A" w:rsidTr="00C30FC5" w14:paraId="4A315252" w14:textId="77777777">
        <w:tc>
          <w:tcPr>
            <w:tcW w:w="974" w:type="pct"/>
          </w:tcPr>
          <w:p w:rsidRPr="00C447A6" w:rsidR="006C206A" w:rsidP="001F6F3D" w:rsidRDefault="006C206A" w14:paraId="0CC7C958" w14:textId="77777777">
            <w:pPr>
              <w:rPr>
                <w:lang w:val="sl-SI"/>
              </w:rPr>
            </w:pPr>
            <w:r w:rsidRPr="00C447A6">
              <w:rPr>
                <w:i/>
                <w:szCs w:val="22"/>
                <w:lang w:val="sl-SI"/>
              </w:rPr>
              <w:t>Telefon</w:t>
            </w:r>
          </w:p>
        </w:tc>
        <w:tc>
          <w:tcPr>
            <w:tcW w:w="4026" w:type="pct"/>
          </w:tcPr>
          <w:p w:rsidRPr="00C447A6" w:rsidR="006C206A" w:rsidP="001F6F3D" w:rsidRDefault="006C206A" w14:paraId="6783E692" w14:textId="6759B850">
            <w:pPr>
              <w:rPr>
                <w:lang w:val="sl-SI"/>
              </w:rPr>
            </w:pPr>
            <w:r w:rsidRPr="00C447A6">
              <w:rPr>
                <w:i/>
                <w:szCs w:val="22"/>
                <w:lang w:val="sl-SI"/>
              </w:rPr>
              <w:t>+32 2 </w:t>
            </w:r>
            <w:r w:rsidRPr="00C447A6" w:rsidR="00E26053">
              <w:rPr>
                <w:i/>
                <w:szCs w:val="22"/>
                <w:lang w:val="sl-SI"/>
              </w:rPr>
              <w:t>546 9732</w:t>
            </w:r>
          </w:p>
        </w:tc>
      </w:tr>
      <w:tr w:rsidRPr="00C447A6" w:rsidR="006C206A" w:rsidTr="00C30FC5" w14:paraId="0715E98C" w14:textId="77777777">
        <w:tc>
          <w:tcPr>
            <w:tcW w:w="974" w:type="pct"/>
          </w:tcPr>
          <w:p w:rsidRPr="00C447A6" w:rsidR="006C206A" w:rsidP="001F6F3D" w:rsidRDefault="006C206A" w14:paraId="612FE11D" w14:textId="77777777">
            <w:pPr>
              <w:rPr>
                <w:lang w:val="sl-SI"/>
              </w:rPr>
            </w:pPr>
            <w:r w:rsidRPr="00C447A6">
              <w:rPr>
                <w:i/>
                <w:szCs w:val="22"/>
                <w:lang w:val="sl-SI"/>
              </w:rPr>
              <w:t>E-naslov</w:t>
            </w:r>
          </w:p>
        </w:tc>
        <w:tc>
          <w:tcPr>
            <w:tcW w:w="4026" w:type="pct"/>
          </w:tcPr>
          <w:p w:rsidRPr="00C447A6" w:rsidR="006C206A" w:rsidP="001F6F3D" w:rsidRDefault="00C81313" w14:paraId="04DC00C3" w14:textId="267B6DAE">
            <w:pPr>
              <w:rPr>
                <w:i/>
                <w:lang w:val="sl-SI"/>
              </w:rPr>
            </w:pPr>
            <w:hyperlink w:history="1" r:id="rId33">
              <w:r w:rsidRPr="00C447A6" w:rsidR="00E26053">
                <w:rPr>
                  <w:rStyle w:val="Hyperlink"/>
                  <w:i/>
                  <w:lang w:val="sl-SI"/>
                </w:rPr>
                <w:t>Annalisa.Tessarolo@eesc.europa.eu</w:t>
              </w:r>
            </w:hyperlink>
          </w:p>
        </w:tc>
      </w:tr>
    </w:tbl>
    <w:p w:rsidRPr="00C447A6" w:rsidR="006C206A" w:rsidP="001F6F3D" w:rsidRDefault="006C206A" w14:paraId="6EAD55E1" w14:textId="77777777">
      <w:pPr>
        <w:rPr>
          <w:lang w:val="sl-SI"/>
        </w:rPr>
      </w:pPr>
    </w:p>
    <w:p w:rsidRPr="00C447A6" w:rsidR="00437105" w:rsidP="001F6F3D" w:rsidRDefault="00437105" w14:paraId="40298B89" w14:textId="259D8027">
      <w:pPr>
        <w:rPr>
          <w:lang w:val="sl-SI"/>
        </w:rPr>
      </w:pPr>
    </w:p>
    <w:p w:rsidRPr="00C447A6" w:rsidR="00437105" w:rsidP="00075128" w:rsidRDefault="00437105" w14:paraId="14DAD8E5" w14:textId="77777777">
      <w:pPr>
        <w:pStyle w:val="Heading1"/>
        <w:pageBreakBefore/>
        <w:overflowPunct/>
        <w:autoSpaceDE/>
        <w:autoSpaceDN/>
        <w:adjustRightInd/>
        <w:spacing w:line="240" w:lineRule="auto"/>
        <w:ind w:left="567" w:hanging="567"/>
        <w:textAlignment w:val="auto"/>
        <w:rPr>
          <w:lang w:val="sl-SI"/>
        </w:rPr>
      </w:pPr>
      <w:bookmarkStart w:name="_Toc103071395" w:id="8"/>
      <w:bookmarkStart w:name="_Toc184737677" w:id="9"/>
      <w:r w:rsidRPr="00C447A6">
        <w:rPr>
          <w:b/>
          <w:lang w:val="sl-SI"/>
        </w:rPr>
        <w:lastRenderedPageBreak/>
        <w:t>KMETIJSTVO, RAZVOJ PODEŽELJA IN OKOLJE</w:t>
      </w:r>
      <w:bookmarkEnd w:id="8"/>
      <w:bookmarkEnd w:id="9"/>
    </w:p>
    <w:p w:rsidRPr="00C447A6" w:rsidR="00437105" w:rsidP="00075128" w:rsidRDefault="00437105" w14:paraId="2ABF8E0D" w14:textId="23ED4EDA">
      <w:pPr>
        <w:spacing w:line="240" w:lineRule="auto"/>
        <w:rPr>
          <w:lang w:val="sl-SI"/>
        </w:rPr>
      </w:pPr>
    </w:p>
    <w:p w:rsidRPr="00C447A6" w:rsidR="00E44C17" w:rsidP="00075128" w:rsidRDefault="00C81313" w14:paraId="52A41729" w14:textId="7C638137">
      <w:pPr>
        <w:numPr>
          <w:ilvl w:val="0"/>
          <w:numId w:val="7"/>
        </w:numPr>
        <w:tabs>
          <w:tab w:val="clear" w:pos="0"/>
        </w:tabs>
        <w:spacing w:line="240" w:lineRule="auto"/>
        <w:ind w:left="567" w:hanging="567"/>
        <w:rPr>
          <w:sz w:val="28"/>
          <w:szCs w:val="22"/>
          <w:lang w:val="sl-SI"/>
        </w:rPr>
      </w:pPr>
      <w:hyperlink w:history="1" r:id="rId34">
        <w:r w:rsidR="00B1281C">
          <w:rPr>
            <w:rStyle w:val="Hyperlink"/>
            <w:rFonts w:eastAsiaTheme="majorEastAsia"/>
            <w:b/>
            <w:i/>
            <w:sz w:val="28"/>
            <w:lang w:val="sl-SI"/>
          </w:rPr>
          <w:t>Spremenjeni predlog – gozdni reprodukcijski material kategorije „testiran“, njegovim označevanjem in imeni organov, odgovornih za odobritev in nadzor proizvodnje</w:t>
        </w:r>
      </w:hyperlink>
    </w:p>
    <w:p w:rsidRPr="00075128" w:rsidR="00E44C17" w:rsidP="00075128" w:rsidRDefault="00E44C17" w14:paraId="7C195D07" w14:textId="77777777">
      <w:pPr>
        <w:spacing w:line="240" w:lineRule="auto"/>
        <w:rPr>
          <w:sz w:val="16"/>
          <w:szCs w:val="16"/>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C447A6" w:rsidR="006C206A" w:rsidTr="00C30FC5" w14:paraId="79673081" w14:textId="77777777">
        <w:tc>
          <w:tcPr>
            <w:tcW w:w="974" w:type="pct"/>
            <w:vMerge w:val="restart"/>
          </w:tcPr>
          <w:p w:rsidRPr="00C447A6" w:rsidR="006C206A" w:rsidP="00075128" w:rsidRDefault="006C206A" w14:paraId="5980BF0D" w14:textId="0563F228">
            <w:pPr>
              <w:spacing w:line="240" w:lineRule="auto"/>
              <w:rPr>
                <w:b/>
                <w:szCs w:val="22"/>
                <w:lang w:val="sl-SI"/>
              </w:rPr>
            </w:pPr>
            <w:r w:rsidRPr="00C447A6">
              <w:rPr>
                <w:b/>
                <w:szCs w:val="22"/>
                <w:lang w:val="sl-SI"/>
              </w:rPr>
              <w:t>Referenčn</w:t>
            </w:r>
            <w:r w:rsidRPr="00C447A6" w:rsidR="00E44C17">
              <w:rPr>
                <w:b/>
                <w:szCs w:val="22"/>
                <w:lang w:val="sl-SI"/>
              </w:rPr>
              <w:t>a</w:t>
            </w:r>
            <w:r w:rsidRPr="00C447A6">
              <w:rPr>
                <w:b/>
                <w:szCs w:val="22"/>
                <w:lang w:val="sl-SI"/>
              </w:rPr>
              <w:t xml:space="preserve"> dokument</w:t>
            </w:r>
            <w:r w:rsidRPr="00C447A6" w:rsidR="00E44C17">
              <w:rPr>
                <w:b/>
                <w:szCs w:val="22"/>
                <w:lang w:val="sl-SI"/>
              </w:rPr>
              <w:t>a</w:t>
            </w:r>
          </w:p>
        </w:tc>
        <w:tc>
          <w:tcPr>
            <w:tcW w:w="4026" w:type="pct"/>
          </w:tcPr>
          <w:p w:rsidRPr="00C447A6" w:rsidR="006C206A" w:rsidP="00075128" w:rsidRDefault="00E44C17" w14:paraId="57676E1C" w14:textId="77777777">
            <w:pPr>
              <w:spacing w:line="240" w:lineRule="auto"/>
              <w:rPr>
                <w:szCs w:val="22"/>
                <w:lang w:val="sl-SI"/>
              </w:rPr>
            </w:pPr>
            <w:r w:rsidRPr="00C447A6">
              <w:rPr>
                <w:szCs w:val="22"/>
                <w:lang w:val="sl-SI"/>
              </w:rPr>
              <w:t>mnenje kategorije C</w:t>
            </w:r>
          </w:p>
          <w:p w:rsidRPr="00C447A6" w:rsidR="00E44C17" w:rsidP="00075128" w:rsidRDefault="00E44C17" w14:paraId="3B2E4704" w14:textId="796E4CCB">
            <w:pPr>
              <w:spacing w:line="240" w:lineRule="auto"/>
              <w:rPr>
                <w:szCs w:val="22"/>
                <w:lang w:val="sl-SI"/>
              </w:rPr>
            </w:pPr>
            <w:r w:rsidRPr="00C447A6">
              <w:rPr>
                <w:szCs w:val="22"/>
                <w:lang w:val="sl-SI"/>
              </w:rPr>
              <w:t xml:space="preserve">COM(2024) 517 </w:t>
            </w:r>
            <w:proofErr w:type="spellStart"/>
            <w:r w:rsidRPr="00C447A6">
              <w:rPr>
                <w:szCs w:val="22"/>
                <w:lang w:val="sl-SI"/>
              </w:rPr>
              <w:t>final</w:t>
            </w:r>
            <w:proofErr w:type="spellEnd"/>
          </w:p>
        </w:tc>
      </w:tr>
      <w:tr w:rsidRPr="00C447A6" w:rsidR="006C206A" w:rsidTr="00C30FC5" w14:paraId="5AD9257F" w14:textId="77777777">
        <w:tc>
          <w:tcPr>
            <w:tcW w:w="974" w:type="pct"/>
            <w:vMerge/>
          </w:tcPr>
          <w:p w:rsidRPr="00C447A6" w:rsidR="006C206A" w:rsidP="00075128" w:rsidRDefault="006C206A" w14:paraId="06BCACB8" w14:textId="77777777">
            <w:pPr>
              <w:tabs>
                <w:tab w:val="center" w:pos="284"/>
              </w:tabs>
              <w:spacing w:line="240" w:lineRule="auto"/>
              <w:ind w:left="266" w:hanging="266"/>
              <w:rPr>
                <w:b/>
                <w:szCs w:val="22"/>
                <w:lang w:val="sl-SI"/>
              </w:rPr>
            </w:pPr>
          </w:p>
        </w:tc>
        <w:tc>
          <w:tcPr>
            <w:tcW w:w="4026" w:type="pct"/>
          </w:tcPr>
          <w:p w:rsidRPr="00C447A6" w:rsidR="006C206A" w:rsidP="00075128" w:rsidRDefault="00E44C17" w14:paraId="0F3AB908" w14:textId="0DF34A59">
            <w:pPr>
              <w:spacing w:line="240" w:lineRule="auto"/>
              <w:rPr>
                <w:szCs w:val="22"/>
                <w:lang w:val="sl-SI"/>
              </w:rPr>
            </w:pPr>
            <w:r w:rsidRPr="00C447A6">
              <w:rPr>
                <w:szCs w:val="22"/>
                <w:lang w:val="sl-SI"/>
              </w:rPr>
              <w:t>EESC-2024-04230-00-00-AC</w:t>
            </w:r>
          </w:p>
        </w:tc>
      </w:tr>
    </w:tbl>
    <w:p w:rsidRPr="00075128" w:rsidR="006C206A" w:rsidP="00075128" w:rsidRDefault="006C206A" w14:paraId="57805ED0" w14:textId="77777777">
      <w:pPr>
        <w:spacing w:line="240" w:lineRule="auto"/>
        <w:rPr>
          <w:sz w:val="16"/>
          <w:szCs w:val="16"/>
          <w:lang w:val="sl-SI"/>
        </w:rPr>
      </w:pPr>
    </w:p>
    <w:p w:rsidRPr="00C447A6" w:rsidR="006C206A" w:rsidP="00075128" w:rsidRDefault="006C206A" w14:paraId="196813B6" w14:textId="3D96A688">
      <w:pPr>
        <w:spacing w:line="240" w:lineRule="auto"/>
        <w:rPr>
          <w:bCs/>
          <w:iCs/>
          <w:szCs w:val="22"/>
          <w:lang w:val="sl-SI"/>
        </w:rPr>
      </w:pPr>
      <w:r w:rsidRPr="00C447A6">
        <w:rPr>
          <w:bCs/>
          <w:iCs/>
          <w:szCs w:val="22"/>
          <w:lang w:val="sl-SI"/>
        </w:rPr>
        <w:t>EESO</w:t>
      </w:r>
      <w:r w:rsidRPr="00C447A6" w:rsidR="00E44C17">
        <w:rPr>
          <w:bCs/>
          <w:iCs/>
          <w:szCs w:val="22"/>
          <w:lang w:val="sl-SI"/>
        </w:rPr>
        <w:t xml:space="preserve"> </w:t>
      </w:r>
      <w:r w:rsidRPr="00C447A6" w:rsidR="00E44C17">
        <w:rPr>
          <w:szCs w:val="22"/>
          <w:lang w:val="sl-SI"/>
        </w:rPr>
        <w:t>se v celoti strinja z vsebino predloga in nima nobenih pripomb.</w:t>
      </w:r>
    </w:p>
    <w:p w:rsidRPr="00075128" w:rsidR="006C206A" w:rsidP="00075128" w:rsidRDefault="006C206A" w14:paraId="33009B05" w14:textId="77777777">
      <w:pPr>
        <w:spacing w:line="240" w:lineRule="auto"/>
        <w:rPr>
          <w:sz w:val="16"/>
          <w:szCs w:val="14"/>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C447A6" w:rsidR="006C206A" w:rsidTr="00C30FC5" w14:paraId="5319D5B8" w14:textId="77777777">
        <w:tc>
          <w:tcPr>
            <w:tcW w:w="974" w:type="pct"/>
          </w:tcPr>
          <w:p w:rsidRPr="00C447A6" w:rsidR="006C206A" w:rsidP="00075128" w:rsidRDefault="006C206A" w14:paraId="3947EAC1" w14:textId="77777777">
            <w:pPr>
              <w:spacing w:line="240" w:lineRule="auto"/>
              <w:rPr>
                <w:lang w:val="sl-SI"/>
              </w:rPr>
            </w:pPr>
            <w:r w:rsidRPr="00C447A6">
              <w:rPr>
                <w:b/>
                <w:i/>
                <w:szCs w:val="22"/>
                <w:lang w:val="sl-SI"/>
              </w:rPr>
              <w:t>Kontaktna oseba</w:t>
            </w:r>
          </w:p>
        </w:tc>
        <w:tc>
          <w:tcPr>
            <w:tcW w:w="4026" w:type="pct"/>
          </w:tcPr>
          <w:p w:rsidRPr="00C447A6" w:rsidR="006C206A" w:rsidP="00075128" w:rsidRDefault="00E44C17" w14:paraId="1705C316" w14:textId="79CBFDF1">
            <w:pPr>
              <w:spacing w:line="240" w:lineRule="auto"/>
              <w:rPr>
                <w:i/>
                <w:lang w:val="sl-SI"/>
              </w:rPr>
            </w:pPr>
            <w:r w:rsidRPr="00C447A6">
              <w:rPr>
                <w:i/>
                <w:lang w:val="sl-SI"/>
              </w:rPr>
              <w:t xml:space="preserve">Nicolas </w:t>
            </w:r>
            <w:proofErr w:type="spellStart"/>
            <w:r w:rsidRPr="00C447A6">
              <w:rPr>
                <w:i/>
                <w:lang w:val="sl-SI"/>
              </w:rPr>
              <w:t>Stenger</w:t>
            </w:r>
            <w:proofErr w:type="spellEnd"/>
          </w:p>
        </w:tc>
      </w:tr>
      <w:tr w:rsidRPr="00C447A6" w:rsidR="006C206A" w:rsidTr="00C30FC5" w14:paraId="692909EA" w14:textId="77777777">
        <w:tc>
          <w:tcPr>
            <w:tcW w:w="974" w:type="pct"/>
          </w:tcPr>
          <w:p w:rsidRPr="00C447A6" w:rsidR="006C206A" w:rsidP="00075128" w:rsidRDefault="006C206A" w14:paraId="2128CC90" w14:textId="77777777">
            <w:pPr>
              <w:spacing w:line="240" w:lineRule="auto"/>
              <w:rPr>
                <w:lang w:val="sl-SI"/>
              </w:rPr>
            </w:pPr>
            <w:r w:rsidRPr="00C447A6">
              <w:rPr>
                <w:i/>
                <w:szCs w:val="22"/>
                <w:lang w:val="sl-SI"/>
              </w:rPr>
              <w:t>Telefon</w:t>
            </w:r>
          </w:p>
        </w:tc>
        <w:tc>
          <w:tcPr>
            <w:tcW w:w="4026" w:type="pct"/>
          </w:tcPr>
          <w:p w:rsidRPr="00C447A6" w:rsidR="006C206A" w:rsidP="00075128" w:rsidRDefault="006C206A" w14:paraId="353C6630" w14:textId="2842E303">
            <w:pPr>
              <w:spacing w:line="240" w:lineRule="auto"/>
              <w:rPr>
                <w:lang w:val="sl-SI"/>
              </w:rPr>
            </w:pPr>
            <w:r w:rsidRPr="00C447A6">
              <w:rPr>
                <w:i/>
                <w:szCs w:val="22"/>
                <w:lang w:val="sl-SI"/>
              </w:rPr>
              <w:t>+32 2 </w:t>
            </w:r>
            <w:r w:rsidRPr="00C447A6" w:rsidR="00E44C17">
              <w:rPr>
                <w:i/>
                <w:szCs w:val="22"/>
                <w:lang w:val="sl-SI"/>
              </w:rPr>
              <w:t>546 8152</w:t>
            </w:r>
          </w:p>
        </w:tc>
      </w:tr>
      <w:tr w:rsidRPr="00C447A6" w:rsidR="006C206A" w:rsidTr="00C30FC5" w14:paraId="0522F86C" w14:textId="77777777">
        <w:tc>
          <w:tcPr>
            <w:tcW w:w="974" w:type="pct"/>
          </w:tcPr>
          <w:p w:rsidRPr="00C447A6" w:rsidR="006C206A" w:rsidP="00075128" w:rsidRDefault="006C206A" w14:paraId="666E44F9" w14:textId="77777777">
            <w:pPr>
              <w:spacing w:line="240" w:lineRule="auto"/>
              <w:rPr>
                <w:lang w:val="sl-SI"/>
              </w:rPr>
            </w:pPr>
            <w:r w:rsidRPr="00C447A6">
              <w:rPr>
                <w:i/>
                <w:szCs w:val="22"/>
                <w:lang w:val="sl-SI"/>
              </w:rPr>
              <w:t>E-naslov</w:t>
            </w:r>
          </w:p>
        </w:tc>
        <w:tc>
          <w:tcPr>
            <w:tcW w:w="4026" w:type="pct"/>
          </w:tcPr>
          <w:p w:rsidRPr="00C447A6" w:rsidR="006C206A" w:rsidP="00075128" w:rsidRDefault="00C81313" w14:paraId="2F590509" w14:textId="0D7CD644">
            <w:pPr>
              <w:spacing w:line="240" w:lineRule="auto"/>
              <w:rPr>
                <w:i/>
                <w:lang w:val="sl-SI"/>
              </w:rPr>
            </w:pPr>
            <w:hyperlink w:history="1" r:id="rId35">
              <w:r w:rsidRPr="00C447A6" w:rsidR="00E44C17">
                <w:rPr>
                  <w:rStyle w:val="Hyperlink"/>
                  <w:i/>
                  <w:lang w:val="sl-SI"/>
                </w:rPr>
                <w:t>Nicolas.Stenger@eesc.europa.eu</w:t>
              </w:r>
            </w:hyperlink>
          </w:p>
        </w:tc>
      </w:tr>
    </w:tbl>
    <w:p w:rsidRPr="00C447A6" w:rsidR="006C206A" w:rsidP="00075128" w:rsidRDefault="006C206A" w14:paraId="29A10C05" w14:textId="77777777">
      <w:pPr>
        <w:spacing w:line="240" w:lineRule="auto"/>
        <w:rPr>
          <w:lang w:val="sl-SI"/>
        </w:rPr>
      </w:pPr>
    </w:p>
    <w:p w:rsidRPr="00C447A6" w:rsidR="00EA31FC" w:rsidP="00075128" w:rsidRDefault="00C81313" w14:paraId="11B95FCB" w14:textId="6009CCF9">
      <w:pPr>
        <w:numPr>
          <w:ilvl w:val="0"/>
          <w:numId w:val="7"/>
        </w:numPr>
        <w:tabs>
          <w:tab w:val="clear" w:pos="0"/>
        </w:tabs>
        <w:spacing w:line="240" w:lineRule="auto"/>
        <w:ind w:left="567" w:hanging="567"/>
        <w:rPr>
          <w:sz w:val="28"/>
          <w:szCs w:val="22"/>
          <w:lang w:val="sl-SI"/>
        </w:rPr>
      </w:pPr>
      <w:hyperlink w:history="1" r:id="rId36">
        <w:r w:rsidRPr="00C447A6" w:rsidR="00E44C17">
          <w:rPr>
            <w:rStyle w:val="Hyperlink"/>
            <w:rFonts w:eastAsiaTheme="majorEastAsia"/>
            <w:b/>
            <w:i/>
            <w:sz w:val="28"/>
            <w:lang w:val="sl-SI"/>
          </w:rPr>
          <w:t>Sprememba EKSRP za zagotovitev dodatne pomoči državam članicam, ki so jih prizadele naravne nesreče</w:t>
        </w:r>
      </w:hyperlink>
    </w:p>
    <w:p w:rsidRPr="00075128" w:rsidR="00EA31FC" w:rsidP="00075128" w:rsidRDefault="00EA31FC" w14:paraId="0F9CA4C6" w14:textId="77777777">
      <w:pPr>
        <w:spacing w:line="240" w:lineRule="auto"/>
        <w:rPr>
          <w:sz w:val="16"/>
          <w:szCs w:val="16"/>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C447A6" w:rsidR="00437105" w:rsidTr="005B6240" w14:paraId="5416959B" w14:textId="77777777">
        <w:tc>
          <w:tcPr>
            <w:tcW w:w="974" w:type="pct"/>
          </w:tcPr>
          <w:p w:rsidRPr="00C447A6" w:rsidR="00437105" w:rsidP="00075128" w:rsidRDefault="00E44C17" w14:paraId="0769F1FC" w14:textId="5B6D1A0D">
            <w:pPr>
              <w:spacing w:line="240" w:lineRule="auto"/>
              <w:rPr>
                <w:b/>
                <w:szCs w:val="22"/>
                <w:lang w:val="sl-SI"/>
              </w:rPr>
            </w:pPr>
            <w:r w:rsidRPr="00C447A6">
              <w:rPr>
                <w:b/>
                <w:szCs w:val="22"/>
                <w:lang w:val="sl-SI"/>
              </w:rPr>
              <w:t>Glavni poročevalec</w:t>
            </w:r>
          </w:p>
        </w:tc>
        <w:tc>
          <w:tcPr>
            <w:tcW w:w="4026" w:type="pct"/>
          </w:tcPr>
          <w:p w:rsidRPr="00C447A6" w:rsidR="00437105" w:rsidP="00075128" w:rsidRDefault="00E44C17" w14:paraId="067510EA" w14:textId="5D716406">
            <w:pPr>
              <w:spacing w:line="240" w:lineRule="auto"/>
              <w:rPr>
                <w:szCs w:val="22"/>
                <w:lang w:val="sl-SI"/>
              </w:rPr>
            </w:pPr>
            <w:r w:rsidRPr="00C447A6">
              <w:rPr>
                <w:szCs w:val="22"/>
                <w:lang w:val="sl-SI"/>
              </w:rPr>
              <w:t>Peter SCHMIDT (skupina delojemalcev – DE)</w:t>
            </w:r>
          </w:p>
        </w:tc>
      </w:tr>
      <w:tr w:rsidRPr="00C447A6" w:rsidR="00437105" w:rsidTr="00993CB4" w14:paraId="734DA38C" w14:textId="77777777">
        <w:tc>
          <w:tcPr>
            <w:tcW w:w="5000" w:type="pct"/>
            <w:gridSpan w:val="2"/>
          </w:tcPr>
          <w:p w:rsidRPr="00C447A6" w:rsidR="00437105" w:rsidP="00075128" w:rsidRDefault="00437105" w14:paraId="2D6E15F8" w14:textId="77777777">
            <w:pPr>
              <w:spacing w:line="240" w:lineRule="auto"/>
              <w:rPr>
                <w:sz w:val="16"/>
                <w:szCs w:val="22"/>
                <w:lang w:val="sl-SI"/>
              </w:rPr>
            </w:pPr>
          </w:p>
        </w:tc>
      </w:tr>
      <w:tr w:rsidRPr="00C447A6" w:rsidR="00437105" w:rsidTr="00993CB4" w14:paraId="25FAACC2" w14:textId="77777777">
        <w:tc>
          <w:tcPr>
            <w:tcW w:w="974" w:type="pct"/>
            <w:vMerge w:val="restart"/>
          </w:tcPr>
          <w:p w:rsidRPr="00C447A6" w:rsidR="00437105" w:rsidP="00075128" w:rsidRDefault="00437105" w14:paraId="04881FE5" w14:textId="771620F1">
            <w:pPr>
              <w:spacing w:line="240" w:lineRule="auto"/>
              <w:rPr>
                <w:b/>
                <w:szCs w:val="22"/>
                <w:lang w:val="sl-SI"/>
              </w:rPr>
            </w:pPr>
            <w:r w:rsidRPr="00C447A6">
              <w:rPr>
                <w:b/>
                <w:szCs w:val="22"/>
                <w:lang w:val="sl-SI"/>
              </w:rPr>
              <w:t>Referenčn</w:t>
            </w:r>
            <w:r w:rsidRPr="00C447A6" w:rsidR="00E44C17">
              <w:rPr>
                <w:b/>
                <w:szCs w:val="22"/>
                <w:lang w:val="sl-SI"/>
              </w:rPr>
              <w:t>a</w:t>
            </w:r>
            <w:r w:rsidRPr="00C447A6">
              <w:rPr>
                <w:b/>
                <w:szCs w:val="22"/>
                <w:lang w:val="sl-SI"/>
              </w:rPr>
              <w:t xml:space="preserve"> dokument</w:t>
            </w:r>
            <w:r w:rsidRPr="00C447A6" w:rsidR="00E44C17">
              <w:rPr>
                <w:b/>
                <w:szCs w:val="22"/>
                <w:lang w:val="sl-SI"/>
              </w:rPr>
              <w:t>a</w:t>
            </w:r>
          </w:p>
        </w:tc>
        <w:tc>
          <w:tcPr>
            <w:tcW w:w="4026" w:type="pct"/>
          </w:tcPr>
          <w:p w:rsidRPr="00C447A6" w:rsidR="00437105" w:rsidP="00075128" w:rsidRDefault="00E44C17" w14:paraId="753C50F5" w14:textId="591011C2">
            <w:pPr>
              <w:spacing w:line="240" w:lineRule="auto"/>
              <w:rPr>
                <w:szCs w:val="22"/>
                <w:lang w:val="sl-SI"/>
              </w:rPr>
            </w:pPr>
            <w:r w:rsidRPr="00C447A6">
              <w:rPr>
                <w:szCs w:val="22"/>
                <w:lang w:val="sl-SI"/>
              </w:rPr>
              <w:t xml:space="preserve">COM(2024) 495 </w:t>
            </w:r>
            <w:proofErr w:type="spellStart"/>
            <w:r w:rsidRPr="00C447A6">
              <w:rPr>
                <w:szCs w:val="22"/>
                <w:lang w:val="sl-SI"/>
              </w:rPr>
              <w:t>final</w:t>
            </w:r>
            <w:proofErr w:type="spellEnd"/>
          </w:p>
        </w:tc>
      </w:tr>
      <w:tr w:rsidRPr="00C447A6" w:rsidR="00437105" w:rsidTr="00993CB4" w14:paraId="7CB5C3D6" w14:textId="77777777">
        <w:tc>
          <w:tcPr>
            <w:tcW w:w="974" w:type="pct"/>
            <w:vMerge/>
          </w:tcPr>
          <w:p w:rsidRPr="00C447A6" w:rsidR="00437105" w:rsidP="00075128" w:rsidRDefault="00437105" w14:paraId="1CC25BBB" w14:textId="77777777">
            <w:pPr>
              <w:tabs>
                <w:tab w:val="center" w:pos="284"/>
              </w:tabs>
              <w:spacing w:line="240" w:lineRule="auto"/>
              <w:ind w:left="266" w:hanging="266"/>
              <w:rPr>
                <w:b/>
                <w:szCs w:val="22"/>
                <w:lang w:val="sl-SI"/>
              </w:rPr>
            </w:pPr>
          </w:p>
        </w:tc>
        <w:tc>
          <w:tcPr>
            <w:tcW w:w="4026" w:type="pct"/>
          </w:tcPr>
          <w:p w:rsidRPr="00C447A6" w:rsidR="00437105" w:rsidP="00075128" w:rsidRDefault="00E44C17" w14:paraId="6745D2D3" w14:textId="0B93A402">
            <w:pPr>
              <w:spacing w:line="240" w:lineRule="auto"/>
              <w:rPr>
                <w:szCs w:val="22"/>
                <w:lang w:val="sl-SI"/>
              </w:rPr>
            </w:pPr>
            <w:r w:rsidRPr="00C447A6">
              <w:rPr>
                <w:szCs w:val="22"/>
                <w:lang w:val="sl-SI"/>
              </w:rPr>
              <w:t>EESC-2024-04085-00-00-AC</w:t>
            </w:r>
          </w:p>
        </w:tc>
      </w:tr>
    </w:tbl>
    <w:p w:rsidRPr="00075128" w:rsidR="00437105" w:rsidP="00075128" w:rsidRDefault="00437105" w14:paraId="6426EB1E" w14:textId="77777777">
      <w:pPr>
        <w:spacing w:line="240" w:lineRule="auto"/>
        <w:rPr>
          <w:sz w:val="16"/>
          <w:szCs w:val="16"/>
          <w:lang w:val="sl-SI"/>
        </w:rPr>
      </w:pPr>
    </w:p>
    <w:p w:rsidRPr="00C447A6" w:rsidR="00437105" w:rsidP="00075128" w:rsidRDefault="00437105" w14:paraId="4416B9D6" w14:textId="77777777">
      <w:pPr>
        <w:spacing w:line="240" w:lineRule="auto"/>
        <w:rPr>
          <w:lang w:val="sl-SI"/>
        </w:rPr>
      </w:pPr>
      <w:r w:rsidRPr="00C447A6">
        <w:rPr>
          <w:b/>
          <w:lang w:val="sl-SI"/>
        </w:rPr>
        <w:t>Glavne točke</w:t>
      </w:r>
    </w:p>
    <w:p w:rsidRPr="00075128" w:rsidR="00437105" w:rsidP="00075128" w:rsidRDefault="00437105" w14:paraId="36E41BB6" w14:textId="77777777">
      <w:pPr>
        <w:spacing w:line="240" w:lineRule="auto"/>
        <w:rPr>
          <w:sz w:val="16"/>
          <w:szCs w:val="16"/>
          <w:lang w:val="sl-SI"/>
        </w:rPr>
      </w:pPr>
    </w:p>
    <w:p w:rsidRPr="00C447A6" w:rsidR="00437105" w:rsidP="00075128" w:rsidRDefault="00437105" w14:paraId="6807EE34" w14:textId="77777777">
      <w:pPr>
        <w:spacing w:line="240" w:lineRule="auto"/>
        <w:rPr>
          <w:bCs/>
          <w:iCs/>
          <w:szCs w:val="22"/>
          <w:lang w:val="sl-SI"/>
        </w:rPr>
      </w:pPr>
      <w:r w:rsidRPr="00C447A6">
        <w:rPr>
          <w:bCs/>
          <w:iCs/>
          <w:szCs w:val="22"/>
          <w:lang w:val="sl-SI"/>
        </w:rPr>
        <w:t>EESO:</w:t>
      </w:r>
    </w:p>
    <w:p w:rsidRPr="00075128" w:rsidR="00437105" w:rsidP="00075128" w:rsidRDefault="00437105" w14:paraId="134A3FF9" w14:textId="77777777">
      <w:pPr>
        <w:spacing w:line="240" w:lineRule="auto"/>
        <w:rPr>
          <w:sz w:val="16"/>
          <w:szCs w:val="16"/>
          <w:lang w:val="sl-SI"/>
        </w:rPr>
      </w:pPr>
    </w:p>
    <w:p w:rsidRPr="00C447A6" w:rsidR="00CF3739" w:rsidP="00075128" w:rsidRDefault="00E44C17" w14:paraId="638F8FD9" w14:textId="0C922A83">
      <w:pPr>
        <w:numPr>
          <w:ilvl w:val="0"/>
          <w:numId w:val="9"/>
        </w:numPr>
        <w:tabs>
          <w:tab w:val="clear" w:pos="0"/>
        </w:tabs>
        <w:spacing w:line="240" w:lineRule="auto"/>
        <w:ind w:left="567" w:hanging="567"/>
        <w:rPr>
          <w:szCs w:val="22"/>
          <w:lang w:val="sl-SI"/>
        </w:rPr>
      </w:pPr>
      <w:r w:rsidRPr="00C447A6">
        <w:rPr>
          <w:b/>
          <w:szCs w:val="22"/>
          <w:lang w:val="sl-SI"/>
        </w:rPr>
        <w:t>podpira načelo takojšnje pomoči ob nesrečah</w:t>
      </w:r>
      <w:r w:rsidRPr="00C447A6">
        <w:rPr>
          <w:szCs w:val="22"/>
          <w:lang w:val="sl-SI"/>
        </w:rPr>
        <w:t xml:space="preserve"> in priznava, da je hitro ukrepanje nujno, da bi prizadetim skupnostim čim prej nudili pomoč;</w:t>
      </w:r>
    </w:p>
    <w:p w:rsidRPr="00C447A6" w:rsidR="00CF3739" w:rsidP="00075128" w:rsidRDefault="00E44C17" w14:paraId="158E7557" w14:textId="23FB70AE">
      <w:pPr>
        <w:numPr>
          <w:ilvl w:val="0"/>
          <w:numId w:val="9"/>
        </w:numPr>
        <w:tabs>
          <w:tab w:val="clear" w:pos="0"/>
        </w:tabs>
        <w:spacing w:line="240" w:lineRule="auto"/>
        <w:ind w:left="567" w:hanging="567"/>
        <w:rPr>
          <w:szCs w:val="22"/>
          <w:lang w:val="sl-SI"/>
        </w:rPr>
      </w:pPr>
      <w:r w:rsidRPr="00C447A6">
        <w:rPr>
          <w:szCs w:val="22"/>
          <w:lang w:val="sl-SI"/>
        </w:rPr>
        <w:t xml:space="preserve">opozarja , da so dogodki, ki so posledica podnebnih sprememb, vse pogostejši in vse hujši, ter poudarja njihov nesorazmeren učinek na podeželska območja, katerih </w:t>
      </w:r>
      <w:r w:rsidRPr="00C447A6">
        <w:rPr>
          <w:b/>
          <w:szCs w:val="22"/>
          <w:lang w:val="sl-SI"/>
        </w:rPr>
        <w:t>odpornost je treba prednostno obravnavati</w:t>
      </w:r>
      <w:r w:rsidRPr="00C447A6">
        <w:rPr>
          <w:szCs w:val="22"/>
          <w:lang w:val="sl-SI"/>
        </w:rPr>
        <w:t>;</w:t>
      </w:r>
    </w:p>
    <w:p w:rsidRPr="00C447A6" w:rsidR="00CF3739" w:rsidP="00075128" w:rsidRDefault="00E44C17" w14:paraId="1538479A" w14:textId="26BABAA7">
      <w:pPr>
        <w:numPr>
          <w:ilvl w:val="0"/>
          <w:numId w:val="9"/>
        </w:numPr>
        <w:tabs>
          <w:tab w:val="clear" w:pos="0"/>
        </w:tabs>
        <w:spacing w:line="240" w:lineRule="auto"/>
        <w:ind w:left="567" w:hanging="567"/>
        <w:rPr>
          <w:szCs w:val="22"/>
          <w:lang w:val="sl-SI"/>
        </w:rPr>
      </w:pPr>
      <w:r w:rsidRPr="00C447A6">
        <w:rPr>
          <w:szCs w:val="22"/>
          <w:lang w:val="sl-SI"/>
        </w:rPr>
        <w:t xml:space="preserve">poudarja, da je treba </w:t>
      </w:r>
      <w:r w:rsidRPr="00C447A6">
        <w:rPr>
          <w:b/>
          <w:szCs w:val="22"/>
          <w:lang w:val="sl-SI"/>
        </w:rPr>
        <w:t>zaščititi proračune za razvoj podeželja</w:t>
      </w:r>
      <w:r w:rsidRPr="00C447A6">
        <w:rPr>
          <w:szCs w:val="22"/>
          <w:lang w:val="sl-SI"/>
        </w:rPr>
        <w:t>, in svari pred ponavljajočimi se prerazporeditvami, ki bi lahko ogrozile dolgoročno rast in stabilnost podeželja;</w:t>
      </w:r>
    </w:p>
    <w:p w:rsidRPr="00C447A6" w:rsidR="00CF3739" w:rsidP="00075128" w:rsidRDefault="00E44C17" w14:paraId="2B1F8CE1" w14:textId="1AD2BE2E">
      <w:pPr>
        <w:numPr>
          <w:ilvl w:val="0"/>
          <w:numId w:val="9"/>
        </w:numPr>
        <w:tabs>
          <w:tab w:val="clear" w:pos="0"/>
        </w:tabs>
        <w:spacing w:line="240" w:lineRule="auto"/>
        <w:ind w:left="567" w:hanging="567"/>
        <w:rPr>
          <w:szCs w:val="22"/>
          <w:lang w:val="sl-SI"/>
        </w:rPr>
      </w:pPr>
      <w:r w:rsidRPr="00C447A6">
        <w:rPr>
          <w:b/>
          <w:szCs w:val="22"/>
          <w:lang w:val="sl-SI"/>
        </w:rPr>
        <w:t>priporoča ustanovitev namenskega sklada EU za nesreče, ki jih povzročajo podnebne spremembe</w:t>
      </w:r>
      <w:r w:rsidRPr="00C447A6">
        <w:rPr>
          <w:szCs w:val="22"/>
          <w:lang w:val="sl-SI"/>
        </w:rPr>
        <w:t>, po zgledu sklada za izgube in škodo, ustanovljenega na konferenci COP28, da bi obravnavali nesreče v EU, povezane s podnebjem, ne da bi to ogrozilo mednarodne zaveze ali obstoječe mehanizme financiranja EU;</w:t>
      </w:r>
    </w:p>
    <w:p w:rsidRPr="00C447A6" w:rsidR="00CF3739" w:rsidP="00075128" w:rsidRDefault="00E44C17" w14:paraId="746C5479" w14:textId="3C3DB2B1">
      <w:pPr>
        <w:numPr>
          <w:ilvl w:val="0"/>
          <w:numId w:val="9"/>
        </w:numPr>
        <w:tabs>
          <w:tab w:val="clear" w:pos="0"/>
        </w:tabs>
        <w:spacing w:line="240" w:lineRule="auto"/>
        <w:ind w:left="567" w:hanging="567"/>
        <w:rPr>
          <w:szCs w:val="22"/>
          <w:lang w:val="sl-SI"/>
        </w:rPr>
      </w:pPr>
      <w:r w:rsidRPr="00C447A6">
        <w:rPr>
          <w:szCs w:val="22"/>
          <w:lang w:val="sl-SI"/>
        </w:rPr>
        <w:t xml:space="preserve">poziva k </w:t>
      </w:r>
      <w:r w:rsidRPr="00C447A6">
        <w:rPr>
          <w:b/>
          <w:szCs w:val="22"/>
          <w:lang w:val="sl-SI"/>
        </w:rPr>
        <w:t>večjim naložbam v preprečevanje, zlasti v sonaravne rešitve</w:t>
      </w:r>
      <w:r w:rsidRPr="00C447A6">
        <w:rPr>
          <w:szCs w:val="22"/>
          <w:lang w:val="sl-SI"/>
        </w:rPr>
        <w:t>, ki so stroškovno učinkovite, krepijo odpornost ter zmanjšujejo finančno in družbeno breme mehanizmov za odzivanje na izredne razmere;</w:t>
      </w:r>
    </w:p>
    <w:p w:rsidRPr="00C447A6" w:rsidR="00CF3739" w:rsidP="00075128" w:rsidRDefault="00E44C17" w14:paraId="7AF1A3C2" w14:textId="5C5ECAE2">
      <w:pPr>
        <w:numPr>
          <w:ilvl w:val="0"/>
          <w:numId w:val="9"/>
        </w:numPr>
        <w:tabs>
          <w:tab w:val="clear" w:pos="0"/>
        </w:tabs>
        <w:spacing w:line="240" w:lineRule="auto"/>
        <w:ind w:left="567" w:hanging="567"/>
        <w:rPr>
          <w:szCs w:val="22"/>
          <w:lang w:val="sl-SI"/>
        </w:rPr>
      </w:pPr>
      <w:r w:rsidRPr="00C447A6">
        <w:rPr>
          <w:szCs w:val="22"/>
          <w:lang w:val="sl-SI"/>
        </w:rPr>
        <w:t xml:space="preserve">pozdravlja </w:t>
      </w:r>
      <w:r w:rsidRPr="00C447A6">
        <w:rPr>
          <w:b/>
          <w:szCs w:val="22"/>
          <w:lang w:val="sl-SI"/>
        </w:rPr>
        <w:t>poenostavljene postopke za pomoč ob nesrečah</w:t>
      </w:r>
      <w:r w:rsidRPr="00C447A6">
        <w:rPr>
          <w:szCs w:val="22"/>
          <w:lang w:val="sl-SI"/>
        </w:rPr>
        <w:t xml:space="preserve"> iz predloga in spodbuja njihovo vključitev v prihodnje politike, da bi se lahko učinkovitejše odzivali na krize;</w:t>
      </w:r>
    </w:p>
    <w:p w:rsidRPr="00C447A6" w:rsidR="00437105" w:rsidP="00075128" w:rsidRDefault="00E44C17" w14:paraId="4BB77CC2" w14:textId="323519DE">
      <w:pPr>
        <w:numPr>
          <w:ilvl w:val="0"/>
          <w:numId w:val="9"/>
        </w:numPr>
        <w:tabs>
          <w:tab w:val="clear" w:pos="0"/>
        </w:tabs>
        <w:spacing w:line="240" w:lineRule="auto"/>
        <w:ind w:left="567" w:hanging="567"/>
        <w:rPr>
          <w:lang w:val="sl-SI"/>
        </w:rPr>
      </w:pPr>
      <w:r w:rsidRPr="00C447A6">
        <w:rPr>
          <w:szCs w:val="22"/>
          <w:lang w:val="sl-SI"/>
        </w:rPr>
        <w:t xml:space="preserve">poziva k razvoju </w:t>
      </w:r>
      <w:r w:rsidRPr="00C447A6">
        <w:rPr>
          <w:b/>
          <w:szCs w:val="22"/>
          <w:lang w:val="sl-SI"/>
        </w:rPr>
        <w:t>proaktivnega in usklajenega okvira EU za pripravljenost na nesreče</w:t>
      </w:r>
      <w:r w:rsidRPr="00C447A6">
        <w:rPr>
          <w:szCs w:val="22"/>
          <w:lang w:val="sl-SI"/>
        </w:rPr>
        <w:t xml:space="preserve">, ki bi vključeval preventivne ukrepe, večje financiranje in dolgoročno načrtovanje za </w:t>
      </w:r>
      <w:r w:rsidRPr="00C447A6">
        <w:rPr>
          <w:b/>
          <w:szCs w:val="22"/>
          <w:lang w:val="sl-SI"/>
        </w:rPr>
        <w:t>učinkovito obravnavanje ranljivosti</w:t>
      </w:r>
      <w:r w:rsidRPr="00C447A6">
        <w:rPr>
          <w:szCs w:val="22"/>
          <w:lang w:val="sl-SI"/>
        </w:rPr>
        <w:t>;</w:t>
      </w:r>
    </w:p>
    <w:p w:rsidRPr="00C447A6" w:rsidR="00E44C17" w:rsidP="00075128" w:rsidRDefault="00E44C17" w14:paraId="3A2E3390" w14:textId="494522CF">
      <w:pPr>
        <w:numPr>
          <w:ilvl w:val="0"/>
          <w:numId w:val="9"/>
        </w:numPr>
        <w:tabs>
          <w:tab w:val="clear" w:pos="0"/>
        </w:tabs>
        <w:spacing w:line="240" w:lineRule="auto"/>
        <w:ind w:left="567" w:hanging="567"/>
        <w:rPr>
          <w:lang w:val="sl-SI"/>
        </w:rPr>
      </w:pPr>
      <w:r w:rsidRPr="00C447A6">
        <w:rPr>
          <w:szCs w:val="22"/>
          <w:lang w:val="sl-SI"/>
        </w:rPr>
        <w:t xml:space="preserve">poudarja </w:t>
      </w:r>
      <w:r w:rsidRPr="00C447A6">
        <w:rPr>
          <w:b/>
          <w:szCs w:val="22"/>
          <w:lang w:val="sl-SI"/>
        </w:rPr>
        <w:t>pomen dolgoročnega načrtovanja odpornosti</w:t>
      </w:r>
      <w:r w:rsidRPr="00C447A6">
        <w:rPr>
          <w:szCs w:val="22"/>
          <w:lang w:val="sl-SI"/>
        </w:rPr>
        <w:t>, uskladitve z dolgoročno vizijo EU za podeželska območja ter uravnoteženega pristopa k proaktivnim in odzivnim ukrepom.</w:t>
      </w:r>
    </w:p>
    <w:p w:rsidRPr="00075128" w:rsidR="00CF3739" w:rsidP="00075128" w:rsidRDefault="00CF3739" w14:paraId="171205C8" w14:textId="77777777">
      <w:pPr>
        <w:spacing w:line="240" w:lineRule="auto"/>
        <w:rPr>
          <w:sz w:val="16"/>
          <w:szCs w:val="14"/>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C447A6" w:rsidR="00437105" w:rsidTr="00993CB4" w14:paraId="5732CA87" w14:textId="77777777">
        <w:tc>
          <w:tcPr>
            <w:tcW w:w="974" w:type="pct"/>
          </w:tcPr>
          <w:p w:rsidRPr="00C447A6" w:rsidR="00437105" w:rsidP="00075128" w:rsidRDefault="00437105" w14:paraId="5939ECA0" w14:textId="77777777">
            <w:pPr>
              <w:spacing w:line="240" w:lineRule="auto"/>
              <w:rPr>
                <w:lang w:val="sl-SI"/>
              </w:rPr>
            </w:pPr>
            <w:r w:rsidRPr="00C447A6">
              <w:rPr>
                <w:b/>
                <w:i/>
                <w:szCs w:val="22"/>
                <w:lang w:val="sl-SI"/>
              </w:rPr>
              <w:t>Kontaktna oseba</w:t>
            </w:r>
          </w:p>
        </w:tc>
        <w:tc>
          <w:tcPr>
            <w:tcW w:w="4026" w:type="pct"/>
          </w:tcPr>
          <w:p w:rsidRPr="00C447A6" w:rsidR="00437105" w:rsidP="00075128" w:rsidRDefault="00E44C17" w14:paraId="1E37A146" w14:textId="1E28BA77">
            <w:pPr>
              <w:spacing w:line="240" w:lineRule="auto"/>
              <w:rPr>
                <w:i/>
                <w:lang w:val="sl-SI"/>
              </w:rPr>
            </w:pPr>
            <w:r w:rsidRPr="00C447A6">
              <w:rPr>
                <w:i/>
                <w:lang w:val="sl-SI"/>
              </w:rPr>
              <w:t xml:space="preserve">Nicolas </w:t>
            </w:r>
            <w:proofErr w:type="spellStart"/>
            <w:r w:rsidRPr="00C447A6">
              <w:rPr>
                <w:i/>
                <w:lang w:val="sl-SI"/>
              </w:rPr>
              <w:t>Stenger</w:t>
            </w:r>
            <w:proofErr w:type="spellEnd"/>
          </w:p>
        </w:tc>
      </w:tr>
      <w:tr w:rsidRPr="00C447A6" w:rsidR="00437105" w:rsidTr="00993CB4" w14:paraId="441F8E97" w14:textId="77777777">
        <w:tc>
          <w:tcPr>
            <w:tcW w:w="974" w:type="pct"/>
          </w:tcPr>
          <w:p w:rsidRPr="00C447A6" w:rsidR="00437105" w:rsidP="00075128" w:rsidRDefault="006926AD" w14:paraId="52907D8D" w14:textId="77777777">
            <w:pPr>
              <w:spacing w:line="240" w:lineRule="auto"/>
              <w:rPr>
                <w:lang w:val="sl-SI"/>
              </w:rPr>
            </w:pPr>
            <w:r w:rsidRPr="00C447A6">
              <w:rPr>
                <w:i/>
                <w:szCs w:val="22"/>
                <w:lang w:val="sl-SI"/>
              </w:rPr>
              <w:t>Telefon</w:t>
            </w:r>
          </w:p>
        </w:tc>
        <w:tc>
          <w:tcPr>
            <w:tcW w:w="4026" w:type="pct"/>
          </w:tcPr>
          <w:p w:rsidRPr="00C447A6" w:rsidR="00437105" w:rsidP="00075128" w:rsidRDefault="000D558D" w14:paraId="0C2D6244" w14:textId="46D2C3AF">
            <w:pPr>
              <w:spacing w:line="240" w:lineRule="auto"/>
              <w:rPr>
                <w:lang w:val="sl-SI"/>
              </w:rPr>
            </w:pPr>
            <w:r w:rsidRPr="00C447A6">
              <w:rPr>
                <w:i/>
                <w:szCs w:val="22"/>
                <w:lang w:val="sl-SI"/>
              </w:rPr>
              <w:t>+</w:t>
            </w:r>
            <w:r w:rsidRPr="00C447A6" w:rsidR="00437105">
              <w:rPr>
                <w:i/>
                <w:szCs w:val="22"/>
                <w:lang w:val="sl-SI"/>
              </w:rPr>
              <w:t>32 2 </w:t>
            </w:r>
            <w:r w:rsidRPr="00C447A6" w:rsidR="00CF3739">
              <w:rPr>
                <w:i/>
                <w:szCs w:val="22"/>
                <w:lang w:val="sl-SI"/>
              </w:rPr>
              <w:t>546 </w:t>
            </w:r>
            <w:r w:rsidRPr="00C447A6" w:rsidR="00E44C17">
              <w:rPr>
                <w:i/>
                <w:szCs w:val="22"/>
                <w:lang w:val="sl-SI"/>
              </w:rPr>
              <w:t>8152</w:t>
            </w:r>
          </w:p>
        </w:tc>
      </w:tr>
      <w:tr w:rsidRPr="00C447A6" w:rsidR="00437105" w:rsidTr="00993CB4" w14:paraId="3F913EE8" w14:textId="77777777">
        <w:tc>
          <w:tcPr>
            <w:tcW w:w="974" w:type="pct"/>
          </w:tcPr>
          <w:p w:rsidRPr="00C447A6" w:rsidR="00437105" w:rsidP="00075128" w:rsidRDefault="00437105" w14:paraId="09AE0010" w14:textId="77777777">
            <w:pPr>
              <w:spacing w:line="240" w:lineRule="auto"/>
              <w:rPr>
                <w:lang w:val="sl-SI"/>
              </w:rPr>
            </w:pPr>
            <w:r w:rsidRPr="00C447A6">
              <w:rPr>
                <w:i/>
                <w:szCs w:val="22"/>
                <w:lang w:val="sl-SI"/>
              </w:rPr>
              <w:t>E-naslov</w:t>
            </w:r>
          </w:p>
        </w:tc>
        <w:tc>
          <w:tcPr>
            <w:tcW w:w="4026" w:type="pct"/>
          </w:tcPr>
          <w:p w:rsidRPr="00C447A6" w:rsidR="00437105" w:rsidP="00075128" w:rsidRDefault="00C81313" w14:paraId="73452B0B" w14:textId="18597FF4">
            <w:pPr>
              <w:spacing w:line="240" w:lineRule="auto"/>
              <w:rPr>
                <w:i/>
                <w:iCs/>
                <w:lang w:val="sl-SI"/>
              </w:rPr>
            </w:pPr>
            <w:hyperlink w:history="1" r:id="rId37">
              <w:r w:rsidRPr="00C447A6" w:rsidR="00E44C17">
                <w:rPr>
                  <w:rStyle w:val="Hyperlink"/>
                  <w:i/>
                  <w:iCs/>
                  <w:lang w:val="sl-SI"/>
                </w:rPr>
                <w:t>Nicolas.Stenger@eesc.europa.eu</w:t>
              </w:r>
            </w:hyperlink>
          </w:p>
        </w:tc>
      </w:tr>
    </w:tbl>
    <w:p w:rsidRPr="00C447A6" w:rsidR="00437105" w:rsidP="00075128" w:rsidRDefault="00437105" w14:paraId="42271223" w14:textId="77777777">
      <w:pPr>
        <w:spacing w:line="240" w:lineRule="auto"/>
        <w:rPr>
          <w:lang w:val="sl-SI"/>
        </w:rPr>
      </w:pPr>
    </w:p>
    <w:p w:rsidRPr="00C447A6" w:rsidR="008B255C" w:rsidP="00075128" w:rsidRDefault="00C81313" w14:paraId="6783CC3A" w14:textId="060CF898">
      <w:pPr>
        <w:keepNext/>
        <w:keepLines/>
        <w:numPr>
          <w:ilvl w:val="0"/>
          <w:numId w:val="7"/>
        </w:numPr>
        <w:tabs>
          <w:tab w:val="clear" w:pos="0"/>
        </w:tabs>
        <w:spacing w:line="274" w:lineRule="auto"/>
        <w:ind w:left="567" w:hanging="567"/>
        <w:rPr>
          <w:sz w:val="28"/>
          <w:szCs w:val="22"/>
          <w:lang w:val="sl-SI"/>
        </w:rPr>
      </w:pPr>
      <w:hyperlink w:history="1" r:id="rId38">
        <w:r w:rsidRPr="00C447A6" w:rsidR="00E44C17">
          <w:rPr>
            <w:rStyle w:val="Hyperlink"/>
            <w:rFonts w:eastAsiaTheme="majorEastAsia"/>
            <w:b/>
            <w:i/>
            <w:sz w:val="28"/>
            <w:lang w:val="sl-SI"/>
          </w:rPr>
          <w:t>Zakonodajni predlog za pravični prehod in orodja politike EU za bolj socialen evropski zeleni dogovor</w:t>
        </w:r>
      </w:hyperlink>
    </w:p>
    <w:p w:rsidRPr="00C447A6" w:rsidR="008B255C" w:rsidP="00075128" w:rsidRDefault="008B255C" w14:paraId="463EB0CD" w14:textId="2155877E">
      <w:pPr>
        <w:keepNext/>
        <w:keepLines/>
        <w:spacing w:line="274" w:lineRule="auto"/>
        <w:rPr>
          <w:szCs w:val="22"/>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C447A6" w:rsidR="008B255C" w:rsidTr="00E27AA9" w14:paraId="5930E0FD" w14:textId="77777777">
        <w:tc>
          <w:tcPr>
            <w:tcW w:w="974" w:type="pct"/>
          </w:tcPr>
          <w:p w:rsidRPr="00C447A6" w:rsidR="008B255C" w:rsidP="00075128" w:rsidRDefault="008B255C" w14:paraId="6E11793E" w14:textId="77777777">
            <w:pPr>
              <w:keepNext/>
              <w:keepLines/>
              <w:spacing w:line="274" w:lineRule="auto"/>
              <w:rPr>
                <w:b/>
                <w:szCs w:val="22"/>
                <w:lang w:val="sl-SI"/>
              </w:rPr>
            </w:pPr>
            <w:r w:rsidRPr="00C447A6">
              <w:rPr>
                <w:b/>
                <w:szCs w:val="22"/>
                <w:lang w:val="sl-SI"/>
              </w:rPr>
              <w:t>Poročevalec</w:t>
            </w:r>
          </w:p>
        </w:tc>
        <w:tc>
          <w:tcPr>
            <w:tcW w:w="4026" w:type="pct"/>
          </w:tcPr>
          <w:p w:rsidRPr="00C447A6" w:rsidR="008B255C" w:rsidP="00075128" w:rsidRDefault="00E44C17" w14:paraId="2F653862" w14:textId="4E0AF2FB">
            <w:pPr>
              <w:keepNext/>
              <w:keepLines/>
              <w:spacing w:line="274" w:lineRule="auto"/>
              <w:rPr>
                <w:szCs w:val="22"/>
                <w:lang w:val="sl-SI"/>
              </w:rPr>
            </w:pPr>
            <w:r w:rsidRPr="00C447A6">
              <w:rPr>
                <w:szCs w:val="22"/>
                <w:lang w:val="sl-SI"/>
              </w:rPr>
              <w:t>Dirk BERGRATH (skupina delojemalcev – DE)</w:t>
            </w:r>
          </w:p>
        </w:tc>
      </w:tr>
      <w:tr w:rsidRPr="00C447A6" w:rsidR="008B255C" w:rsidTr="00E27AA9" w14:paraId="0E94152F" w14:textId="77777777">
        <w:tc>
          <w:tcPr>
            <w:tcW w:w="5000" w:type="pct"/>
            <w:gridSpan w:val="2"/>
          </w:tcPr>
          <w:p w:rsidRPr="00C447A6" w:rsidR="008B255C" w:rsidP="00075128" w:rsidRDefault="008B255C" w14:paraId="72CBC6BC" w14:textId="77777777">
            <w:pPr>
              <w:keepNext/>
              <w:keepLines/>
              <w:spacing w:line="274" w:lineRule="auto"/>
              <w:rPr>
                <w:sz w:val="16"/>
                <w:szCs w:val="22"/>
                <w:lang w:val="sl-SI"/>
              </w:rPr>
            </w:pPr>
          </w:p>
        </w:tc>
      </w:tr>
      <w:tr w:rsidRPr="00C447A6" w:rsidR="008B255C" w:rsidTr="00E27AA9" w14:paraId="411B81B4" w14:textId="77777777">
        <w:tc>
          <w:tcPr>
            <w:tcW w:w="974" w:type="pct"/>
            <w:vMerge w:val="restart"/>
          </w:tcPr>
          <w:p w:rsidRPr="00C447A6" w:rsidR="008B255C" w:rsidP="00075128" w:rsidRDefault="008B255C" w14:paraId="61FD5B5A" w14:textId="77777777">
            <w:pPr>
              <w:keepNext/>
              <w:keepLines/>
              <w:spacing w:line="274" w:lineRule="auto"/>
              <w:rPr>
                <w:b/>
                <w:szCs w:val="22"/>
                <w:lang w:val="sl-SI"/>
              </w:rPr>
            </w:pPr>
            <w:r w:rsidRPr="00C447A6">
              <w:rPr>
                <w:b/>
                <w:szCs w:val="22"/>
                <w:lang w:val="sl-SI"/>
              </w:rPr>
              <w:t>Referenčni dokument</w:t>
            </w:r>
          </w:p>
        </w:tc>
        <w:tc>
          <w:tcPr>
            <w:tcW w:w="4026" w:type="pct"/>
          </w:tcPr>
          <w:p w:rsidRPr="00C447A6" w:rsidR="008B255C" w:rsidP="00075128" w:rsidRDefault="00CF3739" w14:paraId="4FA67D23" w14:textId="5B7F618D">
            <w:pPr>
              <w:keepNext/>
              <w:keepLines/>
              <w:spacing w:line="274" w:lineRule="auto"/>
              <w:rPr>
                <w:szCs w:val="22"/>
                <w:lang w:val="sl-SI"/>
              </w:rPr>
            </w:pPr>
            <w:r w:rsidRPr="00C447A6">
              <w:rPr>
                <w:szCs w:val="22"/>
                <w:lang w:val="sl-SI"/>
              </w:rPr>
              <w:t>mnenje na lastno pobudo</w:t>
            </w:r>
          </w:p>
        </w:tc>
      </w:tr>
      <w:tr w:rsidRPr="00C447A6" w:rsidR="008B255C" w:rsidTr="00E27AA9" w14:paraId="0F9053C8" w14:textId="77777777">
        <w:tc>
          <w:tcPr>
            <w:tcW w:w="974" w:type="pct"/>
            <w:vMerge/>
          </w:tcPr>
          <w:p w:rsidRPr="00C447A6" w:rsidR="008B255C" w:rsidP="00075128" w:rsidRDefault="008B255C" w14:paraId="574BB5FF" w14:textId="77777777">
            <w:pPr>
              <w:keepNext/>
              <w:keepLines/>
              <w:tabs>
                <w:tab w:val="center" w:pos="284"/>
              </w:tabs>
              <w:spacing w:line="274" w:lineRule="auto"/>
              <w:ind w:left="266" w:hanging="266"/>
              <w:rPr>
                <w:b/>
                <w:szCs w:val="22"/>
                <w:lang w:val="sl-SI"/>
              </w:rPr>
            </w:pPr>
          </w:p>
        </w:tc>
        <w:tc>
          <w:tcPr>
            <w:tcW w:w="4026" w:type="pct"/>
          </w:tcPr>
          <w:p w:rsidRPr="00C447A6" w:rsidR="008B255C" w:rsidP="00075128" w:rsidRDefault="00E44C17" w14:paraId="0E91EF27" w14:textId="33C07BCE">
            <w:pPr>
              <w:keepNext/>
              <w:keepLines/>
              <w:spacing w:line="274" w:lineRule="auto"/>
              <w:rPr>
                <w:szCs w:val="22"/>
                <w:lang w:val="sl-SI"/>
              </w:rPr>
            </w:pPr>
            <w:r w:rsidRPr="00C447A6">
              <w:rPr>
                <w:szCs w:val="22"/>
                <w:lang w:val="sl-SI"/>
              </w:rPr>
              <w:t>EESC-2024-01077-00-00-AC</w:t>
            </w:r>
          </w:p>
        </w:tc>
      </w:tr>
    </w:tbl>
    <w:p w:rsidRPr="00C447A6" w:rsidR="008B255C" w:rsidP="00075128" w:rsidRDefault="008B255C" w14:paraId="2EEAE45E" w14:textId="77777777">
      <w:pPr>
        <w:keepNext/>
        <w:keepLines/>
        <w:spacing w:line="274" w:lineRule="auto"/>
        <w:rPr>
          <w:szCs w:val="22"/>
          <w:lang w:val="sl-SI"/>
        </w:rPr>
      </w:pPr>
    </w:p>
    <w:p w:rsidRPr="00C447A6" w:rsidR="008B255C" w:rsidP="00075128" w:rsidRDefault="008B255C" w14:paraId="0447B348" w14:textId="77777777">
      <w:pPr>
        <w:keepNext/>
        <w:keepLines/>
        <w:spacing w:line="274" w:lineRule="auto"/>
        <w:rPr>
          <w:lang w:val="sl-SI"/>
        </w:rPr>
      </w:pPr>
      <w:r w:rsidRPr="00C447A6">
        <w:rPr>
          <w:b/>
          <w:lang w:val="sl-SI"/>
        </w:rPr>
        <w:t>Glavne točke</w:t>
      </w:r>
    </w:p>
    <w:p w:rsidRPr="00C447A6" w:rsidR="008B255C" w:rsidP="00075128" w:rsidRDefault="008B255C" w14:paraId="4DB58F6C" w14:textId="77777777">
      <w:pPr>
        <w:keepNext/>
        <w:keepLines/>
        <w:spacing w:line="274" w:lineRule="auto"/>
        <w:rPr>
          <w:szCs w:val="22"/>
          <w:lang w:val="sl-SI"/>
        </w:rPr>
      </w:pPr>
    </w:p>
    <w:p w:rsidRPr="00C447A6" w:rsidR="008B255C" w:rsidP="00075128" w:rsidRDefault="008B255C" w14:paraId="494BF9E6" w14:textId="0195F904">
      <w:pPr>
        <w:keepNext/>
        <w:keepLines/>
        <w:spacing w:line="274" w:lineRule="auto"/>
        <w:rPr>
          <w:bCs/>
          <w:iCs/>
          <w:szCs w:val="22"/>
          <w:lang w:val="sl-SI"/>
        </w:rPr>
      </w:pPr>
      <w:r w:rsidRPr="00C447A6">
        <w:rPr>
          <w:bCs/>
          <w:iCs/>
          <w:szCs w:val="22"/>
          <w:lang w:val="sl-SI"/>
        </w:rPr>
        <w:t>EESO:</w:t>
      </w:r>
    </w:p>
    <w:p w:rsidRPr="00C447A6" w:rsidR="008B255C" w:rsidP="00075128" w:rsidRDefault="008B255C" w14:paraId="02BEDA54" w14:textId="77777777">
      <w:pPr>
        <w:keepNext/>
        <w:keepLines/>
        <w:spacing w:line="274" w:lineRule="auto"/>
        <w:rPr>
          <w:szCs w:val="22"/>
          <w:lang w:val="sl-SI"/>
        </w:rPr>
      </w:pPr>
    </w:p>
    <w:p w:rsidRPr="00C447A6" w:rsidR="00D34017" w:rsidP="00075128" w:rsidRDefault="00E44C17" w14:paraId="5AE7FCD8" w14:textId="4CF847BA">
      <w:pPr>
        <w:keepNext/>
        <w:keepLines/>
        <w:numPr>
          <w:ilvl w:val="0"/>
          <w:numId w:val="9"/>
        </w:numPr>
        <w:tabs>
          <w:tab w:val="clear" w:pos="0"/>
        </w:tabs>
        <w:spacing w:line="274" w:lineRule="auto"/>
        <w:ind w:left="567" w:hanging="567"/>
        <w:rPr>
          <w:szCs w:val="22"/>
          <w:lang w:val="sl-SI"/>
        </w:rPr>
      </w:pPr>
      <w:r w:rsidRPr="00C447A6">
        <w:rPr>
          <w:szCs w:val="22"/>
          <w:lang w:val="sl-SI"/>
        </w:rPr>
        <w:t>opozarja na pomen pravičnega</w:t>
      </w:r>
      <w:r w:rsidRPr="00C447A6">
        <w:rPr>
          <w:lang w:val="sl-SI"/>
        </w:rPr>
        <w:t xml:space="preserve"> prehoda v EU v skladu s strateškimi prednostnimi nalogami in političnimi usmeritvami Evropske komisije v obdobju 2024–2029. </w:t>
      </w:r>
      <w:r w:rsidRPr="00C447A6">
        <w:rPr>
          <w:b/>
          <w:lang w:val="sl-SI"/>
        </w:rPr>
        <w:t>Pravični prehod bo vplival zlasti na svet dela</w:t>
      </w:r>
      <w:r w:rsidRPr="00C447A6">
        <w:rPr>
          <w:lang w:val="sl-SI"/>
        </w:rPr>
        <w:t xml:space="preserve"> in s tem na panoge, regije, delovna mesta, znanje in spretnosti (vključno z vidikom spola, medgeneracijskim vidikom in ranljivimi skupinami), blaginjo, sodelovanje med državami članicami, upravljanje, poslovanje in podjetja (zlasti MSP), financiranje ter naložbe;</w:t>
      </w:r>
    </w:p>
    <w:p w:rsidRPr="00C447A6" w:rsidR="00E44C17" w:rsidP="00075128" w:rsidRDefault="00E44C17" w14:paraId="6BE48C6D" w14:textId="77777777">
      <w:pPr>
        <w:spacing w:line="274" w:lineRule="auto"/>
        <w:rPr>
          <w:szCs w:val="22"/>
          <w:lang w:val="sl-SI"/>
        </w:rPr>
      </w:pPr>
    </w:p>
    <w:p w:rsidRPr="00C447A6" w:rsidR="00D34017" w:rsidP="00075128" w:rsidRDefault="00E44C17" w14:paraId="10DBCB5B" w14:textId="1B058AE9">
      <w:pPr>
        <w:numPr>
          <w:ilvl w:val="0"/>
          <w:numId w:val="9"/>
        </w:numPr>
        <w:tabs>
          <w:tab w:val="clear" w:pos="0"/>
        </w:tabs>
        <w:spacing w:line="274" w:lineRule="auto"/>
        <w:ind w:left="567" w:hanging="567"/>
        <w:rPr>
          <w:szCs w:val="22"/>
          <w:lang w:val="sl-SI"/>
        </w:rPr>
      </w:pPr>
      <w:r w:rsidRPr="00C447A6">
        <w:rPr>
          <w:lang w:val="sl-SI"/>
        </w:rPr>
        <w:t xml:space="preserve">poudarja, da je v svetu dela </w:t>
      </w:r>
      <w:r w:rsidRPr="00C447A6">
        <w:rPr>
          <w:b/>
          <w:lang w:val="sl-SI"/>
        </w:rPr>
        <w:t>potreben obsežen sveženj ukrepov politike</w:t>
      </w:r>
      <w:r w:rsidRPr="00C447A6">
        <w:rPr>
          <w:lang w:val="sl-SI"/>
        </w:rPr>
        <w:t>, ki bo povezal sedanja orodja na ravni EU in državam članicam omogočil dovolj manevrskega prostora za sprejemanje ustreznih rešitev na nacionalni in regionalni ravni;</w:t>
      </w:r>
    </w:p>
    <w:p w:rsidRPr="00C447A6" w:rsidR="00E44C17" w:rsidP="00075128" w:rsidRDefault="00E44C17" w14:paraId="3EAECAF3" w14:textId="77777777">
      <w:pPr>
        <w:spacing w:line="274" w:lineRule="auto"/>
        <w:rPr>
          <w:szCs w:val="22"/>
          <w:lang w:val="sl-SI"/>
        </w:rPr>
      </w:pPr>
    </w:p>
    <w:p w:rsidRPr="00C447A6" w:rsidR="00D34017" w:rsidP="00075128" w:rsidRDefault="00E44C17" w14:paraId="5B151037" w14:textId="42144980">
      <w:pPr>
        <w:numPr>
          <w:ilvl w:val="0"/>
          <w:numId w:val="9"/>
        </w:numPr>
        <w:tabs>
          <w:tab w:val="clear" w:pos="0"/>
        </w:tabs>
        <w:spacing w:line="274" w:lineRule="auto"/>
        <w:ind w:left="567" w:hanging="567"/>
        <w:rPr>
          <w:szCs w:val="22"/>
          <w:lang w:val="sl-SI"/>
        </w:rPr>
      </w:pPr>
      <w:r w:rsidRPr="00C447A6">
        <w:rPr>
          <w:lang w:val="sl-SI"/>
        </w:rPr>
        <w:t xml:space="preserve">poziva k </w:t>
      </w:r>
      <w:r w:rsidRPr="00C447A6">
        <w:rPr>
          <w:b/>
          <w:lang w:val="sl-SI"/>
        </w:rPr>
        <w:t>svežnju politik za pravični prehod</w:t>
      </w:r>
      <w:r w:rsidRPr="00C447A6">
        <w:rPr>
          <w:lang w:val="sl-SI"/>
        </w:rPr>
        <w:t xml:space="preserve"> v svetu dela s pomočjo predvidevanja in obvladovanja sprememb, pri čemer naj bosta vodilni načeli socialni dialog in kolektivna pogajanja.</w:t>
      </w:r>
    </w:p>
    <w:p w:rsidRPr="00C447A6" w:rsidR="00E44C17" w:rsidP="00075128" w:rsidRDefault="00E44C17" w14:paraId="1F54973B" w14:textId="77777777">
      <w:pPr>
        <w:spacing w:line="274" w:lineRule="auto"/>
        <w:rPr>
          <w:lang w:val="sl-SI"/>
        </w:rPr>
      </w:pPr>
    </w:p>
    <w:p w:rsidRPr="00C447A6" w:rsidR="00D34017" w:rsidP="00075128" w:rsidRDefault="00E44C17" w14:paraId="521BE39F" w14:textId="0D1FA2F6">
      <w:pPr>
        <w:numPr>
          <w:ilvl w:val="0"/>
          <w:numId w:val="9"/>
        </w:numPr>
        <w:tabs>
          <w:tab w:val="clear" w:pos="0"/>
        </w:tabs>
        <w:spacing w:line="274" w:lineRule="auto"/>
        <w:ind w:left="567" w:hanging="567"/>
        <w:rPr>
          <w:szCs w:val="22"/>
          <w:lang w:val="sl-SI"/>
        </w:rPr>
      </w:pPr>
      <w:r w:rsidRPr="00C447A6">
        <w:rPr>
          <w:lang w:val="sl-SI"/>
        </w:rPr>
        <w:t>Ta sveženj politik bi moral vključevati ukrepe, kot so:</w:t>
      </w:r>
    </w:p>
    <w:p w:rsidRPr="00C447A6" w:rsidR="00E44C17" w:rsidP="00075128" w:rsidRDefault="00E44C17" w14:paraId="11BB7B7B" w14:textId="77777777">
      <w:pPr>
        <w:spacing w:line="274" w:lineRule="auto"/>
        <w:rPr>
          <w:sz w:val="16"/>
          <w:szCs w:val="16"/>
          <w:lang w:val="sl-SI"/>
        </w:rPr>
      </w:pPr>
    </w:p>
    <w:p w:rsidRPr="00C447A6" w:rsidR="00D34017" w:rsidP="00075128" w:rsidRDefault="00E44C17" w14:paraId="12F83C35" w14:textId="266477D6">
      <w:pPr>
        <w:numPr>
          <w:ilvl w:val="0"/>
          <w:numId w:val="9"/>
        </w:numPr>
        <w:tabs>
          <w:tab w:val="clear" w:pos="0"/>
        </w:tabs>
        <w:spacing w:line="274" w:lineRule="auto"/>
        <w:ind w:left="851" w:hanging="284"/>
        <w:rPr>
          <w:lang w:val="sl-SI"/>
        </w:rPr>
      </w:pPr>
      <w:r w:rsidRPr="00C447A6">
        <w:rPr>
          <w:lang w:val="sl-SI"/>
        </w:rPr>
        <w:t>evidentiranje potreb po znanjih in spretnostih ter strategij;</w:t>
      </w:r>
    </w:p>
    <w:p w:rsidRPr="00C447A6" w:rsidR="00E44C17" w:rsidP="00075128" w:rsidRDefault="00E44C17" w14:paraId="77561AE4" w14:textId="77777777">
      <w:pPr>
        <w:spacing w:line="274" w:lineRule="auto"/>
        <w:rPr>
          <w:sz w:val="16"/>
          <w:szCs w:val="14"/>
          <w:lang w:val="sl-SI"/>
        </w:rPr>
      </w:pPr>
    </w:p>
    <w:p w:rsidRPr="00C447A6" w:rsidR="00D34017" w:rsidP="00075128" w:rsidRDefault="00E44C17" w14:paraId="582A70E1" w14:textId="1B158341">
      <w:pPr>
        <w:numPr>
          <w:ilvl w:val="0"/>
          <w:numId w:val="9"/>
        </w:numPr>
        <w:tabs>
          <w:tab w:val="clear" w:pos="0"/>
        </w:tabs>
        <w:spacing w:line="274" w:lineRule="auto"/>
        <w:ind w:left="851" w:hanging="284"/>
        <w:rPr>
          <w:lang w:val="sl-SI"/>
        </w:rPr>
      </w:pPr>
      <w:r w:rsidRPr="00C447A6">
        <w:rPr>
          <w:lang w:val="sl-SI"/>
        </w:rPr>
        <w:t>oblikovanje in izvajanje ustreznih programov za razvoj znanj in spretnosti;</w:t>
      </w:r>
    </w:p>
    <w:p w:rsidRPr="00C447A6" w:rsidR="00E44C17" w:rsidP="00075128" w:rsidRDefault="00E44C17" w14:paraId="23591FEB" w14:textId="77777777">
      <w:pPr>
        <w:spacing w:line="274" w:lineRule="auto"/>
        <w:rPr>
          <w:sz w:val="16"/>
          <w:szCs w:val="14"/>
          <w:lang w:val="sl-SI"/>
        </w:rPr>
      </w:pPr>
    </w:p>
    <w:p w:rsidRPr="00C447A6" w:rsidR="008B255C" w:rsidP="00075128" w:rsidRDefault="00E44C17" w14:paraId="7D992A9A" w14:textId="368B16DA">
      <w:pPr>
        <w:numPr>
          <w:ilvl w:val="0"/>
          <w:numId w:val="9"/>
        </w:numPr>
        <w:tabs>
          <w:tab w:val="clear" w:pos="0"/>
        </w:tabs>
        <w:spacing w:line="274" w:lineRule="auto"/>
        <w:ind w:left="851" w:hanging="284"/>
        <w:rPr>
          <w:lang w:val="sl-SI"/>
        </w:rPr>
      </w:pPr>
      <w:r w:rsidRPr="00C447A6">
        <w:rPr>
          <w:lang w:val="sl-SI"/>
        </w:rPr>
        <w:t>uvedba smiselnega in izvršljivega dostopa do določenega števila v celoti plačanih ur usposabljanja za vse delavce;</w:t>
      </w:r>
    </w:p>
    <w:p w:rsidRPr="00C447A6" w:rsidR="00E44C17" w:rsidP="00075128" w:rsidRDefault="00E44C17" w14:paraId="10F875A0" w14:textId="77777777">
      <w:pPr>
        <w:spacing w:line="274" w:lineRule="auto"/>
        <w:rPr>
          <w:sz w:val="16"/>
          <w:szCs w:val="14"/>
          <w:lang w:val="sl-SI"/>
        </w:rPr>
      </w:pPr>
    </w:p>
    <w:p w:rsidRPr="00C447A6" w:rsidR="00E44C17" w:rsidP="00075128" w:rsidRDefault="00E44C17" w14:paraId="043675CE" w14:textId="6FF9E0BA">
      <w:pPr>
        <w:numPr>
          <w:ilvl w:val="0"/>
          <w:numId w:val="9"/>
        </w:numPr>
        <w:tabs>
          <w:tab w:val="clear" w:pos="0"/>
        </w:tabs>
        <w:spacing w:line="274" w:lineRule="auto"/>
        <w:ind w:left="851" w:hanging="284"/>
        <w:rPr>
          <w:lang w:val="sl-SI"/>
        </w:rPr>
      </w:pPr>
      <w:r w:rsidRPr="00C447A6">
        <w:rPr>
          <w:lang w:val="sl-SI"/>
        </w:rPr>
        <w:t>zagotovitev, da so na ravni podjetij in v skladu z veljavnimi pravili vzpostavljeni učinkoviti sistemi udeležbe in obveščanja delavcev ter posvetovanja z njimi;</w:t>
      </w:r>
    </w:p>
    <w:p w:rsidRPr="00C447A6" w:rsidR="00E44C17" w:rsidP="00075128" w:rsidRDefault="00E44C17" w14:paraId="602F4038" w14:textId="77777777">
      <w:pPr>
        <w:spacing w:line="274" w:lineRule="auto"/>
        <w:rPr>
          <w:sz w:val="16"/>
          <w:szCs w:val="14"/>
          <w:lang w:val="sl-SI"/>
        </w:rPr>
      </w:pPr>
    </w:p>
    <w:p w:rsidRPr="00C447A6" w:rsidR="00E44C17" w:rsidP="00075128" w:rsidRDefault="00E44C17" w14:paraId="5A9B21FC" w14:textId="78988E07">
      <w:pPr>
        <w:numPr>
          <w:ilvl w:val="0"/>
          <w:numId w:val="9"/>
        </w:numPr>
        <w:tabs>
          <w:tab w:val="clear" w:pos="0"/>
        </w:tabs>
        <w:spacing w:line="274" w:lineRule="auto"/>
        <w:ind w:left="851" w:hanging="284"/>
        <w:rPr>
          <w:lang w:val="sl-SI"/>
        </w:rPr>
      </w:pPr>
      <w:r w:rsidRPr="00C447A6">
        <w:rPr>
          <w:lang w:val="sl-SI"/>
        </w:rPr>
        <w:t>vključevanje pobud za pravični prehod v izvajanje evropskega stebra socialnih pravic ter evropskega semestra;</w:t>
      </w:r>
    </w:p>
    <w:p w:rsidRPr="00C447A6" w:rsidR="00E44C17" w:rsidP="00075128" w:rsidRDefault="00E44C17" w14:paraId="0F8D9EED" w14:textId="77777777">
      <w:pPr>
        <w:spacing w:line="274" w:lineRule="auto"/>
        <w:rPr>
          <w:sz w:val="16"/>
          <w:szCs w:val="14"/>
          <w:lang w:val="sl-SI"/>
        </w:rPr>
      </w:pPr>
    </w:p>
    <w:p w:rsidRPr="00C447A6" w:rsidR="00E44C17" w:rsidP="00075128" w:rsidRDefault="00E44C17" w14:paraId="464F3C9C" w14:textId="409E5DD3">
      <w:pPr>
        <w:numPr>
          <w:ilvl w:val="0"/>
          <w:numId w:val="9"/>
        </w:numPr>
        <w:tabs>
          <w:tab w:val="clear" w:pos="0"/>
        </w:tabs>
        <w:spacing w:line="274" w:lineRule="auto"/>
        <w:ind w:left="851" w:hanging="284"/>
        <w:rPr>
          <w:lang w:val="sl-SI"/>
        </w:rPr>
      </w:pPr>
      <w:r w:rsidRPr="00C447A6">
        <w:rPr>
          <w:lang w:val="sl-SI"/>
        </w:rPr>
        <w:t>ustvarjanje močnih spodbud za podjetja, da bi:</w:t>
      </w:r>
    </w:p>
    <w:p w:rsidRPr="00C447A6" w:rsidR="00E44C17" w:rsidP="00075128" w:rsidRDefault="00E44C17" w14:paraId="168247B7" w14:textId="77777777">
      <w:pPr>
        <w:spacing w:line="274" w:lineRule="auto"/>
        <w:rPr>
          <w:sz w:val="16"/>
          <w:szCs w:val="14"/>
          <w:lang w:val="sl-SI"/>
        </w:rPr>
      </w:pPr>
    </w:p>
    <w:p w:rsidRPr="00C447A6" w:rsidR="00E44C17" w:rsidP="00075128" w:rsidRDefault="00E44C17" w14:paraId="1D6E93D9" w14:textId="3E45FF58">
      <w:pPr>
        <w:numPr>
          <w:ilvl w:val="0"/>
          <w:numId w:val="9"/>
        </w:numPr>
        <w:tabs>
          <w:tab w:val="clear" w:pos="0"/>
        </w:tabs>
        <w:spacing w:line="274" w:lineRule="auto"/>
        <w:ind w:left="1134"/>
        <w:rPr>
          <w:lang w:val="sl-SI"/>
        </w:rPr>
      </w:pPr>
      <w:r w:rsidRPr="00C447A6">
        <w:rPr>
          <w:lang w:val="sl-SI"/>
        </w:rPr>
        <w:t xml:space="preserve">pri odpravljanju vrzeli v spretnostih </w:t>
      </w:r>
      <w:r w:rsidRPr="00C447A6">
        <w:rPr>
          <w:b/>
          <w:lang w:val="sl-SI"/>
        </w:rPr>
        <w:t>dajala prednost izpopolnjevanju</w:t>
      </w:r>
      <w:r w:rsidRPr="00C447A6">
        <w:rPr>
          <w:lang w:val="sl-SI"/>
        </w:rPr>
        <w:t xml:space="preserve"> sedanjih zaposlenih,</w:t>
      </w:r>
    </w:p>
    <w:p w:rsidRPr="00C447A6" w:rsidR="00E44C17" w:rsidP="00075128" w:rsidRDefault="00E44C17" w14:paraId="1E619ECC" w14:textId="1F4330B3">
      <w:pPr>
        <w:numPr>
          <w:ilvl w:val="0"/>
          <w:numId w:val="9"/>
        </w:numPr>
        <w:tabs>
          <w:tab w:val="clear" w:pos="0"/>
        </w:tabs>
        <w:spacing w:line="274" w:lineRule="auto"/>
        <w:ind w:left="1134"/>
        <w:rPr>
          <w:lang w:val="sl-SI"/>
        </w:rPr>
      </w:pPr>
      <w:r w:rsidRPr="00C447A6">
        <w:rPr>
          <w:lang w:val="sl-SI"/>
        </w:rPr>
        <w:t xml:space="preserve">razvijala, objavljala in redno posodabljala </w:t>
      </w:r>
      <w:r w:rsidRPr="00C447A6">
        <w:rPr>
          <w:b/>
          <w:lang w:val="sl-SI"/>
        </w:rPr>
        <w:t>načrte za prehod v podjetju</w:t>
      </w:r>
      <w:r w:rsidRPr="00C447A6">
        <w:rPr>
          <w:lang w:val="sl-SI"/>
        </w:rPr>
        <w:t xml:space="preserve"> ter</w:t>
      </w:r>
    </w:p>
    <w:p w:rsidRPr="00C447A6" w:rsidR="00E44C17" w:rsidP="00075128" w:rsidRDefault="00E44C17" w14:paraId="6FAFFFB7" w14:textId="712A8507">
      <w:pPr>
        <w:numPr>
          <w:ilvl w:val="0"/>
          <w:numId w:val="9"/>
        </w:numPr>
        <w:tabs>
          <w:tab w:val="clear" w:pos="0"/>
        </w:tabs>
        <w:spacing w:line="274" w:lineRule="auto"/>
        <w:ind w:left="1134"/>
        <w:rPr>
          <w:lang w:val="sl-SI"/>
        </w:rPr>
      </w:pPr>
      <w:r w:rsidRPr="00C447A6">
        <w:rPr>
          <w:lang w:val="sl-SI"/>
        </w:rPr>
        <w:t>spodbujala večje prispevke za dajatve za vajeništva in usposabljanje v skladu z nacionalnimi modeli, da bi deloma financirala usposabljanje delavcev na regionalni ravni;</w:t>
      </w:r>
    </w:p>
    <w:p w:rsidRPr="00C447A6" w:rsidR="00E44C17" w:rsidP="00075128" w:rsidRDefault="00E44C17" w14:paraId="073E53C9" w14:textId="77777777">
      <w:pPr>
        <w:spacing w:line="274" w:lineRule="auto"/>
        <w:rPr>
          <w:lang w:val="sl-SI"/>
        </w:rPr>
      </w:pPr>
    </w:p>
    <w:p w:rsidRPr="00C447A6" w:rsidR="00E44C17" w:rsidP="00075128" w:rsidRDefault="00E44C17" w14:paraId="2EEACCED" w14:textId="730BC51D">
      <w:pPr>
        <w:keepNext/>
        <w:keepLines/>
        <w:numPr>
          <w:ilvl w:val="0"/>
          <w:numId w:val="9"/>
        </w:numPr>
        <w:tabs>
          <w:tab w:val="clear" w:pos="0"/>
        </w:tabs>
        <w:ind w:left="567" w:hanging="567"/>
        <w:rPr>
          <w:lang w:val="sl-SI"/>
        </w:rPr>
      </w:pPr>
      <w:r w:rsidRPr="00C447A6">
        <w:rPr>
          <w:lang w:val="sl-SI"/>
        </w:rPr>
        <w:lastRenderedPageBreak/>
        <w:t xml:space="preserve">priporoča </w:t>
      </w:r>
      <w:r w:rsidRPr="00C447A6">
        <w:rPr>
          <w:b/>
          <w:lang w:val="sl-SI"/>
        </w:rPr>
        <w:t>podrobno evidentiranje stanja za večjo ozaveščenost o izzivih in priložnostih</w:t>
      </w:r>
      <w:r w:rsidRPr="00C447A6">
        <w:rPr>
          <w:lang w:val="sl-SI"/>
        </w:rPr>
        <w:t xml:space="preserve"> </w:t>
      </w:r>
      <w:r w:rsidRPr="00C447A6">
        <w:rPr>
          <w:b/>
          <w:lang w:val="sl-SI"/>
        </w:rPr>
        <w:t>prehoda</w:t>
      </w:r>
      <w:r w:rsidRPr="00C447A6">
        <w:rPr>
          <w:lang w:val="sl-SI"/>
        </w:rPr>
        <w:t>. Opazovalna skupina za pravični prehod lahko vodi evidentiranje politik in primerov dobre prakse ter države članice podpre s podatki in spremljanjem;</w:t>
      </w:r>
    </w:p>
    <w:p w:rsidRPr="00C447A6" w:rsidR="00E44C17" w:rsidP="001F6F3D" w:rsidRDefault="00E44C17" w14:paraId="2595D090" w14:textId="77777777">
      <w:pPr>
        <w:rPr>
          <w:lang w:val="sl-SI"/>
        </w:rPr>
      </w:pPr>
    </w:p>
    <w:p w:rsidRPr="00C447A6" w:rsidR="00E44C17" w:rsidP="001F6F3D" w:rsidRDefault="00E44C17" w14:paraId="37E89354" w14:textId="752EE72C">
      <w:pPr>
        <w:numPr>
          <w:ilvl w:val="0"/>
          <w:numId w:val="9"/>
        </w:numPr>
        <w:tabs>
          <w:tab w:val="clear" w:pos="0"/>
        </w:tabs>
        <w:ind w:left="567" w:hanging="567"/>
        <w:rPr>
          <w:lang w:val="sl-SI"/>
        </w:rPr>
      </w:pPr>
      <w:r w:rsidRPr="00C447A6">
        <w:rPr>
          <w:lang w:val="sl-SI"/>
        </w:rPr>
        <w:t xml:space="preserve">poziva Evropsko komisijo in države članice, naj povečajo sredstva za Sklad za pravični prehod in Socialni sklad za podnebje, da bi </w:t>
      </w:r>
      <w:r w:rsidRPr="00C447A6">
        <w:rPr>
          <w:b/>
          <w:lang w:val="sl-SI"/>
        </w:rPr>
        <w:t>zagotovile ustrezno financiranje</w:t>
      </w:r>
      <w:r w:rsidRPr="00C447A6">
        <w:rPr>
          <w:lang w:val="sl-SI"/>
        </w:rPr>
        <w:t xml:space="preserve">, ter naj </w:t>
      </w:r>
      <w:r w:rsidRPr="00C447A6">
        <w:rPr>
          <w:b/>
          <w:lang w:val="sl-SI"/>
        </w:rPr>
        <w:t>okrepijo in povežejo druge načine financiranja</w:t>
      </w:r>
      <w:r w:rsidRPr="00C447A6">
        <w:rPr>
          <w:lang w:val="sl-SI"/>
        </w:rPr>
        <w:t>, na primer prilagodijo nacionalne davčne sisteme in mobilizirajo zasebno financiranje za prehod.</w:t>
      </w:r>
    </w:p>
    <w:p w:rsidRPr="00C447A6" w:rsidR="00D34017" w:rsidP="001F6F3D" w:rsidRDefault="00D34017" w14:paraId="16C9A8D9" w14:textId="77777777">
      <w:pPr>
        <w:rPr>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C447A6" w:rsidR="008B255C" w:rsidTr="00E27AA9" w14:paraId="437E7277" w14:textId="77777777">
        <w:tc>
          <w:tcPr>
            <w:tcW w:w="974" w:type="pct"/>
          </w:tcPr>
          <w:p w:rsidRPr="00C447A6" w:rsidR="008B255C" w:rsidP="001F6F3D" w:rsidRDefault="008B255C" w14:paraId="78044E0D" w14:textId="77777777">
            <w:pPr>
              <w:rPr>
                <w:lang w:val="sl-SI"/>
              </w:rPr>
            </w:pPr>
            <w:r w:rsidRPr="00C447A6">
              <w:rPr>
                <w:b/>
                <w:i/>
                <w:szCs w:val="22"/>
                <w:lang w:val="sl-SI"/>
              </w:rPr>
              <w:t>Kontaktna oseba</w:t>
            </w:r>
          </w:p>
        </w:tc>
        <w:tc>
          <w:tcPr>
            <w:tcW w:w="4026" w:type="pct"/>
          </w:tcPr>
          <w:p w:rsidRPr="00C447A6" w:rsidR="008B255C" w:rsidP="001F6F3D" w:rsidRDefault="00E44C17" w14:paraId="58334F84" w14:textId="492FD3A9">
            <w:pPr>
              <w:rPr>
                <w:i/>
                <w:lang w:val="sl-SI"/>
              </w:rPr>
            </w:pPr>
            <w:r w:rsidRPr="00C447A6">
              <w:rPr>
                <w:i/>
                <w:lang w:val="sl-SI"/>
              </w:rPr>
              <w:t xml:space="preserve">Nicolas </w:t>
            </w:r>
            <w:proofErr w:type="spellStart"/>
            <w:r w:rsidRPr="00C447A6">
              <w:rPr>
                <w:i/>
                <w:lang w:val="sl-SI"/>
              </w:rPr>
              <w:t>Stenger</w:t>
            </w:r>
            <w:proofErr w:type="spellEnd"/>
          </w:p>
        </w:tc>
      </w:tr>
      <w:tr w:rsidRPr="00C447A6" w:rsidR="008B255C" w:rsidTr="00E27AA9" w14:paraId="5B408BDC" w14:textId="77777777">
        <w:tc>
          <w:tcPr>
            <w:tcW w:w="974" w:type="pct"/>
          </w:tcPr>
          <w:p w:rsidRPr="00C447A6" w:rsidR="008B255C" w:rsidP="001F6F3D" w:rsidRDefault="008B255C" w14:paraId="64FA0E34" w14:textId="77777777">
            <w:pPr>
              <w:rPr>
                <w:lang w:val="sl-SI"/>
              </w:rPr>
            </w:pPr>
            <w:r w:rsidRPr="00C447A6">
              <w:rPr>
                <w:i/>
                <w:szCs w:val="22"/>
                <w:lang w:val="sl-SI"/>
              </w:rPr>
              <w:t>Telefon</w:t>
            </w:r>
          </w:p>
        </w:tc>
        <w:tc>
          <w:tcPr>
            <w:tcW w:w="4026" w:type="pct"/>
          </w:tcPr>
          <w:p w:rsidRPr="00C447A6" w:rsidR="008B255C" w:rsidP="001F6F3D" w:rsidRDefault="008B255C" w14:paraId="67FFCBF6" w14:textId="3288EC00">
            <w:pPr>
              <w:rPr>
                <w:lang w:val="sl-SI"/>
              </w:rPr>
            </w:pPr>
            <w:r w:rsidRPr="00C447A6">
              <w:rPr>
                <w:i/>
                <w:szCs w:val="22"/>
                <w:lang w:val="sl-SI"/>
              </w:rPr>
              <w:t>+32 2 </w:t>
            </w:r>
            <w:r w:rsidRPr="00C447A6" w:rsidR="00D34017">
              <w:rPr>
                <w:i/>
                <w:szCs w:val="22"/>
                <w:lang w:val="sl-SI"/>
              </w:rPr>
              <w:t>546 </w:t>
            </w:r>
            <w:r w:rsidRPr="00C447A6" w:rsidR="00E44C17">
              <w:rPr>
                <w:i/>
                <w:szCs w:val="22"/>
                <w:lang w:val="sl-SI"/>
              </w:rPr>
              <w:t>8152</w:t>
            </w:r>
          </w:p>
        </w:tc>
      </w:tr>
      <w:tr w:rsidRPr="00C447A6" w:rsidR="008B255C" w:rsidTr="00E27AA9" w14:paraId="1D9E7D3D" w14:textId="77777777">
        <w:tc>
          <w:tcPr>
            <w:tcW w:w="974" w:type="pct"/>
          </w:tcPr>
          <w:p w:rsidRPr="00C447A6" w:rsidR="008B255C" w:rsidP="001F6F3D" w:rsidRDefault="008B255C" w14:paraId="56425B8D" w14:textId="77777777">
            <w:pPr>
              <w:rPr>
                <w:lang w:val="sl-SI"/>
              </w:rPr>
            </w:pPr>
            <w:r w:rsidRPr="00C447A6">
              <w:rPr>
                <w:i/>
                <w:szCs w:val="22"/>
                <w:lang w:val="sl-SI"/>
              </w:rPr>
              <w:t>E-naslov</w:t>
            </w:r>
          </w:p>
        </w:tc>
        <w:tc>
          <w:tcPr>
            <w:tcW w:w="4026" w:type="pct"/>
          </w:tcPr>
          <w:p w:rsidRPr="00C447A6" w:rsidR="008B255C" w:rsidP="001F6F3D" w:rsidRDefault="00C81313" w14:paraId="4ABF07E3" w14:textId="71F8C200">
            <w:pPr>
              <w:rPr>
                <w:i/>
                <w:iCs/>
                <w:lang w:val="sl-SI"/>
              </w:rPr>
            </w:pPr>
            <w:hyperlink w:history="1" r:id="rId39">
              <w:r w:rsidRPr="00C447A6" w:rsidR="00E44C17">
                <w:rPr>
                  <w:rStyle w:val="Hyperlink"/>
                  <w:i/>
                  <w:iCs/>
                  <w:lang w:val="sl-SI"/>
                </w:rPr>
                <w:t>Nicolas.Stenger@eesc.europa.eu</w:t>
              </w:r>
            </w:hyperlink>
          </w:p>
        </w:tc>
      </w:tr>
    </w:tbl>
    <w:p w:rsidRPr="00C447A6" w:rsidR="008B255C" w:rsidP="001F6F3D" w:rsidRDefault="008B255C" w14:paraId="374FD809" w14:textId="51558822">
      <w:pPr>
        <w:rPr>
          <w:lang w:val="sl-SI"/>
        </w:rPr>
      </w:pPr>
    </w:p>
    <w:p w:rsidRPr="00C447A6" w:rsidR="00586DD1" w:rsidP="001F6F3D" w:rsidRDefault="00586DD1" w14:paraId="0011706F" w14:textId="77777777">
      <w:pPr>
        <w:rPr>
          <w:lang w:val="sl-SI"/>
        </w:rPr>
      </w:pPr>
    </w:p>
    <w:p w:rsidRPr="00C447A6" w:rsidR="00437105" w:rsidP="00075128" w:rsidRDefault="00437105" w14:paraId="58588674" w14:textId="77777777">
      <w:pPr>
        <w:pStyle w:val="Heading1"/>
        <w:pageBreakBefore/>
        <w:overflowPunct/>
        <w:autoSpaceDE/>
        <w:autoSpaceDN/>
        <w:adjustRightInd/>
        <w:spacing w:line="274" w:lineRule="auto"/>
        <w:ind w:left="567" w:hanging="567"/>
        <w:textAlignment w:val="auto"/>
        <w:rPr>
          <w:lang w:val="sl-SI"/>
        </w:rPr>
      </w:pPr>
      <w:bookmarkStart w:name="_Toc103071396" w:id="10"/>
      <w:bookmarkStart w:name="_Toc184737678" w:id="11"/>
      <w:r w:rsidRPr="00C447A6">
        <w:rPr>
          <w:b/>
          <w:lang w:val="sl-SI"/>
        </w:rPr>
        <w:lastRenderedPageBreak/>
        <w:t>ZUNANJI ODNOSI</w:t>
      </w:r>
      <w:bookmarkEnd w:id="10"/>
      <w:bookmarkEnd w:id="11"/>
    </w:p>
    <w:p w:rsidRPr="00C447A6" w:rsidR="00AC4593" w:rsidP="00075128" w:rsidRDefault="00AC4593" w14:paraId="30E6EFB0" w14:textId="77777777">
      <w:pPr>
        <w:spacing w:line="274" w:lineRule="auto"/>
        <w:rPr>
          <w:lang w:val="sl-SI"/>
        </w:rPr>
      </w:pPr>
    </w:p>
    <w:p w:rsidRPr="00C447A6" w:rsidR="00AC4593" w:rsidP="00075128" w:rsidRDefault="00C81313" w14:paraId="26860EF4" w14:textId="54E223D0">
      <w:pPr>
        <w:numPr>
          <w:ilvl w:val="0"/>
          <w:numId w:val="7"/>
        </w:numPr>
        <w:tabs>
          <w:tab w:val="clear" w:pos="0"/>
        </w:tabs>
        <w:spacing w:line="274" w:lineRule="auto"/>
        <w:ind w:left="567" w:hanging="567"/>
        <w:rPr>
          <w:sz w:val="28"/>
          <w:szCs w:val="22"/>
          <w:lang w:val="sl-SI"/>
        </w:rPr>
      </w:pPr>
      <w:hyperlink w:history="1" r:id="rId40">
        <w:r w:rsidRPr="00C447A6" w:rsidR="00AC4593">
          <w:rPr>
            <w:rStyle w:val="Hyperlink"/>
            <w:rFonts w:eastAsiaTheme="majorEastAsia"/>
            <w:b/>
            <w:i/>
            <w:sz w:val="28"/>
            <w:lang w:val="sl-SI"/>
          </w:rPr>
          <w:t>Sklep o razlagi in uporabi Pogodbe o energetski listini</w:t>
        </w:r>
      </w:hyperlink>
    </w:p>
    <w:p w:rsidRPr="00C447A6" w:rsidR="00AC4593" w:rsidP="00075128" w:rsidRDefault="00AC4593" w14:paraId="7FF85C36" w14:textId="77777777">
      <w:pPr>
        <w:spacing w:line="274" w:lineRule="auto"/>
        <w:rPr>
          <w:szCs w:val="22"/>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C447A6" w:rsidR="006C206A" w:rsidTr="00C30FC5" w14:paraId="18E835E9" w14:textId="77777777">
        <w:tc>
          <w:tcPr>
            <w:tcW w:w="974" w:type="pct"/>
          </w:tcPr>
          <w:p w:rsidRPr="00C447A6" w:rsidR="006C206A" w:rsidP="00075128" w:rsidRDefault="006C206A" w14:paraId="08D0D50C" w14:textId="77777777">
            <w:pPr>
              <w:spacing w:line="274" w:lineRule="auto"/>
              <w:rPr>
                <w:b/>
                <w:szCs w:val="22"/>
                <w:lang w:val="sl-SI"/>
              </w:rPr>
            </w:pPr>
            <w:r w:rsidRPr="00C447A6">
              <w:rPr>
                <w:b/>
                <w:szCs w:val="22"/>
                <w:lang w:val="sl-SI"/>
              </w:rPr>
              <w:t>Poročevalec</w:t>
            </w:r>
          </w:p>
        </w:tc>
        <w:tc>
          <w:tcPr>
            <w:tcW w:w="4026" w:type="pct"/>
          </w:tcPr>
          <w:p w:rsidRPr="00C447A6" w:rsidR="006C206A" w:rsidP="00075128" w:rsidRDefault="00AC4593" w14:paraId="4E89D61F" w14:textId="7E3745A7">
            <w:pPr>
              <w:spacing w:line="274" w:lineRule="auto"/>
              <w:rPr>
                <w:szCs w:val="22"/>
                <w:lang w:val="sl-SI"/>
              </w:rPr>
            </w:pPr>
            <w:proofErr w:type="spellStart"/>
            <w:r w:rsidRPr="00C447A6">
              <w:rPr>
                <w:szCs w:val="22"/>
                <w:lang w:val="sl-SI"/>
              </w:rPr>
              <w:t>Christophe</w:t>
            </w:r>
            <w:proofErr w:type="spellEnd"/>
            <w:r w:rsidRPr="00C447A6">
              <w:rPr>
                <w:szCs w:val="22"/>
                <w:lang w:val="sl-SI"/>
              </w:rPr>
              <w:t xml:space="preserve"> QUAREZ (skupina delojemalcev – FR)</w:t>
            </w:r>
          </w:p>
        </w:tc>
      </w:tr>
      <w:tr w:rsidRPr="00C447A6" w:rsidR="006C206A" w:rsidTr="00C30FC5" w14:paraId="748E870E" w14:textId="77777777">
        <w:tc>
          <w:tcPr>
            <w:tcW w:w="5000" w:type="pct"/>
            <w:gridSpan w:val="2"/>
          </w:tcPr>
          <w:p w:rsidRPr="00C447A6" w:rsidR="006C206A" w:rsidP="00075128" w:rsidRDefault="006C206A" w14:paraId="0A72E381" w14:textId="77777777">
            <w:pPr>
              <w:spacing w:line="274" w:lineRule="auto"/>
              <w:rPr>
                <w:sz w:val="16"/>
                <w:szCs w:val="22"/>
                <w:lang w:val="sl-SI"/>
              </w:rPr>
            </w:pPr>
          </w:p>
        </w:tc>
      </w:tr>
      <w:tr w:rsidRPr="00C447A6" w:rsidR="006C206A" w:rsidTr="00C30FC5" w14:paraId="4CDDD50E" w14:textId="77777777">
        <w:tc>
          <w:tcPr>
            <w:tcW w:w="974" w:type="pct"/>
            <w:vMerge w:val="restart"/>
          </w:tcPr>
          <w:p w:rsidRPr="00C447A6" w:rsidR="006C206A" w:rsidP="00075128" w:rsidRDefault="006C206A" w14:paraId="1AE010F6" w14:textId="0D7AFE7E">
            <w:pPr>
              <w:spacing w:line="274" w:lineRule="auto"/>
              <w:rPr>
                <w:b/>
                <w:szCs w:val="22"/>
                <w:lang w:val="sl-SI"/>
              </w:rPr>
            </w:pPr>
            <w:r w:rsidRPr="00C447A6">
              <w:rPr>
                <w:b/>
                <w:szCs w:val="22"/>
                <w:lang w:val="sl-SI"/>
              </w:rPr>
              <w:t>Referenčn</w:t>
            </w:r>
            <w:r w:rsidRPr="00C447A6" w:rsidR="00AC4593">
              <w:rPr>
                <w:b/>
                <w:szCs w:val="22"/>
                <w:lang w:val="sl-SI"/>
              </w:rPr>
              <w:t>a</w:t>
            </w:r>
            <w:r w:rsidRPr="00C447A6">
              <w:rPr>
                <w:b/>
                <w:szCs w:val="22"/>
                <w:lang w:val="sl-SI"/>
              </w:rPr>
              <w:t xml:space="preserve"> dokument</w:t>
            </w:r>
            <w:r w:rsidRPr="00C447A6" w:rsidR="00AC4593">
              <w:rPr>
                <w:b/>
                <w:szCs w:val="22"/>
                <w:lang w:val="sl-SI"/>
              </w:rPr>
              <w:t>a</w:t>
            </w:r>
          </w:p>
        </w:tc>
        <w:tc>
          <w:tcPr>
            <w:tcW w:w="4026" w:type="pct"/>
          </w:tcPr>
          <w:p w:rsidRPr="00C447A6" w:rsidR="006C206A" w:rsidP="00075128" w:rsidRDefault="00AC4593" w14:paraId="20F75DFF" w14:textId="0742EF1C">
            <w:pPr>
              <w:spacing w:line="274" w:lineRule="auto"/>
              <w:rPr>
                <w:szCs w:val="22"/>
                <w:lang w:val="sl-SI"/>
              </w:rPr>
            </w:pPr>
            <w:r w:rsidRPr="00C447A6">
              <w:rPr>
                <w:szCs w:val="22"/>
                <w:lang w:val="sl-SI"/>
              </w:rPr>
              <w:t xml:space="preserve">COM(2024) 257 </w:t>
            </w:r>
            <w:proofErr w:type="spellStart"/>
            <w:r w:rsidRPr="00C447A6">
              <w:rPr>
                <w:szCs w:val="22"/>
                <w:lang w:val="sl-SI"/>
              </w:rPr>
              <w:t>final</w:t>
            </w:r>
            <w:proofErr w:type="spellEnd"/>
          </w:p>
        </w:tc>
      </w:tr>
      <w:tr w:rsidRPr="00C447A6" w:rsidR="006C206A" w:rsidTr="00C30FC5" w14:paraId="5D614F2B" w14:textId="77777777">
        <w:tc>
          <w:tcPr>
            <w:tcW w:w="974" w:type="pct"/>
            <w:vMerge/>
          </w:tcPr>
          <w:p w:rsidRPr="00C447A6" w:rsidR="006C206A" w:rsidP="00075128" w:rsidRDefault="006C206A" w14:paraId="7543569F" w14:textId="77777777">
            <w:pPr>
              <w:tabs>
                <w:tab w:val="center" w:pos="284"/>
              </w:tabs>
              <w:spacing w:line="274" w:lineRule="auto"/>
              <w:ind w:left="266" w:hanging="266"/>
              <w:rPr>
                <w:b/>
                <w:szCs w:val="22"/>
                <w:lang w:val="sl-SI"/>
              </w:rPr>
            </w:pPr>
          </w:p>
        </w:tc>
        <w:tc>
          <w:tcPr>
            <w:tcW w:w="4026" w:type="pct"/>
          </w:tcPr>
          <w:p w:rsidRPr="00C447A6" w:rsidR="006C206A" w:rsidP="00075128" w:rsidRDefault="00AC4593" w14:paraId="335EF81D" w14:textId="06B667BC">
            <w:pPr>
              <w:spacing w:line="274" w:lineRule="auto"/>
              <w:rPr>
                <w:szCs w:val="22"/>
                <w:lang w:val="sl-SI"/>
              </w:rPr>
            </w:pPr>
            <w:r w:rsidRPr="00C447A6">
              <w:rPr>
                <w:szCs w:val="22"/>
                <w:lang w:val="sl-SI"/>
              </w:rPr>
              <w:t>EESC-2024-03646-00-00-AC</w:t>
            </w:r>
          </w:p>
        </w:tc>
      </w:tr>
    </w:tbl>
    <w:p w:rsidRPr="00C447A6" w:rsidR="006C206A" w:rsidP="00075128" w:rsidRDefault="006C206A" w14:paraId="79270E44" w14:textId="77777777">
      <w:pPr>
        <w:spacing w:line="274" w:lineRule="auto"/>
        <w:rPr>
          <w:szCs w:val="22"/>
          <w:lang w:val="sl-SI"/>
        </w:rPr>
      </w:pPr>
    </w:p>
    <w:p w:rsidRPr="00C447A6" w:rsidR="006C206A" w:rsidP="00075128" w:rsidRDefault="006C206A" w14:paraId="6A5B4B40" w14:textId="77777777">
      <w:pPr>
        <w:spacing w:line="274" w:lineRule="auto"/>
        <w:rPr>
          <w:lang w:val="sl-SI"/>
        </w:rPr>
      </w:pPr>
      <w:r w:rsidRPr="00C447A6">
        <w:rPr>
          <w:b/>
          <w:lang w:val="sl-SI"/>
        </w:rPr>
        <w:t>Glavne točke</w:t>
      </w:r>
    </w:p>
    <w:p w:rsidRPr="00C447A6" w:rsidR="006C206A" w:rsidP="00075128" w:rsidRDefault="006C206A" w14:paraId="4B62BC87" w14:textId="77777777">
      <w:pPr>
        <w:spacing w:line="274" w:lineRule="auto"/>
        <w:rPr>
          <w:szCs w:val="22"/>
          <w:lang w:val="sl-SI"/>
        </w:rPr>
      </w:pPr>
    </w:p>
    <w:p w:rsidRPr="00C447A6" w:rsidR="006C206A" w:rsidP="00075128" w:rsidRDefault="006C206A" w14:paraId="25E75E90" w14:textId="77777777">
      <w:pPr>
        <w:spacing w:line="274" w:lineRule="auto"/>
        <w:rPr>
          <w:bCs/>
          <w:iCs/>
          <w:szCs w:val="22"/>
          <w:lang w:val="sl-SI"/>
        </w:rPr>
      </w:pPr>
      <w:r w:rsidRPr="00C447A6">
        <w:rPr>
          <w:bCs/>
          <w:iCs/>
          <w:szCs w:val="22"/>
          <w:lang w:val="sl-SI"/>
        </w:rPr>
        <w:t>EESO:</w:t>
      </w:r>
    </w:p>
    <w:p w:rsidRPr="00C447A6" w:rsidR="006C206A" w:rsidP="00075128" w:rsidRDefault="006C206A" w14:paraId="382373C9" w14:textId="77777777">
      <w:pPr>
        <w:spacing w:line="274" w:lineRule="auto"/>
        <w:rPr>
          <w:szCs w:val="22"/>
          <w:lang w:val="sl-SI"/>
        </w:rPr>
      </w:pPr>
    </w:p>
    <w:p w:rsidRPr="00C447A6" w:rsidR="006C206A" w:rsidP="00075128" w:rsidRDefault="00AC4593" w14:paraId="431DA5B5" w14:textId="45CC0A02">
      <w:pPr>
        <w:numPr>
          <w:ilvl w:val="0"/>
          <w:numId w:val="9"/>
        </w:numPr>
        <w:tabs>
          <w:tab w:val="clear" w:pos="0"/>
        </w:tabs>
        <w:spacing w:line="274" w:lineRule="auto"/>
        <w:ind w:left="567" w:hanging="567"/>
        <w:rPr>
          <w:bCs/>
          <w:iCs/>
          <w:szCs w:val="22"/>
          <w:lang w:val="sl-SI"/>
        </w:rPr>
      </w:pPr>
      <w:r w:rsidRPr="00C447A6">
        <w:rPr>
          <w:b/>
          <w:szCs w:val="22"/>
          <w:lang w:val="sl-SI"/>
        </w:rPr>
        <w:t>podpira sprejetje Sporazuma o razlagi in uporabi Pogodbe o energetski listini</w:t>
      </w:r>
      <w:r w:rsidRPr="00C447A6">
        <w:rPr>
          <w:szCs w:val="22"/>
          <w:lang w:val="sl-SI"/>
        </w:rPr>
        <w:t xml:space="preserve"> med Evropsko unijo, Evropsko skupnostjo za atomsko energijo in njunimi državami članicami s strani Unije in ugotavlja, da je EU 27. junija 2024 uradno odstopila od te pogodbe;</w:t>
      </w:r>
    </w:p>
    <w:p w:rsidRPr="00C447A6" w:rsidR="00AC4593" w:rsidP="00075128" w:rsidRDefault="00AC4593" w14:paraId="3FA8B78F" w14:textId="77777777">
      <w:pPr>
        <w:spacing w:line="274" w:lineRule="auto"/>
        <w:rPr>
          <w:bCs/>
          <w:iCs/>
          <w:szCs w:val="22"/>
          <w:lang w:val="sl-SI"/>
        </w:rPr>
      </w:pPr>
    </w:p>
    <w:p w:rsidRPr="00C447A6" w:rsidR="006C206A" w:rsidP="00075128" w:rsidRDefault="00AC4593" w14:paraId="636AF9BA" w14:textId="4D8E6F58">
      <w:pPr>
        <w:numPr>
          <w:ilvl w:val="0"/>
          <w:numId w:val="9"/>
        </w:numPr>
        <w:tabs>
          <w:tab w:val="clear" w:pos="0"/>
        </w:tabs>
        <w:spacing w:line="274" w:lineRule="auto"/>
        <w:ind w:left="567" w:hanging="567"/>
        <w:rPr>
          <w:bCs/>
          <w:iCs/>
          <w:szCs w:val="22"/>
          <w:lang w:val="sl-SI"/>
        </w:rPr>
      </w:pPr>
      <w:r w:rsidRPr="00C447A6">
        <w:rPr>
          <w:szCs w:val="22"/>
          <w:lang w:val="sl-SI"/>
        </w:rPr>
        <w:t xml:space="preserve">se strinja s Sodiščem Evropske unije, da </w:t>
      </w:r>
      <w:r w:rsidRPr="00C447A6">
        <w:rPr>
          <w:b/>
          <w:szCs w:val="22"/>
          <w:lang w:val="sl-SI"/>
        </w:rPr>
        <w:t>člen 26(2) Pogodbe o energetski listini ni združljiv s pravom EU</w:t>
      </w:r>
      <w:r w:rsidRPr="00C447A6">
        <w:rPr>
          <w:szCs w:val="22"/>
          <w:lang w:val="sl-SI"/>
        </w:rPr>
        <w:t>, in poudarja, da pogodba nikoli ni bila namenjena uporabi v odnosih znotraj EU;</w:t>
      </w:r>
    </w:p>
    <w:p w:rsidRPr="00C447A6" w:rsidR="00AC4593" w:rsidP="00075128" w:rsidRDefault="00AC4593" w14:paraId="6C525E3B" w14:textId="77777777">
      <w:pPr>
        <w:spacing w:line="274" w:lineRule="auto"/>
        <w:rPr>
          <w:bCs/>
          <w:iCs/>
          <w:szCs w:val="22"/>
          <w:lang w:val="sl-SI"/>
        </w:rPr>
      </w:pPr>
    </w:p>
    <w:p w:rsidRPr="00C447A6" w:rsidR="006C206A" w:rsidP="00075128" w:rsidRDefault="00AC4593" w14:paraId="19FB40C5" w14:textId="7DEA3660">
      <w:pPr>
        <w:numPr>
          <w:ilvl w:val="0"/>
          <w:numId w:val="9"/>
        </w:numPr>
        <w:tabs>
          <w:tab w:val="clear" w:pos="0"/>
        </w:tabs>
        <w:spacing w:line="274" w:lineRule="auto"/>
        <w:ind w:left="567" w:hanging="567"/>
        <w:rPr>
          <w:bCs/>
          <w:iCs/>
          <w:szCs w:val="22"/>
          <w:lang w:val="sl-SI"/>
        </w:rPr>
      </w:pPr>
      <w:r w:rsidRPr="00C447A6">
        <w:rPr>
          <w:szCs w:val="22"/>
          <w:lang w:val="sl-SI"/>
        </w:rPr>
        <w:t xml:space="preserve">poudarja, da lahko mehanizem reševanja sporov med investitorji in državo iz te pogodbe </w:t>
      </w:r>
      <w:r w:rsidRPr="00C447A6">
        <w:rPr>
          <w:b/>
          <w:szCs w:val="22"/>
          <w:lang w:val="sl-SI"/>
        </w:rPr>
        <w:t>ogrozi pravno državo, demokracijo, preglednost in skladnost</w:t>
      </w:r>
      <w:r w:rsidRPr="00C447A6">
        <w:rPr>
          <w:szCs w:val="22"/>
          <w:lang w:val="sl-SI"/>
        </w:rPr>
        <w:t>, saj investitorjem omogoča, da se izognejo nacionalnim sodiščem in izpodbijajo nacionalno zakonodajo, ki vpliva na pričakovani dobiček;</w:t>
      </w:r>
    </w:p>
    <w:p w:rsidRPr="00C447A6" w:rsidR="00AC4593" w:rsidP="00075128" w:rsidRDefault="00AC4593" w14:paraId="1D350055" w14:textId="77777777">
      <w:pPr>
        <w:spacing w:line="274" w:lineRule="auto"/>
        <w:rPr>
          <w:bCs/>
          <w:iCs/>
          <w:szCs w:val="22"/>
          <w:lang w:val="sl-SI"/>
        </w:rPr>
      </w:pPr>
    </w:p>
    <w:p w:rsidRPr="00C447A6" w:rsidR="00AC4593" w:rsidP="00075128" w:rsidRDefault="00AC4593" w14:paraId="0C733F1A" w14:textId="03DCEAF2">
      <w:pPr>
        <w:numPr>
          <w:ilvl w:val="0"/>
          <w:numId w:val="9"/>
        </w:numPr>
        <w:tabs>
          <w:tab w:val="clear" w:pos="0"/>
        </w:tabs>
        <w:spacing w:line="274" w:lineRule="auto"/>
        <w:ind w:left="567" w:hanging="567"/>
        <w:rPr>
          <w:bCs/>
          <w:iCs/>
          <w:szCs w:val="22"/>
          <w:lang w:val="sl-SI"/>
        </w:rPr>
      </w:pPr>
      <w:r w:rsidRPr="00C447A6">
        <w:rPr>
          <w:szCs w:val="22"/>
          <w:lang w:val="sl-SI"/>
        </w:rPr>
        <w:t xml:space="preserve">poudarja, da je </w:t>
      </w:r>
      <w:r w:rsidRPr="00C447A6">
        <w:rPr>
          <w:b/>
          <w:szCs w:val="22"/>
          <w:lang w:val="sl-SI"/>
        </w:rPr>
        <w:t>zaščita naložb v fosilna goriva v okviru pogodbe v nasprotju s podnebnimi cilji</w:t>
      </w:r>
      <w:r w:rsidRPr="00C447A6">
        <w:rPr>
          <w:szCs w:val="22"/>
          <w:lang w:val="sl-SI"/>
        </w:rPr>
        <w:t>, kot sta evropski zeleni dogovor in Pariški sporazum;</w:t>
      </w:r>
    </w:p>
    <w:p w:rsidRPr="00C447A6" w:rsidR="00AC4593" w:rsidP="00075128" w:rsidRDefault="00AC4593" w14:paraId="4D2DFF89" w14:textId="77777777">
      <w:pPr>
        <w:spacing w:line="274" w:lineRule="auto"/>
        <w:rPr>
          <w:bCs/>
          <w:iCs/>
          <w:szCs w:val="22"/>
          <w:lang w:val="sl-SI"/>
        </w:rPr>
      </w:pPr>
    </w:p>
    <w:p w:rsidRPr="00C447A6" w:rsidR="00AC4593" w:rsidP="00075128" w:rsidRDefault="00AC4593" w14:paraId="2C0A3037" w14:textId="478861E2">
      <w:pPr>
        <w:numPr>
          <w:ilvl w:val="0"/>
          <w:numId w:val="9"/>
        </w:numPr>
        <w:tabs>
          <w:tab w:val="clear" w:pos="0"/>
        </w:tabs>
        <w:spacing w:line="274" w:lineRule="auto"/>
        <w:ind w:left="567" w:hanging="567"/>
        <w:rPr>
          <w:bCs/>
          <w:iCs/>
          <w:szCs w:val="22"/>
          <w:lang w:val="sl-SI"/>
        </w:rPr>
      </w:pPr>
      <w:r w:rsidRPr="00C447A6">
        <w:rPr>
          <w:szCs w:val="22"/>
          <w:lang w:val="sl-SI"/>
        </w:rPr>
        <w:t xml:space="preserve">spodbuja </w:t>
      </w:r>
      <w:r w:rsidRPr="00C447A6">
        <w:rPr>
          <w:b/>
          <w:szCs w:val="22"/>
          <w:lang w:val="sl-SI"/>
        </w:rPr>
        <w:t>sporazume s tretjimi državami</w:t>
      </w:r>
      <w:r w:rsidRPr="00C447A6">
        <w:rPr>
          <w:szCs w:val="22"/>
          <w:lang w:val="sl-SI"/>
        </w:rPr>
        <w:t>, kot je Združeno kraljestvo, da bi odpravili tveganje arbitražnih postopkov zaradi klavzule o dvajsetletni veljavnosti določb pogodbe;</w:t>
      </w:r>
    </w:p>
    <w:p w:rsidRPr="00C447A6" w:rsidR="00AC4593" w:rsidP="00075128" w:rsidRDefault="00AC4593" w14:paraId="561FE37B" w14:textId="77777777">
      <w:pPr>
        <w:spacing w:line="274" w:lineRule="auto"/>
        <w:rPr>
          <w:bCs/>
          <w:iCs/>
          <w:szCs w:val="22"/>
          <w:lang w:val="sl-SI"/>
        </w:rPr>
      </w:pPr>
    </w:p>
    <w:p w:rsidRPr="00C447A6" w:rsidR="00AC4593" w:rsidP="00075128" w:rsidRDefault="00AC4593" w14:paraId="0F4899C5" w14:textId="2A32363E">
      <w:pPr>
        <w:numPr>
          <w:ilvl w:val="0"/>
          <w:numId w:val="9"/>
        </w:numPr>
        <w:tabs>
          <w:tab w:val="clear" w:pos="0"/>
        </w:tabs>
        <w:spacing w:line="274" w:lineRule="auto"/>
        <w:ind w:left="567" w:hanging="567"/>
        <w:rPr>
          <w:bCs/>
          <w:iCs/>
          <w:szCs w:val="22"/>
          <w:lang w:val="sl-SI"/>
        </w:rPr>
      </w:pPr>
      <w:r w:rsidRPr="00C447A6">
        <w:rPr>
          <w:szCs w:val="22"/>
          <w:lang w:val="sl-SI"/>
        </w:rPr>
        <w:t xml:space="preserve">poziva, naj se preučijo pravni mehanizmi za odpravo učinkov klavzule o dvajsetletni veljavnosti določb pogodbe, da bi preprečili dolgotrajno tveganje arbitraže, ki </w:t>
      </w:r>
      <w:r w:rsidRPr="00C447A6">
        <w:rPr>
          <w:b/>
          <w:szCs w:val="22"/>
          <w:lang w:val="sl-SI"/>
        </w:rPr>
        <w:t>bi lahko ovirala cilje EU glede podnebja in energetskega prehoda</w:t>
      </w:r>
      <w:r w:rsidRPr="00C447A6">
        <w:rPr>
          <w:szCs w:val="22"/>
          <w:lang w:val="sl-SI"/>
        </w:rPr>
        <w:t>;</w:t>
      </w:r>
    </w:p>
    <w:p w:rsidRPr="00C447A6" w:rsidR="00AC4593" w:rsidP="00075128" w:rsidRDefault="00AC4593" w14:paraId="6357AE5B" w14:textId="77777777">
      <w:pPr>
        <w:spacing w:line="274" w:lineRule="auto"/>
        <w:rPr>
          <w:bCs/>
          <w:iCs/>
          <w:szCs w:val="22"/>
          <w:lang w:val="sl-SI"/>
        </w:rPr>
      </w:pPr>
    </w:p>
    <w:p w:rsidRPr="00075128" w:rsidR="00AC4593" w:rsidP="00075128" w:rsidRDefault="00AC4593" w14:paraId="2292F553" w14:textId="6EA5CE9C">
      <w:pPr>
        <w:numPr>
          <w:ilvl w:val="0"/>
          <w:numId w:val="9"/>
        </w:numPr>
        <w:tabs>
          <w:tab w:val="clear" w:pos="0"/>
        </w:tabs>
        <w:spacing w:line="274" w:lineRule="auto"/>
        <w:ind w:left="567" w:hanging="567"/>
        <w:rPr>
          <w:bCs/>
          <w:iCs/>
          <w:spacing w:val="-2"/>
          <w:szCs w:val="22"/>
          <w:lang w:val="sl-SI"/>
        </w:rPr>
      </w:pPr>
      <w:r w:rsidRPr="00075128">
        <w:rPr>
          <w:spacing w:val="-2"/>
          <w:szCs w:val="22"/>
          <w:lang w:val="sl-SI"/>
        </w:rPr>
        <w:t xml:space="preserve">poziva preostale države članice, naj zaradi stalnih težav razmislijo o odstopu od pogodbe, in </w:t>
      </w:r>
      <w:r w:rsidRPr="00075128">
        <w:rPr>
          <w:b/>
          <w:spacing w:val="-2"/>
          <w:szCs w:val="22"/>
          <w:lang w:val="sl-SI"/>
        </w:rPr>
        <w:t>se zavzema za razvoj novega večstranskega okvira za sodelovanje na področju energije</w:t>
      </w:r>
      <w:r w:rsidRPr="00075128">
        <w:rPr>
          <w:spacing w:val="-2"/>
          <w:szCs w:val="22"/>
          <w:lang w:val="sl-SI"/>
        </w:rPr>
        <w:t>, ki bo:</w:t>
      </w:r>
    </w:p>
    <w:p w:rsidRPr="00C447A6" w:rsidR="00AC4593" w:rsidP="00075128" w:rsidRDefault="00AC4593" w14:paraId="69F42E68" w14:textId="77777777">
      <w:pPr>
        <w:spacing w:line="274" w:lineRule="auto"/>
        <w:rPr>
          <w:bCs/>
          <w:iCs/>
          <w:szCs w:val="22"/>
          <w:lang w:val="sl-SI"/>
        </w:rPr>
      </w:pPr>
    </w:p>
    <w:p w:rsidRPr="00C447A6" w:rsidR="00AC4593" w:rsidP="00075128" w:rsidRDefault="00AC4593" w14:paraId="78DDE849" w14:textId="5DF6C7B1">
      <w:pPr>
        <w:numPr>
          <w:ilvl w:val="0"/>
          <w:numId w:val="9"/>
        </w:numPr>
        <w:tabs>
          <w:tab w:val="clear" w:pos="0"/>
        </w:tabs>
        <w:spacing w:line="274" w:lineRule="auto"/>
        <w:ind w:left="851" w:hanging="284"/>
        <w:rPr>
          <w:bCs/>
          <w:iCs/>
          <w:szCs w:val="22"/>
          <w:lang w:val="sl-SI"/>
        </w:rPr>
      </w:pPr>
      <w:r w:rsidRPr="00C447A6">
        <w:rPr>
          <w:szCs w:val="22"/>
          <w:lang w:val="sl-SI"/>
        </w:rPr>
        <w:t>dajal prednost trajnostnim in obnovljivim virom energije,</w:t>
      </w:r>
    </w:p>
    <w:p w:rsidRPr="00C447A6" w:rsidR="00AC4593" w:rsidP="00075128" w:rsidRDefault="00AC4593" w14:paraId="5F57A78B" w14:textId="1B6D2914">
      <w:pPr>
        <w:numPr>
          <w:ilvl w:val="0"/>
          <w:numId w:val="9"/>
        </w:numPr>
        <w:tabs>
          <w:tab w:val="clear" w:pos="0"/>
        </w:tabs>
        <w:spacing w:line="274" w:lineRule="auto"/>
        <w:ind w:left="851" w:hanging="284"/>
        <w:rPr>
          <w:bCs/>
          <w:iCs/>
          <w:szCs w:val="22"/>
          <w:lang w:val="sl-SI"/>
        </w:rPr>
      </w:pPr>
      <w:r w:rsidRPr="00C447A6">
        <w:rPr>
          <w:szCs w:val="22"/>
          <w:lang w:val="sl-SI"/>
        </w:rPr>
        <w:t xml:space="preserve">v celoti usklajen z </w:t>
      </w:r>
      <w:r w:rsidRPr="00C447A6">
        <w:rPr>
          <w:b/>
          <w:szCs w:val="22"/>
          <w:lang w:val="sl-SI"/>
        </w:rPr>
        <w:t>evropskim zelenim dogovorom</w:t>
      </w:r>
      <w:r w:rsidRPr="00C447A6">
        <w:rPr>
          <w:szCs w:val="22"/>
          <w:lang w:val="sl-SI"/>
        </w:rPr>
        <w:t>,</w:t>
      </w:r>
    </w:p>
    <w:p w:rsidRPr="00C447A6" w:rsidR="00AC4593" w:rsidP="00075128" w:rsidRDefault="00AC4593" w14:paraId="45CDB304" w14:textId="77BEBE11">
      <w:pPr>
        <w:numPr>
          <w:ilvl w:val="0"/>
          <w:numId w:val="9"/>
        </w:numPr>
        <w:tabs>
          <w:tab w:val="clear" w:pos="0"/>
        </w:tabs>
        <w:spacing w:line="274" w:lineRule="auto"/>
        <w:ind w:left="851" w:hanging="284"/>
        <w:rPr>
          <w:bCs/>
          <w:iCs/>
          <w:szCs w:val="22"/>
          <w:lang w:val="sl-SI"/>
        </w:rPr>
      </w:pPr>
      <w:r w:rsidRPr="00C447A6">
        <w:rPr>
          <w:szCs w:val="22"/>
          <w:lang w:val="sl-SI"/>
        </w:rPr>
        <w:t xml:space="preserve">upošteval </w:t>
      </w:r>
      <w:r w:rsidRPr="00C447A6">
        <w:rPr>
          <w:b/>
          <w:szCs w:val="22"/>
          <w:lang w:val="sl-SI"/>
        </w:rPr>
        <w:t>pravičen prehod</w:t>
      </w:r>
      <w:r w:rsidRPr="00C447A6">
        <w:rPr>
          <w:szCs w:val="22"/>
          <w:lang w:val="sl-SI"/>
        </w:rPr>
        <w:t>,</w:t>
      </w:r>
    </w:p>
    <w:p w:rsidRPr="00C447A6" w:rsidR="00AC4593" w:rsidP="00075128" w:rsidRDefault="00AC4593" w14:paraId="6B8E8D6E" w14:textId="6F4D4720">
      <w:pPr>
        <w:numPr>
          <w:ilvl w:val="0"/>
          <w:numId w:val="9"/>
        </w:numPr>
        <w:tabs>
          <w:tab w:val="clear" w:pos="0"/>
        </w:tabs>
        <w:spacing w:line="274" w:lineRule="auto"/>
        <w:ind w:left="851" w:hanging="284"/>
        <w:rPr>
          <w:bCs/>
          <w:iCs/>
          <w:szCs w:val="22"/>
          <w:lang w:val="sl-SI"/>
        </w:rPr>
      </w:pPr>
      <w:r w:rsidRPr="00C447A6">
        <w:rPr>
          <w:szCs w:val="22"/>
          <w:lang w:val="sl-SI"/>
        </w:rPr>
        <w:t>spoštoval načela preglednosti, demokracije in pravne države.</w:t>
      </w:r>
    </w:p>
    <w:p w:rsidRPr="00C447A6" w:rsidR="006C206A" w:rsidP="00075128" w:rsidRDefault="006C206A" w14:paraId="56F08421" w14:textId="77777777">
      <w:pPr>
        <w:spacing w:line="274" w:lineRule="auto"/>
        <w:rPr>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C447A6" w:rsidR="006C206A" w:rsidTr="00C30FC5" w14:paraId="179F8ED4" w14:textId="77777777">
        <w:tc>
          <w:tcPr>
            <w:tcW w:w="974" w:type="pct"/>
          </w:tcPr>
          <w:p w:rsidRPr="00C447A6" w:rsidR="006C206A" w:rsidP="00075128" w:rsidRDefault="006C206A" w14:paraId="6409D987" w14:textId="77777777">
            <w:pPr>
              <w:spacing w:line="274" w:lineRule="auto"/>
              <w:rPr>
                <w:lang w:val="sl-SI"/>
              </w:rPr>
            </w:pPr>
            <w:r w:rsidRPr="00C447A6">
              <w:rPr>
                <w:b/>
                <w:i/>
                <w:szCs w:val="22"/>
                <w:lang w:val="sl-SI"/>
              </w:rPr>
              <w:t>Kontaktna oseba</w:t>
            </w:r>
          </w:p>
        </w:tc>
        <w:tc>
          <w:tcPr>
            <w:tcW w:w="4026" w:type="pct"/>
          </w:tcPr>
          <w:p w:rsidRPr="00C447A6" w:rsidR="006C206A" w:rsidP="00075128" w:rsidRDefault="00AC4593" w14:paraId="68EAED54" w14:textId="1CB24878">
            <w:pPr>
              <w:spacing w:line="274" w:lineRule="auto"/>
              <w:rPr>
                <w:i/>
                <w:lang w:val="sl-SI"/>
              </w:rPr>
            </w:pPr>
            <w:r w:rsidRPr="00C447A6">
              <w:rPr>
                <w:i/>
                <w:lang w:val="sl-SI"/>
              </w:rPr>
              <w:t xml:space="preserve">Marco </w:t>
            </w:r>
            <w:proofErr w:type="spellStart"/>
            <w:r w:rsidRPr="00C447A6">
              <w:rPr>
                <w:i/>
                <w:lang w:val="sl-SI"/>
              </w:rPr>
              <w:t>Ristori</w:t>
            </w:r>
            <w:proofErr w:type="spellEnd"/>
          </w:p>
        </w:tc>
      </w:tr>
      <w:tr w:rsidRPr="00C447A6" w:rsidR="006C206A" w:rsidTr="00C30FC5" w14:paraId="5A5DE12E" w14:textId="77777777">
        <w:tc>
          <w:tcPr>
            <w:tcW w:w="974" w:type="pct"/>
          </w:tcPr>
          <w:p w:rsidRPr="00C447A6" w:rsidR="006C206A" w:rsidP="00075128" w:rsidRDefault="006C206A" w14:paraId="5F37104A" w14:textId="77777777">
            <w:pPr>
              <w:spacing w:line="274" w:lineRule="auto"/>
              <w:rPr>
                <w:lang w:val="sl-SI"/>
              </w:rPr>
            </w:pPr>
            <w:r w:rsidRPr="00C447A6">
              <w:rPr>
                <w:i/>
                <w:szCs w:val="22"/>
                <w:lang w:val="sl-SI"/>
              </w:rPr>
              <w:t>Telefon</w:t>
            </w:r>
          </w:p>
        </w:tc>
        <w:tc>
          <w:tcPr>
            <w:tcW w:w="4026" w:type="pct"/>
          </w:tcPr>
          <w:p w:rsidRPr="00C447A6" w:rsidR="006C206A" w:rsidP="00075128" w:rsidRDefault="006C206A" w14:paraId="5E78C657" w14:textId="0A4F42B9">
            <w:pPr>
              <w:spacing w:line="274" w:lineRule="auto"/>
              <w:rPr>
                <w:lang w:val="sl-SI"/>
              </w:rPr>
            </w:pPr>
            <w:r w:rsidRPr="00C447A6">
              <w:rPr>
                <w:i/>
                <w:szCs w:val="22"/>
                <w:lang w:val="sl-SI"/>
              </w:rPr>
              <w:t>+32 2 </w:t>
            </w:r>
            <w:r w:rsidRPr="00C447A6" w:rsidR="00AC4593">
              <w:rPr>
                <w:i/>
                <w:szCs w:val="22"/>
                <w:lang w:val="sl-SI"/>
              </w:rPr>
              <w:t>546 9969</w:t>
            </w:r>
          </w:p>
        </w:tc>
      </w:tr>
      <w:tr w:rsidRPr="00C447A6" w:rsidR="006C206A" w:rsidTr="00C30FC5" w14:paraId="13332D69" w14:textId="77777777">
        <w:tc>
          <w:tcPr>
            <w:tcW w:w="974" w:type="pct"/>
          </w:tcPr>
          <w:p w:rsidRPr="00C447A6" w:rsidR="006C206A" w:rsidP="00075128" w:rsidRDefault="006C206A" w14:paraId="5E9478ED" w14:textId="77777777">
            <w:pPr>
              <w:spacing w:line="274" w:lineRule="auto"/>
              <w:rPr>
                <w:lang w:val="sl-SI"/>
              </w:rPr>
            </w:pPr>
            <w:r w:rsidRPr="00C447A6">
              <w:rPr>
                <w:i/>
                <w:szCs w:val="22"/>
                <w:lang w:val="sl-SI"/>
              </w:rPr>
              <w:t>E-naslov</w:t>
            </w:r>
          </w:p>
        </w:tc>
        <w:tc>
          <w:tcPr>
            <w:tcW w:w="4026" w:type="pct"/>
          </w:tcPr>
          <w:p w:rsidRPr="00C447A6" w:rsidR="006C206A" w:rsidP="00075128" w:rsidRDefault="00C81313" w14:paraId="00F0066D" w14:textId="6B1A84C7">
            <w:pPr>
              <w:spacing w:line="274" w:lineRule="auto"/>
              <w:rPr>
                <w:i/>
                <w:lang w:val="sl-SI"/>
              </w:rPr>
            </w:pPr>
            <w:hyperlink w:history="1" r:id="rId41">
              <w:r w:rsidRPr="00C447A6" w:rsidR="00AC4593">
                <w:rPr>
                  <w:rStyle w:val="Hyperlink"/>
                  <w:i/>
                  <w:lang w:val="sl-SI"/>
                </w:rPr>
                <w:t>Marco.Ristori@eesc.europa.eu</w:t>
              </w:r>
            </w:hyperlink>
          </w:p>
        </w:tc>
      </w:tr>
    </w:tbl>
    <w:p w:rsidRPr="00C447A6" w:rsidR="006C206A" w:rsidP="00075128" w:rsidRDefault="006C206A" w14:paraId="2D61D643" w14:textId="77777777">
      <w:pPr>
        <w:spacing w:line="274" w:lineRule="auto"/>
        <w:rPr>
          <w:lang w:val="sl-SI"/>
        </w:rPr>
      </w:pPr>
    </w:p>
    <w:p w:rsidRPr="00C447A6" w:rsidR="00AC4593" w:rsidP="00075128" w:rsidRDefault="00C81313" w14:paraId="65AB697F" w14:textId="78D45798">
      <w:pPr>
        <w:keepNext/>
        <w:keepLines/>
        <w:numPr>
          <w:ilvl w:val="0"/>
          <w:numId w:val="7"/>
        </w:numPr>
        <w:tabs>
          <w:tab w:val="clear" w:pos="0"/>
        </w:tabs>
        <w:spacing w:line="269" w:lineRule="auto"/>
        <w:ind w:left="567" w:hanging="567"/>
        <w:rPr>
          <w:sz w:val="28"/>
          <w:szCs w:val="22"/>
          <w:lang w:val="sl-SI"/>
        </w:rPr>
      </w:pPr>
      <w:hyperlink w:history="1" r:id="rId42">
        <w:r w:rsidRPr="00C447A6" w:rsidR="00AC4593">
          <w:rPr>
            <w:rStyle w:val="Hyperlink"/>
            <w:b/>
            <w:bCs/>
            <w:i/>
            <w:iCs/>
            <w:sz w:val="28"/>
            <w:szCs w:val="24"/>
            <w:lang w:val="sl-SI"/>
          </w:rPr>
          <w:t>Politika na področju vode: krepitev vloge mladih, žensk ter domorodnih in lokalnih skupnosti</w:t>
        </w:r>
      </w:hyperlink>
    </w:p>
    <w:p w:rsidRPr="00C447A6" w:rsidR="00AC4593" w:rsidP="00075128" w:rsidRDefault="00AC4593" w14:paraId="7BFB1249" w14:textId="77777777">
      <w:pPr>
        <w:keepNext/>
        <w:keepLines/>
        <w:spacing w:line="269" w:lineRule="auto"/>
        <w:rPr>
          <w:szCs w:val="22"/>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C447A6" w:rsidR="006C206A" w:rsidTr="00C30FC5" w14:paraId="572E90D6" w14:textId="77777777">
        <w:tc>
          <w:tcPr>
            <w:tcW w:w="974" w:type="pct"/>
          </w:tcPr>
          <w:p w:rsidRPr="00C447A6" w:rsidR="006C206A" w:rsidP="00075128" w:rsidRDefault="006C206A" w14:paraId="5BBBB004" w14:textId="17FFC38D">
            <w:pPr>
              <w:keepNext/>
              <w:keepLines/>
              <w:spacing w:line="269" w:lineRule="auto"/>
              <w:rPr>
                <w:b/>
                <w:szCs w:val="22"/>
                <w:lang w:val="sl-SI"/>
              </w:rPr>
            </w:pPr>
            <w:r w:rsidRPr="00C447A6">
              <w:rPr>
                <w:b/>
                <w:szCs w:val="22"/>
                <w:lang w:val="sl-SI"/>
              </w:rPr>
              <w:t>Poročeval</w:t>
            </w:r>
            <w:r w:rsidRPr="00C447A6" w:rsidR="00AC4593">
              <w:rPr>
                <w:b/>
                <w:szCs w:val="22"/>
                <w:lang w:val="sl-SI"/>
              </w:rPr>
              <w:t>ka</w:t>
            </w:r>
          </w:p>
        </w:tc>
        <w:tc>
          <w:tcPr>
            <w:tcW w:w="4026" w:type="pct"/>
          </w:tcPr>
          <w:p w:rsidRPr="00C447A6" w:rsidR="006C206A" w:rsidP="00075128" w:rsidRDefault="00AC4593" w14:paraId="4A5C6F81" w14:textId="380BEE8E">
            <w:pPr>
              <w:keepNext/>
              <w:keepLines/>
              <w:spacing w:line="269" w:lineRule="auto"/>
              <w:rPr>
                <w:szCs w:val="22"/>
                <w:lang w:val="sl-SI"/>
              </w:rPr>
            </w:pPr>
            <w:r w:rsidRPr="00C447A6">
              <w:rPr>
                <w:szCs w:val="22"/>
                <w:lang w:val="sl-SI"/>
              </w:rPr>
              <w:t>Milena ANGELOVA (skupina delodajalcev – BG)</w:t>
            </w:r>
          </w:p>
        </w:tc>
      </w:tr>
      <w:tr w:rsidRPr="00C447A6" w:rsidR="006C206A" w:rsidTr="00C30FC5" w14:paraId="50FDAD13" w14:textId="77777777">
        <w:tc>
          <w:tcPr>
            <w:tcW w:w="974" w:type="pct"/>
          </w:tcPr>
          <w:p w:rsidRPr="00C447A6" w:rsidR="006C206A" w:rsidP="00075128" w:rsidRDefault="006C206A" w14:paraId="30774DF1" w14:textId="77777777">
            <w:pPr>
              <w:keepNext/>
              <w:keepLines/>
              <w:spacing w:line="269" w:lineRule="auto"/>
              <w:rPr>
                <w:b/>
                <w:szCs w:val="22"/>
                <w:lang w:val="sl-SI"/>
              </w:rPr>
            </w:pPr>
            <w:r w:rsidRPr="00C447A6">
              <w:rPr>
                <w:b/>
                <w:szCs w:val="22"/>
                <w:lang w:val="sl-SI"/>
              </w:rPr>
              <w:t>Soporočevalec</w:t>
            </w:r>
          </w:p>
        </w:tc>
        <w:tc>
          <w:tcPr>
            <w:tcW w:w="4026" w:type="pct"/>
          </w:tcPr>
          <w:p w:rsidRPr="00C447A6" w:rsidR="006C206A" w:rsidP="00075128" w:rsidRDefault="00AC4593" w14:paraId="6BF5D51D" w14:textId="674BBB03">
            <w:pPr>
              <w:keepNext/>
              <w:keepLines/>
              <w:spacing w:line="269" w:lineRule="auto"/>
              <w:rPr>
                <w:szCs w:val="22"/>
                <w:lang w:val="sl-SI"/>
              </w:rPr>
            </w:pPr>
            <w:proofErr w:type="spellStart"/>
            <w:r w:rsidRPr="00C447A6">
              <w:rPr>
                <w:szCs w:val="22"/>
                <w:lang w:val="sl-SI"/>
              </w:rPr>
              <w:t>Ioannis</w:t>
            </w:r>
            <w:proofErr w:type="spellEnd"/>
            <w:r w:rsidRPr="00C447A6">
              <w:rPr>
                <w:szCs w:val="22"/>
                <w:lang w:val="sl-SI"/>
              </w:rPr>
              <w:t xml:space="preserve"> VARDAKASTANIS (skupina organizacij civilne družbe – EL)</w:t>
            </w:r>
          </w:p>
        </w:tc>
      </w:tr>
      <w:tr w:rsidRPr="00C447A6" w:rsidR="006C206A" w:rsidTr="00C30FC5" w14:paraId="37B8C37D" w14:textId="77777777">
        <w:tc>
          <w:tcPr>
            <w:tcW w:w="5000" w:type="pct"/>
            <w:gridSpan w:val="2"/>
          </w:tcPr>
          <w:p w:rsidRPr="00C447A6" w:rsidR="006C206A" w:rsidP="00075128" w:rsidRDefault="006C206A" w14:paraId="2EE58F57" w14:textId="77777777">
            <w:pPr>
              <w:keepNext/>
              <w:keepLines/>
              <w:spacing w:line="269" w:lineRule="auto"/>
              <w:rPr>
                <w:sz w:val="16"/>
                <w:szCs w:val="22"/>
                <w:lang w:val="sl-SI"/>
              </w:rPr>
            </w:pPr>
          </w:p>
        </w:tc>
      </w:tr>
      <w:tr w:rsidRPr="00C447A6" w:rsidR="006C206A" w:rsidTr="00C30FC5" w14:paraId="29DD3887" w14:textId="77777777">
        <w:tc>
          <w:tcPr>
            <w:tcW w:w="974" w:type="pct"/>
            <w:vMerge w:val="restart"/>
          </w:tcPr>
          <w:p w:rsidRPr="00C447A6" w:rsidR="006C206A" w:rsidP="00075128" w:rsidRDefault="006C206A" w14:paraId="463065CE" w14:textId="77777777">
            <w:pPr>
              <w:keepNext/>
              <w:keepLines/>
              <w:spacing w:line="269" w:lineRule="auto"/>
              <w:rPr>
                <w:b/>
                <w:szCs w:val="22"/>
                <w:lang w:val="sl-SI"/>
              </w:rPr>
            </w:pPr>
            <w:r w:rsidRPr="00C447A6">
              <w:rPr>
                <w:b/>
                <w:szCs w:val="22"/>
                <w:lang w:val="sl-SI"/>
              </w:rPr>
              <w:t>Referenčni dokument</w:t>
            </w:r>
          </w:p>
        </w:tc>
        <w:tc>
          <w:tcPr>
            <w:tcW w:w="4026" w:type="pct"/>
          </w:tcPr>
          <w:p w:rsidRPr="00C447A6" w:rsidR="006C206A" w:rsidP="00075128" w:rsidRDefault="00AC4593" w14:paraId="49BE700B" w14:textId="51F35494">
            <w:pPr>
              <w:keepNext/>
              <w:keepLines/>
              <w:spacing w:line="269" w:lineRule="auto"/>
              <w:rPr>
                <w:szCs w:val="22"/>
                <w:lang w:val="sl-SI"/>
              </w:rPr>
            </w:pPr>
            <w:r w:rsidRPr="00C447A6">
              <w:rPr>
                <w:szCs w:val="22"/>
                <w:lang w:val="sl-SI"/>
              </w:rPr>
              <w:t>mnenje na lastno pobudo</w:t>
            </w:r>
          </w:p>
        </w:tc>
      </w:tr>
      <w:tr w:rsidRPr="00C447A6" w:rsidR="006C206A" w:rsidTr="00C30FC5" w14:paraId="68D4B24C" w14:textId="77777777">
        <w:tc>
          <w:tcPr>
            <w:tcW w:w="974" w:type="pct"/>
            <w:vMerge/>
          </w:tcPr>
          <w:p w:rsidRPr="00C447A6" w:rsidR="006C206A" w:rsidP="00075128" w:rsidRDefault="006C206A" w14:paraId="26CE676A" w14:textId="77777777">
            <w:pPr>
              <w:keepNext/>
              <w:keepLines/>
              <w:tabs>
                <w:tab w:val="center" w:pos="284"/>
              </w:tabs>
              <w:spacing w:line="269" w:lineRule="auto"/>
              <w:ind w:left="266" w:hanging="266"/>
              <w:rPr>
                <w:b/>
                <w:szCs w:val="22"/>
                <w:lang w:val="sl-SI"/>
              </w:rPr>
            </w:pPr>
          </w:p>
        </w:tc>
        <w:tc>
          <w:tcPr>
            <w:tcW w:w="4026" w:type="pct"/>
          </w:tcPr>
          <w:p w:rsidRPr="00C447A6" w:rsidR="006C206A" w:rsidP="00075128" w:rsidRDefault="00AC4593" w14:paraId="57621537" w14:textId="581447D4">
            <w:pPr>
              <w:keepNext/>
              <w:keepLines/>
              <w:spacing w:line="269" w:lineRule="auto"/>
              <w:rPr>
                <w:szCs w:val="22"/>
                <w:lang w:val="sl-SI"/>
              </w:rPr>
            </w:pPr>
            <w:r w:rsidRPr="00C447A6">
              <w:rPr>
                <w:szCs w:val="22"/>
                <w:lang w:val="sl-SI"/>
              </w:rPr>
              <w:t>EESC-2024-00874-00-00-AC</w:t>
            </w:r>
          </w:p>
        </w:tc>
      </w:tr>
    </w:tbl>
    <w:p w:rsidRPr="00C447A6" w:rsidR="006C206A" w:rsidP="00075128" w:rsidRDefault="006C206A" w14:paraId="42C90D36" w14:textId="77777777">
      <w:pPr>
        <w:keepNext/>
        <w:keepLines/>
        <w:spacing w:line="269" w:lineRule="auto"/>
        <w:rPr>
          <w:szCs w:val="22"/>
          <w:lang w:val="sl-SI"/>
        </w:rPr>
      </w:pPr>
    </w:p>
    <w:p w:rsidRPr="00C447A6" w:rsidR="006C206A" w:rsidP="00075128" w:rsidRDefault="006C206A" w14:paraId="360CB745" w14:textId="77777777">
      <w:pPr>
        <w:keepNext/>
        <w:keepLines/>
        <w:spacing w:line="269" w:lineRule="auto"/>
        <w:rPr>
          <w:lang w:val="sl-SI"/>
        </w:rPr>
      </w:pPr>
      <w:r w:rsidRPr="00C447A6">
        <w:rPr>
          <w:b/>
          <w:lang w:val="sl-SI"/>
        </w:rPr>
        <w:t>Glavne točke</w:t>
      </w:r>
    </w:p>
    <w:p w:rsidRPr="00C447A6" w:rsidR="006C206A" w:rsidP="00075128" w:rsidRDefault="006C206A" w14:paraId="20DFA610" w14:textId="77777777">
      <w:pPr>
        <w:keepNext/>
        <w:keepLines/>
        <w:spacing w:line="269" w:lineRule="auto"/>
        <w:rPr>
          <w:szCs w:val="22"/>
          <w:lang w:val="sl-SI"/>
        </w:rPr>
      </w:pPr>
    </w:p>
    <w:p w:rsidRPr="00C447A6" w:rsidR="006C206A" w:rsidP="00075128" w:rsidRDefault="006C206A" w14:paraId="3EF27F0A" w14:textId="77777777">
      <w:pPr>
        <w:keepNext/>
        <w:keepLines/>
        <w:spacing w:line="269" w:lineRule="auto"/>
        <w:rPr>
          <w:bCs/>
          <w:iCs/>
          <w:szCs w:val="22"/>
          <w:lang w:val="sl-SI"/>
        </w:rPr>
      </w:pPr>
      <w:r w:rsidRPr="00C447A6">
        <w:rPr>
          <w:bCs/>
          <w:iCs/>
          <w:szCs w:val="22"/>
          <w:lang w:val="sl-SI"/>
        </w:rPr>
        <w:t>EESO:</w:t>
      </w:r>
    </w:p>
    <w:p w:rsidRPr="00C447A6" w:rsidR="006C206A" w:rsidP="00075128" w:rsidRDefault="006C206A" w14:paraId="78008A8E" w14:textId="77777777">
      <w:pPr>
        <w:keepNext/>
        <w:keepLines/>
        <w:spacing w:line="269" w:lineRule="auto"/>
        <w:rPr>
          <w:szCs w:val="22"/>
          <w:lang w:val="sl-SI"/>
        </w:rPr>
      </w:pPr>
    </w:p>
    <w:p w:rsidRPr="00C447A6" w:rsidR="006C206A" w:rsidP="00075128" w:rsidRDefault="00AC4593" w14:paraId="47D06751" w14:textId="3FE796D0">
      <w:pPr>
        <w:keepNext/>
        <w:keepLines/>
        <w:numPr>
          <w:ilvl w:val="0"/>
          <w:numId w:val="9"/>
        </w:numPr>
        <w:tabs>
          <w:tab w:val="clear" w:pos="0"/>
        </w:tabs>
        <w:spacing w:line="269" w:lineRule="auto"/>
        <w:ind w:left="567" w:hanging="567"/>
        <w:rPr>
          <w:bCs/>
          <w:iCs/>
          <w:szCs w:val="22"/>
          <w:lang w:val="sl-SI"/>
        </w:rPr>
      </w:pPr>
      <w:r w:rsidRPr="00C447A6">
        <w:rPr>
          <w:szCs w:val="22"/>
          <w:lang w:val="sl-SI"/>
        </w:rPr>
        <w:t xml:space="preserve">opozarja, da je </w:t>
      </w:r>
      <w:r w:rsidRPr="00C447A6">
        <w:rPr>
          <w:b/>
          <w:szCs w:val="22"/>
          <w:lang w:val="sl-SI"/>
        </w:rPr>
        <w:t>voda ključnega pomena za človekovo življenje in dostojanstvo</w:t>
      </w:r>
      <w:r w:rsidRPr="00C447A6">
        <w:rPr>
          <w:szCs w:val="22"/>
          <w:lang w:val="sl-SI"/>
        </w:rPr>
        <w:t xml:space="preserve"> ter da EU </w:t>
      </w:r>
      <w:r w:rsidRPr="00C447A6">
        <w:rPr>
          <w:b/>
          <w:szCs w:val="22"/>
          <w:lang w:val="sl-SI"/>
        </w:rPr>
        <w:t xml:space="preserve">dostop do vode in sanitarnih storitev </w:t>
      </w:r>
      <w:r w:rsidRPr="00C447A6">
        <w:rPr>
          <w:szCs w:val="22"/>
          <w:lang w:val="sl-SI"/>
        </w:rPr>
        <w:t>priznava kot</w:t>
      </w:r>
      <w:r w:rsidRPr="00C447A6">
        <w:rPr>
          <w:b/>
          <w:szCs w:val="22"/>
          <w:lang w:val="sl-SI"/>
        </w:rPr>
        <w:t xml:space="preserve"> temeljno človekovo pravico</w:t>
      </w:r>
      <w:r w:rsidRPr="00C447A6">
        <w:rPr>
          <w:szCs w:val="22"/>
          <w:lang w:val="sl-SI"/>
        </w:rPr>
        <w:t>;</w:t>
      </w:r>
    </w:p>
    <w:p w:rsidRPr="00C447A6" w:rsidR="006C206A" w:rsidP="00075128" w:rsidRDefault="00AC4593" w14:paraId="21186079" w14:textId="74492F21">
      <w:pPr>
        <w:numPr>
          <w:ilvl w:val="0"/>
          <w:numId w:val="9"/>
        </w:numPr>
        <w:tabs>
          <w:tab w:val="clear" w:pos="0"/>
        </w:tabs>
        <w:spacing w:line="269" w:lineRule="auto"/>
        <w:ind w:left="567" w:hanging="567"/>
        <w:rPr>
          <w:bCs/>
          <w:iCs/>
          <w:szCs w:val="22"/>
          <w:lang w:val="sl-SI"/>
        </w:rPr>
      </w:pPr>
      <w:r w:rsidRPr="00C447A6">
        <w:rPr>
          <w:szCs w:val="22"/>
          <w:lang w:val="sl-SI"/>
        </w:rPr>
        <w:t xml:space="preserve">poudarja, da so </w:t>
      </w:r>
      <w:r w:rsidRPr="00C447A6">
        <w:rPr>
          <w:b/>
          <w:szCs w:val="22"/>
          <w:lang w:val="sl-SI"/>
        </w:rPr>
        <w:t>mladi, ženske ter domorodne in lokalne skupnosti (vključno z migranti in invalidi)</w:t>
      </w:r>
      <w:r w:rsidRPr="00C447A6">
        <w:rPr>
          <w:szCs w:val="22"/>
          <w:lang w:val="sl-SI"/>
        </w:rPr>
        <w:t xml:space="preserve"> najbolj </w:t>
      </w:r>
      <w:r w:rsidRPr="00C447A6">
        <w:rPr>
          <w:b/>
          <w:szCs w:val="22"/>
          <w:lang w:val="sl-SI"/>
        </w:rPr>
        <w:t>ranljivi za vodni stres</w:t>
      </w:r>
      <w:r w:rsidRPr="00C447A6">
        <w:rPr>
          <w:szCs w:val="22"/>
          <w:lang w:val="sl-SI"/>
        </w:rPr>
        <w:t xml:space="preserve"> in da imajo ogromen neizkoriščen potencial, saj lahko prispevajo k trajnostnemu gospodarjenju z vodo, uporabijo vodo kot instrument za spodbujanje miru in stabilnosti ter s tem prispevajo k modri diplomaciji;</w:t>
      </w:r>
    </w:p>
    <w:p w:rsidRPr="00C447A6" w:rsidR="006C206A" w:rsidP="00075128" w:rsidRDefault="00AC4593" w14:paraId="3F39D7D3" w14:textId="3C4FAB99">
      <w:pPr>
        <w:numPr>
          <w:ilvl w:val="0"/>
          <w:numId w:val="9"/>
        </w:numPr>
        <w:tabs>
          <w:tab w:val="clear" w:pos="0"/>
        </w:tabs>
        <w:spacing w:line="269" w:lineRule="auto"/>
        <w:ind w:left="567" w:hanging="567"/>
        <w:rPr>
          <w:bCs/>
          <w:iCs/>
          <w:szCs w:val="22"/>
          <w:lang w:val="sl-SI"/>
        </w:rPr>
      </w:pPr>
      <w:r w:rsidRPr="00C447A6">
        <w:rPr>
          <w:szCs w:val="22"/>
          <w:lang w:val="sl-SI"/>
        </w:rPr>
        <w:t xml:space="preserve">poziva EU, naj tem skupinam nameni ustrezno </w:t>
      </w:r>
      <w:r w:rsidRPr="00C447A6">
        <w:rPr>
          <w:b/>
          <w:szCs w:val="22"/>
          <w:lang w:val="sl-SI"/>
        </w:rPr>
        <w:t>pozornost v svojih zunanjih odnosih in mednarodnem sodelovanju</w:t>
      </w:r>
      <w:r w:rsidRPr="00C447A6">
        <w:rPr>
          <w:szCs w:val="22"/>
          <w:lang w:val="sl-SI"/>
        </w:rPr>
        <w:t xml:space="preserve">, ter </w:t>
      </w:r>
      <w:r w:rsidRPr="00C447A6">
        <w:rPr>
          <w:b/>
          <w:szCs w:val="22"/>
          <w:lang w:val="sl-SI"/>
        </w:rPr>
        <w:t>v zvezi z vodnim stresom</w:t>
      </w:r>
      <w:r w:rsidRPr="00C447A6">
        <w:rPr>
          <w:szCs w:val="22"/>
          <w:lang w:val="sl-SI"/>
        </w:rPr>
        <w:t xml:space="preserve"> predlaga </w:t>
      </w:r>
      <w:r w:rsidRPr="00C447A6">
        <w:rPr>
          <w:b/>
          <w:szCs w:val="22"/>
          <w:lang w:val="sl-SI"/>
        </w:rPr>
        <w:t>vodilni partnerski program</w:t>
      </w:r>
      <w:r w:rsidRPr="00C447A6">
        <w:rPr>
          <w:szCs w:val="22"/>
          <w:lang w:val="sl-SI"/>
        </w:rPr>
        <w:t xml:space="preserve"> o njihovem celovitem </w:t>
      </w:r>
      <w:proofErr w:type="spellStart"/>
      <w:r w:rsidRPr="00C447A6">
        <w:rPr>
          <w:szCs w:val="22"/>
          <w:lang w:val="sl-SI"/>
        </w:rPr>
        <w:t>opolnomočenju</w:t>
      </w:r>
      <w:proofErr w:type="spellEnd"/>
      <w:r w:rsidRPr="00C447A6">
        <w:rPr>
          <w:szCs w:val="22"/>
          <w:lang w:val="sl-SI"/>
        </w:rPr>
        <w:t>;</w:t>
      </w:r>
    </w:p>
    <w:p w:rsidRPr="00C447A6" w:rsidR="00AC4593" w:rsidP="00075128" w:rsidRDefault="00AC4593" w14:paraId="5776DD94" w14:textId="7EE1BD9D">
      <w:pPr>
        <w:numPr>
          <w:ilvl w:val="0"/>
          <w:numId w:val="9"/>
        </w:numPr>
        <w:tabs>
          <w:tab w:val="clear" w:pos="0"/>
        </w:tabs>
        <w:spacing w:line="269" w:lineRule="auto"/>
        <w:ind w:left="567" w:hanging="567"/>
        <w:rPr>
          <w:bCs/>
          <w:iCs/>
          <w:szCs w:val="22"/>
          <w:lang w:val="sl-SI"/>
        </w:rPr>
      </w:pPr>
      <w:r w:rsidRPr="00C447A6">
        <w:rPr>
          <w:szCs w:val="22"/>
          <w:lang w:val="sl-SI"/>
        </w:rPr>
        <w:t xml:space="preserve">poudarja, da so </w:t>
      </w:r>
      <w:r w:rsidRPr="00C447A6">
        <w:rPr>
          <w:b/>
          <w:szCs w:val="22"/>
          <w:lang w:val="sl-SI"/>
        </w:rPr>
        <w:t xml:space="preserve">dostop do čiste vode, izobraževanje, zaposlovanje in sodelovanje pri oblikovanju politik ključni elementi </w:t>
      </w:r>
      <w:proofErr w:type="spellStart"/>
      <w:r w:rsidRPr="00C447A6">
        <w:rPr>
          <w:b/>
          <w:szCs w:val="22"/>
          <w:lang w:val="sl-SI"/>
        </w:rPr>
        <w:t>opolnomočenja</w:t>
      </w:r>
      <w:proofErr w:type="spellEnd"/>
      <w:r w:rsidRPr="00C447A6">
        <w:rPr>
          <w:szCs w:val="22"/>
          <w:lang w:val="sl-SI"/>
        </w:rPr>
        <w:t>. Boljši dostop do storitev oskrbe z vodo, sanitarne oskrbe in higiene je bistven, saj se s tem pridobi čas za izobraževanje in poklicno usposabljanje, odprejo se bolj raznolike možnosti zaposlovanja ter okrepi sposobnost prispevanja h gospodarjenju z vodo in politikam na tem področju;</w:t>
      </w:r>
    </w:p>
    <w:p w:rsidRPr="00C447A6" w:rsidR="00AC4593" w:rsidP="00075128" w:rsidRDefault="00AC4593" w14:paraId="35343482" w14:textId="1049BCA8">
      <w:pPr>
        <w:numPr>
          <w:ilvl w:val="0"/>
          <w:numId w:val="9"/>
        </w:numPr>
        <w:tabs>
          <w:tab w:val="clear" w:pos="0"/>
        </w:tabs>
        <w:spacing w:line="269" w:lineRule="auto"/>
        <w:ind w:left="567" w:hanging="567"/>
        <w:rPr>
          <w:bCs/>
          <w:iCs/>
          <w:szCs w:val="22"/>
          <w:lang w:val="sl-SI"/>
        </w:rPr>
      </w:pPr>
      <w:r w:rsidRPr="00C447A6">
        <w:rPr>
          <w:szCs w:val="22"/>
          <w:lang w:val="sl-SI"/>
        </w:rPr>
        <w:t xml:space="preserve">meni, da </w:t>
      </w:r>
      <w:r w:rsidRPr="00C447A6">
        <w:rPr>
          <w:b/>
          <w:szCs w:val="22"/>
          <w:lang w:val="sl-SI"/>
        </w:rPr>
        <w:t>bi bilo treba mlade opremiti s splošnimi državljanskimi veščinami in podjetniškimi spretnostmi</w:t>
      </w:r>
      <w:r w:rsidRPr="00C447A6">
        <w:rPr>
          <w:szCs w:val="22"/>
          <w:lang w:val="sl-SI"/>
        </w:rPr>
        <w:t xml:space="preserve">, da bodo lahko kot današnji nosilci sprememb in prihodnji nosilci odločanja prispevali h </w:t>
      </w:r>
      <w:r w:rsidRPr="00C447A6">
        <w:rPr>
          <w:b/>
          <w:szCs w:val="22"/>
          <w:lang w:val="sl-SI"/>
        </w:rPr>
        <w:t>gospodarjenju z vodo, zaposlovanju in oblikovanju politik</w:t>
      </w:r>
      <w:r w:rsidRPr="00C447A6">
        <w:rPr>
          <w:szCs w:val="22"/>
          <w:lang w:val="sl-SI"/>
        </w:rPr>
        <w:t>;</w:t>
      </w:r>
    </w:p>
    <w:p w:rsidRPr="00C447A6" w:rsidR="00AC4593" w:rsidP="00075128" w:rsidRDefault="00AC4593" w14:paraId="77D74408" w14:textId="407E14E5">
      <w:pPr>
        <w:numPr>
          <w:ilvl w:val="0"/>
          <w:numId w:val="9"/>
        </w:numPr>
        <w:tabs>
          <w:tab w:val="clear" w:pos="0"/>
        </w:tabs>
        <w:spacing w:line="269" w:lineRule="auto"/>
        <w:ind w:left="567" w:hanging="567"/>
        <w:rPr>
          <w:bCs/>
          <w:iCs/>
          <w:szCs w:val="22"/>
          <w:lang w:val="sl-SI"/>
        </w:rPr>
      </w:pPr>
      <w:r w:rsidRPr="00C447A6">
        <w:rPr>
          <w:szCs w:val="22"/>
          <w:lang w:val="sl-SI"/>
        </w:rPr>
        <w:t xml:space="preserve">meni, da je </w:t>
      </w:r>
      <w:r w:rsidRPr="00C447A6">
        <w:rPr>
          <w:b/>
          <w:szCs w:val="22"/>
          <w:lang w:val="sl-SI"/>
        </w:rPr>
        <w:t>še en pomemben dejavnik popolna enakost spolov na področju izobraževanja in dela, na ravni oblasti in v podjetništvu</w:t>
      </w:r>
      <w:r w:rsidRPr="00C447A6">
        <w:rPr>
          <w:szCs w:val="22"/>
          <w:lang w:val="sl-SI"/>
        </w:rPr>
        <w:t>. Ustrezno pozornost je treba nameniti dostojnim delovnim pogojem, vključno s preprečevanjem diskriminacije in nadlegovanja;</w:t>
      </w:r>
    </w:p>
    <w:p w:rsidRPr="00C447A6" w:rsidR="00AC4593" w:rsidP="00075128" w:rsidRDefault="00AC4593" w14:paraId="3FF46524" w14:textId="7563625B">
      <w:pPr>
        <w:numPr>
          <w:ilvl w:val="0"/>
          <w:numId w:val="9"/>
        </w:numPr>
        <w:tabs>
          <w:tab w:val="clear" w:pos="0"/>
        </w:tabs>
        <w:spacing w:line="269" w:lineRule="auto"/>
        <w:ind w:left="567" w:hanging="567"/>
        <w:rPr>
          <w:bCs/>
          <w:iCs/>
          <w:szCs w:val="22"/>
          <w:lang w:val="sl-SI"/>
        </w:rPr>
      </w:pPr>
      <w:r w:rsidRPr="00C447A6">
        <w:rPr>
          <w:szCs w:val="22"/>
          <w:lang w:val="sl-SI"/>
        </w:rPr>
        <w:t xml:space="preserve">poudarja, da je treba </w:t>
      </w:r>
      <w:r w:rsidRPr="00C447A6">
        <w:rPr>
          <w:b/>
          <w:szCs w:val="22"/>
          <w:lang w:val="sl-SI"/>
        </w:rPr>
        <w:t>lokalnim skupnostim zagotoviti dostop do infrastrukture, informacij, izobraževanja in usposabljanja</w:t>
      </w:r>
      <w:r w:rsidRPr="00C447A6">
        <w:rPr>
          <w:szCs w:val="22"/>
          <w:lang w:val="sl-SI"/>
        </w:rPr>
        <w:t>, organizacije civilne družbe na lokalni ravni pa bi morale biti vključene v lokalne procese oblikovanja politik ter pritegniti in opolnomočiti domorodne skupine;</w:t>
      </w:r>
    </w:p>
    <w:p w:rsidRPr="00C447A6" w:rsidR="00AC4593" w:rsidP="00075128" w:rsidRDefault="00AC4593" w14:paraId="00C123A4" w14:textId="748B8E17">
      <w:pPr>
        <w:numPr>
          <w:ilvl w:val="0"/>
          <w:numId w:val="9"/>
        </w:numPr>
        <w:tabs>
          <w:tab w:val="clear" w:pos="0"/>
        </w:tabs>
        <w:spacing w:line="269" w:lineRule="auto"/>
        <w:ind w:left="567" w:hanging="567"/>
        <w:rPr>
          <w:bCs/>
          <w:iCs/>
          <w:szCs w:val="22"/>
          <w:lang w:val="sl-SI"/>
        </w:rPr>
      </w:pPr>
      <w:r w:rsidRPr="00C447A6">
        <w:rPr>
          <w:szCs w:val="22"/>
          <w:lang w:val="sl-SI"/>
        </w:rPr>
        <w:t xml:space="preserve">poudarja, da sta </w:t>
      </w:r>
      <w:r w:rsidRPr="00C447A6">
        <w:rPr>
          <w:b/>
          <w:szCs w:val="22"/>
          <w:lang w:val="sl-SI"/>
        </w:rPr>
        <w:t>modra in digitalna tehnologija ključnega pomena za izboljšanje gospodarjenja z vodo ter dostopa do čiste vode in sanitarnih storitev</w:t>
      </w:r>
      <w:r w:rsidRPr="00C447A6">
        <w:rPr>
          <w:szCs w:val="22"/>
          <w:lang w:val="sl-SI"/>
        </w:rPr>
        <w:t>;</w:t>
      </w:r>
    </w:p>
    <w:p w:rsidRPr="00C447A6" w:rsidR="00AC4593" w:rsidP="00075128" w:rsidRDefault="00AC4593" w14:paraId="28D70591" w14:textId="5313C7F0">
      <w:pPr>
        <w:numPr>
          <w:ilvl w:val="0"/>
          <w:numId w:val="9"/>
        </w:numPr>
        <w:tabs>
          <w:tab w:val="clear" w:pos="0"/>
        </w:tabs>
        <w:spacing w:line="269" w:lineRule="auto"/>
        <w:ind w:left="567" w:hanging="567"/>
        <w:rPr>
          <w:bCs/>
          <w:iCs/>
          <w:szCs w:val="22"/>
          <w:lang w:val="sl-SI"/>
        </w:rPr>
      </w:pPr>
      <w:r w:rsidRPr="00C447A6">
        <w:rPr>
          <w:szCs w:val="22"/>
          <w:lang w:val="sl-SI"/>
        </w:rPr>
        <w:t xml:space="preserve">poudarja, da sta za </w:t>
      </w:r>
      <w:r w:rsidRPr="00C447A6">
        <w:rPr>
          <w:b/>
          <w:szCs w:val="22"/>
          <w:lang w:val="sl-SI"/>
        </w:rPr>
        <w:t>razvoj infrastrukture, izobraževanje in splošno krepitev zmogljivosti ključna učinkovito partnerstvo in financiranje</w:t>
      </w:r>
      <w:r w:rsidRPr="00C447A6">
        <w:rPr>
          <w:szCs w:val="22"/>
          <w:lang w:val="sl-SI"/>
        </w:rPr>
        <w:t>. Pri tem so bistvenega pomena tako sredstva EU kot tudi nacionalni donatorski programi, za ustvarjanje sinergij in čim boljše izkoriščanje dodeljenih sredstev pa je ključno usklajevanje.</w:t>
      </w:r>
    </w:p>
    <w:p w:rsidRPr="00C447A6" w:rsidR="006C206A" w:rsidP="00075128" w:rsidRDefault="006C206A" w14:paraId="291999A3" w14:textId="77777777">
      <w:pPr>
        <w:spacing w:line="269" w:lineRule="auto"/>
        <w:rPr>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C447A6" w:rsidR="006C206A" w:rsidTr="00C30FC5" w14:paraId="26333DB1" w14:textId="77777777">
        <w:tc>
          <w:tcPr>
            <w:tcW w:w="974" w:type="pct"/>
          </w:tcPr>
          <w:p w:rsidRPr="00C447A6" w:rsidR="006C206A" w:rsidP="00075128" w:rsidRDefault="006C206A" w14:paraId="5627CFD7" w14:textId="77777777">
            <w:pPr>
              <w:spacing w:line="269" w:lineRule="auto"/>
              <w:rPr>
                <w:lang w:val="sl-SI"/>
              </w:rPr>
            </w:pPr>
            <w:r w:rsidRPr="00C447A6">
              <w:rPr>
                <w:b/>
                <w:i/>
                <w:szCs w:val="22"/>
                <w:lang w:val="sl-SI"/>
              </w:rPr>
              <w:t>Kontaktna oseba</w:t>
            </w:r>
          </w:p>
        </w:tc>
        <w:tc>
          <w:tcPr>
            <w:tcW w:w="4026" w:type="pct"/>
          </w:tcPr>
          <w:p w:rsidRPr="00C447A6" w:rsidR="006C206A" w:rsidP="00075128" w:rsidRDefault="00AC4593" w14:paraId="505D4BD6" w14:textId="7A2EC956">
            <w:pPr>
              <w:spacing w:line="269" w:lineRule="auto"/>
              <w:rPr>
                <w:i/>
                <w:lang w:val="sl-SI"/>
              </w:rPr>
            </w:pPr>
            <w:proofErr w:type="spellStart"/>
            <w:r w:rsidRPr="00C447A6">
              <w:rPr>
                <w:i/>
                <w:lang w:val="sl-SI"/>
              </w:rPr>
              <w:t>Tzonka</w:t>
            </w:r>
            <w:proofErr w:type="spellEnd"/>
            <w:r w:rsidRPr="00C447A6">
              <w:rPr>
                <w:i/>
                <w:lang w:val="sl-SI"/>
              </w:rPr>
              <w:t xml:space="preserve"> </w:t>
            </w:r>
            <w:proofErr w:type="spellStart"/>
            <w:r w:rsidRPr="00C447A6">
              <w:rPr>
                <w:i/>
                <w:lang w:val="sl-SI"/>
              </w:rPr>
              <w:t>Iotzova</w:t>
            </w:r>
            <w:proofErr w:type="spellEnd"/>
          </w:p>
        </w:tc>
      </w:tr>
      <w:tr w:rsidRPr="00C447A6" w:rsidR="006C206A" w:rsidTr="00C30FC5" w14:paraId="6C445C37" w14:textId="77777777">
        <w:tc>
          <w:tcPr>
            <w:tcW w:w="974" w:type="pct"/>
          </w:tcPr>
          <w:p w:rsidRPr="00C447A6" w:rsidR="006C206A" w:rsidP="00075128" w:rsidRDefault="006C206A" w14:paraId="16D266D3" w14:textId="77777777">
            <w:pPr>
              <w:spacing w:line="269" w:lineRule="auto"/>
              <w:rPr>
                <w:lang w:val="sl-SI"/>
              </w:rPr>
            </w:pPr>
            <w:r w:rsidRPr="00C447A6">
              <w:rPr>
                <w:i/>
                <w:szCs w:val="22"/>
                <w:lang w:val="sl-SI"/>
              </w:rPr>
              <w:t>Telefon</w:t>
            </w:r>
          </w:p>
        </w:tc>
        <w:tc>
          <w:tcPr>
            <w:tcW w:w="4026" w:type="pct"/>
          </w:tcPr>
          <w:p w:rsidRPr="00C447A6" w:rsidR="006C206A" w:rsidP="00075128" w:rsidRDefault="006C206A" w14:paraId="20BF76FC" w14:textId="1516BD93">
            <w:pPr>
              <w:spacing w:line="269" w:lineRule="auto"/>
              <w:rPr>
                <w:lang w:val="sl-SI"/>
              </w:rPr>
            </w:pPr>
            <w:r w:rsidRPr="00C447A6">
              <w:rPr>
                <w:i/>
                <w:szCs w:val="22"/>
                <w:lang w:val="sl-SI"/>
              </w:rPr>
              <w:t>+32 2 </w:t>
            </w:r>
            <w:r w:rsidRPr="00C447A6" w:rsidR="00AC4593">
              <w:rPr>
                <w:i/>
                <w:szCs w:val="22"/>
                <w:lang w:val="sl-SI"/>
              </w:rPr>
              <w:t>546 8978</w:t>
            </w:r>
          </w:p>
        </w:tc>
      </w:tr>
      <w:tr w:rsidRPr="00C447A6" w:rsidR="006C206A" w:rsidTr="00C30FC5" w14:paraId="6E8567EC" w14:textId="77777777">
        <w:tc>
          <w:tcPr>
            <w:tcW w:w="974" w:type="pct"/>
          </w:tcPr>
          <w:p w:rsidRPr="00C447A6" w:rsidR="006C206A" w:rsidP="00075128" w:rsidRDefault="006C206A" w14:paraId="15928C70" w14:textId="77777777">
            <w:pPr>
              <w:spacing w:line="269" w:lineRule="auto"/>
              <w:rPr>
                <w:lang w:val="sl-SI"/>
              </w:rPr>
            </w:pPr>
            <w:r w:rsidRPr="00C447A6">
              <w:rPr>
                <w:i/>
                <w:szCs w:val="22"/>
                <w:lang w:val="sl-SI"/>
              </w:rPr>
              <w:t>E-naslov</w:t>
            </w:r>
          </w:p>
        </w:tc>
        <w:tc>
          <w:tcPr>
            <w:tcW w:w="4026" w:type="pct"/>
          </w:tcPr>
          <w:p w:rsidRPr="00C447A6" w:rsidR="006C206A" w:rsidP="00075128" w:rsidRDefault="00C81313" w14:paraId="3222723D" w14:textId="70A0FFE0">
            <w:pPr>
              <w:spacing w:line="269" w:lineRule="auto"/>
              <w:rPr>
                <w:i/>
                <w:lang w:val="sl-SI"/>
              </w:rPr>
            </w:pPr>
            <w:hyperlink w:history="1" r:id="rId43">
              <w:r w:rsidRPr="00C447A6" w:rsidR="00AC4593">
                <w:rPr>
                  <w:rStyle w:val="Hyperlink"/>
                  <w:i/>
                  <w:lang w:val="sl-SI"/>
                </w:rPr>
                <w:t>Tzonka.Iotzova@eesc.europa.eu</w:t>
              </w:r>
            </w:hyperlink>
          </w:p>
        </w:tc>
      </w:tr>
    </w:tbl>
    <w:p w:rsidRPr="00C447A6" w:rsidR="006C206A" w:rsidP="00075128" w:rsidRDefault="006C206A" w14:paraId="0EF0B9CE" w14:textId="77777777">
      <w:pPr>
        <w:spacing w:line="269" w:lineRule="auto"/>
        <w:rPr>
          <w:lang w:val="sl-SI"/>
        </w:rPr>
      </w:pPr>
    </w:p>
    <w:p w:rsidRPr="00C447A6" w:rsidR="00EA31FC" w:rsidP="00075128" w:rsidRDefault="00C81313" w14:paraId="266A3C52" w14:textId="0A52ABC4">
      <w:pPr>
        <w:keepNext/>
        <w:keepLines/>
        <w:numPr>
          <w:ilvl w:val="0"/>
          <w:numId w:val="7"/>
        </w:numPr>
        <w:tabs>
          <w:tab w:val="clear" w:pos="0"/>
        </w:tabs>
        <w:spacing w:line="254" w:lineRule="auto"/>
        <w:ind w:left="567" w:hanging="567"/>
        <w:rPr>
          <w:sz w:val="28"/>
          <w:szCs w:val="22"/>
          <w:lang w:val="sl-SI"/>
        </w:rPr>
      </w:pPr>
      <w:hyperlink w:history="1" r:id="rId44">
        <w:r w:rsidRPr="00C447A6" w:rsidR="00AC4593">
          <w:rPr>
            <w:rStyle w:val="Hyperlink"/>
            <w:b/>
            <w:bCs/>
            <w:i/>
            <w:iCs/>
            <w:sz w:val="28"/>
            <w:szCs w:val="24"/>
            <w:lang w:val="sl-SI"/>
          </w:rPr>
          <w:t>Demokracija v Afriki: trenutne razmere in obeti za prihodnost. Kakšna bi bila lahko vloga EESO?</w:t>
        </w:r>
      </w:hyperlink>
    </w:p>
    <w:p w:rsidRPr="00C447A6" w:rsidR="00EA31FC" w:rsidP="00075128" w:rsidRDefault="00EA31FC" w14:paraId="5498DA0C" w14:textId="77777777">
      <w:pPr>
        <w:keepNext/>
        <w:keepLines/>
        <w:spacing w:line="254" w:lineRule="auto"/>
        <w:rPr>
          <w:szCs w:val="22"/>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C447A6" w:rsidR="00437105" w:rsidTr="00993CB4" w14:paraId="50387759" w14:textId="77777777">
        <w:tc>
          <w:tcPr>
            <w:tcW w:w="974" w:type="pct"/>
          </w:tcPr>
          <w:p w:rsidRPr="00C447A6" w:rsidR="00437105" w:rsidP="00075128" w:rsidRDefault="00437105" w14:paraId="06F1EA69" w14:textId="77777777">
            <w:pPr>
              <w:keepNext/>
              <w:keepLines/>
              <w:spacing w:line="254" w:lineRule="auto"/>
              <w:rPr>
                <w:b/>
                <w:szCs w:val="22"/>
                <w:lang w:val="sl-SI"/>
              </w:rPr>
            </w:pPr>
            <w:r w:rsidRPr="00C447A6">
              <w:rPr>
                <w:b/>
                <w:szCs w:val="22"/>
                <w:lang w:val="sl-SI"/>
              </w:rPr>
              <w:t>Poročevalec</w:t>
            </w:r>
          </w:p>
        </w:tc>
        <w:tc>
          <w:tcPr>
            <w:tcW w:w="4026" w:type="pct"/>
          </w:tcPr>
          <w:p w:rsidRPr="00C447A6" w:rsidR="00437105" w:rsidP="00075128" w:rsidRDefault="00AC4593" w14:paraId="09BA6EC7" w14:textId="62B03437">
            <w:pPr>
              <w:keepNext/>
              <w:keepLines/>
              <w:spacing w:line="254" w:lineRule="auto"/>
              <w:rPr>
                <w:szCs w:val="22"/>
                <w:lang w:val="sl-SI"/>
              </w:rPr>
            </w:pPr>
            <w:r w:rsidRPr="00C447A6">
              <w:rPr>
                <w:szCs w:val="22"/>
                <w:lang w:val="sl-SI"/>
              </w:rPr>
              <w:t xml:space="preserve">Carlos </w:t>
            </w:r>
            <w:proofErr w:type="spellStart"/>
            <w:r w:rsidRPr="00C447A6">
              <w:rPr>
                <w:szCs w:val="22"/>
                <w:lang w:val="sl-SI"/>
              </w:rPr>
              <w:t>Manuel</w:t>
            </w:r>
            <w:proofErr w:type="spellEnd"/>
            <w:r w:rsidRPr="00C447A6">
              <w:rPr>
                <w:szCs w:val="22"/>
                <w:lang w:val="sl-SI"/>
              </w:rPr>
              <w:t xml:space="preserve"> TRINDADE (skupina delojemalcev – PT)</w:t>
            </w:r>
          </w:p>
        </w:tc>
      </w:tr>
      <w:tr w:rsidRPr="00C447A6" w:rsidR="00437105" w:rsidTr="00993CB4" w14:paraId="11DFCAE8" w14:textId="77777777">
        <w:tc>
          <w:tcPr>
            <w:tcW w:w="5000" w:type="pct"/>
            <w:gridSpan w:val="2"/>
          </w:tcPr>
          <w:p w:rsidRPr="00C447A6" w:rsidR="00437105" w:rsidP="00075128" w:rsidRDefault="00437105" w14:paraId="244BFAC3" w14:textId="77777777">
            <w:pPr>
              <w:keepNext/>
              <w:keepLines/>
              <w:spacing w:line="254" w:lineRule="auto"/>
              <w:rPr>
                <w:sz w:val="16"/>
                <w:szCs w:val="22"/>
                <w:lang w:val="sl-SI"/>
              </w:rPr>
            </w:pPr>
          </w:p>
        </w:tc>
      </w:tr>
      <w:tr w:rsidRPr="00C447A6" w:rsidR="00437105" w:rsidTr="00993CB4" w14:paraId="4F12DD3F" w14:textId="77777777">
        <w:tc>
          <w:tcPr>
            <w:tcW w:w="974" w:type="pct"/>
            <w:vMerge w:val="restart"/>
          </w:tcPr>
          <w:p w:rsidRPr="00C447A6" w:rsidR="00437105" w:rsidP="00075128" w:rsidRDefault="00437105" w14:paraId="5177E55F" w14:textId="77777777">
            <w:pPr>
              <w:keepNext/>
              <w:keepLines/>
              <w:spacing w:line="254" w:lineRule="auto"/>
              <w:rPr>
                <w:b/>
                <w:szCs w:val="22"/>
                <w:lang w:val="sl-SI"/>
              </w:rPr>
            </w:pPr>
            <w:r w:rsidRPr="00C447A6">
              <w:rPr>
                <w:b/>
                <w:szCs w:val="22"/>
                <w:lang w:val="sl-SI"/>
              </w:rPr>
              <w:t>Referenčni dokument</w:t>
            </w:r>
          </w:p>
        </w:tc>
        <w:tc>
          <w:tcPr>
            <w:tcW w:w="4026" w:type="pct"/>
          </w:tcPr>
          <w:p w:rsidRPr="00C447A6" w:rsidR="00437105" w:rsidP="00075128" w:rsidRDefault="00AC4593" w14:paraId="7FA74519" w14:textId="11573795">
            <w:pPr>
              <w:keepNext/>
              <w:keepLines/>
              <w:spacing w:line="254" w:lineRule="auto"/>
              <w:rPr>
                <w:szCs w:val="22"/>
                <w:lang w:val="sl-SI"/>
              </w:rPr>
            </w:pPr>
            <w:r w:rsidRPr="00C447A6">
              <w:rPr>
                <w:szCs w:val="22"/>
                <w:lang w:val="sl-SI"/>
              </w:rPr>
              <w:t>mnenje na lastno pobudo</w:t>
            </w:r>
          </w:p>
        </w:tc>
      </w:tr>
      <w:tr w:rsidRPr="00C447A6" w:rsidR="00437105" w:rsidTr="00993CB4" w14:paraId="6701881A" w14:textId="77777777">
        <w:tc>
          <w:tcPr>
            <w:tcW w:w="974" w:type="pct"/>
            <w:vMerge/>
          </w:tcPr>
          <w:p w:rsidRPr="00C447A6" w:rsidR="00437105" w:rsidP="00075128" w:rsidRDefault="00437105" w14:paraId="21BE9BD2" w14:textId="77777777">
            <w:pPr>
              <w:keepNext/>
              <w:keepLines/>
              <w:tabs>
                <w:tab w:val="center" w:pos="284"/>
              </w:tabs>
              <w:spacing w:line="254" w:lineRule="auto"/>
              <w:ind w:left="266" w:hanging="266"/>
              <w:rPr>
                <w:b/>
                <w:szCs w:val="22"/>
                <w:lang w:val="sl-SI"/>
              </w:rPr>
            </w:pPr>
          </w:p>
        </w:tc>
        <w:tc>
          <w:tcPr>
            <w:tcW w:w="4026" w:type="pct"/>
          </w:tcPr>
          <w:p w:rsidRPr="00C447A6" w:rsidR="00437105" w:rsidP="00075128" w:rsidRDefault="00AC4593" w14:paraId="286C8A47" w14:textId="7C8E5F6C">
            <w:pPr>
              <w:keepNext/>
              <w:keepLines/>
              <w:spacing w:line="254" w:lineRule="auto"/>
              <w:rPr>
                <w:szCs w:val="22"/>
                <w:lang w:val="sl-SI"/>
              </w:rPr>
            </w:pPr>
            <w:r w:rsidRPr="00C447A6">
              <w:rPr>
                <w:szCs w:val="22"/>
                <w:lang w:val="sl-SI"/>
              </w:rPr>
              <w:t>EESC-2024-01631-00-00-AC</w:t>
            </w:r>
          </w:p>
        </w:tc>
      </w:tr>
    </w:tbl>
    <w:p w:rsidRPr="00C447A6" w:rsidR="00437105" w:rsidP="00075128" w:rsidRDefault="00437105" w14:paraId="40CF4422" w14:textId="77777777">
      <w:pPr>
        <w:keepNext/>
        <w:keepLines/>
        <w:spacing w:line="254" w:lineRule="auto"/>
        <w:rPr>
          <w:szCs w:val="22"/>
          <w:lang w:val="sl-SI"/>
        </w:rPr>
      </w:pPr>
    </w:p>
    <w:p w:rsidRPr="00C447A6" w:rsidR="00437105" w:rsidP="00075128" w:rsidRDefault="00437105" w14:paraId="6A759B66" w14:textId="77777777">
      <w:pPr>
        <w:keepNext/>
        <w:keepLines/>
        <w:spacing w:line="254" w:lineRule="auto"/>
        <w:rPr>
          <w:lang w:val="sl-SI"/>
        </w:rPr>
      </w:pPr>
      <w:r w:rsidRPr="00C447A6">
        <w:rPr>
          <w:b/>
          <w:lang w:val="sl-SI"/>
        </w:rPr>
        <w:t>Glavne točke</w:t>
      </w:r>
    </w:p>
    <w:p w:rsidRPr="00C447A6" w:rsidR="00437105" w:rsidP="00075128" w:rsidRDefault="00437105" w14:paraId="3CD78A19" w14:textId="77777777">
      <w:pPr>
        <w:spacing w:line="254" w:lineRule="auto"/>
        <w:rPr>
          <w:szCs w:val="22"/>
          <w:lang w:val="sl-SI"/>
        </w:rPr>
      </w:pPr>
    </w:p>
    <w:p w:rsidRPr="00C447A6" w:rsidR="00437105" w:rsidP="00075128" w:rsidRDefault="00437105" w14:paraId="33D9A618" w14:textId="77777777">
      <w:pPr>
        <w:spacing w:line="254" w:lineRule="auto"/>
        <w:rPr>
          <w:bCs/>
          <w:iCs/>
          <w:szCs w:val="22"/>
          <w:lang w:val="sl-SI"/>
        </w:rPr>
      </w:pPr>
      <w:r w:rsidRPr="00C447A6">
        <w:rPr>
          <w:bCs/>
          <w:iCs/>
          <w:szCs w:val="22"/>
          <w:lang w:val="sl-SI"/>
        </w:rPr>
        <w:t>EESO:</w:t>
      </w:r>
    </w:p>
    <w:p w:rsidRPr="00C447A6" w:rsidR="00437105" w:rsidP="00075128" w:rsidRDefault="00437105" w14:paraId="3FC5A55C" w14:textId="77777777">
      <w:pPr>
        <w:spacing w:line="254" w:lineRule="auto"/>
        <w:rPr>
          <w:szCs w:val="22"/>
          <w:lang w:val="sl-SI"/>
        </w:rPr>
      </w:pPr>
    </w:p>
    <w:p w:rsidRPr="00C447A6" w:rsidR="00230414" w:rsidP="00075128" w:rsidRDefault="00AC4593" w14:paraId="6CABABFA" w14:textId="1867550C">
      <w:pPr>
        <w:numPr>
          <w:ilvl w:val="0"/>
          <w:numId w:val="9"/>
        </w:numPr>
        <w:tabs>
          <w:tab w:val="clear" w:pos="0"/>
        </w:tabs>
        <w:spacing w:line="254" w:lineRule="auto"/>
        <w:ind w:left="567" w:hanging="567"/>
        <w:rPr>
          <w:szCs w:val="22"/>
          <w:lang w:val="sl-SI"/>
        </w:rPr>
      </w:pPr>
      <w:r w:rsidRPr="00C447A6">
        <w:rPr>
          <w:szCs w:val="22"/>
          <w:lang w:val="sl-SI"/>
        </w:rPr>
        <w:t xml:space="preserve">meni, da </w:t>
      </w:r>
      <w:r w:rsidRPr="00C447A6">
        <w:rPr>
          <w:b/>
          <w:szCs w:val="22"/>
          <w:lang w:val="sl-SI"/>
        </w:rPr>
        <w:t>demokracija</w:t>
      </w:r>
      <w:r w:rsidRPr="00C447A6">
        <w:rPr>
          <w:szCs w:val="22"/>
          <w:lang w:val="sl-SI"/>
        </w:rPr>
        <w:t xml:space="preserve"> pomeni </w:t>
      </w:r>
      <w:r w:rsidRPr="00C447A6">
        <w:rPr>
          <w:b/>
          <w:szCs w:val="22"/>
          <w:lang w:val="sl-SI"/>
        </w:rPr>
        <w:t>spoštovanje človekovih pravic, močne institucije, delitev oblasti</w:t>
      </w:r>
      <w:r w:rsidRPr="00C447A6">
        <w:rPr>
          <w:szCs w:val="22"/>
          <w:lang w:val="sl-SI"/>
        </w:rPr>
        <w:t xml:space="preserve">, s katero se zagotavljata pravna država in neodvisnost sodstva, </w:t>
      </w:r>
      <w:r w:rsidRPr="00C447A6">
        <w:rPr>
          <w:b/>
          <w:szCs w:val="22"/>
          <w:lang w:val="sl-SI"/>
        </w:rPr>
        <w:t>svobodne in poštene volitve, odgovornost do državljanov, pravico do polne vključenosti v družbo</w:t>
      </w:r>
      <w:r w:rsidRPr="00C447A6">
        <w:rPr>
          <w:szCs w:val="22"/>
          <w:lang w:val="sl-SI"/>
        </w:rPr>
        <w:t xml:space="preserve"> in </w:t>
      </w:r>
      <w:r w:rsidRPr="00C447A6">
        <w:rPr>
          <w:b/>
          <w:szCs w:val="22"/>
          <w:lang w:val="sl-SI"/>
        </w:rPr>
        <w:t>boj proti diskriminaciji</w:t>
      </w:r>
      <w:r w:rsidRPr="00C447A6">
        <w:rPr>
          <w:szCs w:val="22"/>
          <w:lang w:val="sl-SI"/>
        </w:rPr>
        <w:t>;</w:t>
      </w:r>
    </w:p>
    <w:p w:rsidRPr="00C447A6" w:rsidR="00230414" w:rsidP="00075128" w:rsidRDefault="00AC4593" w14:paraId="10F194FA" w14:textId="74F47055">
      <w:pPr>
        <w:numPr>
          <w:ilvl w:val="0"/>
          <w:numId w:val="9"/>
        </w:numPr>
        <w:tabs>
          <w:tab w:val="clear" w:pos="0"/>
        </w:tabs>
        <w:spacing w:line="254" w:lineRule="auto"/>
        <w:ind w:left="567" w:hanging="567"/>
        <w:rPr>
          <w:szCs w:val="22"/>
          <w:lang w:val="sl-SI"/>
        </w:rPr>
      </w:pPr>
      <w:r w:rsidRPr="00C447A6">
        <w:rPr>
          <w:szCs w:val="22"/>
          <w:lang w:val="sl-SI"/>
        </w:rPr>
        <w:t xml:space="preserve">pozdravlja </w:t>
      </w:r>
      <w:r w:rsidRPr="00C447A6">
        <w:rPr>
          <w:b/>
          <w:szCs w:val="22"/>
          <w:lang w:val="sl-SI"/>
        </w:rPr>
        <w:t>zavezanost Afriške unije demokratičnim vrednotam in spodbujanju demokracije</w:t>
      </w:r>
      <w:r w:rsidRPr="00C447A6">
        <w:rPr>
          <w:szCs w:val="22"/>
          <w:lang w:val="sl-SI"/>
        </w:rPr>
        <w:t>, kakor je poudarjeno v zavezah iz Agende 2063 Afriške unije;</w:t>
      </w:r>
    </w:p>
    <w:p w:rsidRPr="00C447A6" w:rsidR="00230414" w:rsidP="00075128" w:rsidRDefault="00AC4593" w14:paraId="1EECF7BD" w14:textId="3AA443B6">
      <w:pPr>
        <w:numPr>
          <w:ilvl w:val="0"/>
          <w:numId w:val="9"/>
        </w:numPr>
        <w:tabs>
          <w:tab w:val="clear" w:pos="0"/>
        </w:tabs>
        <w:spacing w:line="254" w:lineRule="auto"/>
        <w:ind w:left="567" w:hanging="567"/>
        <w:rPr>
          <w:szCs w:val="22"/>
          <w:lang w:val="sl-SI"/>
        </w:rPr>
      </w:pPr>
      <w:r w:rsidRPr="00C447A6">
        <w:rPr>
          <w:szCs w:val="22"/>
          <w:lang w:val="sl-SI"/>
        </w:rPr>
        <w:t xml:space="preserve">pozdravlja </w:t>
      </w:r>
      <w:r w:rsidRPr="00C447A6">
        <w:rPr>
          <w:b/>
          <w:szCs w:val="22"/>
          <w:lang w:val="sl-SI"/>
        </w:rPr>
        <w:t>demokratične spremembe v Afriki</w:t>
      </w:r>
      <w:r w:rsidRPr="00C447A6">
        <w:rPr>
          <w:szCs w:val="22"/>
          <w:lang w:val="sl-SI"/>
        </w:rPr>
        <w:t xml:space="preserve"> in dejstvo, da si </w:t>
      </w:r>
      <w:r w:rsidRPr="00C447A6">
        <w:rPr>
          <w:b/>
          <w:szCs w:val="22"/>
          <w:lang w:val="sl-SI"/>
        </w:rPr>
        <w:t>afriški državljani prizadevajo za razvoj demokracije,</w:t>
      </w:r>
      <w:r w:rsidRPr="00C447A6">
        <w:rPr>
          <w:szCs w:val="22"/>
          <w:lang w:val="sl-SI"/>
        </w:rPr>
        <w:t xml:space="preserve"> ter javno podporo demokraciji, četudi je v zadnjem desetletju nekoliko upadla;</w:t>
      </w:r>
    </w:p>
    <w:p w:rsidRPr="00C447A6" w:rsidR="00230414" w:rsidP="00075128" w:rsidRDefault="00AC4593" w14:paraId="03E8DAFD" w14:textId="418867DE">
      <w:pPr>
        <w:numPr>
          <w:ilvl w:val="0"/>
          <w:numId w:val="9"/>
        </w:numPr>
        <w:tabs>
          <w:tab w:val="clear" w:pos="0"/>
        </w:tabs>
        <w:spacing w:line="254" w:lineRule="auto"/>
        <w:ind w:left="567" w:hanging="567"/>
        <w:rPr>
          <w:szCs w:val="22"/>
          <w:lang w:val="sl-SI"/>
        </w:rPr>
      </w:pPr>
      <w:r w:rsidRPr="00C447A6">
        <w:rPr>
          <w:szCs w:val="22"/>
          <w:lang w:val="sl-SI"/>
        </w:rPr>
        <w:t xml:space="preserve">poziva evropske institucije, naj </w:t>
      </w:r>
      <w:r w:rsidRPr="00C447A6">
        <w:rPr>
          <w:b/>
          <w:szCs w:val="22"/>
          <w:lang w:val="sl-SI"/>
        </w:rPr>
        <w:t>okrepijo sodelovanje pri razvoju demokracije, povečanju zaupanja javnosti in udeležbe v demokratičnih procesih</w:t>
      </w:r>
      <w:r w:rsidRPr="00C447A6">
        <w:rPr>
          <w:szCs w:val="22"/>
          <w:lang w:val="sl-SI"/>
        </w:rPr>
        <w:t xml:space="preserve"> ter </w:t>
      </w:r>
      <w:r w:rsidRPr="00C447A6">
        <w:rPr>
          <w:b/>
          <w:szCs w:val="22"/>
          <w:lang w:val="sl-SI"/>
        </w:rPr>
        <w:t>podpiranju civilne družbe</w:t>
      </w:r>
      <w:r w:rsidRPr="00C447A6">
        <w:rPr>
          <w:szCs w:val="22"/>
          <w:lang w:val="sl-SI"/>
        </w:rPr>
        <w:t>;</w:t>
      </w:r>
    </w:p>
    <w:p w:rsidRPr="00C447A6" w:rsidR="00230414" w:rsidP="00075128" w:rsidRDefault="00AC4593" w14:paraId="1725E0C6" w14:textId="0529B65E">
      <w:pPr>
        <w:numPr>
          <w:ilvl w:val="0"/>
          <w:numId w:val="9"/>
        </w:numPr>
        <w:tabs>
          <w:tab w:val="clear" w:pos="0"/>
        </w:tabs>
        <w:spacing w:line="254" w:lineRule="auto"/>
        <w:ind w:left="567" w:hanging="567"/>
        <w:rPr>
          <w:szCs w:val="22"/>
          <w:lang w:val="sl-SI"/>
        </w:rPr>
      </w:pPr>
      <w:r w:rsidRPr="00C447A6">
        <w:rPr>
          <w:szCs w:val="22"/>
          <w:lang w:val="sl-SI"/>
        </w:rPr>
        <w:t xml:space="preserve">meni, da bi moral evropski pristop temeljiti na </w:t>
      </w:r>
      <w:r w:rsidRPr="00C447A6">
        <w:rPr>
          <w:b/>
          <w:szCs w:val="22"/>
          <w:lang w:val="sl-SI"/>
        </w:rPr>
        <w:t>enakopravnih odnosih in upoštevati kompleksnost celine</w:t>
      </w:r>
      <w:r w:rsidRPr="00C447A6">
        <w:rPr>
          <w:szCs w:val="22"/>
          <w:lang w:val="sl-SI"/>
        </w:rPr>
        <w:t>, kar zadeva gospodarski razvoj, socialni napredek, stopnjo razvoja kritične infrastrukture, raznolikost ter geopolitične in strateške interese;</w:t>
      </w:r>
    </w:p>
    <w:p w:rsidRPr="00C447A6" w:rsidR="00230414" w:rsidP="00075128" w:rsidRDefault="00AC4593" w14:paraId="232CBCA3" w14:textId="610F27F2">
      <w:pPr>
        <w:numPr>
          <w:ilvl w:val="0"/>
          <w:numId w:val="9"/>
        </w:numPr>
        <w:tabs>
          <w:tab w:val="clear" w:pos="0"/>
        </w:tabs>
        <w:spacing w:line="254" w:lineRule="auto"/>
        <w:ind w:left="567" w:hanging="567"/>
        <w:rPr>
          <w:szCs w:val="22"/>
          <w:lang w:val="sl-SI"/>
        </w:rPr>
      </w:pPr>
      <w:r w:rsidRPr="00C447A6">
        <w:rPr>
          <w:szCs w:val="22"/>
          <w:lang w:val="sl-SI"/>
        </w:rPr>
        <w:t xml:space="preserve">meni, da je </w:t>
      </w:r>
      <w:r w:rsidRPr="00C447A6">
        <w:rPr>
          <w:b/>
          <w:szCs w:val="22"/>
          <w:lang w:val="sl-SI"/>
        </w:rPr>
        <w:t xml:space="preserve">strategija Global </w:t>
      </w:r>
      <w:proofErr w:type="spellStart"/>
      <w:r w:rsidRPr="00C447A6">
        <w:rPr>
          <w:b/>
          <w:szCs w:val="22"/>
          <w:lang w:val="sl-SI"/>
        </w:rPr>
        <w:t>Gateway</w:t>
      </w:r>
      <w:proofErr w:type="spellEnd"/>
      <w:r w:rsidRPr="00C447A6">
        <w:rPr>
          <w:b/>
          <w:szCs w:val="22"/>
          <w:lang w:val="sl-SI"/>
        </w:rPr>
        <w:t xml:space="preserve"> zelo pomembna za odnose med EU in Afriko</w:t>
      </w:r>
      <w:r w:rsidRPr="00C447A6">
        <w:rPr>
          <w:szCs w:val="22"/>
          <w:lang w:val="sl-SI"/>
        </w:rPr>
        <w:t>, in ponovno poudarja, da bo okrepila gospodarske in politične vezi s partnerskimi državami z zagotavljanjem spoštovanja demokratičnih in socialnih načel;</w:t>
      </w:r>
    </w:p>
    <w:p w:rsidRPr="00C447A6" w:rsidR="00437105" w:rsidP="00075128" w:rsidRDefault="00AC4593" w14:paraId="1C8EA993" w14:textId="58F682F0">
      <w:pPr>
        <w:numPr>
          <w:ilvl w:val="0"/>
          <w:numId w:val="9"/>
        </w:numPr>
        <w:tabs>
          <w:tab w:val="clear" w:pos="0"/>
        </w:tabs>
        <w:spacing w:line="254" w:lineRule="auto"/>
        <w:ind w:left="567" w:hanging="567"/>
        <w:rPr>
          <w:lang w:val="sl-SI"/>
        </w:rPr>
      </w:pPr>
      <w:r w:rsidRPr="00C447A6">
        <w:rPr>
          <w:szCs w:val="22"/>
          <w:lang w:val="sl-SI"/>
        </w:rPr>
        <w:t xml:space="preserve">je trdno prepričan, da lahko na podlagi svojih izkušenj in skupaj s priznanimi predstavniki afriške civilne družbe, vključno s socialnimi partnerji, prispeva k </w:t>
      </w:r>
      <w:r w:rsidRPr="00C447A6">
        <w:rPr>
          <w:b/>
          <w:szCs w:val="22"/>
          <w:lang w:val="sl-SI"/>
        </w:rPr>
        <w:t>spodbujanju demokratičnih vrednot, zaščiti človekovih pravic in okrepitvi civilnega in socialnega in političnega dialoga</w:t>
      </w:r>
      <w:r w:rsidRPr="00C447A6">
        <w:rPr>
          <w:szCs w:val="22"/>
          <w:lang w:val="sl-SI"/>
        </w:rPr>
        <w:t>, zlasti v okviru institucionalnih mehanizmov za sodelovanje civilne družbe na osnovi Sporazuma iz Samoe;</w:t>
      </w:r>
    </w:p>
    <w:p w:rsidRPr="00C447A6" w:rsidR="00AC4593" w:rsidP="00075128" w:rsidRDefault="00AC4593" w14:paraId="040A263B" w14:textId="4428F99E">
      <w:pPr>
        <w:numPr>
          <w:ilvl w:val="0"/>
          <w:numId w:val="9"/>
        </w:numPr>
        <w:tabs>
          <w:tab w:val="clear" w:pos="0"/>
        </w:tabs>
        <w:spacing w:line="254" w:lineRule="auto"/>
        <w:ind w:left="567" w:hanging="567"/>
        <w:rPr>
          <w:lang w:val="sl-SI"/>
        </w:rPr>
      </w:pPr>
      <w:r w:rsidRPr="00C447A6">
        <w:rPr>
          <w:szCs w:val="22"/>
          <w:lang w:val="sl-SI"/>
        </w:rPr>
        <w:t xml:space="preserve">se zavezuje, da bo nadaljeval in izboljšal svoje dejavnosti za </w:t>
      </w:r>
      <w:r w:rsidRPr="00C447A6">
        <w:rPr>
          <w:b/>
          <w:szCs w:val="22"/>
          <w:lang w:val="sl-SI"/>
        </w:rPr>
        <w:t>spodbujanje in podporo afriških organizacij civilne družbe in socialnih partnerjev, tako da jim bo pomagal pri ustanavljanju, organiziranju in delovanju ter sodeloval pri krepitvi njihovih institucionalnih zmogljivosti</w:t>
      </w:r>
      <w:r w:rsidRPr="00C447A6">
        <w:rPr>
          <w:szCs w:val="22"/>
          <w:lang w:val="sl-SI"/>
        </w:rPr>
        <w:t>, da bi tako prispeval k cilju Evropske unije glede odpornejše demokracije v Afriki;</w:t>
      </w:r>
    </w:p>
    <w:p w:rsidRPr="00C447A6" w:rsidR="00AC4593" w:rsidP="00075128" w:rsidRDefault="00AC4593" w14:paraId="72FCFAF6" w14:textId="60EFEE8E">
      <w:pPr>
        <w:numPr>
          <w:ilvl w:val="0"/>
          <w:numId w:val="9"/>
        </w:numPr>
        <w:tabs>
          <w:tab w:val="clear" w:pos="0"/>
        </w:tabs>
        <w:spacing w:line="254" w:lineRule="auto"/>
        <w:ind w:left="567" w:hanging="567"/>
        <w:rPr>
          <w:lang w:val="sl-SI"/>
        </w:rPr>
      </w:pPr>
      <w:r w:rsidRPr="00C447A6">
        <w:rPr>
          <w:szCs w:val="22"/>
          <w:lang w:val="sl-SI"/>
        </w:rPr>
        <w:t xml:space="preserve">vztraja, da bo pri svojem delu upošteval vodilno načelo, da je </w:t>
      </w:r>
      <w:r w:rsidRPr="00C447A6">
        <w:rPr>
          <w:b/>
          <w:szCs w:val="22"/>
          <w:lang w:val="sl-SI"/>
        </w:rPr>
        <w:t>spodbujanje državljanskih, političnih, socialnih, gospodarskih in kulturnih pravic neločljivo povezano z gospodarsko rastjo in družbenim napredkom</w:t>
      </w:r>
      <w:r w:rsidRPr="00C447A6">
        <w:rPr>
          <w:szCs w:val="22"/>
          <w:lang w:val="sl-SI"/>
        </w:rPr>
        <w:t>;</w:t>
      </w:r>
    </w:p>
    <w:p w:rsidRPr="00C447A6" w:rsidR="00AC4593" w:rsidP="00075128" w:rsidRDefault="00AC4593" w14:paraId="6F9F9CBE" w14:textId="7760D31B">
      <w:pPr>
        <w:numPr>
          <w:ilvl w:val="0"/>
          <w:numId w:val="9"/>
        </w:numPr>
        <w:tabs>
          <w:tab w:val="clear" w:pos="0"/>
        </w:tabs>
        <w:spacing w:line="254" w:lineRule="auto"/>
        <w:ind w:left="567" w:hanging="567"/>
        <w:rPr>
          <w:lang w:val="sl-SI"/>
        </w:rPr>
      </w:pPr>
      <w:r w:rsidRPr="00C447A6">
        <w:rPr>
          <w:szCs w:val="22"/>
          <w:lang w:val="sl-SI"/>
        </w:rPr>
        <w:t xml:space="preserve">je zadovoljen, da je podpisal </w:t>
      </w:r>
      <w:r w:rsidRPr="00C447A6">
        <w:rPr>
          <w:b/>
          <w:szCs w:val="22"/>
          <w:lang w:val="sl-SI"/>
        </w:rPr>
        <w:t>memorandum o soglasju z Ekonomskim, socialnim in kulturnim svetom Afriške unije</w:t>
      </w:r>
      <w:r w:rsidRPr="00C447A6">
        <w:rPr>
          <w:szCs w:val="22"/>
          <w:lang w:val="sl-SI"/>
        </w:rPr>
        <w:t xml:space="preserve">, ki je zelo pomemben za </w:t>
      </w:r>
      <w:r w:rsidRPr="00C447A6">
        <w:rPr>
          <w:b/>
          <w:szCs w:val="22"/>
          <w:lang w:val="sl-SI"/>
        </w:rPr>
        <w:t>krepitev prispevka civilne družbe k partnerstvu med Evropo in Afriko</w:t>
      </w:r>
      <w:r w:rsidRPr="00C447A6">
        <w:rPr>
          <w:szCs w:val="22"/>
          <w:lang w:val="sl-SI"/>
        </w:rPr>
        <w:t>.</w:t>
      </w:r>
    </w:p>
    <w:p w:rsidRPr="00C447A6" w:rsidR="00230414" w:rsidP="00075128" w:rsidRDefault="00230414" w14:paraId="6A94A70C" w14:textId="77777777">
      <w:pPr>
        <w:spacing w:line="254" w:lineRule="auto"/>
        <w:rPr>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C447A6" w:rsidR="00437105" w:rsidTr="00993CB4" w14:paraId="5E273740" w14:textId="77777777">
        <w:tc>
          <w:tcPr>
            <w:tcW w:w="974" w:type="pct"/>
          </w:tcPr>
          <w:p w:rsidRPr="00C447A6" w:rsidR="00437105" w:rsidP="00075128" w:rsidRDefault="00437105" w14:paraId="280C3E3A" w14:textId="77777777">
            <w:pPr>
              <w:spacing w:line="254" w:lineRule="auto"/>
              <w:rPr>
                <w:lang w:val="sl-SI"/>
              </w:rPr>
            </w:pPr>
            <w:r w:rsidRPr="00C447A6">
              <w:rPr>
                <w:b/>
                <w:i/>
                <w:szCs w:val="22"/>
                <w:lang w:val="sl-SI"/>
              </w:rPr>
              <w:t>Kontaktna oseba</w:t>
            </w:r>
          </w:p>
        </w:tc>
        <w:tc>
          <w:tcPr>
            <w:tcW w:w="4026" w:type="pct"/>
          </w:tcPr>
          <w:p w:rsidRPr="00C447A6" w:rsidR="00437105" w:rsidP="00075128" w:rsidRDefault="00AC4593" w14:paraId="78BBF808" w14:textId="755FBD7A">
            <w:pPr>
              <w:spacing w:line="254" w:lineRule="auto"/>
              <w:rPr>
                <w:i/>
                <w:lang w:val="sl-SI"/>
              </w:rPr>
            </w:pPr>
            <w:proofErr w:type="spellStart"/>
            <w:r w:rsidRPr="00C447A6">
              <w:rPr>
                <w:i/>
                <w:lang w:val="sl-SI"/>
              </w:rPr>
              <w:t>Charlotte</w:t>
            </w:r>
            <w:proofErr w:type="spellEnd"/>
            <w:r w:rsidRPr="00C447A6">
              <w:rPr>
                <w:i/>
                <w:lang w:val="sl-SI"/>
              </w:rPr>
              <w:t xml:space="preserve"> Rive</w:t>
            </w:r>
          </w:p>
        </w:tc>
      </w:tr>
      <w:tr w:rsidRPr="00C447A6" w:rsidR="00437105" w:rsidTr="00993CB4" w14:paraId="0A416133" w14:textId="77777777">
        <w:tc>
          <w:tcPr>
            <w:tcW w:w="974" w:type="pct"/>
          </w:tcPr>
          <w:p w:rsidRPr="00C447A6" w:rsidR="00437105" w:rsidP="00075128" w:rsidRDefault="006926AD" w14:paraId="217F8544" w14:textId="77777777">
            <w:pPr>
              <w:spacing w:line="254" w:lineRule="auto"/>
              <w:rPr>
                <w:lang w:val="sl-SI"/>
              </w:rPr>
            </w:pPr>
            <w:r w:rsidRPr="00C447A6">
              <w:rPr>
                <w:i/>
                <w:szCs w:val="22"/>
                <w:lang w:val="sl-SI"/>
              </w:rPr>
              <w:t>Telefon</w:t>
            </w:r>
          </w:p>
        </w:tc>
        <w:tc>
          <w:tcPr>
            <w:tcW w:w="4026" w:type="pct"/>
          </w:tcPr>
          <w:p w:rsidRPr="00C447A6" w:rsidR="00437105" w:rsidP="00075128" w:rsidRDefault="000D558D" w14:paraId="34285493" w14:textId="092B7ADB">
            <w:pPr>
              <w:spacing w:line="254" w:lineRule="auto"/>
              <w:rPr>
                <w:lang w:val="sl-SI"/>
              </w:rPr>
            </w:pPr>
            <w:r w:rsidRPr="00C447A6">
              <w:rPr>
                <w:i/>
                <w:szCs w:val="22"/>
                <w:lang w:val="sl-SI"/>
              </w:rPr>
              <w:t>+</w:t>
            </w:r>
            <w:r w:rsidRPr="00C447A6" w:rsidR="00437105">
              <w:rPr>
                <w:i/>
                <w:szCs w:val="22"/>
                <w:lang w:val="sl-SI"/>
              </w:rPr>
              <w:t>32 2 </w:t>
            </w:r>
            <w:r w:rsidRPr="00C447A6" w:rsidR="00230414">
              <w:rPr>
                <w:i/>
                <w:szCs w:val="22"/>
                <w:lang w:val="sl-SI"/>
              </w:rPr>
              <w:t>546 </w:t>
            </w:r>
            <w:r w:rsidRPr="00C447A6" w:rsidR="00AC4593">
              <w:rPr>
                <w:i/>
                <w:szCs w:val="22"/>
                <w:lang w:val="sl-SI"/>
              </w:rPr>
              <w:t>9388</w:t>
            </w:r>
          </w:p>
        </w:tc>
      </w:tr>
      <w:tr w:rsidRPr="00C447A6" w:rsidR="00437105" w:rsidTr="00993CB4" w14:paraId="488DBADD" w14:textId="77777777">
        <w:tc>
          <w:tcPr>
            <w:tcW w:w="974" w:type="pct"/>
          </w:tcPr>
          <w:p w:rsidRPr="00C447A6" w:rsidR="00437105" w:rsidP="00075128" w:rsidRDefault="00437105" w14:paraId="093A942F" w14:textId="77777777">
            <w:pPr>
              <w:spacing w:line="254" w:lineRule="auto"/>
              <w:rPr>
                <w:lang w:val="sl-SI"/>
              </w:rPr>
            </w:pPr>
            <w:r w:rsidRPr="00C447A6">
              <w:rPr>
                <w:i/>
                <w:szCs w:val="22"/>
                <w:lang w:val="sl-SI"/>
              </w:rPr>
              <w:t>E-naslov</w:t>
            </w:r>
          </w:p>
        </w:tc>
        <w:tc>
          <w:tcPr>
            <w:tcW w:w="4026" w:type="pct"/>
          </w:tcPr>
          <w:p w:rsidRPr="00C447A6" w:rsidR="00437105" w:rsidP="00075128" w:rsidRDefault="00C81313" w14:paraId="27537A76" w14:textId="33AAEFF4">
            <w:pPr>
              <w:spacing w:line="254" w:lineRule="auto"/>
              <w:rPr>
                <w:i/>
                <w:iCs/>
                <w:lang w:val="sl-SI"/>
              </w:rPr>
            </w:pPr>
            <w:hyperlink w:history="1" r:id="rId45">
              <w:r w:rsidRPr="00C447A6" w:rsidR="00AC4593">
                <w:rPr>
                  <w:rStyle w:val="Hyperlink"/>
                  <w:i/>
                  <w:iCs/>
                  <w:lang w:val="sl-SI"/>
                </w:rPr>
                <w:t>Charlotte.Rive@eesc.europa.eu</w:t>
              </w:r>
            </w:hyperlink>
          </w:p>
        </w:tc>
      </w:tr>
    </w:tbl>
    <w:p w:rsidRPr="00C447A6" w:rsidR="00437105" w:rsidP="00075128" w:rsidRDefault="00437105" w14:paraId="00467A65" w14:textId="562119EB">
      <w:pPr>
        <w:spacing w:line="254" w:lineRule="auto"/>
        <w:rPr>
          <w:lang w:val="sl-SI"/>
        </w:rPr>
      </w:pPr>
    </w:p>
    <w:p w:rsidRPr="00C447A6" w:rsidR="008B255C" w:rsidP="00075128" w:rsidRDefault="008B255C" w14:paraId="5E54292C" w14:textId="77777777">
      <w:pPr>
        <w:spacing w:line="254" w:lineRule="auto"/>
        <w:rPr>
          <w:lang w:val="sl-SI"/>
        </w:rPr>
      </w:pPr>
    </w:p>
    <w:p w:rsidRPr="00C447A6" w:rsidR="00437105" w:rsidP="00075128" w:rsidRDefault="00AC7C4F" w14:paraId="594DC2F6" w14:textId="77777777">
      <w:pPr>
        <w:pStyle w:val="Heading1"/>
        <w:pageBreakBefore/>
        <w:overflowPunct/>
        <w:autoSpaceDE/>
        <w:autoSpaceDN/>
        <w:adjustRightInd/>
        <w:ind w:left="567" w:hanging="567"/>
        <w:textAlignment w:val="auto"/>
        <w:rPr>
          <w:lang w:val="sl-SI"/>
        </w:rPr>
      </w:pPr>
      <w:bookmarkStart w:name="_Toc184737679" w:id="12"/>
      <w:r w:rsidRPr="00C447A6">
        <w:rPr>
          <w:b/>
          <w:lang w:val="sl-SI"/>
        </w:rPr>
        <w:lastRenderedPageBreak/>
        <w:t>POSVETOVALNA KOMISIJA ZA SPREMEMBE V INDUSTRIJI</w:t>
      </w:r>
      <w:bookmarkEnd w:id="12"/>
    </w:p>
    <w:p w:rsidRPr="00C447A6" w:rsidR="00437105" w:rsidP="001F6F3D" w:rsidRDefault="00437105" w14:paraId="173D3209" w14:textId="57CA9CC9">
      <w:pPr>
        <w:rPr>
          <w:lang w:val="sl-SI"/>
        </w:rPr>
      </w:pPr>
    </w:p>
    <w:p w:rsidRPr="00C447A6" w:rsidR="0091163B" w:rsidP="001F6F3D" w:rsidRDefault="00C81313" w14:paraId="33117D67" w14:textId="77091BC0">
      <w:pPr>
        <w:numPr>
          <w:ilvl w:val="0"/>
          <w:numId w:val="7"/>
        </w:numPr>
        <w:tabs>
          <w:tab w:val="clear" w:pos="0"/>
        </w:tabs>
        <w:ind w:left="567" w:hanging="567"/>
        <w:rPr>
          <w:sz w:val="28"/>
          <w:szCs w:val="22"/>
          <w:lang w:val="sl-SI"/>
        </w:rPr>
      </w:pPr>
      <w:hyperlink w:history="1" r:id="rId46">
        <w:r w:rsidRPr="00C447A6" w:rsidR="0091163B">
          <w:rPr>
            <w:rStyle w:val="Hyperlink"/>
            <w:rFonts w:eastAsiaTheme="majorEastAsia"/>
            <w:b/>
            <w:i/>
            <w:sz w:val="28"/>
            <w:shd w:val="clear" w:color="auto" w:fill="FEFEFE"/>
            <w:lang w:val="sl-SI"/>
          </w:rPr>
          <w:t>Sektorske industrijske politike, ki podpirajo večjo strateško avtonomijo</w:t>
        </w:r>
      </w:hyperlink>
    </w:p>
    <w:p w:rsidRPr="00C447A6" w:rsidR="0091163B" w:rsidP="001F6F3D" w:rsidRDefault="0091163B" w14:paraId="41049EC7" w14:textId="77777777">
      <w:pPr>
        <w:rPr>
          <w:szCs w:val="22"/>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C447A6" w:rsidR="006C206A" w:rsidTr="00C30FC5" w14:paraId="3272C6FA" w14:textId="77777777">
        <w:tc>
          <w:tcPr>
            <w:tcW w:w="974" w:type="pct"/>
          </w:tcPr>
          <w:p w:rsidRPr="00C447A6" w:rsidR="006C206A" w:rsidP="001F6F3D" w:rsidRDefault="006C206A" w14:paraId="17EE9B0C" w14:textId="77777777">
            <w:pPr>
              <w:rPr>
                <w:b/>
                <w:szCs w:val="22"/>
                <w:lang w:val="sl-SI"/>
              </w:rPr>
            </w:pPr>
            <w:r w:rsidRPr="00C447A6">
              <w:rPr>
                <w:b/>
                <w:szCs w:val="22"/>
                <w:lang w:val="sl-SI"/>
              </w:rPr>
              <w:t>Poročevalec</w:t>
            </w:r>
          </w:p>
        </w:tc>
        <w:tc>
          <w:tcPr>
            <w:tcW w:w="4026" w:type="pct"/>
          </w:tcPr>
          <w:p w:rsidRPr="00C447A6" w:rsidR="006C206A" w:rsidP="001F6F3D" w:rsidRDefault="0091163B" w14:paraId="37BEEC0F" w14:textId="0CA46BF8">
            <w:pPr>
              <w:rPr>
                <w:szCs w:val="22"/>
                <w:lang w:val="sl-SI"/>
              </w:rPr>
            </w:pPr>
            <w:r w:rsidRPr="00C447A6">
              <w:rPr>
                <w:szCs w:val="22"/>
                <w:lang w:val="sl-SI"/>
              </w:rPr>
              <w:t>Alain COHEUR (skupina organizacij civilne družbe – BE)</w:t>
            </w:r>
          </w:p>
        </w:tc>
      </w:tr>
      <w:tr w:rsidRPr="00C447A6" w:rsidR="006C206A" w:rsidTr="00C30FC5" w14:paraId="571B5F77" w14:textId="77777777">
        <w:tc>
          <w:tcPr>
            <w:tcW w:w="974" w:type="pct"/>
          </w:tcPr>
          <w:p w:rsidRPr="00C447A6" w:rsidR="006C206A" w:rsidP="001F6F3D" w:rsidRDefault="006C206A" w14:paraId="78484241" w14:textId="77777777">
            <w:pPr>
              <w:rPr>
                <w:b/>
                <w:szCs w:val="22"/>
                <w:lang w:val="sl-SI"/>
              </w:rPr>
            </w:pPr>
            <w:r w:rsidRPr="00C447A6">
              <w:rPr>
                <w:b/>
                <w:szCs w:val="22"/>
                <w:lang w:val="sl-SI"/>
              </w:rPr>
              <w:t>Soporočevalec</w:t>
            </w:r>
          </w:p>
        </w:tc>
        <w:tc>
          <w:tcPr>
            <w:tcW w:w="4026" w:type="pct"/>
          </w:tcPr>
          <w:p w:rsidRPr="00C447A6" w:rsidR="006C206A" w:rsidP="001F6F3D" w:rsidRDefault="0091163B" w14:paraId="0722A4DD" w14:textId="2450EC12">
            <w:pPr>
              <w:rPr>
                <w:szCs w:val="22"/>
                <w:lang w:val="sl-SI"/>
              </w:rPr>
            </w:pPr>
            <w:proofErr w:type="spellStart"/>
            <w:r w:rsidRPr="00C447A6">
              <w:rPr>
                <w:szCs w:val="22"/>
                <w:lang w:val="sl-SI"/>
              </w:rPr>
              <w:t>Antonello</w:t>
            </w:r>
            <w:proofErr w:type="spellEnd"/>
            <w:r w:rsidRPr="00C447A6">
              <w:rPr>
                <w:szCs w:val="22"/>
                <w:lang w:val="sl-SI"/>
              </w:rPr>
              <w:t xml:space="preserve"> PEZZINI (</w:t>
            </w:r>
            <w:r w:rsidR="002B16C7">
              <w:rPr>
                <w:szCs w:val="22"/>
                <w:lang w:val="sl-SI"/>
              </w:rPr>
              <w:t xml:space="preserve">1. </w:t>
            </w:r>
            <w:r w:rsidRPr="00C447A6">
              <w:rPr>
                <w:szCs w:val="22"/>
                <w:lang w:val="sl-SI"/>
              </w:rPr>
              <w:t>kategorija – IT)</w:t>
            </w:r>
          </w:p>
        </w:tc>
      </w:tr>
      <w:tr w:rsidRPr="00C447A6" w:rsidR="006C206A" w:rsidTr="00C30FC5" w14:paraId="00DAAB2B" w14:textId="77777777">
        <w:tc>
          <w:tcPr>
            <w:tcW w:w="5000" w:type="pct"/>
            <w:gridSpan w:val="2"/>
          </w:tcPr>
          <w:p w:rsidRPr="00C447A6" w:rsidR="006C206A" w:rsidP="001F6F3D" w:rsidRDefault="006C206A" w14:paraId="502A4660" w14:textId="77777777">
            <w:pPr>
              <w:rPr>
                <w:sz w:val="16"/>
                <w:szCs w:val="22"/>
                <w:lang w:val="sl-SI"/>
              </w:rPr>
            </w:pPr>
          </w:p>
        </w:tc>
      </w:tr>
      <w:tr w:rsidRPr="00C447A6" w:rsidR="006C206A" w:rsidTr="00C30FC5" w14:paraId="0C7075DC" w14:textId="77777777">
        <w:tc>
          <w:tcPr>
            <w:tcW w:w="974" w:type="pct"/>
            <w:vMerge w:val="restart"/>
          </w:tcPr>
          <w:p w:rsidRPr="00C447A6" w:rsidR="006C206A" w:rsidP="001F6F3D" w:rsidRDefault="006C206A" w14:paraId="5FE53F60" w14:textId="77777777">
            <w:pPr>
              <w:rPr>
                <w:b/>
                <w:szCs w:val="22"/>
                <w:lang w:val="sl-SI"/>
              </w:rPr>
            </w:pPr>
            <w:r w:rsidRPr="00C447A6">
              <w:rPr>
                <w:b/>
                <w:szCs w:val="22"/>
                <w:lang w:val="sl-SI"/>
              </w:rPr>
              <w:t>Referenčni dokument</w:t>
            </w:r>
          </w:p>
        </w:tc>
        <w:tc>
          <w:tcPr>
            <w:tcW w:w="4026" w:type="pct"/>
          </w:tcPr>
          <w:p w:rsidRPr="00C447A6" w:rsidR="006C206A" w:rsidP="001F6F3D" w:rsidRDefault="006F511B" w14:paraId="78BD2CE6" w14:textId="17387612">
            <w:pPr>
              <w:rPr>
                <w:szCs w:val="22"/>
                <w:lang w:val="sl-SI"/>
              </w:rPr>
            </w:pPr>
            <w:r w:rsidRPr="00C447A6">
              <w:rPr>
                <w:szCs w:val="22"/>
                <w:lang w:val="sl-SI"/>
              </w:rPr>
              <w:t>mnenje na lastno pobudo</w:t>
            </w:r>
          </w:p>
        </w:tc>
      </w:tr>
      <w:tr w:rsidRPr="00C447A6" w:rsidR="006C206A" w:rsidTr="00C30FC5" w14:paraId="3A543DF5" w14:textId="77777777">
        <w:tc>
          <w:tcPr>
            <w:tcW w:w="974" w:type="pct"/>
            <w:vMerge/>
          </w:tcPr>
          <w:p w:rsidRPr="00C447A6" w:rsidR="006C206A" w:rsidP="001F6F3D" w:rsidRDefault="006C206A" w14:paraId="5166279A" w14:textId="77777777">
            <w:pPr>
              <w:tabs>
                <w:tab w:val="center" w:pos="284"/>
              </w:tabs>
              <w:ind w:left="266" w:hanging="266"/>
              <w:rPr>
                <w:b/>
                <w:szCs w:val="22"/>
                <w:lang w:val="sl-SI"/>
              </w:rPr>
            </w:pPr>
          </w:p>
        </w:tc>
        <w:tc>
          <w:tcPr>
            <w:tcW w:w="4026" w:type="pct"/>
          </w:tcPr>
          <w:p w:rsidRPr="00C447A6" w:rsidR="006C206A" w:rsidP="001F6F3D" w:rsidRDefault="0091163B" w14:paraId="570A1F01" w14:textId="63DF5276">
            <w:pPr>
              <w:rPr>
                <w:szCs w:val="22"/>
                <w:lang w:val="sl-SI"/>
              </w:rPr>
            </w:pPr>
            <w:r w:rsidRPr="00C447A6">
              <w:rPr>
                <w:szCs w:val="22"/>
                <w:lang w:val="sl-SI"/>
              </w:rPr>
              <w:t>EESC-2024-02005-00-00-AC</w:t>
            </w:r>
          </w:p>
        </w:tc>
      </w:tr>
    </w:tbl>
    <w:p w:rsidRPr="00C447A6" w:rsidR="006C206A" w:rsidP="001F6F3D" w:rsidRDefault="006C206A" w14:paraId="4CD9BC9D" w14:textId="77777777">
      <w:pPr>
        <w:rPr>
          <w:szCs w:val="22"/>
          <w:lang w:val="sl-SI"/>
        </w:rPr>
      </w:pPr>
    </w:p>
    <w:p w:rsidRPr="00C447A6" w:rsidR="006C206A" w:rsidP="001F6F3D" w:rsidRDefault="006C206A" w14:paraId="5825C05B" w14:textId="77777777">
      <w:pPr>
        <w:rPr>
          <w:lang w:val="sl-SI"/>
        </w:rPr>
      </w:pPr>
      <w:r w:rsidRPr="00C447A6">
        <w:rPr>
          <w:b/>
          <w:lang w:val="sl-SI"/>
        </w:rPr>
        <w:t>Glavne točke</w:t>
      </w:r>
    </w:p>
    <w:p w:rsidRPr="00C447A6" w:rsidR="006C206A" w:rsidP="001F6F3D" w:rsidRDefault="006C206A" w14:paraId="3B513D6C" w14:textId="77777777">
      <w:pPr>
        <w:rPr>
          <w:szCs w:val="22"/>
          <w:lang w:val="sl-SI"/>
        </w:rPr>
      </w:pPr>
    </w:p>
    <w:p w:rsidRPr="00C447A6" w:rsidR="006C206A" w:rsidP="001F6F3D" w:rsidRDefault="006C206A" w14:paraId="36AE3452" w14:textId="77777777">
      <w:pPr>
        <w:rPr>
          <w:bCs/>
          <w:iCs/>
          <w:szCs w:val="22"/>
          <w:lang w:val="sl-SI"/>
        </w:rPr>
      </w:pPr>
      <w:r w:rsidRPr="00C447A6">
        <w:rPr>
          <w:bCs/>
          <w:iCs/>
          <w:szCs w:val="22"/>
          <w:lang w:val="sl-SI"/>
        </w:rPr>
        <w:t>EESO:</w:t>
      </w:r>
    </w:p>
    <w:p w:rsidRPr="00C447A6" w:rsidR="006C206A" w:rsidP="001F6F3D" w:rsidRDefault="006C206A" w14:paraId="541A10B2" w14:textId="77777777">
      <w:pPr>
        <w:rPr>
          <w:szCs w:val="22"/>
          <w:lang w:val="sl-SI"/>
        </w:rPr>
      </w:pPr>
    </w:p>
    <w:p w:rsidRPr="00C447A6" w:rsidR="006C206A" w:rsidP="001F6F3D" w:rsidRDefault="0091163B" w14:paraId="06FF4D84" w14:textId="721F336B">
      <w:pPr>
        <w:numPr>
          <w:ilvl w:val="0"/>
          <w:numId w:val="9"/>
        </w:numPr>
        <w:tabs>
          <w:tab w:val="clear" w:pos="0"/>
        </w:tabs>
        <w:ind w:left="567" w:hanging="567"/>
        <w:rPr>
          <w:bCs/>
          <w:iCs/>
          <w:szCs w:val="22"/>
          <w:lang w:val="sl-SI"/>
        </w:rPr>
      </w:pPr>
      <w:r w:rsidRPr="00C447A6">
        <w:rPr>
          <w:szCs w:val="22"/>
          <w:lang w:val="sl-SI"/>
        </w:rPr>
        <w:t xml:space="preserve">meni, da je </w:t>
      </w:r>
      <w:r w:rsidRPr="00C447A6">
        <w:rPr>
          <w:b/>
          <w:szCs w:val="22"/>
          <w:lang w:val="sl-SI"/>
        </w:rPr>
        <w:t>nadaljnji upad metalurške industrije nesprejemljiv</w:t>
      </w:r>
      <w:r w:rsidRPr="00C447A6">
        <w:rPr>
          <w:szCs w:val="22"/>
          <w:lang w:val="sl-SI"/>
        </w:rPr>
        <w:t xml:space="preserve">, saj lahko </w:t>
      </w:r>
      <w:r w:rsidRPr="00C447A6">
        <w:rPr>
          <w:b/>
          <w:szCs w:val="22"/>
          <w:lang w:val="sl-SI"/>
        </w:rPr>
        <w:t>resno ogrozi strateško avtonomijo EU</w:t>
      </w:r>
      <w:r w:rsidRPr="00C447A6">
        <w:rPr>
          <w:szCs w:val="22"/>
          <w:lang w:val="sl-SI"/>
        </w:rPr>
        <w:t xml:space="preserve"> in vse povezane industrijske sektorje (železniška, jedrska, pomorska, vesoljska, avtomobilska, obrambna industrija itd.), s tem pa tudi našo industrijsko prihodnost. </w:t>
      </w:r>
      <w:r w:rsidRPr="00C447A6">
        <w:rPr>
          <w:b/>
          <w:szCs w:val="22"/>
          <w:lang w:val="sl-SI"/>
        </w:rPr>
        <w:t>Evropa</w:t>
      </w:r>
      <w:r w:rsidRPr="00C447A6">
        <w:rPr>
          <w:szCs w:val="22"/>
          <w:lang w:val="sl-SI"/>
        </w:rPr>
        <w:t xml:space="preserve"> zdaj absolutno </w:t>
      </w:r>
      <w:r w:rsidRPr="00C447A6">
        <w:rPr>
          <w:b/>
          <w:szCs w:val="22"/>
          <w:lang w:val="sl-SI"/>
        </w:rPr>
        <w:t>potrebuje industrijski načrt</w:t>
      </w:r>
      <w:r w:rsidRPr="00C447A6">
        <w:rPr>
          <w:szCs w:val="22"/>
          <w:lang w:val="sl-SI"/>
        </w:rPr>
        <w:t xml:space="preserve">, da bi utrdila svoj zeleni dogovor in akcijski načrt za krožno gospodarstvo; s pomembnimi projekti skupnega interesa </w:t>
      </w:r>
      <w:r w:rsidRPr="00C447A6">
        <w:rPr>
          <w:b/>
          <w:szCs w:val="22"/>
          <w:lang w:val="sl-SI"/>
        </w:rPr>
        <w:t>bi morala okrepiti industrijska zavezništva v metalurgiji, ponovno industrializirati številna opuščena območja in na njih znova ustvariti kakovostna in lokalna delovna mesta</w:t>
      </w:r>
      <w:r w:rsidRPr="00C447A6">
        <w:rPr>
          <w:szCs w:val="22"/>
          <w:lang w:val="sl-SI"/>
        </w:rPr>
        <w:t>;</w:t>
      </w:r>
    </w:p>
    <w:p w:rsidRPr="00C447A6" w:rsidR="006C206A" w:rsidP="001F6F3D" w:rsidRDefault="0091163B" w14:paraId="0B4D740F" w14:textId="5B19F6E2">
      <w:pPr>
        <w:numPr>
          <w:ilvl w:val="0"/>
          <w:numId w:val="9"/>
        </w:numPr>
        <w:tabs>
          <w:tab w:val="clear" w:pos="0"/>
        </w:tabs>
        <w:ind w:left="567" w:hanging="567"/>
        <w:rPr>
          <w:bCs/>
          <w:iCs/>
          <w:szCs w:val="22"/>
          <w:lang w:val="sl-SI"/>
        </w:rPr>
      </w:pPr>
      <w:r w:rsidRPr="00C447A6">
        <w:rPr>
          <w:szCs w:val="22"/>
          <w:lang w:val="sl-SI"/>
        </w:rPr>
        <w:t xml:space="preserve">poziva Evropsko komisijo, naj </w:t>
      </w:r>
      <w:r w:rsidRPr="00C447A6">
        <w:rPr>
          <w:b/>
          <w:szCs w:val="22"/>
          <w:lang w:val="sl-SI"/>
        </w:rPr>
        <w:t>nujno nadaljuje sektorske analize in ugotavljanje perspektiv industrijske politike z dejavnostmi predvidevanja</w:t>
      </w:r>
      <w:r w:rsidRPr="00C447A6">
        <w:rPr>
          <w:szCs w:val="22"/>
          <w:lang w:val="sl-SI"/>
        </w:rPr>
        <w:t xml:space="preserve">, da bi lahko </w:t>
      </w:r>
      <w:r w:rsidRPr="00C447A6">
        <w:rPr>
          <w:b/>
          <w:szCs w:val="22"/>
          <w:lang w:val="sl-SI"/>
        </w:rPr>
        <w:t>ponovno dosegli konkurenčnost na svetovni ravni</w:t>
      </w:r>
      <w:r w:rsidRPr="00C447A6">
        <w:rPr>
          <w:szCs w:val="22"/>
          <w:lang w:val="sl-SI"/>
        </w:rPr>
        <w:t>;</w:t>
      </w:r>
    </w:p>
    <w:p w:rsidRPr="00C447A6" w:rsidR="006C206A" w:rsidP="001F6F3D" w:rsidRDefault="0091163B" w14:paraId="356A1248" w14:textId="229832AD">
      <w:pPr>
        <w:numPr>
          <w:ilvl w:val="0"/>
          <w:numId w:val="9"/>
        </w:numPr>
        <w:tabs>
          <w:tab w:val="clear" w:pos="0"/>
        </w:tabs>
        <w:ind w:left="567" w:hanging="567"/>
        <w:rPr>
          <w:bCs/>
          <w:iCs/>
          <w:szCs w:val="22"/>
          <w:lang w:val="sl-SI"/>
        </w:rPr>
      </w:pPr>
      <w:r w:rsidRPr="00C447A6">
        <w:rPr>
          <w:szCs w:val="22"/>
          <w:lang w:val="sl-SI"/>
        </w:rPr>
        <w:t xml:space="preserve">spodbuja jo, naj </w:t>
      </w:r>
      <w:r w:rsidRPr="00C447A6">
        <w:rPr>
          <w:b/>
          <w:szCs w:val="22"/>
          <w:lang w:val="sl-SI"/>
        </w:rPr>
        <w:t>hitro izvede ciljno usmerjene ukrepe za podporo različnim strateškim sektorjem, kot so kemična industrija in povezani sektorji, metalurgija in kibernetska varnost</w:t>
      </w:r>
      <w:r w:rsidRPr="00C447A6">
        <w:rPr>
          <w:szCs w:val="22"/>
          <w:lang w:val="sl-SI"/>
        </w:rPr>
        <w:t>;</w:t>
      </w:r>
    </w:p>
    <w:p w:rsidRPr="00C447A6" w:rsidR="0091163B" w:rsidP="001F6F3D" w:rsidRDefault="0091163B" w14:paraId="43DCD005" w14:textId="15311E2B">
      <w:pPr>
        <w:numPr>
          <w:ilvl w:val="0"/>
          <w:numId w:val="9"/>
        </w:numPr>
        <w:tabs>
          <w:tab w:val="clear" w:pos="0"/>
        </w:tabs>
        <w:ind w:left="567" w:hanging="567"/>
        <w:rPr>
          <w:bCs/>
          <w:iCs/>
          <w:szCs w:val="22"/>
          <w:lang w:val="sl-SI"/>
        </w:rPr>
      </w:pPr>
      <w:r w:rsidRPr="00C447A6">
        <w:rPr>
          <w:szCs w:val="22"/>
          <w:lang w:val="sl-SI"/>
        </w:rPr>
        <w:t xml:space="preserve">meni, da podjetja potrebujejo </w:t>
      </w:r>
      <w:r w:rsidRPr="00C447A6">
        <w:rPr>
          <w:b/>
          <w:szCs w:val="22"/>
          <w:lang w:val="sl-SI"/>
        </w:rPr>
        <w:t>dostop do bančnih institucij, ki podpirajo industrijsko politiko, temelječo na naših ozemljih</w:t>
      </w:r>
      <w:r w:rsidRPr="00C447A6">
        <w:rPr>
          <w:szCs w:val="22"/>
          <w:lang w:val="sl-SI"/>
        </w:rPr>
        <w:t xml:space="preserve">, ter do </w:t>
      </w:r>
      <w:r w:rsidRPr="00C447A6">
        <w:rPr>
          <w:b/>
          <w:szCs w:val="22"/>
          <w:lang w:val="sl-SI"/>
        </w:rPr>
        <w:t>vse bolj usposobljene delovne sile in univerzitetnih središč, ki spodbujajo inovativnost in raziskave</w:t>
      </w:r>
      <w:r w:rsidRPr="00C447A6">
        <w:rPr>
          <w:szCs w:val="22"/>
          <w:lang w:val="sl-SI"/>
        </w:rPr>
        <w:t>, da bi lahko ustvarili delovna mesta prihodnosti;</w:t>
      </w:r>
    </w:p>
    <w:p w:rsidRPr="00C447A6" w:rsidR="0091163B" w:rsidP="001F6F3D" w:rsidRDefault="0091163B" w14:paraId="185F0FF8" w14:textId="0D8278DB">
      <w:pPr>
        <w:numPr>
          <w:ilvl w:val="0"/>
          <w:numId w:val="9"/>
        </w:numPr>
        <w:tabs>
          <w:tab w:val="clear" w:pos="0"/>
        </w:tabs>
        <w:ind w:left="567" w:hanging="567"/>
        <w:rPr>
          <w:bCs/>
          <w:iCs/>
          <w:szCs w:val="22"/>
          <w:lang w:val="sl-SI"/>
        </w:rPr>
      </w:pPr>
      <w:r w:rsidRPr="00C447A6">
        <w:rPr>
          <w:szCs w:val="22"/>
          <w:lang w:val="sl-SI"/>
        </w:rPr>
        <w:t xml:space="preserve">poudarja, da je </w:t>
      </w:r>
      <w:r w:rsidRPr="00C447A6">
        <w:rPr>
          <w:b/>
          <w:szCs w:val="22"/>
          <w:lang w:val="sl-SI"/>
        </w:rPr>
        <w:t>treba okrepiti partnerstva in tako spodbuditi inovacije in naložbe, na evropska tla znova preseliti kemično industrijo in tu imeti tudi središča odločanja, poenotiti standarde kakovosti za sortirane/</w:t>
      </w:r>
      <w:proofErr w:type="spellStart"/>
      <w:r w:rsidRPr="00C447A6">
        <w:rPr>
          <w:b/>
          <w:szCs w:val="22"/>
          <w:lang w:val="sl-SI"/>
        </w:rPr>
        <w:t>predobdelane</w:t>
      </w:r>
      <w:proofErr w:type="spellEnd"/>
      <w:r w:rsidRPr="00C447A6">
        <w:rPr>
          <w:b/>
          <w:szCs w:val="22"/>
          <w:lang w:val="sl-SI"/>
        </w:rPr>
        <w:t xml:space="preserve"> plastične odpadke</w:t>
      </w:r>
      <w:r w:rsidRPr="00C447A6">
        <w:rPr>
          <w:szCs w:val="22"/>
          <w:lang w:val="sl-SI"/>
        </w:rPr>
        <w:t xml:space="preserve"> ter vzpostaviti </w:t>
      </w:r>
      <w:r w:rsidRPr="00C447A6">
        <w:rPr>
          <w:b/>
          <w:szCs w:val="22"/>
          <w:lang w:val="sl-SI"/>
        </w:rPr>
        <w:t>enoten in odprt sekundarni trg</w:t>
      </w:r>
      <w:r w:rsidRPr="00C447A6">
        <w:rPr>
          <w:szCs w:val="22"/>
          <w:lang w:val="sl-SI"/>
        </w:rPr>
        <w:t>, da bi zajamčili neprekinjeno dobavo plastičnih odpadkov za delovanje obratov za kemično recikliranje;</w:t>
      </w:r>
    </w:p>
    <w:p w:rsidRPr="00C447A6" w:rsidR="0091163B" w:rsidP="001F6F3D" w:rsidRDefault="0091163B" w14:paraId="6163207B" w14:textId="63749AA4">
      <w:pPr>
        <w:numPr>
          <w:ilvl w:val="0"/>
          <w:numId w:val="9"/>
        </w:numPr>
        <w:tabs>
          <w:tab w:val="clear" w:pos="0"/>
        </w:tabs>
        <w:ind w:left="567" w:hanging="567"/>
        <w:rPr>
          <w:bCs/>
          <w:iCs/>
          <w:szCs w:val="22"/>
          <w:lang w:val="sl-SI"/>
        </w:rPr>
      </w:pPr>
      <w:r w:rsidRPr="00C447A6">
        <w:rPr>
          <w:szCs w:val="22"/>
          <w:lang w:val="sl-SI"/>
        </w:rPr>
        <w:t xml:space="preserve">priporoča </w:t>
      </w:r>
      <w:r w:rsidRPr="00C447A6">
        <w:rPr>
          <w:b/>
          <w:szCs w:val="22"/>
          <w:lang w:val="sl-SI"/>
        </w:rPr>
        <w:t>več stalnega nadzora ter razvoj preventivnih programov tehnične pomoči</w:t>
      </w:r>
      <w:r w:rsidRPr="00C447A6">
        <w:rPr>
          <w:szCs w:val="22"/>
          <w:lang w:val="sl-SI"/>
        </w:rPr>
        <w:t>, ki bodo dostopni vsem podjetjem.</w:t>
      </w:r>
    </w:p>
    <w:p w:rsidRPr="00C447A6" w:rsidR="006C206A" w:rsidP="001F6F3D" w:rsidRDefault="006C206A" w14:paraId="414C1BCA" w14:textId="77777777">
      <w:pPr>
        <w:rPr>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C447A6" w:rsidR="006C206A" w:rsidTr="00C30FC5" w14:paraId="5C56384F" w14:textId="77777777">
        <w:tc>
          <w:tcPr>
            <w:tcW w:w="974" w:type="pct"/>
          </w:tcPr>
          <w:p w:rsidRPr="00C447A6" w:rsidR="006C206A" w:rsidP="001F6F3D" w:rsidRDefault="006C206A" w14:paraId="1FD2E0BD" w14:textId="77777777">
            <w:pPr>
              <w:rPr>
                <w:lang w:val="sl-SI"/>
              </w:rPr>
            </w:pPr>
            <w:r w:rsidRPr="00C447A6">
              <w:rPr>
                <w:b/>
                <w:i/>
                <w:szCs w:val="22"/>
                <w:lang w:val="sl-SI"/>
              </w:rPr>
              <w:t>Kontaktna oseba</w:t>
            </w:r>
          </w:p>
        </w:tc>
        <w:tc>
          <w:tcPr>
            <w:tcW w:w="4026" w:type="pct"/>
          </w:tcPr>
          <w:p w:rsidRPr="00C447A6" w:rsidR="006C206A" w:rsidP="001F6F3D" w:rsidRDefault="0091163B" w14:paraId="780469A8" w14:textId="64081EC6">
            <w:pPr>
              <w:rPr>
                <w:i/>
                <w:lang w:val="sl-SI"/>
              </w:rPr>
            </w:pPr>
            <w:r w:rsidRPr="00C447A6">
              <w:rPr>
                <w:i/>
                <w:lang w:val="sl-SI"/>
              </w:rPr>
              <w:t>Marie-</w:t>
            </w:r>
            <w:proofErr w:type="spellStart"/>
            <w:r w:rsidRPr="00C447A6">
              <w:rPr>
                <w:i/>
                <w:lang w:val="sl-SI"/>
              </w:rPr>
              <w:t>Laurence</w:t>
            </w:r>
            <w:proofErr w:type="spellEnd"/>
            <w:r w:rsidRPr="00C447A6">
              <w:rPr>
                <w:i/>
                <w:lang w:val="sl-SI"/>
              </w:rPr>
              <w:t xml:space="preserve"> </w:t>
            </w:r>
            <w:proofErr w:type="spellStart"/>
            <w:r w:rsidRPr="00C447A6">
              <w:rPr>
                <w:i/>
                <w:lang w:val="sl-SI"/>
              </w:rPr>
              <w:t>Drillon</w:t>
            </w:r>
            <w:proofErr w:type="spellEnd"/>
          </w:p>
        </w:tc>
      </w:tr>
      <w:tr w:rsidRPr="00C447A6" w:rsidR="006C206A" w:rsidTr="00C30FC5" w14:paraId="24B1BA82" w14:textId="77777777">
        <w:tc>
          <w:tcPr>
            <w:tcW w:w="974" w:type="pct"/>
          </w:tcPr>
          <w:p w:rsidRPr="00C447A6" w:rsidR="006C206A" w:rsidP="001F6F3D" w:rsidRDefault="006C206A" w14:paraId="72BB064A" w14:textId="77777777">
            <w:pPr>
              <w:rPr>
                <w:lang w:val="sl-SI"/>
              </w:rPr>
            </w:pPr>
            <w:r w:rsidRPr="00C447A6">
              <w:rPr>
                <w:i/>
                <w:szCs w:val="22"/>
                <w:lang w:val="sl-SI"/>
              </w:rPr>
              <w:t>Telefon</w:t>
            </w:r>
          </w:p>
        </w:tc>
        <w:tc>
          <w:tcPr>
            <w:tcW w:w="4026" w:type="pct"/>
          </w:tcPr>
          <w:p w:rsidRPr="00C447A6" w:rsidR="006C206A" w:rsidP="001F6F3D" w:rsidRDefault="006C206A" w14:paraId="0BED2BB0" w14:textId="30EF58AF">
            <w:pPr>
              <w:rPr>
                <w:lang w:val="sl-SI"/>
              </w:rPr>
            </w:pPr>
            <w:r w:rsidRPr="00C447A6">
              <w:rPr>
                <w:i/>
                <w:szCs w:val="22"/>
                <w:lang w:val="sl-SI"/>
              </w:rPr>
              <w:t>+32 2 </w:t>
            </w:r>
            <w:r w:rsidRPr="00C447A6" w:rsidR="0091163B">
              <w:rPr>
                <w:i/>
                <w:szCs w:val="22"/>
                <w:lang w:val="sl-SI"/>
              </w:rPr>
              <w:t>546 8320</w:t>
            </w:r>
          </w:p>
        </w:tc>
      </w:tr>
      <w:tr w:rsidRPr="00C447A6" w:rsidR="006C206A" w:rsidTr="00C30FC5" w14:paraId="4A985D92" w14:textId="77777777">
        <w:tc>
          <w:tcPr>
            <w:tcW w:w="974" w:type="pct"/>
          </w:tcPr>
          <w:p w:rsidRPr="00C447A6" w:rsidR="006C206A" w:rsidP="001F6F3D" w:rsidRDefault="006C206A" w14:paraId="514CD036" w14:textId="77777777">
            <w:pPr>
              <w:rPr>
                <w:lang w:val="sl-SI"/>
              </w:rPr>
            </w:pPr>
            <w:r w:rsidRPr="00C447A6">
              <w:rPr>
                <w:i/>
                <w:szCs w:val="22"/>
                <w:lang w:val="sl-SI"/>
              </w:rPr>
              <w:t>E-naslov</w:t>
            </w:r>
          </w:p>
        </w:tc>
        <w:tc>
          <w:tcPr>
            <w:tcW w:w="4026" w:type="pct"/>
          </w:tcPr>
          <w:p w:rsidRPr="00C447A6" w:rsidR="006C206A" w:rsidP="001F6F3D" w:rsidRDefault="00C81313" w14:paraId="0ADC904C" w14:textId="3DCA95A4">
            <w:pPr>
              <w:rPr>
                <w:i/>
                <w:lang w:val="sl-SI"/>
              </w:rPr>
            </w:pPr>
            <w:hyperlink w:history="1" r:id="rId47">
              <w:r w:rsidRPr="00C447A6" w:rsidR="0091163B">
                <w:rPr>
                  <w:rStyle w:val="Hyperlink"/>
                  <w:i/>
                  <w:lang w:val="sl-SI"/>
                </w:rPr>
                <w:t>Marie-Laurence.Drillon@eesc.europa.eu</w:t>
              </w:r>
            </w:hyperlink>
          </w:p>
        </w:tc>
      </w:tr>
    </w:tbl>
    <w:p w:rsidRPr="00C447A6" w:rsidR="006F511B" w:rsidP="001F6F3D" w:rsidRDefault="006F511B" w14:paraId="3987889D" w14:textId="77777777">
      <w:pPr>
        <w:rPr>
          <w:lang w:val="sl-SI"/>
        </w:rPr>
      </w:pPr>
    </w:p>
    <w:p w:rsidRPr="00C447A6" w:rsidR="006F511B" w:rsidP="002B16C7" w:rsidRDefault="00C81313" w14:paraId="1F90B6F8" w14:textId="6E2B9AB1">
      <w:pPr>
        <w:keepNext/>
        <w:keepLines/>
        <w:numPr>
          <w:ilvl w:val="0"/>
          <w:numId w:val="7"/>
        </w:numPr>
        <w:tabs>
          <w:tab w:val="clear" w:pos="0"/>
        </w:tabs>
        <w:ind w:left="567" w:hanging="567"/>
        <w:rPr>
          <w:sz w:val="28"/>
          <w:szCs w:val="22"/>
          <w:lang w:val="sl-SI"/>
        </w:rPr>
      </w:pPr>
      <w:hyperlink w:history="1" r:id="rId48">
        <w:r w:rsidRPr="00C447A6" w:rsidR="006F511B">
          <w:rPr>
            <w:rStyle w:val="Hyperlink"/>
            <w:rFonts w:eastAsiaTheme="majorEastAsia"/>
            <w:b/>
            <w:i/>
            <w:sz w:val="28"/>
            <w:lang w:val="sl-SI"/>
          </w:rPr>
          <w:t>Industrijske spremembe v zdravstvu glede na številne krize</w:t>
        </w:r>
      </w:hyperlink>
    </w:p>
    <w:p w:rsidRPr="00C447A6" w:rsidR="006F511B" w:rsidP="002B16C7" w:rsidRDefault="006F511B" w14:paraId="0DC809F6" w14:textId="77777777">
      <w:pPr>
        <w:keepNext/>
        <w:keepLines/>
        <w:rPr>
          <w:szCs w:val="22"/>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C447A6" w:rsidR="006C206A" w:rsidTr="00C30FC5" w14:paraId="6CAFE452" w14:textId="77777777">
        <w:tc>
          <w:tcPr>
            <w:tcW w:w="974" w:type="pct"/>
          </w:tcPr>
          <w:p w:rsidRPr="00C447A6" w:rsidR="006C206A" w:rsidP="002B16C7" w:rsidRDefault="006C206A" w14:paraId="3D864AC5" w14:textId="77777777">
            <w:pPr>
              <w:keepNext/>
              <w:keepLines/>
              <w:rPr>
                <w:b/>
                <w:szCs w:val="22"/>
                <w:lang w:val="sl-SI"/>
              </w:rPr>
            </w:pPr>
            <w:r w:rsidRPr="00C447A6">
              <w:rPr>
                <w:b/>
                <w:szCs w:val="22"/>
                <w:lang w:val="sl-SI"/>
              </w:rPr>
              <w:t>Poročevalec</w:t>
            </w:r>
          </w:p>
        </w:tc>
        <w:tc>
          <w:tcPr>
            <w:tcW w:w="4026" w:type="pct"/>
          </w:tcPr>
          <w:p w:rsidRPr="00C447A6" w:rsidR="006C206A" w:rsidP="002B16C7" w:rsidRDefault="006F511B" w14:paraId="63EF417A" w14:textId="6BDCFE62">
            <w:pPr>
              <w:keepNext/>
              <w:keepLines/>
              <w:rPr>
                <w:szCs w:val="22"/>
                <w:lang w:val="sl-SI"/>
              </w:rPr>
            </w:pPr>
            <w:proofErr w:type="spellStart"/>
            <w:r w:rsidRPr="00C447A6">
              <w:rPr>
                <w:szCs w:val="22"/>
                <w:lang w:val="sl-SI"/>
              </w:rPr>
              <w:t>Florian</w:t>
            </w:r>
            <w:proofErr w:type="spellEnd"/>
            <w:r w:rsidRPr="00C447A6">
              <w:rPr>
                <w:szCs w:val="22"/>
                <w:lang w:val="sl-SI"/>
              </w:rPr>
              <w:t xml:space="preserve"> MARIN (skupina delojemalcev – RO)</w:t>
            </w:r>
          </w:p>
        </w:tc>
      </w:tr>
      <w:tr w:rsidRPr="00C447A6" w:rsidR="006C206A" w:rsidTr="00C30FC5" w14:paraId="21A023B7" w14:textId="77777777">
        <w:tc>
          <w:tcPr>
            <w:tcW w:w="974" w:type="pct"/>
          </w:tcPr>
          <w:p w:rsidRPr="00C447A6" w:rsidR="006C206A" w:rsidP="002B16C7" w:rsidRDefault="006C206A" w14:paraId="32D7196C" w14:textId="77777777">
            <w:pPr>
              <w:keepNext/>
              <w:keepLines/>
              <w:rPr>
                <w:b/>
                <w:szCs w:val="22"/>
                <w:lang w:val="sl-SI"/>
              </w:rPr>
            </w:pPr>
            <w:r w:rsidRPr="00C447A6">
              <w:rPr>
                <w:b/>
                <w:szCs w:val="22"/>
                <w:lang w:val="sl-SI"/>
              </w:rPr>
              <w:t>Soporočevalec</w:t>
            </w:r>
          </w:p>
        </w:tc>
        <w:tc>
          <w:tcPr>
            <w:tcW w:w="4026" w:type="pct"/>
          </w:tcPr>
          <w:p w:rsidRPr="00C447A6" w:rsidR="006C206A" w:rsidP="002B16C7" w:rsidRDefault="006F511B" w14:paraId="00F712FD" w14:textId="087E7B1A">
            <w:pPr>
              <w:keepNext/>
              <w:keepLines/>
              <w:rPr>
                <w:szCs w:val="22"/>
                <w:lang w:val="sl-SI"/>
              </w:rPr>
            </w:pPr>
            <w:proofErr w:type="spellStart"/>
            <w:r w:rsidRPr="00C447A6">
              <w:rPr>
                <w:szCs w:val="22"/>
                <w:lang w:val="sl-SI"/>
              </w:rPr>
              <w:t>Antonello</w:t>
            </w:r>
            <w:proofErr w:type="spellEnd"/>
            <w:r w:rsidRPr="00C447A6">
              <w:rPr>
                <w:szCs w:val="22"/>
                <w:lang w:val="sl-SI"/>
              </w:rPr>
              <w:t xml:space="preserve"> PEZZINI (1. kategorija – IT)</w:t>
            </w:r>
          </w:p>
        </w:tc>
      </w:tr>
      <w:tr w:rsidRPr="00C447A6" w:rsidR="006C206A" w:rsidTr="00C30FC5" w14:paraId="300A5777" w14:textId="77777777">
        <w:tc>
          <w:tcPr>
            <w:tcW w:w="5000" w:type="pct"/>
            <w:gridSpan w:val="2"/>
          </w:tcPr>
          <w:p w:rsidRPr="00C447A6" w:rsidR="006C206A" w:rsidP="002B16C7" w:rsidRDefault="006C206A" w14:paraId="1786F8FA" w14:textId="77777777">
            <w:pPr>
              <w:keepNext/>
              <w:keepLines/>
              <w:rPr>
                <w:sz w:val="16"/>
                <w:szCs w:val="22"/>
                <w:lang w:val="sl-SI"/>
              </w:rPr>
            </w:pPr>
          </w:p>
        </w:tc>
      </w:tr>
      <w:tr w:rsidRPr="00C447A6" w:rsidR="006C206A" w:rsidTr="00C30FC5" w14:paraId="6286685D" w14:textId="77777777">
        <w:tc>
          <w:tcPr>
            <w:tcW w:w="974" w:type="pct"/>
            <w:vMerge w:val="restart"/>
          </w:tcPr>
          <w:p w:rsidRPr="00C447A6" w:rsidR="006C206A" w:rsidP="002B16C7" w:rsidRDefault="006C206A" w14:paraId="17CA3AC0" w14:textId="77777777">
            <w:pPr>
              <w:keepNext/>
              <w:keepLines/>
              <w:rPr>
                <w:b/>
                <w:szCs w:val="22"/>
                <w:lang w:val="sl-SI"/>
              </w:rPr>
            </w:pPr>
            <w:r w:rsidRPr="00C447A6">
              <w:rPr>
                <w:b/>
                <w:szCs w:val="22"/>
                <w:lang w:val="sl-SI"/>
              </w:rPr>
              <w:t>Referenčni dokument</w:t>
            </w:r>
          </w:p>
        </w:tc>
        <w:tc>
          <w:tcPr>
            <w:tcW w:w="4026" w:type="pct"/>
          </w:tcPr>
          <w:p w:rsidRPr="00C447A6" w:rsidR="006C206A" w:rsidP="002B16C7" w:rsidRDefault="006F511B" w14:paraId="443C90A8" w14:textId="2D09A0D4">
            <w:pPr>
              <w:keepNext/>
              <w:keepLines/>
              <w:rPr>
                <w:szCs w:val="22"/>
                <w:lang w:val="sl-SI"/>
              </w:rPr>
            </w:pPr>
            <w:r w:rsidRPr="00C447A6">
              <w:rPr>
                <w:szCs w:val="22"/>
                <w:lang w:val="sl-SI"/>
              </w:rPr>
              <w:t>mnenje na lastno pobudo</w:t>
            </w:r>
          </w:p>
        </w:tc>
      </w:tr>
      <w:tr w:rsidRPr="00C447A6" w:rsidR="006C206A" w:rsidTr="00C30FC5" w14:paraId="3DB6823F" w14:textId="77777777">
        <w:tc>
          <w:tcPr>
            <w:tcW w:w="974" w:type="pct"/>
            <w:vMerge/>
          </w:tcPr>
          <w:p w:rsidRPr="00C447A6" w:rsidR="006C206A" w:rsidP="002B16C7" w:rsidRDefault="006C206A" w14:paraId="595EAC86" w14:textId="77777777">
            <w:pPr>
              <w:keepNext/>
              <w:keepLines/>
              <w:tabs>
                <w:tab w:val="center" w:pos="284"/>
              </w:tabs>
              <w:ind w:left="266" w:hanging="266"/>
              <w:rPr>
                <w:b/>
                <w:szCs w:val="22"/>
                <w:lang w:val="sl-SI"/>
              </w:rPr>
            </w:pPr>
          </w:p>
        </w:tc>
        <w:tc>
          <w:tcPr>
            <w:tcW w:w="4026" w:type="pct"/>
          </w:tcPr>
          <w:p w:rsidRPr="00C447A6" w:rsidR="006C206A" w:rsidP="002B16C7" w:rsidRDefault="006F511B" w14:paraId="200D6A5F" w14:textId="2C638EF0">
            <w:pPr>
              <w:keepNext/>
              <w:keepLines/>
              <w:rPr>
                <w:szCs w:val="22"/>
                <w:lang w:val="sl-SI"/>
              </w:rPr>
            </w:pPr>
            <w:r w:rsidRPr="00C447A6">
              <w:rPr>
                <w:szCs w:val="22"/>
                <w:lang w:val="sl-SI"/>
              </w:rPr>
              <w:t>EESC-2024-02033-00-00-AC</w:t>
            </w:r>
          </w:p>
        </w:tc>
      </w:tr>
    </w:tbl>
    <w:p w:rsidRPr="00C447A6" w:rsidR="006C206A" w:rsidP="002B16C7" w:rsidRDefault="006C206A" w14:paraId="1DAF8C85" w14:textId="77777777">
      <w:pPr>
        <w:keepNext/>
        <w:keepLines/>
        <w:rPr>
          <w:szCs w:val="22"/>
          <w:lang w:val="sl-SI"/>
        </w:rPr>
      </w:pPr>
    </w:p>
    <w:p w:rsidRPr="00C447A6" w:rsidR="006C206A" w:rsidP="002B16C7" w:rsidRDefault="006C206A" w14:paraId="72AE97CA" w14:textId="77777777">
      <w:pPr>
        <w:keepNext/>
        <w:keepLines/>
        <w:rPr>
          <w:lang w:val="sl-SI"/>
        </w:rPr>
      </w:pPr>
      <w:r w:rsidRPr="00C447A6">
        <w:rPr>
          <w:b/>
          <w:lang w:val="sl-SI"/>
        </w:rPr>
        <w:t>Glavne točke</w:t>
      </w:r>
    </w:p>
    <w:p w:rsidRPr="00C447A6" w:rsidR="006C206A" w:rsidP="002B16C7" w:rsidRDefault="006C206A" w14:paraId="2F02198B" w14:textId="77777777">
      <w:pPr>
        <w:keepNext/>
        <w:keepLines/>
        <w:rPr>
          <w:szCs w:val="22"/>
          <w:lang w:val="sl-SI"/>
        </w:rPr>
      </w:pPr>
    </w:p>
    <w:p w:rsidRPr="00C447A6" w:rsidR="006C206A" w:rsidP="002B16C7" w:rsidRDefault="006C206A" w14:paraId="7E9AB864" w14:textId="77777777">
      <w:pPr>
        <w:keepNext/>
        <w:keepLines/>
        <w:rPr>
          <w:bCs/>
          <w:iCs/>
          <w:szCs w:val="22"/>
          <w:lang w:val="sl-SI"/>
        </w:rPr>
      </w:pPr>
      <w:r w:rsidRPr="00C447A6">
        <w:rPr>
          <w:bCs/>
          <w:iCs/>
          <w:szCs w:val="22"/>
          <w:lang w:val="sl-SI"/>
        </w:rPr>
        <w:t>EESO:</w:t>
      </w:r>
    </w:p>
    <w:p w:rsidRPr="00C447A6" w:rsidR="006C206A" w:rsidP="002B16C7" w:rsidRDefault="006C206A" w14:paraId="10A0DECC" w14:textId="77777777">
      <w:pPr>
        <w:keepNext/>
        <w:keepLines/>
        <w:rPr>
          <w:szCs w:val="22"/>
          <w:lang w:val="sl-SI"/>
        </w:rPr>
      </w:pPr>
    </w:p>
    <w:p w:rsidRPr="00C447A6" w:rsidR="006F511B" w:rsidP="002B16C7" w:rsidRDefault="006F511B" w14:paraId="6BB09CD9" w14:textId="030E7D28">
      <w:pPr>
        <w:keepNext/>
        <w:keepLines/>
        <w:numPr>
          <w:ilvl w:val="0"/>
          <w:numId w:val="9"/>
        </w:numPr>
        <w:tabs>
          <w:tab w:val="clear" w:pos="0"/>
        </w:tabs>
        <w:ind w:left="567" w:hanging="567"/>
        <w:rPr>
          <w:szCs w:val="22"/>
          <w:lang w:val="sl-SI"/>
        </w:rPr>
      </w:pPr>
      <w:r w:rsidRPr="00C447A6">
        <w:rPr>
          <w:szCs w:val="22"/>
          <w:lang w:val="sl-SI"/>
        </w:rPr>
        <w:t>meni, da bi morali biti zdravstveni sistemi v EU odporni, se odzivati na pretrese, varovati življenja, biti vključujoči in pravični, osredotočeni na ljudi in dostopni, temeljiti na raziskavah in inovacijah ter biti usklajeni med državami članicami;</w:t>
      </w:r>
    </w:p>
    <w:p w:rsidRPr="00C447A6" w:rsidR="006F511B" w:rsidP="001F6F3D" w:rsidRDefault="006F511B" w14:paraId="717E1CBA" w14:textId="23160E63">
      <w:pPr>
        <w:numPr>
          <w:ilvl w:val="0"/>
          <w:numId w:val="9"/>
        </w:numPr>
        <w:tabs>
          <w:tab w:val="clear" w:pos="0"/>
        </w:tabs>
        <w:ind w:left="567" w:hanging="567"/>
        <w:rPr>
          <w:szCs w:val="22"/>
          <w:lang w:val="sl-SI"/>
        </w:rPr>
      </w:pPr>
      <w:r w:rsidRPr="00C447A6">
        <w:rPr>
          <w:szCs w:val="22"/>
          <w:lang w:val="sl-SI"/>
        </w:rPr>
        <w:t>poziva Evropsko komisijo, naj zdravje in nadaljnje povezovanje nacionalnih zdravstvenih sistemov opredeli kot prednostno nalogo v mandatu 2024–2029, ki naj ji nameni ambiciozno institucionalno podporo in večje naložbe;</w:t>
      </w:r>
    </w:p>
    <w:p w:rsidRPr="00C447A6" w:rsidR="006F511B" w:rsidP="001F6F3D" w:rsidRDefault="006F511B" w14:paraId="0E20FAFE" w14:textId="57CD1D4A">
      <w:pPr>
        <w:numPr>
          <w:ilvl w:val="0"/>
          <w:numId w:val="9"/>
        </w:numPr>
        <w:tabs>
          <w:tab w:val="clear" w:pos="0"/>
        </w:tabs>
        <w:ind w:left="567" w:hanging="567"/>
        <w:rPr>
          <w:szCs w:val="22"/>
          <w:lang w:val="sl-SI"/>
        </w:rPr>
      </w:pPr>
      <w:r w:rsidRPr="00C447A6">
        <w:rPr>
          <w:szCs w:val="22"/>
          <w:lang w:val="sl-SI"/>
        </w:rPr>
        <w:t>pozdravlja akt o kritičnih zdravilih, napovedan v političnih usmeritvah nove Komisije, in poziva k okrepljenemu sodelovanju na tem področju z državami članicami, javnimi in zasebnimi deležniki, akademskimi krogi in civilno družbo;</w:t>
      </w:r>
    </w:p>
    <w:p w:rsidRPr="00C447A6" w:rsidR="006F511B" w:rsidP="001F6F3D" w:rsidRDefault="006F511B" w14:paraId="224999A6" w14:textId="23B4EA95">
      <w:pPr>
        <w:numPr>
          <w:ilvl w:val="0"/>
          <w:numId w:val="9"/>
        </w:numPr>
        <w:tabs>
          <w:tab w:val="clear" w:pos="0"/>
        </w:tabs>
        <w:ind w:left="567" w:hanging="567"/>
        <w:rPr>
          <w:szCs w:val="22"/>
          <w:lang w:val="sl-SI"/>
        </w:rPr>
      </w:pPr>
      <w:r w:rsidRPr="00C447A6">
        <w:rPr>
          <w:szCs w:val="22"/>
          <w:lang w:val="sl-SI"/>
        </w:rPr>
        <w:t>poziva k celostnemu in večplastnemu pristopu, v središču katerega bodo pacienti in ki bo omogočil dostop do varnih, učinkovitih in kakovostnih zdravil, diagnoz in zdravljenja;</w:t>
      </w:r>
    </w:p>
    <w:p w:rsidRPr="00C447A6" w:rsidR="006F511B" w:rsidP="001F6F3D" w:rsidRDefault="006F511B" w14:paraId="7C9831B2" w14:textId="0D1341E1">
      <w:pPr>
        <w:numPr>
          <w:ilvl w:val="0"/>
          <w:numId w:val="9"/>
        </w:numPr>
        <w:tabs>
          <w:tab w:val="clear" w:pos="0"/>
        </w:tabs>
        <w:ind w:left="567" w:hanging="567"/>
        <w:rPr>
          <w:szCs w:val="22"/>
          <w:lang w:val="sl-SI"/>
        </w:rPr>
      </w:pPr>
      <w:r w:rsidRPr="00C447A6">
        <w:rPr>
          <w:szCs w:val="22"/>
          <w:lang w:val="sl-SI"/>
        </w:rPr>
        <w:t>predlaga vrsto konkretnih ukrepov za spodbujanje konkurenčnosti in odpornosti sektorja, izboljšanje delovnih pogojev v sektorju, zmanjšanje odvisnosti od tretjih držav in preprečevanje pomanjkanja. Zlasti priporoča posodobitev seznama ukrepov, zajetih v načrtu prehoda na področju zdravja, da bi še naprej krepili enotni trg v zdravstvenem sektorju;</w:t>
      </w:r>
    </w:p>
    <w:p w:rsidRPr="00C447A6" w:rsidR="006F511B" w:rsidP="001F6F3D" w:rsidRDefault="006F511B" w14:paraId="75B762EF" w14:textId="3C73A245">
      <w:pPr>
        <w:numPr>
          <w:ilvl w:val="0"/>
          <w:numId w:val="9"/>
        </w:numPr>
        <w:tabs>
          <w:tab w:val="clear" w:pos="0"/>
        </w:tabs>
        <w:ind w:left="567" w:hanging="567"/>
        <w:rPr>
          <w:szCs w:val="22"/>
          <w:lang w:val="sl-SI"/>
        </w:rPr>
      </w:pPr>
      <w:r w:rsidRPr="00C447A6">
        <w:rPr>
          <w:szCs w:val="22"/>
          <w:lang w:val="sl-SI"/>
        </w:rPr>
        <w:t xml:space="preserve">se zaveda digitalne preobrazbe v zdravstvenem sektorju in poziva k uporabi umetne inteligence, v središču katere je človek, večji </w:t>
      </w:r>
      <w:proofErr w:type="spellStart"/>
      <w:r w:rsidRPr="00C447A6">
        <w:rPr>
          <w:szCs w:val="22"/>
          <w:lang w:val="sl-SI"/>
        </w:rPr>
        <w:t>interoperabilnosti</w:t>
      </w:r>
      <w:proofErr w:type="spellEnd"/>
      <w:r w:rsidRPr="00C447A6">
        <w:rPr>
          <w:szCs w:val="22"/>
          <w:lang w:val="sl-SI"/>
        </w:rPr>
        <w:t xml:space="preserve"> podatkov, skupnim in varnim digitalnim prostorom in okrepljeni zaščiti proti kibernetskim tveganjem;</w:t>
      </w:r>
    </w:p>
    <w:p w:rsidRPr="00C447A6" w:rsidR="006F511B" w:rsidP="001F6F3D" w:rsidRDefault="006F511B" w14:paraId="175B72F9" w14:textId="44CA7D89">
      <w:pPr>
        <w:numPr>
          <w:ilvl w:val="0"/>
          <w:numId w:val="9"/>
        </w:numPr>
        <w:tabs>
          <w:tab w:val="clear" w:pos="0"/>
        </w:tabs>
        <w:ind w:left="567" w:hanging="567"/>
        <w:rPr>
          <w:szCs w:val="22"/>
          <w:lang w:val="sl-SI"/>
        </w:rPr>
      </w:pPr>
      <w:r w:rsidRPr="00C447A6">
        <w:rPr>
          <w:szCs w:val="22"/>
          <w:lang w:val="sl-SI"/>
        </w:rPr>
        <w:t>podpira inovacije kot gonilo konkurenčnosti in poziva k nadnacionalni javni raziskovalni infrastrukturi za zdravila;</w:t>
      </w:r>
    </w:p>
    <w:p w:rsidRPr="00C447A6" w:rsidR="006F511B" w:rsidP="001F6F3D" w:rsidRDefault="006F511B" w14:paraId="2A566F95" w14:textId="3F73E3A5">
      <w:pPr>
        <w:numPr>
          <w:ilvl w:val="0"/>
          <w:numId w:val="9"/>
        </w:numPr>
        <w:tabs>
          <w:tab w:val="clear" w:pos="0"/>
        </w:tabs>
        <w:ind w:left="567" w:hanging="567"/>
        <w:rPr>
          <w:szCs w:val="22"/>
          <w:lang w:val="sl-SI"/>
        </w:rPr>
      </w:pPr>
      <w:r w:rsidRPr="00C447A6">
        <w:rPr>
          <w:szCs w:val="22"/>
          <w:lang w:val="sl-SI"/>
        </w:rPr>
        <w:t>poudarja potencial preventivne in precizne medicine ter potrebo po povečanju naložb na področju redkih bolezni;</w:t>
      </w:r>
    </w:p>
    <w:p w:rsidRPr="00C447A6" w:rsidR="006C206A" w:rsidP="001F6F3D" w:rsidRDefault="006F511B" w14:paraId="0A37CB49" w14:textId="6F259BF2">
      <w:pPr>
        <w:numPr>
          <w:ilvl w:val="0"/>
          <w:numId w:val="9"/>
        </w:numPr>
        <w:tabs>
          <w:tab w:val="clear" w:pos="0"/>
        </w:tabs>
        <w:ind w:left="567" w:hanging="567"/>
        <w:rPr>
          <w:lang w:val="sl-SI"/>
        </w:rPr>
      </w:pPr>
      <w:r w:rsidRPr="00C447A6">
        <w:rPr>
          <w:szCs w:val="22"/>
          <w:lang w:val="sl-SI"/>
        </w:rPr>
        <w:t>poudarja, da je pomembno zagotoviti splošen in pravičen dostop do zdravstvenega varstva in zdravil po vsej</w:t>
      </w:r>
      <w:r w:rsidRPr="00C447A6">
        <w:rPr>
          <w:lang w:val="sl-SI"/>
        </w:rPr>
        <w:t xml:space="preserve"> EU. To vključuje pravične cene na podlagi modela pravičnega oblikovanja cen.</w:t>
      </w:r>
    </w:p>
    <w:p w:rsidRPr="00C447A6" w:rsidR="006F511B" w:rsidP="001F6F3D" w:rsidRDefault="006F511B" w14:paraId="3387BE40" w14:textId="77777777">
      <w:pPr>
        <w:rPr>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C447A6" w:rsidR="006C206A" w:rsidTr="00C30FC5" w14:paraId="101B1F08" w14:textId="77777777">
        <w:tc>
          <w:tcPr>
            <w:tcW w:w="974" w:type="pct"/>
          </w:tcPr>
          <w:p w:rsidRPr="00C447A6" w:rsidR="006C206A" w:rsidP="001F6F3D" w:rsidRDefault="006C206A" w14:paraId="197E6519" w14:textId="77777777">
            <w:pPr>
              <w:rPr>
                <w:lang w:val="sl-SI"/>
              </w:rPr>
            </w:pPr>
            <w:r w:rsidRPr="00C447A6">
              <w:rPr>
                <w:b/>
                <w:i/>
                <w:szCs w:val="22"/>
                <w:lang w:val="sl-SI"/>
              </w:rPr>
              <w:t>Kontaktna oseba</w:t>
            </w:r>
          </w:p>
        </w:tc>
        <w:tc>
          <w:tcPr>
            <w:tcW w:w="4026" w:type="pct"/>
          </w:tcPr>
          <w:p w:rsidRPr="00C447A6" w:rsidR="006C206A" w:rsidP="001F6F3D" w:rsidRDefault="006F511B" w14:paraId="20F91EB1" w14:textId="454DB83A">
            <w:pPr>
              <w:rPr>
                <w:i/>
                <w:lang w:val="sl-SI"/>
              </w:rPr>
            </w:pPr>
            <w:proofErr w:type="spellStart"/>
            <w:r w:rsidRPr="00C447A6">
              <w:rPr>
                <w:i/>
                <w:lang w:val="sl-SI"/>
              </w:rPr>
              <w:t>Laia</w:t>
            </w:r>
            <w:proofErr w:type="spellEnd"/>
            <w:r w:rsidRPr="00C447A6">
              <w:rPr>
                <w:i/>
                <w:lang w:val="sl-SI"/>
              </w:rPr>
              <w:t xml:space="preserve"> Tomàs </w:t>
            </w:r>
            <w:proofErr w:type="spellStart"/>
            <w:r w:rsidRPr="00C447A6">
              <w:rPr>
                <w:i/>
                <w:lang w:val="sl-SI"/>
              </w:rPr>
              <w:t>Vinardell</w:t>
            </w:r>
            <w:proofErr w:type="spellEnd"/>
          </w:p>
        </w:tc>
      </w:tr>
      <w:tr w:rsidRPr="00C447A6" w:rsidR="006C206A" w:rsidTr="00C30FC5" w14:paraId="3B923089" w14:textId="77777777">
        <w:tc>
          <w:tcPr>
            <w:tcW w:w="974" w:type="pct"/>
          </w:tcPr>
          <w:p w:rsidRPr="00C447A6" w:rsidR="006C206A" w:rsidP="001F6F3D" w:rsidRDefault="006C206A" w14:paraId="7B822841" w14:textId="77777777">
            <w:pPr>
              <w:rPr>
                <w:lang w:val="sl-SI"/>
              </w:rPr>
            </w:pPr>
            <w:r w:rsidRPr="00C447A6">
              <w:rPr>
                <w:i/>
                <w:szCs w:val="22"/>
                <w:lang w:val="sl-SI"/>
              </w:rPr>
              <w:t>Telefon</w:t>
            </w:r>
          </w:p>
        </w:tc>
        <w:tc>
          <w:tcPr>
            <w:tcW w:w="4026" w:type="pct"/>
          </w:tcPr>
          <w:p w:rsidRPr="00C447A6" w:rsidR="006C206A" w:rsidP="001F6F3D" w:rsidRDefault="006C206A" w14:paraId="4B4F4837" w14:textId="7F7C2420">
            <w:pPr>
              <w:rPr>
                <w:lang w:val="sl-SI"/>
              </w:rPr>
            </w:pPr>
            <w:r w:rsidRPr="00C447A6">
              <w:rPr>
                <w:i/>
                <w:szCs w:val="22"/>
                <w:lang w:val="sl-SI"/>
              </w:rPr>
              <w:t>+32 2 </w:t>
            </w:r>
            <w:r w:rsidRPr="00C447A6" w:rsidR="006F511B">
              <w:rPr>
                <w:i/>
                <w:szCs w:val="22"/>
                <w:lang w:val="sl-SI"/>
              </w:rPr>
              <w:t>546 9149</w:t>
            </w:r>
          </w:p>
        </w:tc>
      </w:tr>
      <w:tr w:rsidRPr="00C447A6" w:rsidR="006C206A" w:rsidTr="00C30FC5" w14:paraId="132AA16A" w14:textId="77777777">
        <w:tc>
          <w:tcPr>
            <w:tcW w:w="974" w:type="pct"/>
          </w:tcPr>
          <w:p w:rsidRPr="00C447A6" w:rsidR="006C206A" w:rsidP="001F6F3D" w:rsidRDefault="006C206A" w14:paraId="725CC757" w14:textId="77777777">
            <w:pPr>
              <w:rPr>
                <w:lang w:val="sl-SI"/>
              </w:rPr>
            </w:pPr>
            <w:r w:rsidRPr="00C447A6">
              <w:rPr>
                <w:i/>
                <w:szCs w:val="22"/>
                <w:lang w:val="sl-SI"/>
              </w:rPr>
              <w:t>E-naslov</w:t>
            </w:r>
          </w:p>
        </w:tc>
        <w:tc>
          <w:tcPr>
            <w:tcW w:w="4026" w:type="pct"/>
          </w:tcPr>
          <w:p w:rsidRPr="00C447A6" w:rsidR="006C206A" w:rsidP="001F6F3D" w:rsidRDefault="00C81313" w14:paraId="6C58510F" w14:textId="0748A3B7">
            <w:pPr>
              <w:rPr>
                <w:i/>
                <w:lang w:val="sl-SI"/>
              </w:rPr>
            </w:pPr>
            <w:hyperlink w:history="1" r:id="rId49">
              <w:r w:rsidRPr="00C447A6" w:rsidR="006F511B">
                <w:rPr>
                  <w:rStyle w:val="Hyperlink"/>
                  <w:i/>
                  <w:lang w:val="sl-SI"/>
                </w:rPr>
                <w:t>Laia.TomasVinardell@eesc.europa.eu</w:t>
              </w:r>
            </w:hyperlink>
          </w:p>
        </w:tc>
      </w:tr>
    </w:tbl>
    <w:p w:rsidRPr="00C447A6" w:rsidR="006C206A" w:rsidP="001F6F3D" w:rsidRDefault="006C206A" w14:paraId="657F27D0" w14:textId="77777777">
      <w:pPr>
        <w:rPr>
          <w:lang w:val="sl-SI"/>
        </w:rPr>
      </w:pPr>
    </w:p>
    <w:p w:rsidRPr="00C447A6" w:rsidR="00EA31FC" w:rsidP="00933697" w:rsidRDefault="00C81313" w14:paraId="21B52E81" w14:textId="7CC76712">
      <w:pPr>
        <w:keepNext/>
        <w:keepLines/>
        <w:numPr>
          <w:ilvl w:val="0"/>
          <w:numId w:val="7"/>
        </w:numPr>
        <w:tabs>
          <w:tab w:val="clear" w:pos="0"/>
        </w:tabs>
        <w:spacing w:line="245" w:lineRule="auto"/>
        <w:ind w:left="567" w:hanging="567"/>
        <w:rPr>
          <w:sz w:val="28"/>
          <w:szCs w:val="22"/>
          <w:lang w:val="sl-SI"/>
        </w:rPr>
      </w:pPr>
      <w:hyperlink w:history="1" r:id="rId50">
        <w:r w:rsidRPr="00C447A6" w:rsidR="006F511B">
          <w:rPr>
            <w:rStyle w:val="Hyperlink"/>
            <w:rFonts w:eastAsiaTheme="majorEastAsia"/>
            <w:b/>
            <w:i/>
            <w:sz w:val="28"/>
            <w:lang w:val="sl-SI"/>
          </w:rPr>
          <w:t>Strokovne storitve pri zelenem prehodu</w:t>
        </w:r>
      </w:hyperlink>
    </w:p>
    <w:p w:rsidRPr="00C447A6" w:rsidR="00EA31FC" w:rsidP="00933697" w:rsidRDefault="00EA31FC" w14:paraId="3EC5DD49" w14:textId="77777777">
      <w:pPr>
        <w:keepNext/>
        <w:keepLines/>
        <w:spacing w:line="245" w:lineRule="auto"/>
        <w:rPr>
          <w:szCs w:val="22"/>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C447A6" w:rsidR="00437105" w:rsidTr="00993CB4" w14:paraId="54904F0A" w14:textId="77777777">
        <w:tc>
          <w:tcPr>
            <w:tcW w:w="974" w:type="pct"/>
          </w:tcPr>
          <w:p w:rsidRPr="00C447A6" w:rsidR="00437105" w:rsidP="00933697" w:rsidRDefault="00437105" w14:paraId="47C70BDE" w14:textId="1933BB1A">
            <w:pPr>
              <w:keepNext/>
              <w:keepLines/>
              <w:spacing w:line="245" w:lineRule="auto"/>
              <w:rPr>
                <w:b/>
                <w:szCs w:val="22"/>
                <w:lang w:val="sl-SI"/>
              </w:rPr>
            </w:pPr>
            <w:r w:rsidRPr="00C447A6">
              <w:rPr>
                <w:b/>
                <w:szCs w:val="22"/>
                <w:lang w:val="sl-SI"/>
              </w:rPr>
              <w:t>Poročeval</w:t>
            </w:r>
            <w:r w:rsidRPr="00C447A6" w:rsidR="006F511B">
              <w:rPr>
                <w:b/>
                <w:szCs w:val="22"/>
                <w:lang w:val="sl-SI"/>
              </w:rPr>
              <w:t>ka</w:t>
            </w:r>
          </w:p>
        </w:tc>
        <w:tc>
          <w:tcPr>
            <w:tcW w:w="4026" w:type="pct"/>
          </w:tcPr>
          <w:p w:rsidRPr="00C447A6" w:rsidR="00437105" w:rsidP="00933697" w:rsidRDefault="006F511B" w14:paraId="3A1F0F07" w14:textId="33CC5552">
            <w:pPr>
              <w:keepNext/>
              <w:keepLines/>
              <w:spacing w:line="245" w:lineRule="auto"/>
              <w:rPr>
                <w:szCs w:val="22"/>
                <w:lang w:val="sl-SI"/>
              </w:rPr>
            </w:pPr>
            <w:r w:rsidRPr="00C447A6">
              <w:rPr>
                <w:szCs w:val="22"/>
                <w:lang w:val="sl-SI"/>
              </w:rPr>
              <w:t>Violeta JELIĆ (skupina delodajalcev – HR)</w:t>
            </w:r>
          </w:p>
        </w:tc>
      </w:tr>
      <w:tr w:rsidRPr="00C447A6" w:rsidR="00437105" w:rsidTr="00993CB4" w14:paraId="3F764E88" w14:textId="77777777">
        <w:tc>
          <w:tcPr>
            <w:tcW w:w="974" w:type="pct"/>
          </w:tcPr>
          <w:p w:rsidRPr="00C447A6" w:rsidR="00437105" w:rsidP="00933697" w:rsidRDefault="00437105" w14:paraId="3F35281F" w14:textId="77777777">
            <w:pPr>
              <w:keepNext/>
              <w:keepLines/>
              <w:spacing w:line="245" w:lineRule="auto"/>
              <w:rPr>
                <w:b/>
                <w:szCs w:val="22"/>
                <w:lang w:val="sl-SI"/>
              </w:rPr>
            </w:pPr>
            <w:r w:rsidRPr="00C447A6">
              <w:rPr>
                <w:b/>
                <w:szCs w:val="22"/>
                <w:lang w:val="sl-SI"/>
              </w:rPr>
              <w:t>Soporočevalec</w:t>
            </w:r>
          </w:p>
        </w:tc>
        <w:tc>
          <w:tcPr>
            <w:tcW w:w="4026" w:type="pct"/>
          </w:tcPr>
          <w:p w:rsidRPr="00C447A6" w:rsidR="00437105" w:rsidP="00933697" w:rsidRDefault="006F511B" w14:paraId="7550FFE8" w14:textId="152AFD72">
            <w:pPr>
              <w:keepNext/>
              <w:keepLines/>
              <w:spacing w:line="245" w:lineRule="auto"/>
              <w:rPr>
                <w:szCs w:val="22"/>
                <w:lang w:val="sl-SI"/>
              </w:rPr>
            </w:pPr>
            <w:proofErr w:type="spellStart"/>
            <w:r w:rsidRPr="00C447A6">
              <w:rPr>
                <w:szCs w:val="22"/>
                <w:lang w:val="sl-SI"/>
              </w:rPr>
              <w:t>Gaetano</w:t>
            </w:r>
            <w:proofErr w:type="spellEnd"/>
            <w:r w:rsidRPr="00C447A6">
              <w:rPr>
                <w:szCs w:val="22"/>
                <w:lang w:val="sl-SI"/>
              </w:rPr>
              <w:t xml:space="preserve"> STELLA (3. kategorija – IT)</w:t>
            </w:r>
          </w:p>
        </w:tc>
      </w:tr>
      <w:tr w:rsidRPr="00C447A6" w:rsidR="00437105" w:rsidTr="00993CB4" w14:paraId="44245B62" w14:textId="77777777">
        <w:tc>
          <w:tcPr>
            <w:tcW w:w="5000" w:type="pct"/>
            <w:gridSpan w:val="2"/>
          </w:tcPr>
          <w:p w:rsidRPr="00C447A6" w:rsidR="00437105" w:rsidP="00933697" w:rsidRDefault="00437105" w14:paraId="38AF9CEF" w14:textId="77777777">
            <w:pPr>
              <w:keepNext/>
              <w:keepLines/>
              <w:spacing w:line="245" w:lineRule="auto"/>
              <w:rPr>
                <w:sz w:val="16"/>
                <w:szCs w:val="22"/>
                <w:lang w:val="sl-SI"/>
              </w:rPr>
            </w:pPr>
          </w:p>
        </w:tc>
      </w:tr>
      <w:tr w:rsidRPr="00C447A6" w:rsidR="00437105" w:rsidTr="00993CB4" w14:paraId="447D79B2" w14:textId="77777777">
        <w:tc>
          <w:tcPr>
            <w:tcW w:w="974" w:type="pct"/>
            <w:vMerge w:val="restart"/>
          </w:tcPr>
          <w:p w:rsidRPr="00C447A6" w:rsidR="00437105" w:rsidP="00933697" w:rsidRDefault="00437105" w14:paraId="41D2A148" w14:textId="77777777">
            <w:pPr>
              <w:keepNext/>
              <w:keepLines/>
              <w:spacing w:line="245" w:lineRule="auto"/>
              <w:rPr>
                <w:b/>
                <w:szCs w:val="22"/>
                <w:lang w:val="sl-SI"/>
              </w:rPr>
            </w:pPr>
            <w:r w:rsidRPr="00C447A6">
              <w:rPr>
                <w:b/>
                <w:szCs w:val="22"/>
                <w:lang w:val="sl-SI"/>
              </w:rPr>
              <w:t>Referenčni dokument</w:t>
            </w:r>
          </w:p>
        </w:tc>
        <w:tc>
          <w:tcPr>
            <w:tcW w:w="4026" w:type="pct"/>
          </w:tcPr>
          <w:p w:rsidRPr="00C447A6" w:rsidR="00437105" w:rsidP="00933697" w:rsidRDefault="006F511B" w14:paraId="48822976" w14:textId="133D2155">
            <w:pPr>
              <w:keepNext/>
              <w:keepLines/>
              <w:spacing w:line="245" w:lineRule="auto"/>
              <w:rPr>
                <w:szCs w:val="22"/>
                <w:lang w:val="sl-SI"/>
              </w:rPr>
            </w:pPr>
            <w:r w:rsidRPr="00C447A6">
              <w:rPr>
                <w:szCs w:val="22"/>
                <w:lang w:val="sl-SI"/>
              </w:rPr>
              <w:t>mnenje na lastno pobudo</w:t>
            </w:r>
          </w:p>
        </w:tc>
      </w:tr>
      <w:tr w:rsidRPr="00C447A6" w:rsidR="00437105" w:rsidTr="00993CB4" w14:paraId="2236E894" w14:textId="77777777">
        <w:tc>
          <w:tcPr>
            <w:tcW w:w="974" w:type="pct"/>
            <w:vMerge/>
          </w:tcPr>
          <w:p w:rsidRPr="00C447A6" w:rsidR="00437105" w:rsidP="00933697" w:rsidRDefault="00437105" w14:paraId="1CB275BC" w14:textId="77777777">
            <w:pPr>
              <w:keepNext/>
              <w:keepLines/>
              <w:tabs>
                <w:tab w:val="center" w:pos="284"/>
              </w:tabs>
              <w:spacing w:line="245" w:lineRule="auto"/>
              <w:ind w:left="266" w:hanging="266"/>
              <w:rPr>
                <w:b/>
                <w:szCs w:val="22"/>
                <w:lang w:val="sl-SI"/>
              </w:rPr>
            </w:pPr>
          </w:p>
        </w:tc>
        <w:tc>
          <w:tcPr>
            <w:tcW w:w="4026" w:type="pct"/>
          </w:tcPr>
          <w:p w:rsidRPr="00C447A6" w:rsidR="00437105" w:rsidP="00933697" w:rsidRDefault="006F511B" w14:paraId="055B7F7F" w14:textId="2BC65CE0">
            <w:pPr>
              <w:keepNext/>
              <w:keepLines/>
              <w:spacing w:line="245" w:lineRule="auto"/>
              <w:rPr>
                <w:szCs w:val="22"/>
                <w:lang w:val="sl-SI"/>
              </w:rPr>
            </w:pPr>
            <w:r w:rsidRPr="00C447A6">
              <w:rPr>
                <w:szCs w:val="22"/>
                <w:lang w:val="sl-SI"/>
              </w:rPr>
              <w:t>EESC-2024-01953-00-00-AC</w:t>
            </w:r>
          </w:p>
        </w:tc>
      </w:tr>
    </w:tbl>
    <w:p w:rsidRPr="00C447A6" w:rsidR="00437105" w:rsidP="00933697" w:rsidRDefault="00437105" w14:paraId="2F854D82" w14:textId="77777777">
      <w:pPr>
        <w:keepNext/>
        <w:keepLines/>
        <w:spacing w:line="245" w:lineRule="auto"/>
        <w:rPr>
          <w:szCs w:val="22"/>
          <w:lang w:val="sl-SI"/>
        </w:rPr>
      </w:pPr>
    </w:p>
    <w:p w:rsidRPr="00C447A6" w:rsidR="00437105" w:rsidP="00933697" w:rsidRDefault="00437105" w14:paraId="27FB429A" w14:textId="77777777">
      <w:pPr>
        <w:keepNext/>
        <w:keepLines/>
        <w:spacing w:line="245" w:lineRule="auto"/>
        <w:rPr>
          <w:lang w:val="sl-SI"/>
        </w:rPr>
      </w:pPr>
      <w:r w:rsidRPr="00C447A6">
        <w:rPr>
          <w:b/>
          <w:lang w:val="sl-SI"/>
        </w:rPr>
        <w:t>Glavne točke</w:t>
      </w:r>
    </w:p>
    <w:p w:rsidRPr="00C447A6" w:rsidR="00437105" w:rsidP="00933697" w:rsidRDefault="00437105" w14:paraId="6D36E7A2" w14:textId="77777777">
      <w:pPr>
        <w:keepNext/>
        <w:keepLines/>
        <w:spacing w:line="245" w:lineRule="auto"/>
        <w:rPr>
          <w:szCs w:val="22"/>
          <w:lang w:val="sl-SI"/>
        </w:rPr>
      </w:pPr>
    </w:p>
    <w:p w:rsidRPr="00C447A6" w:rsidR="00437105" w:rsidP="00933697" w:rsidRDefault="00437105" w14:paraId="6E611BF3" w14:textId="77777777">
      <w:pPr>
        <w:keepNext/>
        <w:keepLines/>
        <w:spacing w:line="245" w:lineRule="auto"/>
        <w:rPr>
          <w:bCs/>
          <w:iCs/>
          <w:szCs w:val="22"/>
          <w:lang w:val="sl-SI"/>
        </w:rPr>
      </w:pPr>
      <w:r w:rsidRPr="00C447A6">
        <w:rPr>
          <w:bCs/>
          <w:iCs/>
          <w:szCs w:val="22"/>
          <w:lang w:val="sl-SI"/>
        </w:rPr>
        <w:t>EESO:</w:t>
      </w:r>
    </w:p>
    <w:p w:rsidRPr="00C447A6" w:rsidR="00437105" w:rsidP="00933697" w:rsidRDefault="00437105" w14:paraId="1E7A1AE9" w14:textId="77777777">
      <w:pPr>
        <w:keepNext/>
        <w:keepLines/>
        <w:spacing w:line="245" w:lineRule="auto"/>
        <w:rPr>
          <w:szCs w:val="22"/>
          <w:lang w:val="sl-SI"/>
        </w:rPr>
      </w:pPr>
    </w:p>
    <w:p w:rsidRPr="00C447A6" w:rsidR="006F511B" w:rsidP="00933697" w:rsidRDefault="006F511B" w14:paraId="431964AC" w14:textId="256E6044">
      <w:pPr>
        <w:keepNext/>
        <w:keepLines/>
        <w:numPr>
          <w:ilvl w:val="0"/>
          <w:numId w:val="9"/>
        </w:numPr>
        <w:tabs>
          <w:tab w:val="clear" w:pos="0"/>
        </w:tabs>
        <w:spacing w:line="245" w:lineRule="auto"/>
        <w:ind w:left="567" w:hanging="567"/>
        <w:rPr>
          <w:bCs/>
          <w:iCs/>
          <w:szCs w:val="22"/>
          <w:lang w:val="sl-SI"/>
        </w:rPr>
      </w:pPr>
      <w:r w:rsidRPr="00C447A6">
        <w:rPr>
          <w:bCs/>
          <w:iCs/>
          <w:szCs w:val="22"/>
          <w:lang w:val="sl-SI"/>
        </w:rPr>
        <w:t>s tem mnenjem prispeva k skupnim prizadevanjem za povrnitev konkurenčnosti Evrope in okrepitev njenega industrijskega položaja s povečanjem uspešnosti evropskih podjetij pri zelenem prehodu;</w:t>
      </w:r>
    </w:p>
    <w:p w:rsidRPr="00C447A6" w:rsidR="006F511B" w:rsidP="00933697" w:rsidRDefault="006F511B" w14:paraId="4037E590" w14:textId="3D7D8F2E">
      <w:pPr>
        <w:numPr>
          <w:ilvl w:val="0"/>
          <w:numId w:val="9"/>
        </w:numPr>
        <w:tabs>
          <w:tab w:val="clear" w:pos="0"/>
        </w:tabs>
        <w:spacing w:line="245" w:lineRule="auto"/>
        <w:ind w:left="567" w:hanging="567"/>
        <w:rPr>
          <w:bCs/>
          <w:iCs/>
          <w:szCs w:val="22"/>
          <w:lang w:val="sl-SI"/>
        </w:rPr>
      </w:pPr>
      <w:r w:rsidRPr="00C447A6">
        <w:rPr>
          <w:bCs/>
          <w:iCs/>
          <w:szCs w:val="22"/>
          <w:lang w:val="sl-SI"/>
        </w:rPr>
        <w:t>priznava temeljno vlogo, ki jo imajo poklicne storitve pri zelenem prehodu;</w:t>
      </w:r>
    </w:p>
    <w:p w:rsidRPr="00C447A6" w:rsidR="006F511B" w:rsidP="00933697" w:rsidRDefault="006F511B" w14:paraId="3B6E9F4D" w14:textId="76B461E4">
      <w:pPr>
        <w:numPr>
          <w:ilvl w:val="0"/>
          <w:numId w:val="9"/>
        </w:numPr>
        <w:tabs>
          <w:tab w:val="clear" w:pos="0"/>
        </w:tabs>
        <w:spacing w:line="245" w:lineRule="auto"/>
        <w:ind w:left="567" w:hanging="567"/>
        <w:rPr>
          <w:bCs/>
          <w:iCs/>
          <w:szCs w:val="22"/>
          <w:lang w:val="sl-SI"/>
        </w:rPr>
      </w:pPr>
      <w:r w:rsidRPr="00C447A6">
        <w:rPr>
          <w:bCs/>
          <w:iCs/>
          <w:szCs w:val="22"/>
          <w:lang w:val="sl-SI"/>
        </w:rPr>
        <w:t>izraža zaskrbljenost, da bi lahko proces ozelenitve zastal zaradi pomanjkanja delovne sile in spretnosti, neskladij v spretnostih ter vse večjih regulativnih in upravnih bremen ter stroškov, pa tudi novih izzivov, povezanih s hitrimi spremembami v dobavnih verigah;</w:t>
      </w:r>
    </w:p>
    <w:p w:rsidRPr="00C447A6" w:rsidR="006F511B" w:rsidP="00933697" w:rsidRDefault="006F511B" w14:paraId="1DE22C95" w14:textId="317B2723">
      <w:pPr>
        <w:numPr>
          <w:ilvl w:val="0"/>
          <w:numId w:val="9"/>
        </w:numPr>
        <w:tabs>
          <w:tab w:val="clear" w:pos="0"/>
        </w:tabs>
        <w:spacing w:line="245" w:lineRule="auto"/>
        <w:ind w:left="567" w:hanging="567"/>
        <w:rPr>
          <w:bCs/>
          <w:iCs/>
          <w:szCs w:val="22"/>
          <w:lang w:val="sl-SI"/>
        </w:rPr>
      </w:pPr>
      <w:r w:rsidRPr="00C447A6">
        <w:rPr>
          <w:bCs/>
          <w:iCs/>
          <w:szCs w:val="22"/>
          <w:lang w:val="sl-SI"/>
        </w:rPr>
        <w:t>pričakuje, da bodo spremembe v proizvodnih dobavnih verigah prispevale k preoblikovanju vrednostnih verig in spodbudile vrnitev proizvodnje in storitev, saj o tem razmišljajo številna podjetja, ki so proizvodnjo in storitve preselila v države zunaj EU;</w:t>
      </w:r>
    </w:p>
    <w:p w:rsidRPr="00C447A6" w:rsidR="006F511B" w:rsidP="00933697" w:rsidRDefault="006F511B" w14:paraId="08D52148" w14:textId="12FB8054">
      <w:pPr>
        <w:numPr>
          <w:ilvl w:val="0"/>
          <w:numId w:val="9"/>
        </w:numPr>
        <w:tabs>
          <w:tab w:val="clear" w:pos="0"/>
        </w:tabs>
        <w:spacing w:line="245" w:lineRule="auto"/>
        <w:ind w:left="567" w:hanging="567"/>
        <w:rPr>
          <w:bCs/>
          <w:iCs/>
          <w:szCs w:val="22"/>
          <w:lang w:val="sl-SI"/>
        </w:rPr>
      </w:pPr>
      <w:r w:rsidRPr="00C447A6">
        <w:rPr>
          <w:bCs/>
          <w:iCs/>
          <w:szCs w:val="22"/>
          <w:lang w:val="sl-SI"/>
        </w:rPr>
        <w:t>meni, da je treba novo uresničiti vizijo za unijo spretnosti. V izobraževalnih sistemih je treba izvesti dosledne reforme za prilagoditev učnih načrtov spremembam v svetu dela, podporo vsem ustreznim izobraževalnim programom (vključno z naravoslovjem, tehnologijo, inženirstvom in matematiko), izvajanje nove strategije za poklicno izobraževanje in usposabljanje ter podporo učiteljem in izboljšanje usklajevanja na ravni EU;</w:t>
      </w:r>
    </w:p>
    <w:p w:rsidRPr="00C447A6" w:rsidR="006F511B" w:rsidP="00933697" w:rsidRDefault="006F511B" w14:paraId="736A6FC4" w14:textId="0A38C90E">
      <w:pPr>
        <w:numPr>
          <w:ilvl w:val="0"/>
          <w:numId w:val="9"/>
        </w:numPr>
        <w:tabs>
          <w:tab w:val="clear" w:pos="0"/>
        </w:tabs>
        <w:spacing w:line="245" w:lineRule="auto"/>
        <w:ind w:left="567" w:hanging="567"/>
        <w:rPr>
          <w:bCs/>
          <w:iCs/>
          <w:szCs w:val="22"/>
          <w:lang w:val="sl-SI"/>
        </w:rPr>
      </w:pPr>
      <w:r w:rsidRPr="00C447A6">
        <w:rPr>
          <w:bCs/>
          <w:iCs/>
          <w:szCs w:val="22"/>
          <w:lang w:val="sl-SI"/>
        </w:rPr>
        <w:t xml:space="preserve">se zaveda tudi, da je treba spodbujati izobraževalne pobude tako na ravni EU kot na ravni držav članic. To bi lahko vključevalo posebne finančne spodbude za programe poklicnega izobraževanja in usposabljanja, namenjene ozelenitvi strokovnih storitev, pa tudi vzpostavitev akademskih programov na ravni EU, da bi privabili nove strokovnjake ali usposobili obstoječe strokovnjake z vidika trajnostnih ciljev ter spodbudili prilagajanje in izboljševanje obstoječih spretnosti in delovnih mest (s programi izpopolnjevanja in </w:t>
      </w:r>
      <w:proofErr w:type="spellStart"/>
      <w:r w:rsidRPr="00C447A6">
        <w:rPr>
          <w:bCs/>
          <w:iCs/>
          <w:szCs w:val="22"/>
          <w:lang w:val="sl-SI"/>
        </w:rPr>
        <w:t>preusposabljanja</w:t>
      </w:r>
      <w:proofErr w:type="spellEnd"/>
      <w:r w:rsidRPr="00C447A6">
        <w:rPr>
          <w:bCs/>
          <w:iCs/>
          <w:szCs w:val="22"/>
          <w:lang w:val="sl-SI"/>
        </w:rPr>
        <w:t>). Te pobude bi lahko ustvarile tudi nove spretnosti za zeleni in digitalni prehod, ki lahko štejeta za dvojni prehod, saj sta tesno povezana in se lahko medsebojno krepita;</w:t>
      </w:r>
    </w:p>
    <w:p w:rsidRPr="00C447A6" w:rsidR="006F511B" w:rsidP="00933697" w:rsidRDefault="006F511B" w14:paraId="554E9D46" w14:textId="6A37485D">
      <w:pPr>
        <w:numPr>
          <w:ilvl w:val="0"/>
          <w:numId w:val="9"/>
        </w:numPr>
        <w:tabs>
          <w:tab w:val="clear" w:pos="0"/>
        </w:tabs>
        <w:spacing w:line="245" w:lineRule="auto"/>
        <w:ind w:left="567" w:hanging="567"/>
        <w:rPr>
          <w:bCs/>
          <w:iCs/>
          <w:szCs w:val="22"/>
          <w:lang w:val="sl-SI"/>
        </w:rPr>
      </w:pPr>
      <w:r w:rsidRPr="00C447A6">
        <w:rPr>
          <w:bCs/>
          <w:iCs/>
          <w:szCs w:val="22"/>
          <w:lang w:val="sl-SI"/>
        </w:rPr>
        <w:t>predlaga, naj bodo politike ciljno usmerjene v podporo mreženju strokovnih storitev, da bi izboljšali obseg delovanja povezanih dejavnosti, pri tem pa ustrezno upoštevali posebnosti posameznih držav članic;</w:t>
      </w:r>
    </w:p>
    <w:p w:rsidRPr="00C447A6" w:rsidR="006F511B" w:rsidP="00933697" w:rsidRDefault="006F511B" w14:paraId="43F475FF" w14:textId="0374F6A0">
      <w:pPr>
        <w:numPr>
          <w:ilvl w:val="0"/>
          <w:numId w:val="9"/>
        </w:numPr>
        <w:tabs>
          <w:tab w:val="clear" w:pos="0"/>
        </w:tabs>
        <w:spacing w:line="245" w:lineRule="auto"/>
        <w:ind w:left="567" w:hanging="567"/>
        <w:rPr>
          <w:bCs/>
          <w:iCs/>
          <w:szCs w:val="22"/>
          <w:lang w:val="sl-SI"/>
        </w:rPr>
      </w:pPr>
      <w:r w:rsidRPr="00C447A6">
        <w:rPr>
          <w:bCs/>
          <w:iCs/>
          <w:szCs w:val="22"/>
          <w:lang w:val="sl-SI"/>
        </w:rPr>
        <w:t>meni, da bi bilo mogoče vrzel v spretnostih odpraviti z upoštevanjem navedenih predlogov in usposabljanjem kvalificiranih strokovnjakov v Evropi ali privabljanjem strokovnjakov iz držav zunaj EU s politikami in pobudami;</w:t>
      </w:r>
    </w:p>
    <w:p w:rsidRPr="00C447A6" w:rsidR="006F511B" w:rsidP="00933697" w:rsidRDefault="006F511B" w14:paraId="145FA33D" w14:textId="79CCE9C0">
      <w:pPr>
        <w:numPr>
          <w:ilvl w:val="0"/>
          <w:numId w:val="9"/>
        </w:numPr>
        <w:tabs>
          <w:tab w:val="clear" w:pos="0"/>
        </w:tabs>
        <w:spacing w:line="245" w:lineRule="auto"/>
        <w:ind w:left="567" w:hanging="567"/>
        <w:rPr>
          <w:bCs/>
          <w:iCs/>
          <w:szCs w:val="22"/>
          <w:lang w:val="sl-SI"/>
        </w:rPr>
      </w:pPr>
      <w:r w:rsidRPr="00C447A6">
        <w:rPr>
          <w:bCs/>
          <w:iCs/>
          <w:szCs w:val="22"/>
          <w:lang w:val="sl-SI"/>
        </w:rPr>
        <w:t>poudarja, da imajo pri uspešnih in pravičnih procesih zelenega prehoda pomembno vlogo socialni partnerji, strokovne organizacije in druge ustrezne organizacije civilne družbe;</w:t>
      </w:r>
    </w:p>
    <w:p w:rsidRPr="00C447A6" w:rsidR="006F511B" w:rsidP="00933697" w:rsidRDefault="006F511B" w14:paraId="36959122" w14:textId="168C736B">
      <w:pPr>
        <w:numPr>
          <w:ilvl w:val="0"/>
          <w:numId w:val="9"/>
        </w:numPr>
        <w:tabs>
          <w:tab w:val="clear" w:pos="0"/>
        </w:tabs>
        <w:spacing w:line="245" w:lineRule="auto"/>
        <w:ind w:left="567" w:hanging="567"/>
        <w:rPr>
          <w:lang w:val="sl-SI"/>
        </w:rPr>
      </w:pPr>
      <w:r w:rsidRPr="00C447A6">
        <w:rPr>
          <w:bCs/>
          <w:iCs/>
          <w:szCs w:val="22"/>
          <w:lang w:val="sl-SI"/>
        </w:rPr>
        <w:t>poudarja tudi druge izzive v širšem okviru opravljanja strokovnih storitev, vključno z ovirami pri priznavanju kvalifikacij, ki jih bo treba odpraviti, da bi lahko izkoristili mobilnost strokovnjakov in odpravili vrzeli v spretnostih. EESO priporoča stalna prizadevanja na tem področju in bo to spremljal tudi v prihodnjih</w:t>
      </w:r>
      <w:r w:rsidRPr="00C447A6">
        <w:rPr>
          <w:lang w:val="sl-SI"/>
        </w:rPr>
        <w:t xml:space="preserve"> mnenjih o teh vprašanjih.</w:t>
      </w:r>
    </w:p>
    <w:p w:rsidRPr="00C447A6" w:rsidR="006F511B" w:rsidP="00933697" w:rsidRDefault="006F511B" w14:paraId="52FCD130" w14:textId="77777777">
      <w:pPr>
        <w:spacing w:line="245" w:lineRule="auto"/>
        <w:rPr>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C447A6" w:rsidR="00437105" w:rsidTr="00993CB4" w14:paraId="5C4D0106" w14:textId="77777777">
        <w:tc>
          <w:tcPr>
            <w:tcW w:w="974" w:type="pct"/>
          </w:tcPr>
          <w:p w:rsidRPr="00C447A6" w:rsidR="00437105" w:rsidP="00933697" w:rsidRDefault="00437105" w14:paraId="46F9B56B" w14:textId="77777777">
            <w:pPr>
              <w:spacing w:line="245" w:lineRule="auto"/>
              <w:rPr>
                <w:lang w:val="sl-SI"/>
              </w:rPr>
            </w:pPr>
            <w:r w:rsidRPr="00C447A6">
              <w:rPr>
                <w:b/>
                <w:i/>
                <w:szCs w:val="22"/>
                <w:lang w:val="sl-SI"/>
              </w:rPr>
              <w:t>Kontaktna oseba</w:t>
            </w:r>
          </w:p>
        </w:tc>
        <w:tc>
          <w:tcPr>
            <w:tcW w:w="4026" w:type="pct"/>
          </w:tcPr>
          <w:p w:rsidRPr="00C447A6" w:rsidR="00437105" w:rsidP="00933697" w:rsidRDefault="006F511B" w14:paraId="74B19924" w14:textId="64902342">
            <w:pPr>
              <w:spacing w:line="245" w:lineRule="auto"/>
              <w:rPr>
                <w:i/>
                <w:lang w:val="sl-SI"/>
              </w:rPr>
            </w:pPr>
            <w:proofErr w:type="spellStart"/>
            <w:r w:rsidRPr="00C447A6">
              <w:rPr>
                <w:i/>
                <w:lang w:val="sl-SI"/>
              </w:rPr>
              <w:t>Ioannis</w:t>
            </w:r>
            <w:proofErr w:type="spellEnd"/>
            <w:r w:rsidRPr="00C447A6">
              <w:rPr>
                <w:i/>
                <w:lang w:val="sl-SI"/>
              </w:rPr>
              <w:t xml:space="preserve"> </w:t>
            </w:r>
            <w:proofErr w:type="spellStart"/>
            <w:r w:rsidRPr="00C447A6">
              <w:rPr>
                <w:i/>
                <w:lang w:val="sl-SI"/>
              </w:rPr>
              <w:t>Diamantopoulos</w:t>
            </w:r>
            <w:proofErr w:type="spellEnd"/>
          </w:p>
        </w:tc>
      </w:tr>
      <w:tr w:rsidRPr="00C447A6" w:rsidR="00437105" w:rsidTr="00993CB4" w14:paraId="07A8FB26" w14:textId="77777777">
        <w:tc>
          <w:tcPr>
            <w:tcW w:w="974" w:type="pct"/>
          </w:tcPr>
          <w:p w:rsidRPr="00C447A6" w:rsidR="00437105" w:rsidP="00933697" w:rsidRDefault="006926AD" w14:paraId="112D2244" w14:textId="77777777">
            <w:pPr>
              <w:spacing w:line="245" w:lineRule="auto"/>
              <w:rPr>
                <w:lang w:val="sl-SI"/>
              </w:rPr>
            </w:pPr>
            <w:r w:rsidRPr="00C447A6">
              <w:rPr>
                <w:i/>
                <w:szCs w:val="22"/>
                <w:lang w:val="sl-SI"/>
              </w:rPr>
              <w:t>Telefon</w:t>
            </w:r>
          </w:p>
        </w:tc>
        <w:tc>
          <w:tcPr>
            <w:tcW w:w="4026" w:type="pct"/>
          </w:tcPr>
          <w:p w:rsidRPr="00C447A6" w:rsidR="00437105" w:rsidP="00933697" w:rsidRDefault="000D558D" w14:paraId="0B885170" w14:textId="704F1D95">
            <w:pPr>
              <w:spacing w:line="245" w:lineRule="auto"/>
              <w:rPr>
                <w:lang w:val="sl-SI"/>
              </w:rPr>
            </w:pPr>
            <w:r w:rsidRPr="00C447A6">
              <w:rPr>
                <w:i/>
                <w:szCs w:val="22"/>
                <w:lang w:val="sl-SI"/>
              </w:rPr>
              <w:t>+</w:t>
            </w:r>
            <w:r w:rsidRPr="00C447A6" w:rsidR="00437105">
              <w:rPr>
                <w:i/>
                <w:szCs w:val="22"/>
                <w:lang w:val="sl-SI"/>
              </w:rPr>
              <w:t>32 2 </w:t>
            </w:r>
            <w:r w:rsidRPr="00C447A6" w:rsidR="003A256D">
              <w:rPr>
                <w:i/>
                <w:szCs w:val="22"/>
                <w:lang w:val="sl-SI"/>
              </w:rPr>
              <w:t>546 </w:t>
            </w:r>
            <w:r w:rsidRPr="00C447A6" w:rsidR="006F511B">
              <w:rPr>
                <w:i/>
                <w:szCs w:val="22"/>
                <w:lang w:val="sl-SI"/>
              </w:rPr>
              <w:t>9170</w:t>
            </w:r>
          </w:p>
        </w:tc>
      </w:tr>
      <w:tr w:rsidRPr="00C447A6" w:rsidR="00437105" w:rsidTr="00993CB4" w14:paraId="2FCBCA29" w14:textId="77777777">
        <w:tc>
          <w:tcPr>
            <w:tcW w:w="974" w:type="pct"/>
          </w:tcPr>
          <w:p w:rsidRPr="00C447A6" w:rsidR="00437105" w:rsidP="00933697" w:rsidRDefault="00437105" w14:paraId="78B7A2E3" w14:textId="77777777">
            <w:pPr>
              <w:spacing w:line="245" w:lineRule="auto"/>
              <w:rPr>
                <w:lang w:val="sl-SI"/>
              </w:rPr>
            </w:pPr>
            <w:r w:rsidRPr="00C447A6">
              <w:rPr>
                <w:i/>
                <w:szCs w:val="22"/>
                <w:lang w:val="sl-SI"/>
              </w:rPr>
              <w:t>E-naslov</w:t>
            </w:r>
          </w:p>
        </w:tc>
        <w:tc>
          <w:tcPr>
            <w:tcW w:w="4026" w:type="pct"/>
          </w:tcPr>
          <w:p w:rsidRPr="00C447A6" w:rsidR="00437105" w:rsidP="00933697" w:rsidRDefault="00C81313" w14:paraId="37F0E69C" w14:textId="544967C1">
            <w:pPr>
              <w:spacing w:line="245" w:lineRule="auto"/>
              <w:rPr>
                <w:i/>
                <w:iCs/>
                <w:lang w:val="sl-SI"/>
              </w:rPr>
            </w:pPr>
            <w:hyperlink w:history="1" r:id="rId51">
              <w:r w:rsidRPr="00C447A6" w:rsidR="006F511B">
                <w:rPr>
                  <w:rStyle w:val="Hyperlink"/>
                  <w:i/>
                  <w:iCs/>
                  <w:lang w:val="sl-SI"/>
                </w:rPr>
                <w:t>Ioannis.Diamantopoulos@eesc.europa.eu</w:t>
              </w:r>
            </w:hyperlink>
          </w:p>
        </w:tc>
      </w:tr>
    </w:tbl>
    <w:p w:rsidRPr="00C447A6" w:rsidR="00437105" w:rsidP="00933697" w:rsidRDefault="00437105" w14:paraId="3817586B" w14:textId="55639E1D">
      <w:pPr>
        <w:spacing w:line="245" w:lineRule="auto"/>
        <w:rPr>
          <w:lang w:val="sl-SI"/>
        </w:rPr>
      </w:pPr>
    </w:p>
    <w:p w:rsidRPr="00C447A6" w:rsidR="009546DC" w:rsidP="00933697" w:rsidRDefault="009546DC" w14:paraId="72A7CC52" w14:textId="77777777">
      <w:pPr>
        <w:spacing w:line="245" w:lineRule="auto"/>
        <w:jc w:val="center"/>
        <w:rPr>
          <w:lang w:val="sl-SI"/>
        </w:rPr>
      </w:pPr>
      <w:r w:rsidRPr="00C447A6">
        <w:rPr>
          <w:lang w:val="sl-SI"/>
        </w:rPr>
        <w:t>_____________</w:t>
      </w:r>
    </w:p>
    <w:sectPr w:rsidRPr="00C447A6" w:rsidR="009546DC" w:rsidSect="008B7F58">
      <w:headerReference w:type="even" r:id="rId52"/>
      <w:headerReference w:type="default" r:id="rId53"/>
      <w:footerReference w:type="even" r:id="rId54"/>
      <w:footerReference w:type="default" r:id="rId55"/>
      <w:headerReference w:type="first" r:id="rId56"/>
      <w:footerReference w:type="first" r:id="rId57"/>
      <w:pgSz w:w="11907" w:h="16839" w:code="9"/>
      <w:pgMar w:top="1418" w:right="1418" w:bottom="1418" w:left="1418"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82E1B" w14:textId="77777777" w:rsidR="00AE23AB" w:rsidRDefault="00AE23AB">
      <w:r>
        <w:separator/>
      </w:r>
    </w:p>
  </w:endnote>
  <w:endnote w:type="continuationSeparator" w:id="0">
    <w:p w14:paraId="41642DC4" w14:textId="77777777" w:rsidR="00AE23AB" w:rsidRDefault="00AE2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00230" w14:textId="5E86100C" w:rsidR="00682432" w:rsidRPr="008B7F58" w:rsidRDefault="008B7F58" w:rsidP="008B7F58">
    <w:pPr>
      <w:pStyle w:val="Footer"/>
      <w:rPr>
        <w:lang w:val="sl-SI"/>
      </w:rPr>
    </w:pPr>
    <w:r w:rsidRPr="008B7F58">
      <w:rPr>
        <w:lang w:val="sl-SI"/>
      </w:rPr>
      <w:t xml:space="preserve">EESC-2024-04018-00-00-TCD-TRA (EN) </w:t>
    </w:r>
    <w:r w:rsidRPr="008B7F58">
      <w:rPr>
        <w:lang w:val="sl-SI"/>
      </w:rPr>
      <w:fldChar w:fldCharType="begin"/>
    </w:r>
    <w:r w:rsidRPr="008B7F58">
      <w:rPr>
        <w:lang w:val="sl-SI"/>
      </w:rPr>
      <w:instrText xml:space="preserve"> PAGE  \* Arabic  \* MERGEFORMAT </w:instrText>
    </w:r>
    <w:r w:rsidRPr="008B7F58">
      <w:rPr>
        <w:lang w:val="sl-SI"/>
      </w:rPr>
      <w:fldChar w:fldCharType="separate"/>
    </w:r>
    <w:r w:rsidRPr="008B7F58">
      <w:rPr>
        <w:lang w:val="sl-SI"/>
      </w:rPr>
      <w:t>1</w:t>
    </w:r>
    <w:r w:rsidRPr="008B7F58">
      <w:rPr>
        <w:lang w:val="sl-SI"/>
      </w:rPr>
      <w:fldChar w:fldCharType="end"/>
    </w:r>
    <w:r w:rsidRPr="008B7F58">
      <w:rPr>
        <w:lang w:val="sl-SI"/>
      </w:rPr>
      <w:t>/</w:t>
    </w:r>
    <w:r w:rsidRPr="008B7F58">
      <w:rPr>
        <w:lang w:val="sl-SI"/>
      </w:rPr>
      <w:fldChar w:fldCharType="begin"/>
    </w:r>
    <w:r w:rsidRPr="008B7F58">
      <w:rPr>
        <w:lang w:val="sl-SI"/>
      </w:rPr>
      <w:instrText xml:space="preserve"> = </w:instrText>
    </w:r>
    <w:r w:rsidRPr="008B7F58">
      <w:rPr>
        <w:lang w:val="sl-SI"/>
      </w:rPr>
      <w:fldChar w:fldCharType="begin"/>
    </w:r>
    <w:r w:rsidRPr="008B7F58">
      <w:rPr>
        <w:lang w:val="sl-SI"/>
      </w:rPr>
      <w:instrText xml:space="preserve"> NUMPAGES </w:instrText>
    </w:r>
    <w:r w:rsidRPr="008B7F58">
      <w:rPr>
        <w:lang w:val="sl-SI"/>
      </w:rPr>
      <w:fldChar w:fldCharType="separate"/>
    </w:r>
    <w:r w:rsidR="00915CB4">
      <w:rPr>
        <w:lang w:val="sl-SI"/>
      </w:rPr>
      <w:instrText>21</w:instrText>
    </w:r>
    <w:r w:rsidRPr="008B7F58">
      <w:rPr>
        <w:lang w:val="sl-SI"/>
      </w:rPr>
      <w:fldChar w:fldCharType="end"/>
    </w:r>
    <w:r w:rsidRPr="008B7F58">
      <w:rPr>
        <w:lang w:val="sl-SI"/>
      </w:rPr>
      <w:instrText xml:space="preserve"> -0 </w:instrText>
    </w:r>
    <w:r w:rsidRPr="008B7F58">
      <w:rPr>
        <w:lang w:val="sl-SI"/>
      </w:rPr>
      <w:fldChar w:fldCharType="separate"/>
    </w:r>
    <w:r w:rsidR="00915CB4">
      <w:rPr>
        <w:lang w:val="sl-SI"/>
      </w:rPr>
      <w:t>21</w:t>
    </w:r>
    <w:r w:rsidRPr="008B7F58">
      <w:rPr>
        <w:lang w:val="sl-S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1258B" w14:textId="77777777" w:rsidR="00AF472E" w:rsidRPr="008B7F58" w:rsidRDefault="00AF472E" w:rsidP="008B7F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EAB35" w14:textId="15624040" w:rsidR="00AF472E" w:rsidRPr="008B7F58" w:rsidRDefault="008B7F58" w:rsidP="008B7F58">
    <w:pPr>
      <w:pStyle w:val="Footer"/>
      <w:rPr>
        <w:lang w:val="sl-SI"/>
      </w:rPr>
    </w:pPr>
    <w:r w:rsidRPr="008B7F58">
      <w:rPr>
        <w:lang w:val="sl-SI"/>
      </w:rPr>
      <w:t xml:space="preserve">EESC-2024-04018-00-00-TCD-TRA (EN) </w:t>
    </w:r>
    <w:r w:rsidRPr="008B7F58">
      <w:rPr>
        <w:lang w:val="sl-SI"/>
      </w:rPr>
      <w:fldChar w:fldCharType="begin"/>
    </w:r>
    <w:r w:rsidRPr="008B7F58">
      <w:rPr>
        <w:lang w:val="sl-SI"/>
      </w:rPr>
      <w:instrText xml:space="preserve"> PAGE  \* Arabic  \* MERGEFORMAT </w:instrText>
    </w:r>
    <w:r w:rsidRPr="008B7F58">
      <w:rPr>
        <w:lang w:val="sl-SI"/>
      </w:rPr>
      <w:fldChar w:fldCharType="separate"/>
    </w:r>
    <w:r w:rsidRPr="008B7F58">
      <w:rPr>
        <w:lang w:val="sl-SI"/>
      </w:rPr>
      <w:t>2</w:t>
    </w:r>
    <w:r w:rsidRPr="008B7F58">
      <w:rPr>
        <w:lang w:val="sl-SI"/>
      </w:rPr>
      <w:fldChar w:fldCharType="end"/>
    </w:r>
    <w:r w:rsidRPr="008B7F58">
      <w:rPr>
        <w:lang w:val="sl-SI"/>
      </w:rPr>
      <w:t>/</w:t>
    </w:r>
    <w:r w:rsidRPr="008B7F58">
      <w:rPr>
        <w:lang w:val="sl-SI"/>
      </w:rPr>
      <w:fldChar w:fldCharType="begin"/>
    </w:r>
    <w:r w:rsidRPr="008B7F58">
      <w:rPr>
        <w:lang w:val="sl-SI"/>
      </w:rPr>
      <w:instrText xml:space="preserve"> = </w:instrText>
    </w:r>
    <w:r w:rsidRPr="008B7F58">
      <w:rPr>
        <w:lang w:val="sl-SI"/>
      </w:rPr>
      <w:fldChar w:fldCharType="begin"/>
    </w:r>
    <w:r w:rsidRPr="008B7F58">
      <w:rPr>
        <w:lang w:val="sl-SI"/>
      </w:rPr>
      <w:instrText xml:space="preserve"> NUMPAGES </w:instrText>
    </w:r>
    <w:r w:rsidRPr="008B7F58">
      <w:rPr>
        <w:lang w:val="sl-SI"/>
      </w:rPr>
      <w:fldChar w:fldCharType="separate"/>
    </w:r>
    <w:r w:rsidR="009662B6">
      <w:rPr>
        <w:noProof/>
        <w:lang w:val="sl-SI"/>
      </w:rPr>
      <w:instrText>21</w:instrText>
    </w:r>
    <w:r w:rsidRPr="008B7F58">
      <w:rPr>
        <w:lang w:val="sl-SI"/>
      </w:rPr>
      <w:fldChar w:fldCharType="end"/>
    </w:r>
    <w:r w:rsidRPr="008B7F58">
      <w:rPr>
        <w:lang w:val="sl-SI"/>
      </w:rPr>
      <w:instrText xml:space="preserve"> -0 </w:instrText>
    </w:r>
    <w:r w:rsidRPr="008B7F58">
      <w:rPr>
        <w:lang w:val="sl-SI"/>
      </w:rPr>
      <w:fldChar w:fldCharType="separate"/>
    </w:r>
    <w:r w:rsidR="009662B6">
      <w:rPr>
        <w:noProof/>
        <w:lang w:val="sl-SI"/>
      </w:rPr>
      <w:t>21</w:t>
    </w:r>
    <w:r w:rsidRPr="008B7F58">
      <w:rPr>
        <w:lang w:val="sl-SI"/>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78025" w14:textId="77777777" w:rsidR="00AF472E" w:rsidRPr="008B7F58" w:rsidRDefault="00AF472E" w:rsidP="008B7F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989DD" w14:textId="77777777" w:rsidR="00AE23AB" w:rsidRDefault="00AE23AB">
      <w:r>
        <w:separator/>
      </w:r>
    </w:p>
  </w:footnote>
  <w:footnote w:type="continuationSeparator" w:id="0">
    <w:p w14:paraId="543E1CE9" w14:textId="77777777" w:rsidR="00AE23AB" w:rsidRDefault="00AE23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B3B7B" w14:textId="77777777" w:rsidR="00AF472E" w:rsidRPr="008B7F58" w:rsidRDefault="00AF472E" w:rsidP="008B7F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47C5B" w14:textId="77777777" w:rsidR="00AF472E" w:rsidRPr="008B7F58" w:rsidRDefault="00AF472E" w:rsidP="008B7F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A42F9" w14:textId="77777777" w:rsidR="00AF472E" w:rsidRPr="008B7F58" w:rsidRDefault="00AF472E" w:rsidP="008B7F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rPr>
        <w:rFonts w:cs="Times New Roman"/>
      </w:rPr>
    </w:lvl>
    <w:lvl w:ilvl="1">
      <w:start w:val="1"/>
      <w:numFmt w:val="decimal"/>
      <w:pStyle w:val="Heading2"/>
      <w:lvlText w:val="%1.%2"/>
      <w:legacy w:legacy="1" w:legacySpace="144" w:legacyIndent="0"/>
      <w:lvlJc w:val="left"/>
      <w:rPr>
        <w:rFonts w:cs="Times New Roman"/>
      </w:rPr>
    </w:lvl>
    <w:lvl w:ilvl="2">
      <w:start w:val="1"/>
      <w:numFmt w:val="decimal"/>
      <w:pStyle w:val="Heading3"/>
      <w:lvlText w:val="%1.%2.%3"/>
      <w:legacy w:legacy="1" w:legacySpace="144" w:legacyIndent="0"/>
      <w:lvlJc w:val="left"/>
      <w:rPr>
        <w:rFonts w:cs="Times New Roman"/>
      </w:rPr>
    </w:lvl>
    <w:lvl w:ilvl="3">
      <w:start w:val="1"/>
      <w:numFmt w:val="decimal"/>
      <w:pStyle w:val="Heading4"/>
      <w:lvlText w:val="%1.%2.%3.%4"/>
      <w:legacy w:legacy="1" w:legacySpace="144"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DDE088C8"/>
    <w:lvl w:ilvl="0">
      <w:numFmt w:val="decimal"/>
      <w:lvlText w:val="*"/>
      <w:lvlJc w:val="left"/>
    </w:lvl>
  </w:abstractNum>
  <w:abstractNum w:abstractNumId="2" w15:restartNumberingAfterBreak="0">
    <w:nsid w:val="13D75B5E"/>
    <w:multiLevelType w:val="hybridMultilevel"/>
    <w:tmpl w:val="EE306BE8"/>
    <w:lvl w:ilvl="0" w:tplc="ED509D0E">
      <w:start w:val="1"/>
      <w:numFmt w:val="bullet"/>
      <w:lvlRestart w:val="0"/>
      <w:lvlText w:val="–"/>
      <w:lvlJc w:val="left"/>
      <w:pPr>
        <w:tabs>
          <w:tab w:val="num" w:pos="0"/>
        </w:tabs>
        <w:ind w:left="369" w:hanging="369"/>
      </w:pPr>
      <w:rPr>
        <w:rFonts w:ascii="Times New Roman" w:hAnsi="Times New Roman"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906F5C"/>
    <w:multiLevelType w:val="hybridMultilevel"/>
    <w:tmpl w:val="ECCCD3BC"/>
    <w:lvl w:ilvl="0" w:tplc="ED509D0E">
      <w:start w:val="1"/>
      <w:numFmt w:val="bullet"/>
      <w:lvlRestart w:val="0"/>
      <w:lvlText w:val="–"/>
      <w:lvlJc w:val="left"/>
      <w:pPr>
        <w:tabs>
          <w:tab w:val="num" w:pos="0"/>
        </w:tabs>
        <w:ind w:left="369" w:hanging="369"/>
      </w:pPr>
      <w:rPr>
        <w:rFonts w:ascii="Times New Roman" w:hAnsi="Times New Roman"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4C829B2"/>
    <w:multiLevelType w:val="hybridMultilevel"/>
    <w:tmpl w:val="788C1D68"/>
    <w:lvl w:ilvl="0" w:tplc="1B862400">
      <w:start w:val="1"/>
      <w:numFmt w:val="bullet"/>
      <w:lvlRestart w:val="0"/>
      <w:lvlText w:val="-"/>
      <w:lvlJc w:val="left"/>
      <w:pPr>
        <w:tabs>
          <w:tab w:val="num" w:pos="0"/>
        </w:tabs>
        <w:ind w:left="283" w:hanging="283"/>
      </w:pPr>
      <w:rPr>
        <w:rFonts w:ascii="Symbol" w:hAnsi="Symbol" w:hint="default"/>
        <w:b w:val="0"/>
        <w:i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C56566"/>
    <w:multiLevelType w:val="hybridMultilevel"/>
    <w:tmpl w:val="A50C394E"/>
    <w:lvl w:ilvl="0" w:tplc="87125F4E">
      <w:start w:val="1"/>
      <w:numFmt w:val="bullet"/>
      <w:lvlRestart w:val="0"/>
      <w:lvlText w:val=""/>
      <w:lvlJc w:val="left"/>
      <w:pPr>
        <w:tabs>
          <w:tab w:val="num" w:pos="720"/>
        </w:tabs>
        <w:ind w:left="1089" w:hanging="369"/>
      </w:pPr>
      <w:rPr>
        <w:rFonts w:ascii="Symbol" w:hAnsi="Symbol"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5B215D09"/>
    <w:multiLevelType w:val="hybridMultilevel"/>
    <w:tmpl w:val="C4EE72F6"/>
    <w:lvl w:ilvl="0" w:tplc="61429412">
      <w:start w:val="1"/>
      <w:numFmt w:val="bullet"/>
      <w:lvlRestart w:val="0"/>
      <w:lvlText w:val="–"/>
      <w:lvlJc w:val="left"/>
      <w:pPr>
        <w:tabs>
          <w:tab w:val="num" w:pos="369"/>
        </w:tabs>
        <w:ind w:left="369" w:hanging="369"/>
      </w:pPr>
      <w:rPr>
        <w:rFonts w:ascii="Times New Roman" w:hAnsi="Times New Roman"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4F57A6"/>
    <w:multiLevelType w:val="hybridMultilevel"/>
    <w:tmpl w:val="A58423E4"/>
    <w:lvl w:ilvl="0" w:tplc="51ACA59E">
      <w:start w:val="1"/>
      <w:numFmt w:val="bullet"/>
      <w:lvlRestart w:val="0"/>
      <w:lvlText w:val=""/>
      <w:lvlJc w:val="left"/>
      <w:pPr>
        <w:tabs>
          <w:tab w:val="num" w:pos="0"/>
        </w:tabs>
        <w:ind w:left="283" w:hanging="283"/>
      </w:pPr>
      <w:rPr>
        <w:rFonts w:ascii="Symbol" w:hAnsi="Symbol" w:hint="default"/>
        <w:b w:val="0"/>
        <w:i w:val="0"/>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063133"/>
    <w:multiLevelType w:val="hybridMultilevel"/>
    <w:tmpl w:val="37BA42EA"/>
    <w:lvl w:ilvl="0" w:tplc="61429412">
      <w:start w:val="1"/>
      <w:numFmt w:val="bullet"/>
      <w:lvlRestart w:val="0"/>
      <w:lvlText w:val="–"/>
      <w:lvlJc w:val="left"/>
      <w:pPr>
        <w:tabs>
          <w:tab w:val="num" w:pos="1089"/>
        </w:tabs>
        <w:ind w:left="1089" w:hanging="369"/>
      </w:pPr>
      <w:rPr>
        <w:rFonts w:ascii="Times New Roman" w:hAnsi="Times New Roman"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5"/>
  </w:num>
  <w:num w:numId="3">
    <w:abstractNumId w:val="8"/>
  </w:num>
  <w:num w:numId="4">
    <w:abstractNumId w:val="6"/>
  </w:num>
  <w:num w:numId="5">
    <w:abstractNumId w:val="2"/>
  </w:num>
  <w:num w:numId="6">
    <w:abstractNumId w:val="3"/>
  </w:num>
  <w:num w:numId="7">
    <w:abstractNumId w:val="7"/>
  </w:num>
  <w:num w:numId="8">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hyphenationZone w:val="425"/>
  <w:drawingGridHorizontalSpacing w:val="110"/>
  <w:drawingGridVerticalSpacing w:val="299"/>
  <w:displayHorizontalDrawingGridEvery w:val="2"/>
  <w:displayVerticalDrawingGridEvery w:val="0"/>
  <w:noPunctuationKerning/>
  <w:characterSpacingControl w:val="doNotCompress"/>
  <w:hdrShapeDefaults>
    <o:shapedefaults v:ext="edit" spidmax="4096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CEC"/>
    <w:rsid w:val="000108FB"/>
    <w:rsid w:val="000113B2"/>
    <w:rsid w:val="00011D71"/>
    <w:rsid w:val="0001332E"/>
    <w:rsid w:val="00022CEC"/>
    <w:rsid w:val="00033ACA"/>
    <w:rsid w:val="00054D01"/>
    <w:rsid w:val="00075128"/>
    <w:rsid w:val="00082A32"/>
    <w:rsid w:val="00096EFE"/>
    <w:rsid w:val="000D1504"/>
    <w:rsid w:val="000D558D"/>
    <w:rsid w:val="000E1648"/>
    <w:rsid w:val="000E56C1"/>
    <w:rsid w:val="0011267C"/>
    <w:rsid w:val="00123CE7"/>
    <w:rsid w:val="001476FE"/>
    <w:rsid w:val="001829EA"/>
    <w:rsid w:val="00187B18"/>
    <w:rsid w:val="001B3FFC"/>
    <w:rsid w:val="001B7143"/>
    <w:rsid w:val="001C47D5"/>
    <w:rsid w:val="001D1EE1"/>
    <w:rsid w:val="001F4DE5"/>
    <w:rsid w:val="001F6CEF"/>
    <w:rsid w:val="001F6F3D"/>
    <w:rsid w:val="00214BCD"/>
    <w:rsid w:val="00230414"/>
    <w:rsid w:val="00237C3D"/>
    <w:rsid w:val="00270279"/>
    <w:rsid w:val="00270E47"/>
    <w:rsid w:val="002749D1"/>
    <w:rsid w:val="002939DD"/>
    <w:rsid w:val="002B16C7"/>
    <w:rsid w:val="00300CFE"/>
    <w:rsid w:val="00302C4A"/>
    <w:rsid w:val="0032242F"/>
    <w:rsid w:val="003467FD"/>
    <w:rsid w:val="00352363"/>
    <w:rsid w:val="00352524"/>
    <w:rsid w:val="00363BFA"/>
    <w:rsid w:val="0037727F"/>
    <w:rsid w:val="00381182"/>
    <w:rsid w:val="003830A7"/>
    <w:rsid w:val="00383C0D"/>
    <w:rsid w:val="00394C1F"/>
    <w:rsid w:val="003A256D"/>
    <w:rsid w:val="003B5469"/>
    <w:rsid w:val="004069C3"/>
    <w:rsid w:val="00437105"/>
    <w:rsid w:val="00474CD2"/>
    <w:rsid w:val="00494E90"/>
    <w:rsid w:val="004D0B32"/>
    <w:rsid w:val="004D41CF"/>
    <w:rsid w:val="0053121B"/>
    <w:rsid w:val="0054629F"/>
    <w:rsid w:val="0055595D"/>
    <w:rsid w:val="00564551"/>
    <w:rsid w:val="005676E1"/>
    <w:rsid w:val="005804DD"/>
    <w:rsid w:val="00586DD1"/>
    <w:rsid w:val="00594D57"/>
    <w:rsid w:val="005A5B95"/>
    <w:rsid w:val="005B2477"/>
    <w:rsid w:val="005B6240"/>
    <w:rsid w:val="005C2E30"/>
    <w:rsid w:val="005D31C1"/>
    <w:rsid w:val="005E406C"/>
    <w:rsid w:val="006016D5"/>
    <w:rsid w:val="00632EDB"/>
    <w:rsid w:val="00636CA6"/>
    <w:rsid w:val="0064141C"/>
    <w:rsid w:val="00682432"/>
    <w:rsid w:val="006926AD"/>
    <w:rsid w:val="00697241"/>
    <w:rsid w:val="006C206A"/>
    <w:rsid w:val="006F2CCA"/>
    <w:rsid w:val="006F511B"/>
    <w:rsid w:val="00731B50"/>
    <w:rsid w:val="00746889"/>
    <w:rsid w:val="00784CC7"/>
    <w:rsid w:val="007865A6"/>
    <w:rsid w:val="00796003"/>
    <w:rsid w:val="007B2C67"/>
    <w:rsid w:val="007C6F79"/>
    <w:rsid w:val="008103E3"/>
    <w:rsid w:val="00816C98"/>
    <w:rsid w:val="00820E9A"/>
    <w:rsid w:val="00826265"/>
    <w:rsid w:val="00835145"/>
    <w:rsid w:val="00836295"/>
    <w:rsid w:val="00845F84"/>
    <w:rsid w:val="00862AEB"/>
    <w:rsid w:val="00877C3D"/>
    <w:rsid w:val="00882B0F"/>
    <w:rsid w:val="00887E42"/>
    <w:rsid w:val="00895274"/>
    <w:rsid w:val="008A0221"/>
    <w:rsid w:val="008A0456"/>
    <w:rsid w:val="008B255C"/>
    <w:rsid w:val="008B7764"/>
    <w:rsid w:val="008B7E4C"/>
    <w:rsid w:val="008B7F58"/>
    <w:rsid w:val="008E0793"/>
    <w:rsid w:val="008E29BB"/>
    <w:rsid w:val="00907EBA"/>
    <w:rsid w:val="0091163B"/>
    <w:rsid w:val="00914FC5"/>
    <w:rsid w:val="00915CB4"/>
    <w:rsid w:val="00933697"/>
    <w:rsid w:val="009418F4"/>
    <w:rsid w:val="009546DC"/>
    <w:rsid w:val="00955CD3"/>
    <w:rsid w:val="00963234"/>
    <w:rsid w:val="009662B6"/>
    <w:rsid w:val="009741EB"/>
    <w:rsid w:val="00984BC4"/>
    <w:rsid w:val="00997258"/>
    <w:rsid w:val="009A0811"/>
    <w:rsid w:val="009A5CF5"/>
    <w:rsid w:val="009B760E"/>
    <w:rsid w:val="009E7380"/>
    <w:rsid w:val="009F547F"/>
    <w:rsid w:val="00A11773"/>
    <w:rsid w:val="00A5029E"/>
    <w:rsid w:val="00A74DAA"/>
    <w:rsid w:val="00A7537B"/>
    <w:rsid w:val="00A85F7E"/>
    <w:rsid w:val="00A92425"/>
    <w:rsid w:val="00A93871"/>
    <w:rsid w:val="00AA3CA8"/>
    <w:rsid w:val="00AB3324"/>
    <w:rsid w:val="00AC1FA9"/>
    <w:rsid w:val="00AC4593"/>
    <w:rsid w:val="00AC4E7C"/>
    <w:rsid w:val="00AC7C4F"/>
    <w:rsid w:val="00AD6D20"/>
    <w:rsid w:val="00AE23AB"/>
    <w:rsid w:val="00AF472E"/>
    <w:rsid w:val="00B05B44"/>
    <w:rsid w:val="00B1281C"/>
    <w:rsid w:val="00B3726D"/>
    <w:rsid w:val="00B40E89"/>
    <w:rsid w:val="00B414F6"/>
    <w:rsid w:val="00B92E86"/>
    <w:rsid w:val="00B95E70"/>
    <w:rsid w:val="00BA5C09"/>
    <w:rsid w:val="00BB1A0B"/>
    <w:rsid w:val="00BC13BE"/>
    <w:rsid w:val="00BD3623"/>
    <w:rsid w:val="00BE4D3D"/>
    <w:rsid w:val="00BF2D63"/>
    <w:rsid w:val="00BF7633"/>
    <w:rsid w:val="00C16D7A"/>
    <w:rsid w:val="00C2078B"/>
    <w:rsid w:val="00C360DD"/>
    <w:rsid w:val="00C416B7"/>
    <w:rsid w:val="00C447A6"/>
    <w:rsid w:val="00C57454"/>
    <w:rsid w:val="00C60CED"/>
    <w:rsid w:val="00C6660F"/>
    <w:rsid w:val="00C721C3"/>
    <w:rsid w:val="00C91DC2"/>
    <w:rsid w:val="00CA2619"/>
    <w:rsid w:val="00CE2181"/>
    <w:rsid w:val="00CF22A9"/>
    <w:rsid w:val="00CF3739"/>
    <w:rsid w:val="00D01A90"/>
    <w:rsid w:val="00D10030"/>
    <w:rsid w:val="00D14BAF"/>
    <w:rsid w:val="00D31C94"/>
    <w:rsid w:val="00D32DE3"/>
    <w:rsid w:val="00D34017"/>
    <w:rsid w:val="00D43695"/>
    <w:rsid w:val="00D568B5"/>
    <w:rsid w:val="00D8463C"/>
    <w:rsid w:val="00D86E3B"/>
    <w:rsid w:val="00D876EE"/>
    <w:rsid w:val="00D9379D"/>
    <w:rsid w:val="00DC6FB9"/>
    <w:rsid w:val="00E07012"/>
    <w:rsid w:val="00E26053"/>
    <w:rsid w:val="00E26FA5"/>
    <w:rsid w:val="00E317AE"/>
    <w:rsid w:val="00E33E3F"/>
    <w:rsid w:val="00E44C17"/>
    <w:rsid w:val="00E561FC"/>
    <w:rsid w:val="00E82C6E"/>
    <w:rsid w:val="00E854DA"/>
    <w:rsid w:val="00E85F5A"/>
    <w:rsid w:val="00E96FE5"/>
    <w:rsid w:val="00EA31FC"/>
    <w:rsid w:val="00EA3BE7"/>
    <w:rsid w:val="00EC1D75"/>
    <w:rsid w:val="00EC3359"/>
    <w:rsid w:val="00EC4961"/>
    <w:rsid w:val="00EC7D23"/>
    <w:rsid w:val="00ED2A5B"/>
    <w:rsid w:val="00EE5962"/>
    <w:rsid w:val="00F10CB5"/>
    <w:rsid w:val="00F21D20"/>
    <w:rsid w:val="00F24E43"/>
    <w:rsid w:val="00F417F1"/>
    <w:rsid w:val="00F4670C"/>
    <w:rsid w:val="00F50206"/>
    <w:rsid w:val="00F50D00"/>
    <w:rsid w:val="00F543A3"/>
    <w:rsid w:val="00F61355"/>
    <w:rsid w:val="00F63424"/>
    <w:rsid w:val="00F72BD1"/>
    <w:rsid w:val="00F75633"/>
    <w:rsid w:val="00F94D30"/>
    <w:rsid w:val="00F95E9B"/>
    <w:rsid w:val="00FB2461"/>
    <w:rsid w:val="00FB7D17"/>
    <w:rsid w:val="00FE4317"/>
    <w:rsid w:val="00FF3391"/>
    <w:rsid w:val="00FF53B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14:docId w14:val="03BB4E28"/>
  <w15:docId w15:val="{9D4427E0-9A2D-4DD1-95E5-1E9A6E65E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2619"/>
    <w:pPr>
      <w:overflowPunct w:val="0"/>
      <w:autoSpaceDE w:val="0"/>
      <w:autoSpaceDN w:val="0"/>
      <w:adjustRightInd w:val="0"/>
      <w:spacing w:line="288" w:lineRule="auto"/>
      <w:jc w:val="both"/>
      <w:textAlignment w:val="baseline"/>
    </w:pPr>
    <w:rPr>
      <w:sz w:val="22"/>
      <w:lang w:val="en-GB" w:eastAsia="en-US"/>
    </w:rPr>
  </w:style>
  <w:style w:type="paragraph" w:styleId="Heading1">
    <w:name w:val="heading 1"/>
    <w:basedOn w:val="Normal"/>
    <w:next w:val="Normal"/>
    <w:link w:val="Heading1Char"/>
    <w:qFormat/>
    <w:rsid w:val="00CA2619"/>
    <w:pPr>
      <w:numPr>
        <w:numId w:val="1"/>
      </w:numPr>
      <w:outlineLvl w:val="0"/>
    </w:pPr>
    <w:rPr>
      <w:kern w:val="28"/>
    </w:rPr>
  </w:style>
  <w:style w:type="paragraph" w:styleId="Heading2">
    <w:name w:val="heading 2"/>
    <w:basedOn w:val="Normal"/>
    <w:next w:val="Normal"/>
    <w:link w:val="Heading2Char"/>
    <w:qFormat/>
    <w:rsid w:val="00CA2619"/>
    <w:pPr>
      <w:numPr>
        <w:ilvl w:val="1"/>
        <w:numId w:val="1"/>
      </w:numPr>
      <w:ind w:left="720" w:hanging="720"/>
      <w:outlineLvl w:val="1"/>
    </w:pPr>
  </w:style>
  <w:style w:type="paragraph" w:styleId="Heading3">
    <w:name w:val="heading 3"/>
    <w:basedOn w:val="Normal"/>
    <w:next w:val="Normal"/>
    <w:link w:val="Heading3Char"/>
    <w:qFormat/>
    <w:rsid w:val="00CA2619"/>
    <w:pPr>
      <w:numPr>
        <w:ilvl w:val="2"/>
        <w:numId w:val="1"/>
      </w:numPr>
      <w:ind w:left="720" w:hanging="720"/>
      <w:outlineLvl w:val="2"/>
    </w:pPr>
  </w:style>
  <w:style w:type="paragraph" w:styleId="Heading4">
    <w:name w:val="heading 4"/>
    <w:basedOn w:val="Normal"/>
    <w:next w:val="Normal"/>
    <w:link w:val="Heading4Char"/>
    <w:qFormat/>
    <w:rsid w:val="00CA2619"/>
    <w:pPr>
      <w:numPr>
        <w:ilvl w:val="3"/>
        <w:numId w:val="1"/>
      </w:numPr>
      <w:ind w:left="720" w:hanging="720"/>
      <w:outlineLvl w:val="3"/>
    </w:pPr>
  </w:style>
  <w:style w:type="paragraph" w:styleId="Heading5">
    <w:name w:val="heading 5"/>
    <w:basedOn w:val="Normal"/>
    <w:next w:val="Normal"/>
    <w:link w:val="Heading5Char"/>
    <w:qFormat/>
    <w:rsid w:val="00CA2619"/>
    <w:pPr>
      <w:numPr>
        <w:ilvl w:val="4"/>
        <w:numId w:val="1"/>
      </w:numPr>
      <w:ind w:left="720" w:hanging="720"/>
      <w:outlineLvl w:val="4"/>
    </w:pPr>
  </w:style>
  <w:style w:type="paragraph" w:styleId="Heading6">
    <w:name w:val="heading 6"/>
    <w:basedOn w:val="Normal"/>
    <w:next w:val="Normal"/>
    <w:link w:val="Heading6Char"/>
    <w:qFormat/>
    <w:rsid w:val="00CA2619"/>
    <w:pPr>
      <w:numPr>
        <w:ilvl w:val="5"/>
        <w:numId w:val="1"/>
      </w:numPr>
      <w:ind w:left="720" w:hanging="720"/>
      <w:outlineLvl w:val="5"/>
    </w:pPr>
  </w:style>
  <w:style w:type="paragraph" w:styleId="Heading7">
    <w:name w:val="heading 7"/>
    <w:basedOn w:val="Normal"/>
    <w:next w:val="Normal"/>
    <w:link w:val="Heading7Char"/>
    <w:qFormat/>
    <w:rsid w:val="00CA2619"/>
    <w:pPr>
      <w:numPr>
        <w:ilvl w:val="6"/>
        <w:numId w:val="1"/>
      </w:numPr>
      <w:ind w:left="720" w:hanging="720"/>
      <w:outlineLvl w:val="6"/>
    </w:pPr>
  </w:style>
  <w:style w:type="paragraph" w:styleId="Heading8">
    <w:name w:val="heading 8"/>
    <w:basedOn w:val="Normal"/>
    <w:next w:val="Normal"/>
    <w:link w:val="Heading8Char"/>
    <w:qFormat/>
    <w:rsid w:val="00CA2619"/>
    <w:pPr>
      <w:numPr>
        <w:ilvl w:val="7"/>
        <w:numId w:val="1"/>
      </w:numPr>
      <w:ind w:left="720" w:hanging="720"/>
      <w:outlineLvl w:val="7"/>
    </w:pPr>
  </w:style>
  <w:style w:type="paragraph" w:styleId="Heading9">
    <w:name w:val="heading 9"/>
    <w:basedOn w:val="Normal"/>
    <w:next w:val="Normal"/>
    <w:link w:val="Heading9Char"/>
    <w:qFormat/>
    <w:rsid w:val="00CA2619"/>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7722"/>
    <w:rPr>
      <w:rFonts w:asciiTheme="majorHAnsi" w:eastAsiaTheme="majorEastAsia" w:hAnsiTheme="majorHAnsi" w:cstheme="majorBidi"/>
      <w:b/>
      <w:bCs/>
      <w:color w:val="365F91" w:themeColor="accent1" w:themeShade="BF"/>
      <w:sz w:val="28"/>
      <w:szCs w:val="28"/>
      <w:lang w:val="en-GB" w:eastAsia="en-US"/>
    </w:rPr>
  </w:style>
  <w:style w:type="character" w:customStyle="1" w:styleId="Heading2Char">
    <w:name w:val="Heading 2 Char"/>
    <w:basedOn w:val="DefaultParagraphFont"/>
    <w:link w:val="Heading2"/>
    <w:uiPriority w:val="9"/>
    <w:semiHidden/>
    <w:rsid w:val="00547722"/>
    <w:rPr>
      <w:rFonts w:asciiTheme="majorHAnsi" w:eastAsiaTheme="majorEastAsia" w:hAnsiTheme="majorHAnsi" w:cstheme="majorBidi"/>
      <w:b/>
      <w:bCs/>
      <w:color w:val="4F81BD" w:themeColor="accent1"/>
      <w:sz w:val="26"/>
      <w:szCs w:val="26"/>
      <w:lang w:val="en-GB" w:eastAsia="en-US"/>
    </w:rPr>
  </w:style>
  <w:style w:type="character" w:customStyle="1" w:styleId="Heading3Char">
    <w:name w:val="Heading 3 Char"/>
    <w:basedOn w:val="DefaultParagraphFont"/>
    <w:link w:val="Heading3"/>
    <w:uiPriority w:val="9"/>
    <w:semiHidden/>
    <w:rsid w:val="00547722"/>
    <w:rPr>
      <w:rFonts w:asciiTheme="majorHAnsi" w:eastAsiaTheme="majorEastAsia" w:hAnsiTheme="majorHAnsi" w:cstheme="majorBidi"/>
      <w:b/>
      <w:bCs/>
      <w:color w:val="4F81BD" w:themeColor="accent1"/>
      <w:sz w:val="22"/>
      <w:lang w:val="en-GB" w:eastAsia="en-US"/>
    </w:rPr>
  </w:style>
  <w:style w:type="character" w:customStyle="1" w:styleId="Heading4Char">
    <w:name w:val="Heading 4 Char"/>
    <w:basedOn w:val="DefaultParagraphFont"/>
    <w:link w:val="Heading4"/>
    <w:uiPriority w:val="9"/>
    <w:semiHidden/>
    <w:rsid w:val="00547722"/>
    <w:rPr>
      <w:rFonts w:asciiTheme="majorHAnsi" w:eastAsiaTheme="majorEastAsia" w:hAnsiTheme="majorHAnsi" w:cstheme="majorBidi"/>
      <w:b/>
      <w:bCs/>
      <w:i/>
      <w:iCs/>
      <w:color w:val="4F81BD" w:themeColor="accent1"/>
      <w:sz w:val="22"/>
      <w:lang w:val="en-GB" w:eastAsia="en-US"/>
    </w:rPr>
  </w:style>
  <w:style w:type="character" w:customStyle="1" w:styleId="Heading5Char">
    <w:name w:val="Heading 5 Char"/>
    <w:basedOn w:val="DefaultParagraphFont"/>
    <w:link w:val="Heading5"/>
    <w:uiPriority w:val="9"/>
    <w:semiHidden/>
    <w:rsid w:val="00547722"/>
    <w:rPr>
      <w:rFonts w:asciiTheme="majorHAnsi" w:eastAsiaTheme="majorEastAsia" w:hAnsiTheme="majorHAnsi" w:cstheme="majorBidi"/>
      <w:color w:val="243F60" w:themeColor="accent1" w:themeShade="7F"/>
      <w:sz w:val="22"/>
      <w:lang w:val="en-GB" w:eastAsia="en-US"/>
    </w:rPr>
  </w:style>
  <w:style w:type="character" w:customStyle="1" w:styleId="Heading6Char">
    <w:name w:val="Heading 6 Char"/>
    <w:basedOn w:val="DefaultParagraphFont"/>
    <w:link w:val="Heading6"/>
    <w:uiPriority w:val="9"/>
    <w:semiHidden/>
    <w:rsid w:val="00547722"/>
    <w:rPr>
      <w:rFonts w:asciiTheme="majorHAnsi" w:eastAsiaTheme="majorEastAsia" w:hAnsiTheme="majorHAnsi" w:cstheme="majorBidi"/>
      <w:i/>
      <w:iCs/>
      <w:color w:val="243F60" w:themeColor="accent1" w:themeShade="7F"/>
      <w:sz w:val="22"/>
      <w:lang w:val="en-GB" w:eastAsia="en-US"/>
    </w:rPr>
  </w:style>
  <w:style w:type="character" w:customStyle="1" w:styleId="Heading7Char">
    <w:name w:val="Heading 7 Char"/>
    <w:basedOn w:val="DefaultParagraphFont"/>
    <w:link w:val="Heading7"/>
    <w:uiPriority w:val="9"/>
    <w:semiHidden/>
    <w:rsid w:val="00547722"/>
    <w:rPr>
      <w:rFonts w:asciiTheme="majorHAnsi" w:eastAsiaTheme="majorEastAsia" w:hAnsiTheme="majorHAnsi" w:cstheme="majorBidi"/>
      <w:i/>
      <w:iCs/>
      <w:color w:val="404040" w:themeColor="text1" w:themeTint="BF"/>
      <w:sz w:val="22"/>
      <w:lang w:val="en-GB" w:eastAsia="en-US"/>
    </w:rPr>
  </w:style>
  <w:style w:type="character" w:customStyle="1" w:styleId="Heading8Char">
    <w:name w:val="Heading 8 Char"/>
    <w:basedOn w:val="DefaultParagraphFont"/>
    <w:link w:val="Heading8"/>
    <w:uiPriority w:val="9"/>
    <w:semiHidden/>
    <w:rsid w:val="00547722"/>
    <w:rPr>
      <w:rFonts w:asciiTheme="majorHAnsi" w:eastAsiaTheme="majorEastAsia" w:hAnsiTheme="majorHAnsi" w:cstheme="majorBidi"/>
      <w:color w:val="404040" w:themeColor="text1" w:themeTint="BF"/>
      <w:lang w:val="en-GB" w:eastAsia="en-US"/>
    </w:rPr>
  </w:style>
  <w:style w:type="character" w:customStyle="1" w:styleId="Heading9Char">
    <w:name w:val="Heading 9 Char"/>
    <w:basedOn w:val="DefaultParagraphFont"/>
    <w:link w:val="Heading9"/>
    <w:uiPriority w:val="9"/>
    <w:semiHidden/>
    <w:rsid w:val="00547722"/>
    <w:rPr>
      <w:rFonts w:asciiTheme="majorHAnsi" w:eastAsiaTheme="majorEastAsia" w:hAnsiTheme="majorHAnsi" w:cstheme="majorBidi"/>
      <w:i/>
      <w:iCs/>
      <w:color w:val="404040" w:themeColor="text1" w:themeTint="BF"/>
      <w:lang w:val="en-GB" w:eastAsia="en-US"/>
    </w:rPr>
  </w:style>
  <w:style w:type="paragraph" w:styleId="Footer">
    <w:name w:val="footer"/>
    <w:basedOn w:val="Normal"/>
    <w:link w:val="FooterChar"/>
    <w:uiPriority w:val="99"/>
    <w:rsid w:val="00CA2619"/>
  </w:style>
  <w:style w:type="character" w:customStyle="1" w:styleId="FooterChar">
    <w:name w:val="Footer Char"/>
    <w:basedOn w:val="DefaultParagraphFont"/>
    <w:link w:val="Footer"/>
    <w:uiPriority w:val="99"/>
    <w:semiHidden/>
    <w:rsid w:val="00547722"/>
    <w:rPr>
      <w:sz w:val="22"/>
      <w:lang w:val="en-GB" w:eastAsia="en-US"/>
    </w:rPr>
  </w:style>
  <w:style w:type="paragraph" w:styleId="FootnoteText">
    <w:name w:val="footnote text"/>
    <w:basedOn w:val="Normal"/>
    <w:link w:val="FootnoteTextChar"/>
    <w:uiPriority w:val="99"/>
    <w:rsid w:val="00CA2619"/>
    <w:pPr>
      <w:keepLines/>
      <w:spacing w:after="60" w:line="240" w:lineRule="auto"/>
      <w:ind w:left="720" w:hanging="720"/>
    </w:pPr>
    <w:rPr>
      <w:sz w:val="16"/>
    </w:rPr>
  </w:style>
  <w:style w:type="character" w:customStyle="1" w:styleId="FootnoteTextChar">
    <w:name w:val="Footnote Text Char"/>
    <w:basedOn w:val="DefaultParagraphFont"/>
    <w:link w:val="FootnoteText"/>
    <w:uiPriority w:val="99"/>
    <w:semiHidden/>
    <w:rsid w:val="00547722"/>
    <w:rPr>
      <w:lang w:val="en-GB" w:eastAsia="en-US"/>
    </w:rPr>
  </w:style>
  <w:style w:type="paragraph" w:styleId="Header">
    <w:name w:val="header"/>
    <w:basedOn w:val="Normal"/>
    <w:link w:val="HeaderChar"/>
    <w:uiPriority w:val="99"/>
    <w:rsid w:val="00CA2619"/>
  </w:style>
  <w:style w:type="character" w:customStyle="1" w:styleId="HeaderChar">
    <w:name w:val="Header Char"/>
    <w:basedOn w:val="DefaultParagraphFont"/>
    <w:link w:val="Header"/>
    <w:uiPriority w:val="99"/>
    <w:semiHidden/>
    <w:rsid w:val="00547722"/>
    <w:rPr>
      <w:sz w:val="22"/>
      <w:lang w:val="en-GB" w:eastAsia="en-US"/>
    </w:rPr>
  </w:style>
  <w:style w:type="paragraph" w:customStyle="1" w:styleId="quotes">
    <w:name w:val="quotes"/>
    <w:basedOn w:val="Normal"/>
    <w:next w:val="Normal"/>
    <w:rsid w:val="00CA2619"/>
    <w:pPr>
      <w:ind w:left="720"/>
    </w:pPr>
    <w:rPr>
      <w:i/>
    </w:rPr>
  </w:style>
  <w:style w:type="character" w:styleId="Hyperlink">
    <w:name w:val="Hyperlink"/>
    <w:basedOn w:val="DefaultParagraphFont"/>
    <w:uiPriority w:val="99"/>
    <w:rPr>
      <w:color w:val="0000FF"/>
      <w:u w:val="single"/>
    </w:rPr>
  </w:style>
  <w:style w:type="character" w:styleId="FootnoteReference">
    <w:name w:val="footnote reference"/>
    <w:basedOn w:val="DefaultParagraphFont"/>
    <w:uiPriority w:val="99"/>
    <w:semiHidden/>
    <w:rsid w:val="00CA2619"/>
    <w:rPr>
      <w:sz w:val="24"/>
      <w:vertAlign w:val="superscript"/>
    </w:rPr>
  </w:style>
  <w:style w:type="character" w:styleId="FollowedHyperlink">
    <w:name w:val="FollowedHyperlink"/>
    <w:basedOn w:val="DefaultParagraphFont"/>
    <w:uiPriority w:val="99"/>
    <w:rPr>
      <w:color w:val="800080"/>
      <w:u w:val="single"/>
    </w:rPr>
  </w:style>
  <w:style w:type="paragraph" w:customStyle="1" w:styleId="LOGO">
    <w:name w:val="LOGO"/>
    <w:basedOn w:val="Normal"/>
    <w:pPr>
      <w:jc w:val="center"/>
    </w:pPr>
    <w:rPr>
      <w:rFonts w:ascii="Arial" w:hAnsi="Arial"/>
      <w:b/>
      <w:i/>
      <w:sz w:val="20"/>
    </w:rPr>
  </w:style>
  <w:style w:type="table" w:styleId="TableGrid">
    <w:name w:val="Table Grid"/>
    <w:basedOn w:val="TableNormal"/>
    <w:rsid w:val="00BB1A0B"/>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437105"/>
    <w:pPr>
      <w:overflowPunct/>
      <w:autoSpaceDE/>
      <w:autoSpaceDN/>
      <w:adjustRightInd/>
      <w:spacing w:after="100" w:line="259" w:lineRule="auto"/>
      <w:ind w:left="220"/>
      <w:jc w:val="left"/>
      <w:textAlignment w:val="auto"/>
    </w:pPr>
    <w:rPr>
      <w:rFonts w:asciiTheme="minorHAnsi" w:eastAsiaTheme="minorEastAsia" w:hAnsiTheme="minorHAnsi"/>
      <w:szCs w:val="22"/>
      <w:lang w:val="en-US"/>
    </w:rPr>
  </w:style>
  <w:style w:type="paragraph" w:styleId="TOC1">
    <w:name w:val="toc 1"/>
    <w:basedOn w:val="Normal"/>
    <w:next w:val="Normal"/>
    <w:autoRedefine/>
    <w:uiPriority w:val="39"/>
    <w:unhideWhenUsed/>
    <w:rsid w:val="00A11773"/>
    <w:pPr>
      <w:tabs>
        <w:tab w:val="left" w:pos="567"/>
        <w:tab w:val="right" w:leader="dot" w:pos="9061"/>
      </w:tabs>
      <w:overflowPunct/>
      <w:autoSpaceDE/>
      <w:autoSpaceDN/>
      <w:adjustRightInd/>
      <w:spacing w:after="100" w:line="259" w:lineRule="auto"/>
      <w:ind w:left="567" w:hanging="567"/>
      <w:jc w:val="left"/>
      <w:textAlignment w:val="auto"/>
    </w:pPr>
    <w:rPr>
      <w:rFonts w:eastAsiaTheme="minorEastAsia"/>
      <w:szCs w:val="22"/>
      <w:lang w:val="en-US"/>
    </w:rPr>
  </w:style>
  <w:style w:type="paragraph" w:styleId="TOC3">
    <w:name w:val="toc 3"/>
    <w:basedOn w:val="Normal"/>
    <w:next w:val="Normal"/>
    <w:autoRedefine/>
    <w:uiPriority w:val="39"/>
    <w:unhideWhenUsed/>
    <w:rsid w:val="00437105"/>
    <w:pPr>
      <w:overflowPunct/>
      <w:autoSpaceDE/>
      <w:autoSpaceDN/>
      <w:adjustRightInd/>
      <w:spacing w:after="100" w:line="259" w:lineRule="auto"/>
      <w:ind w:left="440"/>
      <w:jc w:val="left"/>
      <w:textAlignment w:val="auto"/>
    </w:pPr>
    <w:rPr>
      <w:rFonts w:asciiTheme="minorHAnsi" w:eastAsiaTheme="minorEastAsia" w:hAnsiTheme="minorHAnsi"/>
      <w:szCs w:val="22"/>
      <w:lang w:val="en-US"/>
    </w:rPr>
  </w:style>
  <w:style w:type="character" w:styleId="UnresolvedMention">
    <w:name w:val="Unresolved Mention"/>
    <w:basedOn w:val="DefaultParagraphFont"/>
    <w:uiPriority w:val="99"/>
    <w:semiHidden/>
    <w:unhideWhenUsed/>
    <w:rsid w:val="008B25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msearch.eesc.europa.eu/search/opinion" TargetMode="External"/><Relationship Id="rId18" Type="http://schemas.openxmlformats.org/officeDocument/2006/relationships/hyperlink" Target="https://www.eesc.europa.eu/sl/our-work/opinions-information-reports/opinions/regional-emergency-support-restore" TargetMode="External"/><Relationship Id="rId26" Type="http://schemas.openxmlformats.org/officeDocument/2006/relationships/hyperlink" Target="https://www.eesc.europa.eu/sl/our-work/opinions-information-reports/opinions/labour-and-skills-shortages-transport-energy-infrastructure-and-digital-sector" TargetMode="External"/><Relationship Id="rId39" Type="http://schemas.openxmlformats.org/officeDocument/2006/relationships/hyperlink" Target="mailto:Nicolas.Stenger@eesc.europa.eu" TargetMode="External"/><Relationship Id="rId21" Type="http://schemas.openxmlformats.org/officeDocument/2006/relationships/hyperlink" Target="mailto:Sergio.LorencioMatallana@eesc.europa.eu" TargetMode="External"/><Relationship Id="rId34" Type="http://schemas.openxmlformats.org/officeDocument/2006/relationships/hyperlink" Target="https://www.eesc.europa.eu/sl/our-work/opinions-information-reports/opinions/amendment-forest-reproductive-material-tested-category-its-labelling-and-names-authorities-responsible-approval-and" TargetMode="External"/><Relationship Id="rId42" Type="http://schemas.openxmlformats.org/officeDocument/2006/relationships/hyperlink" Target="https://www.eesc.europa.eu/sl/our-work/opinions-information-reports/opinions/water-politics-empowering-youth-women-and-indigenous-and-local-communities" TargetMode="External"/><Relationship Id="rId47" Type="http://schemas.openxmlformats.org/officeDocument/2006/relationships/hyperlink" Target="mailto:Marie-Laurence.Drillon@eesc.europa.eu" TargetMode="External"/><Relationship Id="rId50" Type="http://schemas.openxmlformats.org/officeDocument/2006/relationships/hyperlink" Target="https://www.eesc.europa.eu/sl/our-work/opinions-information-reports/opinions/professional-services-green-transition" TargetMode="External"/><Relationship Id="rId55" Type="http://schemas.openxmlformats.org/officeDocument/2006/relationships/footer" Target="footer3.xml"/><Relationship Id="rId63" Type="http://schemas.openxmlformats.org/officeDocument/2006/relationships/customXml" Target="../customXml/item4.xml"/><Relationship Id="rId7" Type="http://schemas.openxmlformats.org/officeDocument/2006/relationships/settings" Target="settings.xml"/><Relationship Id="rId16" Type="http://schemas.openxmlformats.org/officeDocument/2006/relationships/hyperlink" Target="mailto:Anna.Hakami@eesc.europa.eu" TargetMode="External"/><Relationship Id="rId29" Type="http://schemas.openxmlformats.org/officeDocument/2006/relationships/hyperlink" Target="mailto:Agota.Bazsik@eesc.europa.eu" TargetMode="External"/><Relationship Id="rId11" Type="http://schemas.openxmlformats.org/officeDocument/2006/relationships/image" Target="media/image1.jpg"/><Relationship Id="rId24" Type="http://schemas.openxmlformats.org/officeDocument/2006/relationships/hyperlink" Target="https://www.eesc.europa.eu/sl/our-work/opinions-information-reports/opinions/factual-and-legislative-analysis-migration-flows-integration-eu-labour-market" TargetMode="External"/><Relationship Id="rId32" Type="http://schemas.openxmlformats.org/officeDocument/2006/relationships/hyperlink" Target="https://www.eesc.europa.eu/sl/our-work/opinions-information-reports/opinions/cost-non-schengen-single-market-impact-bulgaria-and-romania" TargetMode="External"/><Relationship Id="rId37" Type="http://schemas.openxmlformats.org/officeDocument/2006/relationships/hyperlink" Target="mailto:Nicolas.Stenger@eesc.europa.eu" TargetMode="External"/><Relationship Id="rId40" Type="http://schemas.openxmlformats.org/officeDocument/2006/relationships/hyperlink" Target="https://www.eesc.europa.eu/sl/our-work/opinions-information-reports/opinions/decision-interpretation-and-application-energy-charter-treaty" TargetMode="External"/><Relationship Id="rId45" Type="http://schemas.openxmlformats.org/officeDocument/2006/relationships/hyperlink" Target="mailto:Charlotte.Rive@eesc.europa.eu" TargetMode="External"/><Relationship Id="rId53" Type="http://schemas.openxmlformats.org/officeDocument/2006/relationships/header" Target="header2.xml"/><Relationship Id="rId58"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customXml" Target="../customXml/item2.xml"/><Relationship Id="rId19" Type="http://schemas.openxmlformats.org/officeDocument/2006/relationships/hyperlink" Target="mailto:Georgios.Meleas@eesc.europa.eu" TargetMode="Externa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eesc.europa.eu/sl/our-work/opinions-information-reports/opinions/revision-territorial-agenda-2030-towards-more-integrated-and-civic-approach-stronger-links-cohesion-policy" TargetMode="External"/><Relationship Id="rId27" Type="http://schemas.openxmlformats.org/officeDocument/2006/relationships/hyperlink" Target="mailto:Francesco.Napolitano@eesc.europa.eu" TargetMode="External"/><Relationship Id="rId30" Type="http://schemas.openxmlformats.org/officeDocument/2006/relationships/hyperlink" Target="https://www.eesc.europa.eu/sl/our-work/opinions-information-reports/opinions/potential-challenges-european-single-market-arising-future-enlargement-union" TargetMode="External"/><Relationship Id="rId35" Type="http://schemas.openxmlformats.org/officeDocument/2006/relationships/hyperlink" Target="mailto:Nicolas.Stenger@eesc.europa.eu" TargetMode="External"/><Relationship Id="rId43" Type="http://schemas.openxmlformats.org/officeDocument/2006/relationships/hyperlink" Target="mailto:Tzonka.Iotzova@eesc.europa.eu" TargetMode="External"/><Relationship Id="rId48" Type="http://schemas.openxmlformats.org/officeDocument/2006/relationships/hyperlink" Target="https://www.eesc.europa.eu/sl/our-work/opinions-information-reports/opinions/industrial-changes-health-sector-face-multiplying-crises" TargetMode="External"/><Relationship Id="rId56"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hyperlink" Target="mailto:Ioannis.Diamantopoulos@eesc.europa.eu" TargetMode="External"/><Relationship Id="rId12" Type="http://schemas.openxmlformats.org/officeDocument/2006/relationships/hyperlink" Target="https://www.eesc.europa.eu/sl/our-work/opinions-information-reports/plenary-session-summaries" TargetMode="External"/><Relationship Id="rId17" Type="http://schemas.openxmlformats.org/officeDocument/2006/relationships/hyperlink" Target="mailto:Eniko.Greff@eesc.europa.eu" TargetMode="External"/><Relationship Id="rId25" Type="http://schemas.openxmlformats.org/officeDocument/2006/relationships/hyperlink" Target="mailto:Gemma.Amran@eesc.europa.eu" TargetMode="External"/><Relationship Id="rId33" Type="http://schemas.openxmlformats.org/officeDocument/2006/relationships/hyperlink" Target="mailto:Annalisa.Tessarolo@eesc.europa.eu" TargetMode="External"/><Relationship Id="rId38" Type="http://schemas.openxmlformats.org/officeDocument/2006/relationships/hyperlink" Target="https://www.eesc.europa.eu/sl/our-work/opinions-information-reports/opinions/towards-just-transition-legislative-proposal-and-eu-policy-tools-enable-more-social-european-green-deal" TargetMode="External"/><Relationship Id="rId46" Type="http://schemas.openxmlformats.org/officeDocument/2006/relationships/hyperlink" Target="https://www.eesc.europa.eu/sl/our-work/opinions-information-reports/opinions/sector-specific-industrial-policies-supporting-greater-strategic-autonomy" TargetMode="External"/><Relationship Id="rId59" Type="http://schemas.openxmlformats.org/officeDocument/2006/relationships/theme" Target="theme/theme1.xml"/><Relationship Id="rId20" Type="http://schemas.openxmlformats.org/officeDocument/2006/relationships/hyperlink" Target="https://www.eesc.europa.eu/sl/our-work/opinions-information-reports/opinions/review-legal-framework-securitisation-eu" TargetMode="External"/><Relationship Id="rId41" Type="http://schemas.openxmlformats.org/officeDocument/2006/relationships/hyperlink" Target="mailto:Marco.Ristori@eesc.europa.eu" TargetMode="External"/><Relationship Id="rId54" Type="http://schemas.openxmlformats.org/officeDocument/2006/relationships/footer" Target="footer2.xml"/><Relationship Id="rId62" Type="http://schemas.openxmlformats.org/officeDocument/2006/relationships/customXml" Target="../customXml/item3.xml"/><Relationship Id="rId6" Type="http://schemas.openxmlformats.org/officeDocument/2006/relationships/styles" Target="styles.xml"/><Relationship Id="rId15" Type="http://schemas.openxmlformats.org/officeDocument/2006/relationships/hyperlink" Target="https://www.eesc.europa.eu/sl/documents/resolution/european-economic-and-social-committee-contribution-2025-european-commission-work-programme" TargetMode="External"/><Relationship Id="rId23" Type="http://schemas.openxmlformats.org/officeDocument/2006/relationships/hyperlink" Target="mailto:georgios.meleas@eesc.europa.eu" TargetMode="External"/><Relationship Id="rId28" Type="http://schemas.openxmlformats.org/officeDocument/2006/relationships/hyperlink" Target="https://www.eesc.europa.eu/sl/our-work/opinions-information-reports/opinions/social-housing-eu-decent-sustainable-and-affordable" TargetMode="External"/><Relationship Id="rId36" Type="http://schemas.openxmlformats.org/officeDocument/2006/relationships/hyperlink" Target="https://www.eesc.europa.eu/sl/our-work/opinions-information-reports/opinions/amendment-eafrd-provide-additional-assistance-member-states-affected-natural-disasters" TargetMode="External"/><Relationship Id="rId49" Type="http://schemas.openxmlformats.org/officeDocument/2006/relationships/hyperlink" Target="mailto:Laia.TomasVinardell@eesc.europa.eu" TargetMode="External"/><Relationship Id="rId57" Type="http://schemas.openxmlformats.org/officeDocument/2006/relationships/footer" Target="footer4.xml"/><Relationship Id="rId10" Type="http://schemas.openxmlformats.org/officeDocument/2006/relationships/endnotes" Target="endnotes.xml"/><Relationship Id="rId31" Type="http://schemas.openxmlformats.org/officeDocument/2006/relationships/hyperlink" Target="mailto:Annalisa.Tessarolo@eesc.europa.eu" TargetMode="External"/><Relationship Id="rId44" Type="http://schemas.openxmlformats.org/officeDocument/2006/relationships/hyperlink" Target="https://www.eesc.europa.eu/sl/our-work/opinions-information-reports/opinions/democracy-africa-current-situation-and-future-perspectives-what-role-eesc" TargetMode="External"/><Relationship Id="rId52" Type="http://schemas.openxmlformats.org/officeDocument/2006/relationships/header" Target="header1.xml"/><Relationship Id="rId60"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34DD74551733C243A24AB255EE6A94DB" ma:contentTypeVersion="4" ma:contentTypeDescription="Defines the documents for Document Manager V2" ma:contentTypeScope="" ma:versionID="6dc1781ba7fab92d7d66b168e0cae93f">
  <xsd:schema xmlns:xsd="http://www.w3.org/2001/XMLSchema" xmlns:xs="http://www.w3.org/2001/XMLSchema" xmlns:p="http://schemas.microsoft.com/office/2006/metadata/properties" xmlns:ns2="59ace41b-6786-4ce3-be71-52c27066c6ef" xmlns:ns3="http://schemas.microsoft.com/sharepoint/v3/fields" xmlns:ns4="91e51ac0-4aa1-4d5e-9a67-017d481be00b" targetNamespace="http://schemas.microsoft.com/office/2006/metadata/properties" ma:root="true" ma:fieldsID="f33a43edcf383b76f4f66ff8ebd76d7b" ns2:_="" ns3:_="" ns4:_="">
    <xsd:import namespace="59ace41b-6786-4ce3-be71-52c27066c6ef"/>
    <xsd:import namespace="http://schemas.microsoft.com/sharepoint/v3/fields"/>
    <xsd:import namespace="91e51ac0-4aa1-4d5e-9a67-017d481be00b"/>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1e51ac0-4aa1-4d5e-9a67-017d481be00b"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F7M6YNZUATRX-1659962339-2356</_dlc_DocId>
    <_dlc_DocIdUrl xmlns="59ace41b-6786-4ce3-be71-52c27066c6ef">
      <Url>http://dm/eesc/2024/_layouts/15/DocIdRedir.aspx?ID=F7M6YNZUATRX-1659962339-2356</Url>
      <Description>F7M6YNZUATRX-1659962339-2356</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2024-12-10T12:00:00+00:00</ProductionDate>
    <DocumentNumber xmlns="91e51ac0-4aa1-4d5e-9a67-017d481be00b">4018</DocumentNumber>
    <FicheYear xmlns="59ace41b-6786-4ce3-be71-52c27066c6ef" xsi:nil="true"/>
    <DocumentVersion xmlns="59ace41b-6786-4ce3-be71-52c27066c6ef">0</DocumentVersion>
    <DossierNumber xmlns="59ace41b-6786-4ce3-be71-52c27066c6ef"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2025-01-22T12:00:00+00:00</MeetingDate>
    <TaxCatchAll xmlns="59ace41b-6786-4ce3-be71-52c27066c6ef">
      <Value>36</Value>
      <Value>35</Value>
      <Value>34</Value>
      <Value>33</Value>
      <Value>32</Value>
      <Value>30</Value>
      <Value>29</Value>
      <Value>28</Value>
      <Value>27</Value>
      <Value>25</Value>
      <Value>24</Value>
      <Value>22</Value>
      <Value>21</Value>
      <Value>17</Value>
      <Value>16</Value>
      <Value>14</Value>
      <Value>13</Value>
      <Value>12</Value>
      <Value>8</Value>
      <Value>7</Value>
      <Value>6</Value>
      <Value>5</Value>
      <Value>3</Value>
      <Value>1</Value>
      <Value>37</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SL</TermName>
          <TermId xmlns="http://schemas.microsoft.com/office/infopath/2007/PartnerControls">98a412ae-eb01-49e9-ae3d-585a81724cfc</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9ace41b-6786-4ce3-be71-52c27066c6ef" xsi:nil="true"/>
    <DocumentYear xmlns="59ace41b-6786-4ce3-be71-52c27066c6ef">2024</DocumentYear>
    <FicheNumber xmlns="59ace41b-6786-4ce3-be71-52c27066c6ef">12265</FicheNumber>
    <OriginalSender xmlns="59ace41b-6786-4ce3-be71-52c27066c6ef">
      <UserInfo>
        <DisplayName>Turel Metka</DisplayName>
        <AccountId>1520</AccountId>
        <AccountType/>
      </UserInfo>
    </OriginalSender>
    <DocumentPart xmlns="59ace41b-6786-4ce3-be71-52c27066c6ef">0</DocumentPart>
    <AdoptionDate xmlns="59ace41b-6786-4ce3-be71-52c27066c6ef" xsi:nil="true"/>
    <RequestingService xmlns="59ace41b-6786-4ce3-be71-52c27066c6ef">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91e51ac0-4aa1-4d5e-9a67-017d481be00b" xsi:nil="true"/>
    <DossierName_0 xmlns="http://schemas.microsoft.com/sharepoint/v3/fields">
      <Terms xmlns="http://schemas.microsoft.com/office/infopath/2007/PartnerControls"/>
    </DossierName_0>
  </documentManagement>
</p:properties>
</file>

<file path=customXml/itemProps1.xml><?xml version="1.0" encoding="utf-8"?>
<ds:datastoreItem xmlns:ds="http://schemas.openxmlformats.org/officeDocument/2006/customXml" ds:itemID="{12C5E695-2858-4749-835A-ABE89709E980}"/>
</file>

<file path=customXml/itemProps2.xml><?xml version="1.0" encoding="utf-8"?>
<ds:datastoreItem xmlns:ds="http://schemas.openxmlformats.org/officeDocument/2006/customXml" ds:itemID="{C5ED11BD-3862-4B04-8794-EEFB49BCCDCA}"/>
</file>

<file path=customXml/itemProps3.xml><?xml version="1.0" encoding="utf-8"?>
<ds:datastoreItem xmlns:ds="http://schemas.openxmlformats.org/officeDocument/2006/customXml" ds:itemID="{FE8D7DB1-4659-4404-887F-BAC100FBFF01}"/>
</file>

<file path=customXml/itemProps4.xml><?xml version="1.0" encoding="utf-8"?>
<ds:datastoreItem xmlns:ds="http://schemas.openxmlformats.org/officeDocument/2006/customXml" ds:itemID="{5BF21106-F5C5-4AE6-862D-76C37BF045EF}"/>
</file>

<file path=docProps/app.xml><?xml version="1.0" encoding="utf-8"?>
<Properties xmlns="http://schemas.openxmlformats.org/officeDocument/2006/extended-properties" xmlns:vt="http://schemas.openxmlformats.org/officeDocument/2006/docPropsVTypes">
  <Template>Normal.dotm</Template>
  <TotalTime>0</TotalTime>
  <Pages>21</Pages>
  <Words>7251</Words>
  <Characters>41332</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CESE-CdR</Company>
  <LinksUpToDate>false</LinksUpToDate>
  <CharactersWithSpaces>48487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Povzetek sprejetih mnenj na 592. plenarnem zasedanju decembra 2024</dc:title>
  <dc:subject>TCD</dc:subject>
  <dc:creator>Turel Metka</dc:creator>
  <cp:keywords>EESC-2024-04018-00-00-TCD-TRA-EN</cp:keywords>
  <dc:description>Rapporteur:  - Original language: EN - Date of document: 10/12/2024 - Date of meeting: 30/22/2025 14:30 - External documents:  - Administrator: MME TAMASAUSKIENE Julija</dc:description>
  <cp:lastModifiedBy>Turel Metka</cp:lastModifiedBy>
  <cp:revision>5</cp:revision>
  <cp:lastPrinted>2004-06-08T11:20:00Z</cp:lastPrinted>
  <dcterms:created xsi:type="dcterms:W3CDTF">2024-12-10T15:15:00Z</dcterms:created>
  <dcterms:modified xsi:type="dcterms:W3CDTF">2024-12-10T15:24:00Z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0x010100EA97B91038054C99906057A708A1480A0034DD74551733C243A24AB255EE6A94DB</vt:lpwstr>
  </property>
  <property fmtid="{D5CDD505-2E9C-101B-9397-08002B2CF9AE}" pid="3" name="_dlc_DocIdItemGuid">
    <vt:lpwstr>6d695138-487c-4ace-be38-ac03cdfef5c2</vt:lpwstr>
  </property>
  <property fmtid="{D5CDD505-2E9C-101B-9397-08002B2CF9AE}" pid="4" name="AvailableTranslations">
    <vt:lpwstr>12;#IT|0774613c-01ed-4e5d-a25d-11d2388de825;#16;#DA|5d49c027-8956-412b-aa16-e85a0f96ad0e;#34;#LT|a7ff5ce7-6123-4f68-865a-a57c31810414;#14;#FR|d2afafd3-4c81-4f60-8f52-ee33f2f54ff3;#29;#EL|6d4f4d51-af9b-4650-94b4-4276bee85c91;#22;#BG|1a1b3951-7821-4e6a-85f5-5673fc08bd2c;#33;#ET|ff6c3f4c-b02c-4c3c-ab07-2c37995a7a0a;#37;#RO|feb747a2-64cd-4299-af12-4833ddc30497;#30;#HR|2f555653-ed1a-4fe6-8362-9082d95989e5;#25;#DE|f6b31e5a-26fa-4935-b661-318e46daf27e;#17;#PL|1e03da61-4678-4e07-b136-b5024ca9197b;#28;#LV|46f7e311-5d9f-4663-b433-18aeccb7ace7;#21;#SV|c2ed69e7-a339-43d7-8f22-d93680a92aa0;#24;#ES|e7a6b05b-ae16-40c8-add9-68b64b03aeba;#35;#FI|87606a43-d45f-42d6-b8c9-e1a3457db5b7;#5;#EN|f2175f21-25d7-44a3-96da-d6a61b075e1b;#27;#SL|98a412ae-eb01-49e9-ae3d-585a81724cfc;#36;#PT|50ccc04a-eadd-42ae-a0cb-acaf45f812ba;#32;#HU|6b229040-c589-4408-b4c1-4285663d20a8</vt:lpwstr>
  </property>
  <property fmtid="{D5CDD505-2E9C-101B-9397-08002B2CF9AE}" pid="5" name="DocumentType_0">
    <vt:lpwstr>TCD|cd9d6eb6-3f4f-424a-b2d1-57c9d450eaaf</vt:lpwstr>
  </property>
  <property fmtid="{D5CDD505-2E9C-101B-9397-08002B2CF9AE}" pid="6" name="DossierName_0">
    <vt:lpwstr/>
  </property>
  <property fmtid="{D5CDD505-2E9C-101B-9397-08002B2CF9AE}" pid="7" name="DocumentSource_0">
    <vt:lpwstr>EESC|422833ec-8d7e-4e65-8e4e-8bed07ffb729</vt:lpwstr>
  </property>
  <property fmtid="{D5CDD505-2E9C-101B-9397-08002B2CF9AE}" pid="8" name="DocumentNumber">
    <vt:i4>4018</vt:i4>
  </property>
  <property fmtid="{D5CDD505-2E9C-101B-9397-08002B2CF9AE}" pid="9" name="DocumentYear">
    <vt:i4>2024</vt:i4>
  </property>
  <property fmtid="{D5CDD505-2E9C-101B-9397-08002B2CF9AE}" pid="10" name="DocumentVersion">
    <vt:i4>0</vt:i4>
  </property>
  <property fmtid="{D5CDD505-2E9C-101B-9397-08002B2CF9AE}" pid="11" name="FicheNumber">
    <vt:i4>12265</vt:i4>
  </property>
  <property fmtid="{D5CDD505-2E9C-101B-9397-08002B2CF9AE}" pid="12" name="DocumentStatus">
    <vt:lpwstr>3;#TRA|150d2a88-1431-44e6-a8ca-0bb753ab8672</vt:lpwstr>
  </property>
  <property fmtid="{D5CDD505-2E9C-101B-9397-08002B2CF9AE}" pid="13" name="DocumentPart">
    <vt:i4>0</vt:i4>
  </property>
  <property fmtid="{D5CDD505-2E9C-101B-9397-08002B2CF9AE}" pid="14" name="DossierName">
    <vt:lpwstr/>
  </property>
  <property fmtid="{D5CDD505-2E9C-101B-9397-08002B2CF9AE}" pid="15" name="DocumentSource">
    <vt:lpwstr>1;#EESC|422833ec-8d7e-4e65-8e4e-8bed07ffb729</vt:lpwstr>
  </property>
  <property fmtid="{D5CDD505-2E9C-101B-9397-08002B2CF9AE}" pid="17" name="DocumentType">
    <vt:lpwstr>13;#TCD|cd9d6eb6-3f4f-424a-b2d1-57c9d450eaaf</vt:lpwstr>
  </property>
  <property fmtid="{D5CDD505-2E9C-101B-9397-08002B2CF9AE}" pid="18" name="RequestingService">
    <vt:lpwstr>Greffe</vt:lpwstr>
  </property>
  <property fmtid="{D5CDD505-2E9C-101B-9397-08002B2CF9AE}" pid="19" name="Confidentiality">
    <vt:lpwstr>6;#Unrestricted|826e22d7-d029-4ec0-a450-0c28ff673572</vt:lpwstr>
  </property>
  <property fmtid="{D5CDD505-2E9C-101B-9397-08002B2CF9AE}" pid="20" name="MeetingName_0">
    <vt:lpwstr>SPL-CES|32d8cb1f-c9ec-4365-95c7-8385a18618ac</vt:lpwstr>
  </property>
  <property fmtid="{D5CDD505-2E9C-101B-9397-08002B2CF9AE}" pid="21" name="Confidentiality_0">
    <vt:lpwstr>Unrestricted|826e22d7-d029-4ec0-a450-0c28ff673572</vt:lpwstr>
  </property>
  <property fmtid="{D5CDD505-2E9C-101B-9397-08002B2CF9AE}" pid="22" name="OriginalLanguage">
    <vt:lpwstr>5;#EN|f2175f21-25d7-44a3-96da-d6a61b075e1b</vt:lpwstr>
  </property>
  <property fmtid="{D5CDD505-2E9C-101B-9397-08002B2CF9AE}" pid="23" name="MeetingName">
    <vt:lpwstr>7;#SPL-CES|32d8cb1f-c9ec-4365-95c7-8385a18618ac</vt:lpwstr>
  </property>
  <property fmtid="{D5CDD505-2E9C-101B-9397-08002B2CF9AE}" pid="24" name="MeetingDate">
    <vt:filetime>2025-01-22T12:00:00Z</vt:filetime>
  </property>
  <property fmtid="{D5CDD505-2E9C-101B-9397-08002B2CF9AE}" pid="25" name="AvailableTranslations_0">
    <vt:lpwstr>EN|f2175f21-25d7-44a3-96da-d6a61b075e1b</vt:lpwstr>
  </property>
  <property fmtid="{D5CDD505-2E9C-101B-9397-08002B2CF9AE}" pid="26" name="DocumentStatus_0">
    <vt:lpwstr>TRA|150d2a88-1431-44e6-a8ca-0bb753ab8672</vt:lpwstr>
  </property>
  <property fmtid="{D5CDD505-2E9C-101B-9397-08002B2CF9AE}" pid="27" name="OriginalLanguage_0">
    <vt:lpwstr>EN|f2175f21-25d7-44a3-96da-d6a61b075e1b</vt:lpwstr>
  </property>
  <property fmtid="{D5CDD505-2E9C-101B-9397-08002B2CF9AE}" pid="28" name="TaxCatchAll">
    <vt:lpwstr>13;#TCD|cd9d6eb6-3f4f-424a-b2d1-57c9d450eaaf;#8;#Final|ea5e6674-7b27-4bac-b091-73adbb394efe;#7;#SPL-CES|32d8cb1f-c9ec-4365-95c7-8385a18618ac;#6;#Unrestricted|826e22d7-d029-4ec0-a450-0c28ff673572;#5;#EN|f2175f21-25d7-44a3-96da-d6a61b075e1b;#3;#TRA|150d2a88-1431-44e6-a8ca-0bb753ab8672;#1;#EESC|422833ec-8d7e-4e65-8e4e-8bed07ffb729</vt:lpwstr>
  </property>
  <property fmtid="{D5CDD505-2E9C-101B-9397-08002B2CF9AE}" pid="29" name="VersionStatus_0">
    <vt:lpwstr>Final|ea5e6674-7b27-4bac-b091-73adbb394efe</vt:lpwstr>
  </property>
  <property fmtid="{D5CDD505-2E9C-101B-9397-08002B2CF9AE}" pid="30" name="VersionStatus">
    <vt:lpwstr>8;#Final|ea5e6674-7b27-4bac-b091-73adbb394efe</vt:lpwstr>
  </property>
  <property fmtid="{D5CDD505-2E9C-101B-9397-08002B2CF9AE}" pid="31" name="DocumentLanguage">
    <vt:lpwstr>27;#SL|98a412ae-eb01-49e9-ae3d-585a81724cfc</vt:lpwstr>
  </property>
  <property fmtid="{D5CDD505-2E9C-101B-9397-08002B2CF9AE}" pid="32" name="_docset_NoMedatataSyncRequired">
    <vt:lpwstr>False</vt:lpwstr>
  </property>
</Properties>
</file>