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D7004B" w14:paraId="4982DD4D" w14:textId="0F201059">
      <w:pPr>
        <w:jc w:val="center"/>
      </w:pPr>
      <w:r>
        <w:rPr>
          <w:noProof/>
        </w:rPr>
        <w:drawing>
          <wp:inline distT="0" distB="0" distL="0" distR="0" wp14:anchorId="0E64E504" wp14:editId="657686D9">
            <wp:extent cx="1792605" cy="1239520"/>
            <wp:effectExtent l="0" t="0" r="0" b="0"/>
            <wp:docPr id="1" name="Picture 1" title="EESCLogo_LT"/>
            <wp:cNvGraphicFramePr/>
            <a:graphic xmlns:a="http://schemas.openxmlformats.org/drawingml/2006/main">
              <a:graphicData uri="http://schemas.openxmlformats.org/drawingml/2006/picture">
                <pic:pic xmlns:pic="http://schemas.openxmlformats.org/drawingml/2006/picture">
                  <pic:nvPicPr>
                    <pic:cNvPr id="1" name="Picture 1" title="EESCLogo_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5C1FCDD1"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LT</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1A2FDAEC">
      <w:pPr>
        <w:jc w:val="right"/>
      </w:pPr>
      <w:r>
        <w:t>Briuselis, 202 m. gruodžio ... d.</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863A8F" w14:paraId="4982DD59" w14:textId="77777777">
        <w:tc>
          <w:tcPr>
            <w:tcW w:w="9289" w:type="dxa"/>
            <w:tcBorders>
              <w:bottom w:val="double" w:color="auto" w:sz="4" w:space="0"/>
            </w:tcBorders>
          </w:tcPr>
          <w:p w:rsidR="003066BE" w:rsidP="00863A8F" w:rsidRDefault="008C47BA" w14:paraId="4982DD53" w14:textId="29474CC3">
            <w:pPr>
              <w:snapToGrid w:val="0"/>
              <w:jc w:val="center"/>
              <w:rPr>
                <w:b/>
                <w:sz w:val="32"/>
                <w:szCs w:val="32"/>
              </w:rPr>
            </w:pPr>
            <w:r>
              <w:rPr>
                <w:b/>
                <w:sz w:val="32"/>
              </w:rPr>
              <w:t>592-oji PLENARINĖ SESIJA</w:t>
            </w:r>
          </w:p>
          <w:p w:rsidR="003066BE" w:rsidP="00863A8F" w:rsidRDefault="003066BE" w14:paraId="4982DD54" w14:textId="77777777">
            <w:pPr>
              <w:snapToGrid w:val="0"/>
              <w:jc w:val="center"/>
              <w:rPr>
                <w:b/>
                <w:sz w:val="32"/>
                <w:szCs w:val="32"/>
              </w:rPr>
            </w:pPr>
          </w:p>
          <w:p w:rsidR="003066BE" w:rsidP="00863A8F" w:rsidRDefault="009E3EE2" w14:paraId="4982DD55" w14:textId="24514D05">
            <w:pPr>
              <w:snapToGrid w:val="0"/>
              <w:jc w:val="center"/>
              <w:rPr>
                <w:b/>
                <w:sz w:val="32"/>
                <w:szCs w:val="32"/>
              </w:rPr>
            </w:pPr>
            <w:r>
              <w:rPr>
                <w:b/>
                <w:sz w:val="32"/>
              </w:rPr>
              <w:t>2024 m. gruodžio 4–5 d.</w:t>
            </w:r>
          </w:p>
          <w:p w:rsidR="003066BE" w:rsidP="00863A8F" w:rsidRDefault="003066BE" w14:paraId="4982DD56" w14:textId="77777777">
            <w:pPr>
              <w:snapToGrid w:val="0"/>
              <w:jc w:val="center"/>
              <w:rPr>
                <w:b/>
                <w:sz w:val="32"/>
                <w:szCs w:val="32"/>
              </w:rPr>
            </w:pPr>
          </w:p>
          <w:p w:rsidRPr="0081153B" w:rsidR="004D7AC0" w:rsidP="00863A8F" w:rsidRDefault="00754027" w14:paraId="4982DD57" w14:textId="5A35E792">
            <w:pPr>
              <w:snapToGrid w:val="0"/>
              <w:jc w:val="center"/>
              <w:rPr>
                <w:rFonts w:eastAsia="MS Mincho"/>
                <w:b/>
                <w:sz w:val="32"/>
                <w:szCs w:val="32"/>
              </w:rPr>
            </w:pPr>
            <w:r>
              <w:rPr>
                <w:b/>
                <w:sz w:val="32"/>
              </w:rPr>
              <w:t>PRIIMTŲ NUOMONIŲ, REZOLIUCIJŲ IR INFORMACINIŲ IR (ARBA) VERTINIMO PRANEŠIMŲ SANTRAUKA</w:t>
            </w:r>
          </w:p>
          <w:p w:rsidR="004D7AC0" w:rsidP="00863A8F" w:rsidRDefault="004D7AC0" w14:paraId="4982DD58" w14:textId="77777777">
            <w:pPr>
              <w:snapToGrid w:val="0"/>
            </w:pPr>
          </w:p>
        </w:tc>
      </w:tr>
      <w:tr w:rsidR="004D7AC0" w:rsidTr="00863A8F"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863A8F" w:rsidRDefault="004D7AC0" w14:paraId="4982DD5A" w14:textId="0C0FF99D">
            <w:pPr>
              <w:snapToGrid w:val="0"/>
              <w:jc w:val="center"/>
            </w:pPr>
            <w:r>
              <w:t>Šį dokumentą visomis oficialiosiomis Europos Sąjungos kalbomis rasite EESRK interneto svetainėje:</w:t>
            </w:r>
            <w:r>
              <w:br/>
            </w:r>
            <w:r>
              <w:br/>
            </w:r>
            <w:hyperlink w:history="1" r:id="rId12">
              <w:r>
                <w:rPr>
                  <w:rStyle w:val="Hyperlink"/>
                </w:rPr>
                <w:t>https://www.eesc.europa.eu/lt/our-work/opinions-information-reports/plenary-session-summaries</w:t>
              </w:r>
            </w:hyperlink>
          </w:p>
          <w:p w:rsidRPr="0081153B" w:rsidR="004D7AC0" w:rsidP="00863A8F" w:rsidRDefault="004D7AC0" w14:paraId="4982DD5C" w14:textId="77777777">
            <w:pPr>
              <w:snapToGrid w:val="0"/>
              <w:jc w:val="center"/>
              <w:rPr>
                <w:rFonts w:eastAsia="SimSun"/>
              </w:rPr>
            </w:pPr>
          </w:p>
          <w:p w:rsidRPr="00044561" w:rsidR="004D7AC0" w:rsidP="00863A8F" w:rsidRDefault="004D7AC0" w14:paraId="4982DD5D" w14:textId="77777777">
            <w:pPr>
              <w:snapToGrid w:val="0"/>
              <w:jc w:val="center"/>
            </w:pPr>
            <w:r>
              <w:t>Visas minimas nuomones rasite EESRK interneto svetainėje:</w:t>
            </w:r>
            <w:r>
              <w:br/>
            </w:r>
            <w:r>
              <w:br/>
            </w:r>
            <w:hyperlink w:history="1" r:id="rId13">
              <w:r>
                <w:rPr>
                  <w:rStyle w:val="Hyperlink"/>
                </w:rPr>
                <w:t>https://dmsearch.eesc.europa.eu/search/opinion</w:t>
              </w:r>
            </w:hyperlink>
          </w:p>
          <w:p w:rsidRPr="00044561" w:rsidR="004D7AC0" w:rsidP="00863A8F"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2DC7F56">
      <w:pPr>
        <w:sectPr w:rsidR="004D7AC0" w:rsidSect="00902A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Turinys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137AC0" w:rsidRDefault="004D7AC0" w14:paraId="6C2EE780" w14:textId="7BCBA136">
          <w:pPr>
            <w:pStyle w:val="TOC1"/>
            <w:tabs>
              <w:tab w:val="left" w:pos="440"/>
              <w:tab w:val="right" w:leader="dot" w:pos="9345"/>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84980423">
            <w:r w:rsidRPr="00C57943" w:rsidR="00137AC0">
              <w:rPr>
                <w:rStyle w:val="Hyperlink"/>
                <w:b/>
                <w:noProof/>
              </w:rPr>
              <w:t>1.</w:t>
            </w:r>
            <w:r w:rsidR="00137AC0">
              <w:rPr>
                <w:rFonts w:asciiTheme="minorHAnsi" w:hAnsiTheme="minorHAnsi" w:eastAsiaTheme="minorEastAsia" w:cstheme="minorBidi"/>
                <w:noProof/>
                <w:lang w:val="en-US"/>
              </w:rPr>
              <w:tab/>
            </w:r>
            <w:r w:rsidRPr="00C57943" w:rsidR="00137AC0">
              <w:rPr>
                <w:rStyle w:val="Hyperlink"/>
                <w:b/>
                <w:noProof/>
              </w:rPr>
              <w:t>REZOLIUCIJA</w:t>
            </w:r>
            <w:r w:rsidR="00137AC0">
              <w:rPr>
                <w:noProof/>
                <w:webHidden/>
              </w:rPr>
              <w:tab/>
            </w:r>
            <w:r w:rsidR="00137AC0">
              <w:rPr>
                <w:noProof/>
                <w:webHidden/>
              </w:rPr>
              <w:fldChar w:fldCharType="begin"/>
            </w:r>
            <w:r w:rsidR="00137AC0">
              <w:rPr>
                <w:noProof/>
                <w:webHidden/>
              </w:rPr>
              <w:instrText xml:space="preserve"> PAGEREF _Toc184980423 \h </w:instrText>
            </w:r>
            <w:r w:rsidR="00137AC0">
              <w:rPr>
                <w:noProof/>
                <w:webHidden/>
              </w:rPr>
            </w:r>
            <w:r w:rsidR="00137AC0">
              <w:rPr>
                <w:noProof/>
                <w:webHidden/>
              </w:rPr>
              <w:fldChar w:fldCharType="separate"/>
            </w:r>
            <w:r w:rsidR="00137AC0">
              <w:rPr>
                <w:noProof/>
                <w:webHidden/>
              </w:rPr>
              <w:t>4</w:t>
            </w:r>
            <w:r w:rsidR="00137AC0">
              <w:rPr>
                <w:noProof/>
                <w:webHidden/>
              </w:rPr>
              <w:fldChar w:fldCharType="end"/>
            </w:r>
          </w:hyperlink>
        </w:p>
        <w:p w:rsidR="00137AC0" w:rsidP="0058406D" w:rsidRDefault="00137AC0" w14:paraId="2205D2C6" w14:textId="428BEDC6">
          <w:pPr>
            <w:pStyle w:val="TOC1"/>
            <w:tabs>
              <w:tab w:val="left" w:pos="440"/>
              <w:tab w:val="right" w:leader="dot" w:pos="9345"/>
            </w:tabs>
            <w:rPr>
              <w:rFonts w:asciiTheme="minorHAnsi" w:hAnsiTheme="minorHAnsi" w:eastAsiaTheme="minorEastAsia" w:cstheme="minorBidi"/>
              <w:noProof/>
              <w:lang w:val="en-US"/>
            </w:rPr>
          </w:pPr>
          <w:hyperlink w:history="1" w:anchor="_Toc184980424">
            <w:r w:rsidRPr="00C57943">
              <w:rPr>
                <w:rStyle w:val="Hyperlink"/>
                <w:b/>
                <w:noProof/>
              </w:rPr>
              <w:t>2.</w:t>
            </w:r>
            <w:r>
              <w:rPr>
                <w:rFonts w:asciiTheme="minorHAnsi" w:hAnsiTheme="minorHAnsi" w:eastAsiaTheme="minorEastAsia" w:cstheme="minorBidi"/>
                <w:noProof/>
                <w:lang w:val="en-US"/>
              </w:rPr>
              <w:tab/>
            </w:r>
            <w:r w:rsidRPr="00C57943">
              <w:rPr>
                <w:rStyle w:val="Hyperlink"/>
                <w:b/>
                <w:noProof/>
              </w:rPr>
              <w:t>EKONOMINĖ IR PINIGŲ SĄJUNGA, EKONOMINĖ IR SOCIALINĖ SANGLAUDA</w:t>
            </w:r>
            <w:r>
              <w:rPr>
                <w:noProof/>
                <w:webHidden/>
              </w:rPr>
              <w:tab/>
            </w:r>
            <w:r>
              <w:rPr>
                <w:noProof/>
                <w:webHidden/>
              </w:rPr>
              <w:fldChar w:fldCharType="begin"/>
            </w:r>
            <w:r>
              <w:rPr>
                <w:noProof/>
                <w:webHidden/>
              </w:rPr>
              <w:instrText xml:space="preserve"> PAGEREF _Toc184980424 \h </w:instrText>
            </w:r>
            <w:r>
              <w:rPr>
                <w:noProof/>
                <w:webHidden/>
              </w:rPr>
            </w:r>
            <w:r>
              <w:rPr>
                <w:noProof/>
                <w:webHidden/>
              </w:rPr>
              <w:fldChar w:fldCharType="separate"/>
            </w:r>
            <w:r>
              <w:rPr>
                <w:noProof/>
                <w:webHidden/>
              </w:rPr>
              <w:t>6</w:t>
            </w:r>
            <w:r>
              <w:rPr>
                <w:noProof/>
                <w:webHidden/>
              </w:rPr>
              <w:fldChar w:fldCharType="end"/>
            </w:r>
          </w:hyperlink>
        </w:p>
        <w:p w:rsidR="00137AC0" w:rsidRDefault="00137AC0" w14:paraId="5473B565" w14:textId="3F8943B3">
          <w:pPr>
            <w:pStyle w:val="TOC1"/>
            <w:tabs>
              <w:tab w:val="left" w:pos="440"/>
              <w:tab w:val="right" w:leader="dot" w:pos="9345"/>
            </w:tabs>
            <w:rPr>
              <w:rFonts w:asciiTheme="minorHAnsi" w:hAnsiTheme="minorHAnsi" w:eastAsiaTheme="minorEastAsia" w:cstheme="minorBidi"/>
              <w:noProof/>
              <w:lang w:val="en-US"/>
            </w:rPr>
          </w:pPr>
          <w:hyperlink w:history="1" w:anchor="_Toc184980436">
            <w:r w:rsidRPr="00C57943">
              <w:rPr>
                <w:rStyle w:val="Hyperlink"/>
                <w:b/>
                <w:noProof/>
              </w:rPr>
              <w:t>3.</w:t>
            </w:r>
            <w:r>
              <w:rPr>
                <w:rFonts w:asciiTheme="minorHAnsi" w:hAnsiTheme="minorHAnsi" w:eastAsiaTheme="minorEastAsia" w:cstheme="minorBidi"/>
                <w:noProof/>
                <w:lang w:val="en-US"/>
              </w:rPr>
              <w:tab/>
            </w:r>
            <w:r w:rsidRPr="00C57943">
              <w:rPr>
                <w:rStyle w:val="Hyperlink"/>
                <w:b/>
                <w:noProof/>
              </w:rPr>
              <w:t>UŽIMTUMO, SOCIALINIŲ REIKALŲ IR PILIETYBĖS SKYRIUS</w:t>
            </w:r>
            <w:r>
              <w:rPr>
                <w:noProof/>
                <w:webHidden/>
              </w:rPr>
              <w:tab/>
            </w:r>
            <w:r>
              <w:rPr>
                <w:noProof/>
                <w:webHidden/>
              </w:rPr>
              <w:fldChar w:fldCharType="begin"/>
            </w:r>
            <w:r>
              <w:rPr>
                <w:noProof/>
                <w:webHidden/>
              </w:rPr>
              <w:instrText xml:space="preserve"> PAGEREF _Toc184980436 \h </w:instrText>
            </w:r>
            <w:r>
              <w:rPr>
                <w:noProof/>
                <w:webHidden/>
              </w:rPr>
            </w:r>
            <w:r>
              <w:rPr>
                <w:noProof/>
                <w:webHidden/>
              </w:rPr>
              <w:fldChar w:fldCharType="separate"/>
            </w:r>
            <w:r>
              <w:rPr>
                <w:noProof/>
                <w:webHidden/>
              </w:rPr>
              <w:t>11</w:t>
            </w:r>
            <w:r>
              <w:rPr>
                <w:noProof/>
                <w:webHidden/>
              </w:rPr>
              <w:fldChar w:fldCharType="end"/>
            </w:r>
          </w:hyperlink>
        </w:p>
        <w:p w:rsidR="00137AC0" w:rsidRDefault="00137AC0" w14:paraId="7602C342" w14:textId="75944366">
          <w:pPr>
            <w:pStyle w:val="TOC1"/>
            <w:tabs>
              <w:tab w:val="left" w:pos="440"/>
              <w:tab w:val="right" w:leader="dot" w:pos="9345"/>
            </w:tabs>
            <w:rPr>
              <w:rFonts w:asciiTheme="minorHAnsi" w:hAnsiTheme="minorHAnsi" w:eastAsiaTheme="minorEastAsia" w:cstheme="minorBidi"/>
              <w:noProof/>
              <w:lang w:val="en-US"/>
            </w:rPr>
          </w:pPr>
          <w:hyperlink w:history="1" w:anchor="_Toc184980437">
            <w:r w:rsidRPr="00C57943">
              <w:rPr>
                <w:rStyle w:val="Hyperlink"/>
                <w:b/>
                <w:noProof/>
              </w:rPr>
              <w:t>4.</w:t>
            </w:r>
            <w:r>
              <w:rPr>
                <w:rFonts w:asciiTheme="minorHAnsi" w:hAnsiTheme="minorHAnsi" w:eastAsiaTheme="minorEastAsia" w:cstheme="minorBidi"/>
                <w:noProof/>
                <w:lang w:val="en-US"/>
              </w:rPr>
              <w:tab/>
            </w:r>
            <w:r w:rsidRPr="00C57943">
              <w:rPr>
                <w:rStyle w:val="Hyperlink"/>
                <w:b/>
                <w:noProof/>
              </w:rPr>
              <w:t>TRANSPORTO, ENERGETIKOS, INFRASTRUKTŪROS IR INFORMACINĖS VISUOMENĖS SKYRIUS</w:t>
            </w:r>
            <w:r>
              <w:rPr>
                <w:noProof/>
                <w:webHidden/>
              </w:rPr>
              <w:tab/>
            </w:r>
            <w:r>
              <w:rPr>
                <w:noProof/>
                <w:webHidden/>
              </w:rPr>
              <w:fldChar w:fldCharType="begin"/>
            </w:r>
            <w:r>
              <w:rPr>
                <w:noProof/>
                <w:webHidden/>
              </w:rPr>
              <w:instrText xml:space="preserve"> PAGEREF _Toc184980437 \h </w:instrText>
            </w:r>
            <w:r>
              <w:rPr>
                <w:noProof/>
                <w:webHidden/>
              </w:rPr>
            </w:r>
            <w:r>
              <w:rPr>
                <w:noProof/>
                <w:webHidden/>
              </w:rPr>
              <w:fldChar w:fldCharType="separate"/>
            </w:r>
            <w:r>
              <w:rPr>
                <w:noProof/>
                <w:webHidden/>
              </w:rPr>
              <w:t>12</w:t>
            </w:r>
            <w:r>
              <w:rPr>
                <w:noProof/>
                <w:webHidden/>
              </w:rPr>
              <w:fldChar w:fldCharType="end"/>
            </w:r>
          </w:hyperlink>
        </w:p>
        <w:p w:rsidR="00137AC0" w:rsidRDefault="00137AC0" w14:paraId="6309C225" w14:textId="2CAB29F0">
          <w:pPr>
            <w:pStyle w:val="TOC1"/>
            <w:tabs>
              <w:tab w:val="left" w:pos="440"/>
              <w:tab w:val="right" w:leader="dot" w:pos="9345"/>
            </w:tabs>
            <w:rPr>
              <w:rFonts w:asciiTheme="minorHAnsi" w:hAnsiTheme="minorHAnsi" w:eastAsiaTheme="minorEastAsia" w:cstheme="minorBidi"/>
              <w:noProof/>
              <w:lang w:val="en-US"/>
            </w:rPr>
          </w:pPr>
          <w:hyperlink w:history="1" w:anchor="_Toc184980438">
            <w:r w:rsidRPr="00C57943">
              <w:rPr>
                <w:rStyle w:val="Hyperlink"/>
                <w:b/>
                <w:noProof/>
              </w:rPr>
              <w:t>5.</w:t>
            </w:r>
            <w:r>
              <w:rPr>
                <w:rFonts w:asciiTheme="minorHAnsi" w:hAnsiTheme="minorHAnsi" w:eastAsiaTheme="minorEastAsia" w:cstheme="minorBidi"/>
                <w:noProof/>
                <w:lang w:val="en-US"/>
              </w:rPr>
              <w:tab/>
            </w:r>
            <w:r w:rsidRPr="00C57943">
              <w:rPr>
                <w:rStyle w:val="Hyperlink"/>
                <w:b/>
                <w:noProof/>
              </w:rPr>
              <w:t>BENDROSIOS RINKOS, GAMYBOS IR VARTOJIMO SKYRIUS</w:t>
            </w:r>
            <w:r>
              <w:rPr>
                <w:noProof/>
                <w:webHidden/>
              </w:rPr>
              <w:tab/>
            </w:r>
            <w:r>
              <w:rPr>
                <w:noProof/>
                <w:webHidden/>
              </w:rPr>
              <w:fldChar w:fldCharType="begin"/>
            </w:r>
            <w:r>
              <w:rPr>
                <w:noProof/>
                <w:webHidden/>
              </w:rPr>
              <w:instrText xml:space="preserve"> PAGEREF _Toc184980438 \h </w:instrText>
            </w:r>
            <w:r>
              <w:rPr>
                <w:noProof/>
                <w:webHidden/>
              </w:rPr>
            </w:r>
            <w:r>
              <w:rPr>
                <w:noProof/>
                <w:webHidden/>
              </w:rPr>
              <w:fldChar w:fldCharType="separate"/>
            </w:r>
            <w:r>
              <w:rPr>
                <w:noProof/>
                <w:webHidden/>
              </w:rPr>
              <w:t>14</w:t>
            </w:r>
            <w:r>
              <w:rPr>
                <w:noProof/>
                <w:webHidden/>
              </w:rPr>
              <w:fldChar w:fldCharType="end"/>
            </w:r>
          </w:hyperlink>
        </w:p>
        <w:p w:rsidR="00137AC0" w:rsidRDefault="00137AC0" w14:paraId="0869F95C" w14:textId="33F8FBFB">
          <w:pPr>
            <w:pStyle w:val="TOC1"/>
            <w:tabs>
              <w:tab w:val="left" w:pos="440"/>
              <w:tab w:val="right" w:leader="dot" w:pos="9345"/>
            </w:tabs>
            <w:rPr>
              <w:rFonts w:asciiTheme="minorHAnsi" w:hAnsiTheme="minorHAnsi" w:eastAsiaTheme="minorEastAsia" w:cstheme="minorBidi"/>
              <w:noProof/>
              <w:lang w:val="en-US"/>
            </w:rPr>
          </w:pPr>
          <w:hyperlink w:history="1" w:anchor="_Toc184980439">
            <w:r w:rsidRPr="00C57943">
              <w:rPr>
                <w:rStyle w:val="Hyperlink"/>
                <w:b/>
                <w:noProof/>
              </w:rPr>
              <w:t>6.</w:t>
            </w:r>
            <w:r>
              <w:rPr>
                <w:rFonts w:asciiTheme="minorHAnsi" w:hAnsiTheme="minorHAnsi" w:eastAsiaTheme="minorEastAsia" w:cstheme="minorBidi"/>
                <w:noProof/>
                <w:lang w:val="en-US"/>
              </w:rPr>
              <w:tab/>
            </w:r>
            <w:r w:rsidRPr="00C57943">
              <w:rPr>
                <w:rStyle w:val="Hyperlink"/>
                <w:b/>
                <w:noProof/>
              </w:rPr>
              <w:t>ŽEMĖS ŪKIO, KAIMO PLĖTROS IR APLINKOS SKYRIUS</w:t>
            </w:r>
            <w:r>
              <w:rPr>
                <w:noProof/>
                <w:webHidden/>
              </w:rPr>
              <w:tab/>
            </w:r>
            <w:r>
              <w:rPr>
                <w:noProof/>
                <w:webHidden/>
              </w:rPr>
              <w:fldChar w:fldCharType="begin"/>
            </w:r>
            <w:r>
              <w:rPr>
                <w:noProof/>
                <w:webHidden/>
              </w:rPr>
              <w:instrText xml:space="preserve"> PAGEREF _Toc184980439 \h </w:instrText>
            </w:r>
            <w:r>
              <w:rPr>
                <w:noProof/>
                <w:webHidden/>
              </w:rPr>
            </w:r>
            <w:r>
              <w:rPr>
                <w:noProof/>
                <w:webHidden/>
              </w:rPr>
              <w:fldChar w:fldCharType="separate"/>
            </w:r>
            <w:r>
              <w:rPr>
                <w:noProof/>
                <w:webHidden/>
              </w:rPr>
              <w:t>16</w:t>
            </w:r>
            <w:r>
              <w:rPr>
                <w:noProof/>
                <w:webHidden/>
              </w:rPr>
              <w:fldChar w:fldCharType="end"/>
            </w:r>
          </w:hyperlink>
        </w:p>
        <w:p w:rsidR="00137AC0" w:rsidRDefault="00137AC0" w14:paraId="0B0CD5D6" w14:textId="39987423">
          <w:pPr>
            <w:pStyle w:val="TOC1"/>
            <w:tabs>
              <w:tab w:val="left" w:pos="440"/>
              <w:tab w:val="right" w:leader="dot" w:pos="9345"/>
            </w:tabs>
            <w:rPr>
              <w:rFonts w:asciiTheme="minorHAnsi" w:hAnsiTheme="minorHAnsi" w:eastAsiaTheme="minorEastAsia" w:cstheme="minorBidi"/>
              <w:noProof/>
              <w:lang w:val="en-US"/>
            </w:rPr>
          </w:pPr>
          <w:hyperlink w:history="1" w:anchor="_Toc184980446">
            <w:r w:rsidRPr="00C57943">
              <w:rPr>
                <w:rStyle w:val="Hyperlink"/>
                <w:b/>
                <w:noProof/>
              </w:rPr>
              <w:t>7.</w:t>
            </w:r>
            <w:r>
              <w:rPr>
                <w:rFonts w:asciiTheme="minorHAnsi" w:hAnsiTheme="minorHAnsi" w:eastAsiaTheme="minorEastAsia" w:cstheme="minorBidi"/>
                <w:noProof/>
                <w:lang w:val="en-US"/>
              </w:rPr>
              <w:tab/>
            </w:r>
            <w:r w:rsidRPr="00C57943">
              <w:rPr>
                <w:rStyle w:val="Hyperlink"/>
                <w:b/>
                <w:noProof/>
              </w:rPr>
              <w:t>IŠORĖS SANTYKIŲ SKYRIUS</w:t>
            </w:r>
            <w:r>
              <w:rPr>
                <w:noProof/>
                <w:webHidden/>
              </w:rPr>
              <w:tab/>
            </w:r>
            <w:r>
              <w:rPr>
                <w:noProof/>
                <w:webHidden/>
              </w:rPr>
              <w:fldChar w:fldCharType="begin"/>
            </w:r>
            <w:r>
              <w:rPr>
                <w:noProof/>
                <w:webHidden/>
              </w:rPr>
              <w:instrText xml:space="preserve"> PAGEREF _Toc184980446 \h </w:instrText>
            </w:r>
            <w:r>
              <w:rPr>
                <w:noProof/>
                <w:webHidden/>
              </w:rPr>
            </w:r>
            <w:r>
              <w:rPr>
                <w:noProof/>
                <w:webHidden/>
              </w:rPr>
              <w:fldChar w:fldCharType="separate"/>
            </w:r>
            <w:r>
              <w:rPr>
                <w:noProof/>
                <w:webHidden/>
              </w:rPr>
              <w:t>20</w:t>
            </w:r>
            <w:r>
              <w:rPr>
                <w:noProof/>
                <w:webHidden/>
              </w:rPr>
              <w:fldChar w:fldCharType="end"/>
            </w:r>
          </w:hyperlink>
        </w:p>
        <w:p w:rsidR="00137AC0" w:rsidRDefault="00137AC0" w14:paraId="06743488" w14:textId="3BEE7AF5">
          <w:pPr>
            <w:pStyle w:val="TOC1"/>
            <w:tabs>
              <w:tab w:val="left" w:pos="440"/>
              <w:tab w:val="right" w:leader="dot" w:pos="9345"/>
            </w:tabs>
            <w:rPr>
              <w:rFonts w:asciiTheme="minorHAnsi" w:hAnsiTheme="minorHAnsi" w:eastAsiaTheme="minorEastAsia" w:cstheme="minorBidi"/>
              <w:noProof/>
              <w:lang w:val="en-US"/>
            </w:rPr>
          </w:pPr>
          <w:hyperlink w:history="1" w:anchor="_Toc184980447">
            <w:r w:rsidRPr="00C57943">
              <w:rPr>
                <w:rStyle w:val="Hyperlink"/>
                <w:b/>
                <w:noProof/>
              </w:rPr>
              <w:t>8.</w:t>
            </w:r>
            <w:r>
              <w:rPr>
                <w:rFonts w:asciiTheme="minorHAnsi" w:hAnsiTheme="minorHAnsi" w:eastAsiaTheme="minorEastAsia" w:cstheme="minorBidi"/>
                <w:noProof/>
                <w:lang w:val="en-US"/>
              </w:rPr>
              <w:tab/>
            </w:r>
            <w:r w:rsidRPr="00C57943">
              <w:rPr>
                <w:rStyle w:val="Hyperlink"/>
                <w:b/>
                <w:noProof/>
              </w:rPr>
              <w:t>PRAMONĖS PERMAINŲ KONSULTACINĖ KOMISIJA</w:t>
            </w:r>
            <w:r>
              <w:rPr>
                <w:noProof/>
                <w:webHidden/>
              </w:rPr>
              <w:tab/>
            </w:r>
            <w:r>
              <w:rPr>
                <w:noProof/>
                <w:webHidden/>
              </w:rPr>
              <w:fldChar w:fldCharType="begin"/>
            </w:r>
            <w:r>
              <w:rPr>
                <w:noProof/>
                <w:webHidden/>
              </w:rPr>
              <w:instrText xml:space="preserve"> PAGEREF _Toc184980447 \h </w:instrText>
            </w:r>
            <w:r>
              <w:rPr>
                <w:noProof/>
                <w:webHidden/>
              </w:rPr>
            </w:r>
            <w:r>
              <w:rPr>
                <w:noProof/>
                <w:webHidden/>
              </w:rPr>
              <w:fldChar w:fldCharType="separate"/>
            </w:r>
            <w:r>
              <w:rPr>
                <w:noProof/>
                <w:webHidden/>
              </w:rPr>
              <w:t>26</w:t>
            </w:r>
            <w:r>
              <w:rPr>
                <w:noProof/>
                <w:webHidden/>
              </w:rPr>
              <w:fldChar w:fldCharType="end"/>
            </w:r>
          </w:hyperlink>
        </w:p>
        <w:p w:rsidR="004D7AC0" w:rsidP="004D7AC0" w:rsidRDefault="004D7AC0" w14:paraId="4982DD6A" w14:textId="33100B51">
          <w:r>
            <w:rPr>
              <w:b/>
            </w:rPr>
            <w:fldChar w:fldCharType="end"/>
          </w:r>
        </w:p>
      </w:sdtContent>
    </w:sdt>
    <w:p w:rsidR="004D7AC0" w:rsidP="004D7AC0" w:rsidRDefault="004D7AC0" w14:paraId="4982DD6B" w14:textId="77777777"/>
    <w:p w:rsidR="004D7AC0" w:rsidP="004D7AC0" w:rsidRDefault="004D7AC0" w14:paraId="4982DD6C" w14:textId="320B0F01">
      <w:pPr>
        <w:spacing w:after="160" w:line="259" w:lineRule="auto"/>
        <w:jc w:val="left"/>
      </w:pPr>
      <w:r>
        <w:br w:type="page"/>
      </w:r>
    </w:p>
    <w:p w:rsidR="002673F7" w:rsidP="004D7AC0" w:rsidRDefault="002673F7" w14:paraId="2C14AA4D" w14:textId="2AF2A0E3">
      <w:pPr>
        <w:pStyle w:val="Heading1"/>
        <w:rPr>
          <w:b/>
        </w:rPr>
      </w:pPr>
      <w:bookmarkStart w:name="_Toc184980423" w:id="0"/>
      <w:r>
        <w:rPr>
          <w:b/>
        </w:rPr>
        <w:lastRenderedPageBreak/>
        <w:t>REZOLIUCIJA</w:t>
      </w:r>
      <w:bookmarkEnd w:id="0"/>
    </w:p>
    <w:p w:rsidR="002673F7" w:rsidP="002673F7" w:rsidRDefault="002673F7" w14:paraId="3912EA4C" w14:textId="5657EB09"/>
    <w:p w:rsidRPr="007224BE" w:rsidR="00E85F55" w:rsidP="007224BE" w:rsidRDefault="00854D5A" w14:paraId="5E0BF013" w14:textId="5EA1F7D0">
      <w:pPr>
        <w:widowControl w:val="0"/>
        <w:numPr>
          <w:ilvl w:val="0"/>
          <w:numId w:val="2"/>
        </w:numPr>
        <w:overflowPunct w:val="0"/>
        <w:autoSpaceDE w:val="0"/>
        <w:autoSpaceDN w:val="0"/>
        <w:adjustRightInd w:val="0"/>
        <w:ind w:left="567" w:hanging="567"/>
        <w:textAlignment w:val="baseline"/>
        <w:rPr>
          <w:b/>
          <w:bCs/>
          <w:i/>
          <w:iCs/>
          <w:sz w:val="28"/>
          <w:szCs w:val="28"/>
        </w:rPr>
      </w:pPr>
      <w:hyperlink w:history="1" r:id="rId20">
        <w:r w:rsidR="00E85F55">
          <w:rPr>
            <w:b/>
            <w:i/>
            <w:color w:val="0000FF"/>
            <w:sz w:val="28"/>
            <w:u w:val="single"/>
          </w:rPr>
          <w:t>Rezoliucija dėl Europos ekonomikos ir socialinių reikalų komiteto indėlio į Europos Komisijos 2025 m. darbo programą</w:t>
        </w:r>
      </w:hyperlink>
    </w:p>
    <w:p w:rsidRPr="00E85F55" w:rsidR="00E85F55" w:rsidP="00E85F55" w:rsidRDefault="00E85F55" w14:paraId="0B05F8EC" w14:textId="77777777">
      <w:pPr>
        <w:widowControl w:val="0"/>
        <w:overflowPunct w:val="0"/>
        <w:autoSpaceDE w:val="0"/>
        <w:autoSpaceDN w:val="0"/>
        <w:adjustRightInd w:val="0"/>
        <w:ind w:left="266"/>
        <w:textAlignment w:val="baseline"/>
        <w:rPr>
          <w:lang w:val="en-GB"/>
        </w:rPr>
      </w:pPr>
    </w:p>
    <w:p w:rsidRPr="00E85F55" w:rsidR="00E85F55" w:rsidP="00E85F55" w:rsidRDefault="00E85F55" w14:paraId="7F2B3E69" w14:textId="77777777">
      <w:pPr>
        <w:widowControl w:val="0"/>
        <w:overflowPunct w:val="0"/>
        <w:autoSpaceDE w:val="0"/>
        <w:autoSpaceDN w:val="0"/>
        <w:adjustRightInd w:val="0"/>
        <w:ind w:left="266"/>
        <w:textAlignment w:val="baseline"/>
        <w:rPr>
          <w:bCs/>
          <w:lang w:val="en-GB"/>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2"/>
        <w:gridCol w:w="7479"/>
      </w:tblGrid>
      <w:tr w:rsidRPr="00E85F55" w:rsidR="00E85F55" w:rsidTr="00863A8F" w14:paraId="2F18C2E9" w14:textId="77777777">
        <w:tc>
          <w:tcPr>
            <w:tcW w:w="1093" w:type="pct"/>
          </w:tcPr>
          <w:p w:rsidRPr="00E85F55" w:rsidR="00E85F55" w:rsidP="00E85F55" w:rsidRDefault="00E85F55" w14:paraId="390649B1" w14:textId="77777777">
            <w:pPr>
              <w:tabs>
                <w:tab w:val="center" w:pos="284"/>
              </w:tabs>
              <w:overflowPunct w:val="0"/>
              <w:autoSpaceDE w:val="0"/>
              <w:autoSpaceDN w:val="0"/>
              <w:adjustRightInd w:val="0"/>
              <w:ind w:left="266" w:hanging="266"/>
              <w:textAlignment w:val="baseline"/>
              <w:rPr>
                <w:b/>
              </w:rPr>
            </w:pPr>
            <w:r>
              <w:rPr>
                <w:b/>
              </w:rPr>
              <w:t>Pranešėjai</w:t>
            </w:r>
          </w:p>
        </w:tc>
        <w:tc>
          <w:tcPr>
            <w:tcW w:w="3907" w:type="pct"/>
          </w:tcPr>
          <w:p w:rsidRPr="00E85F55" w:rsidR="00E85F55" w:rsidP="00E85F55" w:rsidRDefault="00E85F55" w14:paraId="4145D568" w14:textId="77777777">
            <w:pPr>
              <w:tabs>
                <w:tab w:val="center" w:pos="284"/>
              </w:tabs>
              <w:overflowPunct w:val="0"/>
              <w:autoSpaceDE w:val="0"/>
              <w:autoSpaceDN w:val="0"/>
              <w:adjustRightInd w:val="0"/>
              <w:ind w:left="266" w:hanging="266"/>
              <w:textAlignment w:val="baseline"/>
            </w:pPr>
            <w:proofErr w:type="spellStart"/>
            <w:r>
              <w:t>Cinzia</w:t>
            </w:r>
            <w:proofErr w:type="spellEnd"/>
            <w:r>
              <w:t xml:space="preserve"> </w:t>
            </w:r>
            <w:proofErr w:type="spellStart"/>
            <w:r>
              <w:t>Del</w:t>
            </w:r>
            <w:proofErr w:type="spellEnd"/>
            <w:r>
              <w:t xml:space="preserve"> Rio (Darbuotojų </w:t>
            </w:r>
            <w:proofErr w:type="spellStart"/>
            <w:r>
              <w:t>gr</w:t>
            </w:r>
            <w:proofErr w:type="spellEnd"/>
            <w:r>
              <w:t>., IT)</w:t>
            </w:r>
          </w:p>
        </w:tc>
      </w:tr>
      <w:tr w:rsidRPr="00E85F55" w:rsidR="00E85F55" w:rsidTr="00863A8F" w14:paraId="3025319A" w14:textId="77777777">
        <w:tc>
          <w:tcPr>
            <w:tcW w:w="1093" w:type="pct"/>
          </w:tcPr>
          <w:p w:rsidRPr="00E85F55" w:rsidR="00E85F55" w:rsidP="00E85F55" w:rsidRDefault="00E85F55" w14:paraId="63FA2D19" w14:textId="77777777">
            <w:pPr>
              <w:tabs>
                <w:tab w:val="center" w:pos="284"/>
              </w:tabs>
              <w:overflowPunct w:val="0"/>
              <w:autoSpaceDE w:val="0"/>
              <w:autoSpaceDN w:val="0"/>
              <w:adjustRightInd w:val="0"/>
              <w:ind w:left="266" w:hanging="266"/>
              <w:textAlignment w:val="baseline"/>
              <w:rPr>
                <w:b/>
              </w:rPr>
            </w:pPr>
          </w:p>
        </w:tc>
        <w:tc>
          <w:tcPr>
            <w:tcW w:w="3907" w:type="pct"/>
          </w:tcPr>
          <w:p w:rsidRPr="00E85F55" w:rsidR="00E85F55" w:rsidP="00E85F55" w:rsidRDefault="00E85F55" w14:paraId="0FA10ABA" w14:textId="77777777">
            <w:pPr>
              <w:tabs>
                <w:tab w:val="center" w:pos="284"/>
              </w:tabs>
              <w:overflowPunct w:val="0"/>
              <w:autoSpaceDE w:val="0"/>
              <w:autoSpaceDN w:val="0"/>
              <w:adjustRightInd w:val="0"/>
              <w:ind w:left="266" w:hanging="266"/>
              <w:textAlignment w:val="baseline"/>
            </w:pPr>
            <w:proofErr w:type="spellStart"/>
            <w:r>
              <w:t>Christa</w:t>
            </w:r>
            <w:proofErr w:type="spellEnd"/>
            <w:r>
              <w:t xml:space="preserve"> </w:t>
            </w:r>
            <w:proofErr w:type="spellStart"/>
            <w:r>
              <w:t>Schweng</w:t>
            </w:r>
            <w:proofErr w:type="spellEnd"/>
            <w:r>
              <w:t xml:space="preserve"> (Darbdavių </w:t>
            </w:r>
            <w:proofErr w:type="spellStart"/>
            <w:r>
              <w:t>gr</w:t>
            </w:r>
            <w:proofErr w:type="spellEnd"/>
            <w:r>
              <w:t>., AT)</w:t>
            </w:r>
          </w:p>
        </w:tc>
      </w:tr>
      <w:tr w:rsidRPr="00E85F55" w:rsidR="00E85F55" w:rsidTr="00863A8F" w14:paraId="09863B83" w14:textId="77777777">
        <w:tc>
          <w:tcPr>
            <w:tcW w:w="1093" w:type="pct"/>
          </w:tcPr>
          <w:p w:rsidRPr="00E85F55" w:rsidR="00E85F55" w:rsidP="00E85F55" w:rsidRDefault="00E85F55" w14:paraId="1DECA4FC" w14:textId="77777777">
            <w:pPr>
              <w:tabs>
                <w:tab w:val="center" w:pos="284"/>
              </w:tabs>
              <w:overflowPunct w:val="0"/>
              <w:autoSpaceDE w:val="0"/>
              <w:autoSpaceDN w:val="0"/>
              <w:adjustRightInd w:val="0"/>
              <w:ind w:left="266" w:hanging="266"/>
              <w:textAlignment w:val="baseline"/>
              <w:rPr>
                <w:b/>
              </w:rPr>
            </w:pPr>
          </w:p>
        </w:tc>
        <w:tc>
          <w:tcPr>
            <w:tcW w:w="3907" w:type="pct"/>
          </w:tcPr>
          <w:p w:rsidRPr="00E85F55" w:rsidR="00E85F55" w:rsidP="00E85F55" w:rsidRDefault="00E85F55" w14:paraId="1A820854" w14:textId="77777777">
            <w:pPr>
              <w:tabs>
                <w:tab w:val="center" w:pos="284"/>
              </w:tabs>
              <w:overflowPunct w:val="0"/>
              <w:autoSpaceDE w:val="0"/>
              <w:autoSpaceDN w:val="0"/>
              <w:adjustRightInd w:val="0"/>
              <w:ind w:left="266" w:hanging="266"/>
              <w:textAlignment w:val="baseline"/>
            </w:pPr>
            <w:proofErr w:type="spellStart"/>
            <w:r>
              <w:t>Ioannis</w:t>
            </w:r>
            <w:proofErr w:type="spellEnd"/>
            <w:r>
              <w:t xml:space="preserve"> </w:t>
            </w:r>
            <w:proofErr w:type="spellStart"/>
            <w:r>
              <w:t>Vardakastanis</w:t>
            </w:r>
            <w:proofErr w:type="spellEnd"/>
            <w:r>
              <w:t xml:space="preserve"> (Pilietinės visuomenės organizacijų </w:t>
            </w:r>
            <w:proofErr w:type="spellStart"/>
            <w:r>
              <w:t>gr</w:t>
            </w:r>
            <w:proofErr w:type="spellEnd"/>
            <w:r>
              <w:t>., EL)</w:t>
            </w:r>
          </w:p>
        </w:tc>
      </w:tr>
      <w:tr w:rsidRPr="00E85F55" w:rsidR="00E85F55" w:rsidTr="00863A8F" w14:paraId="5A8ADB6B" w14:textId="77777777">
        <w:tc>
          <w:tcPr>
            <w:tcW w:w="5000" w:type="pct"/>
            <w:gridSpan w:val="2"/>
          </w:tcPr>
          <w:p w:rsidRPr="00E85F55" w:rsidR="00E85F55" w:rsidP="00E85F55" w:rsidRDefault="00E85F55" w14:paraId="7DA5BE84" w14:textId="77777777">
            <w:pPr>
              <w:tabs>
                <w:tab w:val="center" w:pos="284"/>
              </w:tabs>
              <w:overflowPunct w:val="0"/>
              <w:autoSpaceDE w:val="0"/>
              <w:autoSpaceDN w:val="0"/>
              <w:adjustRightInd w:val="0"/>
              <w:spacing w:line="160" w:lineRule="exact"/>
              <w:ind w:left="266" w:hanging="266"/>
              <w:textAlignment w:val="baseline"/>
            </w:pPr>
          </w:p>
        </w:tc>
      </w:tr>
      <w:tr w:rsidRPr="00E85F55" w:rsidR="00E85F55" w:rsidTr="00863A8F" w14:paraId="1EADF646" w14:textId="77777777">
        <w:tc>
          <w:tcPr>
            <w:tcW w:w="1093" w:type="pct"/>
            <w:vMerge w:val="restart"/>
          </w:tcPr>
          <w:p w:rsidRPr="00E85F55" w:rsidR="00E85F55" w:rsidP="00E85F55" w:rsidRDefault="00E85F55" w14:paraId="1C106F51" w14:textId="77777777">
            <w:pPr>
              <w:tabs>
                <w:tab w:val="center" w:pos="284"/>
              </w:tabs>
              <w:overflowPunct w:val="0"/>
              <w:autoSpaceDE w:val="0"/>
              <w:autoSpaceDN w:val="0"/>
              <w:adjustRightInd w:val="0"/>
              <w:ind w:left="266" w:hanging="266"/>
              <w:textAlignment w:val="baseline"/>
              <w:rPr>
                <w:b/>
              </w:rPr>
            </w:pPr>
            <w:r>
              <w:rPr>
                <w:b/>
              </w:rPr>
              <w:t>Nuoroda</w:t>
            </w:r>
          </w:p>
        </w:tc>
        <w:tc>
          <w:tcPr>
            <w:tcW w:w="3907" w:type="pct"/>
          </w:tcPr>
          <w:p w:rsidRPr="00E85F55" w:rsidR="00E85F55" w:rsidP="00E85F55" w:rsidRDefault="00E85F55" w14:paraId="3D8B28EE" w14:textId="77777777">
            <w:pPr>
              <w:tabs>
                <w:tab w:val="center" w:pos="284"/>
              </w:tabs>
              <w:overflowPunct w:val="0"/>
              <w:autoSpaceDE w:val="0"/>
              <w:autoSpaceDN w:val="0"/>
              <w:adjustRightInd w:val="0"/>
              <w:ind w:left="266" w:hanging="266"/>
              <w:textAlignment w:val="baseline"/>
            </w:pPr>
            <w:r>
              <w:t>EESC-2024-03700-00-00-RES</w:t>
            </w:r>
          </w:p>
        </w:tc>
      </w:tr>
      <w:tr w:rsidRPr="00E85F55" w:rsidR="00E85F55" w:rsidTr="00863A8F" w14:paraId="5F02857D" w14:textId="77777777">
        <w:tc>
          <w:tcPr>
            <w:tcW w:w="1093" w:type="pct"/>
            <w:vMerge/>
          </w:tcPr>
          <w:p w:rsidRPr="00E85F55" w:rsidR="00E85F55" w:rsidP="00E85F55" w:rsidRDefault="00E85F55" w14:paraId="12CD9DAB" w14:textId="77777777">
            <w:pPr>
              <w:tabs>
                <w:tab w:val="center" w:pos="284"/>
              </w:tabs>
              <w:overflowPunct w:val="0"/>
              <w:autoSpaceDE w:val="0"/>
              <w:autoSpaceDN w:val="0"/>
              <w:adjustRightInd w:val="0"/>
              <w:ind w:left="266" w:hanging="266"/>
              <w:textAlignment w:val="baseline"/>
              <w:rPr>
                <w:b/>
              </w:rPr>
            </w:pPr>
          </w:p>
        </w:tc>
        <w:tc>
          <w:tcPr>
            <w:tcW w:w="3907" w:type="pct"/>
          </w:tcPr>
          <w:p w:rsidRPr="00E85F55" w:rsidR="00E85F55" w:rsidP="00E85F55" w:rsidRDefault="00E85F55" w14:paraId="75267279" w14:textId="77777777">
            <w:pPr>
              <w:tabs>
                <w:tab w:val="center" w:pos="284"/>
              </w:tabs>
              <w:overflowPunct w:val="0"/>
              <w:autoSpaceDE w:val="0"/>
              <w:autoSpaceDN w:val="0"/>
              <w:adjustRightInd w:val="0"/>
              <w:ind w:left="266" w:hanging="266"/>
              <w:textAlignment w:val="baseline"/>
            </w:pPr>
          </w:p>
        </w:tc>
      </w:tr>
    </w:tbl>
    <w:p w:rsidRPr="00E85F55" w:rsidR="00E85F55" w:rsidP="00E85F55" w:rsidRDefault="00E85F55" w14:paraId="7EC7FE39"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E85F55" w:rsidR="00E85F55" w:rsidP="00E85F55" w:rsidRDefault="00E85F55" w14:paraId="5970CD89" w14:textId="77777777">
      <w:pPr>
        <w:keepNext/>
        <w:keepLines/>
        <w:tabs>
          <w:tab w:val="center" w:pos="284"/>
        </w:tabs>
        <w:overflowPunct w:val="0"/>
        <w:autoSpaceDE w:val="0"/>
        <w:autoSpaceDN w:val="0"/>
        <w:adjustRightInd w:val="0"/>
        <w:ind w:left="266" w:hanging="266"/>
        <w:textAlignment w:val="baseline"/>
        <w:rPr>
          <w:b/>
          <w:lang w:val="en-GB"/>
        </w:rPr>
      </w:pPr>
    </w:p>
    <w:p w:rsidR="00E85F55" w:rsidP="00E85F55" w:rsidRDefault="00E85F55" w14:paraId="5789F249" w14:textId="77777777">
      <w:pPr>
        <w:overflowPunct w:val="0"/>
        <w:autoSpaceDE w:val="0"/>
        <w:autoSpaceDN w:val="0"/>
        <w:adjustRightInd w:val="0"/>
        <w:textAlignment w:val="baseline"/>
        <w:rPr>
          <w:bCs/>
          <w:iCs/>
        </w:rPr>
      </w:pPr>
      <w:r>
        <w:t>EESRK</w:t>
      </w:r>
    </w:p>
    <w:p w:rsidRPr="00E85F55" w:rsidR="007224BE" w:rsidP="00E85F55" w:rsidRDefault="007224BE" w14:paraId="312AE980" w14:textId="77777777">
      <w:pPr>
        <w:overflowPunct w:val="0"/>
        <w:autoSpaceDE w:val="0"/>
        <w:autoSpaceDN w:val="0"/>
        <w:adjustRightInd w:val="0"/>
        <w:textAlignment w:val="baseline"/>
        <w:rPr>
          <w:bCs/>
          <w:iCs/>
          <w:lang w:val="en-GB"/>
        </w:rPr>
      </w:pPr>
    </w:p>
    <w:p w:rsidRPr="00E85F55" w:rsidR="00E85F55" w:rsidP="00643D0B" w:rsidRDefault="00E85F55" w14:paraId="1CC512CF" w14:textId="2ECAE528">
      <w:pPr>
        <w:widowControl w:val="0"/>
        <w:numPr>
          <w:ilvl w:val="0"/>
          <w:numId w:val="15"/>
        </w:numPr>
        <w:overflowPunct w:val="0"/>
        <w:autoSpaceDE w:val="0"/>
        <w:autoSpaceDN w:val="0"/>
        <w:adjustRightInd w:val="0"/>
        <w:ind w:left="284" w:hanging="284"/>
        <w:textAlignment w:val="baseline"/>
        <w:rPr>
          <w:bCs/>
          <w:iCs/>
        </w:rPr>
      </w:pPr>
      <w:r>
        <w:t>atsižvelgdamas į naujus geopolitinius ir vis sudėtingesnius iššūkius, ragina ES institucijas vykdyti tolesnę veiklą, susijusią su M. </w:t>
      </w:r>
      <w:proofErr w:type="spellStart"/>
      <w:r>
        <w:t>Draghi</w:t>
      </w:r>
      <w:proofErr w:type="spellEnd"/>
      <w:r>
        <w:t xml:space="preserve"> ataskaita, ir imtis ryžtingų veiksmų, kad būtų užtikrintas ilgalaikis, tvarus ES konkurencingumas, klestėjimas visiems ir lyderystė pasaulinėje arenoje. Todėl būtina tobulinti visas politikos priemones, padedančias stiprinti ES našumą ir konkurencingumą, gyvybiškai svarbias ekonomines investicijas derinant su bendrais socialiniais ir aplinkos apsaugos tikslais, kartu skatinant socialinę rinkos ekonomiką ir užtikrinant ateities kartų gerovę, įgyvendinti tvirtą Europos pramonės strategiją (Švarios pramonės kursą) ir masiškai investuoti siekiant pertvarkyti ekonomiką taip, kad būtų išsaugotas bendrosios rinkos vientisumas ir panaikintos ES ir jos tarptautinių partnerių bei pagrindinių konkurentų augimo, našumo ir inovacijų spragos;</w:t>
      </w:r>
    </w:p>
    <w:p w:rsidRPr="00E85F55" w:rsidR="00E85F55" w:rsidP="00643D0B" w:rsidRDefault="00E85F55" w14:paraId="4F6F60B8" w14:textId="38C60121">
      <w:pPr>
        <w:widowControl w:val="0"/>
        <w:numPr>
          <w:ilvl w:val="0"/>
          <w:numId w:val="15"/>
        </w:numPr>
        <w:overflowPunct w:val="0"/>
        <w:autoSpaceDE w:val="0"/>
        <w:autoSpaceDN w:val="0"/>
        <w:adjustRightInd w:val="0"/>
        <w:ind w:left="284" w:hanging="284"/>
        <w:textAlignment w:val="baseline"/>
        <w:rPr>
          <w:bCs/>
          <w:iCs/>
        </w:rPr>
      </w:pPr>
      <w:r>
        <w:t xml:space="preserve">pripažįsta, kad svarbu mažinti administracinę naštą ir reikalavimų laikymosi išlaidas, tačiau pabrėžia, kad tai turi būti daroma skaidriai ir </w:t>
      </w:r>
      <w:proofErr w:type="spellStart"/>
      <w:r>
        <w:t>įtraukiai</w:t>
      </w:r>
      <w:proofErr w:type="spellEnd"/>
      <w:r>
        <w:t>, nepakenkiant pagrindiniams teisėkūros tikslams ir išlaikant esamus aukštus standartus, be kita ko, susijusius su visuomenės gerove ir aplinkos apsauga. MVĮ taikomas principas „visų pirma galvokime apie mažuosius“ turėtų tapti realybe sukuriant stabilią teisinę sistemą, racionalizuojant ir mažinant administracinius procesus, sudarant vienodas sąlygas bendrojoje rinkoje ir suteikiant MVĮ prieigą prie atsinaujinančiųjų išteklių energijos prieinamomis kainomis;</w:t>
      </w:r>
    </w:p>
    <w:p w:rsidRPr="00E85F55" w:rsidR="00E85F55" w:rsidP="00643D0B" w:rsidRDefault="00E85F55" w14:paraId="7EDE64A8" w14:textId="1F262169">
      <w:pPr>
        <w:widowControl w:val="0"/>
        <w:numPr>
          <w:ilvl w:val="0"/>
          <w:numId w:val="15"/>
        </w:numPr>
        <w:overflowPunct w:val="0"/>
        <w:autoSpaceDE w:val="0"/>
        <w:autoSpaceDN w:val="0"/>
        <w:adjustRightInd w:val="0"/>
        <w:ind w:left="284" w:hanging="284"/>
        <w:textAlignment w:val="baseline"/>
        <w:rPr>
          <w:bCs/>
          <w:iCs/>
        </w:rPr>
      </w:pPr>
      <w:r>
        <w:t xml:space="preserve">palankiai vertina pasiūlymą parengti naują veiksmų planą dėl Europos socialinių teisių ramsčio įgyvendinimo, raginant laikytis pliuralistinio požiūrio siekiant įgyvendinti esamas užimtumo ir socialinės srities iniciatyvas, užtikrinti jų vykdymą ir jas stebėti, kartu su finansine parama, skirta užimtumo ir socialinėms problemoms, taikant teisėkūros ir (arba) ne teisėkūros priemones, ir remti tvirtą sanglaudos politiką nelygybės problemai spręsti; </w:t>
      </w:r>
    </w:p>
    <w:p w:rsidRPr="00E85F55" w:rsidR="00E85F55" w:rsidP="00643D0B" w:rsidRDefault="00E85F55" w14:paraId="34C87DDD" w14:textId="77777777">
      <w:pPr>
        <w:widowControl w:val="0"/>
        <w:numPr>
          <w:ilvl w:val="0"/>
          <w:numId w:val="15"/>
        </w:numPr>
        <w:overflowPunct w:val="0"/>
        <w:autoSpaceDE w:val="0"/>
        <w:autoSpaceDN w:val="0"/>
        <w:adjustRightInd w:val="0"/>
        <w:ind w:left="284" w:hanging="284"/>
        <w:textAlignment w:val="baseline"/>
        <w:rPr>
          <w:bCs/>
          <w:iCs/>
        </w:rPr>
      </w:pPr>
      <w:r>
        <w:t>ragina stebėti socialines investicijas Europos semestro proceso metu pagal naująją socialinės konvergencijos sistemą, kuri yra sutarta priemonė, skirta stebėti pažangą ir užtikrinti, kad socialinė politika būtų tinkamai įgyvendinama ir finansuojama pagal Europos socialinių teisių ramstį;</w:t>
      </w:r>
    </w:p>
    <w:p w:rsidRPr="00E85F55" w:rsidR="00E85F55" w:rsidP="00643D0B" w:rsidRDefault="00E85F55" w14:paraId="0A915271" w14:textId="14DC8B7E">
      <w:pPr>
        <w:widowControl w:val="0"/>
        <w:numPr>
          <w:ilvl w:val="0"/>
          <w:numId w:val="15"/>
        </w:numPr>
        <w:overflowPunct w:val="0"/>
        <w:autoSpaceDE w:val="0"/>
        <w:autoSpaceDN w:val="0"/>
        <w:adjustRightInd w:val="0"/>
        <w:ind w:left="284" w:hanging="284"/>
        <w:textAlignment w:val="baseline"/>
        <w:rPr>
          <w:bCs/>
          <w:iCs/>
        </w:rPr>
      </w:pPr>
      <w:r>
        <w:t>pabrėžia, kad socialinis dialogas visais lygmenimis gali atlikti svarbų vaidmenį didinant Europos įmonių augimą, našumą, užimtumą ir konkurencingumą pasaulinėse rinkose;</w:t>
      </w:r>
    </w:p>
    <w:p w:rsidRPr="00E85F55" w:rsidR="00E85F55" w:rsidP="00643D0B" w:rsidRDefault="00E85F55" w14:paraId="041473A6" w14:textId="28443C1C">
      <w:pPr>
        <w:widowControl w:val="0"/>
        <w:numPr>
          <w:ilvl w:val="0"/>
          <w:numId w:val="15"/>
        </w:numPr>
        <w:overflowPunct w:val="0"/>
        <w:autoSpaceDE w:val="0"/>
        <w:autoSpaceDN w:val="0"/>
        <w:adjustRightInd w:val="0"/>
        <w:ind w:left="284" w:hanging="284"/>
        <w:textAlignment w:val="baseline"/>
        <w:rPr>
          <w:bCs/>
          <w:iCs/>
        </w:rPr>
      </w:pPr>
      <w:r>
        <w:t xml:space="preserve">ragina ES institucijas pripažinti pilietinės visuomenės vertę, nes pilietinė visuomenė yra svarbi veikėja rengiant ir įgyvendinant ES tvaraus augimo, demokratijos apsaugos ir socialinio teisingumo politiką, įskaitant teisingą pertvarką; </w:t>
      </w:r>
      <w:proofErr w:type="spellStart"/>
      <w:r>
        <w:t>agina</w:t>
      </w:r>
      <w:proofErr w:type="spellEnd"/>
      <w:r>
        <w:t xml:space="preserve"> ES institucijas parengti pilietinei visuomenei skirtą strategiją su aiškiu veiksmų planu;</w:t>
      </w:r>
    </w:p>
    <w:p w:rsidRPr="00E85F55" w:rsidR="00E85F55" w:rsidP="00643D0B" w:rsidRDefault="00E85F55" w14:paraId="1FA55C6E" w14:textId="77777777">
      <w:pPr>
        <w:widowControl w:val="0"/>
        <w:numPr>
          <w:ilvl w:val="0"/>
          <w:numId w:val="15"/>
        </w:numPr>
        <w:overflowPunct w:val="0"/>
        <w:autoSpaceDE w:val="0"/>
        <w:autoSpaceDN w:val="0"/>
        <w:adjustRightInd w:val="0"/>
        <w:ind w:left="284" w:hanging="284"/>
        <w:textAlignment w:val="baseline"/>
        <w:rPr>
          <w:bCs/>
          <w:iCs/>
        </w:rPr>
      </w:pPr>
      <w:r>
        <w:lastRenderedPageBreak/>
        <w:t xml:space="preserve">pabrėžia, kad sanglaudos fondai tebėra labai svarbūs </w:t>
      </w:r>
      <w:proofErr w:type="spellStart"/>
      <w:r>
        <w:t>aukštynkryptei</w:t>
      </w:r>
      <w:proofErr w:type="spellEnd"/>
      <w:r>
        <w:t xml:space="preserve"> ekonominei ir socialinei konvergencijai, todėl itin svarbu, kad ES lygmeniu vykdoma politika būtų holistinė, koordinuota ir integruota. Sanglaudos politika turėtų būti remiama specialaus Sanglaudos generalinio direktorato ir turėtų išsaugoti savo daugiapakopio valdymo tapatybę.</w:t>
      </w:r>
    </w:p>
    <w:p w:rsidRPr="00E85F55" w:rsidR="00E85F55" w:rsidP="00E85F55" w:rsidRDefault="00E85F55" w14:paraId="25D7B97C" w14:textId="77777777">
      <w:pPr>
        <w:widowControl w:val="0"/>
        <w:overflowPunct w:val="0"/>
        <w:autoSpaceDE w:val="0"/>
        <w:autoSpaceDN w:val="0"/>
        <w:adjustRightInd w:val="0"/>
        <w:ind w:left="709"/>
        <w:textAlignment w:val="baseline"/>
        <w:rPr>
          <w:szCs w:val="20"/>
          <w:lang w:val="en-GB"/>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E85F55" w:rsidR="00E85F55" w:rsidTr="00863A8F" w14:paraId="0CAC661A" w14:textId="77777777">
        <w:tc>
          <w:tcPr>
            <w:tcW w:w="1556" w:type="pct"/>
          </w:tcPr>
          <w:p w:rsidRPr="00E85F55" w:rsidR="00E85F55" w:rsidP="00E85F55" w:rsidRDefault="00E85F55" w14:paraId="5FF3957F" w14:textId="6BE02C26">
            <w:pPr>
              <w:overflowPunct w:val="0"/>
              <w:autoSpaceDE w:val="0"/>
              <w:autoSpaceDN w:val="0"/>
              <w:adjustRightInd w:val="0"/>
              <w:spacing w:line="240" w:lineRule="auto"/>
              <w:textAlignment w:val="baseline"/>
              <w:rPr>
                <w:i/>
              </w:rPr>
            </w:pPr>
            <w:r>
              <w:rPr>
                <w:b/>
                <w:i/>
              </w:rPr>
              <w:t xml:space="preserve">Kontaktiniai asmenys </w:t>
            </w:r>
          </w:p>
        </w:tc>
        <w:tc>
          <w:tcPr>
            <w:tcW w:w="3444" w:type="pct"/>
          </w:tcPr>
          <w:p w:rsidRPr="00E85F55" w:rsidR="00E85F55" w:rsidP="00E85F55" w:rsidRDefault="00E85F55" w14:paraId="1EBB25F8" w14:textId="2B4ECE49">
            <w:pPr>
              <w:overflowPunct w:val="0"/>
              <w:autoSpaceDE w:val="0"/>
              <w:autoSpaceDN w:val="0"/>
              <w:adjustRightInd w:val="0"/>
              <w:spacing w:line="240" w:lineRule="auto"/>
              <w:textAlignment w:val="baseline"/>
              <w:rPr>
                <w:i/>
              </w:rPr>
            </w:pPr>
            <w:proofErr w:type="spellStart"/>
            <w:r>
              <w:rPr>
                <w:i/>
              </w:rPr>
              <w:t>Anna</w:t>
            </w:r>
            <w:proofErr w:type="spellEnd"/>
            <w:r>
              <w:rPr>
                <w:i/>
              </w:rPr>
              <w:t xml:space="preserve"> </w:t>
            </w:r>
            <w:proofErr w:type="spellStart"/>
            <w:r>
              <w:rPr>
                <w:i/>
              </w:rPr>
              <w:t>Hakami</w:t>
            </w:r>
            <w:proofErr w:type="spellEnd"/>
          </w:p>
        </w:tc>
      </w:tr>
      <w:tr w:rsidRPr="00E85F55" w:rsidR="00E85F55" w:rsidTr="00863A8F" w14:paraId="58DD341F" w14:textId="77777777">
        <w:tc>
          <w:tcPr>
            <w:tcW w:w="1556" w:type="pct"/>
          </w:tcPr>
          <w:p w:rsidRPr="00E85F55" w:rsidR="00E85F55" w:rsidP="00E85F55" w:rsidRDefault="00E85F55" w14:paraId="4CD5A01A" w14:textId="77777777">
            <w:pPr>
              <w:overflowPunct w:val="0"/>
              <w:autoSpaceDE w:val="0"/>
              <w:autoSpaceDN w:val="0"/>
              <w:adjustRightInd w:val="0"/>
              <w:spacing w:line="240" w:lineRule="auto"/>
              <w:textAlignment w:val="baseline"/>
              <w:rPr>
                <w:i/>
              </w:rPr>
            </w:pPr>
            <w:r>
              <w:rPr>
                <w:i/>
              </w:rPr>
              <w:t>Tel.</w:t>
            </w:r>
          </w:p>
        </w:tc>
        <w:tc>
          <w:tcPr>
            <w:tcW w:w="3444" w:type="pct"/>
          </w:tcPr>
          <w:p w:rsidRPr="00E85F55" w:rsidR="00E85F55" w:rsidP="00E85F55" w:rsidRDefault="00E85F55" w14:paraId="3A6BE92D" w14:textId="77777777">
            <w:pPr>
              <w:overflowPunct w:val="0"/>
              <w:autoSpaceDE w:val="0"/>
              <w:autoSpaceDN w:val="0"/>
              <w:adjustRightInd w:val="0"/>
              <w:spacing w:line="240" w:lineRule="auto"/>
              <w:textAlignment w:val="baseline"/>
              <w:rPr>
                <w:i/>
              </w:rPr>
            </w:pPr>
            <w:r>
              <w:rPr>
                <w:i/>
              </w:rPr>
              <w:t>+32 25468674</w:t>
            </w:r>
          </w:p>
        </w:tc>
      </w:tr>
      <w:tr w:rsidRPr="00E85F55" w:rsidR="00E85F55" w:rsidTr="00863A8F" w14:paraId="09CB0502" w14:textId="77777777">
        <w:tc>
          <w:tcPr>
            <w:tcW w:w="1556" w:type="pct"/>
          </w:tcPr>
          <w:p w:rsidRPr="00E85F55" w:rsidR="00E85F55" w:rsidP="00E85F55" w:rsidRDefault="00E85F55" w14:paraId="39255BC2" w14:textId="77777777">
            <w:pPr>
              <w:overflowPunct w:val="0"/>
              <w:autoSpaceDE w:val="0"/>
              <w:autoSpaceDN w:val="0"/>
              <w:adjustRightInd w:val="0"/>
              <w:spacing w:line="240" w:lineRule="auto"/>
              <w:textAlignment w:val="baseline"/>
              <w:rPr>
                <w:i/>
              </w:rPr>
            </w:pPr>
            <w:r>
              <w:rPr>
                <w:i/>
              </w:rPr>
              <w:t>E. paštas</w:t>
            </w:r>
          </w:p>
        </w:tc>
        <w:tc>
          <w:tcPr>
            <w:tcW w:w="3444" w:type="pct"/>
          </w:tcPr>
          <w:p w:rsidR="00E85F55" w:rsidP="00E85F55" w:rsidRDefault="00854D5A" w14:paraId="3F9F1C28" w14:textId="77777777">
            <w:pPr>
              <w:overflowPunct w:val="0"/>
              <w:autoSpaceDE w:val="0"/>
              <w:autoSpaceDN w:val="0"/>
              <w:adjustRightInd w:val="0"/>
              <w:spacing w:line="240" w:lineRule="auto"/>
              <w:textAlignment w:val="baseline"/>
              <w:rPr>
                <w:i/>
              </w:rPr>
            </w:pPr>
            <w:hyperlink w:history="1" r:id="rId21">
              <w:r w:rsidR="00D7004B">
                <w:rPr>
                  <w:i/>
                  <w:color w:val="0000FF"/>
                  <w:u w:val="single"/>
                </w:rPr>
                <w:t>Anna.Hakami@eesc.europa.eu</w:t>
              </w:r>
            </w:hyperlink>
            <w:r w:rsidR="00D7004B">
              <w:rPr>
                <w:i/>
              </w:rPr>
              <w:t xml:space="preserve"> </w:t>
            </w:r>
          </w:p>
          <w:p w:rsidRPr="00E85F55" w:rsidR="007224BE" w:rsidP="00E85F55" w:rsidRDefault="007224BE" w14:paraId="693DFACA" w14:textId="77777777">
            <w:pPr>
              <w:overflowPunct w:val="0"/>
              <w:autoSpaceDE w:val="0"/>
              <w:autoSpaceDN w:val="0"/>
              <w:adjustRightInd w:val="0"/>
              <w:spacing w:line="240" w:lineRule="auto"/>
              <w:textAlignment w:val="baseline"/>
              <w:rPr>
                <w:i/>
              </w:rPr>
            </w:pPr>
          </w:p>
        </w:tc>
      </w:tr>
      <w:tr w:rsidRPr="00E85F55" w:rsidR="00E85F55" w:rsidTr="00863A8F" w14:paraId="78462F3E" w14:textId="77777777">
        <w:tc>
          <w:tcPr>
            <w:tcW w:w="1556" w:type="pct"/>
          </w:tcPr>
          <w:p w:rsidRPr="00E85F55" w:rsidR="00E85F55" w:rsidP="00E85F55" w:rsidRDefault="00E85F55" w14:paraId="4C8BC73D" w14:textId="120AA3AC">
            <w:pPr>
              <w:overflowPunct w:val="0"/>
              <w:autoSpaceDE w:val="0"/>
              <w:autoSpaceDN w:val="0"/>
              <w:adjustRightInd w:val="0"/>
              <w:spacing w:line="240" w:lineRule="auto"/>
              <w:textAlignment w:val="baseline"/>
              <w:rPr>
                <w:i/>
              </w:rPr>
            </w:pPr>
          </w:p>
        </w:tc>
        <w:tc>
          <w:tcPr>
            <w:tcW w:w="3444" w:type="pct"/>
          </w:tcPr>
          <w:p w:rsidRPr="00E85F55" w:rsidR="00E85F55" w:rsidP="00E85F55" w:rsidRDefault="00E85F55" w14:paraId="29673AC4" w14:textId="07E97004">
            <w:pPr>
              <w:overflowPunct w:val="0"/>
              <w:autoSpaceDE w:val="0"/>
              <w:autoSpaceDN w:val="0"/>
              <w:adjustRightInd w:val="0"/>
              <w:spacing w:line="240" w:lineRule="auto"/>
              <w:textAlignment w:val="baseline"/>
              <w:rPr>
                <w:i/>
              </w:rPr>
            </w:pPr>
            <w:proofErr w:type="spellStart"/>
            <w:r>
              <w:rPr>
                <w:i/>
              </w:rPr>
              <w:t>Eniko</w:t>
            </w:r>
            <w:proofErr w:type="spellEnd"/>
            <w:r>
              <w:rPr>
                <w:i/>
              </w:rPr>
              <w:t xml:space="preserve"> </w:t>
            </w:r>
            <w:proofErr w:type="spellStart"/>
            <w:r>
              <w:rPr>
                <w:i/>
              </w:rPr>
              <w:t>Greff</w:t>
            </w:r>
            <w:proofErr w:type="spellEnd"/>
          </w:p>
        </w:tc>
      </w:tr>
      <w:tr w:rsidRPr="00E85F55" w:rsidR="00E85F55" w:rsidTr="00863A8F" w14:paraId="30A8EF76" w14:textId="77777777">
        <w:tc>
          <w:tcPr>
            <w:tcW w:w="1556" w:type="pct"/>
          </w:tcPr>
          <w:p w:rsidRPr="00E85F55" w:rsidR="00E85F55" w:rsidP="00E85F55" w:rsidRDefault="00E85F55" w14:paraId="378F46A6" w14:textId="77777777">
            <w:pPr>
              <w:overflowPunct w:val="0"/>
              <w:autoSpaceDE w:val="0"/>
              <w:autoSpaceDN w:val="0"/>
              <w:adjustRightInd w:val="0"/>
              <w:spacing w:line="240" w:lineRule="auto"/>
              <w:textAlignment w:val="baseline"/>
              <w:rPr>
                <w:i/>
              </w:rPr>
            </w:pPr>
            <w:r>
              <w:rPr>
                <w:i/>
              </w:rPr>
              <w:t>Tel.</w:t>
            </w:r>
          </w:p>
        </w:tc>
        <w:tc>
          <w:tcPr>
            <w:tcW w:w="3444" w:type="pct"/>
          </w:tcPr>
          <w:p w:rsidRPr="00E85F55" w:rsidR="00E85F55" w:rsidP="00E85F55" w:rsidRDefault="00E85F55" w14:paraId="0E962227" w14:textId="77777777">
            <w:pPr>
              <w:overflowPunct w:val="0"/>
              <w:autoSpaceDE w:val="0"/>
              <w:autoSpaceDN w:val="0"/>
              <w:adjustRightInd w:val="0"/>
              <w:spacing w:line="240" w:lineRule="auto"/>
              <w:textAlignment w:val="baseline"/>
              <w:rPr>
                <w:i/>
              </w:rPr>
            </w:pPr>
            <w:r>
              <w:rPr>
                <w:i/>
              </w:rPr>
              <w:t>+32 25468792</w:t>
            </w:r>
          </w:p>
        </w:tc>
      </w:tr>
      <w:tr w:rsidRPr="00E85F55" w:rsidR="00E85F55" w:rsidTr="00863A8F" w14:paraId="6FEEAA62" w14:textId="77777777">
        <w:tc>
          <w:tcPr>
            <w:tcW w:w="1556" w:type="pct"/>
          </w:tcPr>
          <w:p w:rsidRPr="00E85F55" w:rsidR="00E85F55" w:rsidP="00E85F55" w:rsidRDefault="00E85F55" w14:paraId="5BF74BAC" w14:textId="77777777">
            <w:pPr>
              <w:overflowPunct w:val="0"/>
              <w:autoSpaceDE w:val="0"/>
              <w:autoSpaceDN w:val="0"/>
              <w:adjustRightInd w:val="0"/>
              <w:spacing w:line="240" w:lineRule="auto"/>
              <w:textAlignment w:val="baseline"/>
              <w:rPr>
                <w:i/>
              </w:rPr>
            </w:pPr>
            <w:r>
              <w:rPr>
                <w:i/>
              </w:rPr>
              <w:t>E. paštas</w:t>
            </w:r>
          </w:p>
        </w:tc>
        <w:tc>
          <w:tcPr>
            <w:tcW w:w="3444" w:type="pct"/>
          </w:tcPr>
          <w:p w:rsidRPr="00E85F55" w:rsidR="00E85F55" w:rsidP="00E85F55" w:rsidRDefault="00854D5A" w14:paraId="391EDC1A" w14:textId="77777777">
            <w:pPr>
              <w:overflowPunct w:val="0"/>
              <w:autoSpaceDE w:val="0"/>
              <w:autoSpaceDN w:val="0"/>
              <w:adjustRightInd w:val="0"/>
              <w:spacing w:line="240" w:lineRule="auto"/>
              <w:textAlignment w:val="baseline"/>
              <w:rPr>
                <w:i/>
              </w:rPr>
            </w:pPr>
            <w:hyperlink w:history="1" r:id="rId22">
              <w:r w:rsidR="00D7004B">
                <w:rPr>
                  <w:i/>
                  <w:color w:val="0000FF"/>
                  <w:u w:val="single"/>
                </w:rPr>
                <w:t>Eniko.Greff@eesc.europa.eu</w:t>
              </w:r>
            </w:hyperlink>
            <w:r w:rsidR="00D7004B">
              <w:rPr>
                <w:i/>
              </w:rPr>
              <w:t xml:space="preserve"> </w:t>
            </w:r>
          </w:p>
        </w:tc>
      </w:tr>
    </w:tbl>
    <w:p w:rsidR="002673F7" w:rsidRDefault="002673F7" w14:paraId="05E09868" w14:textId="51A666BF">
      <w:pPr>
        <w:spacing w:after="160" w:line="259" w:lineRule="auto"/>
        <w:jc w:val="left"/>
      </w:pPr>
      <w:r>
        <w:br w:type="page"/>
      </w:r>
    </w:p>
    <w:p w:rsidR="004D7AC0" w:rsidP="006D6D4E" w:rsidRDefault="004D7AC0" w14:paraId="4982DD6D" w14:textId="5F7524E1">
      <w:pPr>
        <w:pStyle w:val="Heading1"/>
        <w:keepNext/>
        <w:keepLines/>
        <w:rPr>
          <w:b/>
        </w:rPr>
      </w:pPr>
      <w:bookmarkStart w:name="_Toc184980424" w:id="1"/>
      <w:r>
        <w:rPr>
          <w:b/>
        </w:rPr>
        <w:lastRenderedPageBreak/>
        <w:t>EKONOMINĖ IR PINIGŲ SĄJUNGA, EKONOMINĖ IR SOCIALINĖ SANGLAUDA</w:t>
      </w:r>
      <w:bookmarkEnd w:id="1"/>
    </w:p>
    <w:p w:rsidR="00F52D24" w:rsidP="006D6D4E" w:rsidRDefault="00F52D24" w14:paraId="1D43B004" w14:textId="77777777">
      <w:pPr>
        <w:keepNext/>
        <w:keepLines/>
      </w:pPr>
    </w:p>
    <w:p w:rsidRPr="00643D0B" w:rsidR="009C5B03" w:rsidP="009C5B03" w:rsidRDefault="00854D5A" w14:paraId="01A0641A" w14:textId="331D5F8D">
      <w:pPr>
        <w:widowControl w:val="0"/>
        <w:numPr>
          <w:ilvl w:val="0"/>
          <w:numId w:val="5"/>
        </w:numPr>
        <w:overflowPunct w:val="0"/>
        <w:autoSpaceDE w:val="0"/>
        <w:autoSpaceDN w:val="0"/>
        <w:adjustRightInd w:val="0"/>
        <w:spacing w:after="200" w:line="240" w:lineRule="auto"/>
        <w:ind w:left="567" w:hanging="567"/>
        <w:contextualSpacing/>
        <w:jc w:val="left"/>
        <w:textAlignment w:val="baseline"/>
        <w:rPr>
          <w:rFonts w:ascii="Calibri" w:hAnsi="Calibri"/>
          <w:b/>
          <w:bCs/>
          <w:i/>
          <w:iCs/>
          <w:sz w:val="28"/>
          <w:szCs w:val="28"/>
        </w:rPr>
      </w:pPr>
      <w:hyperlink w:history="1" r:id="rId23">
        <w:r w:rsidR="009C5B03">
          <w:rPr>
            <w:b/>
            <w:i/>
            <w:color w:val="0000FF"/>
            <w:sz w:val="28"/>
            <w:u w:val="single"/>
          </w:rPr>
          <w:t>Skubi regioninė atstatymo parama – RESTORE</w:t>
        </w:r>
      </w:hyperlink>
    </w:p>
    <w:p w:rsidRPr="009C5B03" w:rsidR="00F50E3E" w:rsidP="00643D0B" w:rsidRDefault="00F50E3E" w14:paraId="7685E971" w14:textId="77777777">
      <w:pPr>
        <w:widowControl w:val="0"/>
        <w:overflowPunct w:val="0"/>
        <w:autoSpaceDE w:val="0"/>
        <w:autoSpaceDN w:val="0"/>
        <w:adjustRightInd w:val="0"/>
        <w:spacing w:after="200" w:line="240" w:lineRule="auto"/>
        <w:ind w:left="360"/>
        <w:contextualSpacing/>
        <w:jc w:val="left"/>
        <w:textAlignment w:val="baseline"/>
        <w:rPr>
          <w:rFonts w:ascii="Calibri" w:hAnsi="Calibri"/>
          <w:b/>
          <w:bCs/>
          <w:i/>
          <w:iCs/>
          <w:sz w:val="28"/>
          <w:szCs w:val="28"/>
          <w:lang w:val="en-GB" w:eastAsia="zh-CN"/>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662"/>
      </w:tblGrid>
      <w:tr w:rsidRPr="009C5B03" w:rsidR="009C5B03" w:rsidTr="00863A8F" w14:paraId="50C784B1" w14:textId="77777777">
        <w:tc>
          <w:tcPr>
            <w:tcW w:w="2127" w:type="dxa"/>
          </w:tcPr>
          <w:p w:rsidRPr="009C5B03" w:rsidR="009C5B03" w:rsidP="009C5B03" w:rsidRDefault="009C5B03" w14:paraId="012CF731" w14:textId="78C3D6A4">
            <w:pPr>
              <w:overflowPunct w:val="0"/>
              <w:autoSpaceDE w:val="0"/>
              <w:autoSpaceDN w:val="0"/>
              <w:adjustRightInd w:val="0"/>
              <w:ind w:left="176" w:hanging="284"/>
              <w:textAlignment w:val="baseline"/>
              <w:rPr>
                <w:b/>
              </w:rPr>
            </w:pPr>
            <w:r>
              <w:rPr>
                <w:b/>
              </w:rPr>
              <w:t>Pagrindinis pranešėjas</w:t>
            </w:r>
          </w:p>
        </w:tc>
        <w:tc>
          <w:tcPr>
            <w:tcW w:w="6662" w:type="dxa"/>
          </w:tcPr>
          <w:p w:rsidRPr="009C5B03" w:rsidR="009C5B03" w:rsidP="009C5B03" w:rsidRDefault="009C5B03" w14:paraId="3513B9B1" w14:textId="0C0E4E43">
            <w:pPr>
              <w:tabs>
                <w:tab w:val="center" w:pos="284"/>
              </w:tabs>
              <w:overflowPunct w:val="0"/>
              <w:autoSpaceDE w:val="0"/>
              <w:autoSpaceDN w:val="0"/>
              <w:adjustRightInd w:val="0"/>
              <w:textAlignment w:val="baseline"/>
            </w:pPr>
            <w:proofErr w:type="spellStart"/>
            <w:r>
              <w:t>Ioannis</w:t>
            </w:r>
            <w:proofErr w:type="spellEnd"/>
            <w:r>
              <w:t xml:space="preserve"> </w:t>
            </w:r>
            <w:proofErr w:type="spellStart"/>
            <w:r>
              <w:t>Vardakastanis</w:t>
            </w:r>
            <w:proofErr w:type="spellEnd"/>
            <w:r>
              <w:t xml:space="preserve"> (Pilietinės visuomenės organizacijų </w:t>
            </w:r>
            <w:proofErr w:type="spellStart"/>
            <w:r>
              <w:t>gr</w:t>
            </w:r>
            <w:proofErr w:type="spellEnd"/>
            <w:r>
              <w:t>., EL)</w:t>
            </w:r>
          </w:p>
        </w:tc>
      </w:tr>
      <w:tr w:rsidRPr="009C5B03" w:rsidR="009C5B03" w:rsidTr="00863A8F" w14:paraId="04ADF6CF" w14:textId="77777777">
        <w:tc>
          <w:tcPr>
            <w:tcW w:w="8789" w:type="dxa"/>
            <w:gridSpan w:val="2"/>
          </w:tcPr>
          <w:p w:rsidRPr="009C5B03" w:rsidR="009C5B03" w:rsidP="009C5B03" w:rsidRDefault="009C5B03" w14:paraId="113A4D23"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9C5B03" w:rsidR="009C5B03" w:rsidTr="00863A8F" w14:paraId="05F46EE6" w14:textId="77777777">
        <w:tc>
          <w:tcPr>
            <w:tcW w:w="2127" w:type="dxa"/>
          </w:tcPr>
          <w:p w:rsidRPr="009C5B03" w:rsidR="009C5B03" w:rsidP="009C5B03" w:rsidRDefault="009C5B03" w14:paraId="20E2146E" w14:textId="77777777">
            <w:pPr>
              <w:tabs>
                <w:tab w:val="center" w:pos="284"/>
              </w:tabs>
              <w:overflowPunct w:val="0"/>
              <w:autoSpaceDE w:val="0"/>
              <w:autoSpaceDN w:val="0"/>
              <w:adjustRightInd w:val="0"/>
              <w:ind w:left="266" w:hanging="374"/>
              <w:textAlignment w:val="baseline"/>
              <w:rPr>
                <w:b/>
              </w:rPr>
            </w:pPr>
            <w:r>
              <w:rPr>
                <w:b/>
              </w:rPr>
              <w:t>Nuorodos</w:t>
            </w:r>
          </w:p>
        </w:tc>
        <w:tc>
          <w:tcPr>
            <w:tcW w:w="6662" w:type="dxa"/>
          </w:tcPr>
          <w:p w:rsidRPr="009C5B03" w:rsidR="009C5B03" w:rsidP="009C5B03" w:rsidRDefault="009C5B03" w14:paraId="1C368067" w14:textId="77777777">
            <w:pPr>
              <w:tabs>
                <w:tab w:val="center" w:pos="284"/>
              </w:tabs>
              <w:overflowPunct w:val="0"/>
              <w:autoSpaceDE w:val="0"/>
              <w:autoSpaceDN w:val="0"/>
              <w:adjustRightInd w:val="0"/>
              <w:textAlignment w:val="baseline"/>
            </w:pPr>
            <w:r>
              <w:t xml:space="preserve">COM(2024) 496 </w:t>
            </w:r>
            <w:proofErr w:type="spellStart"/>
            <w:r>
              <w:t>final</w:t>
            </w:r>
            <w:proofErr w:type="spellEnd"/>
          </w:p>
          <w:p w:rsidRPr="009C5B03" w:rsidR="009C5B03" w:rsidP="009C5B03" w:rsidRDefault="009C5B03" w14:paraId="71E8AAFC" w14:textId="77777777">
            <w:pPr>
              <w:tabs>
                <w:tab w:val="center" w:pos="284"/>
              </w:tabs>
              <w:overflowPunct w:val="0"/>
              <w:autoSpaceDE w:val="0"/>
              <w:autoSpaceDN w:val="0"/>
              <w:adjustRightInd w:val="0"/>
              <w:textAlignment w:val="baseline"/>
              <w:rPr>
                <w:highlight w:val="yellow"/>
              </w:rPr>
            </w:pPr>
            <w:r>
              <w:t>EESC-2024-03939-00-00-AC</w:t>
            </w:r>
          </w:p>
        </w:tc>
      </w:tr>
    </w:tbl>
    <w:p w:rsidR="009C5B03" w:rsidP="009C5B03" w:rsidRDefault="009C5B03" w14:paraId="0D4F3005"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9C5B03" w:rsidR="00F50E3E" w:rsidP="009C5B03" w:rsidRDefault="00F50E3E" w14:paraId="45D003C6" w14:textId="77777777">
      <w:pPr>
        <w:keepNext/>
        <w:keepLines/>
        <w:tabs>
          <w:tab w:val="center" w:pos="284"/>
        </w:tabs>
        <w:overflowPunct w:val="0"/>
        <w:autoSpaceDE w:val="0"/>
        <w:autoSpaceDN w:val="0"/>
        <w:adjustRightInd w:val="0"/>
        <w:ind w:left="266" w:hanging="266"/>
        <w:textAlignment w:val="baseline"/>
        <w:rPr>
          <w:b/>
          <w:lang w:val="en-GB"/>
        </w:rPr>
      </w:pPr>
    </w:p>
    <w:p w:rsidR="009C5B03" w:rsidP="009C5B03" w:rsidRDefault="009C5B03" w14:paraId="31F1E7B7" w14:textId="77777777">
      <w:pPr>
        <w:overflowPunct w:val="0"/>
        <w:autoSpaceDE w:val="0"/>
        <w:autoSpaceDN w:val="0"/>
        <w:adjustRightInd w:val="0"/>
        <w:ind w:left="425" w:hanging="425"/>
        <w:textAlignment w:val="baseline"/>
        <w:rPr>
          <w:szCs w:val="20"/>
        </w:rPr>
      </w:pPr>
      <w:r>
        <w:t>EESRK</w:t>
      </w:r>
    </w:p>
    <w:p w:rsidRPr="009C5B03" w:rsidR="009C5B03" w:rsidP="00643D0B" w:rsidRDefault="009C5B03" w14:paraId="28531E4A" w14:textId="77777777">
      <w:pPr>
        <w:numPr>
          <w:ilvl w:val="0"/>
          <w:numId w:val="16"/>
        </w:numPr>
        <w:overflowPunct w:val="0"/>
        <w:autoSpaceDE w:val="0"/>
        <w:autoSpaceDN w:val="0"/>
        <w:adjustRightInd w:val="0"/>
        <w:textAlignment w:val="baseline"/>
        <w:outlineLvl w:val="1"/>
        <w:rPr>
          <w:szCs w:val="20"/>
        </w:rPr>
      </w:pPr>
      <w:bookmarkStart w:name="_Toc184980425" w:id="2"/>
      <w:r>
        <w:t>išreiškia neabejotiną savo solidarumą ir paramą žmonėms, nukentėjusiems nuo pastarojo meto gaivalinių nelaimių Vidurio, Rytų ir Pietų Europoje. ES regionams nukentėjus nuo klimato nelaimių, Europa yra stipresnė, kai yra susitelkusi ir vieninga;</w:t>
      </w:r>
      <w:bookmarkEnd w:id="2"/>
    </w:p>
    <w:p w:rsidRPr="009C5B03" w:rsidR="009C5B03" w:rsidP="00643D0B" w:rsidRDefault="009C5B03" w14:paraId="17BDC950" w14:textId="77777777">
      <w:pPr>
        <w:numPr>
          <w:ilvl w:val="0"/>
          <w:numId w:val="16"/>
        </w:numPr>
        <w:overflowPunct w:val="0"/>
        <w:autoSpaceDE w:val="0"/>
        <w:autoSpaceDN w:val="0"/>
        <w:adjustRightInd w:val="0"/>
        <w:textAlignment w:val="baseline"/>
        <w:outlineLvl w:val="1"/>
        <w:rPr>
          <w:szCs w:val="20"/>
        </w:rPr>
      </w:pPr>
      <w:bookmarkStart w:name="_Toc184980426" w:id="3"/>
      <w:r>
        <w:t>pripažįsta, kad klimato kaitos ir išteklių stygiaus padariniai, deja, jau yra jaučiami. ES yra deramai įsipareigojusi vengti padėties blogėjimo, tačiau ji nėra pasirengusi nenumatytoms klimato ekstremaliosioms situacijoms, energetikos krizėms ir gaivalinėms nelaimėms;</w:t>
      </w:r>
      <w:bookmarkEnd w:id="3"/>
    </w:p>
    <w:p w:rsidRPr="009C5B03" w:rsidR="009C5B03" w:rsidP="00643D0B" w:rsidRDefault="009C5B03" w14:paraId="66E0C007" w14:textId="77777777">
      <w:pPr>
        <w:numPr>
          <w:ilvl w:val="0"/>
          <w:numId w:val="16"/>
        </w:numPr>
        <w:overflowPunct w:val="0"/>
        <w:autoSpaceDE w:val="0"/>
        <w:autoSpaceDN w:val="0"/>
        <w:adjustRightInd w:val="0"/>
        <w:textAlignment w:val="baseline"/>
        <w:outlineLvl w:val="1"/>
        <w:rPr>
          <w:szCs w:val="20"/>
        </w:rPr>
      </w:pPr>
      <w:bookmarkStart w:name="_Toc184980427" w:id="4"/>
      <w:r>
        <w:t>pabrėžia, kad reikia sisteminių pokyčių, susijusių su ekonomikos veikimu, ir labai svarbu, kad vyriausybės įsipareigotų priimti sisteminius sprendimus, o ne tik šalinti problemos simptomus;</w:t>
      </w:r>
      <w:bookmarkEnd w:id="4"/>
    </w:p>
    <w:p w:rsidRPr="009C5B03" w:rsidR="009C5B03" w:rsidP="00643D0B" w:rsidRDefault="009C5B03" w14:paraId="5733AEB3" w14:textId="77777777">
      <w:pPr>
        <w:numPr>
          <w:ilvl w:val="0"/>
          <w:numId w:val="16"/>
        </w:numPr>
        <w:overflowPunct w:val="0"/>
        <w:autoSpaceDE w:val="0"/>
        <w:autoSpaceDN w:val="0"/>
        <w:adjustRightInd w:val="0"/>
        <w:textAlignment w:val="baseline"/>
        <w:outlineLvl w:val="1"/>
        <w:rPr>
          <w:szCs w:val="20"/>
        </w:rPr>
      </w:pPr>
      <w:bookmarkStart w:name="_Toc184980428" w:id="5"/>
      <w:r>
        <w:t>mano, kad siekiant sušvelninti socialines, teritorines ir ekonomines tokių gaivalinių nelaimių pasekmes, reikės neatidėliotinų, paprastų ir veiksmingų priemonių. Kad atsigautų po šių nelaimių, ES regionai turės imtis didelio masto atstatymo darbų;</w:t>
      </w:r>
      <w:bookmarkEnd w:id="5"/>
    </w:p>
    <w:p w:rsidRPr="009C5B03" w:rsidR="009C5B03" w:rsidP="00643D0B" w:rsidRDefault="009C5B03" w14:paraId="74C1E0EA" w14:textId="77777777">
      <w:pPr>
        <w:numPr>
          <w:ilvl w:val="0"/>
          <w:numId w:val="16"/>
        </w:numPr>
        <w:overflowPunct w:val="0"/>
        <w:autoSpaceDE w:val="0"/>
        <w:autoSpaceDN w:val="0"/>
        <w:adjustRightInd w:val="0"/>
        <w:textAlignment w:val="baseline"/>
        <w:outlineLvl w:val="1"/>
        <w:rPr>
          <w:szCs w:val="20"/>
        </w:rPr>
      </w:pPr>
      <w:bookmarkStart w:name="_Toc184980429" w:id="6"/>
      <w:r>
        <w:t>palankiai vertina Komisijos pasiūlyme numatytas lankstumo galimybes remti nukentėjusias šalis, atsižvelgiant į didelį ir ilgalaikį gaivalinių nelaimių poveikį ES regionų socialinei ir ekonominei struktūrai;</w:t>
      </w:r>
      <w:bookmarkEnd w:id="6"/>
    </w:p>
    <w:p w:rsidRPr="009C5B03" w:rsidR="009C5B03" w:rsidP="00643D0B" w:rsidRDefault="009C5B03" w14:paraId="4CDE73AF" w14:textId="77777777">
      <w:pPr>
        <w:numPr>
          <w:ilvl w:val="0"/>
          <w:numId w:val="16"/>
        </w:numPr>
        <w:overflowPunct w:val="0"/>
        <w:autoSpaceDE w:val="0"/>
        <w:autoSpaceDN w:val="0"/>
        <w:adjustRightInd w:val="0"/>
        <w:textAlignment w:val="baseline"/>
        <w:outlineLvl w:val="1"/>
        <w:rPr>
          <w:szCs w:val="20"/>
        </w:rPr>
      </w:pPr>
      <w:bookmarkStart w:name="_Toc184980430" w:id="7"/>
      <w:r>
        <w:t>remia sanglaudos politiką kaip ilgalaikę ES investavimo priemonę ir kartu pripažįsta, kad ekstremalios gaivalinės nelaimės gali kelti pavojų ilgalaikiam jos plėtojimui;</w:t>
      </w:r>
      <w:bookmarkEnd w:id="7"/>
    </w:p>
    <w:p w:rsidRPr="009C5B03" w:rsidR="009C5B03" w:rsidP="00643D0B" w:rsidRDefault="009C5B03" w14:paraId="0D08D206" w14:textId="77777777">
      <w:pPr>
        <w:numPr>
          <w:ilvl w:val="0"/>
          <w:numId w:val="16"/>
        </w:numPr>
        <w:overflowPunct w:val="0"/>
        <w:autoSpaceDE w:val="0"/>
        <w:autoSpaceDN w:val="0"/>
        <w:adjustRightInd w:val="0"/>
        <w:textAlignment w:val="baseline"/>
        <w:outlineLvl w:val="1"/>
        <w:rPr>
          <w:szCs w:val="20"/>
        </w:rPr>
      </w:pPr>
      <w:bookmarkStart w:name="_Toc184980431" w:id="8"/>
      <w:r>
        <w:t>pabrėžia, kad įgyvendinant sanglaudos politiką ir toliau tvirtai laikomasi pagrindinio principo, pagal kurį niekas ir nė vienas regionas neturi likti nuošalyje, ir šis principas išlieka aktualus ir kad pilietinės visuomenės partneriai yra pasirengę toliau siekti šio tikslo pasitelkdami ES intensyvių investicijų politiką;</w:t>
      </w:r>
      <w:bookmarkEnd w:id="8"/>
    </w:p>
    <w:p w:rsidRPr="009C5B03" w:rsidR="009C5B03" w:rsidP="00643D0B" w:rsidRDefault="009C5B03" w14:paraId="266DF4AB" w14:textId="77777777">
      <w:pPr>
        <w:numPr>
          <w:ilvl w:val="0"/>
          <w:numId w:val="16"/>
        </w:numPr>
        <w:overflowPunct w:val="0"/>
        <w:autoSpaceDE w:val="0"/>
        <w:autoSpaceDN w:val="0"/>
        <w:adjustRightInd w:val="0"/>
        <w:textAlignment w:val="baseline"/>
        <w:outlineLvl w:val="1"/>
        <w:rPr>
          <w:szCs w:val="20"/>
        </w:rPr>
      </w:pPr>
      <w:bookmarkStart w:name="_Toc184980432" w:id="9"/>
      <w:r>
        <w:t>labai aiškiai nurodo, kad sanglaudos politika yra pagrindinė ES ilgalaikių investicijų politika, padedanti mažinti regioninius, ekonominius ir teritorinius skirtumus;</w:t>
      </w:r>
      <w:bookmarkEnd w:id="9"/>
    </w:p>
    <w:p w:rsidRPr="009C5B03" w:rsidR="009C5B03" w:rsidP="00643D0B" w:rsidRDefault="009C5B03" w14:paraId="634FF858" w14:textId="1BDD1D69">
      <w:pPr>
        <w:numPr>
          <w:ilvl w:val="0"/>
          <w:numId w:val="16"/>
        </w:numPr>
        <w:overflowPunct w:val="0"/>
        <w:autoSpaceDE w:val="0"/>
        <w:autoSpaceDN w:val="0"/>
        <w:adjustRightInd w:val="0"/>
        <w:textAlignment w:val="baseline"/>
        <w:outlineLvl w:val="1"/>
        <w:rPr>
          <w:szCs w:val="20"/>
        </w:rPr>
      </w:pPr>
      <w:bookmarkStart w:name="_Toc184980433" w:id="10"/>
      <w:r>
        <w:t>mano, kad ES reikia naujo, stabilaus ir tvirto finansavimo mechanizmo, kuris turi gebėti prisitaikyti, būti lankstus ir parengtas reaguoti į naujas ir kylančias krizes ateinančiais metais ir dešimtmečiais. Nepaprastai svarbu, kad šio mechanizmo, kuris būtų labiau orientuotas į greitą ir neatidėliotiną atsaką, veikimas būtų derinamas su visa apimančia ES klimato, aplinkos ir energetikos politika;</w:t>
      </w:r>
      <w:bookmarkEnd w:id="10"/>
    </w:p>
    <w:p w:rsidRPr="009C5B03" w:rsidR="009C5B03" w:rsidP="00643D0B" w:rsidRDefault="009C5B03" w14:paraId="0DF738F7" w14:textId="0CBDFA0C">
      <w:pPr>
        <w:numPr>
          <w:ilvl w:val="0"/>
          <w:numId w:val="16"/>
        </w:numPr>
        <w:overflowPunct w:val="0"/>
        <w:autoSpaceDE w:val="0"/>
        <w:autoSpaceDN w:val="0"/>
        <w:adjustRightInd w:val="0"/>
        <w:textAlignment w:val="baseline"/>
        <w:outlineLvl w:val="1"/>
        <w:rPr>
          <w:szCs w:val="20"/>
        </w:rPr>
      </w:pPr>
      <w:bookmarkStart w:name="_Toc184980434" w:id="11"/>
      <w:r>
        <w:t>ragina Europos Komisiją glaudžiai bendradarbiauti su valstybėmis narėmis, vietos valdžios institucijomis ir pilietinės visuomenės organizacijomis, kad būtų kuo veiksmingiau ir greičiau pasinaudojama galimybėmis remti nukentėjusius regionus. Pilietinės visuomenės organizacijos, darbuotojai, MVĮ ir NVO labai nukentėjo nuo gaivalinių nelaimių, todėl didelė dalis lėšų turi būti skirta joms;</w:t>
      </w:r>
      <w:bookmarkEnd w:id="11"/>
    </w:p>
    <w:p w:rsidRPr="00590E86" w:rsidR="009C5B03" w:rsidP="00F50E3E" w:rsidRDefault="009C5B03" w14:paraId="60510BE8" w14:textId="4A6E7706">
      <w:pPr>
        <w:numPr>
          <w:ilvl w:val="0"/>
          <w:numId w:val="16"/>
        </w:numPr>
        <w:overflowPunct w:val="0"/>
        <w:autoSpaceDE w:val="0"/>
        <w:autoSpaceDN w:val="0"/>
        <w:adjustRightInd w:val="0"/>
        <w:textAlignment w:val="baseline"/>
        <w:outlineLvl w:val="1"/>
        <w:rPr>
          <w:szCs w:val="20"/>
        </w:rPr>
      </w:pPr>
      <w:bookmarkStart w:name="_Toc184980435" w:id="12"/>
      <w:r>
        <w:t>ragina Tarybą ir Europos Parlamentą skubiai patvirtinti šį reglamentą, kad jį būtų galima kuo greičiau priimti.</w:t>
      </w:r>
      <w:bookmarkEnd w:id="12"/>
    </w:p>
    <w:p w:rsidR="00590E86" w:rsidP="00590E86" w:rsidRDefault="00590E86" w14:paraId="0AD8F028" w14:textId="3F81F33E">
      <w:pPr>
        <w:overflowPunct w:val="0"/>
        <w:autoSpaceDE w:val="0"/>
        <w:autoSpaceDN w:val="0"/>
        <w:adjustRightInd w:val="0"/>
        <w:textAlignment w:val="baseline"/>
        <w:outlineLvl w:val="1"/>
        <w:rPr>
          <w:szCs w:val="20"/>
        </w:rPr>
      </w:pPr>
    </w:p>
    <w:p w:rsidR="00590E86" w:rsidP="00590E86" w:rsidRDefault="00590E86" w14:paraId="775D5AA7" w14:textId="77777777">
      <w:pPr>
        <w:overflowPunct w:val="0"/>
        <w:autoSpaceDE w:val="0"/>
        <w:autoSpaceDN w:val="0"/>
        <w:adjustRightInd w:val="0"/>
        <w:textAlignment w:val="baseline"/>
        <w:outlineLvl w:val="1"/>
        <w:rPr>
          <w:szCs w:val="20"/>
        </w:rPr>
      </w:pPr>
    </w:p>
    <w:tbl>
      <w:tblPr>
        <w:tblStyle w:val="TableGrid2"/>
        <w:tblW w:w="6332" w:type="dxa"/>
        <w:tblInd w:w="-5" w:type="dxa"/>
        <w:tblLook w:val="04A0" w:firstRow="1" w:lastRow="0" w:firstColumn="1" w:lastColumn="0" w:noHBand="0" w:noVBand="1"/>
      </w:tblPr>
      <w:tblGrid>
        <w:gridCol w:w="1814"/>
        <w:gridCol w:w="4518"/>
      </w:tblGrid>
      <w:tr w:rsidRPr="009C5B03" w:rsidR="00902A1F" w:rsidTr="00590E86" w14:paraId="06614FB7" w14:textId="77777777">
        <w:tc>
          <w:tcPr>
            <w:tcW w:w="1814" w:type="dxa"/>
          </w:tcPr>
          <w:p w:rsidRPr="00590E86" w:rsidR="00902A1F" w:rsidP="00810BF5" w:rsidRDefault="00902A1F" w14:paraId="0619ADAD" w14:textId="77777777">
            <w:pPr>
              <w:overflowPunct w:val="0"/>
              <w:autoSpaceDE w:val="0"/>
              <w:autoSpaceDN w:val="0"/>
              <w:adjustRightInd w:val="0"/>
              <w:textAlignment w:val="baseline"/>
              <w:rPr>
                <w:b/>
                <w:bCs/>
                <w:i/>
              </w:rPr>
            </w:pPr>
            <w:r w:rsidRPr="00590E86">
              <w:rPr>
                <w:b/>
                <w:bCs/>
                <w:i/>
              </w:rPr>
              <w:lastRenderedPageBreak/>
              <w:t>Kontaktinis asmuo</w:t>
            </w:r>
          </w:p>
        </w:tc>
        <w:tc>
          <w:tcPr>
            <w:tcW w:w="4518" w:type="dxa"/>
          </w:tcPr>
          <w:p w:rsidRPr="00681BF0" w:rsidR="00902A1F" w:rsidP="00810BF5" w:rsidRDefault="00902A1F" w14:paraId="22287D72" w14:textId="77777777">
            <w:pPr>
              <w:overflowPunct w:val="0"/>
              <w:autoSpaceDE w:val="0"/>
              <w:autoSpaceDN w:val="0"/>
              <w:adjustRightInd w:val="0"/>
              <w:textAlignment w:val="baseline"/>
              <w:rPr>
                <w:i/>
                <w:iCs/>
              </w:rPr>
            </w:pPr>
            <w:proofErr w:type="spellStart"/>
            <w:r w:rsidRPr="00681BF0">
              <w:rPr>
                <w:i/>
              </w:rPr>
              <w:t>Georgios</w:t>
            </w:r>
            <w:proofErr w:type="spellEnd"/>
            <w:r w:rsidRPr="00681BF0">
              <w:rPr>
                <w:i/>
              </w:rPr>
              <w:t xml:space="preserve"> </w:t>
            </w:r>
            <w:proofErr w:type="spellStart"/>
            <w:r w:rsidRPr="00681BF0">
              <w:rPr>
                <w:i/>
              </w:rPr>
              <w:t>Meleas</w:t>
            </w:r>
            <w:proofErr w:type="spellEnd"/>
          </w:p>
        </w:tc>
      </w:tr>
      <w:tr w:rsidRPr="009C5B03" w:rsidR="00902A1F" w:rsidTr="00590E86" w14:paraId="549E05C1" w14:textId="77777777">
        <w:tc>
          <w:tcPr>
            <w:tcW w:w="1814" w:type="dxa"/>
          </w:tcPr>
          <w:p w:rsidRPr="009C5B03" w:rsidR="00902A1F" w:rsidP="00810BF5" w:rsidRDefault="00902A1F" w14:paraId="5E3BD607" w14:textId="77777777">
            <w:pPr>
              <w:overflowPunct w:val="0"/>
              <w:autoSpaceDE w:val="0"/>
              <w:autoSpaceDN w:val="0"/>
              <w:adjustRightInd w:val="0"/>
              <w:textAlignment w:val="baseline"/>
              <w:rPr>
                <w:i/>
              </w:rPr>
            </w:pPr>
            <w:r>
              <w:rPr>
                <w:i/>
              </w:rPr>
              <w:t>Tel.</w:t>
            </w:r>
          </w:p>
        </w:tc>
        <w:tc>
          <w:tcPr>
            <w:tcW w:w="4518" w:type="dxa"/>
          </w:tcPr>
          <w:p w:rsidRPr="009C5B03" w:rsidR="00902A1F" w:rsidP="00810BF5" w:rsidRDefault="00902A1F" w14:paraId="388EAD60" w14:textId="77777777">
            <w:pPr>
              <w:overflowPunct w:val="0"/>
              <w:autoSpaceDE w:val="0"/>
              <w:autoSpaceDN w:val="0"/>
              <w:adjustRightInd w:val="0"/>
              <w:textAlignment w:val="baseline"/>
              <w:rPr>
                <w:i/>
                <w:iCs/>
              </w:rPr>
            </w:pPr>
            <w:r>
              <w:rPr>
                <w:i/>
              </w:rPr>
              <w:t>+32 25469795</w:t>
            </w:r>
          </w:p>
        </w:tc>
      </w:tr>
      <w:tr w:rsidRPr="009C5B03" w:rsidR="00902A1F" w:rsidTr="00590E86" w14:paraId="3990E4FC" w14:textId="77777777">
        <w:tc>
          <w:tcPr>
            <w:tcW w:w="1814" w:type="dxa"/>
          </w:tcPr>
          <w:p w:rsidRPr="009C5B03" w:rsidR="00902A1F" w:rsidP="00810BF5" w:rsidRDefault="00902A1F" w14:paraId="4D4F9AB3" w14:textId="77777777">
            <w:pPr>
              <w:overflowPunct w:val="0"/>
              <w:autoSpaceDE w:val="0"/>
              <w:autoSpaceDN w:val="0"/>
              <w:adjustRightInd w:val="0"/>
              <w:textAlignment w:val="baseline"/>
              <w:rPr>
                <w:i/>
              </w:rPr>
            </w:pPr>
            <w:r>
              <w:rPr>
                <w:i/>
              </w:rPr>
              <w:t>E. paštas</w:t>
            </w:r>
          </w:p>
        </w:tc>
        <w:tc>
          <w:tcPr>
            <w:tcW w:w="4518" w:type="dxa"/>
          </w:tcPr>
          <w:p w:rsidRPr="009C5B03" w:rsidR="00902A1F" w:rsidP="00810BF5" w:rsidRDefault="00854D5A" w14:paraId="01EE99DA" w14:textId="77777777">
            <w:pPr>
              <w:overflowPunct w:val="0"/>
              <w:autoSpaceDE w:val="0"/>
              <w:autoSpaceDN w:val="0"/>
              <w:adjustRightInd w:val="0"/>
              <w:textAlignment w:val="baseline"/>
              <w:rPr>
                <w:i/>
                <w:iCs/>
              </w:rPr>
            </w:pPr>
            <w:hyperlink w:history="1" r:id="rId24">
              <w:r w:rsidR="00902A1F">
                <w:rPr>
                  <w:color w:val="0000FF"/>
                  <w:u w:val="single"/>
                </w:rPr>
                <w:t>Georgios.Meleas@eesc.europa.eu</w:t>
              </w:r>
            </w:hyperlink>
          </w:p>
        </w:tc>
      </w:tr>
    </w:tbl>
    <w:p w:rsidRPr="00482C25" w:rsidR="00482C25" w:rsidP="00643D0B" w:rsidRDefault="00854D5A" w14:paraId="22B8A203" w14:textId="6678DB6D">
      <w:pPr>
        <w:pageBreakBefore/>
        <w:widowControl w:val="0"/>
        <w:numPr>
          <w:ilvl w:val="0"/>
          <w:numId w:val="6"/>
        </w:numPr>
        <w:overflowPunct w:val="0"/>
        <w:autoSpaceDE w:val="0"/>
        <w:autoSpaceDN w:val="0"/>
        <w:adjustRightInd w:val="0"/>
        <w:spacing w:after="120"/>
        <w:ind w:left="709" w:hanging="709"/>
        <w:textAlignment w:val="baseline"/>
        <w:rPr>
          <w:b/>
          <w:i/>
          <w:iCs/>
          <w:sz w:val="28"/>
          <w:szCs w:val="28"/>
        </w:rPr>
      </w:pPr>
      <w:hyperlink w:history="1" r:id="rId25">
        <w:r w:rsidR="00902A1F">
          <w:rPr>
            <w:b/>
            <w:i/>
            <w:color w:val="0000FF"/>
            <w:sz w:val="28"/>
            <w:u w:val="single"/>
          </w:rPr>
          <w:t>Pakeitimo vertybiniais popieriais teisinės sistemos persvarstymas ES</w:t>
        </w:r>
      </w:hyperlink>
      <w:r w:rsidR="00902A1F">
        <w:rPr>
          <w:b/>
          <w:i/>
          <w:sz w:val="28"/>
        </w:rPr>
        <w:t xml:space="preserve"> </w:t>
      </w:r>
    </w:p>
    <w:p w:rsidRPr="00482C25" w:rsidR="00482C25" w:rsidP="00482C25" w:rsidRDefault="00482C25" w14:paraId="202C21D6" w14:textId="77777777">
      <w:pPr>
        <w:widowControl w:val="0"/>
        <w:overflowPunct w:val="0"/>
        <w:autoSpaceDE w:val="0"/>
        <w:autoSpaceDN w:val="0"/>
        <w:adjustRightInd w:val="0"/>
        <w:ind w:left="284"/>
        <w:textAlignment w:val="baseline"/>
        <w:rPr>
          <w:b/>
          <w:i/>
          <w:iCs/>
          <w:sz w:val="20"/>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66"/>
        <w:gridCol w:w="5387"/>
        <w:gridCol w:w="1417"/>
      </w:tblGrid>
      <w:tr w:rsidRPr="00BB600D" w:rsidR="00482C25" w:rsidTr="00863A8F" w14:paraId="5FE72AFC" w14:textId="77777777">
        <w:tc>
          <w:tcPr>
            <w:tcW w:w="1701" w:type="dxa"/>
          </w:tcPr>
          <w:p w:rsidRPr="00681BF0" w:rsidR="00482C25" w:rsidP="00482C25" w:rsidRDefault="00482C25" w14:paraId="581AD2ED" w14:textId="77777777">
            <w:pPr>
              <w:tabs>
                <w:tab w:val="center" w:pos="284"/>
              </w:tabs>
              <w:overflowPunct w:val="0"/>
              <w:autoSpaceDE w:val="0"/>
              <w:autoSpaceDN w:val="0"/>
              <w:adjustRightInd w:val="0"/>
              <w:ind w:left="266" w:hanging="266"/>
              <w:textAlignment w:val="baseline"/>
              <w:rPr>
                <w:b/>
                <w:sz w:val="22"/>
                <w:szCs w:val="22"/>
              </w:rPr>
            </w:pPr>
            <w:r w:rsidRPr="00681BF0">
              <w:rPr>
                <w:b/>
                <w:sz w:val="22"/>
                <w:szCs w:val="22"/>
              </w:rPr>
              <w:t>Pranešėjas</w:t>
            </w:r>
          </w:p>
          <w:p w:rsidRPr="00681BF0" w:rsidR="00482C25" w:rsidP="00482C25" w:rsidRDefault="00482C25" w14:paraId="181AB32E" w14:textId="77777777">
            <w:pPr>
              <w:tabs>
                <w:tab w:val="center" w:pos="284"/>
              </w:tabs>
              <w:overflowPunct w:val="0"/>
              <w:autoSpaceDE w:val="0"/>
              <w:autoSpaceDN w:val="0"/>
              <w:adjustRightInd w:val="0"/>
              <w:ind w:left="266" w:hanging="266"/>
              <w:textAlignment w:val="baseline"/>
              <w:rPr>
                <w:b/>
                <w:sz w:val="22"/>
                <w:szCs w:val="22"/>
              </w:rPr>
            </w:pPr>
            <w:proofErr w:type="spellStart"/>
            <w:r w:rsidRPr="00681BF0">
              <w:rPr>
                <w:b/>
                <w:sz w:val="22"/>
                <w:szCs w:val="22"/>
              </w:rPr>
              <w:t>Bendrapranešėjis</w:t>
            </w:r>
            <w:proofErr w:type="spellEnd"/>
          </w:p>
        </w:tc>
        <w:tc>
          <w:tcPr>
            <w:tcW w:w="6804" w:type="dxa"/>
            <w:gridSpan w:val="2"/>
          </w:tcPr>
          <w:p w:rsidRPr="00681BF0" w:rsidR="00482C25" w:rsidP="00482C25" w:rsidRDefault="00482C25" w14:paraId="5358A076" w14:textId="4586C2B5">
            <w:pPr>
              <w:tabs>
                <w:tab w:val="center" w:pos="284"/>
              </w:tabs>
              <w:overflowPunct w:val="0"/>
              <w:autoSpaceDE w:val="0"/>
              <w:autoSpaceDN w:val="0"/>
              <w:adjustRightInd w:val="0"/>
              <w:ind w:left="266" w:hanging="266"/>
              <w:textAlignment w:val="baseline"/>
              <w:rPr>
                <w:bCs/>
                <w:sz w:val="22"/>
                <w:szCs w:val="22"/>
              </w:rPr>
            </w:pPr>
            <w:proofErr w:type="spellStart"/>
            <w:r w:rsidRPr="00681BF0">
              <w:rPr>
                <w:sz w:val="22"/>
                <w:szCs w:val="22"/>
              </w:rPr>
              <w:t>Philip</w:t>
            </w:r>
            <w:proofErr w:type="spellEnd"/>
            <w:r w:rsidRPr="00681BF0">
              <w:rPr>
                <w:sz w:val="22"/>
                <w:szCs w:val="22"/>
              </w:rPr>
              <w:t xml:space="preserve"> </w:t>
            </w:r>
            <w:proofErr w:type="spellStart"/>
            <w:r w:rsidRPr="00681BF0">
              <w:rPr>
                <w:sz w:val="22"/>
                <w:szCs w:val="22"/>
              </w:rPr>
              <w:t>von</w:t>
            </w:r>
            <w:proofErr w:type="spellEnd"/>
            <w:r w:rsidRPr="00681BF0">
              <w:rPr>
                <w:sz w:val="22"/>
                <w:szCs w:val="22"/>
              </w:rPr>
              <w:t xml:space="preserve"> </w:t>
            </w:r>
            <w:proofErr w:type="spellStart"/>
            <w:r w:rsidRPr="00681BF0">
              <w:rPr>
                <w:sz w:val="22"/>
                <w:szCs w:val="22"/>
              </w:rPr>
              <w:t>Brockdorff</w:t>
            </w:r>
            <w:proofErr w:type="spellEnd"/>
            <w:r w:rsidRPr="00681BF0">
              <w:rPr>
                <w:sz w:val="22"/>
                <w:szCs w:val="22"/>
              </w:rPr>
              <w:t xml:space="preserve"> (Darbuotojų </w:t>
            </w:r>
            <w:proofErr w:type="spellStart"/>
            <w:r w:rsidRPr="00681BF0">
              <w:rPr>
                <w:sz w:val="22"/>
                <w:szCs w:val="22"/>
              </w:rPr>
              <w:t>gr</w:t>
            </w:r>
            <w:proofErr w:type="spellEnd"/>
            <w:r w:rsidRPr="00681BF0">
              <w:rPr>
                <w:sz w:val="22"/>
                <w:szCs w:val="22"/>
              </w:rPr>
              <w:t>., MT)</w:t>
            </w:r>
          </w:p>
          <w:p w:rsidRPr="00681BF0" w:rsidR="00482C25" w:rsidP="00482C25" w:rsidRDefault="00482C25" w14:paraId="0A10A3EA" w14:textId="3A765694">
            <w:pPr>
              <w:tabs>
                <w:tab w:val="center" w:pos="284"/>
              </w:tabs>
              <w:overflowPunct w:val="0"/>
              <w:autoSpaceDE w:val="0"/>
              <w:autoSpaceDN w:val="0"/>
              <w:adjustRightInd w:val="0"/>
              <w:ind w:left="266" w:hanging="266"/>
              <w:textAlignment w:val="baseline"/>
              <w:rPr>
                <w:bCs/>
                <w:sz w:val="22"/>
                <w:szCs w:val="22"/>
              </w:rPr>
            </w:pPr>
            <w:proofErr w:type="spellStart"/>
            <w:r w:rsidRPr="00681BF0">
              <w:rPr>
                <w:sz w:val="22"/>
                <w:szCs w:val="22"/>
              </w:rPr>
              <w:t>Antonio</w:t>
            </w:r>
            <w:proofErr w:type="spellEnd"/>
            <w:r w:rsidRPr="00681BF0">
              <w:rPr>
                <w:sz w:val="22"/>
                <w:szCs w:val="22"/>
              </w:rPr>
              <w:t xml:space="preserve"> </w:t>
            </w:r>
            <w:proofErr w:type="spellStart"/>
            <w:r w:rsidRPr="00681BF0">
              <w:rPr>
                <w:sz w:val="22"/>
                <w:szCs w:val="22"/>
              </w:rPr>
              <w:t>Garcìa</w:t>
            </w:r>
            <w:proofErr w:type="spellEnd"/>
            <w:r w:rsidRPr="00681BF0">
              <w:rPr>
                <w:sz w:val="22"/>
                <w:szCs w:val="22"/>
              </w:rPr>
              <w:t xml:space="preserve"> </w:t>
            </w:r>
            <w:proofErr w:type="spellStart"/>
            <w:r w:rsidRPr="00681BF0">
              <w:rPr>
                <w:sz w:val="22"/>
                <w:szCs w:val="22"/>
              </w:rPr>
              <w:t>del</w:t>
            </w:r>
            <w:proofErr w:type="spellEnd"/>
            <w:r w:rsidRPr="00681BF0">
              <w:rPr>
                <w:sz w:val="22"/>
                <w:szCs w:val="22"/>
              </w:rPr>
              <w:t xml:space="preserve"> </w:t>
            </w:r>
            <w:proofErr w:type="spellStart"/>
            <w:r w:rsidRPr="00681BF0">
              <w:rPr>
                <w:sz w:val="22"/>
                <w:szCs w:val="22"/>
              </w:rPr>
              <w:t>Riego</w:t>
            </w:r>
            <w:proofErr w:type="spellEnd"/>
            <w:r w:rsidRPr="00681BF0">
              <w:rPr>
                <w:sz w:val="22"/>
                <w:szCs w:val="22"/>
              </w:rPr>
              <w:t xml:space="preserve"> (Darbdavių </w:t>
            </w:r>
            <w:proofErr w:type="spellStart"/>
            <w:r w:rsidRPr="00681BF0">
              <w:rPr>
                <w:sz w:val="22"/>
                <w:szCs w:val="22"/>
              </w:rPr>
              <w:t>gr</w:t>
            </w:r>
            <w:proofErr w:type="spellEnd"/>
            <w:r w:rsidRPr="00681BF0">
              <w:rPr>
                <w:sz w:val="22"/>
                <w:szCs w:val="22"/>
              </w:rPr>
              <w:t>., ES)</w:t>
            </w:r>
          </w:p>
          <w:p w:rsidRPr="00681BF0" w:rsidR="00482C25" w:rsidP="00482C25" w:rsidRDefault="00482C25" w14:paraId="3B6D01B4" w14:textId="77777777">
            <w:pPr>
              <w:tabs>
                <w:tab w:val="center" w:pos="284"/>
              </w:tabs>
              <w:overflowPunct w:val="0"/>
              <w:autoSpaceDE w:val="0"/>
              <w:autoSpaceDN w:val="0"/>
              <w:adjustRightInd w:val="0"/>
              <w:ind w:left="266" w:hanging="266"/>
              <w:textAlignment w:val="baseline"/>
              <w:rPr>
                <w:bCs/>
                <w:sz w:val="22"/>
                <w:szCs w:val="22"/>
                <w:lang w:val="es-ES_tradnl"/>
              </w:rPr>
            </w:pPr>
          </w:p>
        </w:tc>
      </w:tr>
      <w:tr w:rsidRPr="00BB600D" w:rsidR="00482C25" w:rsidTr="00863A8F" w14:paraId="4CB905DA" w14:textId="77777777">
        <w:trPr>
          <w:gridAfter w:val="1"/>
          <w:wAfter w:w="1417" w:type="dxa"/>
        </w:trPr>
        <w:tc>
          <w:tcPr>
            <w:tcW w:w="7088" w:type="dxa"/>
            <w:gridSpan w:val="2"/>
          </w:tcPr>
          <w:p w:rsidRPr="00681BF0" w:rsidR="00482C25" w:rsidP="00482C25" w:rsidRDefault="00482C25" w14:paraId="4268E229" w14:textId="77777777">
            <w:pPr>
              <w:tabs>
                <w:tab w:val="center" w:pos="284"/>
              </w:tabs>
              <w:overflowPunct w:val="0"/>
              <w:autoSpaceDE w:val="0"/>
              <w:autoSpaceDN w:val="0"/>
              <w:adjustRightInd w:val="0"/>
              <w:spacing w:line="160" w:lineRule="exact"/>
              <w:ind w:left="266" w:hanging="266"/>
              <w:textAlignment w:val="baseline"/>
              <w:rPr>
                <w:sz w:val="22"/>
                <w:szCs w:val="22"/>
                <w:lang w:val="es-ES_tradnl"/>
              </w:rPr>
            </w:pPr>
          </w:p>
        </w:tc>
      </w:tr>
      <w:tr w:rsidRPr="00482C25" w:rsidR="00482C25" w:rsidTr="00863A8F" w14:paraId="4B940311" w14:textId="77777777">
        <w:trPr>
          <w:gridAfter w:val="1"/>
          <w:wAfter w:w="1417" w:type="dxa"/>
        </w:trPr>
        <w:tc>
          <w:tcPr>
            <w:tcW w:w="1701" w:type="dxa"/>
          </w:tcPr>
          <w:p w:rsidRPr="00681BF0" w:rsidR="00482C25" w:rsidP="00482C25" w:rsidRDefault="00482C25" w14:paraId="7122568E" w14:textId="77777777">
            <w:pPr>
              <w:tabs>
                <w:tab w:val="center" w:pos="284"/>
              </w:tabs>
              <w:overflowPunct w:val="0"/>
              <w:autoSpaceDE w:val="0"/>
              <w:autoSpaceDN w:val="0"/>
              <w:adjustRightInd w:val="0"/>
              <w:ind w:left="266" w:hanging="266"/>
              <w:textAlignment w:val="baseline"/>
              <w:rPr>
                <w:b/>
                <w:sz w:val="22"/>
                <w:szCs w:val="22"/>
              </w:rPr>
            </w:pPr>
            <w:r w:rsidRPr="00681BF0">
              <w:rPr>
                <w:b/>
                <w:sz w:val="22"/>
                <w:szCs w:val="22"/>
              </w:rPr>
              <w:t>Nuoroda</w:t>
            </w:r>
          </w:p>
        </w:tc>
        <w:tc>
          <w:tcPr>
            <w:tcW w:w="5387" w:type="dxa"/>
          </w:tcPr>
          <w:p w:rsidRPr="00681BF0" w:rsidR="00482C25" w:rsidP="00482C25" w:rsidRDefault="00482C25" w14:paraId="4D5F8809" w14:textId="77777777">
            <w:pPr>
              <w:tabs>
                <w:tab w:val="center" w:pos="284"/>
              </w:tabs>
              <w:overflowPunct w:val="0"/>
              <w:autoSpaceDE w:val="0"/>
              <w:autoSpaceDN w:val="0"/>
              <w:adjustRightInd w:val="0"/>
              <w:ind w:left="266" w:hanging="266"/>
              <w:textAlignment w:val="baseline"/>
              <w:rPr>
                <w:sz w:val="22"/>
                <w:szCs w:val="22"/>
              </w:rPr>
            </w:pPr>
            <w:r w:rsidRPr="00681BF0">
              <w:rPr>
                <w:sz w:val="22"/>
                <w:szCs w:val="22"/>
              </w:rPr>
              <w:t>Nuomonė savo iniciatyva</w:t>
            </w:r>
          </w:p>
          <w:p w:rsidRPr="00681BF0" w:rsidR="00482C25" w:rsidP="00482C25" w:rsidRDefault="00482C25" w14:paraId="64F2A43F" w14:textId="68E44F58">
            <w:pPr>
              <w:tabs>
                <w:tab w:val="center" w:pos="284"/>
              </w:tabs>
              <w:overflowPunct w:val="0"/>
              <w:autoSpaceDE w:val="0"/>
              <w:autoSpaceDN w:val="0"/>
              <w:adjustRightInd w:val="0"/>
              <w:ind w:left="266" w:hanging="266"/>
              <w:textAlignment w:val="baseline"/>
              <w:rPr>
                <w:sz w:val="22"/>
                <w:szCs w:val="22"/>
              </w:rPr>
            </w:pPr>
            <w:r w:rsidRPr="00681BF0">
              <w:rPr>
                <w:sz w:val="22"/>
                <w:szCs w:val="22"/>
              </w:rPr>
              <w:t>EESC-2024-00531-00-00-AC</w:t>
            </w:r>
          </w:p>
        </w:tc>
      </w:tr>
    </w:tbl>
    <w:p w:rsidRPr="00482C25" w:rsidR="00482C25" w:rsidP="00482C25" w:rsidRDefault="00482C25" w14:paraId="08467886" w14:textId="77777777">
      <w:pPr>
        <w:keepNext/>
        <w:keepLines/>
        <w:tabs>
          <w:tab w:val="center" w:pos="284"/>
        </w:tabs>
        <w:overflowPunct w:val="0"/>
        <w:autoSpaceDE w:val="0"/>
        <w:autoSpaceDN w:val="0"/>
        <w:adjustRightInd w:val="0"/>
        <w:spacing w:before="120"/>
        <w:ind w:left="266" w:hanging="266"/>
        <w:textAlignment w:val="baseline"/>
        <w:rPr>
          <w:b/>
        </w:rPr>
      </w:pPr>
      <w:r>
        <w:rPr>
          <w:b/>
        </w:rPr>
        <w:t>Dokumento esmė</w:t>
      </w:r>
    </w:p>
    <w:p w:rsidRPr="00482C25" w:rsidR="00482C25" w:rsidP="00482C25" w:rsidRDefault="00482C25" w14:paraId="128A5BE3" w14:textId="77777777">
      <w:pPr>
        <w:keepNext/>
        <w:keepLines/>
        <w:tabs>
          <w:tab w:val="center" w:pos="284"/>
        </w:tabs>
        <w:overflowPunct w:val="0"/>
        <w:autoSpaceDE w:val="0"/>
        <w:autoSpaceDN w:val="0"/>
        <w:adjustRightInd w:val="0"/>
        <w:spacing w:before="120"/>
        <w:ind w:left="266" w:hanging="266"/>
        <w:textAlignment w:val="baseline"/>
        <w:rPr>
          <w:b/>
          <w:lang w:val="en-GB"/>
        </w:rPr>
      </w:pPr>
    </w:p>
    <w:p w:rsidRPr="00482C25" w:rsidR="00482C25" w:rsidP="00482C25" w:rsidRDefault="00482C25" w14:paraId="60F3D793" w14:textId="77777777">
      <w:pPr>
        <w:overflowPunct w:val="0"/>
        <w:autoSpaceDE w:val="0"/>
        <w:autoSpaceDN w:val="0"/>
        <w:adjustRightInd w:val="0"/>
        <w:textAlignment w:val="baseline"/>
        <w:rPr>
          <w:bCs/>
          <w:iCs/>
        </w:rPr>
      </w:pPr>
      <w:r>
        <w:t>EESRK</w:t>
      </w:r>
    </w:p>
    <w:p w:rsidRPr="00482C25" w:rsidR="00482C25" w:rsidP="00482C25" w:rsidRDefault="00482C25" w14:paraId="05A20084" w14:textId="77777777">
      <w:pPr>
        <w:overflowPunct w:val="0"/>
        <w:autoSpaceDE w:val="0"/>
        <w:autoSpaceDN w:val="0"/>
        <w:adjustRightInd w:val="0"/>
        <w:textAlignment w:val="baseline"/>
        <w:rPr>
          <w:bCs/>
          <w:iCs/>
          <w:lang w:val="en-GB"/>
        </w:rPr>
      </w:pPr>
    </w:p>
    <w:p w:rsidRPr="00482C25" w:rsidR="00482C25" w:rsidP="00643D0B" w:rsidRDefault="00482C25" w14:paraId="32FA80D3" w14:textId="77777777">
      <w:pPr>
        <w:numPr>
          <w:ilvl w:val="0"/>
          <w:numId w:val="18"/>
        </w:numPr>
        <w:overflowPunct w:val="0"/>
        <w:autoSpaceDE w:val="0"/>
        <w:autoSpaceDN w:val="0"/>
        <w:adjustRightInd w:val="0"/>
        <w:spacing w:after="200" w:line="276" w:lineRule="auto"/>
        <w:contextualSpacing/>
        <w:textAlignment w:val="baseline"/>
        <w:rPr>
          <w:bCs/>
          <w:iCs/>
        </w:rPr>
      </w:pPr>
      <w:r>
        <w:t>mano, kad pakeitimo vertybiniais popieriais rinkos pagerinimas galėtų išplėsti investuotojų investavimo galimybes, padidinti galimybes gauti kreditų ir padėti plėtoti kapitalo rinkų sąjungą;</w:t>
      </w:r>
    </w:p>
    <w:p w:rsidRPr="00482C25" w:rsidR="00482C25" w:rsidP="00643D0B" w:rsidRDefault="00482C25" w14:paraId="4F2CF352" w14:textId="77777777">
      <w:pPr>
        <w:numPr>
          <w:ilvl w:val="0"/>
          <w:numId w:val="18"/>
        </w:numPr>
        <w:overflowPunct w:val="0"/>
        <w:autoSpaceDE w:val="0"/>
        <w:autoSpaceDN w:val="0"/>
        <w:adjustRightInd w:val="0"/>
        <w:spacing w:after="200" w:line="276" w:lineRule="auto"/>
        <w:contextualSpacing/>
        <w:textAlignment w:val="baseline"/>
        <w:rPr>
          <w:bCs/>
          <w:iCs/>
        </w:rPr>
      </w:pPr>
      <w:r>
        <w:t>mano, kad tikslinga atlikti pakeitimo vertybiniais popieriais teisinės sistemos, įskaitant rinkos infrastruktūrą, veiksmingumą ir skaidrumą, veiksmingumo vertinimą ir išnagrinėti galimybę pakoreguoti ataskaitų teikimo ir išsamaus patikrinimo reikalavimus;</w:t>
      </w:r>
    </w:p>
    <w:p w:rsidRPr="00482C25" w:rsidR="00482C25" w:rsidP="00643D0B" w:rsidRDefault="00482C25" w14:paraId="0A7F745F" w14:textId="77777777">
      <w:pPr>
        <w:numPr>
          <w:ilvl w:val="0"/>
          <w:numId w:val="18"/>
        </w:numPr>
        <w:overflowPunct w:val="0"/>
        <w:autoSpaceDE w:val="0"/>
        <w:autoSpaceDN w:val="0"/>
        <w:adjustRightInd w:val="0"/>
        <w:spacing w:after="200" w:line="276" w:lineRule="auto"/>
        <w:contextualSpacing/>
        <w:textAlignment w:val="baseline"/>
        <w:rPr>
          <w:bCs/>
          <w:iCs/>
        </w:rPr>
      </w:pPr>
      <w:r>
        <w:t>rekomenduoja užtikrinti, kad bet koks reguliavimo sistemos įgyvendinimo vertinimas apimtų pakeitimo vertybiniais popieriais poveikio realiosios ekonomikos finansavimui analizę;</w:t>
      </w:r>
    </w:p>
    <w:p w:rsidRPr="00482C25" w:rsidR="00482C25" w:rsidP="00643D0B" w:rsidRDefault="00482C25" w14:paraId="56A02359" w14:textId="77777777">
      <w:pPr>
        <w:numPr>
          <w:ilvl w:val="0"/>
          <w:numId w:val="18"/>
        </w:numPr>
        <w:overflowPunct w:val="0"/>
        <w:autoSpaceDE w:val="0"/>
        <w:autoSpaceDN w:val="0"/>
        <w:adjustRightInd w:val="0"/>
        <w:spacing w:after="200" w:line="276" w:lineRule="auto"/>
        <w:contextualSpacing/>
        <w:textAlignment w:val="baseline"/>
        <w:rPr>
          <w:bCs/>
          <w:iCs/>
        </w:rPr>
      </w:pPr>
      <w:r>
        <w:t>mano, kad pastangos skatinti pakeitimą vertybiniais popieriais turėtų būti sutelktos į papildomą finansavimą realiajai ekonomikai, daugiausia dėmesio skiriant namų ūkiams ir įmonėms;</w:t>
      </w:r>
    </w:p>
    <w:p w:rsidRPr="00482C25" w:rsidR="00482C25" w:rsidP="00643D0B" w:rsidRDefault="00482C25" w14:paraId="5878E812" w14:textId="77777777">
      <w:pPr>
        <w:numPr>
          <w:ilvl w:val="0"/>
          <w:numId w:val="18"/>
        </w:numPr>
        <w:overflowPunct w:val="0"/>
        <w:autoSpaceDE w:val="0"/>
        <w:autoSpaceDN w:val="0"/>
        <w:adjustRightInd w:val="0"/>
        <w:spacing w:after="200" w:line="276" w:lineRule="auto"/>
        <w:contextualSpacing/>
        <w:textAlignment w:val="baseline"/>
        <w:rPr>
          <w:bCs/>
          <w:iCs/>
        </w:rPr>
      </w:pPr>
      <w:r>
        <w:t>mano, kad pakeitimas vertybiniais popieriais turėtų papildyti kitas esamas kapitalo priemones, pvz., padengtąsias obligacijas, tačiau atsižvelgiant į tai, kad pakeitimas vertybiniais popieriais yra vienintelė priemonė, leidžianti atlaisvinti bankų kapitalą;</w:t>
      </w:r>
    </w:p>
    <w:p w:rsidRPr="00482C25" w:rsidR="00482C25" w:rsidP="00643D0B" w:rsidRDefault="00482C25" w14:paraId="316BD31B" w14:textId="77777777">
      <w:pPr>
        <w:numPr>
          <w:ilvl w:val="0"/>
          <w:numId w:val="18"/>
        </w:numPr>
        <w:overflowPunct w:val="0"/>
        <w:autoSpaceDE w:val="0"/>
        <w:autoSpaceDN w:val="0"/>
        <w:adjustRightInd w:val="0"/>
        <w:spacing w:after="200" w:line="276" w:lineRule="auto"/>
        <w:contextualSpacing/>
        <w:textAlignment w:val="baseline"/>
        <w:rPr>
          <w:bCs/>
          <w:iCs/>
        </w:rPr>
      </w:pPr>
      <w:r>
        <w:t>mano, kad informacijos apie tvarumą atskleidimo reikalavimų išplėtimas arba žaliojo pakeitimo vertybiniais popieriais sistemos sukūrimas gali duoti naudos investuotojams, nes jie norėtų gauti tokią informaciją, kad galėtų įvertinti jiems tenkančią aplinkos, socialinių ir valdymo investicijų dalį, įvertinti su ASV susijusią riziką ir turėti palyginimo;</w:t>
      </w:r>
    </w:p>
    <w:p w:rsidRPr="00482C25" w:rsidR="00482C25" w:rsidP="00643D0B" w:rsidRDefault="00482C25" w14:paraId="108E811D" w14:textId="77777777">
      <w:pPr>
        <w:numPr>
          <w:ilvl w:val="0"/>
          <w:numId w:val="18"/>
        </w:numPr>
        <w:overflowPunct w:val="0"/>
        <w:autoSpaceDE w:val="0"/>
        <w:autoSpaceDN w:val="0"/>
        <w:adjustRightInd w:val="0"/>
        <w:spacing w:after="200" w:line="276" w:lineRule="auto"/>
        <w:contextualSpacing/>
        <w:textAlignment w:val="baseline"/>
        <w:rPr>
          <w:bCs/>
          <w:iCs/>
        </w:rPr>
      </w:pPr>
      <w:r>
        <w:t>siūlo sutrumpinti terminus ir toliau standartizuoti bei derinti reikšmingos rizikos perleidimo pripažinimo reikalavimus;</w:t>
      </w:r>
    </w:p>
    <w:p w:rsidRPr="00482C25" w:rsidR="00482C25" w:rsidP="00643D0B" w:rsidRDefault="00482C25" w14:paraId="45FBE1E5" w14:textId="77777777">
      <w:pPr>
        <w:numPr>
          <w:ilvl w:val="0"/>
          <w:numId w:val="18"/>
        </w:numPr>
        <w:overflowPunct w:val="0"/>
        <w:autoSpaceDE w:val="0"/>
        <w:autoSpaceDN w:val="0"/>
        <w:adjustRightInd w:val="0"/>
        <w:spacing w:after="200" w:line="276" w:lineRule="auto"/>
        <w:contextualSpacing/>
        <w:textAlignment w:val="baseline"/>
        <w:rPr>
          <w:bCs/>
          <w:iCs/>
        </w:rPr>
      </w:pPr>
      <w:r>
        <w:t>mano, kad pažanga derinimo srityje (pvz., sutarčių ir nemokumo teisės ir mokesčių) pagerintų tarpvalstybinio sutelkimo ir išleidimo galimybes;</w:t>
      </w:r>
    </w:p>
    <w:p w:rsidRPr="00482C25" w:rsidR="00482C25" w:rsidP="00643D0B" w:rsidRDefault="00482C25" w14:paraId="6B15D60C" w14:textId="77777777">
      <w:pPr>
        <w:numPr>
          <w:ilvl w:val="0"/>
          <w:numId w:val="18"/>
        </w:numPr>
        <w:overflowPunct w:val="0"/>
        <w:autoSpaceDE w:val="0"/>
        <w:autoSpaceDN w:val="0"/>
        <w:adjustRightInd w:val="0"/>
        <w:spacing w:after="200" w:line="276" w:lineRule="auto"/>
        <w:contextualSpacing/>
        <w:textAlignment w:val="baseline"/>
        <w:rPr>
          <w:bCs/>
          <w:iCs/>
        </w:rPr>
      </w:pPr>
      <w:r>
        <w:t>palankiai vertina Europos Komisijos konsultacijų procesą ir rekomenduoja ES aktyviai bendradarbiauti šiuo metu vykstančiose konsultacijose su Finansinio stabilumo taryba.</w:t>
      </w:r>
    </w:p>
    <w:p w:rsidRPr="00482C25" w:rsidR="00482C25" w:rsidP="00482C25" w:rsidRDefault="00482C25" w14:paraId="3FC16B9E" w14:textId="77777777">
      <w:pPr>
        <w:overflowPunct w:val="0"/>
        <w:autoSpaceDE w:val="0"/>
        <w:autoSpaceDN w:val="0"/>
        <w:adjustRightInd w:val="0"/>
        <w:textAlignment w:val="baseline"/>
        <w:rPr>
          <w:bCs/>
          <w:iCs/>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670"/>
      </w:tblGrid>
      <w:tr w:rsidRPr="00482C25" w:rsidR="00482C25" w:rsidTr="00AB5B3B" w14:paraId="4854E09A" w14:textId="77777777">
        <w:tc>
          <w:tcPr>
            <w:tcW w:w="2235" w:type="dxa"/>
          </w:tcPr>
          <w:p w:rsidRPr="002708D4" w:rsidR="00482C25" w:rsidP="00482C25" w:rsidRDefault="00482C25" w14:paraId="7A4A5D8B" w14:textId="77777777">
            <w:pPr>
              <w:overflowPunct w:val="0"/>
              <w:autoSpaceDE w:val="0"/>
              <w:autoSpaceDN w:val="0"/>
              <w:adjustRightInd w:val="0"/>
              <w:spacing w:line="240" w:lineRule="auto"/>
              <w:textAlignment w:val="baseline"/>
              <w:rPr>
                <w:i/>
                <w:sz w:val="22"/>
                <w:szCs w:val="22"/>
              </w:rPr>
            </w:pPr>
            <w:r w:rsidRPr="002708D4">
              <w:rPr>
                <w:b/>
                <w:i/>
                <w:sz w:val="22"/>
                <w:szCs w:val="22"/>
              </w:rPr>
              <w:t>Kontaktinis asmuo</w:t>
            </w:r>
          </w:p>
        </w:tc>
        <w:tc>
          <w:tcPr>
            <w:tcW w:w="5670" w:type="dxa"/>
          </w:tcPr>
          <w:p w:rsidRPr="002708D4" w:rsidR="00482C25" w:rsidP="00482C25" w:rsidRDefault="00482C25" w14:paraId="11F392D6" w14:textId="540E4AA0">
            <w:pPr>
              <w:overflowPunct w:val="0"/>
              <w:autoSpaceDE w:val="0"/>
              <w:autoSpaceDN w:val="0"/>
              <w:adjustRightInd w:val="0"/>
              <w:spacing w:line="240" w:lineRule="auto"/>
              <w:textAlignment w:val="baseline"/>
              <w:rPr>
                <w:i/>
                <w:sz w:val="22"/>
                <w:szCs w:val="22"/>
              </w:rPr>
            </w:pPr>
            <w:proofErr w:type="spellStart"/>
            <w:r w:rsidRPr="002708D4">
              <w:rPr>
                <w:i/>
                <w:sz w:val="22"/>
                <w:szCs w:val="22"/>
              </w:rPr>
              <w:t>Sergio</w:t>
            </w:r>
            <w:proofErr w:type="spellEnd"/>
            <w:r w:rsidRPr="002708D4">
              <w:rPr>
                <w:i/>
                <w:sz w:val="22"/>
                <w:szCs w:val="22"/>
              </w:rPr>
              <w:t xml:space="preserve"> </w:t>
            </w:r>
            <w:proofErr w:type="spellStart"/>
            <w:r w:rsidRPr="002708D4">
              <w:rPr>
                <w:i/>
                <w:sz w:val="22"/>
                <w:szCs w:val="22"/>
              </w:rPr>
              <w:t>Lorencio</w:t>
            </w:r>
            <w:proofErr w:type="spellEnd"/>
            <w:r w:rsidRPr="002708D4">
              <w:rPr>
                <w:i/>
                <w:sz w:val="22"/>
                <w:szCs w:val="22"/>
              </w:rPr>
              <w:t xml:space="preserve"> </w:t>
            </w:r>
            <w:proofErr w:type="spellStart"/>
            <w:r w:rsidRPr="002708D4">
              <w:rPr>
                <w:i/>
                <w:sz w:val="22"/>
                <w:szCs w:val="22"/>
              </w:rPr>
              <w:t>Matallana</w:t>
            </w:r>
            <w:proofErr w:type="spellEnd"/>
          </w:p>
        </w:tc>
      </w:tr>
      <w:tr w:rsidRPr="00482C25" w:rsidR="00482C25" w:rsidTr="00AB5B3B" w14:paraId="6A09B6CF" w14:textId="77777777">
        <w:tc>
          <w:tcPr>
            <w:tcW w:w="2235" w:type="dxa"/>
          </w:tcPr>
          <w:p w:rsidRPr="002708D4" w:rsidR="00482C25" w:rsidP="00482C25" w:rsidRDefault="00482C25" w14:paraId="7B394B02" w14:textId="77777777">
            <w:pPr>
              <w:overflowPunct w:val="0"/>
              <w:autoSpaceDE w:val="0"/>
              <w:autoSpaceDN w:val="0"/>
              <w:adjustRightInd w:val="0"/>
              <w:spacing w:line="240" w:lineRule="auto"/>
              <w:textAlignment w:val="baseline"/>
              <w:rPr>
                <w:i/>
                <w:sz w:val="22"/>
                <w:szCs w:val="22"/>
              </w:rPr>
            </w:pPr>
            <w:r w:rsidRPr="002708D4">
              <w:rPr>
                <w:i/>
                <w:sz w:val="22"/>
                <w:szCs w:val="22"/>
              </w:rPr>
              <w:t>Tel.</w:t>
            </w:r>
          </w:p>
        </w:tc>
        <w:tc>
          <w:tcPr>
            <w:tcW w:w="5670" w:type="dxa"/>
          </w:tcPr>
          <w:p w:rsidRPr="002708D4" w:rsidR="00482C25" w:rsidP="00482C25" w:rsidRDefault="00482C25" w14:paraId="5FFF8E7A" w14:textId="77777777">
            <w:pPr>
              <w:overflowPunct w:val="0"/>
              <w:autoSpaceDE w:val="0"/>
              <w:autoSpaceDN w:val="0"/>
              <w:adjustRightInd w:val="0"/>
              <w:spacing w:line="240" w:lineRule="auto"/>
              <w:textAlignment w:val="baseline"/>
              <w:rPr>
                <w:i/>
                <w:sz w:val="22"/>
                <w:szCs w:val="22"/>
              </w:rPr>
            </w:pPr>
            <w:r w:rsidRPr="002708D4">
              <w:rPr>
                <w:i/>
                <w:sz w:val="22"/>
                <w:szCs w:val="22"/>
              </w:rPr>
              <w:t>+32 25469240</w:t>
            </w:r>
          </w:p>
        </w:tc>
      </w:tr>
      <w:tr w:rsidRPr="002708D4" w:rsidR="00482C25" w:rsidTr="00AB5B3B" w14:paraId="7AAB38BF" w14:textId="77777777">
        <w:tc>
          <w:tcPr>
            <w:tcW w:w="2235" w:type="dxa"/>
          </w:tcPr>
          <w:p w:rsidRPr="002708D4" w:rsidR="00482C25" w:rsidP="00482C25" w:rsidRDefault="00F365AE" w14:paraId="11B710E6" w14:textId="19C4CC2C">
            <w:pPr>
              <w:overflowPunct w:val="0"/>
              <w:autoSpaceDE w:val="0"/>
              <w:autoSpaceDN w:val="0"/>
              <w:adjustRightInd w:val="0"/>
              <w:spacing w:line="240" w:lineRule="auto"/>
              <w:textAlignment w:val="baseline"/>
              <w:rPr>
                <w:i/>
                <w:sz w:val="22"/>
                <w:szCs w:val="22"/>
              </w:rPr>
            </w:pPr>
            <w:r w:rsidRPr="002708D4">
              <w:rPr>
                <w:i/>
                <w:sz w:val="22"/>
                <w:szCs w:val="22"/>
              </w:rPr>
              <w:t>E. paštas</w:t>
            </w:r>
          </w:p>
        </w:tc>
        <w:tc>
          <w:tcPr>
            <w:tcW w:w="5670" w:type="dxa"/>
          </w:tcPr>
          <w:p w:rsidRPr="002708D4" w:rsidR="00482C25" w:rsidP="00482C25" w:rsidRDefault="00854D5A" w14:paraId="370FF809" w14:textId="77777777">
            <w:pPr>
              <w:overflowPunct w:val="0"/>
              <w:autoSpaceDE w:val="0"/>
              <w:autoSpaceDN w:val="0"/>
              <w:adjustRightInd w:val="0"/>
              <w:spacing w:line="240" w:lineRule="auto"/>
              <w:textAlignment w:val="baseline"/>
              <w:rPr>
                <w:i/>
                <w:sz w:val="22"/>
                <w:szCs w:val="22"/>
              </w:rPr>
            </w:pPr>
            <w:hyperlink w:history="1" r:id="rId26">
              <w:r w:rsidRPr="002708D4" w:rsidR="00D7004B">
                <w:rPr>
                  <w:color w:val="0000FF"/>
                  <w:sz w:val="22"/>
                  <w:szCs w:val="22"/>
                  <w:u w:val="single"/>
                </w:rPr>
                <w:t>Sergio.LorencioMatallana@eesc.europa.eu</w:t>
              </w:r>
            </w:hyperlink>
          </w:p>
        </w:tc>
      </w:tr>
    </w:tbl>
    <w:p w:rsidRPr="002708D4" w:rsidR="009C5B03" w:rsidRDefault="004D7AC0" w14:paraId="16078824" w14:textId="21FB3874">
      <w:pPr>
        <w:spacing w:after="160" w:line="259" w:lineRule="auto"/>
        <w:jc w:val="left"/>
      </w:pPr>
      <w:r w:rsidRPr="002708D4">
        <w:br w:type="page"/>
      </w:r>
    </w:p>
    <w:p w:rsidRPr="00EB5CCE" w:rsidR="00EB5CCE" w:rsidP="004B5D3D" w:rsidRDefault="00854D5A" w14:paraId="64C8007D" w14:textId="2DD9685C">
      <w:pPr>
        <w:widowControl w:val="0"/>
        <w:numPr>
          <w:ilvl w:val="0"/>
          <w:numId w:val="6"/>
        </w:numPr>
        <w:overflowPunct w:val="0"/>
        <w:autoSpaceDE w:val="0"/>
        <w:autoSpaceDN w:val="0"/>
        <w:adjustRightInd w:val="0"/>
        <w:spacing w:after="120"/>
        <w:ind w:left="709" w:hanging="709"/>
        <w:textAlignment w:val="baseline"/>
        <w:rPr>
          <w:b/>
          <w:i/>
          <w:iCs/>
          <w:sz w:val="28"/>
          <w:szCs w:val="28"/>
        </w:rPr>
      </w:pPr>
      <w:hyperlink w:history="1" r:id="rId27">
        <w:r w:rsidR="00D7004B">
          <w:rPr>
            <w:b/>
            <w:i/>
            <w:color w:val="0000FF"/>
            <w:sz w:val="28"/>
            <w:u w:val="single"/>
          </w:rPr>
          <w:t>Teritorinės darbotvarkės iki 2030 m. peržiūra. Siekiant labiau integruoto ir pilietiškesnio požiūrio bei tvirtesnių sąsajų su sanglaudos politika</w:t>
        </w:r>
      </w:hyperlink>
    </w:p>
    <w:p w:rsidRPr="00EB5CCE" w:rsidR="00EB5CCE" w:rsidP="00EB5CCE" w:rsidRDefault="00EB5CCE" w14:paraId="67C7B085" w14:textId="77777777">
      <w:pPr>
        <w:widowControl w:val="0"/>
        <w:overflowPunct w:val="0"/>
        <w:autoSpaceDE w:val="0"/>
        <w:autoSpaceDN w:val="0"/>
        <w:adjustRightInd w:val="0"/>
        <w:spacing w:after="120"/>
        <w:ind w:left="266"/>
        <w:textAlignment w:val="baseline"/>
        <w:rPr>
          <w:bCs/>
          <w:lang w:val="en-GB"/>
        </w:rPr>
      </w:pPr>
    </w:p>
    <w:tbl>
      <w:tblPr>
        <w:tblStyle w:val="TableGrid3"/>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804"/>
        <w:gridCol w:w="567"/>
      </w:tblGrid>
      <w:tr w:rsidRPr="004D2421" w:rsidR="00EB5CCE" w:rsidTr="00863A8F" w14:paraId="7DEF2FBB" w14:textId="77777777">
        <w:trPr>
          <w:gridAfter w:val="1"/>
          <w:wAfter w:w="567" w:type="dxa"/>
        </w:trPr>
        <w:tc>
          <w:tcPr>
            <w:tcW w:w="1701" w:type="dxa"/>
          </w:tcPr>
          <w:p w:rsidRPr="004D2421" w:rsidR="00EB5CCE" w:rsidP="00EB5CCE" w:rsidRDefault="00EB5CCE" w14:paraId="72CBDAD8" w14:textId="77777777">
            <w:pPr>
              <w:tabs>
                <w:tab w:val="center" w:pos="284"/>
              </w:tabs>
              <w:overflowPunct w:val="0"/>
              <w:autoSpaceDE w:val="0"/>
              <w:autoSpaceDN w:val="0"/>
              <w:adjustRightInd w:val="0"/>
              <w:ind w:left="266" w:hanging="266"/>
              <w:textAlignment w:val="baseline"/>
              <w:rPr>
                <w:b/>
                <w:sz w:val="22"/>
                <w:szCs w:val="22"/>
              </w:rPr>
            </w:pPr>
            <w:r w:rsidRPr="004D2421">
              <w:rPr>
                <w:b/>
                <w:sz w:val="22"/>
                <w:szCs w:val="22"/>
              </w:rPr>
              <w:t>Pranešėjas</w:t>
            </w:r>
          </w:p>
        </w:tc>
        <w:tc>
          <w:tcPr>
            <w:tcW w:w="6804" w:type="dxa"/>
          </w:tcPr>
          <w:p w:rsidRPr="004D2421" w:rsidR="00EB5CCE" w:rsidP="00EB5CCE" w:rsidRDefault="00EB5CCE" w14:paraId="11978C54" w14:textId="77777777">
            <w:pPr>
              <w:tabs>
                <w:tab w:val="center" w:pos="284"/>
              </w:tabs>
              <w:overflowPunct w:val="0"/>
              <w:autoSpaceDE w:val="0"/>
              <w:autoSpaceDN w:val="0"/>
              <w:adjustRightInd w:val="0"/>
              <w:ind w:left="266" w:hanging="266"/>
              <w:textAlignment w:val="baseline"/>
              <w:rPr>
                <w:bCs/>
                <w:sz w:val="22"/>
                <w:szCs w:val="22"/>
              </w:rPr>
            </w:pPr>
            <w:proofErr w:type="spellStart"/>
            <w:r w:rsidRPr="004D2421">
              <w:rPr>
                <w:sz w:val="22"/>
                <w:szCs w:val="22"/>
              </w:rPr>
              <w:t>Stefano</w:t>
            </w:r>
            <w:proofErr w:type="spellEnd"/>
            <w:r w:rsidRPr="004D2421">
              <w:rPr>
                <w:sz w:val="22"/>
                <w:szCs w:val="22"/>
              </w:rPr>
              <w:t xml:space="preserve"> </w:t>
            </w:r>
            <w:proofErr w:type="spellStart"/>
            <w:r w:rsidRPr="004D2421">
              <w:rPr>
                <w:sz w:val="22"/>
                <w:szCs w:val="22"/>
              </w:rPr>
              <w:t>Palmieri</w:t>
            </w:r>
            <w:proofErr w:type="spellEnd"/>
            <w:r w:rsidRPr="004D2421">
              <w:rPr>
                <w:sz w:val="22"/>
                <w:szCs w:val="22"/>
              </w:rPr>
              <w:t xml:space="preserve"> (Darbuotojų grupė, IT)</w:t>
            </w:r>
          </w:p>
        </w:tc>
      </w:tr>
      <w:tr w:rsidRPr="00EB5CCE" w:rsidR="00EB5CCE" w:rsidTr="00863A8F" w14:paraId="13E9AD18" w14:textId="77777777">
        <w:tc>
          <w:tcPr>
            <w:tcW w:w="9072" w:type="dxa"/>
            <w:gridSpan w:val="3"/>
          </w:tcPr>
          <w:p w:rsidRPr="004D2421" w:rsidR="00EB5CCE" w:rsidP="00EB5CCE" w:rsidRDefault="00EB5CCE" w14:paraId="5C070222"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EB5CCE" w:rsidR="00EB5CCE" w:rsidTr="00863A8F" w14:paraId="283AA2FE" w14:textId="77777777">
        <w:tc>
          <w:tcPr>
            <w:tcW w:w="1701" w:type="dxa"/>
          </w:tcPr>
          <w:p w:rsidRPr="004D2421" w:rsidR="00EB5CCE" w:rsidP="00EB5CCE" w:rsidRDefault="00EB5CCE" w14:paraId="06A223ED" w14:textId="77777777">
            <w:pPr>
              <w:tabs>
                <w:tab w:val="center" w:pos="284"/>
              </w:tabs>
              <w:overflowPunct w:val="0"/>
              <w:autoSpaceDE w:val="0"/>
              <w:autoSpaceDN w:val="0"/>
              <w:adjustRightInd w:val="0"/>
              <w:ind w:left="266" w:hanging="266"/>
              <w:textAlignment w:val="baseline"/>
              <w:rPr>
                <w:b/>
                <w:sz w:val="22"/>
                <w:szCs w:val="22"/>
              </w:rPr>
            </w:pPr>
            <w:r w:rsidRPr="004D2421">
              <w:rPr>
                <w:b/>
                <w:sz w:val="22"/>
                <w:szCs w:val="22"/>
              </w:rPr>
              <w:t>Nuoroda</w:t>
            </w:r>
          </w:p>
        </w:tc>
        <w:tc>
          <w:tcPr>
            <w:tcW w:w="7371" w:type="dxa"/>
            <w:gridSpan w:val="2"/>
          </w:tcPr>
          <w:p w:rsidRPr="004D2421" w:rsidR="00FE0B51" w:rsidP="00EB5CCE" w:rsidRDefault="00EB5CCE" w14:paraId="55D27B75" w14:textId="77777777">
            <w:pPr>
              <w:tabs>
                <w:tab w:val="center" w:pos="284"/>
              </w:tabs>
              <w:overflowPunct w:val="0"/>
              <w:autoSpaceDE w:val="0"/>
              <w:autoSpaceDN w:val="0"/>
              <w:adjustRightInd w:val="0"/>
              <w:ind w:left="266" w:hanging="266"/>
              <w:textAlignment w:val="baseline"/>
              <w:rPr>
                <w:sz w:val="22"/>
                <w:szCs w:val="22"/>
              </w:rPr>
            </w:pPr>
            <w:r w:rsidRPr="004D2421">
              <w:rPr>
                <w:sz w:val="22"/>
                <w:szCs w:val="22"/>
              </w:rPr>
              <w:t>Nuomonė savo iniciatyva</w:t>
            </w:r>
          </w:p>
          <w:p w:rsidRPr="004D2421" w:rsidR="00EB5CCE" w:rsidP="00EB5CCE" w:rsidRDefault="00EB5CCE" w14:paraId="1548E30A" w14:textId="088569FE">
            <w:pPr>
              <w:tabs>
                <w:tab w:val="center" w:pos="284"/>
              </w:tabs>
              <w:overflowPunct w:val="0"/>
              <w:autoSpaceDE w:val="0"/>
              <w:autoSpaceDN w:val="0"/>
              <w:adjustRightInd w:val="0"/>
              <w:ind w:left="266" w:hanging="266"/>
              <w:textAlignment w:val="baseline"/>
              <w:rPr>
                <w:sz w:val="22"/>
                <w:szCs w:val="22"/>
              </w:rPr>
            </w:pPr>
            <w:r w:rsidRPr="004D2421">
              <w:rPr>
                <w:sz w:val="22"/>
                <w:szCs w:val="22"/>
              </w:rPr>
              <w:t>EESC-2024-01368-00-00-AC</w:t>
            </w:r>
          </w:p>
        </w:tc>
      </w:tr>
    </w:tbl>
    <w:p w:rsidRPr="00EB5CCE" w:rsidR="00EB5CCE" w:rsidP="00EB5CCE" w:rsidRDefault="00EB5CCE" w14:paraId="6C8BB221" w14:textId="77777777">
      <w:pPr>
        <w:keepNext/>
        <w:keepLines/>
        <w:tabs>
          <w:tab w:val="center" w:pos="284"/>
        </w:tabs>
        <w:overflowPunct w:val="0"/>
        <w:autoSpaceDE w:val="0"/>
        <w:autoSpaceDN w:val="0"/>
        <w:adjustRightInd w:val="0"/>
        <w:spacing w:before="120"/>
        <w:ind w:left="266" w:hanging="266"/>
        <w:textAlignment w:val="baseline"/>
        <w:rPr>
          <w:b/>
        </w:rPr>
      </w:pPr>
      <w:r>
        <w:rPr>
          <w:b/>
        </w:rPr>
        <w:t>Dokumento esmė</w:t>
      </w:r>
    </w:p>
    <w:p w:rsidRPr="00EB5CCE" w:rsidR="00EB5CCE" w:rsidP="00EB5CCE" w:rsidRDefault="00EB5CCE" w14:paraId="463D7D3F" w14:textId="77777777">
      <w:pPr>
        <w:overflowPunct w:val="0"/>
        <w:autoSpaceDE w:val="0"/>
        <w:autoSpaceDN w:val="0"/>
        <w:adjustRightInd w:val="0"/>
        <w:textAlignment w:val="baseline"/>
        <w:rPr>
          <w:bCs/>
          <w:iCs/>
          <w:lang w:val="en-GB"/>
        </w:rPr>
      </w:pPr>
    </w:p>
    <w:p w:rsidR="00EB5CCE" w:rsidP="00EB5CCE" w:rsidRDefault="00EB5CCE" w14:paraId="3FFAAB09" w14:textId="77777777">
      <w:pPr>
        <w:overflowPunct w:val="0"/>
        <w:autoSpaceDE w:val="0"/>
        <w:autoSpaceDN w:val="0"/>
        <w:adjustRightInd w:val="0"/>
        <w:textAlignment w:val="baseline"/>
        <w:rPr>
          <w:bCs/>
          <w:iCs/>
        </w:rPr>
      </w:pPr>
      <w:r>
        <w:t>EESRK</w:t>
      </w:r>
    </w:p>
    <w:p w:rsidRPr="00EB5CCE" w:rsidR="00FE0B51" w:rsidP="00EB5CCE" w:rsidRDefault="00FE0B51" w14:paraId="2C9C4BB6" w14:textId="77777777">
      <w:pPr>
        <w:overflowPunct w:val="0"/>
        <w:autoSpaceDE w:val="0"/>
        <w:autoSpaceDN w:val="0"/>
        <w:adjustRightInd w:val="0"/>
        <w:textAlignment w:val="baseline"/>
        <w:rPr>
          <w:bCs/>
          <w:iCs/>
          <w:lang w:val="en-GB"/>
        </w:rPr>
      </w:pPr>
    </w:p>
    <w:p w:rsidRPr="00EB5CCE" w:rsidR="00EB5CCE" w:rsidP="00643D0B" w:rsidRDefault="00EB5CCE" w14:paraId="0E80473F" w14:textId="77777777">
      <w:pPr>
        <w:numPr>
          <w:ilvl w:val="0"/>
          <w:numId w:val="19"/>
        </w:numPr>
        <w:overflowPunct w:val="0"/>
        <w:autoSpaceDE w:val="0"/>
        <w:autoSpaceDN w:val="0"/>
        <w:adjustRightInd w:val="0"/>
        <w:textAlignment w:val="baseline"/>
        <w:rPr>
          <w:szCs w:val="20"/>
        </w:rPr>
      </w:pPr>
      <w:r>
        <w:t xml:space="preserve">mano, kad Teritorinė darbotvarkė turėtų skatinti penktąją vidaus rinkos laisvę, kaip nurodyta </w:t>
      </w:r>
      <w:proofErr w:type="spellStart"/>
      <w:r>
        <w:t>Enrico</w:t>
      </w:r>
      <w:proofErr w:type="spellEnd"/>
      <w:r>
        <w:t xml:space="preserve"> </w:t>
      </w:r>
      <w:proofErr w:type="spellStart"/>
      <w:r>
        <w:t>Letta</w:t>
      </w:r>
      <w:proofErr w:type="spellEnd"/>
      <w:r>
        <w:t xml:space="preserve"> ataskaitoje, t. y. „laisvę likti“ toje vietoje, kurioje žmogus pasirinko gyventi, užtikrinant visapusišką ekonominę, socialinę ir teritorinę sanglaudą. Kita vertus, kaip teigiama Mario </w:t>
      </w:r>
      <w:proofErr w:type="spellStart"/>
      <w:r>
        <w:t>Draghi</w:t>
      </w:r>
      <w:proofErr w:type="spellEnd"/>
      <w:r>
        <w:t xml:space="preserve"> ataskaitoje, ji taip pat turėtų visoms teritorijoms sudaryti sąlygas pasinaudoti vietos plėtros galimybėmis taikant priemones, galinčias užtikrinti ir stiprinti jų konkurencingumą;</w:t>
      </w:r>
    </w:p>
    <w:p w:rsidRPr="00EB5CCE" w:rsidR="00EB5CCE" w:rsidP="00643D0B" w:rsidRDefault="00EB5CCE" w14:paraId="6A3A0098" w14:textId="77777777">
      <w:pPr>
        <w:numPr>
          <w:ilvl w:val="0"/>
          <w:numId w:val="19"/>
        </w:numPr>
        <w:overflowPunct w:val="0"/>
        <w:autoSpaceDE w:val="0"/>
        <w:autoSpaceDN w:val="0"/>
        <w:adjustRightInd w:val="0"/>
        <w:textAlignment w:val="baseline"/>
        <w:rPr>
          <w:szCs w:val="20"/>
        </w:rPr>
      </w:pPr>
      <w:r>
        <w:t>pabrėžia, kad Teritorinė darbotvarkė iki 2030 m., kurioje akcentuojama teisingesnė ir žalesnė Europa, yra suderinta su ilgalaikiais ES tikslais ir suteikia tvirtą pagrindą integruotam teritorijų planavimui;</w:t>
      </w:r>
    </w:p>
    <w:p w:rsidRPr="00EB5CCE" w:rsidR="00EB5CCE" w:rsidP="00643D0B" w:rsidRDefault="00EB5CCE" w14:paraId="4E35B6B6" w14:textId="77777777">
      <w:pPr>
        <w:numPr>
          <w:ilvl w:val="0"/>
          <w:numId w:val="19"/>
        </w:numPr>
        <w:overflowPunct w:val="0"/>
        <w:autoSpaceDE w:val="0"/>
        <w:autoSpaceDN w:val="0"/>
        <w:adjustRightInd w:val="0"/>
        <w:textAlignment w:val="baseline"/>
        <w:rPr>
          <w:szCs w:val="20"/>
        </w:rPr>
      </w:pPr>
      <w:r>
        <w:t>pažymi, kad, nepaisant ES veiksmų, kuriais siekiama išbandyti ir įgyvendinti ES teritorinę darbotvarkę iki 2030 m., jos privalumais, palankiais sanglaudai ir teisingam vystymuisi, dar nėra visiškai pasinaudota vietos ir teritoriniu lygmeniu;</w:t>
      </w:r>
    </w:p>
    <w:p w:rsidRPr="00EB5CCE" w:rsidR="00EB5CCE" w:rsidP="00643D0B" w:rsidRDefault="00EB5CCE" w14:paraId="7DAF48BE" w14:textId="77777777">
      <w:pPr>
        <w:numPr>
          <w:ilvl w:val="0"/>
          <w:numId w:val="19"/>
        </w:numPr>
        <w:overflowPunct w:val="0"/>
        <w:autoSpaceDE w:val="0"/>
        <w:autoSpaceDN w:val="0"/>
        <w:adjustRightInd w:val="0"/>
        <w:textAlignment w:val="baseline"/>
        <w:rPr>
          <w:szCs w:val="20"/>
        </w:rPr>
      </w:pPr>
      <w:r>
        <w:t>pabrėžia, kad svarbu stiprinti Teritorinės darbotvarkės iki 2030 m. ir sanglaudos politikos sąsajas. Teritorinė darbotvarkė iki 2030 m. yra strateginė teritorijų rėmimo priemonė, skirta prioritetams nustatyti, kad būtų galima spręsti joms kylančius uždavinius, o sanglaudos politika užtikrinamas jos įgyvendinimas;</w:t>
      </w:r>
    </w:p>
    <w:p w:rsidRPr="00EB5CCE" w:rsidR="00EB5CCE" w:rsidP="00643D0B" w:rsidRDefault="00EB5CCE" w14:paraId="48869F0D" w14:textId="77777777">
      <w:pPr>
        <w:numPr>
          <w:ilvl w:val="0"/>
          <w:numId w:val="19"/>
        </w:numPr>
        <w:overflowPunct w:val="0"/>
        <w:autoSpaceDE w:val="0"/>
        <w:autoSpaceDN w:val="0"/>
        <w:adjustRightInd w:val="0"/>
        <w:textAlignment w:val="baseline"/>
        <w:rPr>
          <w:szCs w:val="20"/>
        </w:rPr>
      </w:pPr>
      <w:r>
        <w:t>mano, kad būtina geriau informuoti pilietinę visuomenę ir stiprinti jos dalyvavimą planuojant ir įgyvendinant Teritorinę darbotvarkę iki 2030 m., pabrėžiant riziką, kad gali būti priimtos iniciatyvos ir projektai, kurie nevisiškai atitinka galutinių ES politikos ir strategijų naudos gavėjų – žmonių bei socialinių ir ekonominių partnerių – poreikius;</w:t>
      </w:r>
    </w:p>
    <w:p w:rsidRPr="00EB5CCE" w:rsidR="00EB5CCE" w:rsidP="00643D0B" w:rsidRDefault="00EB5CCE" w14:paraId="6F90A3A4" w14:textId="77777777">
      <w:pPr>
        <w:numPr>
          <w:ilvl w:val="0"/>
          <w:numId w:val="19"/>
        </w:numPr>
        <w:overflowPunct w:val="0"/>
        <w:autoSpaceDE w:val="0"/>
        <w:autoSpaceDN w:val="0"/>
        <w:adjustRightInd w:val="0"/>
        <w:textAlignment w:val="baseline"/>
        <w:rPr>
          <w:szCs w:val="20"/>
        </w:rPr>
      </w:pPr>
      <w:r>
        <w:t>atkreipia dėmesį į ES krizes bei sisteminius pokyčius ir į tai, kad dėl jų daugėja sutrikimų ir didėja rizika (visuomenei, ekonomikai, aplinkai ir kt.);</w:t>
      </w:r>
    </w:p>
    <w:p w:rsidRPr="00EB5CCE" w:rsidR="00EB5CCE" w:rsidP="00643D0B" w:rsidRDefault="00EB5CCE" w14:paraId="1AE2B654" w14:textId="77777777">
      <w:pPr>
        <w:numPr>
          <w:ilvl w:val="0"/>
          <w:numId w:val="19"/>
        </w:numPr>
        <w:overflowPunct w:val="0"/>
        <w:autoSpaceDE w:val="0"/>
        <w:autoSpaceDN w:val="0"/>
        <w:adjustRightInd w:val="0"/>
        <w:textAlignment w:val="baseline"/>
        <w:rPr>
          <w:szCs w:val="20"/>
        </w:rPr>
      </w:pPr>
      <w:r>
        <w:t>palankiai vertina Teritorinės darbotvarkės iki 2030 m. rengimo ir išbandymo procesą, tačiau pabrėžia, kad yra daug galimybių pagerinti integruoto teritorinio (socialinio, ekonominio ir aplinkosauginio) vystymosi procesų taikymą;</w:t>
      </w:r>
    </w:p>
    <w:p w:rsidRPr="00EB5CCE" w:rsidR="00EB5CCE" w:rsidP="00643D0B" w:rsidRDefault="00EB5CCE" w14:paraId="06796FCA" w14:textId="77777777">
      <w:pPr>
        <w:numPr>
          <w:ilvl w:val="0"/>
          <w:numId w:val="19"/>
        </w:numPr>
        <w:overflowPunct w:val="0"/>
        <w:autoSpaceDE w:val="0"/>
        <w:autoSpaceDN w:val="0"/>
        <w:adjustRightInd w:val="0"/>
        <w:textAlignment w:val="baseline"/>
        <w:rPr>
          <w:szCs w:val="20"/>
        </w:rPr>
      </w:pPr>
      <w:r>
        <w:t>laikosi nuomonės, kad įvairių ES teritorinių plotmių sanglaudos, tvarumo ir atsparumo klausimai negali būti sprendžiami atskirai ir taikant įprastas priemones. Todėl rekomenduoja Teritorinę darbotvarkę įtraukti į Europos semestro procesą, laikantis Europos teritorijų planavimo ir sanglaudos stebėsenos tinklo (ESPON) remiamų gairių;</w:t>
      </w:r>
    </w:p>
    <w:p w:rsidRPr="00EB5CCE" w:rsidR="00EB5CCE" w:rsidP="00643D0B" w:rsidRDefault="00EB5CCE" w14:paraId="7BC23F7E" w14:textId="77777777">
      <w:pPr>
        <w:numPr>
          <w:ilvl w:val="0"/>
          <w:numId w:val="19"/>
        </w:numPr>
        <w:overflowPunct w:val="0"/>
        <w:autoSpaceDE w:val="0"/>
        <w:autoSpaceDN w:val="0"/>
        <w:adjustRightInd w:val="0"/>
        <w:textAlignment w:val="baseline"/>
        <w:rPr>
          <w:szCs w:val="20"/>
        </w:rPr>
      </w:pPr>
      <w:r>
        <w:t xml:space="preserve">rekomenduoja užtikrinti kuo didesnį Miestų darbotvarkės ir sanglaudos politikos koordinavimą; </w:t>
      </w:r>
    </w:p>
    <w:p w:rsidRPr="00EB5CCE" w:rsidR="00EB5CCE" w:rsidP="00643D0B" w:rsidRDefault="00EB5CCE" w14:paraId="660ABDEE" w14:textId="77777777">
      <w:pPr>
        <w:numPr>
          <w:ilvl w:val="0"/>
          <w:numId w:val="19"/>
        </w:numPr>
        <w:overflowPunct w:val="0"/>
        <w:autoSpaceDE w:val="0"/>
        <w:autoSpaceDN w:val="0"/>
        <w:adjustRightInd w:val="0"/>
        <w:textAlignment w:val="baseline"/>
        <w:rPr>
          <w:szCs w:val="20"/>
        </w:rPr>
      </w:pPr>
      <w:r>
        <w:t xml:space="preserve">atkreipia dėmesį į tai, kad būtina stiprinti socialinių ir ekonominių partnerių atstovų dalyvavimą įgyvendinant partnerystės principą teritorinio (vietos ir regionų) vystymosi srityje; </w:t>
      </w:r>
    </w:p>
    <w:p w:rsidRPr="00EB5CCE" w:rsidR="00EB5CCE" w:rsidP="00643D0B" w:rsidRDefault="00EB5CCE" w14:paraId="452548B9" w14:textId="77777777">
      <w:pPr>
        <w:numPr>
          <w:ilvl w:val="0"/>
          <w:numId w:val="19"/>
        </w:numPr>
        <w:overflowPunct w:val="0"/>
        <w:autoSpaceDE w:val="0"/>
        <w:autoSpaceDN w:val="0"/>
        <w:adjustRightInd w:val="0"/>
        <w:textAlignment w:val="baseline"/>
        <w:rPr>
          <w:szCs w:val="20"/>
        </w:rPr>
      </w:pPr>
      <w:r>
        <w:t>pabrėžia, kad reikia plėtoti procesus ir iniciatyvas, kuriais siekiama stiprinti Teritorinės darbotvarkės iki 2030 m. suderinamumą su ES poreikiais ir iššūkiais, taip pat ieškoti sinergijos su Leipcigo chartija ir ES miestų darbotvarke;</w:t>
      </w:r>
    </w:p>
    <w:p w:rsidRPr="00EB5CCE" w:rsidR="00EB5CCE" w:rsidP="00643D0B" w:rsidRDefault="00EB5CCE" w14:paraId="4263C550" w14:textId="77777777">
      <w:pPr>
        <w:numPr>
          <w:ilvl w:val="0"/>
          <w:numId w:val="19"/>
        </w:numPr>
        <w:overflowPunct w:val="0"/>
        <w:autoSpaceDE w:val="0"/>
        <w:autoSpaceDN w:val="0"/>
        <w:adjustRightInd w:val="0"/>
        <w:textAlignment w:val="baseline"/>
        <w:rPr>
          <w:szCs w:val="20"/>
        </w:rPr>
      </w:pPr>
      <w:r>
        <w:lastRenderedPageBreak/>
        <w:t>mano, kad labai svarbu specializuoti Europos teritorinės darbotvarkės iki 2030 m. veiksmus atsižvelgiant į šiuos prioritetus: kova su klimato kaita; prisitaikymas prie demografinių pokyčių; pilietinio požiūrio stiprinimas;</w:t>
      </w:r>
    </w:p>
    <w:p w:rsidRPr="00EB5CCE" w:rsidR="00EB5CCE" w:rsidP="00643D0B" w:rsidRDefault="00EB5CCE" w14:paraId="08955B51" w14:textId="77777777">
      <w:pPr>
        <w:numPr>
          <w:ilvl w:val="0"/>
          <w:numId w:val="19"/>
        </w:numPr>
        <w:overflowPunct w:val="0"/>
        <w:autoSpaceDE w:val="0"/>
        <w:autoSpaceDN w:val="0"/>
        <w:adjustRightInd w:val="0"/>
        <w:textAlignment w:val="baseline"/>
        <w:rPr>
          <w:szCs w:val="20"/>
        </w:rPr>
      </w:pPr>
      <w:r>
        <w:t>mano, kad pirmiausia reikia skatinti subalansuotą ir tvarų teritorinį vystymąsi stiprinant visų valdymo lygmenų bendradarbiavimą ir aktyviau konsultuotis su visuomene.</w:t>
      </w:r>
    </w:p>
    <w:p w:rsidRPr="00EB5CCE" w:rsidR="00EB5CCE" w:rsidP="00EB5CCE" w:rsidRDefault="00EB5CCE" w14:paraId="64DCF051" w14:textId="77777777">
      <w:pPr>
        <w:spacing w:after="200" w:line="276" w:lineRule="auto"/>
        <w:ind w:left="360"/>
        <w:contextualSpacing/>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5670"/>
      </w:tblGrid>
      <w:tr w:rsidRPr="004D2421" w:rsidR="00EB5CCE" w:rsidTr="004D2421" w14:paraId="7DEEBD4B" w14:textId="77777777">
        <w:tc>
          <w:tcPr>
            <w:tcW w:w="2518" w:type="dxa"/>
          </w:tcPr>
          <w:p w:rsidRPr="004D2421" w:rsidR="00EB5CCE" w:rsidP="00EB5CCE" w:rsidRDefault="00EB5CCE" w14:paraId="0AFC2E9E" w14:textId="77777777">
            <w:pPr>
              <w:overflowPunct w:val="0"/>
              <w:autoSpaceDE w:val="0"/>
              <w:autoSpaceDN w:val="0"/>
              <w:adjustRightInd w:val="0"/>
              <w:spacing w:line="240" w:lineRule="auto"/>
              <w:textAlignment w:val="baseline"/>
              <w:rPr>
                <w:i/>
                <w:sz w:val="22"/>
                <w:szCs w:val="22"/>
              </w:rPr>
            </w:pPr>
            <w:r w:rsidRPr="004D2421">
              <w:rPr>
                <w:b/>
                <w:i/>
                <w:sz w:val="22"/>
                <w:szCs w:val="22"/>
              </w:rPr>
              <w:t>Kontaktinis asmuo</w:t>
            </w:r>
          </w:p>
        </w:tc>
        <w:tc>
          <w:tcPr>
            <w:tcW w:w="5670" w:type="dxa"/>
          </w:tcPr>
          <w:p w:rsidRPr="004D2421" w:rsidR="00EB5CCE" w:rsidP="00EB5CCE" w:rsidRDefault="00EB5CCE" w14:paraId="0795190D" w14:textId="77777777">
            <w:pPr>
              <w:overflowPunct w:val="0"/>
              <w:autoSpaceDE w:val="0"/>
              <w:autoSpaceDN w:val="0"/>
              <w:adjustRightInd w:val="0"/>
              <w:spacing w:line="240" w:lineRule="auto"/>
              <w:textAlignment w:val="baseline"/>
              <w:rPr>
                <w:bCs/>
                <w:i/>
                <w:sz w:val="22"/>
                <w:szCs w:val="22"/>
              </w:rPr>
            </w:pPr>
            <w:proofErr w:type="spellStart"/>
            <w:r w:rsidRPr="004D2421">
              <w:rPr>
                <w:bCs/>
                <w:i/>
                <w:sz w:val="22"/>
                <w:szCs w:val="22"/>
              </w:rPr>
              <w:t>Georgios</w:t>
            </w:r>
            <w:proofErr w:type="spellEnd"/>
            <w:r w:rsidRPr="004D2421">
              <w:rPr>
                <w:bCs/>
                <w:i/>
                <w:sz w:val="22"/>
                <w:szCs w:val="22"/>
              </w:rPr>
              <w:t xml:space="preserve"> </w:t>
            </w:r>
            <w:proofErr w:type="spellStart"/>
            <w:r w:rsidRPr="004D2421">
              <w:rPr>
                <w:bCs/>
                <w:i/>
                <w:sz w:val="22"/>
                <w:szCs w:val="22"/>
              </w:rPr>
              <w:t>Meleas</w:t>
            </w:r>
            <w:proofErr w:type="spellEnd"/>
          </w:p>
        </w:tc>
      </w:tr>
      <w:tr w:rsidRPr="004D2421" w:rsidR="00EB5CCE" w:rsidTr="004D2421" w14:paraId="597E4104" w14:textId="77777777">
        <w:tc>
          <w:tcPr>
            <w:tcW w:w="2518" w:type="dxa"/>
          </w:tcPr>
          <w:p w:rsidRPr="004D2421" w:rsidR="00EB5CCE" w:rsidP="00EB5CCE" w:rsidRDefault="00EB5CCE" w14:paraId="4AE0E194" w14:textId="77777777">
            <w:pPr>
              <w:overflowPunct w:val="0"/>
              <w:autoSpaceDE w:val="0"/>
              <w:autoSpaceDN w:val="0"/>
              <w:adjustRightInd w:val="0"/>
              <w:spacing w:line="240" w:lineRule="auto"/>
              <w:textAlignment w:val="baseline"/>
              <w:rPr>
                <w:i/>
                <w:sz w:val="22"/>
                <w:szCs w:val="22"/>
              </w:rPr>
            </w:pPr>
            <w:r w:rsidRPr="004D2421">
              <w:rPr>
                <w:i/>
                <w:sz w:val="22"/>
                <w:szCs w:val="22"/>
              </w:rPr>
              <w:t>Tel.</w:t>
            </w:r>
          </w:p>
        </w:tc>
        <w:tc>
          <w:tcPr>
            <w:tcW w:w="5670" w:type="dxa"/>
          </w:tcPr>
          <w:p w:rsidRPr="004D2421" w:rsidR="00EB5CCE" w:rsidP="00EB5CCE" w:rsidRDefault="00EB5CCE" w14:paraId="303AC402" w14:textId="77777777">
            <w:pPr>
              <w:overflowPunct w:val="0"/>
              <w:autoSpaceDE w:val="0"/>
              <w:autoSpaceDN w:val="0"/>
              <w:adjustRightInd w:val="0"/>
              <w:spacing w:line="240" w:lineRule="auto"/>
              <w:textAlignment w:val="baseline"/>
              <w:rPr>
                <w:i/>
                <w:sz w:val="22"/>
                <w:szCs w:val="22"/>
              </w:rPr>
            </w:pPr>
            <w:r w:rsidRPr="004D2421">
              <w:rPr>
                <w:i/>
                <w:sz w:val="22"/>
                <w:szCs w:val="22"/>
              </w:rPr>
              <w:t>+32 25469795</w:t>
            </w:r>
          </w:p>
        </w:tc>
      </w:tr>
      <w:tr w:rsidRPr="004D2421" w:rsidR="00EB5CCE" w:rsidTr="004D2421" w14:paraId="5942734A" w14:textId="77777777">
        <w:tc>
          <w:tcPr>
            <w:tcW w:w="2518" w:type="dxa"/>
          </w:tcPr>
          <w:p w:rsidRPr="004D2421" w:rsidR="00EB5CCE" w:rsidP="00EB5CCE" w:rsidRDefault="00EB5CCE" w14:paraId="5B910A72" w14:textId="77777777">
            <w:pPr>
              <w:overflowPunct w:val="0"/>
              <w:autoSpaceDE w:val="0"/>
              <w:autoSpaceDN w:val="0"/>
              <w:adjustRightInd w:val="0"/>
              <w:spacing w:line="240" w:lineRule="auto"/>
              <w:textAlignment w:val="baseline"/>
              <w:rPr>
                <w:i/>
                <w:sz w:val="22"/>
                <w:szCs w:val="22"/>
              </w:rPr>
            </w:pPr>
            <w:r w:rsidRPr="004D2421">
              <w:rPr>
                <w:i/>
                <w:sz w:val="22"/>
                <w:szCs w:val="22"/>
              </w:rPr>
              <w:t>E. paštas</w:t>
            </w:r>
          </w:p>
        </w:tc>
        <w:tc>
          <w:tcPr>
            <w:tcW w:w="5670" w:type="dxa"/>
          </w:tcPr>
          <w:p w:rsidRPr="004D2421" w:rsidR="00EB5CCE" w:rsidP="00EB5CCE" w:rsidRDefault="00854D5A" w14:paraId="664AA901" w14:textId="77777777">
            <w:pPr>
              <w:overflowPunct w:val="0"/>
              <w:autoSpaceDE w:val="0"/>
              <w:autoSpaceDN w:val="0"/>
              <w:adjustRightInd w:val="0"/>
              <w:spacing w:line="240" w:lineRule="auto"/>
              <w:textAlignment w:val="baseline"/>
              <w:rPr>
                <w:i/>
                <w:sz w:val="22"/>
                <w:szCs w:val="22"/>
              </w:rPr>
            </w:pPr>
            <w:hyperlink w:history="1" r:id="rId28">
              <w:r w:rsidRPr="004D2421" w:rsidR="00D7004B">
                <w:rPr>
                  <w:i/>
                  <w:color w:val="0000FF"/>
                  <w:sz w:val="22"/>
                  <w:szCs w:val="22"/>
                  <w:u w:val="single"/>
                </w:rPr>
                <w:t>Georgios.Meleas@eesc.europa.eu</w:t>
              </w:r>
            </w:hyperlink>
            <w:r w:rsidRPr="004D2421" w:rsidR="00D7004B">
              <w:rPr>
                <w:i/>
                <w:sz w:val="22"/>
                <w:szCs w:val="22"/>
              </w:rPr>
              <w:t xml:space="preserve"> </w:t>
            </w:r>
          </w:p>
        </w:tc>
      </w:tr>
    </w:tbl>
    <w:p w:rsidRPr="00EB5CCE" w:rsidR="009C5B03" w:rsidRDefault="009C5B03" w14:paraId="2929773F" w14:textId="5B7797CD">
      <w:pPr>
        <w:spacing w:after="160" w:line="259" w:lineRule="auto"/>
        <w:jc w:val="left"/>
      </w:pPr>
      <w:r>
        <w:br w:type="page"/>
      </w:r>
    </w:p>
    <w:p w:rsidR="004D7AC0" w:rsidP="006D6D4E" w:rsidRDefault="004D7AC0" w14:paraId="4982DD99" w14:textId="77777777">
      <w:pPr>
        <w:pStyle w:val="Heading1"/>
        <w:keepNext/>
        <w:keepLines/>
        <w:rPr>
          <w:b/>
        </w:rPr>
      </w:pPr>
      <w:bookmarkStart w:name="_Toc75527081" w:id="13"/>
      <w:bookmarkStart w:name="_Toc184980436" w:id="14"/>
      <w:r>
        <w:rPr>
          <w:b/>
        </w:rPr>
        <w:lastRenderedPageBreak/>
        <w:t>UŽIMTUMO, SOCIALINIŲ REIKALŲ IR PILIETYBĖS SKYRIUS</w:t>
      </w:r>
      <w:bookmarkEnd w:id="13"/>
      <w:bookmarkEnd w:id="14"/>
    </w:p>
    <w:p w:rsidRPr="00AB6CDB" w:rsidR="006A1AC2" w:rsidP="004D7AC0" w:rsidRDefault="006A1AC2" w14:paraId="7B7E28B8" w14:textId="77777777">
      <w:pPr>
        <w:pStyle w:val="ListParagraph"/>
        <w:ind w:left="0"/>
      </w:pPr>
    </w:p>
    <w:p w:rsidRPr="00F8361B" w:rsidR="00F8361B" w:rsidP="00F8361B" w:rsidRDefault="00854D5A" w14:paraId="54BC0BD2" w14:textId="2C12DB0F">
      <w:pPr>
        <w:widowControl w:val="0"/>
        <w:numPr>
          <w:ilvl w:val="0"/>
          <w:numId w:val="6"/>
        </w:numPr>
        <w:overflowPunct w:val="0"/>
        <w:autoSpaceDE w:val="0"/>
        <w:autoSpaceDN w:val="0"/>
        <w:adjustRightInd w:val="0"/>
        <w:ind w:hanging="567"/>
        <w:textAlignment w:val="baseline"/>
        <w:rPr>
          <w:b/>
          <w:bCs/>
          <w:i/>
          <w:iCs/>
          <w:sz w:val="28"/>
          <w:szCs w:val="28"/>
        </w:rPr>
      </w:pPr>
      <w:hyperlink w:history="1" r:id="rId29">
        <w:r w:rsidR="00F8361B">
          <w:rPr>
            <w:b/>
            <w:i/>
            <w:color w:val="0000FF"/>
            <w:sz w:val="28"/>
            <w:u w:val="single"/>
          </w:rPr>
          <w:t>Migrantų integracijos į ES darbo rinką faktų ir teisės aktų analizė</w:t>
        </w:r>
      </w:hyperlink>
    </w:p>
    <w:p w:rsidRPr="00F8361B" w:rsidR="00F8361B" w:rsidP="00F8361B" w:rsidRDefault="00F8361B" w14:paraId="4D1E5E2A" w14:textId="77777777">
      <w:pPr>
        <w:widowControl w:val="0"/>
        <w:overflowPunct w:val="0"/>
        <w:autoSpaceDE w:val="0"/>
        <w:autoSpaceDN w:val="0"/>
        <w:adjustRightInd w:val="0"/>
        <w:ind w:left="567"/>
        <w:textAlignment w:val="baseline"/>
        <w:rPr>
          <w:b/>
          <w:bCs/>
          <w:i/>
          <w:iCs/>
          <w:sz w:val="28"/>
          <w:szCs w:val="28"/>
        </w:rPr>
      </w:pPr>
    </w:p>
    <w:tbl>
      <w:tblPr>
        <w:tblStyle w:val="TableGrid4"/>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4786"/>
        <w:gridCol w:w="1195"/>
      </w:tblGrid>
      <w:tr w:rsidRPr="00F8361B" w:rsidR="00F8361B" w:rsidTr="00863A8F" w14:paraId="16AB33D9" w14:textId="77777777">
        <w:tc>
          <w:tcPr>
            <w:tcW w:w="1297" w:type="pct"/>
          </w:tcPr>
          <w:p w:rsidRPr="00CF57CB" w:rsidR="00F8361B" w:rsidP="00643D0B" w:rsidRDefault="00F8361B" w14:paraId="210F5A29" w14:textId="77777777">
            <w:pPr>
              <w:widowControl w:val="0"/>
              <w:overflowPunct w:val="0"/>
              <w:autoSpaceDE w:val="0"/>
              <w:autoSpaceDN w:val="0"/>
              <w:adjustRightInd w:val="0"/>
              <w:spacing w:line="240" w:lineRule="auto"/>
              <w:ind w:left="-113"/>
              <w:textAlignment w:val="baseline"/>
              <w:rPr>
                <w:b/>
                <w:sz w:val="22"/>
                <w:szCs w:val="22"/>
              </w:rPr>
            </w:pPr>
            <w:r w:rsidRPr="00CF57CB">
              <w:rPr>
                <w:b/>
                <w:sz w:val="22"/>
                <w:szCs w:val="22"/>
              </w:rPr>
              <w:t>Pranešėjas</w:t>
            </w:r>
          </w:p>
          <w:p w:rsidRPr="00CF57CB" w:rsidR="00F8361B" w:rsidP="00643D0B" w:rsidRDefault="00F8361B" w14:paraId="650295C2" w14:textId="77777777">
            <w:pPr>
              <w:widowControl w:val="0"/>
              <w:overflowPunct w:val="0"/>
              <w:autoSpaceDE w:val="0"/>
              <w:autoSpaceDN w:val="0"/>
              <w:adjustRightInd w:val="0"/>
              <w:spacing w:line="240" w:lineRule="auto"/>
              <w:ind w:left="-113"/>
              <w:textAlignment w:val="baseline"/>
              <w:rPr>
                <w:b/>
                <w:sz w:val="22"/>
                <w:szCs w:val="22"/>
              </w:rPr>
            </w:pPr>
          </w:p>
        </w:tc>
        <w:tc>
          <w:tcPr>
            <w:tcW w:w="3703" w:type="pct"/>
            <w:gridSpan w:val="2"/>
          </w:tcPr>
          <w:p w:rsidRPr="00CF57CB" w:rsidR="00F8361B" w:rsidP="00643D0B" w:rsidRDefault="00F8361B" w14:paraId="2F381C87" w14:textId="77777777">
            <w:pPr>
              <w:widowControl w:val="0"/>
              <w:tabs>
                <w:tab w:val="left" w:pos="4572"/>
              </w:tabs>
              <w:overflowPunct w:val="0"/>
              <w:autoSpaceDE w:val="0"/>
              <w:autoSpaceDN w:val="0"/>
              <w:adjustRightInd w:val="0"/>
              <w:spacing w:line="240" w:lineRule="auto"/>
              <w:ind w:left="-113" w:right="-823"/>
              <w:textAlignment w:val="baseline"/>
              <w:rPr>
                <w:sz w:val="22"/>
                <w:szCs w:val="22"/>
              </w:rPr>
            </w:pPr>
            <w:proofErr w:type="spellStart"/>
            <w:r w:rsidRPr="00CF57CB">
              <w:rPr>
                <w:sz w:val="22"/>
                <w:szCs w:val="22"/>
              </w:rPr>
              <w:t>Panagiotis</w:t>
            </w:r>
            <w:proofErr w:type="spellEnd"/>
            <w:r w:rsidRPr="00CF57CB">
              <w:rPr>
                <w:sz w:val="22"/>
                <w:szCs w:val="22"/>
              </w:rPr>
              <w:t xml:space="preserve"> </w:t>
            </w:r>
            <w:proofErr w:type="spellStart"/>
            <w:r w:rsidRPr="00CF57CB">
              <w:rPr>
                <w:sz w:val="22"/>
                <w:szCs w:val="22"/>
              </w:rPr>
              <w:t>Gkofas</w:t>
            </w:r>
            <w:proofErr w:type="spellEnd"/>
            <w:r w:rsidRPr="00CF57CB">
              <w:rPr>
                <w:sz w:val="22"/>
                <w:szCs w:val="22"/>
              </w:rPr>
              <w:t xml:space="preserve"> (Pilietinės visuomenės organizacijų grupė, EL)</w:t>
            </w:r>
          </w:p>
        </w:tc>
      </w:tr>
      <w:tr w:rsidRPr="000C4EA7" w:rsidR="00F8361B" w:rsidTr="00863A8F" w14:paraId="669D8CBB" w14:textId="77777777">
        <w:tc>
          <w:tcPr>
            <w:tcW w:w="1297" w:type="pct"/>
          </w:tcPr>
          <w:p w:rsidRPr="00CF57CB" w:rsidR="00F8361B" w:rsidP="00643D0B" w:rsidRDefault="00F8361B" w14:paraId="40F0C647" w14:textId="77777777">
            <w:pPr>
              <w:widowControl w:val="0"/>
              <w:overflowPunct w:val="0"/>
              <w:autoSpaceDE w:val="0"/>
              <w:autoSpaceDN w:val="0"/>
              <w:adjustRightInd w:val="0"/>
              <w:spacing w:line="240" w:lineRule="auto"/>
              <w:ind w:left="-113"/>
              <w:textAlignment w:val="baseline"/>
              <w:rPr>
                <w:b/>
                <w:sz w:val="22"/>
                <w:szCs w:val="22"/>
              </w:rPr>
            </w:pPr>
            <w:proofErr w:type="spellStart"/>
            <w:r w:rsidRPr="00CF57CB">
              <w:rPr>
                <w:b/>
                <w:sz w:val="22"/>
                <w:szCs w:val="22"/>
              </w:rPr>
              <w:t>Bendrapranešėjis</w:t>
            </w:r>
            <w:proofErr w:type="spellEnd"/>
          </w:p>
        </w:tc>
        <w:tc>
          <w:tcPr>
            <w:tcW w:w="3703" w:type="pct"/>
            <w:gridSpan w:val="2"/>
          </w:tcPr>
          <w:p w:rsidRPr="00CF57CB" w:rsidR="00F8361B" w:rsidP="00643D0B" w:rsidRDefault="00F8361B" w14:paraId="6FF35F57" w14:textId="6A6AA37E">
            <w:pPr>
              <w:widowControl w:val="0"/>
              <w:tabs>
                <w:tab w:val="left" w:pos="4572"/>
              </w:tabs>
              <w:overflowPunct w:val="0"/>
              <w:autoSpaceDE w:val="0"/>
              <w:autoSpaceDN w:val="0"/>
              <w:adjustRightInd w:val="0"/>
              <w:spacing w:line="240" w:lineRule="auto"/>
              <w:ind w:left="-113" w:right="-823"/>
              <w:textAlignment w:val="baseline"/>
              <w:rPr>
                <w:sz w:val="22"/>
                <w:szCs w:val="22"/>
              </w:rPr>
            </w:pPr>
            <w:proofErr w:type="spellStart"/>
            <w:r w:rsidRPr="00CF57CB">
              <w:rPr>
                <w:sz w:val="22"/>
                <w:szCs w:val="22"/>
              </w:rPr>
              <w:t>José</w:t>
            </w:r>
            <w:proofErr w:type="spellEnd"/>
            <w:r w:rsidRPr="00CF57CB">
              <w:rPr>
                <w:sz w:val="22"/>
                <w:szCs w:val="22"/>
              </w:rPr>
              <w:t xml:space="preserve"> </w:t>
            </w:r>
            <w:proofErr w:type="spellStart"/>
            <w:r w:rsidRPr="00CF57CB">
              <w:rPr>
                <w:sz w:val="22"/>
                <w:szCs w:val="22"/>
              </w:rPr>
              <w:t>Antonio</w:t>
            </w:r>
            <w:proofErr w:type="spellEnd"/>
            <w:r w:rsidRPr="00CF57CB">
              <w:rPr>
                <w:sz w:val="22"/>
                <w:szCs w:val="22"/>
              </w:rPr>
              <w:t xml:space="preserve"> </w:t>
            </w:r>
            <w:proofErr w:type="spellStart"/>
            <w:r w:rsidRPr="00CF57CB">
              <w:rPr>
                <w:sz w:val="22"/>
                <w:szCs w:val="22"/>
              </w:rPr>
              <w:t>Moreno</w:t>
            </w:r>
            <w:proofErr w:type="spellEnd"/>
            <w:r w:rsidRPr="00CF57CB">
              <w:rPr>
                <w:sz w:val="22"/>
                <w:szCs w:val="22"/>
              </w:rPr>
              <w:t xml:space="preserve"> </w:t>
            </w:r>
            <w:proofErr w:type="spellStart"/>
            <w:r w:rsidRPr="00CF57CB">
              <w:rPr>
                <w:sz w:val="22"/>
                <w:szCs w:val="22"/>
              </w:rPr>
              <w:t>Díaz</w:t>
            </w:r>
            <w:proofErr w:type="spellEnd"/>
            <w:r w:rsidRPr="00CF57CB">
              <w:rPr>
                <w:sz w:val="22"/>
                <w:szCs w:val="22"/>
              </w:rPr>
              <w:t xml:space="preserve"> (Darbuotojų grupė, ES)</w:t>
            </w:r>
          </w:p>
        </w:tc>
      </w:tr>
      <w:tr w:rsidRPr="000C4EA7" w:rsidR="00F8361B" w:rsidTr="00863A8F" w14:paraId="0920373A" w14:textId="77777777">
        <w:tc>
          <w:tcPr>
            <w:tcW w:w="1297" w:type="pct"/>
          </w:tcPr>
          <w:p w:rsidRPr="00CF57CB" w:rsidR="00F8361B" w:rsidP="00643D0B" w:rsidRDefault="00F8361B" w14:paraId="452CD326" w14:textId="77777777">
            <w:pPr>
              <w:widowControl w:val="0"/>
              <w:overflowPunct w:val="0"/>
              <w:autoSpaceDE w:val="0"/>
              <w:autoSpaceDN w:val="0"/>
              <w:adjustRightInd w:val="0"/>
              <w:spacing w:line="240" w:lineRule="auto"/>
              <w:ind w:left="-113"/>
              <w:textAlignment w:val="baseline"/>
              <w:rPr>
                <w:b/>
                <w:sz w:val="22"/>
                <w:szCs w:val="22"/>
                <w:lang w:val="es-ES_tradnl"/>
              </w:rPr>
            </w:pPr>
          </w:p>
        </w:tc>
        <w:tc>
          <w:tcPr>
            <w:tcW w:w="3703" w:type="pct"/>
            <w:gridSpan w:val="2"/>
          </w:tcPr>
          <w:p w:rsidRPr="00CF57CB" w:rsidR="00F8361B" w:rsidP="00643D0B" w:rsidRDefault="00F8361B" w14:paraId="63AD4440" w14:textId="77777777">
            <w:pPr>
              <w:widowControl w:val="0"/>
              <w:tabs>
                <w:tab w:val="left" w:pos="4572"/>
              </w:tabs>
              <w:overflowPunct w:val="0"/>
              <w:autoSpaceDE w:val="0"/>
              <w:autoSpaceDN w:val="0"/>
              <w:adjustRightInd w:val="0"/>
              <w:spacing w:line="240" w:lineRule="auto"/>
              <w:ind w:left="-113" w:right="-823"/>
              <w:textAlignment w:val="baseline"/>
              <w:rPr>
                <w:sz w:val="22"/>
                <w:szCs w:val="22"/>
                <w:lang w:val="es-ES_tradnl"/>
              </w:rPr>
            </w:pPr>
          </w:p>
        </w:tc>
      </w:tr>
      <w:tr w:rsidRPr="00F8361B" w:rsidR="00F8361B" w:rsidTr="00863A8F" w14:paraId="64E0BE1E" w14:textId="77777777">
        <w:trPr>
          <w:gridAfter w:val="1"/>
          <w:wAfter w:w="740" w:type="pct"/>
        </w:trPr>
        <w:tc>
          <w:tcPr>
            <w:tcW w:w="1297" w:type="pct"/>
            <w:vMerge w:val="restart"/>
          </w:tcPr>
          <w:p w:rsidRPr="00CF57CB" w:rsidR="00F8361B" w:rsidP="00643D0B" w:rsidRDefault="00F8361B" w14:paraId="33F355BB" w14:textId="77777777">
            <w:pPr>
              <w:widowControl w:val="0"/>
              <w:overflowPunct w:val="0"/>
              <w:autoSpaceDE w:val="0"/>
              <w:autoSpaceDN w:val="0"/>
              <w:adjustRightInd w:val="0"/>
              <w:spacing w:line="240" w:lineRule="auto"/>
              <w:ind w:left="-113"/>
              <w:textAlignment w:val="baseline"/>
              <w:rPr>
                <w:b/>
                <w:sz w:val="22"/>
                <w:szCs w:val="22"/>
              </w:rPr>
            </w:pPr>
            <w:r w:rsidRPr="00CF57CB">
              <w:rPr>
                <w:b/>
                <w:sz w:val="22"/>
                <w:szCs w:val="22"/>
              </w:rPr>
              <w:t>Nuoroda</w:t>
            </w:r>
          </w:p>
        </w:tc>
        <w:tc>
          <w:tcPr>
            <w:tcW w:w="2963" w:type="pct"/>
          </w:tcPr>
          <w:p w:rsidRPr="00CF57CB" w:rsidR="00753C49" w:rsidP="00753C49" w:rsidRDefault="00753C49" w14:paraId="18283D1B" w14:textId="0F6A3197">
            <w:pPr>
              <w:widowControl w:val="0"/>
              <w:tabs>
                <w:tab w:val="left" w:pos="4430"/>
              </w:tabs>
              <w:overflowPunct w:val="0"/>
              <w:autoSpaceDE w:val="0"/>
              <w:autoSpaceDN w:val="0"/>
              <w:adjustRightInd w:val="0"/>
              <w:spacing w:line="240" w:lineRule="auto"/>
              <w:ind w:left="-113" w:right="-823"/>
              <w:textAlignment w:val="baseline"/>
              <w:rPr>
                <w:sz w:val="22"/>
                <w:szCs w:val="22"/>
              </w:rPr>
            </w:pPr>
            <w:r w:rsidRPr="00CF57CB">
              <w:rPr>
                <w:sz w:val="22"/>
                <w:szCs w:val="22"/>
              </w:rPr>
              <w:t>Nuomonė savo iniciatyva</w:t>
            </w:r>
          </w:p>
          <w:p w:rsidRPr="00CF57CB" w:rsidR="00F8361B" w:rsidP="00643D0B" w:rsidRDefault="00F8361B" w14:paraId="192CC07A" w14:textId="0511D515">
            <w:pPr>
              <w:widowControl w:val="0"/>
              <w:tabs>
                <w:tab w:val="left" w:pos="4430"/>
              </w:tabs>
              <w:overflowPunct w:val="0"/>
              <w:autoSpaceDE w:val="0"/>
              <w:autoSpaceDN w:val="0"/>
              <w:adjustRightInd w:val="0"/>
              <w:spacing w:line="240" w:lineRule="auto"/>
              <w:ind w:left="-113" w:right="-823"/>
              <w:textAlignment w:val="baseline"/>
              <w:rPr>
                <w:sz w:val="22"/>
                <w:szCs w:val="22"/>
              </w:rPr>
            </w:pPr>
            <w:r w:rsidRPr="00CF57CB">
              <w:rPr>
                <w:sz w:val="22"/>
                <w:szCs w:val="22"/>
              </w:rPr>
              <w:t>EESC-2024-01017-00-00-AC</w:t>
            </w:r>
          </w:p>
        </w:tc>
      </w:tr>
      <w:tr w:rsidRPr="00F8361B" w:rsidR="00F8361B" w:rsidTr="00863A8F" w14:paraId="20A9FCDF" w14:textId="77777777">
        <w:trPr>
          <w:gridAfter w:val="1"/>
          <w:wAfter w:w="740" w:type="pct"/>
        </w:trPr>
        <w:tc>
          <w:tcPr>
            <w:tcW w:w="1297" w:type="pct"/>
            <w:vMerge/>
          </w:tcPr>
          <w:p w:rsidRPr="00F8361B" w:rsidR="00F8361B" w:rsidP="00643D0B" w:rsidRDefault="00F8361B" w14:paraId="1CEA6EC6" w14:textId="77777777">
            <w:pPr>
              <w:widowControl w:val="0"/>
              <w:tabs>
                <w:tab w:val="center" w:pos="284"/>
              </w:tabs>
              <w:overflowPunct w:val="0"/>
              <w:autoSpaceDE w:val="0"/>
              <w:autoSpaceDN w:val="0"/>
              <w:adjustRightInd w:val="0"/>
              <w:spacing w:line="240" w:lineRule="auto"/>
              <w:ind w:left="266" w:hanging="266"/>
              <w:textAlignment w:val="baseline"/>
              <w:rPr>
                <w:b/>
              </w:rPr>
            </w:pPr>
          </w:p>
        </w:tc>
        <w:tc>
          <w:tcPr>
            <w:tcW w:w="2963" w:type="pct"/>
          </w:tcPr>
          <w:p w:rsidRPr="00F8361B" w:rsidR="00F8361B" w:rsidP="00643D0B" w:rsidRDefault="00F8361B" w14:paraId="68A86EA7" w14:textId="77777777">
            <w:pPr>
              <w:widowControl w:val="0"/>
              <w:tabs>
                <w:tab w:val="center" w:pos="38"/>
                <w:tab w:val="left" w:pos="4430"/>
              </w:tabs>
              <w:overflowPunct w:val="0"/>
              <w:autoSpaceDE w:val="0"/>
              <w:autoSpaceDN w:val="0"/>
              <w:adjustRightInd w:val="0"/>
              <w:spacing w:line="240" w:lineRule="auto"/>
              <w:ind w:left="266" w:right="-823" w:hanging="370"/>
              <w:textAlignment w:val="baseline"/>
            </w:pPr>
          </w:p>
        </w:tc>
      </w:tr>
    </w:tbl>
    <w:p w:rsidRPr="00F8361B" w:rsidR="00F8361B" w:rsidP="00643D0B" w:rsidRDefault="00F8361B" w14:paraId="3456C8AF" w14:textId="77777777">
      <w:pPr>
        <w:widowControl w:val="0"/>
        <w:tabs>
          <w:tab w:val="center" w:pos="284"/>
        </w:tabs>
        <w:overflowPunct w:val="0"/>
        <w:autoSpaceDE w:val="0"/>
        <w:autoSpaceDN w:val="0"/>
        <w:adjustRightInd w:val="0"/>
        <w:spacing w:line="240" w:lineRule="auto"/>
        <w:ind w:left="266" w:hanging="266"/>
        <w:textAlignment w:val="baseline"/>
        <w:rPr>
          <w:b/>
        </w:rPr>
      </w:pPr>
      <w:r>
        <w:rPr>
          <w:b/>
        </w:rPr>
        <w:t>Dokumento esmė</w:t>
      </w:r>
    </w:p>
    <w:p w:rsidRPr="00F8361B" w:rsidR="00F8361B" w:rsidP="00643D0B" w:rsidRDefault="00F8361B" w14:paraId="005DBAF8" w14:textId="77777777">
      <w:pPr>
        <w:widowControl w:val="0"/>
        <w:tabs>
          <w:tab w:val="center" w:pos="284"/>
        </w:tabs>
        <w:overflowPunct w:val="0"/>
        <w:autoSpaceDE w:val="0"/>
        <w:autoSpaceDN w:val="0"/>
        <w:adjustRightInd w:val="0"/>
        <w:spacing w:line="240" w:lineRule="auto"/>
        <w:ind w:left="266" w:hanging="266"/>
        <w:textAlignment w:val="baseline"/>
        <w:rPr>
          <w:b/>
          <w:lang w:val="en-GB"/>
        </w:rPr>
      </w:pPr>
    </w:p>
    <w:p w:rsidRPr="00F8361B" w:rsidR="00F8361B" w:rsidP="00643D0B" w:rsidRDefault="00F8361B" w14:paraId="26DA63F5" w14:textId="77777777">
      <w:pPr>
        <w:widowControl w:val="0"/>
        <w:tabs>
          <w:tab w:val="center" w:pos="284"/>
        </w:tabs>
        <w:overflowPunct w:val="0"/>
        <w:autoSpaceDE w:val="0"/>
        <w:autoSpaceDN w:val="0"/>
        <w:adjustRightInd w:val="0"/>
        <w:spacing w:line="240" w:lineRule="auto"/>
        <w:ind w:left="266" w:hanging="266"/>
        <w:textAlignment w:val="baseline"/>
        <w:rPr>
          <w:szCs w:val="20"/>
        </w:rPr>
      </w:pPr>
      <w:r>
        <w:t>EESRK</w:t>
      </w:r>
    </w:p>
    <w:p w:rsidRPr="00F8361B" w:rsidR="00F8361B" w:rsidP="00F8361B" w:rsidRDefault="00F8361B" w14:paraId="233979C3" w14:textId="77777777">
      <w:pPr>
        <w:widowControl w:val="0"/>
        <w:tabs>
          <w:tab w:val="center" w:pos="284"/>
        </w:tabs>
        <w:overflowPunct w:val="0"/>
        <w:autoSpaceDE w:val="0"/>
        <w:autoSpaceDN w:val="0"/>
        <w:adjustRightInd w:val="0"/>
        <w:ind w:left="266" w:hanging="266"/>
        <w:textAlignment w:val="baseline"/>
        <w:rPr>
          <w:szCs w:val="20"/>
          <w:lang w:val="en-GB"/>
        </w:rPr>
      </w:pPr>
    </w:p>
    <w:p w:rsidRPr="00F8361B" w:rsidR="00F8361B" w:rsidP="00643D0B" w:rsidRDefault="00F8361B" w14:paraId="6F00E1D6"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atkreipia dėmesį į tai, kad organizuotas darbo jėgos judumas ES reglamentuojamas labai fragmentiška ir tai pernelyg sudėtinga sistema, kurią sudaro kelios ES direktyvos ir kartu galiojantys nacionalinės teisės aktai. Įvairios darbuotojų migrantų kategorijos reglamentuojamos skirtingomis direktyvomis ir reglamentais, kurių kiekvienas apima skirtingus migracijos proceso aspektus ir etapus;</w:t>
      </w:r>
    </w:p>
    <w:p w:rsidRPr="00F8361B" w:rsidR="00F8361B" w:rsidP="00643D0B" w:rsidRDefault="00F8361B" w14:paraId="583A27C8"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nurodo, kad kadangi darbo jėgos trūkumas yra bendras Europos iššūkis, į jį taip pat reikia reaguoti bendrai. Išnaudodama bendros ES darbo rinkos potencialą, ES, užuot veikusi kaip 27 atskiros darbo rinkos, galėtų geriau konkuruoti dėl darbuotojų migrantų pasaulinėse lenktynėse dėl specialistų;</w:t>
      </w:r>
    </w:p>
    <w:p w:rsidRPr="00F8361B" w:rsidR="00F8361B" w:rsidP="00643D0B" w:rsidRDefault="00F8361B" w14:paraId="2200264D"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 xml:space="preserve">pabrėžia, kad reikia nustatyti aiškias taisykles dėl migrantų galimybės gauti darbo vizas ir leidimus dirbti, taip pat užtikrinti jų diplomų ir profesinių kvalifikacijų pripažinimą; </w:t>
      </w:r>
    </w:p>
    <w:p w:rsidRPr="00F8361B" w:rsidR="00F8361B" w:rsidP="00643D0B" w:rsidRDefault="00F8361B" w14:paraId="3941F19B"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 xml:space="preserve">norėtų atkreipti ypatingą dėmesį į tai, kad reikia sudaryti palankesnes sąlygas migrantams patekti į darbo rinką, parengiant politiką ir veiksmų planus, kuriais būtų siekiama skatinti migrantų (ypač moterų) </w:t>
      </w:r>
      <w:proofErr w:type="spellStart"/>
      <w:r>
        <w:t>įtrauktį</w:t>
      </w:r>
      <w:proofErr w:type="spellEnd"/>
      <w:r>
        <w:t xml:space="preserve"> į darbo rinką, atsižvelgiant į konkrečius jų poreikius ir plėtojant veiksmingą vyriausybių, socialinių subjektų ir verslo bendruomenių bendradarbiavimą rengiant ir finansuojant migrantų profesinį mokymą, užtikrinant, kad prieglobsčio prašytojams ir pabėgėliams taip pat būtų organizuojami kalbų ir pilietiškumo kursai.</w:t>
      </w:r>
    </w:p>
    <w:p w:rsidRPr="00F8361B" w:rsidR="00F8361B" w:rsidP="00F8361B" w:rsidRDefault="00F8361B" w14:paraId="31DEA57F" w14:textId="77777777">
      <w:pPr>
        <w:widowControl w:val="0"/>
        <w:overflowPunct w:val="0"/>
        <w:autoSpaceDE w:val="0"/>
        <w:autoSpaceDN w:val="0"/>
        <w:adjustRightInd w:val="0"/>
        <w:ind w:left="709"/>
        <w:textAlignment w:val="baseline"/>
        <w:rPr>
          <w:sz w:val="16"/>
          <w:szCs w:val="16"/>
          <w:lang w:val="en-GB"/>
        </w:rPr>
      </w:pPr>
    </w:p>
    <w:tbl>
      <w:tblPr>
        <w:tblStyle w:val="TableGrid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CF57CB" w:rsidR="00F8361B" w:rsidTr="00863A8F" w14:paraId="17083D1B" w14:textId="77777777">
        <w:tc>
          <w:tcPr>
            <w:tcW w:w="1556" w:type="pct"/>
          </w:tcPr>
          <w:p w:rsidRPr="00CF57CB" w:rsidR="00F8361B" w:rsidP="00643D0B" w:rsidRDefault="00F8361B" w14:paraId="457FB8FA" w14:textId="77777777">
            <w:pPr>
              <w:widowControl w:val="0"/>
              <w:overflowPunct w:val="0"/>
              <w:autoSpaceDE w:val="0"/>
              <w:autoSpaceDN w:val="0"/>
              <w:adjustRightInd w:val="0"/>
              <w:spacing w:line="240" w:lineRule="auto"/>
              <w:textAlignment w:val="baseline"/>
              <w:rPr>
                <w:i/>
                <w:sz w:val="22"/>
                <w:szCs w:val="22"/>
              </w:rPr>
            </w:pPr>
            <w:r w:rsidRPr="00CF57CB">
              <w:rPr>
                <w:b/>
                <w:i/>
                <w:sz w:val="22"/>
                <w:szCs w:val="22"/>
              </w:rPr>
              <w:t>Kontaktinis asmuo</w:t>
            </w:r>
          </w:p>
        </w:tc>
        <w:tc>
          <w:tcPr>
            <w:tcW w:w="3444" w:type="pct"/>
          </w:tcPr>
          <w:p w:rsidRPr="00CF57CB" w:rsidR="00F8361B" w:rsidP="00643D0B" w:rsidRDefault="00F8361B" w14:paraId="4FE81F5E" w14:textId="5B251322">
            <w:pPr>
              <w:widowControl w:val="0"/>
              <w:overflowPunct w:val="0"/>
              <w:autoSpaceDE w:val="0"/>
              <w:autoSpaceDN w:val="0"/>
              <w:adjustRightInd w:val="0"/>
              <w:spacing w:line="240" w:lineRule="auto"/>
              <w:textAlignment w:val="baseline"/>
              <w:rPr>
                <w:i/>
                <w:sz w:val="22"/>
                <w:szCs w:val="22"/>
              </w:rPr>
            </w:pPr>
            <w:proofErr w:type="spellStart"/>
            <w:r w:rsidRPr="00CF57CB">
              <w:rPr>
                <w:i/>
                <w:sz w:val="22"/>
                <w:szCs w:val="22"/>
              </w:rPr>
              <w:t>Gemma</w:t>
            </w:r>
            <w:proofErr w:type="spellEnd"/>
            <w:r w:rsidRPr="00CF57CB">
              <w:rPr>
                <w:i/>
                <w:sz w:val="22"/>
                <w:szCs w:val="22"/>
              </w:rPr>
              <w:t xml:space="preserve"> </w:t>
            </w:r>
            <w:proofErr w:type="spellStart"/>
            <w:r w:rsidRPr="00CF57CB">
              <w:rPr>
                <w:i/>
                <w:sz w:val="22"/>
                <w:szCs w:val="22"/>
              </w:rPr>
              <w:t>Amran</w:t>
            </w:r>
            <w:proofErr w:type="spellEnd"/>
          </w:p>
        </w:tc>
      </w:tr>
      <w:tr w:rsidRPr="00CF57CB" w:rsidR="00F8361B" w:rsidTr="00863A8F" w14:paraId="50F12DEA" w14:textId="77777777">
        <w:tc>
          <w:tcPr>
            <w:tcW w:w="1556" w:type="pct"/>
          </w:tcPr>
          <w:p w:rsidRPr="00CF57CB" w:rsidR="00F8361B" w:rsidP="00643D0B" w:rsidRDefault="00F8361B" w14:paraId="321CF420" w14:textId="77777777">
            <w:pPr>
              <w:widowControl w:val="0"/>
              <w:overflowPunct w:val="0"/>
              <w:autoSpaceDE w:val="0"/>
              <w:autoSpaceDN w:val="0"/>
              <w:adjustRightInd w:val="0"/>
              <w:spacing w:line="240" w:lineRule="auto"/>
              <w:textAlignment w:val="baseline"/>
              <w:rPr>
                <w:i/>
                <w:sz w:val="22"/>
                <w:szCs w:val="22"/>
              </w:rPr>
            </w:pPr>
            <w:r w:rsidRPr="00CF57CB">
              <w:rPr>
                <w:i/>
                <w:sz w:val="22"/>
                <w:szCs w:val="22"/>
              </w:rPr>
              <w:t>Tel.</w:t>
            </w:r>
          </w:p>
        </w:tc>
        <w:tc>
          <w:tcPr>
            <w:tcW w:w="3444" w:type="pct"/>
          </w:tcPr>
          <w:p w:rsidRPr="00CF57CB" w:rsidR="00F8361B" w:rsidP="00643D0B" w:rsidRDefault="00F8361B" w14:paraId="1BCE35C3" w14:textId="77777777">
            <w:pPr>
              <w:widowControl w:val="0"/>
              <w:overflowPunct w:val="0"/>
              <w:autoSpaceDE w:val="0"/>
              <w:autoSpaceDN w:val="0"/>
              <w:adjustRightInd w:val="0"/>
              <w:spacing w:line="240" w:lineRule="auto"/>
              <w:textAlignment w:val="baseline"/>
              <w:rPr>
                <w:i/>
                <w:sz w:val="22"/>
                <w:szCs w:val="22"/>
              </w:rPr>
            </w:pPr>
            <w:r w:rsidRPr="00CF57CB">
              <w:rPr>
                <w:i/>
                <w:sz w:val="22"/>
                <w:szCs w:val="22"/>
              </w:rPr>
              <w:t>+32 25469415</w:t>
            </w:r>
          </w:p>
        </w:tc>
      </w:tr>
      <w:tr w:rsidRPr="00CF57CB" w:rsidR="00F8361B" w:rsidTr="00863A8F" w14:paraId="166FE7CF" w14:textId="77777777">
        <w:tc>
          <w:tcPr>
            <w:tcW w:w="1556" w:type="pct"/>
          </w:tcPr>
          <w:p w:rsidRPr="00CF57CB" w:rsidR="00F8361B" w:rsidP="00643D0B" w:rsidRDefault="00F8361B" w14:paraId="4F7B4D10" w14:textId="77777777">
            <w:pPr>
              <w:widowControl w:val="0"/>
              <w:overflowPunct w:val="0"/>
              <w:autoSpaceDE w:val="0"/>
              <w:autoSpaceDN w:val="0"/>
              <w:adjustRightInd w:val="0"/>
              <w:spacing w:line="240" w:lineRule="auto"/>
              <w:textAlignment w:val="baseline"/>
              <w:rPr>
                <w:i/>
                <w:sz w:val="22"/>
                <w:szCs w:val="22"/>
              </w:rPr>
            </w:pPr>
            <w:r w:rsidRPr="00CF57CB">
              <w:rPr>
                <w:i/>
                <w:sz w:val="22"/>
                <w:szCs w:val="22"/>
              </w:rPr>
              <w:t>E. paštas</w:t>
            </w:r>
          </w:p>
        </w:tc>
        <w:tc>
          <w:tcPr>
            <w:tcW w:w="3444" w:type="pct"/>
          </w:tcPr>
          <w:p w:rsidRPr="00CF57CB" w:rsidR="00F8361B" w:rsidP="00643D0B" w:rsidRDefault="00854D5A" w14:paraId="48483D99" w14:textId="77777777">
            <w:pPr>
              <w:widowControl w:val="0"/>
              <w:overflowPunct w:val="0"/>
              <w:autoSpaceDE w:val="0"/>
              <w:autoSpaceDN w:val="0"/>
              <w:adjustRightInd w:val="0"/>
              <w:spacing w:line="240" w:lineRule="auto"/>
              <w:textAlignment w:val="baseline"/>
              <w:rPr>
                <w:color w:val="0000FF"/>
                <w:sz w:val="22"/>
                <w:szCs w:val="22"/>
                <w:u w:val="single"/>
              </w:rPr>
            </w:pPr>
            <w:hyperlink w:history="1" r:id="rId30">
              <w:r w:rsidRPr="00CF57CB" w:rsidR="00F8361B">
                <w:rPr>
                  <w:i/>
                  <w:color w:val="0000FF"/>
                  <w:sz w:val="22"/>
                  <w:szCs w:val="22"/>
                  <w:u w:val="single"/>
                </w:rPr>
                <w:t>Gemma.Amran@eesc.europa.eu</w:t>
              </w:r>
            </w:hyperlink>
          </w:p>
        </w:tc>
      </w:tr>
    </w:tbl>
    <w:p w:rsidRPr="00F8361B" w:rsidR="00327E1C" w:rsidRDefault="00327E1C" w14:paraId="7912FB32" w14:textId="710E78D4">
      <w:pPr>
        <w:spacing w:after="160" w:line="259" w:lineRule="auto"/>
        <w:jc w:val="left"/>
        <w:rPr>
          <w:lang w:val="en-GB"/>
        </w:rPr>
      </w:pPr>
    </w:p>
    <w:p w:rsidR="00327E1C" w:rsidRDefault="00327E1C" w14:paraId="14354E90" w14:textId="77777777">
      <w:pPr>
        <w:spacing w:after="160" w:line="259" w:lineRule="auto"/>
        <w:jc w:val="left"/>
      </w:pPr>
      <w:r>
        <w:br w:type="page"/>
      </w:r>
    </w:p>
    <w:p w:rsidR="004D7AC0" w:rsidP="006D6D4E" w:rsidRDefault="004D7AC0" w14:paraId="4982DDC6" w14:textId="77777777">
      <w:pPr>
        <w:pStyle w:val="Heading1"/>
        <w:keepNext/>
        <w:keepLines/>
        <w:rPr>
          <w:b/>
        </w:rPr>
      </w:pPr>
      <w:bookmarkStart w:name="_Toc24617160" w:id="15"/>
      <w:bookmarkStart w:name="_Toc75527082" w:id="16"/>
      <w:bookmarkStart w:name="_Toc184980437" w:id="17"/>
      <w:r>
        <w:rPr>
          <w:b/>
        </w:rPr>
        <w:lastRenderedPageBreak/>
        <w:t>TRANSPORTO, ENERGETIKOS, INFRASTRUKTŪROS IR INFORMACINĖS VISUOMENĖS SKYRIUS</w:t>
      </w:r>
      <w:bookmarkEnd w:id="15"/>
      <w:bookmarkEnd w:id="16"/>
      <w:bookmarkEnd w:id="17"/>
    </w:p>
    <w:p w:rsidR="004D7AC0" w:rsidP="006D6D4E" w:rsidRDefault="004D7AC0" w14:paraId="4982DDC7" w14:textId="77777777">
      <w:pPr>
        <w:keepNext/>
        <w:keepLines/>
      </w:pPr>
    </w:p>
    <w:p w:rsidRPr="00B70A01" w:rsidR="00B70A01" w:rsidP="004B5D3D" w:rsidRDefault="00854D5A" w14:paraId="2FBF511E" w14:textId="39B39666">
      <w:pPr>
        <w:widowControl w:val="0"/>
        <w:numPr>
          <w:ilvl w:val="0"/>
          <w:numId w:val="6"/>
        </w:numPr>
        <w:overflowPunct w:val="0"/>
        <w:autoSpaceDE w:val="0"/>
        <w:autoSpaceDN w:val="0"/>
        <w:adjustRightInd w:val="0"/>
        <w:ind w:left="709" w:hanging="709"/>
        <w:textAlignment w:val="baseline"/>
        <w:rPr>
          <w:b/>
        </w:rPr>
      </w:pPr>
      <w:hyperlink w:history="1" r:id="rId31">
        <w:r w:rsidR="00D7004B">
          <w:rPr>
            <w:b/>
            <w:i/>
            <w:color w:val="0000FF"/>
            <w:sz w:val="28"/>
            <w:u w:val="single"/>
          </w:rPr>
          <w:t>Darbo jėgos ir įgūdžių trūkumas transporto, energetikos, infrastruktūros ir skaitmeniniame sektoriuose</w:t>
        </w:r>
      </w:hyperlink>
    </w:p>
    <w:p w:rsidRPr="00B70A01" w:rsidR="00B70A01" w:rsidP="00B70A01" w:rsidRDefault="00B70A01" w14:paraId="5997B1F5" w14:textId="77777777">
      <w:pPr>
        <w:widowControl w:val="0"/>
        <w:overflowPunct w:val="0"/>
        <w:autoSpaceDE w:val="0"/>
        <w:autoSpaceDN w:val="0"/>
        <w:adjustRightInd w:val="0"/>
        <w:ind w:left="266"/>
        <w:textAlignment w:val="baseline"/>
        <w:rPr>
          <w:b/>
          <w:lang w:val="en-GB"/>
        </w:rPr>
      </w:pPr>
    </w:p>
    <w:tbl>
      <w:tblPr>
        <w:tblStyle w:val="TableGrid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B70A01" w:rsidR="00B70A01" w:rsidTr="00863A8F" w14:paraId="18B40AC4" w14:textId="77777777">
        <w:tc>
          <w:tcPr>
            <w:tcW w:w="1591" w:type="pct"/>
          </w:tcPr>
          <w:p w:rsidRPr="002C3DCE" w:rsidR="00B70A01" w:rsidP="00B70A01" w:rsidRDefault="00B70A01" w14:paraId="2B92D77A" w14:textId="77777777">
            <w:pPr>
              <w:tabs>
                <w:tab w:val="center" w:pos="284"/>
              </w:tabs>
              <w:overflowPunct w:val="0"/>
              <w:autoSpaceDE w:val="0"/>
              <w:autoSpaceDN w:val="0"/>
              <w:adjustRightInd w:val="0"/>
              <w:ind w:left="266" w:hanging="266"/>
              <w:textAlignment w:val="baseline"/>
              <w:rPr>
                <w:b/>
                <w:sz w:val="22"/>
                <w:szCs w:val="22"/>
              </w:rPr>
            </w:pPr>
            <w:r w:rsidRPr="002C3DCE">
              <w:rPr>
                <w:b/>
                <w:sz w:val="22"/>
                <w:szCs w:val="22"/>
              </w:rPr>
              <w:t>Pranešėjas</w:t>
            </w:r>
          </w:p>
        </w:tc>
        <w:tc>
          <w:tcPr>
            <w:tcW w:w="3409" w:type="pct"/>
          </w:tcPr>
          <w:p w:rsidRPr="002C3DCE" w:rsidR="00B70A01" w:rsidP="00B70A01" w:rsidRDefault="00B70A01" w14:paraId="3B612422" w14:textId="77777777">
            <w:pPr>
              <w:tabs>
                <w:tab w:val="center" w:pos="284"/>
              </w:tabs>
              <w:overflowPunct w:val="0"/>
              <w:autoSpaceDE w:val="0"/>
              <w:autoSpaceDN w:val="0"/>
              <w:adjustRightInd w:val="0"/>
              <w:ind w:left="266" w:hanging="266"/>
              <w:textAlignment w:val="baseline"/>
              <w:rPr>
                <w:sz w:val="22"/>
                <w:szCs w:val="22"/>
              </w:rPr>
            </w:pPr>
            <w:proofErr w:type="spellStart"/>
            <w:r w:rsidRPr="002C3DCE">
              <w:rPr>
                <w:sz w:val="22"/>
                <w:szCs w:val="22"/>
              </w:rPr>
              <w:t>Thomas</w:t>
            </w:r>
            <w:proofErr w:type="spellEnd"/>
            <w:r w:rsidRPr="002C3DCE">
              <w:rPr>
                <w:sz w:val="22"/>
                <w:szCs w:val="22"/>
              </w:rPr>
              <w:t xml:space="preserve"> </w:t>
            </w:r>
            <w:proofErr w:type="spellStart"/>
            <w:r w:rsidRPr="002C3DCE">
              <w:rPr>
                <w:sz w:val="22"/>
                <w:szCs w:val="22"/>
              </w:rPr>
              <w:t>Kattnig</w:t>
            </w:r>
            <w:proofErr w:type="spellEnd"/>
            <w:r w:rsidRPr="002C3DCE">
              <w:rPr>
                <w:sz w:val="22"/>
                <w:szCs w:val="22"/>
              </w:rPr>
              <w:t xml:space="preserve"> (Darbuotojų </w:t>
            </w:r>
            <w:proofErr w:type="spellStart"/>
            <w:r w:rsidRPr="002C3DCE">
              <w:rPr>
                <w:sz w:val="22"/>
                <w:szCs w:val="22"/>
              </w:rPr>
              <w:t>gr</w:t>
            </w:r>
            <w:proofErr w:type="spellEnd"/>
            <w:r w:rsidRPr="002C3DCE">
              <w:rPr>
                <w:sz w:val="22"/>
                <w:szCs w:val="22"/>
              </w:rPr>
              <w:t>., AT)</w:t>
            </w:r>
          </w:p>
        </w:tc>
      </w:tr>
      <w:tr w:rsidRPr="00B70A01" w:rsidR="00B70A01" w:rsidTr="00863A8F" w14:paraId="7E15D1AC" w14:textId="77777777">
        <w:tc>
          <w:tcPr>
            <w:tcW w:w="5000" w:type="pct"/>
            <w:gridSpan w:val="2"/>
          </w:tcPr>
          <w:p w:rsidRPr="002C3DCE" w:rsidR="00B70A01" w:rsidP="00B70A01" w:rsidRDefault="00B70A01" w14:paraId="4E0DAF95"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B70A01" w:rsidR="00B70A01" w:rsidTr="00863A8F" w14:paraId="601CA657" w14:textId="77777777">
        <w:tc>
          <w:tcPr>
            <w:tcW w:w="1591" w:type="pct"/>
            <w:vMerge w:val="restart"/>
          </w:tcPr>
          <w:p w:rsidRPr="002C3DCE" w:rsidR="00B70A01" w:rsidP="00B70A01" w:rsidRDefault="00B70A01" w14:paraId="2619BEEE" w14:textId="77777777">
            <w:pPr>
              <w:tabs>
                <w:tab w:val="center" w:pos="284"/>
              </w:tabs>
              <w:overflowPunct w:val="0"/>
              <w:autoSpaceDE w:val="0"/>
              <w:autoSpaceDN w:val="0"/>
              <w:adjustRightInd w:val="0"/>
              <w:ind w:left="266" w:hanging="266"/>
              <w:textAlignment w:val="baseline"/>
              <w:rPr>
                <w:b/>
                <w:sz w:val="22"/>
                <w:szCs w:val="22"/>
              </w:rPr>
            </w:pPr>
            <w:r w:rsidRPr="002C3DCE">
              <w:rPr>
                <w:b/>
                <w:sz w:val="22"/>
                <w:szCs w:val="22"/>
              </w:rPr>
              <w:t>Nuoroda</w:t>
            </w:r>
          </w:p>
        </w:tc>
        <w:tc>
          <w:tcPr>
            <w:tcW w:w="3409" w:type="pct"/>
          </w:tcPr>
          <w:p w:rsidRPr="002C3DCE" w:rsidR="00B70A01" w:rsidP="00B70A01" w:rsidRDefault="00B70A01" w14:paraId="44BE6549" w14:textId="77777777">
            <w:pPr>
              <w:tabs>
                <w:tab w:val="center" w:pos="284"/>
              </w:tabs>
              <w:overflowPunct w:val="0"/>
              <w:autoSpaceDE w:val="0"/>
              <w:autoSpaceDN w:val="0"/>
              <w:adjustRightInd w:val="0"/>
              <w:ind w:left="266" w:hanging="266"/>
              <w:textAlignment w:val="baseline"/>
              <w:rPr>
                <w:sz w:val="22"/>
                <w:szCs w:val="22"/>
              </w:rPr>
            </w:pPr>
            <w:r w:rsidRPr="002C3DCE">
              <w:rPr>
                <w:sz w:val="22"/>
                <w:szCs w:val="22"/>
              </w:rPr>
              <w:t>Nuomonė savo iniciatyva</w:t>
            </w:r>
          </w:p>
          <w:p w:rsidRPr="002C3DCE" w:rsidR="00B70A01" w:rsidP="00B70A01" w:rsidRDefault="00B70A01" w14:paraId="57407D88" w14:textId="77777777">
            <w:pPr>
              <w:tabs>
                <w:tab w:val="center" w:pos="284"/>
              </w:tabs>
              <w:overflowPunct w:val="0"/>
              <w:autoSpaceDE w:val="0"/>
              <w:autoSpaceDN w:val="0"/>
              <w:adjustRightInd w:val="0"/>
              <w:ind w:left="266" w:hanging="266"/>
              <w:textAlignment w:val="baseline"/>
              <w:rPr>
                <w:sz w:val="22"/>
                <w:szCs w:val="22"/>
              </w:rPr>
            </w:pPr>
            <w:r w:rsidRPr="002C3DCE">
              <w:rPr>
                <w:sz w:val="22"/>
                <w:szCs w:val="22"/>
              </w:rPr>
              <w:t>EESC-2024-01463-00-00-AC</w:t>
            </w:r>
          </w:p>
        </w:tc>
      </w:tr>
      <w:tr w:rsidRPr="00B70A01" w:rsidR="00B70A01" w:rsidTr="00863A8F" w14:paraId="47536E82" w14:textId="77777777">
        <w:tc>
          <w:tcPr>
            <w:tcW w:w="1591" w:type="pct"/>
            <w:vMerge/>
          </w:tcPr>
          <w:p w:rsidRPr="00B70A01" w:rsidR="00B70A01" w:rsidP="00B70A01" w:rsidRDefault="00B70A01" w14:paraId="462652F0" w14:textId="77777777">
            <w:pPr>
              <w:tabs>
                <w:tab w:val="center" w:pos="284"/>
              </w:tabs>
              <w:overflowPunct w:val="0"/>
              <w:autoSpaceDE w:val="0"/>
              <w:autoSpaceDN w:val="0"/>
              <w:adjustRightInd w:val="0"/>
              <w:ind w:left="266" w:hanging="266"/>
              <w:textAlignment w:val="baseline"/>
              <w:rPr>
                <w:b/>
              </w:rPr>
            </w:pPr>
          </w:p>
        </w:tc>
        <w:tc>
          <w:tcPr>
            <w:tcW w:w="3409" w:type="pct"/>
          </w:tcPr>
          <w:p w:rsidRPr="00B70A01" w:rsidR="00B70A01" w:rsidP="00B70A01" w:rsidRDefault="00B70A01" w14:paraId="47489A47" w14:textId="77777777">
            <w:pPr>
              <w:tabs>
                <w:tab w:val="center" w:pos="284"/>
              </w:tabs>
              <w:overflowPunct w:val="0"/>
              <w:autoSpaceDE w:val="0"/>
              <w:autoSpaceDN w:val="0"/>
              <w:adjustRightInd w:val="0"/>
              <w:ind w:left="266" w:hanging="266"/>
              <w:textAlignment w:val="baseline"/>
            </w:pPr>
          </w:p>
        </w:tc>
      </w:tr>
    </w:tbl>
    <w:p w:rsidRPr="00B70A01" w:rsidR="00B70A01" w:rsidP="00B70A01" w:rsidRDefault="00B70A01" w14:paraId="66C34D76" w14:textId="77777777">
      <w:pPr>
        <w:tabs>
          <w:tab w:val="center" w:pos="284"/>
        </w:tabs>
        <w:overflowPunct w:val="0"/>
        <w:autoSpaceDE w:val="0"/>
        <w:autoSpaceDN w:val="0"/>
        <w:adjustRightInd w:val="0"/>
        <w:ind w:left="266" w:hanging="266"/>
        <w:textAlignment w:val="baseline"/>
        <w:rPr>
          <w:lang w:val="en-GB"/>
        </w:rPr>
      </w:pPr>
    </w:p>
    <w:p w:rsidRPr="00B70A01" w:rsidR="00B70A01" w:rsidP="00B70A01" w:rsidRDefault="00B70A01" w14:paraId="6D7F98B5"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B70A01" w:rsidR="00B70A01" w:rsidP="00B70A01" w:rsidRDefault="00B70A01" w14:paraId="531246B9" w14:textId="77777777">
      <w:pPr>
        <w:keepNext/>
        <w:keepLines/>
        <w:tabs>
          <w:tab w:val="center" w:pos="284"/>
        </w:tabs>
        <w:overflowPunct w:val="0"/>
        <w:autoSpaceDE w:val="0"/>
        <w:autoSpaceDN w:val="0"/>
        <w:adjustRightInd w:val="0"/>
        <w:ind w:left="266" w:hanging="266"/>
        <w:textAlignment w:val="baseline"/>
        <w:rPr>
          <w:b/>
          <w:lang w:val="en-GB"/>
        </w:rPr>
      </w:pPr>
    </w:p>
    <w:p w:rsidRPr="00B70A01" w:rsidR="00B70A01" w:rsidP="00B70A01" w:rsidRDefault="00B70A01" w14:paraId="7F30017E" w14:textId="77777777">
      <w:pPr>
        <w:overflowPunct w:val="0"/>
        <w:autoSpaceDE w:val="0"/>
        <w:autoSpaceDN w:val="0"/>
        <w:adjustRightInd w:val="0"/>
        <w:textAlignment w:val="baseline"/>
        <w:rPr>
          <w:bCs/>
          <w:iCs/>
        </w:rPr>
      </w:pPr>
      <w:r>
        <w:t>EESRK</w:t>
      </w:r>
    </w:p>
    <w:p w:rsidRPr="00B70A01" w:rsidR="00B70A01" w:rsidP="00B70A01" w:rsidRDefault="00B70A01" w14:paraId="6FB63A41" w14:textId="77777777">
      <w:pPr>
        <w:overflowPunct w:val="0"/>
        <w:autoSpaceDE w:val="0"/>
        <w:autoSpaceDN w:val="0"/>
        <w:adjustRightInd w:val="0"/>
        <w:textAlignment w:val="baseline"/>
        <w:rPr>
          <w:bCs/>
          <w:iCs/>
          <w:lang w:val="en-GB"/>
        </w:rPr>
      </w:pPr>
    </w:p>
    <w:p w:rsidRPr="00B70A01" w:rsidR="00B70A01" w:rsidP="00643D0B" w:rsidRDefault="00B70A01" w14:paraId="3CE5B6A4" w14:textId="77777777">
      <w:pPr>
        <w:widowControl w:val="0"/>
        <w:numPr>
          <w:ilvl w:val="0"/>
          <w:numId w:val="21"/>
        </w:numPr>
        <w:overflowPunct w:val="0"/>
        <w:autoSpaceDE w:val="0"/>
        <w:autoSpaceDN w:val="0"/>
        <w:adjustRightInd w:val="0"/>
        <w:ind w:left="284" w:hanging="284"/>
        <w:textAlignment w:val="baseline"/>
        <w:rPr>
          <w:bCs/>
          <w:iCs/>
        </w:rPr>
      </w:pPr>
      <w:r>
        <w:t xml:space="preserve">atkreipia dėmesį į </w:t>
      </w:r>
      <w:r>
        <w:rPr>
          <w:b/>
        </w:rPr>
        <w:t>vis didėjantį darbo jėgos ir įgūdžių trūkumo iššūkį</w:t>
      </w:r>
      <w:r>
        <w:t xml:space="preserve"> transporto, energetikos, infrastruktūros ir skaitmeninių technologijų sektoriuose. Šie sektoriai turi lemiamos svarbos ES klestėjimui ir ekologiniam tvarumui ir yra labai svarbūs Europos žaliajam kursui ir būsimam ES konkurencingumui;</w:t>
      </w:r>
    </w:p>
    <w:p w:rsidRPr="00B70A01" w:rsidR="00B70A01" w:rsidP="00643D0B" w:rsidRDefault="00B70A01" w14:paraId="539C8220" w14:textId="77777777">
      <w:pPr>
        <w:widowControl w:val="0"/>
        <w:numPr>
          <w:ilvl w:val="0"/>
          <w:numId w:val="21"/>
        </w:numPr>
        <w:overflowPunct w:val="0"/>
        <w:autoSpaceDE w:val="0"/>
        <w:autoSpaceDN w:val="0"/>
        <w:adjustRightInd w:val="0"/>
        <w:ind w:left="284" w:hanging="284"/>
        <w:textAlignment w:val="baseline"/>
        <w:rPr>
          <w:bCs/>
          <w:iCs/>
        </w:rPr>
      </w:pPr>
      <w:r>
        <w:t xml:space="preserve">mano, kad </w:t>
      </w:r>
      <w:r>
        <w:rPr>
          <w:b/>
        </w:rPr>
        <w:t>reikia platesnio užmojo priemonių</w:t>
      </w:r>
      <w:r>
        <w:t>, kad būtų užtikrinta teisinga pertvarka, apimanti kokybiškų darbo vietų skatinimą, darbo rinkos pusiausvyrą ir darbo sąlygų gerinimą;</w:t>
      </w:r>
    </w:p>
    <w:p w:rsidRPr="00B70A01" w:rsidR="00B70A01" w:rsidP="00643D0B" w:rsidRDefault="00B70A01" w14:paraId="3638E995" w14:textId="77777777">
      <w:pPr>
        <w:widowControl w:val="0"/>
        <w:numPr>
          <w:ilvl w:val="0"/>
          <w:numId w:val="21"/>
        </w:numPr>
        <w:overflowPunct w:val="0"/>
        <w:autoSpaceDE w:val="0"/>
        <w:autoSpaceDN w:val="0"/>
        <w:adjustRightInd w:val="0"/>
        <w:ind w:left="284" w:hanging="284"/>
        <w:textAlignment w:val="baseline"/>
        <w:rPr>
          <w:bCs/>
          <w:iCs/>
        </w:rPr>
      </w:pPr>
      <w:r>
        <w:t xml:space="preserve">pripažįsta </w:t>
      </w:r>
      <w:r>
        <w:rPr>
          <w:b/>
        </w:rPr>
        <w:t>svarbų socialinių partnerių vaidmenį</w:t>
      </w:r>
      <w:r>
        <w:t xml:space="preserve"> rengiant ir įgyvendinant priemones, kuriomis siekiama spręsti darbo jėgos ir įgūdžių trūkumo problemą;</w:t>
      </w:r>
    </w:p>
    <w:p w:rsidRPr="00B70A01" w:rsidR="00B70A01" w:rsidP="00643D0B" w:rsidRDefault="00B70A01" w14:paraId="4065B872" w14:textId="77777777">
      <w:pPr>
        <w:widowControl w:val="0"/>
        <w:numPr>
          <w:ilvl w:val="0"/>
          <w:numId w:val="21"/>
        </w:numPr>
        <w:overflowPunct w:val="0"/>
        <w:autoSpaceDE w:val="0"/>
        <w:autoSpaceDN w:val="0"/>
        <w:adjustRightInd w:val="0"/>
        <w:ind w:left="284" w:hanging="284"/>
        <w:textAlignment w:val="baseline"/>
        <w:rPr>
          <w:bCs/>
          <w:iCs/>
        </w:rPr>
      </w:pPr>
      <w:r>
        <w:t>siūlo parengti ir finansuoti tikslines programas, į besimokantį nukreiptą orientavimą ir koordinuojamas besimokančio asmens rėmimo priemones,</w:t>
      </w:r>
      <w:r>
        <w:rPr>
          <w:b/>
        </w:rPr>
        <w:t xml:space="preserve"> kuriomis būtų sudarytos palankesnės sąlygos nepakankamai atstovaujamoms ir nepalankioje padėtyje esančioms grupėms</w:t>
      </w:r>
      <w:r>
        <w:t xml:space="preserve"> patekti į darbo rinką. Šios grupės tai – moterys STEM (mokslo, technologijų, inžinerijos ir matematikos) profesijose, iš migrantų šeimų kilę asmenys, neįgalieji ir vyresnio amžiaus darbuotojai;</w:t>
      </w:r>
    </w:p>
    <w:p w:rsidRPr="00B70A01" w:rsidR="00B70A01" w:rsidP="00643D0B" w:rsidRDefault="00B70A01" w14:paraId="1961B38D" w14:textId="77777777">
      <w:pPr>
        <w:widowControl w:val="0"/>
        <w:numPr>
          <w:ilvl w:val="0"/>
          <w:numId w:val="21"/>
        </w:numPr>
        <w:overflowPunct w:val="0"/>
        <w:autoSpaceDE w:val="0"/>
        <w:autoSpaceDN w:val="0"/>
        <w:adjustRightInd w:val="0"/>
        <w:ind w:left="284" w:hanging="284"/>
        <w:textAlignment w:val="baseline"/>
        <w:rPr>
          <w:bCs/>
          <w:iCs/>
        </w:rPr>
      </w:pPr>
      <w:r>
        <w:t>ragina valstybes nares sukurti</w:t>
      </w:r>
      <w:r>
        <w:rPr>
          <w:b/>
        </w:rPr>
        <w:t xml:space="preserve"> trišaliai valdomus mokymo fondus</w:t>
      </w:r>
      <w:r>
        <w:t>, atsižvelgiant į skirtingų nacionalinių sistemų ypatumus, kad būtų sumažintas nenoras imtis susijusios veiklos ir remiamos įmonės, teikiančios mokymą darbo vietoje, pavyzdžiui, pameistrystės programas.</w:t>
      </w:r>
    </w:p>
    <w:p w:rsidRPr="00B70A01" w:rsidR="00B70A01" w:rsidP="00B70A01" w:rsidRDefault="00B70A01" w14:paraId="5431DC4C" w14:textId="77777777">
      <w:pPr>
        <w:widowControl w:val="0"/>
        <w:overflowPunct w:val="0"/>
        <w:autoSpaceDE w:val="0"/>
        <w:autoSpaceDN w:val="0"/>
        <w:adjustRightInd w:val="0"/>
        <w:ind w:left="709"/>
        <w:textAlignment w:val="baseline"/>
        <w:rPr>
          <w:szCs w:val="20"/>
          <w:lang w:val="en-GB"/>
        </w:rPr>
      </w:pPr>
    </w:p>
    <w:tbl>
      <w:tblPr>
        <w:tblStyle w:val="TableGrid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2C3DCE" w:rsidR="00B70A01" w:rsidTr="00863A8F" w14:paraId="01B5DFB9" w14:textId="77777777">
        <w:tc>
          <w:tcPr>
            <w:tcW w:w="1556" w:type="pct"/>
          </w:tcPr>
          <w:p w:rsidRPr="002C3DCE" w:rsidR="00B70A01" w:rsidP="00B70A01" w:rsidRDefault="00B70A01" w14:paraId="17DD32AB" w14:textId="77777777">
            <w:pPr>
              <w:overflowPunct w:val="0"/>
              <w:autoSpaceDE w:val="0"/>
              <w:autoSpaceDN w:val="0"/>
              <w:adjustRightInd w:val="0"/>
              <w:spacing w:line="240" w:lineRule="auto"/>
              <w:textAlignment w:val="baseline"/>
              <w:rPr>
                <w:i/>
                <w:sz w:val="22"/>
                <w:szCs w:val="22"/>
              </w:rPr>
            </w:pPr>
            <w:r w:rsidRPr="002C3DCE">
              <w:rPr>
                <w:b/>
                <w:i/>
                <w:sz w:val="22"/>
                <w:szCs w:val="22"/>
              </w:rPr>
              <w:t xml:space="preserve">Kontaktinis asmuo </w:t>
            </w:r>
          </w:p>
        </w:tc>
        <w:tc>
          <w:tcPr>
            <w:tcW w:w="3444" w:type="pct"/>
          </w:tcPr>
          <w:p w:rsidRPr="002C3DCE" w:rsidR="00B70A01" w:rsidP="00B70A01" w:rsidRDefault="00B70A01" w14:paraId="1BED828B" w14:textId="77777777">
            <w:pPr>
              <w:overflowPunct w:val="0"/>
              <w:autoSpaceDE w:val="0"/>
              <w:autoSpaceDN w:val="0"/>
              <w:adjustRightInd w:val="0"/>
              <w:spacing w:line="240" w:lineRule="auto"/>
              <w:textAlignment w:val="baseline"/>
              <w:rPr>
                <w:i/>
                <w:sz w:val="22"/>
                <w:szCs w:val="22"/>
              </w:rPr>
            </w:pPr>
            <w:proofErr w:type="spellStart"/>
            <w:r w:rsidRPr="002C3DCE">
              <w:rPr>
                <w:i/>
                <w:sz w:val="22"/>
                <w:szCs w:val="22"/>
              </w:rPr>
              <w:t>Francesco</w:t>
            </w:r>
            <w:proofErr w:type="spellEnd"/>
            <w:r w:rsidRPr="002C3DCE">
              <w:rPr>
                <w:i/>
                <w:sz w:val="22"/>
                <w:szCs w:val="22"/>
              </w:rPr>
              <w:t xml:space="preserve"> </w:t>
            </w:r>
            <w:proofErr w:type="spellStart"/>
            <w:r w:rsidRPr="002C3DCE">
              <w:rPr>
                <w:i/>
                <w:sz w:val="22"/>
                <w:szCs w:val="22"/>
              </w:rPr>
              <w:t>Napolitano</w:t>
            </w:r>
            <w:proofErr w:type="spellEnd"/>
          </w:p>
        </w:tc>
      </w:tr>
      <w:tr w:rsidRPr="002C3DCE" w:rsidR="00B70A01" w:rsidTr="00863A8F" w14:paraId="07D804F8" w14:textId="77777777">
        <w:tc>
          <w:tcPr>
            <w:tcW w:w="1556" w:type="pct"/>
          </w:tcPr>
          <w:p w:rsidRPr="002C3DCE" w:rsidR="00B70A01" w:rsidP="00B70A01" w:rsidRDefault="00B70A01" w14:paraId="39546BCA" w14:textId="77777777">
            <w:pPr>
              <w:overflowPunct w:val="0"/>
              <w:autoSpaceDE w:val="0"/>
              <w:autoSpaceDN w:val="0"/>
              <w:adjustRightInd w:val="0"/>
              <w:spacing w:line="240" w:lineRule="auto"/>
              <w:textAlignment w:val="baseline"/>
              <w:rPr>
                <w:i/>
                <w:sz w:val="22"/>
                <w:szCs w:val="22"/>
              </w:rPr>
            </w:pPr>
            <w:r w:rsidRPr="002C3DCE">
              <w:rPr>
                <w:i/>
                <w:sz w:val="22"/>
                <w:szCs w:val="22"/>
              </w:rPr>
              <w:t>Tel.</w:t>
            </w:r>
          </w:p>
        </w:tc>
        <w:tc>
          <w:tcPr>
            <w:tcW w:w="3444" w:type="pct"/>
          </w:tcPr>
          <w:p w:rsidRPr="002C3DCE" w:rsidR="00B70A01" w:rsidP="00B70A01" w:rsidRDefault="00B70A01" w14:paraId="76B7E4F8" w14:textId="77777777">
            <w:pPr>
              <w:overflowPunct w:val="0"/>
              <w:autoSpaceDE w:val="0"/>
              <w:autoSpaceDN w:val="0"/>
              <w:adjustRightInd w:val="0"/>
              <w:spacing w:line="240" w:lineRule="auto"/>
              <w:textAlignment w:val="baseline"/>
              <w:rPr>
                <w:i/>
                <w:sz w:val="22"/>
                <w:szCs w:val="22"/>
              </w:rPr>
            </w:pPr>
            <w:r w:rsidRPr="002C3DCE">
              <w:rPr>
                <w:i/>
                <w:sz w:val="22"/>
                <w:szCs w:val="22"/>
              </w:rPr>
              <w:t>+32 25468921</w:t>
            </w:r>
          </w:p>
        </w:tc>
      </w:tr>
      <w:tr w:rsidRPr="002C3DCE" w:rsidR="00B70A01" w:rsidTr="00863A8F" w14:paraId="0A3C7522" w14:textId="77777777">
        <w:tc>
          <w:tcPr>
            <w:tcW w:w="1556" w:type="pct"/>
          </w:tcPr>
          <w:p w:rsidRPr="002C3DCE" w:rsidR="00B70A01" w:rsidP="00B70A01" w:rsidRDefault="00B70A01" w14:paraId="05434FC6" w14:textId="77777777">
            <w:pPr>
              <w:overflowPunct w:val="0"/>
              <w:autoSpaceDE w:val="0"/>
              <w:autoSpaceDN w:val="0"/>
              <w:adjustRightInd w:val="0"/>
              <w:spacing w:line="240" w:lineRule="auto"/>
              <w:textAlignment w:val="baseline"/>
              <w:rPr>
                <w:i/>
                <w:sz w:val="22"/>
                <w:szCs w:val="22"/>
              </w:rPr>
            </w:pPr>
            <w:r w:rsidRPr="002C3DCE">
              <w:rPr>
                <w:i/>
                <w:sz w:val="22"/>
                <w:szCs w:val="22"/>
              </w:rPr>
              <w:t>E. paštas</w:t>
            </w:r>
          </w:p>
        </w:tc>
        <w:tc>
          <w:tcPr>
            <w:tcW w:w="3444" w:type="pct"/>
          </w:tcPr>
          <w:p w:rsidRPr="002C3DCE" w:rsidR="00B70A01" w:rsidP="00B70A01" w:rsidRDefault="00854D5A" w14:paraId="025822D2" w14:textId="5E8650F4">
            <w:pPr>
              <w:overflowPunct w:val="0"/>
              <w:autoSpaceDE w:val="0"/>
              <w:autoSpaceDN w:val="0"/>
              <w:adjustRightInd w:val="0"/>
              <w:spacing w:line="240" w:lineRule="auto"/>
              <w:textAlignment w:val="baseline"/>
              <w:rPr>
                <w:i/>
                <w:sz w:val="22"/>
                <w:szCs w:val="22"/>
              </w:rPr>
            </w:pPr>
            <w:hyperlink w:history="1" r:id="rId32">
              <w:r w:rsidRPr="002C3DCE" w:rsidR="00D7004B">
                <w:rPr>
                  <w:i/>
                  <w:color w:val="0000FF"/>
                  <w:sz w:val="22"/>
                  <w:szCs w:val="22"/>
                  <w:u w:val="single"/>
                </w:rPr>
                <w:t>Francesco.Napolitano@eesc.europa.eu</w:t>
              </w:r>
            </w:hyperlink>
            <w:r w:rsidRPr="002C3DCE" w:rsidR="00D7004B">
              <w:rPr>
                <w:i/>
                <w:sz w:val="22"/>
                <w:szCs w:val="22"/>
              </w:rPr>
              <w:t xml:space="preserve"> </w:t>
            </w:r>
          </w:p>
        </w:tc>
      </w:tr>
    </w:tbl>
    <w:p w:rsidRPr="00B70A01" w:rsidR="00E57317" w:rsidRDefault="00E57317" w14:paraId="051DEBB3" w14:textId="607435FB">
      <w:pPr>
        <w:spacing w:after="160" w:line="259" w:lineRule="auto"/>
        <w:jc w:val="left"/>
        <w:rPr>
          <w:lang w:val="en-GB"/>
        </w:rPr>
      </w:pPr>
    </w:p>
    <w:p w:rsidR="000835E1" w:rsidRDefault="000835E1" w14:paraId="5ABE072C" w14:textId="77777777">
      <w:pPr>
        <w:spacing w:after="160" w:line="259" w:lineRule="auto"/>
        <w:jc w:val="left"/>
      </w:pPr>
      <w:r>
        <w:br w:type="page"/>
      </w:r>
    </w:p>
    <w:p w:rsidRPr="00450AE6" w:rsidR="00450AE6" w:rsidP="00450AE6" w:rsidRDefault="00854D5A" w14:paraId="78455EEB" w14:textId="399D97E7">
      <w:pPr>
        <w:widowControl w:val="0"/>
        <w:numPr>
          <w:ilvl w:val="0"/>
          <w:numId w:val="6"/>
        </w:numPr>
        <w:overflowPunct w:val="0"/>
        <w:autoSpaceDE w:val="0"/>
        <w:autoSpaceDN w:val="0"/>
        <w:adjustRightInd w:val="0"/>
        <w:ind w:hanging="567"/>
        <w:textAlignment w:val="baseline"/>
        <w:rPr>
          <w:b/>
          <w:bCs/>
          <w:i/>
          <w:iCs/>
          <w:sz w:val="28"/>
          <w:szCs w:val="28"/>
        </w:rPr>
      </w:pPr>
      <w:hyperlink w:history="1" r:id="rId33">
        <w:r w:rsidR="00450AE6">
          <w:rPr>
            <w:b/>
            <w:i/>
            <w:color w:val="0000FF"/>
            <w:sz w:val="28"/>
            <w:u w:val="single"/>
          </w:rPr>
          <w:t>Socialinis būstas ES – deramas, tvarus ir prieinamas</w:t>
        </w:r>
      </w:hyperlink>
    </w:p>
    <w:p w:rsidRPr="00450AE6" w:rsidR="00450AE6" w:rsidP="00450AE6" w:rsidRDefault="00450AE6" w14:paraId="18574719" w14:textId="77777777">
      <w:pPr>
        <w:tabs>
          <w:tab w:val="center" w:pos="284"/>
        </w:tabs>
        <w:overflowPunct w:val="0"/>
        <w:autoSpaceDE w:val="0"/>
        <w:autoSpaceDN w:val="0"/>
        <w:adjustRightInd w:val="0"/>
        <w:ind w:left="266" w:hanging="266"/>
        <w:textAlignment w:val="baseline"/>
        <w:rPr>
          <w:b/>
          <w:sz w:val="16"/>
          <w:szCs w:val="16"/>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12BD3" w:rsidR="00450AE6" w:rsidTr="00863A8F" w14:paraId="28FDC637" w14:textId="77777777">
        <w:tc>
          <w:tcPr>
            <w:tcW w:w="1701" w:type="dxa"/>
          </w:tcPr>
          <w:p w:rsidRPr="00312BD3" w:rsidR="00450AE6" w:rsidP="00450AE6" w:rsidRDefault="00450AE6" w14:paraId="674F48F2" w14:textId="77777777">
            <w:pPr>
              <w:tabs>
                <w:tab w:val="center" w:pos="284"/>
              </w:tabs>
              <w:overflowPunct w:val="0"/>
              <w:autoSpaceDE w:val="0"/>
              <w:autoSpaceDN w:val="0"/>
              <w:adjustRightInd w:val="0"/>
              <w:ind w:left="266" w:hanging="266"/>
              <w:textAlignment w:val="baseline"/>
              <w:rPr>
                <w:b/>
                <w:sz w:val="22"/>
                <w:szCs w:val="22"/>
              </w:rPr>
            </w:pPr>
            <w:r w:rsidRPr="00312BD3">
              <w:rPr>
                <w:b/>
                <w:sz w:val="22"/>
                <w:szCs w:val="22"/>
              </w:rPr>
              <w:t>Pranešėjai</w:t>
            </w:r>
          </w:p>
        </w:tc>
        <w:tc>
          <w:tcPr>
            <w:tcW w:w="5387" w:type="dxa"/>
          </w:tcPr>
          <w:p w:rsidRPr="00312BD3" w:rsidR="00450AE6" w:rsidP="00450AE6" w:rsidRDefault="00450AE6" w14:paraId="67AE54F6" w14:textId="453A4ECC">
            <w:pPr>
              <w:tabs>
                <w:tab w:val="center" w:pos="284"/>
              </w:tabs>
              <w:overflowPunct w:val="0"/>
              <w:autoSpaceDE w:val="0"/>
              <w:autoSpaceDN w:val="0"/>
              <w:adjustRightInd w:val="0"/>
              <w:ind w:left="266" w:hanging="266"/>
              <w:textAlignment w:val="baseline"/>
              <w:rPr>
                <w:sz w:val="22"/>
                <w:szCs w:val="22"/>
              </w:rPr>
            </w:pPr>
            <w:proofErr w:type="spellStart"/>
            <w:r w:rsidRPr="00312BD3">
              <w:rPr>
                <w:sz w:val="22"/>
                <w:szCs w:val="22"/>
              </w:rPr>
              <w:t>Thomas</w:t>
            </w:r>
            <w:proofErr w:type="spellEnd"/>
            <w:r w:rsidRPr="00312BD3">
              <w:rPr>
                <w:sz w:val="22"/>
                <w:szCs w:val="22"/>
              </w:rPr>
              <w:t xml:space="preserve"> </w:t>
            </w:r>
            <w:proofErr w:type="spellStart"/>
            <w:r w:rsidRPr="00312BD3">
              <w:rPr>
                <w:sz w:val="22"/>
                <w:szCs w:val="22"/>
              </w:rPr>
              <w:t>Kattnig</w:t>
            </w:r>
            <w:proofErr w:type="spellEnd"/>
            <w:r w:rsidRPr="00312BD3">
              <w:rPr>
                <w:sz w:val="22"/>
                <w:szCs w:val="22"/>
              </w:rPr>
              <w:t xml:space="preserve"> (Darbuotojų </w:t>
            </w:r>
            <w:proofErr w:type="spellStart"/>
            <w:r w:rsidRPr="00312BD3">
              <w:rPr>
                <w:sz w:val="22"/>
                <w:szCs w:val="22"/>
              </w:rPr>
              <w:t>gr</w:t>
            </w:r>
            <w:proofErr w:type="spellEnd"/>
            <w:r w:rsidRPr="00312BD3">
              <w:rPr>
                <w:sz w:val="22"/>
                <w:szCs w:val="22"/>
              </w:rPr>
              <w:t>., AT)</w:t>
            </w:r>
          </w:p>
          <w:p w:rsidRPr="00312BD3" w:rsidR="00450AE6" w:rsidP="00450AE6" w:rsidRDefault="00450AE6" w14:paraId="25FE5489" w14:textId="756F2220">
            <w:pPr>
              <w:tabs>
                <w:tab w:val="center" w:pos="284"/>
              </w:tabs>
              <w:overflowPunct w:val="0"/>
              <w:autoSpaceDE w:val="0"/>
              <w:autoSpaceDN w:val="0"/>
              <w:adjustRightInd w:val="0"/>
              <w:ind w:left="266" w:hanging="266"/>
              <w:textAlignment w:val="baseline"/>
              <w:rPr>
                <w:sz w:val="22"/>
                <w:szCs w:val="22"/>
              </w:rPr>
            </w:pPr>
            <w:proofErr w:type="spellStart"/>
            <w:r w:rsidRPr="00312BD3">
              <w:rPr>
                <w:sz w:val="22"/>
                <w:szCs w:val="22"/>
              </w:rPr>
              <w:t>Rudolf</w:t>
            </w:r>
            <w:proofErr w:type="spellEnd"/>
            <w:r w:rsidRPr="00312BD3">
              <w:rPr>
                <w:sz w:val="22"/>
                <w:szCs w:val="22"/>
              </w:rPr>
              <w:t xml:space="preserve"> </w:t>
            </w:r>
            <w:proofErr w:type="spellStart"/>
            <w:r w:rsidRPr="00312BD3">
              <w:rPr>
                <w:sz w:val="22"/>
                <w:szCs w:val="22"/>
              </w:rPr>
              <w:t>Kolbe</w:t>
            </w:r>
            <w:proofErr w:type="spellEnd"/>
            <w:r w:rsidRPr="00312BD3">
              <w:rPr>
                <w:sz w:val="22"/>
                <w:szCs w:val="22"/>
              </w:rPr>
              <w:t xml:space="preserve"> (Pilietinės visuomenės organizacijų grupė, AT)</w:t>
            </w:r>
          </w:p>
        </w:tc>
      </w:tr>
      <w:tr w:rsidRPr="00312BD3" w:rsidR="00450AE6" w:rsidTr="00863A8F" w14:paraId="55D6B02B" w14:textId="77777777">
        <w:tc>
          <w:tcPr>
            <w:tcW w:w="7088" w:type="dxa"/>
            <w:gridSpan w:val="2"/>
          </w:tcPr>
          <w:p w:rsidRPr="00312BD3" w:rsidR="00450AE6" w:rsidP="00450AE6" w:rsidRDefault="00450AE6" w14:paraId="2AA9F988"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312BD3" w:rsidR="00450AE6" w:rsidTr="00863A8F" w14:paraId="1E42B3C4" w14:textId="77777777">
        <w:tc>
          <w:tcPr>
            <w:tcW w:w="1701" w:type="dxa"/>
          </w:tcPr>
          <w:p w:rsidRPr="00312BD3" w:rsidR="00450AE6" w:rsidP="00450AE6" w:rsidRDefault="00450AE6" w14:paraId="283152B1" w14:textId="77777777">
            <w:pPr>
              <w:tabs>
                <w:tab w:val="center" w:pos="284"/>
              </w:tabs>
              <w:overflowPunct w:val="0"/>
              <w:autoSpaceDE w:val="0"/>
              <w:autoSpaceDN w:val="0"/>
              <w:adjustRightInd w:val="0"/>
              <w:ind w:left="266" w:hanging="266"/>
              <w:textAlignment w:val="baseline"/>
              <w:rPr>
                <w:b/>
                <w:sz w:val="22"/>
                <w:szCs w:val="22"/>
              </w:rPr>
            </w:pPr>
            <w:r w:rsidRPr="00312BD3">
              <w:rPr>
                <w:b/>
                <w:sz w:val="22"/>
                <w:szCs w:val="22"/>
              </w:rPr>
              <w:t>Nuoroda</w:t>
            </w:r>
          </w:p>
        </w:tc>
        <w:tc>
          <w:tcPr>
            <w:tcW w:w="5387" w:type="dxa"/>
          </w:tcPr>
          <w:p w:rsidRPr="00312BD3" w:rsidR="00450AE6" w:rsidP="00450AE6" w:rsidRDefault="00450AE6" w14:paraId="073E0774" w14:textId="77777777">
            <w:pPr>
              <w:tabs>
                <w:tab w:val="center" w:pos="284"/>
              </w:tabs>
              <w:overflowPunct w:val="0"/>
              <w:autoSpaceDE w:val="0"/>
              <w:autoSpaceDN w:val="0"/>
              <w:adjustRightInd w:val="0"/>
              <w:ind w:left="266" w:hanging="266"/>
              <w:textAlignment w:val="baseline"/>
              <w:rPr>
                <w:sz w:val="22"/>
                <w:szCs w:val="22"/>
              </w:rPr>
            </w:pPr>
            <w:r w:rsidRPr="00312BD3">
              <w:rPr>
                <w:sz w:val="22"/>
                <w:szCs w:val="22"/>
              </w:rPr>
              <w:t>Nuomonė savo iniciatyva</w:t>
            </w:r>
          </w:p>
          <w:p w:rsidRPr="00312BD3" w:rsidR="00450AE6" w:rsidP="00450AE6" w:rsidRDefault="00450AE6" w14:paraId="71B094A0" w14:textId="77777777">
            <w:pPr>
              <w:tabs>
                <w:tab w:val="center" w:pos="284"/>
              </w:tabs>
              <w:overflowPunct w:val="0"/>
              <w:autoSpaceDE w:val="0"/>
              <w:autoSpaceDN w:val="0"/>
              <w:adjustRightInd w:val="0"/>
              <w:ind w:left="266" w:hanging="266"/>
              <w:textAlignment w:val="baseline"/>
              <w:rPr>
                <w:sz w:val="22"/>
                <w:szCs w:val="22"/>
              </w:rPr>
            </w:pPr>
            <w:r w:rsidRPr="00312BD3">
              <w:rPr>
                <w:sz w:val="22"/>
                <w:szCs w:val="22"/>
              </w:rPr>
              <w:t>EESC-2024-01187-00-00-AC</w:t>
            </w:r>
          </w:p>
        </w:tc>
      </w:tr>
    </w:tbl>
    <w:p w:rsidRPr="00450AE6" w:rsidR="00450AE6" w:rsidP="00450AE6" w:rsidRDefault="00450AE6" w14:paraId="7FF72092" w14:textId="77777777">
      <w:pPr>
        <w:tabs>
          <w:tab w:val="center" w:pos="284"/>
        </w:tabs>
        <w:overflowPunct w:val="0"/>
        <w:autoSpaceDE w:val="0"/>
        <w:autoSpaceDN w:val="0"/>
        <w:adjustRightInd w:val="0"/>
        <w:ind w:left="266" w:hanging="266"/>
        <w:textAlignment w:val="baseline"/>
        <w:rPr>
          <w:sz w:val="18"/>
          <w:szCs w:val="18"/>
          <w:lang w:val="en-GB"/>
        </w:rPr>
      </w:pPr>
    </w:p>
    <w:p w:rsidRPr="00450AE6" w:rsidR="00450AE6" w:rsidP="00450AE6" w:rsidRDefault="00450AE6" w14:paraId="46A96DFC"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450AE6" w:rsidR="00450AE6" w:rsidP="00450AE6" w:rsidRDefault="00450AE6" w14:paraId="6CED3A94" w14:textId="77777777">
      <w:pPr>
        <w:keepNext/>
        <w:keepLines/>
        <w:tabs>
          <w:tab w:val="center" w:pos="284"/>
        </w:tabs>
        <w:overflowPunct w:val="0"/>
        <w:autoSpaceDE w:val="0"/>
        <w:autoSpaceDN w:val="0"/>
        <w:adjustRightInd w:val="0"/>
        <w:ind w:left="266" w:hanging="266"/>
        <w:textAlignment w:val="baseline"/>
        <w:rPr>
          <w:b/>
          <w:sz w:val="18"/>
          <w:szCs w:val="18"/>
          <w:lang w:val="en-GB"/>
        </w:rPr>
      </w:pPr>
    </w:p>
    <w:p w:rsidR="00450AE6" w:rsidP="00450AE6" w:rsidRDefault="00450AE6" w14:paraId="63ED3E65" w14:textId="011D5C4C">
      <w:pPr>
        <w:overflowPunct w:val="0"/>
        <w:autoSpaceDE w:val="0"/>
        <w:autoSpaceDN w:val="0"/>
        <w:adjustRightInd w:val="0"/>
        <w:textAlignment w:val="baseline"/>
        <w:rPr>
          <w:bCs/>
          <w:iCs/>
        </w:rPr>
      </w:pPr>
      <w:r>
        <w:t>EESRK</w:t>
      </w:r>
    </w:p>
    <w:p w:rsidRPr="00450AE6" w:rsidR="00450AE6" w:rsidP="00450AE6" w:rsidRDefault="00450AE6" w14:paraId="55F08739" w14:textId="77777777">
      <w:pPr>
        <w:overflowPunct w:val="0"/>
        <w:autoSpaceDE w:val="0"/>
        <w:autoSpaceDN w:val="0"/>
        <w:adjustRightInd w:val="0"/>
        <w:textAlignment w:val="baseline"/>
        <w:rPr>
          <w:bCs/>
          <w:iCs/>
          <w:lang w:val="en-GB"/>
        </w:rPr>
      </w:pPr>
    </w:p>
    <w:p w:rsidRPr="00450AE6" w:rsidR="00450AE6" w:rsidP="00643D0B" w:rsidRDefault="00450AE6" w14:paraId="1F7F81A2" w14:textId="77777777">
      <w:pPr>
        <w:widowControl w:val="0"/>
        <w:numPr>
          <w:ilvl w:val="0"/>
          <w:numId w:val="24"/>
        </w:numPr>
        <w:overflowPunct w:val="0"/>
        <w:autoSpaceDE w:val="0"/>
        <w:autoSpaceDN w:val="0"/>
        <w:adjustRightInd w:val="0"/>
        <w:ind w:left="426" w:hanging="426"/>
        <w:textAlignment w:val="baseline"/>
        <w:rPr>
          <w:bCs/>
          <w:iCs/>
        </w:rPr>
      </w:pPr>
      <w:r>
        <w:t>mano, kad būsto srityje susiduriama su rinkos nepakankamumu. Šį klausimą būtina spręsti gerinant pagrindines sąlygas, pavyzdžiui, duomenų, koordinavimo, tvirtinimo procedūrų, žemės naudojimo planavimo taisyklių srityse, įtvirtinant pagrindinę teisę į būstą, skiriant pakankamą finansavimą, plėtojant principo „svarbiausia – būstas“ taikymą benamiams ir daugiau dėmesio skiriant jaunimo poreikiams bei tvarumui;</w:t>
      </w:r>
    </w:p>
    <w:p w:rsidRPr="00450AE6" w:rsidR="00450AE6" w:rsidP="00643D0B" w:rsidRDefault="00450AE6" w14:paraId="799CEEA0" w14:textId="77777777">
      <w:pPr>
        <w:widowControl w:val="0"/>
        <w:numPr>
          <w:ilvl w:val="0"/>
          <w:numId w:val="24"/>
        </w:numPr>
        <w:overflowPunct w:val="0"/>
        <w:autoSpaceDE w:val="0"/>
        <w:autoSpaceDN w:val="0"/>
        <w:adjustRightInd w:val="0"/>
        <w:ind w:left="426" w:hanging="426"/>
        <w:textAlignment w:val="baseline"/>
        <w:rPr>
          <w:bCs/>
          <w:iCs/>
        </w:rPr>
      </w:pPr>
      <w:r>
        <w:t>palankiai vertina tai, kad paskirtas naujas už būstą atsakingas Komisijos narys, kuriam turėtų padėti ekspertų grupė, įskaitant EESRK ir Europos regionų komiteto atstovus, ir prašo leisti dalyvauti būsto komiteto, kurį turi įsteigti Europos Parlamentas, darbe stebėtojo ar patarėjo teisėmis;</w:t>
      </w:r>
    </w:p>
    <w:p w:rsidRPr="00450AE6" w:rsidR="00450AE6" w:rsidP="00643D0B" w:rsidRDefault="00450AE6" w14:paraId="147B7AF8" w14:textId="77777777">
      <w:pPr>
        <w:widowControl w:val="0"/>
        <w:numPr>
          <w:ilvl w:val="0"/>
          <w:numId w:val="24"/>
        </w:numPr>
        <w:overflowPunct w:val="0"/>
        <w:autoSpaceDE w:val="0"/>
        <w:autoSpaceDN w:val="0"/>
        <w:adjustRightInd w:val="0"/>
        <w:ind w:left="426" w:hanging="426"/>
        <w:textAlignment w:val="baseline"/>
      </w:pPr>
      <w:r>
        <w:t>ragina Komisiją pripažinti, kad socialinis būstas yra viena iš esminių ir perspektyvių aktyvios būsto politikos priemonių. Vidutinės trukmės laikotarpiu pagrindinė teisė į įperkamą, prieinamą ir tinkamą būstą visiems turėtų būti įtvirtinta ES pirminėje teisėje. Reikėtų atsisakyti dabartinio požiūrio, pagal kurį būsto politika turėtų būti tik mažiausias pajamas gaunantiems namų ūkiams skirta programa, ir atitinkamai pritaikyti valstybės pagalbos teisę, atsižvelgiant į visuotinės ekonominės svarbos paslaugoms taikomą reglamentavimo sistemą. Be to, būsto rodikliai turėtų būti įtraukti į nacionalines reformų programas bei stabilumo ir konvergencijos programas;</w:t>
      </w:r>
    </w:p>
    <w:p w:rsidRPr="00450AE6" w:rsidR="00450AE6" w:rsidP="00643D0B" w:rsidRDefault="00450AE6" w14:paraId="602945E5" w14:textId="77777777">
      <w:pPr>
        <w:widowControl w:val="0"/>
        <w:numPr>
          <w:ilvl w:val="0"/>
          <w:numId w:val="24"/>
        </w:numPr>
        <w:overflowPunct w:val="0"/>
        <w:autoSpaceDE w:val="0"/>
        <w:autoSpaceDN w:val="0"/>
        <w:adjustRightInd w:val="0"/>
        <w:ind w:left="426" w:hanging="426"/>
        <w:textAlignment w:val="baseline"/>
        <w:rPr>
          <w:szCs w:val="20"/>
        </w:rPr>
      </w:pPr>
      <w:r>
        <w:t>palankiai vertina planuojamą visos Europos investicijų į įperkamą ir tvarų būstą platformą. Be to, pelno nesiekiantys nekilnojamo turto vystytojai ir kooperatyvai, taip pat vietos valdžios institucijos turėtų turėti galimybę per šią platformą arba tiesiogiai iš Europos investicijų banko gauti 0 proc. palūkanų normas ilgalaikėms paskoloms;</w:t>
      </w:r>
    </w:p>
    <w:p w:rsidRPr="00450AE6" w:rsidR="00450AE6" w:rsidP="00643D0B" w:rsidRDefault="00450AE6" w14:paraId="2A6B5F2C" w14:textId="77777777">
      <w:pPr>
        <w:numPr>
          <w:ilvl w:val="0"/>
          <w:numId w:val="24"/>
        </w:numPr>
        <w:overflowPunct w:val="0"/>
        <w:autoSpaceDE w:val="0"/>
        <w:autoSpaceDN w:val="0"/>
        <w:adjustRightInd w:val="0"/>
        <w:ind w:left="426" w:hanging="426"/>
        <w:contextualSpacing/>
        <w:textAlignment w:val="baseline"/>
        <w:rPr>
          <w:szCs w:val="20"/>
        </w:rPr>
      </w:pPr>
      <w:r>
        <w:t>ragina Komisiją remti valstybes nares ir, kai tinkama, joms rekomenduoti sukurti priemonių rinkinį nevaldomai kylančioms nuomos kainoms pažaboti, įskaitant, pavyzdžiui, teisės aktais nustatytas viršutines nuomos mokesčio ribas, neapgyvendintų gyvenamųjų namų mokestį, mokesčių paskatas neapgyvendintiems gyvenamiesiems namams renovuoti, kad juos būtų galima išnuomoti, daugiau socialinio būsto, trumpalaikės nuomos leidimų ribojimą ir kt.;</w:t>
      </w:r>
    </w:p>
    <w:p w:rsidRPr="00450AE6" w:rsidR="00450AE6" w:rsidP="00643D0B" w:rsidRDefault="00450AE6" w14:paraId="742EF3EC" w14:textId="77777777">
      <w:pPr>
        <w:widowControl w:val="0"/>
        <w:numPr>
          <w:ilvl w:val="0"/>
          <w:numId w:val="24"/>
        </w:numPr>
        <w:overflowPunct w:val="0"/>
        <w:autoSpaceDE w:val="0"/>
        <w:autoSpaceDN w:val="0"/>
        <w:adjustRightInd w:val="0"/>
        <w:ind w:left="426" w:hanging="426"/>
        <w:textAlignment w:val="baseline"/>
        <w:rPr>
          <w:szCs w:val="20"/>
        </w:rPr>
      </w:pPr>
      <w:r>
        <w:t>ragina parengti veiksmų planą, kuris būtų konkrečiai skirtas jaunimo galimybėms gauti įperkamą būstą gerinti.</w:t>
      </w:r>
    </w:p>
    <w:p w:rsidRPr="00450AE6" w:rsidR="00450AE6" w:rsidP="00450AE6" w:rsidRDefault="00450AE6" w14:paraId="485095E0" w14:textId="77777777">
      <w:pPr>
        <w:widowControl w:val="0"/>
        <w:overflowPunct w:val="0"/>
        <w:autoSpaceDE w:val="0"/>
        <w:autoSpaceDN w:val="0"/>
        <w:adjustRightInd w:val="0"/>
        <w:ind w:left="709"/>
        <w:textAlignment w:val="baseline"/>
        <w:rPr>
          <w:sz w:val="16"/>
          <w:szCs w:val="16"/>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3"/>
        <w:gridCol w:w="953"/>
        <w:gridCol w:w="4717"/>
        <w:gridCol w:w="953"/>
      </w:tblGrid>
      <w:tr w:rsidRPr="00450AE6" w:rsidR="00450AE6" w:rsidTr="00A66C0B" w14:paraId="380DCF50" w14:textId="77777777">
        <w:tc>
          <w:tcPr>
            <w:tcW w:w="1770" w:type="dxa"/>
            <w:gridSpan w:val="2"/>
          </w:tcPr>
          <w:p w:rsidRPr="00312BD3" w:rsidR="00450AE6" w:rsidP="00450AE6" w:rsidRDefault="00450AE6" w14:paraId="56929701" w14:textId="77777777">
            <w:pPr>
              <w:overflowPunct w:val="0"/>
              <w:autoSpaceDE w:val="0"/>
              <w:autoSpaceDN w:val="0"/>
              <w:adjustRightInd w:val="0"/>
              <w:spacing w:line="240" w:lineRule="auto"/>
              <w:textAlignment w:val="baseline"/>
              <w:rPr>
                <w:i/>
                <w:sz w:val="22"/>
                <w:szCs w:val="22"/>
              </w:rPr>
            </w:pPr>
            <w:r w:rsidRPr="00312BD3">
              <w:rPr>
                <w:b/>
                <w:i/>
                <w:sz w:val="22"/>
                <w:szCs w:val="22"/>
              </w:rPr>
              <w:t>Kontaktinis asmuo</w:t>
            </w:r>
          </w:p>
        </w:tc>
        <w:tc>
          <w:tcPr>
            <w:tcW w:w="5670" w:type="dxa"/>
            <w:gridSpan w:val="2"/>
          </w:tcPr>
          <w:p w:rsidRPr="00312BD3" w:rsidR="00450AE6" w:rsidP="00450AE6" w:rsidRDefault="00450AE6" w14:paraId="50B7D907" w14:textId="3FA448E5">
            <w:pPr>
              <w:overflowPunct w:val="0"/>
              <w:autoSpaceDE w:val="0"/>
              <w:autoSpaceDN w:val="0"/>
              <w:adjustRightInd w:val="0"/>
              <w:spacing w:line="240" w:lineRule="auto"/>
              <w:textAlignment w:val="baseline"/>
              <w:rPr>
                <w:i/>
                <w:sz w:val="22"/>
                <w:szCs w:val="22"/>
              </w:rPr>
            </w:pPr>
            <w:r w:rsidRPr="00312BD3">
              <w:rPr>
                <w:i/>
                <w:sz w:val="22"/>
                <w:szCs w:val="22"/>
              </w:rPr>
              <w:t xml:space="preserve">Agota </w:t>
            </w:r>
            <w:proofErr w:type="spellStart"/>
            <w:r w:rsidRPr="00312BD3">
              <w:rPr>
                <w:i/>
                <w:sz w:val="22"/>
                <w:szCs w:val="22"/>
              </w:rPr>
              <w:t>Bazsik</w:t>
            </w:r>
            <w:proofErr w:type="spellEnd"/>
          </w:p>
        </w:tc>
      </w:tr>
      <w:tr w:rsidRPr="00450AE6" w:rsidR="00450AE6" w:rsidTr="00A66C0B" w14:paraId="1FE7CA74" w14:textId="77777777">
        <w:trPr>
          <w:gridAfter w:val="1"/>
          <w:wAfter w:w="953" w:type="dxa"/>
        </w:trPr>
        <w:tc>
          <w:tcPr>
            <w:tcW w:w="817" w:type="dxa"/>
          </w:tcPr>
          <w:p w:rsidRPr="00312BD3" w:rsidR="00450AE6" w:rsidP="00450AE6" w:rsidRDefault="00450AE6" w14:paraId="04D70DE0" w14:textId="77777777">
            <w:pPr>
              <w:overflowPunct w:val="0"/>
              <w:autoSpaceDE w:val="0"/>
              <w:autoSpaceDN w:val="0"/>
              <w:adjustRightInd w:val="0"/>
              <w:spacing w:line="240" w:lineRule="auto"/>
              <w:textAlignment w:val="baseline"/>
              <w:rPr>
                <w:i/>
                <w:sz w:val="22"/>
                <w:szCs w:val="22"/>
              </w:rPr>
            </w:pPr>
            <w:r w:rsidRPr="00312BD3">
              <w:rPr>
                <w:i/>
                <w:sz w:val="22"/>
                <w:szCs w:val="22"/>
              </w:rPr>
              <w:t>Tel.</w:t>
            </w:r>
          </w:p>
        </w:tc>
        <w:tc>
          <w:tcPr>
            <w:tcW w:w="5670" w:type="dxa"/>
            <w:gridSpan w:val="2"/>
          </w:tcPr>
          <w:p w:rsidRPr="00312BD3" w:rsidR="00450AE6" w:rsidP="00450AE6" w:rsidRDefault="00450AE6" w14:paraId="493C0DBC" w14:textId="77777777">
            <w:pPr>
              <w:overflowPunct w:val="0"/>
              <w:autoSpaceDE w:val="0"/>
              <w:autoSpaceDN w:val="0"/>
              <w:adjustRightInd w:val="0"/>
              <w:spacing w:line="240" w:lineRule="auto"/>
              <w:textAlignment w:val="baseline"/>
              <w:rPr>
                <w:i/>
                <w:sz w:val="22"/>
                <w:szCs w:val="22"/>
              </w:rPr>
            </w:pPr>
            <w:r w:rsidRPr="00312BD3">
              <w:rPr>
                <w:i/>
                <w:sz w:val="22"/>
                <w:szCs w:val="22"/>
              </w:rPr>
              <w:t>+32 254 68658</w:t>
            </w:r>
          </w:p>
        </w:tc>
      </w:tr>
      <w:tr w:rsidRPr="00450AE6" w:rsidR="00450AE6" w:rsidTr="00A66C0B" w14:paraId="22E39DE7" w14:textId="77777777">
        <w:trPr>
          <w:gridAfter w:val="1"/>
          <w:wAfter w:w="953" w:type="dxa"/>
        </w:trPr>
        <w:tc>
          <w:tcPr>
            <w:tcW w:w="817" w:type="dxa"/>
          </w:tcPr>
          <w:p w:rsidRPr="00312BD3" w:rsidR="00450AE6" w:rsidP="00450AE6" w:rsidRDefault="00450AE6" w14:paraId="1A4E7FDC" w14:textId="437D0C47">
            <w:pPr>
              <w:overflowPunct w:val="0"/>
              <w:autoSpaceDE w:val="0"/>
              <w:autoSpaceDN w:val="0"/>
              <w:adjustRightInd w:val="0"/>
              <w:spacing w:line="240" w:lineRule="auto"/>
              <w:textAlignment w:val="baseline"/>
              <w:rPr>
                <w:i/>
                <w:sz w:val="22"/>
                <w:szCs w:val="22"/>
              </w:rPr>
            </w:pPr>
            <w:r w:rsidRPr="00312BD3">
              <w:rPr>
                <w:i/>
                <w:sz w:val="22"/>
                <w:szCs w:val="22"/>
              </w:rPr>
              <w:t>E. paštas</w:t>
            </w:r>
          </w:p>
        </w:tc>
        <w:tc>
          <w:tcPr>
            <w:tcW w:w="5670" w:type="dxa"/>
            <w:gridSpan w:val="2"/>
          </w:tcPr>
          <w:p w:rsidRPr="00312BD3" w:rsidR="00450AE6" w:rsidP="00450AE6" w:rsidRDefault="00854D5A" w14:paraId="508BEBD8" w14:textId="77777777">
            <w:pPr>
              <w:overflowPunct w:val="0"/>
              <w:autoSpaceDE w:val="0"/>
              <w:autoSpaceDN w:val="0"/>
              <w:adjustRightInd w:val="0"/>
              <w:spacing w:line="240" w:lineRule="auto"/>
              <w:textAlignment w:val="baseline"/>
              <w:rPr>
                <w:i/>
                <w:sz w:val="22"/>
                <w:szCs w:val="22"/>
              </w:rPr>
            </w:pPr>
            <w:hyperlink w:history="1" r:id="rId34">
              <w:r w:rsidRPr="00312BD3" w:rsidR="00D7004B">
                <w:rPr>
                  <w:i/>
                  <w:color w:val="0000FF"/>
                  <w:sz w:val="22"/>
                  <w:szCs w:val="22"/>
                  <w:u w:val="single"/>
                </w:rPr>
                <w:t>Agota.Bazsik@eesc.europa.eu</w:t>
              </w:r>
            </w:hyperlink>
          </w:p>
        </w:tc>
      </w:tr>
    </w:tbl>
    <w:p w:rsidR="00B70A01" w:rsidRDefault="00B70A01" w14:paraId="3B5E845F" w14:textId="16E7EEBA">
      <w:pPr>
        <w:spacing w:after="160" w:line="259" w:lineRule="auto"/>
        <w:jc w:val="left"/>
      </w:pPr>
      <w:r>
        <w:br w:type="page"/>
      </w:r>
    </w:p>
    <w:p w:rsidR="004D7AC0" w:rsidP="006D6D4E" w:rsidRDefault="004D7AC0" w14:paraId="4982DDF3" w14:textId="77777777">
      <w:pPr>
        <w:pStyle w:val="Heading1"/>
        <w:keepNext/>
        <w:keepLines/>
        <w:rPr>
          <w:b/>
        </w:rPr>
      </w:pPr>
      <w:bookmarkStart w:name="_Toc75527083" w:id="18"/>
      <w:bookmarkStart w:name="_Toc184980438" w:id="19"/>
      <w:r>
        <w:rPr>
          <w:b/>
        </w:rPr>
        <w:lastRenderedPageBreak/>
        <w:t>BENDROSIOS RINKOS, GAMYBOS IR VARTOJIMO SKYRIUS</w:t>
      </w:r>
      <w:bookmarkEnd w:id="18"/>
      <w:bookmarkEnd w:id="19"/>
    </w:p>
    <w:p w:rsidRPr="006D6D4E" w:rsidR="004D7AC0" w:rsidP="004D7AC0" w:rsidRDefault="004D7AC0" w14:paraId="4982DE1D" w14:textId="77777777">
      <w:pPr>
        <w:pStyle w:val="ListParagraph"/>
        <w:ind w:left="0"/>
        <w:rPr>
          <w:sz w:val="20"/>
          <w:szCs w:val="20"/>
        </w:rPr>
      </w:pPr>
    </w:p>
    <w:p w:rsidRPr="00F6465A" w:rsidR="00F6465A" w:rsidP="00F6465A" w:rsidRDefault="00854D5A" w14:paraId="4C5E9265" w14:textId="332063B2">
      <w:pPr>
        <w:widowControl w:val="0"/>
        <w:numPr>
          <w:ilvl w:val="0"/>
          <w:numId w:val="6"/>
        </w:numPr>
        <w:overflowPunct w:val="0"/>
        <w:autoSpaceDE w:val="0"/>
        <w:autoSpaceDN w:val="0"/>
        <w:adjustRightInd w:val="0"/>
        <w:ind w:hanging="567"/>
        <w:textAlignment w:val="baseline"/>
        <w:rPr>
          <w:sz w:val="20"/>
          <w:szCs w:val="20"/>
        </w:rPr>
      </w:pPr>
      <w:hyperlink w:history="1" r:id="rId35">
        <w:r w:rsidR="00F6465A">
          <w:rPr>
            <w:b/>
            <w:i/>
            <w:color w:val="0000FF"/>
            <w:sz w:val="28"/>
            <w:u w:val="single"/>
          </w:rPr>
          <w:t>Bendroji rinka. Būsima Sąjungos plėtra</w:t>
        </w:r>
      </w:hyperlink>
    </w:p>
    <w:p w:rsidRPr="00F6465A" w:rsidR="00F6465A" w:rsidP="00F6465A" w:rsidRDefault="00F6465A" w14:paraId="63231238" w14:textId="77777777">
      <w:pPr>
        <w:tabs>
          <w:tab w:val="center" w:pos="284"/>
        </w:tabs>
        <w:overflowPunct w:val="0"/>
        <w:autoSpaceDE w:val="0"/>
        <w:autoSpaceDN w:val="0"/>
        <w:adjustRightInd w:val="0"/>
        <w:ind w:left="266" w:hanging="266"/>
        <w:textAlignment w:val="baseline"/>
        <w:rPr>
          <w:b/>
          <w:lang w:val="en-GB"/>
        </w:rPr>
      </w:pPr>
    </w:p>
    <w:tbl>
      <w:tblPr>
        <w:tblStyle w:val="TableGrid7"/>
        <w:tblW w:w="518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7822"/>
      </w:tblGrid>
      <w:tr w:rsidRPr="00F6465A" w:rsidR="00F6465A" w:rsidTr="00863A8F" w14:paraId="678F7BE3" w14:textId="77777777">
        <w:trPr>
          <w:trHeight w:val="590"/>
        </w:trPr>
        <w:tc>
          <w:tcPr>
            <w:tcW w:w="1056" w:type="pct"/>
          </w:tcPr>
          <w:p w:rsidRPr="005B1D86" w:rsidR="00F6465A" w:rsidP="00F6465A" w:rsidRDefault="00F6465A" w14:paraId="537ECCE7" w14:textId="77777777">
            <w:pPr>
              <w:tabs>
                <w:tab w:val="center" w:pos="284"/>
              </w:tabs>
              <w:overflowPunct w:val="0"/>
              <w:autoSpaceDE w:val="0"/>
              <w:autoSpaceDN w:val="0"/>
              <w:adjustRightInd w:val="0"/>
              <w:ind w:left="266" w:hanging="266"/>
              <w:textAlignment w:val="baseline"/>
              <w:rPr>
                <w:b/>
                <w:sz w:val="22"/>
                <w:szCs w:val="22"/>
              </w:rPr>
            </w:pPr>
            <w:r w:rsidRPr="005B1D86">
              <w:rPr>
                <w:b/>
                <w:sz w:val="22"/>
                <w:szCs w:val="22"/>
              </w:rPr>
              <w:t>Pranešėjas</w:t>
            </w:r>
          </w:p>
        </w:tc>
        <w:tc>
          <w:tcPr>
            <w:tcW w:w="3944" w:type="pct"/>
          </w:tcPr>
          <w:p w:rsidRPr="005B1D86" w:rsidR="00F6465A" w:rsidP="00F6465A" w:rsidRDefault="00F6465A" w14:paraId="42879C99" w14:textId="77777777">
            <w:pPr>
              <w:tabs>
                <w:tab w:val="center" w:pos="284"/>
              </w:tabs>
              <w:overflowPunct w:val="0"/>
              <w:autoSpaceDE w:val="0"/>
              <w:autoSpaceDN w:val="0"/>
              <w:adjustRightInd w:val="0"/>
              <w:ind w:left="266" w:hanging="266"/>
              <w:jc w:val="left"/>
              <w:textAlignment w:val="baseline"/>
              <w:rPr>
                <w:sz w:val="22"/>
                <w:szCs w:val="22"/>
              </w:rPr>
            </w:pPr>
            <w:proofErr w:type="spellStart"/>
            <w:r w:rsidRPr="005B1D86">
              <w:rPr>
                <w:sz w:val="22"/>
                <w:szCs w:val="22"/>
              </w:rPr>
              <w:t>Stoyan</w:t>
            </w:r>
            <w:proofErr w:type="spellEnd"/>
            <w:r w:rsidRPr="005B1D86">
              <w:rPr>
                <w:sz w:val="22"/>
                <w:szCs w:val="22"/>
              </w:rPr>
              <w:t xml:space="preserve"> </w:t>
            </w:r>
            <w:proofErr w:type="spellStart"/>
            <w:r w:rsidRPr="005B1D86">
              <w:rPr>
                <w:sz w:val="22"/>
                <w:szCs w:val="22"/>
              </w:rPr>
              <w:t>Tchoukanov</w:t>
            </w:r>
            <w:proofErr w:type="spellEnd"/>
            <w:r w:rsidRPr="005B1D86">
              <w:rPr>
                <w:sz w:val="22"/>
                <w:szCs w:val="22"/>
              </w:rPr>
              <w:t xml:space="preserve"> (Pilietinės visuomenės organizacijų grupė, BG)</w:t>
            </w:r>
          </w:p>
        </w:tc>
      </w:tr>
      <w:tr w:rsidRPr="00F6465A" w:rsidR="00F6465A" w:rsidTr="00863A8F" w14:paraId="7455A650" w14:textId="77777777">
        <w:trPr>
          <w:trHeight w:val="159"/>
        </w:trPr>
        <w:tc>
          <w:tcPr>
            <w:tcW w:w="5000" w:type="pct"/>
            <w:gridSpan w:val="2"/>
          </w:tcPr>
          <w:p w:rsidRPr="005B1D86" w:rsidR="00F6465A" w:rsidP="00F6465A" w:rsidRDefault="00F6465A" w14:paraId="0690994C"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F6465A" w:rsidR="00F6465A" w:rsidTr="00863A8F" w14:paraId="6A7B8849" w14:textId="77777777">
        <w:trPr>
          <w:trHeight w:val="306"/>
        </w:trPr>
        <w:tc>
          <w:tcPr>
            <w:tcW w:w="1056" w:type="pct"/>
            <w:vMerge w:val="restart"/>
          </w:tcPr>
          <w:p w:rsidRPr="005B1D86" w:rsidR="00F6465A" w:rsidP="00F6465A" w:rsidRDefault="00F6465A" w14:paraId="14DA43A0" w14:textId="77777777">
            <w:pPr>
              <w:tabs>
                <w:tab w:val="center" w:pos="284"/>
              </w:tabs>
              <w:overflowPunct w:val="0"/>
              <w:autoSpaceDE w:val="0"/>
              <w:autoSpaceDN w:val="0"/>
              <w:adjustRightInd w:val="0"/>
              <w:ind w:left="266" w:hanging="266"/>
              <w:textAlignment w:val="baseline"/>
              <w:rPr>
                <w:b/>
                <w:sz w:val="22"/>
                <w:szCs w:val="22"/>
              </w:rPr>
            </w:pPr>
            <w:r w:rsidRPr="005B1D86">
              <w:rPr>
                <w:b/>
                <w:sz w:val="22"/>
                <w:szCs w:val="22"/>
              </w:rPr>
              <w:t>Nuoroda</w:t>
            </w:r>
          </w:p>
        </w:tc>
        <w:tc>
          <w:tcPr>
            <w:tcW w:w="3944" w:type="pct"/>
          </w:tcPr>
          <w:p w:rsidRPr="005B1D86" w:rsidR="00F6465A" w:rsidP="00F6465A" w:rsidRDefault="00F6465A" w14:paraId="14610EA5" w14:textId="77777777">
            <w:pPr>
              <w:tabs>
                <w:tab w:val="center" w:pos="284"/>
              </w:tabs>
              <w:overflowPunct w:val="0"/>
              <w:autoSpaceDE w:val="0"/>
              <w:autoSpaceDN w:val="0"/>
              <w:adjustRightInd w:val="0"/>
              <w:ind w:left="266" w:hanging="266"/>
              <w:textAlignment w:val="baseline"/>
              <w:rPr>
                <w:sz w:val="22"/>
                <w:szCs w:val="22"/>
              </w:rPr>
            </w:pPr>
            <w:r w:rsidRPr="005B1D86">
              <w:rPr>
                <w:sz w:val="22"/>
                <w:szCs w:val="22"/>
              </w:rPr>
              <w:t>Nuomonė savo iniciatyva</w:t>
            </w:r>
          </w:p>
        </w:tc>
      </w:tr>
      <w:tr w:rsidRPr="00F6465A" w:rsidR="00F6465A" w:rsidTr="00863A8F" w14:paraId="14D3C1DF" w14:textId="77777777">
        <w:trPr>
          <w:trHeight w:val="306"/>
        </w:trPr>
        <w:tc>
          <w:tcPr>
            <w:tcW w:w="1056" w:type="pct"/>
            <w:vMerge/>
          </w:tcPr>
          <w:p w:rsidRPr="005B1D86" w:rsidR="00F6465A" w:rsidP="00F6465A" w:rsidRDefault="00F6465A" w14:paraId="20284924" w14:textId="77777777">
            <w:pPr>
              <w:tabs>
                <w:tab w:val="center" w:pos="284"/>
              </w:tabs>
              <w:overflowPunct w:val="0"/>
              <w:autoSpaceDE w:val="0"/>
              <w:autoSpaceDN w:val="0"/>
              <w:adjustRightInd w:val="0"/>
              <w:ind w:left="266" w:hanging="266"/>
              <w:textAlignment w:val="baseline"/>
              <w:rPr>
                <w:b/>
                <w:sz w:val="22"/>
                <w:szCs w:val="22"/>
              </w:rPr>
            </w:pPr>
          </w:p>
        </w:tc>
        <w:tc>
          <w:tcPr>
            <w:tcW w:w="3944" w:type="pct"/>
          </w:tcPr>
          <w:p w:rsidRPr="005B1D86" w:rsidR="00F6465A" w:rsidP="00F6465A" w:rsidRDefault="00F6465A" w14:paraId="448A9DC7" w14:textId="77777777">
            <w:pPr>
              <w:tabs>
                <w:tab w:val="center" w:pos="284"/>
              </w:tabs>
              <w:overflowPunct w:val="0"/>
              <w:autoSpaceDE w:val="0"/>
              <w:autoSpaceDN w:val="0"/>
              <w:adjustRightInd w:val="0"/>
              <w:ind w:left="266" w:hanging="266"/>
              <w:textAlignment w:val="baseline"/>
              <w:rPr>
                <w:sz w:val="22"/>
                <w:szCs w:val="22"/>
              </w:rPr>
            </w:pPr>
            <w:r w:rsidRPr="005B1D86">
              <w:rPr>
                <w:sz w:val="22"/>
                <w:szCs w:val="22"/>
              </w:rPr>
              <w:t>EESC-2024-02187-00-00-AC</w:t>
            </w:r>
          </w:p>
        </w:tc>
      </w:tr>
      <w:tr w:rsidRPr="00F6465A" w:rsidR="00F6465A" w:rsidTr="00863A8F" w14:paraId="378597BC" w14:textId="77777777">
        <w:trPr>
          <w:trHeight w:val="295"/>
        </w:trPr>
        <w:tc>
          <w:tcPr>
            <w:tcW w:w="1056" w:type="pct"/>
            <w:vMerge/>
          </w:tcPr>
          <w:p w:rsidRPr="005B1D86" w:rsidR="00F6465A" w:rsidP="00F6465A" w:rsidRDefault="00F6465A" w14:paraId="1AC1550A" w14:textId="77777777">
            <w:pPr>
              <w:tabs>
                <w:tab w:val="center" w:pos="284"/>
              </w:tabs>
              <w:overflowPunct w:val="0"/>
              <w:autoSpaceDE w:val="0"/>
              <w:autoSpaceDN w:val="0"/>
              <w:adjustRightInd w:val="0"/>
              <w:ind w:left="266" w:hanging="266"/>
              <w:textAlignment w:val="baseline"/>
              <w:rPr>
                <w:b/>
                <w:sz w:val="22"/>
                <w:szCs w:val="22"/>
              </w:rPr>
            </w:pPr>
          </w:p>
        </w:tc>
        <w:tc>
          <w:tcPr>
            <w:tcW w:w="3944" w:type="pct"/>
          </w:tcPr>
          <w:p w:rsidRPr="005B1D86" w:rsidR="00F6465A" w:rsidP="00F6465A" w:rsidRDefault="00F6465A" w14:paraId="05E82FFC" w14:textId="77777777">
            <w:pPr>
              <w:tabs>
                <w:tab w:val="center" w:pos="284"/>
              </w:tabs>
              <w:overflowPunct w:val="0"/>
              <w:autoSpaceDE w:val="0"/>
              <w:autoSpaceDN w:val="0"/>
              <w:adjustRightInd w:val="0"/>
              <w:ind w:left="266" w:hanging="266"/>
              <w:textAlignment w:val="baseline"/>
              <w:rPr>
                <w:sz w:val="22"/>
                <w:szCs w:val="22"/>
              </w:rPr>
            </w:pPr>
          </w:p>
        </w:tc>
      </w:tr>
    </w:tbl>
    <w:p w:rsidRPr="00F6465A" w:rsidR="00F6465A" w:rsidP="00F6465A" w:rsidRDefault="00F6465A" w14:paraId="1B1AE230"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F6465A" w:rsidR="00F6465A" w:rsidP="00F6465A" w:rsidRDefault="00F6465A" w14:paraId="71640B93" w14:textId="77777777">
      <w:pPr>
        <w:keepNext/>
        <w:keepLines/>
        <w:tabs>
          <w:tab w:val="center" w:pos="284"/>
        </w:tabs>
        <w:overflowPunct w:val="0"/>
        <w:autoSpaceDE w:val="0"/>
        <w:autoSpaceDN w:val="0"/>
        <w:adjustRightInd w:val="0"/>
        <w:ind w:left="266" w:hanging="266"/>
        <w:textAlignment w:val="baseline"/>
        <w:rPr>
          <w:b/>
          <w:lang w:val="en-GB"/>
        </w:rPr>
      </w:pPr>
    </w:p>
    <w:p w:rsidRPr="00F6465A" w:rsidR="00F6465A" w:rsidP="00F6465A" w:rsidRDefault="00F6465A" w14:paraId="261CF2D3" w14:textId="77777777">
      <w:pPr>
        <w:overflowPunct w:val="0"/>
        <w:autoSpaceDE w:val="0"/>
        <w:autoSpaceDN w:val="0"/>
        <w:adjustRightInd w:val="0"/>
        <w:textAlignment w:val="baseline"/>
        <w:rPr>
          <w:bCs/>
          <w:iCs/>
        </w:rPr>
      </w:pPr>
      <w:r>
        <w:t>EESRK</w:t>
      </w:r>
    </w:p>
    <w:p w:rsidRPr="00F6465A" w:rsidR="00F6465A" w:rsidP="00F6465A" w:rsidRDefault="00F6465A" w14:paraId="3F9C5C33" w14:textId="77777777">
      <w:pPr>
        <w:overflowPunct w:val="0"/>
        <w:autoSpaceDE w:val="0"/>
        <w:autoSpaceDN w:val="0"/>
        <w:adjustRightInd w:val="0"/>
        <w:textAlignment w:val="baseline"/>
        <w:rPr>
          <w:bCs/>
          <w:iCs/>
          <w:lang w:val="en-GB"/>
        </w:rPr>
      </w:pPr>
    </w:p>
    <w:p w:rsidRPr="00F6465A" w:rsidR="00F6465A" w:rsidP="00643D0B" w:rsidRDefault="00F6465A" w14:paraId="6C89D84E" w14:textId="77777777">
      <w:pPr>
        <w:widowControl w:val="0"/>
        <w:numPr>
          <w:ilvl w:val="0"/>
          <w:numId w:val="24"/>
        </w:numPr>
        <w:overflowPunct w:val="0"/>
        <w:autoSpaceDE w:val="0"/>
        <w:autoSpaceDN w:val="0"/>
        <w:adjustRightInd w:val="0"/>
        <w:ind w:left="426" w:hanging="426"/>
        <w:textAlignment w:val="baseline"/>
        <w:rPr>
          <w:bCs/>
          <w:iCs/>
        </w:rPr>
      </w:pPr>
      <w:r>
        <w:t>mano, kad ES plėtra yra sėkmingas procesas, ir labai palankiai vertina dabartinę dinamiką, vyraujančią priėmus Tarybos Granados deklaraciją. Ne tik šalys kandidatės turi pasirengti – prieš joms įstojant, ES taip pat turi atlikti būtinus reguliavimo pakeitimus;</w:t>
      </w:r>
    </w:p>
    <w:p w:rsidRPr="00F6465A" w:rsidR="00F6465A" w:rsidP="00643D0B" w:rsidRDefault="00F6465A" w14:paraId="7F3C28FC" w14:textId="77777777">
      <w:pPr>
        <w:widowControl w:val="0"/>
        <w:numPr>
          <w:ilvl w:val="0"/>
          <w:numId w:val="24"/>
        </w:numPr>
        <w:overflowPunct w:val="0"/>
        <w:autoSpaceDE w:val="0"/>
        <w:autoSpaceDN w:val="0"/>
        <w:adjustRightInd w:val="0"/>
        <w:ind w:left="426" w:hanging="426"/>
        <w:textAlignment w:val="baseline"/>
        <w:rPr>
          <w:bCs/>
          <w:iCs/>
        </w:rPr>
      </w:pPr>
      <w:r>
        <w:t>apgailestauja, kad dabartinis Europos finansų rinkos susiskaidymas lemia kapitalo išvežimą ir kelia grėsmę Europos konkurencingumui pasaulyje, taip pat yra viena iš pagrindinių kliūčių būsimam plėtros finansavimo procesui. Šalys kandidatės turi didelį investicijų, ekonominių galimybių ir darbo vietų potencialą. Siūloma Europos santaupų ir investicijų sąjunga sutelktų privatųjį kapitalą ir sustiprintų Europos konkurencingumą, taip pat paskatintų ekonomikos augimą ir didesnį lėšų įsisavinimo pajėgumą. Plėtra taip pat suteikia daugiau galimybių gauti ypatingos svarbos žaliavų, todėl Europa taptų atsparesnė ir suverenesnė;</w:t>
      </w:r>
    </w:p>
    <w:p w:rsidRPr="00F6465A" w:rsidR="00F6465A" w:rsidP="00643D0B" w:rsidRDefault="00F6465A" w14:paraId="41FD471B" w14:textId="77777777">
      <w:pPr>
        <w:widowControl w:val="0"/>
        <w:numPr>
          <w:ilvl w:val="0"/>
          <w:numId w:val="24"/>
        </w:numPr>
        <w:overflowPunct w:val="0"/>
        <w:autoSpaceDE w:val="0"/>
        <w:autoSpaceDN w:val="0"/>
        <w:adjustRightInd w:val="0"/>
        <w:ind w:left="426" w:hanging="426"/>
        <w:textAlignment w:val="baseline"/>
        <w:rPr>
          <w:bCs/>
          <w:iCs/>
        </w:rPr>
      </w:pPr>
      <w:r>
        <w:t xml:space="preserve">pažymi, kad ankstesnis plėtros etapas dėl nesubalansuotų ekonominių galimybių paskatino nugalėtojų ir pralaimėjusiųjų dinamiką. EESRK ragina Europos Komisiją ir šalis kandidates apsvarstyti ir valdyti plėtros poveikį, kad ta pati dinamika nepasikartotų, ir ypatingą dėmesį skirti MVĮ tiek ES, tiek šalyse kandidatėse, kad būtų galima tinkamai paskirstyti naudą; </w:t>
      </w:r>
    </w:p>
    <w:p w:rsidRPr="00F6465A" w:rsidR="00F6465A" w:rsidP="00643D0B" w:rsidRDefault="00F6465A" w14:paraId="2C9D9E84" w14:textId="77777777">
      <w:pPr>
        <w:widowControl w:val="0"/>
        <w:numPr>
          <w:ilvl w:val="0"/>
          <w:numId w:val="24"/>
        </w:numPr>
        <w:overflowPunct w:val="0"/>
        <w:autoSpaceDE w:val="0"/>
        <w:autoSpaceDN w:val="0"/>
        <w:adjustRightInd w:val="0"/>
        <w:ind w:left="426" w:hanging="426"/>
        <w:textAlignment w:val="baseline"/>
        <w:rPr>
          <w:bCs/>
          <w:iCs/>
        </w:rPr>
      </w:pPr>
      <w:r>
        <w:t>ragina vykdyti įtraukų konsultacijų procesą, skirtą galimoms socialinėms išlaidoms tinkamai kompensuoti, nes plėtros procesas susijęs ne tik su politikos suderinimu;</w:t>
      </w:r>
    </w:p>
    <w:p w:rsidRPr="00F6465A" w:rsidR="00F6465A" w:rsidP="00643D0B" w:rsidRDefault="00F6465A" w14:paraId="35D70146" w14:textId="77777777">
      <w:pPr>
        <w:widowControl w:val="0"/>
        <w:numPr>
          <w:ilvl w:val="0"/>
          <w:numId w:val="24"/>
        </w:numPr>
        <w:overflowPunct w:val="0"/>
        <w:autoSpaceDE w:val="0"/>
        <w:autoSpaceDN w:val="0"/>
        <w:adjustRightInd w:val="0"/>
        <w:ind w:left="426" w:hanging="426"/>
        <w:textAlignment w:val="baseline"/>
        <w:rPr>
          <w:bCs/>
          <w:iCs/>
        </w:rPr>
      </w:pPr>
      <w:r>
        <w:t>pabrėžia, kad ES reikia skubiai imtis tikslinių priemonių, kad būtų pašalintos didelės kliūtys ir išnaudotas visas finansų, telekomunikacijų ir energetikos sektorių potencialas, ir rekomenduoja požiūrį suderinti su ES tiesioginių užsienio investicijų į plėtros šalis tikrinimo sistema;</w:t>
      </w:r>
    </w:p>
    <w:p w:rsidRPr="00F6465A" w:rsidR="00F6465A" w:rsidP="00643D0B" w:rsidRDefault="00F6465A" w14:paraId="1458B3AC" w14:textId="77777777">
      <w:pPr>
        <w:widowControl w:val="0"/>
        <w:numPr>
          <w:ilvl w:val="0"/>
          <w:numId w:val="24"/>
        </w:numPr>
        <w:overflowPunct w:val="0"/>
        <w:autoSpaceDE w:val="0"/>
        <w:autoSpaceDN w:val="0"/>
        <w:adjustRightInd w:val="0"/>
        <w:ind w:left="426" w:hanging="426"/>
        <w:textAlignment w:val="baseline"/>
      </w:pPr>
      <w:r>
        <w:t>mano, kad plėtra turėtų būti diskusijų dėl kitos daugiametės finansinės programos (DFP) pagrindas;</w:t>
      </w:r>
    </w:p>
    <w:p w:rsidRPr="00F6465A" w:rsidR="00F6465A" w:rsidP="00643D0B" w:rsidRDefault="00F6465A" w14:paraId="29F18DC6" w14:textId="77777777">
      <w:pPr>
        <w:widowControl w:val="0"/>
        <w:numPr>
          <w:ilvl w:val="0"/>
          <w:numId w:val="24"/>
        </w:numPr>
        <w:overflowPunct w:val="0"/>
        <w:autoSpaceDE w:val="0"/>
        <w:autoSpaceDN w:val="0"/>
        <w:adjustRightInd w:val="0"/>
        <w:ind w:left="426" w:hanging="426"/>
        <w:textAlignment w:val="baseline"/>
        <w:rPr>
          <w:rFonts w:asciiTheme="minorHAnsi" w:hAnsiTheme="minorHAnsi"/>
          <w:szCs w:val="20"/>
        </w:rPr>
      </w:pPr>
      <w:r>
        <w:t>mano, kad, atsižvelgiant į išskirtines dabartines geopolitines aplinkybes ir didėjančius iššūkius, pavyzdžiui, klimato kaitą ir energetikos bei ekologinę pertvarką, reikia nustatyti naują šio proceso dinamiką;</w:t>
      </w:r>
    </w:p>
    <w:p w:rsidRPr="00F6465A" w:rsidR="00F6465A" w:rsidP="00643D0B" w:rsidRDefault="00F6465A" w14:paraId="32D8B8ED" w14:textId="77777777">
      <w:pPr>
        <w:widowControl w:val="0"/>
        <w:numPr>
          <w:ilvl w:val="0"/>
          <w:numId w:val="24"/>
        </w:numPr>
        <w:overflowPunct w:val="0"/>
        <w:autoSpaceDE w:val="0"/>
        <w:autoSpaceDN w:val="0"/>
        <w:adjustRightInd w:val="0"/>
        <w:ind w:left="426" w:hanging="426"/>
        <w:textAlignment w:val="baseline"/>
        <w:rPr>
          <w:szCs w:val="20"/>
        </w:rPr>
      </w:pPr>
      <w:r>
        <w:t>rekomenduoja į plėtros procesą įtraukti pilietinę visuomenę ir mano, kad plėtra turėtų būti neatsiejama pasaulinių problemų sprendimų, kuriuos renkasi Europa, dalis.</w:t>
      </w:r>
    </w:p>
    <w:p w:rsidRPr="00F6465A" w:rsidR="00F6465A" w:rsidP="00F6465A" w:rsidRDefault="00F6465A" w14:paraId="3F3B2753" w14:textId="77777777">
      <w:pPr>
        <w:widowControl w:val="0"/>
        <w:overflowPunct w:val="0"/>
        <w:autoSpaceDE w:val="0"/>
        <w:autoSpaceDN w:val="0"/>
        <w:adjustRightInd w:val="0"/>
        <w:ind w:left="709"/>
        <w:textAlignment w:val="baseline"/>
        <w:rPr>
          <w:szCs w:val="20"/>
          <w:lang w:val="en-GB"/>
        </w:rPr>
      </w:pPr>
    </w:p>
    <w:tbl>
      <w:tblPr>
        <w:tblStyle w:val="TableGrid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5B1D86" w:rsidR="00F6465A" w:rsidTr="00863A8F" w14:paraId="0627B1C1" w14:textId="77777777">
        <w:tc>
          <w:tcPr>
            <w:tcW w:w="1556" w:type="pct"/>
          </w:tcPr>
          <w:p w:rsidRPr="005B1D86" w:rsidR="00F6465A" w:rsidP="00F6465A" w:rsidRDefault="00F6465A" w14:paraId="5B608314" w14:textId="77777777">
            <w:pPr>
              <w:overflowPunct w:val="0"/>
              <w:autoSpaceDE w:val="0"/>
              <w:autoSpaceDN w:val="0"/>
              <w:adjustRightInd w:val="0"/>
              <w:spacing w:line="240" w:lineRule="auto"/>
              <w:textAlignment w:val="baseline"/>
              <w:rPr>
                <w:i/>
                <w:sz w:val="22"/>
                <w:szCs w:val="22"/>
              </w:rPr>
            </w:pPr>
            <w:r w:rsidRPr="005B1D86">
              <w:rPr>
                <w:b/>
                <w:i/>
                <w:sz w:val="22"/>
                <w:szCs w:val="22"/>
              </w:rPr>
              <w:t>Kontaktinis asmuo</w:t>
            </w:r>
          </w:p>
        </w:tc>
        <w:tc>
          <w:tcPr>
            <w:tcW w:w="3444" w:type="pct"/>
          </w:tcPr>
          <w:p w:rsidRPr="005B1D86" w:rsidR="00F6465A" w:rsidP="00F6465A" w:rsidRDefault="00F6465A" w14:paraId="20916DA2" w14:textId="5D42882D">
            <w:pPr>
              <w:overflowPunct w:val="0"/>
              <w:autoSpaceDE w:val="0"/>
              <w:autoSpaceDN w:val="0"/>
              <w:adjustRightInd w:val="0"/>
              <w:spacing w:line="240" w:lineRule="auto"/>
              <w:textAlignment w:val="baseline"/>
              <w:rPr>
                <w:i/>
                <w:sz w:val="22"/>
                <w:szCs w:val="22"/>
              </w:rPr>
            </w:pPr>
            <w:proofErr w:type="spellStart"/>
            <w:r w:rsidRPr="005B1D86">
              <w:rPr>
                <w:i/>
                <w:sz w:val="22"/>
                <w:szCs w:val="22"/>
              </w:rPr>
              <w:t>Annalisa</w:t>
            </w:r>
            <w:proofErr w:type="spellEnd"/>
            <w:r w:rsidRPr="005B1D86">
              <w:rPr>
                <w:i/>
                <w:sz w:val="22"/>
                <w:szCs w:val="22"/>
              </w:rPr>
              <w:t xml:space="preserve"> </w:t>
            </w:r>
            <w:proofErr w:type="spellStart"/>
            <w:r w:rsidRPr="005B1D86">
              <w:rPr>
                <w:i/>
                <w:sz w:val="22"/>
                <w:szCs w:val="22"/>
              </w:rPr>
              <w:t>Tessarolo</w:t>
            </w:r>
            <w:proofErr w:type="spellEnd"/>
            <w:r w:rsidRPr="005B1D86">
              <w:rPr>
                <w:i/>
                <w:sz w:val="22"/>
                <w:szCs w:val="22"/>
              </w:rPr>
              <w:t xml:space="preserve"> </w:t>
            </w:r>
          </w:p>
        </w:tc>
      </w:tr>
      <w:tr w:rsidRPr="005B1D86" w:rsidR="00F6465A" w:rsidTr="00863A8F" w14:paraId="794FEE90" w14:textId="77777777">
        <w:tc>
          <w:tcPr>
            <w:tcW w:w="1556" w:type="pct"/>
          </w:tcPr>
          <w:p w:rsidRPr="005B1D86" w:rsidR="00F6465A" w:rsidP="00F6465A" w:rsidRDefault="00F6465A" w14:paraId="3BDADAAF" w14:textId="77777777">
            <w:pPr>
              <w:overflowPunct w:val="0"/>
              <w:autoSpaceDE w:val="0"/>
              <w:autoSpaceDN w:val="0"/>
              <w:adjustRightInd w:val="0"/>
              <w:spacing w:line="240" w:lineRule="auto"/>
              <w:textAlignment w:val="baseline"/>
              <w:rPr>
                <w:i/>
                <w:sz w:val="22"/>
                <w:szCs w:val="22"/>
              </w:rPr>
            </w:pPr>
            <w:r w:rsidRPr="005B1D86">
              <w:rPr>
                <w:i/>
                <w:sz w:val="22"/>
                <w:szCs w:val="22"/>
              </w:rPr>
              <w:t>Tel.</w:t>
            </w:r>
          </w:p>
        </w:tc>
        <w:tc>
          <w:tcPr>
            <w:tcW w:w="3444" w:type="pct"/>
          </w:tcPr>
          <w:p w:rsidRPr="005B1D86" w:rsidR="00F6465A" w:rsidP="00F6465A" w:rsidRDefault="00F6465A" w14:paraId="56042D6F" w14:textId="77777777">
            <w:pPr>
              <w:overflowPunct w:val="0"/>
              <w:autoSpaceDE w:val="0"/>
              <w:autoSpaceDN w:val="0"/>
              <w:adjustRightInd w:val="0"/>
              <w:spacing w:line="240" w:lineRule="auto"/>
              <w:textAlignment w:val="baseline"/>
              <w:rPr>
                <w:i/>
                <w:sz w:val="22"/>
                <w:szCs w:val="22"/>
              </w:rPr>
            </w:pPr>
            <w:r w:rsidRPr="005B1D86">
              <w:rPr>
                <w:i/>
                <w:sz w:val="22"/>
                <w:szCs w:val="22"/>
              </w:rPr>
              <w:t>+32 25469732</w:t>
            </w:r>
          </w:p>
        </w:tc>
      </w:tr>
      <w:tr w:rsidRPr="005B1D86" w:rsidR="00F6465A" w:rsidTr="00863A8F" w14:paraId="1AF44A08" w14:textId="77777777">
        <w:tc>
          <w:tcPr>
            <w:tcW w:w="1556" w:type="pct"/>
          </w:tcPr>
          <w:p w:rsidRPr="005B1D86" w:rsidR="00F6465A" w:rsidP="00F6465A" w:rsidRDefault="00B2002E" w14:paraId="0A7FF217" w14:textId="7C9D76C2">
            <w:pPr>
              <w:overflowPunct w:val="0"/>
              <w:autoSpaceDE w:val="0"/>
              <w:autoSpaceDN w:val="0"/>
              <w:adjustRightInd w:val="0"/>
              <w:spacing w:line="240" w:lineRule="auto"/>
              <w:textAlignment w:val="baseline"/>
              <w:rPr>
                <w:i/>
                <w:sz w:val="22"/>
                <w:szCs w:val="22"/>
              </w:rPr>
            </w:pPr>
            <w:r w:rsidRPr="005B1D86">
              <w:rPr>
                <w:i/>
                <w:sz w:val="22"/>
                <w:szCs w:val="22"/>
              </w:rPr>
              <w:t>E. paštas</w:t>
            </w:r>
          </w:p>
        </w:tc>
        <w:tc>
          <w:tcPr>
            <w:tcW w:w="3444" w:type="pct"/>
          </w:tcPr>
          <w:p w:rsidRPr="005B1D86" w:rsidR="00F6465A" w:rsidP="00F6465A" w:rsidRDefault="00854D5A" w14:paraId="697725DC" w14:textId="77777777">
            <w:pPr>
              <w:overflowPunct w:val="0"/>
              <w:autoSpaceDE w:val="0"/>
              <w:autoSpaceDN w:val="0"/>
              <w:adjustRightInd w:val="0"/>
              <w:spacing w:line="240" w:lineRule="auto"/>
              <w:textAlignment w:val="baseline"/>
              <w:rPr>
                <w:i/>
                <w:sz w:val="22"/>
                <w:szCs w:val="22"/>
              </w:rPr>
            </w:pPr>
            <w:hyperlink w:history="1" r:id="rId36">
              <w:r w:rsidRPr="005B1D86" w:rsidR="00D7004B">
                <w:rPr>
                  <w:i/>
                  <w:color w:val="0000FF"/>
                  <w:sz w:val="22"/>
                  <w:szCs w:val="22"/>
                  <w:u w:val="single"/>
                </w:rPr>
                <w:t>Annalisa.Tessarolo@eesc.europa.eu</w:t>
              </w:r>
            </w:hyperlink>
            <w:r w:rsidRPr="005B1D86" w:rsidR="00D7004B">
              <w:rPr>
                <w:i/>
                <w:sz w:val="22"/>
                <w:szCs w:val="22"/>
              </w:rPr>
              <w:t xml:space="preserve"> </w:t>
            </w:r>
          </w:p>
        </w:tc>
      </w:tr>
    </w:tbl>
    <w:p w:rsidRPr="001A6359" w:rsidR="001A6359" w:rsidP="00643D0B" w:rsidRDefault="00854D5A" w14:paraId="4B1A00B9" w14:textId="6E7AF4CD">
      <w:pPr>
        <w:pageBreakBefore/>
        <w:widowControl w:val="0"/>
        <w:numPr>
          <w:ilvl w:val="0"/>
          <w:numId w:val="6"/>
        </w:numPr>
        <w:overflowPunct w:val="0"/>
        <w:autoSpaceDE w:val="0"/>
        <w:autoSpaceDN w:val="0"/>
        <w:adjustRightInd w:val="0"/>
        <w:ind w:left="709" w:hanging="709"/>
        <w:textAlignment w:val="baseline"/>
        <w:rPr>
          <w:b/>
          <w:bCs/>
          <w:i/>
          <w:iCs/>
          <w:sz w:val="28"/>
          <w:szCs w:val="28"/>
        </w:rPr>
      </w:pPr>
      <w:hyperlink w:history="1" r:id="rId37">
        <w:r w:rsidR="006766F1">
          <w:rPr>
            <w:b/>
            <w:i/>
            <w:color w:val="0000FF"/>
            <w:sz w:val="28"/>
            <w:u w:val="single"/>
          </w:rPr>
          <w:t>Nepriklausymo Šengeno erdvei kaina bendrajai rinkai. Bulgarija ir Rumunija</w:t>
        </w:r>
      </w:hyperlink>
    </w:p>
    <w:p w:rsidRPr="001A6359" w:rsidR="001A6359" w:rsidP="001A6359" w:rsidRDefault="001A6359" w14:paraId="3F9A8350" w14:textId="77777777">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A6359" w:rsidR="001A6359" w:rsidTr="00863A8F" w14:paraId="563F8401" w14:textId="77777777">
        <w:tc>
          <w:tcPr>
            <w:tcW w:w="1701" w:type="dxa"/>
          </w:tcPr>
          <w:p w:rsidRPr="005B1D86" w:rsidR="001A6359" w:rsidP="001A6359" w:rsidRDefault="001A6359" w14:paraId="60F30041" w14:textId="77777777">
            <w:pPr>
              <w:tabs>
                <w:tab w:val="center" w:pos="284"/>
              </w:tabs>
              <w:overflowPunct w:val="0"/>
              <w:autoSpaceDE w:val="0"/>
              <w:autoSpaceDN w:val="0"/>
              <w:adjustRightInd w:val="0"/>
              <w:ind w:left="266" w:hanging="266"/>
              <w:textAlignment w:val="baseline"/>
              <w:rPr>
                <w:b/>
                <w:sz w:val="22"/>
                <w:szCs w:val="22"/>
              </w:rPr>
            </w:pPr>
            <w:r w:rsidRPr="005B1D86">
              <w:rPr>
                <w:b/>
                <w:sz w:val="22"/>
                <w:szCs w:val="22"/>
              </w:rPr>
              <w:t>Pranešėja</w:t>
            </w:r>
          </w:p>
        </w:tc>
        <w:tc>
          <w:tcPr>
            <w:tcW w:w="5387" w:type="dxa"/>
          </w:tcPr>
          <w:p w:rsidRPr="005B1D86" w:rsidR="001A6359" w:rsidP="001A6359" w:rsidRDefault="001A6359" w14:paraId="655DB040" w14:textId="7E0E5BD9">
            <w:pPr>
              <w:tabs>
                <w:tab w:val="center" w:pos="284"/>
              </w:tabs>
              <w:overflowPunct w:val="0"/>
              <w:autoSpaceDE w:val="0"/>
              <w:autoSpaceDN w:val="0"/>
              <w:adjustRightInd w:val="0"/>
              <w:ind w:left="266" w:hanging="266"/>
              <w:textAlignment w:val="baseline"/>
              <w:rPr>
                <w:sz w:val="22"/>
                <w:szCs w:val="22"/>
              </w:rPr>
            </w:pPr>
            <w:proofErr w:type="spellStart"/>
            <w:r w:rsidRPr="005B1D86">
              <w:rPr>
                <w:sz w:val="22"/>
                <w:szCs w:val="22"/>
              </w:rPr>
              <w:t>Mariya</w:t>
            </w:r>
            <w:proofErr w:type="spellEnd"/>
            <w:r w:rsidRPr="005B1D86">
              <w:rPr>
                <w:sz w:val="22"/>
                <w:szCs w:val="22"/>
              </w:rPr>
              <w:t xml:space="preserve"> </w:t>
            </w:r>
            <w:proofErr w:type="spellStart"/>
            <w:r w:rsidRPr="005B1D86">
              <w:rPr>
                <w:sz w:val="22"/>
                <w:szCs w:val="22"/>
              </w:rPr>
              <w:t>Mincheva</w:t>
            </w:r>
            <w:proofErr w:type="spellEnd"/>
            <w:r w:rsidRPr="005B1D86">
              <w:rPr>
                <w:sz w:val="22"/>
                <w:szCs w:val="22"/>
              </w:rPr>
              <w:t xml:space="preserve"> (Darbdavių </w:t>
            </w:r>
            <w:proofErr w:type="spellStart"/>
            <w:r w:rsidRPr="005B1D86">
              <w:rPr>
                <w:sz w:val="22"/>
                <w:szCs w:val="22"/>
              </w:rPr>
              <w:t>gr</w:t>
            </w:r>
            <w:proofErr w:type="spellEnd"/>
            <w:r w:rsidRPr="005B1D86">
              <w:rPr>
                <w:sz w:val="22"/>
                <w:szCs w:val="22"/>
              </w:rPr>
              <w:t>., BG)</w:t>
            </w:r>
          </w:p>
        </w:tc>
      </w:tr>
      <w:tr w:rsidRPr="001A6359" w:rsidR="001A6359" w:rsidTr="00863A8F" w14:paraId="779B83FA" w14:textId="77777777">
        <w:tc>
          <w:tcPr>
            <w:tcW w:w="7088" w:type="dxa"/>
            <w:gridSpan w:val="2"/>
          </w:tcPr>
          <w:p w:rsidRPr="005B1D86" w:rsidR="001A6359" w:rsidP="001A6359" w:rsidRDefault="001A6359" w14:paraId="5DB804C3"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1A6359" w:rsidR="001A6359" w:rsidTr="00863A8F" w14:paraId="442BCF66" w14:textId="77777777">
        <w:tc>
          <w:tcPr>
            <w:tcW w:w="1701" w:type="dxa"/>
            <w:vMerge w:val="restart"/>
          </w:tcPr>
          <w:p w:rsidRPr="005B1D86" w:rsidR="001A6359" w:rsidP="001A6359" w:rsidRDefault="001A6359" w14:paraId="2423178A" w14:textId="77777777">
            <w:pPr>
              <w:tabs>
                <w:tab w:val="center" w:pos="284"/>
              </w:tabs>
              <w:overflowPunct w:val="0"/>
              <w:autoSpaceDE w:val="0"/>
              <w:autoSpaceDN w:val="0"/>
              <w:adjustRightInd w:val="0"/>
              <w:ind w:left="266" w:hanging="266"/>
              <w:textAlignment w:val="baseline"/>
              <w:rPr>
                <w:b/>
                <w:sz w:val="22"/>
                <w:szCs w:val="22"/>
              </w:rPr>
            </w:pPr>
            <w:r w:rsidRPr="005B1D86">
              <w:rPr>
                <w:b/>
                <w:sz w:val="22"/>
                <w:szCs w:val="22"/>
              </w:rPr>
              <w:t>Nuoroda</w:t>
            </w:r>
          </w:p>
        </w:tc>
        <w:tc>
          <w:tcPr>
            <w:tcW w:w="5387" w:type="dxa"/>
          </w:tcPr>
          <w:p w:rsidRPr="005B1D86" w:rsidR="001A6359" w:rsidP="001A6359" w:rsidRDefault="001A6359" w14:paraId="714ADD93" w14:textId="77777777">
            <w:pPr>
              <w:tabs>
                <w:tab w:val="center" w:pos="284"/>
              </w:tabs>
              <w:overflowPunct w:val="0"/>
              <w:autoSpaceDE w:val="0"/>
              <w:autoSpaceDN w:val="0"/>
              <w:adjustRightInd w:val="0"/>
              <w:ind w:left="266" w:hanging="266"/>
              <w:textAlignment w:val="baseline"/>
              <w:rPr>
                <w:sz w:val="22"/>
                <w:szCs w:val="22"/>
              </w:rPr>
            </w:pPr>
            <w:r w:rsidRPr="005B1D86">
              <w:rPr>
                <w:sz w:val="22"/>
                <w:szCs w:val="22"/>
              </w:rPr>
              <w:t>Nuomonė savo iniciatyva</w:t>
            </w:r>
          </w:p>
          <w:p w:rsidRPr="005B1D86" w:rsidR="001A6359" w:rsidP="001A6359" w:rsidRDefault="001A6359" w14:paraId="60234570" w14:textId="07E68BF2">
            <w:pPr>
              <w:tabs>
                <w:tab w:val="center" w:pos="284"/>
              </w:tabs>
              <w:overflowPunct w:val="0"/>
              <w:autoSpaceDE w:val="0"/>
              <w:autoSpaceDN w:val="0"/>
              <w:adjustRightInd w:val="0"/>
              <w:ind w:left="266" w:hanging="266"/>
              <w:textAlignment w:val="baseline"/>
              <w:rPr>
                <w:sz w:val="22"/>
                <w:szCs w:val="22"/>
              </w:rPr>
            </w:pPr>
            <w:r w:rsidRPr="005B1D86">
              <w:rPr>
                <w:sz w:val="22"/>
                <w:szCs w:val="22"/>
              </w:rPr>
              <w:t>EESC-2024-01449-00-00-AC</w:t>
            </w:r>
          </w:p>
        </w:tc>
      </w:tr>
      <w:tr w:rsidRPr="001A6359" w:rsidR="001A6359" w:rsidTr="00863A8F" w14:paraId="6672C0AA" w14:textId="77777777">
        <w:tc>
          <w:tcPr>
            <w:tcW w:w="1701" w:type="dxa"/>
            <w:vMerge/>
          </w:tcPr>
          <w:p w:rsidRPr="005B1D86" w:rsidR="001A6359" w:rsidP="001A6359" w:rsidRDefault="001A6359" w14:paraId="5FC0639B"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5B1D86" w:rsidR="001A6359" w:rsidP="001A6359" w:rsidRDefault="001A6359" w14:paraId="72BA0C32" w14:textId="77777777">
            <w:pPr>
              <w:tabs>
                <w:tab w:val="center" w:pos="284"/>
              </w:tabs>
              <w:overflowPunct w:val="0"/>
              <w:autoSpaceDE w:val="0"/>
              <w:autoSpaceDN w:val="0"/>
              <w:adjustRightInd w:val="0"/>
              <w:ind w:left="266" w:hanging="266"/>
              <w:textAlignment w:val="baseline"/>
              <w:rPr>
                <w:sz w:val="22"/>
                <w:szCs w:val="22"/>
              </w:rPr>
            </w:pPr>
          </w:p>
        </w:tc>
      </w:tr>
    </w:tbl>
    <w:p w:rsidRPr="001A6359" w:rsidR="001A6359" w:rsidP="001A6359" w:rsidRDefault="001A6359" w14:paraId="5B56262D" w14:textId="77777777">
      <w:pPr>
        <w:keepNext/>
        <w:keepLines/>
        <w:tabs>
          <w:tab w:val="center" w:pos="284"/>
        </w:tabs>
        <w:overflowPunct w:val="0"/>
        <w:autoSpaceDE w:val="0"/>
        <w:autoSpaceDN w:val="0"/>
        <w:adjustRightInd w:val="0"/>
        <w:ind w:left="266" w:hanging="266"/>
        <w:textAlignment w:val="baseline"/>
        <w:rPr>
          <w:b/>
          <w:lang w:val="en-GB"/>
        </w:rPr>
      </w:pPr>
    </w:p>
    <w:p w:rsidRPr="001A6359" w:rsidR="001A6359" w:rsidP="001A6359" w:rsidRDefault="001A6359" w14:paraId="093F79E4"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1A6359" w:rsidR="001A6359" w:rsidP="001A6359" w:rsidRDefault="001A6359" w14:paraId="6333D7DF" w14:textId="77777777">
      <w:pPr>
        <w:keepNext/>
        <w:keepLines/>
        <w:tabs>
          <w:tab w:val="center" w:pos="284"/>
        </w:tabs>
        <w:overflowPunct w:val="0"/>
        <w:autoSpaceDE w:val="0"/>
        <w:autoSpaceDN w:val="0"/>
        <w:adjustRightInd w:val="0"/>
        <w:ind w:left="266" w:hanging="266"/>
        <w:textAlignment w:val="baseline"/>
        <w:rPr>
          <w:b/>
          <w:lang w:val="en-GB"/>
        </w:rPr>
      </w:pPr>
    </w:p>
    <w:p w:rsidRPr="001A6359" w:rsidR="001A6359" w:rsidP="001A6359" w:rsidRDefault="001A6359" w14:paraId="56ED811E" w14:textId="77777777">
      <w:pPr>
        <w:overflowPunct w:val="0"/>
        <w:autoSpaceDE w:val="0"/>
        <w:autoSpaceDN w:val="0"/>
        <w:adjustRightInd w:val="0"/>
        <w:textAlignment w:val="baseline"/>
        <w:rPr>
          <w:bCs/>
          <w:iCs/>
        </w:rPr>
      </w:pPr>
      <w:r>
        <w:t>EESRK</w:t>
      </w:r>
    </w:p>
    <w:p w:rsidRPr="001A6359" w:rsidR="001A6359" w:rsidP="001A6359" w:rsidRDefault="001A6359" w14:paraId="707F4672" w14:textId="77777777">
      <w:pPr>
        <w:overflowPunct w:val="0"/>
        <w:autoSpaceDE w:val="0"/>
        <w:autoSpaceDN w:val="0"/>
        <w:adjustRightInd w:val="0"/>
        <w:textAlignment w:val="baseline"/>
        <w:rPr>
          <w:bCs/>
          <w:iCs/>
          <w:lang w:val="en-GB"/>
        </w:rPr>
      </w:pPr>
    </w:p>
    <w:p w:rsidRPr="001A6359" w:rsidR="001A6359" w:rsidP="00643D0B" w:rsidRDefault="001A6359" w14:paraId="5DBE687E"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ragina Tarybą jau 2024 m. nustatyti datą, iki kurios tarp Bulgarijos ir Rumunijos bei kitų Šengeno valstybių narių turi būti panaikinta sausumos sienų kontrolė. EESRK ragina visus suinteresuotuosius subjektus bendradarbiauti siekiant šio tikslo ir taip užtikrinti, kad narystė Šengeno erdvėje būtų vienodai naudinga visiems ES piliečiams;</w:t>
      </w:r>
    </w:p>
    <w:p w:rsidRPr="001A6359" w:rsidR="001A6359" w:rsidP="00643D0B" w:rsidRDefault="001A6359" w14:paraId="6CBB84F5"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 xml:space="preserve">pabrėžia, kad Šengeno susitarimas yra ypač svarbus laisvam asmenų, prekių, paslaugų ir kapitalo judėjimui ES ir kad ES konkurencingumas tapo neatidėliotinu politiniu prioritetu, kaip pabrėžiama naujausiose </w:t>
      </w:r>
      <w:proofErr w:type="spellStart"/>
      <w:r>
        <w:t>Enrico</w:t>
      </w:r>
      <w:proofErr w:type="spellEnd"/>
      <w:r>
        <w:t xml:space="preserve"> </w:t>
      </w:r>
      <w:proofErr w:type="spellStart"/>
      <w:r>
        <w:t>Letta</w:t>
      </w:r>
      <w:proofErr w:type="spellEnd"/>
      <w:r>
        <w:t xml:space="preserve"> ir Mario </w:t>
      </w:r>
      <w:proofErr w:type="spellStart"/>
      <w:r>
        <w:t>Draghi</w:t>
      </w:r>
      <w:proofErr w:type="spellEnd"/>
      <w:r>
        <w:t xml:space="preserve"> ataskaitose;</w:t>
      </w:r>
    </w:p>
    <w:p w:rsidRPr="001A6359" w:rsidR="001A6359" w:rsidP="00643D0B" w:rsidRDefault="001A6359" w14:paraId="70E8AD60"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mano, kad nepaisant didelių pasiekimų, Europos bendroji rinka vis dar nebaigta kurti. Bet kokie judėjimo laisvės apribojimai joje daro neigiamą poveikį ES konkurencingumui ir ekonomikos augimui ir trukdo visapusiškai įgyvendinti socialinės rinkos ekonomiką, kaip numatyta Sutartyse;</w:t>
      </w:r>
    </w:p>
    <w:p w:rsidRPr="001A6359" w:rsidR="001A6359" w:rsidP="00643D0B" w:rsidRDefault="001A6359" w14:paraId="29503E2D"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mano, kad Europos Komisija turėtų reguliariai teikti patikimus duomenis apie ekonominį ir socialinį poveikį, tiesiogiai susijusį su sienų kontrolės įvedimu Šengeno erdvėje, įskaitant poveikį konkurencingumui;</w:t>
      </w:r>
    </w:p>
    <w:p w:rsidRPr="001A6359" w:rsidR="001A6359" w:rsidP="00643D0B" w:rsidRDefault="001A6359" w14:paraId="066E1965"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pažymi, kad remiantis įvairiais skaičiavimais, Bulgarijoje ir Rumunijoje veikiančios įmonės kasmet moka milijardus eurų dėl padidėjusių logistikos kaštų ir vėlavimo. Visos šios tiesioginės išlaidos neišvengiamai perkeliamos vartotojams ir daro poveikį darbuotojų fizinei ir psichikos sveikatai;</w:t>
      </w:r>
    </w:p>
    <w:p w:rsidRPr="007C7DDB" w:rsidR="001A6359" w:rsidP="00643D0B" w:rsidRDefault="001A6359" w14:paraId="12C93790" w14:textId="5F2EA09E">
      <w:pPr>
        <w:widowControl w:val="0"/>
        <w:numPr>
          <w:ilvl w:val="0"/>
          <w:numId w:val="26"/>
        </w:numPr>
        <w:overflowPunct w:val="0"/>
        <w:autoSpaceDE w:val="0"/>
        <w:autoSpaceDN w:val="0"/>
        <w:adjustRightInd w:val="0"/>
        <w:spacing w:line="276" w:lineRule="auto"/>
        <w:ind w:left="284" w:hanging="284"/>
        <w:jc w:val="left"/>
        <w:textAlignment w:val="baseline"/>
        <w:rPr>
          <w:bCs/>
          <w:iCs/>
        </w:rPr>
      </w:pPr>
      <w:r>
        <w:t>pabrėžia, kad sausumos sienų kontrolė daro akivaizdų poveikį aplinkai dėl transporto priemonių, laukiančių kirsti sieną, išmetamo CO2 kiekio. Ji trukdo turizmui ir laisvam darbo jėgos judėjimui. Su sausumos sienų kontrole susijęs netikrumas ir neveiksmingumas atgraso nuo tiesioginių užsienio investicijų ir kenkia investicijoms palankiai aplinkai;</w:t>
      </w:r>
    </w:p>
    <w:p w:rsidRPr="001A6359" w:rsidR="001A6359" w:rsidP="00643D0B" w:rsidRDefault="001A6359" w14:paraId="642A6C45"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 xml:space="preserve">pabrėžia, kad Bulgarijos ir Rumunijos nepriklausymas Šengeno erdvei turi politinę kainą. Prisijungimas prie Šengeno erdvės neturėtų būti naudojamas kaip tam tikra nerašyta sąlyga, kuri turi būti įgyvendinta tapus ES nare. Šis požiūris kelia nepasitikėjimą Europos institucijomis ir skatina </w:t>
      </w:r>
      <w:proofErr w:type="spellStart"/>
      <w:r>
        <w:t>euroskeptiškas</w:t>
      </w:r>
      <w:proofErr w:type="spellEnd"/>
      <w:r>
        <w:t xml:space="preserve"> nuotaikas.</w:t>
      </w:r>
    </w:p>
    <w:p w:rsidRPr="001A6359" w:rsidR="001A6359" w:rsidP="001A6359" w:rsidRDefault="001A6359" w14:paraId="4A886D6E" w14:textId="77777777">
      <w:pPr>
        <w:widowControl w:val="0"/>
        <w:overflowPunct w:val="0"/>
        <w:autoSpaceDE w:val="0"/>
        <w:autoSpaceDN w:val="0"/>
        <w:adjustRightInd w:val="0"/>
        <w:ind w:left="709"/>
        <w:textAlignment w:val="baseline"/>
        <w:rPr>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5670"/>
      </w:tblGrid>
      <w:tr w:rsidRPr="005B1D86" w:rsidR="001A6359" w:rsidTr="005B1D86" w14:paraId="1A3ACD8E" w14:textId="77777777">
        <w:tc>
          <w:tcPr>
            <w:tcW w:w="2518" w:type="dxa"/>
          </w:tcPr>
          <w:p w:rsidRPr="005B1D86" w:rsidR="001A6359" w:rsidP="001A6359" w:rsidRDefault="001A6359" w14:paraId="6EDAF10C" w14:textId="77777777">
            <w:pPr>
              <w:overflowPunct w:val="0"/>
              <w:autoSpaceDE w:val="0"/>
              <w:autoSpaceDN w:val="0"/>
              <w:adjustRightInd w:val="0"/>
              <w:spacing w:line="240" w:lineRule="auto"/>
              <w:textAlignment w:val="baseline"/>
              <w:rPr>
                <w:i/>
                <w:sz w:val="22"/>
                <w:szCs w:val="22"/>
              </w:rPr>
            </w:pPr>
            <w:r w:rsidRPr="005B1D86">
              <w:rPr>
                <w:b/>
                <w:i/>
                <w:sz w:val="22"/>
                <w:szCs w:val="22"/>
              </w:rPr>
              <w:t>Kontaktinis asmuo</w:t>
            </w:r>
          </w:p>
        </w:tc>
        <w:tc>
          <w:tcPr>
            <w:tcW w:w="5670" w:type="dxa"/>
          </w:tcPr>
          <w:p w:rsidRPr="005B1D86" w:rsidR="001A6359" w:rsidP="001A6359" w:rsidRDefault="001A6359" w14:paraId="605E3C43" w14:textId="77777777">
            <w:pPr>
              <w:overflowPunct w:val="0"/>
              <w:autoSpaceDE w:val="0"/>
              <w:autoSpaceDN w:val="0"/>
              <w:adjustRightInd w:val="0"/>
              <w:spacing w:line="240" w:lineRule="auto"/>
              <w:textAlignment w:val="baseline"/>
              <w:rPr>
                <w:i/>
                <w:sz w:val="22"/>
                <w:szCs w:val="22"/>
              </w:rPr>
            </w:pPr>
            <w:proofErr w:type="spellStart"/>
            <w:r w:rsidRPr="005B1D86">
              <w:rPr>
                <w:i/>
                <w:sz w:val="22"/>
                <w:szCs w:val="22"/>
              </w:rPr>
              <w:t>Annalisa</w:t>
            </w:r>
            <w:proofErr w:type="spellEnd"/>
            <w:r w:rsidRPr="005B1D86">
              <w:rPr>
                <w:i/>
                <w:sz w:val="22"/>
                <w:szCs w:val="22"/>
              </w:rPr>
              <w:t xml:space="preserve"> </w:t>
            </w:r>
            <w:proofErr w:type="spellStart"/>
            <w:r w:rsidRPr="005B1D86">
              <w:rPr>
                <w:i/>
                <w:sz w:val="22"/>
                <w:szCs w:val="22"/>
              </w:rPr>
              <w:t>Tessarolo</w:t>
            </w:r>
            <w:proofErr w:type="spellEnd"/>
          </w:p>
        </w:tc>
      </w:tr>
      <w:tr w:rsidRPr="005B1D86" w:rsidR="001A6359" w:rsidTr="005B1D86" w14:paraId="1DBB6BFC" w14:textId="77777777">
        <w:tc>
          <w:tcPr>
            <w:tcW w:w="2518" w:type="dxa"/>
          </w:tcPr>
          <w:p w:rsidRPr="005B1D86" w:rsidR="001A6359" w:rsidP="001A6359" w:rsidRDefault="001A6359" w14:paraId="5CEC73B0" w14:textId="77777777">
            <w:pPr>
              <w:overflowPunct w:val="0"/>
              <w:autoSpaceDE w:val="0"/>
              <w:autoSpaceDN w:val="0"/>
              <w:adjustRightInd w:val="0"/>
              <w:spacing w:line="240" w:lineRule="auto"/>
              <w:textAlignment w:val="baseline"/>
              <w:rPr>
                <w:i/>
                <w:sz w:val="22"/>
                <w:szCs w:val="22"/>
              </w:rPr>
            </w:pPr>
            <w:r w:rsidRPr="005B1D86">
              <w:rPr>
                <w:i/>
                <w:sz w:val="22"/>
                <w:szCs w:val="22"/>
              </w:rPr>
              <w:t>Tel.</w:t>
            </w:r>
          </w:p>
        </w:tc>
        <w:tc>
          <w:tcPr>
            <w:tcW w:w="5670" w:type="dxa"/>
          </w:tcPr>
          <w:p w:rsidRPr="005B1D86" w:rsidR="001A6359" w:rsidP="001A6359" w:rsidRDefault="001A6359" w14:paraId="761EFC21" w14:textId="77777777">
            <w:pPr>
              <w:overflowPunct w:val="0"/>
              <w:autoSpaceDE w:val="0"/>
              <w:autoSpaceDN w:val="0"/>
              <w:adjustRightInd w:val="0"/>
              <w:spacing w:line="240" w:lineRule="auto"/>
              <w:textAlignment w:val="baseline"/>
              <w:rPr>
                <w:i/>
                <w:sz w:val="22"/>
                <w:szCs w:val="22"/>
              </w:rPr>
            </w:pPr>
            <w:r w:rsidRPr="005B1D86">
              <w:rPr>
                <w:i/>
                <w:sz w:val="22"/>
                <w:szCs w:val="22"/>
              </w:rPr>
              <w:t>+32 25469732</w:t>
            </w:r>
          </w:p>
        </w:tc>
      </w:tr>
      <w:tr w:rsidRPr="005B1D86" w:rsidR="001A6359" w:rsidTr="005B1D86" w14:paraId="021F9D0A" w14:textId="77777777">
        <w:tc>
          <w:tcPr>
            <w:tcW w:w="2518" w:type="dxa"/>
          </w:tcPr>
          <w:p w:rsidRPr="005B1D86" w:rsidR="001A6359" w:rsidP="001A6359" w:rsidRDefault="00063699" w14:paraId="3A2A6EE6" w14:textId="1AD4BBC5">
            <w:pPr>
              <w:overflowPunct w:val="0"/>
              <w:autoSpaceDE w:val="0"/>
              <w:autoSpaceDN w:val="0"/>
              <w:adjustRightInd w:val="0"/>
              <w:spacing w:line="240" w:lineRule="auto"/>
              <w:textAlignment w:val="baseline"/>
              <w:rPr>
                <w:i/>
                <w:sz w:val="22"/>
                <w:szCs w:val="22"/>
              </w:rPr>
            </w:pPr>
            <w:r w:rsidRPr="005B1D86">
              <w:rPr>
                <w:i/>
                <w:sz w:val="22"/>
                <w:szCs w:val="22"/>
              </w:rPr>
              <w:t>E. paštas</w:t>
            </w:r>
          </w:p>
        </w:tc>
        <w:tc>
          <w:tcPr>
            <w:tcW w:w="5670" w:type="dxa"/>
          </w:tcPr>
          <w:p w:rsidRPr="005B1D86" w:rsidR="001A6359" w:rsidP="001A6359" w:rsidRDefault="00854D5A" w14:paraId="08ED4AEB" w14:textId="77777777">
            <w:pPr>
              <w:overflowPunct w:val="0"/>
              <w:autoSpaceDE w:val="0"/>
              <w:autoSpaceDN w:val="0"/>
              <w:adjustRightInd w:val="0"/>
              <w:spacing w:line="240" w:lineRule="auto"/>
              <w:textAlignment w:val="baseline"/>
              <w:rPr>
                <w:i/>
                <w:sz w:val="22"/>
                <w:szCs w:val="22"/>
              </w:rPr>
            </w:pPr>
            <w:hyperlink w:history="1" r:id="rId38">
              <w:r w:rsidRPr="005B1D86" w:rsidR="00D7004B">
                <w:rPr>
                  <w:i/>
                  <w:color w:val="0000FF"/>
                  <w:sz w:val="22"/>
                  <w:szCs w:val="22"/>
                  <w:u w:val="single"/>
                </w:rPr>
                <w:t>Annalisa.Tessarolo@eesc.europa.eu</w:t>
              </w:r>
            </w:hyperlink>
          </w:p>
          <w:p w:rsidRPr="005B1D86" w:rsidR="001A6359" w:rsidP="001A6359" w:rsidRDefault="001A6359" w14:paraId="125FD94A" w14:textId="77777777">
            <w:pPr>
              <w:overflowPunct w:val="0"/>
              <w:autoSpaceDE w:val="0"/>
              <w:autoSpaceDN w:val="0"/>
              <w:adjustRightInd w:val="0"/>
              <w:spacing w:line="240" w:lineRule="auto"/>
              <w:textAlignment w:val="baseline"/>
              <w:rPr>
                <w:i/>
                <w:sz w:val="22"/>
                <w:szCs w:val="22"/>
              </w:rPr>
            </w:pPr>
          </w:p>
        </w:tc>
      </w:tr>
    </w:tbl>
    <w:p w:rsidR="003E4C29" w:rsidRDefault="003E4C29" w14:paraId="39B04A94" w14:textId="77777777">
      <w:pPr>
        <w:spacing w:after="160" w:line="259" w:lineRule="auto"/>
        <w:jc w:val="left"/>
      </w:pPr>
      <w:r>
        <w:br w:type="page"/>
      </w:r>
    </w:p>
    <w:p w:rsidR="004D7AC0" w:rsidP="004D7AC0" w:rsidRDefault="004D7AC0" w14:paraId="4982DE1F" w14:textId="77777777">
      <w:pPr>
        <w:pStyle w:val="Heading1"/>
        <w:rPr>
          <w:b/>
        </w:rPr>
      </w:pPr>
      <w:bookmarkStart w:name="_Toc70322234" w:id="20"/>
      <w:bookmarkStart w:name="_Toc75527084" w:id="21"/>
      <w:bookmarkStart w:name="_Toc184980439" w:id="22"/>
      <w:r>
        <w:rPr>
          <w:b/>
        </w:rPr>
        <w:lastRenderedPageBreak/>
        <w:t>ŽEMĖS ŪKIO, KAIMO PLĖTROS IR APLINKOS SKYRIUS</w:t>
      </w:r>
      <w:bookmarkEnd w:id="20"/>
      <w:bookmarkEnd w:id="21"/>
      <w:bookmarkEnd w:id="22"/>
    </w:p>
    <w:p w:rsidR="00F03EB0" w:rsidRDefault="00F03EB0" w14:paraId="76EDAB9B" w14:textId="6E6576A7">
      <w:pPr>
        <w:spacing w:after="160" w:line="259" w:lineRule="auto"/>
        <w:jc w:val="left"/>
      </w:pPr>
    </w:p>
    <w:p w:rsidRPr="002A13FC" w:rsidR="002A13FC" w:rsidP="0021254C" w:rsidRDefault="00854D5A" w14:paraId="3F90E886" w14:textId="6DE884A7">
      <w:pPr>
        <w:widowControl w:val="0"/>
        <w:numPr>
          <w:ilvl w:val="0"/>
          <w:numId w:val="6"/>
        </w:numPr>
        <w:overflowPunct w:val="0"/>
        <w:autoSpaceDE w:val="0"/>
        <w:autoSpaceDN w:val="0"/>
        <w:adjustRightInd w:val="0"/>
        <w:ind w:left="426" w:hanging="426"/>
        <w:textAlignment w:val="baseline"/>
        <w:rPr>
          <w:b/>
          <w:color w:val="0000FF"/>
          <w:u w:val="single"/>
        </w:rPr>
      </w:pPr>
      <w:hyperlink w:history="1" r:id="rId39">
        <w:r w:rsidR="00D7004B">
          <w:rPr>
            <w:b/>
            <w:i/>
            <w:color w:val="0000FF"/>
            <w:sz w:val="28"/>
            <w:u w:val="single"/>
          </w:rPr>
          <w:t>Pakeitimas. Miško dauginamoji medžiaga: kategorija yra „išbandyta“, jos ženklinimas ir už patvirtinimą ir auginimo kontrolę atsakingų institucijų pavadinimai</w:t>
        </w:r>
      </w:hyperlink>
    </w:p>
    <w:p w:rsidRPr="002A13FC" w:rsidR="002A13FC" w:rsidP="002A13FC" w:rsidRDefault="002A13FC" w14:paraId="353526EF" w14:textId="77777777">
      <w:pPr>
        <w:widowControl w:val="0"/>
        <w:overflowPunct w:val="0"/>
        <w:autoSpaceDE w:val="0"/>
        <w:autoSpaceDN w:val="0"/>
        <w:adjustRightInd w:val="0"/>
        <w:ind w:left="266"/>
        <w:textAlignment w:val="baseline"/>
        <w:rPr>
          <w:b/>
          <w:lang w:val="en-GB"/>
        </w:rPr>
      </w:pPr>
    </w:p>
    <w:tbl>
      <w:tblPr>
        <w:tblStyle w:val="TableGrid9"/>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3"/>
        <w:gridCol w:w="5008"/>
      </w:tblGrid>
      <w:tr w:rsidRPr="00CE31B7" w:rsidR="002A13FC" w:rsidTr="00863A8F" w14:paraId="706D0A05" w14:textId="77777777">
        <w:tc>
          <w:tcPr>
            <w:tcW w:w="1195" w:type="pct"/>
            <w:vMerge w:val="restart"/>
          </w:tcPr>
          <w:p w:rsidRPr="005B1D86" w:rsidR="002A13FC" w:rsidP="002A13FC" w:rsidRDefault="002A13FC" w14:paraId="532378E3" w14:textId="77777777">
            <w:pPr>
              <w:tabs>
                <w:tab w:val="center" w:pos="284"/>
              </w:tabs>
              <w:overflowPunct w:val="0"/>
              <w:autoSpaceDE w:val="0"/>
              <w:autoSpaceDN w:val="0"/>
              <w:adjustRightInd w:val="0"/>
              <w:ind w:left="266" w:hanging="266"/>
              <w:textAlignment w:val="baseline"/>
              <w:rPr>
                <w:b/>
                <w:sz w:val="22"/>
                <w:szCs w:val="22"/>
              </w:rPr>
            </w:pPr>
            <w:r w:rsidRPr="005B1D86">
              <w:rPr>
                <w:b/>
                <w:sz w:val="22"/>
                <w:szCs w:val="22"/>
              </w:rPr>
              <w:t>Nuorodos</w:t>
            </w:r>
          </w:p>
        </w:tc>
        <w:tc>
          <w:tcPr>
            <w:tcW w:w="3805" w:type="pct"/>
          </w:tcPr>
          <w:p w:rsidRPr="005B1D86" w:rsidR="00CE31B7" w:rsidP="002A13FC" w:rsidRDefault="00CE31B7" w14:paraId="7B23CF57" w14:textId="68FE005D">
            <w:pPr>
              <w:tabs>
                <w:tab w:val="center" w:pos="284"/>
              </w:tabs>
              <w:overflowPunct w:val="0"/>
              <w:autoSpaceDE w:val="0"/>
              <w:autoSpaceDN w:val="0"/>
              <w:adjustRightInd w:val="0"/>
              <w:ind w:left="266" w:hanging="266"/>
              <w:textAlignment w:val="baseline"/>
              <w:rPr>
                <w:sz w:val="22"/>
                <w:szCs w:val="22"/>
              </w:rPr>
            </w:pPr>
            <w:r w:rsidRPr="005B1D86">
              <w:rPr>
                <w:sz w:val="22"/>
                <w:szCs w:val="22"/>
              </w:rPr>
              <w:t>C kategorijos nuomonė</w:t>
            </w:r>
          </w:p>
          <w:p w:rsidRPr="005B1D86" w:rsidR="002A13FC" w:rsidP="002A13FC" w:rsidRDefault="002A13FC" w14:paraId="12E1830B" w14:textId="6DC35F16">
            <w:pPr>
              <w:tabs>
                <w:tab w:val="center" w:pos="284"/>
              </w:tabs>
              <w:overflowPunct w:val="0"/>
              <w:autoSpaceDE w:val="0"/>
              <w:autoSpaceDN w:val="0"/>
              <w:adjustRightInd w:val="0"/>
              <w:ind w:left="266" w:hanging="266"/>
              <w:textAlignment w:val="baseline"/>
              <w:rPr>
                <w:sz w:val="22"/>
                <w:szCs w:val="22"/>
              </w:rPr>
            </w:pPr>
            <w:r w:rsidRPr="005B1D86">
              <w:rPr>
                <w:sz w:val="22"/>
                <w:szCs w:val="22"/>
              </w:rPr>
              <w:t xml:space="preserve">COM(2024) 517 </w:t>
            </w:r>
            <w:proofErr w:type="spellStart"/>
            <w:r w:rsidRPr="005B1D86">
              <w:rPr>
                <w:sz w:val="22"/>
                <w:szCs w:val="22"/>
              </w:rPr>
              <w:t>final</w:t>
            </w:r>
            <w:proofErr w:type="spellEnd"/>
          </w:p>
        </w:tc>
      </w:tr>
      <w:tr w:rsidRPr="002A13FC" w:rsidR="002A13FC" w:rsidTr="00863A8F" w14:paraId="68912AFA" w14:textId="77777777">
        <w:tc>
          <w:tcPr>
            <w:tcW w:w="1195" w:type="pct"/>
            <w:vMerge/>
          </w:tcPr>
          <w:p w:rsidRPr="005B1D86" w:rsidR="002A13FC" w:rsidP="002A13FC" w:rsidRDefault="002A13FC" w14:paraId="22265788" w14:textId="77777777">
            <w:pPr>
              <w:tabs>
                <w:tab w:val="center" w:pos="284"/>
              </w:tabs>
              <w:overflowPunct w:val="0"/>
              <w:autoSpaceDE w:val="0"/>
              <w:autoSpaceDN w:val="0"/>
              <w:adjustRightInd w:val="0"/>
              <w:ind w:left="266" w:hanging="266"/>
              <w:textAlignment w:val="baseline"/>
              <w:rPr>
                <w:b/>
                <w:sz w:val="22"/>
                <w:szCs w:val="22"/>
                <w:lang w:val="pt-PT"/>
              </w:rPr>
            </w:pPr>
          </w:p>
        </w:tc>
        <w:tc>
          <w:tcPr>
            <w:tcW w:w="3805" w:type="pct"/>
          </w:tcPr>
          <w:p w:rsidRPr="005B1D86" w:rsidR="002A13FC" w:rsidP="002A13FC" w:rsidRDefault="002A13FC" w14:paraId="33F8BDAB" w14:textId="77777777">
            <w:pPr>
              <w:tabs>
                <w:tab w:val="center" w:pos="284"/>
              </w:tabs>
              <w:overflowPunct w:val="0"/>
              <w:autoSpaceDE w:val="0"/>
              <w:autoSpaceDN w:val="0"/>
              <w:adjustRightInd w:val="0"/>
              <w:ind w:left="266" w:hanging="266"/>
              <w:textAlignment w:val="baseline"/>
              <w:rPr>
                <w:sz w:val="22"/>
                <w:szCs w:val="22"/>
              </w:rPr>
            </w:pPr>
            <w:r w:rsidRPr="005B1D86">
              <w:rPr>
                <w:sz w:val="22"/>
                <w:szCs w:val="22"/>
              </w:rPr>
              <w:t>EESC-2024-04230-00-00-AC</w:t>
            </w:r>
          </w:p>
        </w:tc>
      </w:tr>
    </w:tbl>
    <w:p w:rsidRPr="002A13FC" w:rsidR="002A13FC" w:rsidP="002A13FC" w:rsidRDefault="002A13FC" w14:paraId="242A9B34" w14:textId="77777777">
      <w:pPr>
        <w:tabs>
          <w:tab w:val="center" w:pos="284"/>
        </w:tabs>
        <w:overflowPunct w:val="0"/>
        <w:autoSpaceDE w:val="0"/>
        <w:autoSpaceDN w:val="0"/>
        <w:adjustRightInd w:val="0"/>
        <w:ind w:left="266" w:hanging="266"/>
        <w:textAlignment w:val="baseline"/>
        <w:rPr>
          <w:lang w:val="en-GB"/>
        </w:rPr>
      </w:pPr>
    </w:p>
    <w:p w:rsidRPr="002A13FC" w:rsidR="002A13FC" w:rsidP="002A13FC" w:rsidRDefault="002A13FC" w14:paraId="1190E054" w14:textId="0C35EB10">
      <w:pPr>
        <w:keepNext/>
        <w:keepLines/>
        <w:tabs>
          <w:tab w:val="center" w:pos="284"/>
        </w:tabs>
        <w:overflowPunct w:val="0"/>
        <w:autoSpaceDE w:val="0"/>
        <w:autoSpaceDN w:val="0"/>
        <w:adjustRightInd w:val="0"/>
        <w:ind w:left="266" w:hanging="266"/>
        <w:textAlignment w:val="baseline"/>
        <w:rPr>
          <w:b/>
          <w:lang w:val="en-GB"/>
        </w:rPr>
      </w:pPr>
    </w:p>
    <w:p w:rsidRPr="002A13FC" w:rsidR="002A13FC" w:rsidP="002A13FC" w:rsidRDefault="002A13FC" w14:paraId="7DFAA019" w14:textId="77777777">
      <w:pPr>
        <w:keepNext/>
        <w:keepLines/>
        <w:tabs>
          <w:tab w:val="center" w:pos="284"/>
        </w:tabs>
        <w:overflowPunct w:val="0"/>
        <w:autoSpaceDE w:val="0"/>
        <w:autoSpaceDN w:val="0"/>
        <w:adjustRightInd w:val="0"/>
        <w:ind w:left="266" w:hanging="266"/>
        <w:textAlignment w:val="baseline"/>
        <w:rPr>
          <w:b/>
          <w:lang w:val="en-GB"/>
        </w:rPr>
      </w:pPr>
    </w:p>
    <w:p w:rsidRPr="002A13FC" w:rsidR="002A13FC" w:rsidP="00643D0B" w:rsidRDefault="002A13FC" w14:paraId="3D57F1E3" w14:textId="69C4E208">
      <w:pPr>
        <w:widowControl w:val="0"/>
        <w:overflowPunct w:val="0"/>
        <w:autoSpaceDE w:val="0"/>
        <w:autoSpaceDN w:val="0"/>
        <w:adjustRightInd w:val="0"/>
        <w:textAlignment w:val="baseline"/>
        <w:rPr>
          <w:bCs/>
          <w:iCs/>
        </w:rPr>
      </w:pPr>
      <w:r>
        <w:t>EESRK be išlygų pritaria šio pasiūlymo turiniui ir dėl jo neturi jokių pastabų.</w:t>
      </w:r>
    </w:p>
    <w:p w:rsidRPr="002A13FC" w:rsidR="002A13FC" w:rsidP="002A13FC" w:rsidRDefault="002A13FC" w14:paraId="71E76289" w14:textId="77777777">
      <w:pPr>
        <w:widowControl w:val="0"/>
        <w:overflowPunct w:val="0"/>
        <w:autoSpaceDE w:val="0"/>
        <w:autoSpaceDN w:val="0"/>
        <w:adjustRightInd w:val="0"/>
        <w:ind w:left="709"/>
        <w:textAlignment w:val="baseline"/>
        <w:rPr>
          <w:szCs w:val="20"/>
          <w:lang w:val="en-GB"/>
        </w:rPr>
      </w:pPr>
    </w:p>
    <w:tbl>
      <w:tblPr>
        <w:tblStyle w:val="TableGrid9"/>
        <w:tblW w:w="40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5158"/>
      </w:tblGrid>
      <w:tr w:rsidRPr="005B1D86" w:rsidR="002A13FC" w:rsidTr="005B1D86" w14:paraId="72F37C45" w14:textId="77777777">
        <w:tc>
          <w:tcPr>
            <w:tcW w:w="1640" w:type="pct"/>
          </w:tcPr>
          <w:p w:rsidRPr="005B1D86" w:rsidR="002A13FC" w:rsidP="00643D0B" w:rsidRDefault="002A13FC" w14:paraId="54BC1023" w14:textId="77777777">
            <w:pPr>
              <w:overflowPunct w:val="0"/>
              <w:autoSpaceDE w:val="0"/>
              <w:autoSpaceDN w:val="0"/>
              <w:adjustRightInd w:val="0"/>
              <w:spacing w:line="240" w:lineRule="auto"/>
              <w:ind w:hanging="110"/>
              <w:textAlignment w:val="baseline"/>
              <w:rPr>
                <w:i/>
                <w:sz w:val="22"/>
                <w:szCs w:val="22"/>
              </w:rPr>
            </w:pPr>
            <w:r w:rsidRPr="005B1D86">
              <w:rPr>
                <w:b/>
                <w:i/>
                <w:sz w:val="22"/>
                <w:szCs w:val="22"/>
              </w:rPr>
              <w:t>Kontaktinis asmuo</w:t>
            </w:r>
          </w:p>
        </w:tc>
        <w:tc>
          <w:tcPr>
            <w:tcW w:w="3360" w:type="pct"/>
          </w:tcPr>
          <w:p w:rsidRPr="005B1D86" w:rsidR="002A13FC" w:rsidP="00643D0B" w:rsidRDefault="002A13FC" w14:paraId="4DC3FDFC" w14:textId="77777777">
            <w:pPr>
              <w:overflowPunct w:val="0"/>
              <w:autoSpaceDE w:val="0"/>
              <w:autoSpaceDN w:val="0"/>
              <w:adjustRightInd w:val="0"/>
              <w:spacing w:line="240" w:lineRule="auto"/>
              <w:ind w:hanging="110"/>
              <w:textAlignment w:val="baseline"/>
              <w:rPr>
                <w:i/>
                <w:sz w:val="22"/>
                <w:szCs w:val="22"/>
              </w:rPr>
            </w:pPr>
            <w:r w:rsidRPr="005B1D86">
              <w:rPr>
                <w:i/>
                <w:sz w:val="22"/>
                <w:szCs w:val="22"/>
              </w:rPr>
              <w:t xml:space="preserve">Nicolas </w:t>
            </w:r>
            <w:proofErr w:type="spellStart"/>
            <w:r w:rsidRPr="005B1D86">
              <w:rPr>
                <w:i/>
                <w:sz w:val="22"/>
                <w:szCs w:val="22"/>
              </w:rPr>
              <w:t>Stenger</w:t>
            </w:r>
            <w:proofErr w:type="spellEnd"/>
          </w:p>
        </w:tc>
      </w:tr>
      <w:tr w:rsidRPr="005B1D86" w:rsidR="002A13FC" w:rsidTr="005B1D86" w14:paraId="0049C80A" w14:textId="77777777">
        <w:tc>
          <w:tcPr>
            <w:tcW w:w="1640" w:type="pct"/>
          </w:tcPr>
          <w:p w:rsidRPr="005B1D86" w:rsidR="002A13FC" w:rsidP="00643D0B" w:rsidRDefault="002A13FC" w14:paraId="01F3471A" w14:textId="77777777">
            <w:pPr>
              <w:overflowPunct w:val="0"/>
              <w:autoSpaceDE w:val="0"/>
              <w:autoSpaceDN w:val="0"/>
              <w:adjustRightInd w:val="0"/>
              <w:spacing w:line="240" w:lineRule="auto"/>
              <w:ind w:hanging="110"/>
              <w:textAlignment w:val="baseline"/>
              <w:rPr>
                <w:i/>
                <w:sz w:val="22"/>
                <w:szCs w:val="22"/>
              </w:rPr>
            </w:pPr>
            <w:r w:rsidRPr="005B1D86">
              <w:rPr>
                <w:i/>
                <w:sz w:val="22"/>
                <w:szCs w:val="22"/>
              </w:rPr>
              <w:t>Tel.</w:t>
            </w:r>
          </w:p>
        </w:tc>
        <w:tc>
          <w:tcPr>
            <w:tcW w:w="3360" w:type="pct"/>
          </w:tcPr>
          <w:p w:rsidRPr="005B1D86" w:rsidR="002A13FC" w:rsidP="00643D0B" w:rsidRDefault="002A13FC" w14:paraId="6CFB5070" w14:textId="77777777">
            <w:pPr>
              <w:overflowPunct w:val="0"/>
              <w:autoSpaceDE w:val="0"/>
              <w:autoSpaceDN w:val="0"/>
              <w:adjustRightInd w:val="0"/>
              <w:spacing w:line="240" w:lineRule="auto"/>
              <w:ind w:hanging="110"/>
              <w:textAlignment w:val="baseline"/>
              <w:rPr>
                <w:i/>
                <w:sz w:val="22"/>
                <w:szCs w:val="22"/>
              </w:rPr>
            </w:pPr>
            <w:r w:rsidRPr="005B1D86">
              <w:rPr>
                <w:i/>
                <w:sz w:val="22"/>
                <w:szCs w:val="22"/>
              </w:rPr>
              <w:t>+32 25468152</w:t>
            </w:r>
          </w:p>
        </w:tc>
      </w:tr>
      <w:tr w:rsidRPr="005B1D86" w:rsidR="002A13FC" w:rsidTr="005B1D86" w14:paraId="43A18F24" w14:textId="77777777">
        <w:tc>
          <w:tcPr>
            <w:tcW w:w="1640" w:type="pct"/>
          </w:tcPr>
          <w:p w:rsidRPr="005B1D86" w:rsidR="002A13FC" w:rsidP="00643D0B" w:rsidRDefault="002A13FC" w14:paraId="298BC8AE" w14:textId="77777777">
            <w:pPr>
              <w:overflowPunct w:val="0"/>
              <w:autoSpaceDE w:val="0"/>
              <w:autoSpaceDN w:val="0"/>
              <w:adjustRightInd w:val="0"/>
              <w:spacing w:line="240" w:lineRule="auto"/>
              <w:ind w:hanging="110"/>
              <w:textAlignment w:val="baseline"/>
              <w:rPr>
                <w:i/>
                <w:sz w:val="22"/>
                <w:szCs w:val="22"/>
              </w:rPr>
            </w:pPr>
            <w:r w:rsidRPr="005B1D86">
              <w:rPr>
                <w:i/>
                <w:sz w:val="22"/>
                <w:szCs w:val="22"/>
              </w:rPr>
              <w:t>E. paštas</w:t>
            </w:r>
          </w:p>
        </w:tc>
        <w:tc>
          <w:tcPr>
            <w:tcW w:w="3360" w:type="pct"/>
          </w:tcPr>
          <w:p w:rsidRPr="005B1D86" w:rsidR="002A13FC" w:rsidP="00643D0B" w:rsidRDefault="00854D5A" w14:paraId="729E72A8" w14:textId="77777777">
            <w:pPr>
              <w:overflowPunct w:val="0"/>
              <w:autoSpaceDE w:val="0"/>
              <w:autoSpaceDN w:val="0"/>
              <w:adjustRightInd w:val="0"/>
              <w:spacing w:line="240" w:lineRule="auto"/>
              <w:ind w:hanging="110"/>
              <w:textAlignment w:val="baseline"/>
              <w:rPr>
                <w:i/>
                <w:sz w:val="22"/>
                <w:szCs w:val="22"/>
              </w:rPr>
            </w:pPr>
            <w:hyperlink w:history="1" r:id="rId40">
              <w:r w:rsidRPr="005B1D86" w:rsidR="002A13FC">
                <w:rPr>
                  <w:i/>
                  <w:color w:val="0000FF"/>
                  <w:sz w:val="22"/>
                  <w:szCs w:val="22"/>
                  <w:u w:val="single"/>
                </w:rPr>
                <w:t>Nicolas.Stenger@eesc.europa.eu</w:t>
              </w:r>
            </w:hyperlink>
          </w:p>
        </w:tc>
      </w:tr>
    </w:tbl>
    <w:p w:rsidRPr="005B1D86" w:rsidR="00061C9F" w:rsidRDefault="00061C9F" w14:paraId="4F6C2D4F" w14:textId="77777777">
      <w:pPr>
        <w:spacing w:after="160" w:line="259" w:lineRule="auto"/>
        <w:jc w:val="left"/>
      </w:pPr>
    </w:p>
    <w:p w:rsidR="00061C9F" w:rsidRDefault="00061C9F" w14:paraId="6C8F4034" w14:textId="77777777">
      <w:pPr>
        <w:spacing w:after="160" w:line="259" w:lineRule="auto"/>
        <w:jc w:val="left"/>
      </w:pPr>
      <w:r>
        <w:br w:type="page"/>
      </w:r>
    </w:p>
    <w:p w:rsidRPr="00643D0B" w:rsidR="00395E32" w:rsidP="004B5D3D" w:rsidRDefault="00854D5A" w14:paraId="62C3FE5B" w14:textId="41203F2C">
      <w:pPr>
        <w:widowControl w:val="0"/>
        <w:numPr>
          <w:ilvl w:val="0"/>
          <w:numId w:val="2"/>
        </w:numPr>
        <w:ind w:hanging="851"/>
        <w:rPr>
          <w:b/>
          <w:bCs/>
          <w:i/>
          <w:iCs/>
          <w:sz w:val="28"/>
          <w:szCs w:val="28"/>
        </w:rPr>
      </w:pPr>
      <w:hyperlink w:history="1" r:id="rId41">
        <w:r w:rsidR="00D7004B">
          <w:rPr>
            <w:b/>
            <w:i/>
            <w:color w:val="0000FF"/>
            <w:sz w:val="28"/>
            <w:u w:val="single"/>
          </w:rPr>
          <w:t>Specialių Europos žemės ūkio fondo kaimo plėtrai (EŽŪFKP) priemonių, skirtų papildomai pagalbai nuo gaivalinių nelaimių nukentėjusioms valstybėms narėms teikti, pakeitimas</w:t>
        </w:r>
      </w:hyperlink>
    </w:p>
    <w:p w:rsidRPr="00395E32" w:rsidR="004B5D3D" w:rsidP="00643D0B" w:rsidRDefault="004B5D3D" w14:paraId="126B4C34" w14:textId="77777777">
      <w:pPr>
        <w:widowControl w:val="0"/>
        <w:ind w:left="568"/>
        <w:rPr>
          <w:b/>
          <w:bCs/>
          <w:i/>
          <w:iCs/>
          <w:sz w:val="28"/>
          <w:szCs w:val="28"/>
        </w:rPr>
      </w:pPr>
    </w:p>
    <w:p w:rsidRPr="00395E32" w:rsidR="00395E32" w:rsidP="00395E32" w:rsidRDefault="00395E32" w14:paraId="1401CD51" w14:textId="77777777">
      <w:pPr>
        <w:tabs>
          <w:tab w:val="center" w:pos="284"/>
        </w:tabs>
        <w:ind w:left="266" w:hanging="266"/>
        <w:rPr>
          <w:b/>
          <w:sz w:val="18"/>
          <w:szCs w:val="18"/>
        </w:rPr>
      </w:pPr>
    </w:p>
    <w:tbl>
      <w:tblPr>
        <w:tblStyle w:val="TableGrid10"/>
        <w:tblW w:w="43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6178"/>
      </w:tblGrid>
      <w:tr w:rsidRPr="00395E32" w:rsidR="00395E32" w:rsidTr="00643D0B" w14:paraId="507B4647" w14:textId="77777777">
        <w:trPr>
          <w:trHeight w:val="543"/>
        </w:trPr>
        <w:tc>
          <w:tcPr>
            <w:tcW w:w="1266" w:type="pct"/>
          </w:tcPr>
          <w:p w:rsidRPr="005B1D86" w:rsidR="00395E32" w:rsidP="00FE31E1" w:rsidRDefault="00395E32" w14:paraId="242E5141" w14:textId="77777777">
            <w:pPr>
              <w:tabs>
                <w:tab w:val="center" w:pos="284"/>
              </w:tabs>
              <w:ind w:left="266" w:right="-958" w:hanging="266"/>
              <w:rPr>
                <w:b/>
                <w:sz w:val="22"/>
                <w:szCs w:val="22"/>
              </w:rPr>
            </w:pPr>
            <w:r w:rsidRPr="005B1D86">
              <w:rPr>
                <w:b/>
                <w:sz w:val="22"/>
                <w:szCs w:val="22"/>
              </w:rPr>
              <w:t>Pagrindinis pranešėjas</w:t>
            </w:r>
          </w:p>
        </w:tc>
        <w:tc>
          <w:tcPr>
            <w:tcW w:w="3734" w:type="pct"/>
          </w:tcPr>
          <w:p w:rsidRPr="005B1D86" w:rsidR="00395E32" w:rsidP="00395E32" w:rsidRDefault="00395E32" w14:paraId="1FEFE044" w14:textId="77777777">
            <w:pPr>
              <w:tabs>
                <w:tab w:val="center" w:pos="284"/>
              </w:tabs>
              <w:ind w:left="266" w:hanging="266"/>
              <w:rPr>
                <w:sz w:val="22"/>
                <w:szCs w:val="22"/>
              </w:rPr>
            </w:pPr>
            <w:proofErr w:type="spellStart"/>
            <w:r w:rsidRPr="005B1D86">
              <w:rPr>
                <w:sz w:val="22"/>
                <w:szCs w:val="22"/>
              </w:rPr>
              <w:t>Peter</w:t>
            </w:r>
            <w:proofErr w:type="spellEnd"/>
            <w:r w:rsidRPr="005B1D86">
              <w:rPr>
                <w:sz w:val="22"/>
                <w:szCs w:val="22"/>
              </w:rPr>
              <w:t xml:space="preserve"> </w:t>
            </w:r>
            <w:proofErr w:type="spellStart"/>
            <w:r w:rsidRPr="005B1D86">
              <w:rPr>
                <w:sz w:val="22"/>
                <w:szCs w:val="22"/>
              </w:rPr>
              <w:t>Schmidt</w:t>
            </w:r>
            <w:proofErr w:type="spellEnd"/>
            <w:r w:rsidRPr="005B1D86">
              <w:rPr>
                <w:sz w:val="22"/>
                <w:szCs w:val="22"/>
              </w:rPr>
              <w:t xml:space="preserve"> (Darbuotojų </w:t>
            </w:r>
            <w:proofErr w:type="spellStart"/>
            <w:r w:rsidRPr="005B1D86">
              <w:rPr>
                <w:sz w:val="22"/>
                <w:szCs w:val="22"/>
              </w:rPr>
              <w:t>gr</w:t>
            </w:r>
            <w:proofErr w:type="spellEnd"/>
            <w:r w:rsidRPr="005B1D86">
              <w:rPr>
                <w:sz w:val="22"/>
                <w:szCs w:val="22"/>
              </w:rPr>
              <w:t>., DE)</w:t>
            </w:r>
          </w:p>
        </w:tc>
      </w:tr>
      <w:tr w:rsidRPr="00395E32" w:rsidR="00395E32" w:rsidTr="00643D0B" w14:paraId="6C1C462C" w14:textId="77777777">
        <w:trPr>
          <w:trHeight w:val="275"/>
        </w:trPr>
        <w:tc>
          <w:tcPr>
            <w:tcW w:w="1266" w:type="pct"/>
          </w:tcPr>
          <w:p w:rsidRPr="005B1D86" w:rsidR="00395E32" w:rsidP="008E08F5" w:rsidRDefault="00395E32" w14:paraId="2443E6C3" w14:textId="77777777">
            <w:pPr>
              <w:tabs>
                <w:tab w:val="center" w:pos="457"/>
              </w:tabs>
              <w:ind w:left="266" w:hanging="266"/>
              <w:rPr>
                <w:b/>
                <w:sz w:val="22"/>
                <w:szCs w:val="22"/>
              </w:rPr>
            </w:pPr>
            <w:r w:rsidRPr="005B1D86">
              <w:rPr>
                <w:b/>
                <w:sz w:val="22"/>
                <w:szCs w:val="22"/>
              </w:rPr>
              <w:t>Nuorodos</w:t>
            </w:r>
          </w:p>
        </w:tc>
        <w:tc>
          <w:tcPr>
            <w:tcW w:w="3734" w:type="pct"/>
          </w:tcPr>
          <w:p w:rsidRPr="005B1D86" w:rsidR="00FE31E1" w:rsidP="00395E32" w:rsidRDefault="00FE31E1" w14:paraId="1D9397FC" w14:textId="226D9C40">
            <w:pPr>
              <w:tabs>
                <w:tab w:val="center" w:pos="284"/>
              </w:tabs>
              <w:ind w:left="266" w:hanging="266"/>
              <w:rPr>
                <w:sz w:val="22"/>
                <w:szCs w:val="22"/>
              </w:rPr>
            </w:pPr>
            <w:r w:rsidRPr="005B1D86">
              <w:rPr>
                <w:sz w:val="22"/>
                <w:szCs w:val="22"/>
              </w:rPr>
              <w:t xml:space="preserve">COM(2024) 495 </w:t>
            </w:r>
            <w:proofErr w:type="spellStart"/>
            <w:r w:rsidRPr="005B1D86">
              <w:rPr>
                <w:sz w:val="22"/>
                <w:szCs w:val="22"/>
              </w:rPr>
              <w:t>final</w:t>
            </w:r>
            <w:proofErr w:type="spellEnd"/>
            <w:r w:rsidRPr="005B1D86">
              <w:rPr>
                <w:sz w:val="22"/>
                <w:szCs w:val="22"/>
              </w:rPr>
              <w:t xml:space="preserve"> </w:t>
            </w:r>
          </w:p>
          <w:p w:rsidRPr="005B1D86" w:rsidR="00395E32" w:rsidP="00395E32" w:rsidRDefault="00395E32" w14:paraId="5BF89FEE" w14:textId="4A14DDF3">
            <w:pPr>
              <w:tabs>
                <w:tab w:val="center" w:pos="284"/>
              </w:tabs>
              <w:ind w:left="266" w:hanging="266"/>
              <w:rPr>
                <w:sz w:val="22"/>
                <w:szCs w:val="22"/>
              </w:rPr>
            </w:pPr>
            <w:r w:rsidRPr="005B1D86">
              <w:rPr>
                <w:sz w:val="22"/>
                <w:szCs w:val="22"/>
              </w:rPr>
              <w:t>EESC-2024-04085-00-00-AC</w:t>
            </w:r>
          </w:p>
        </w:tc>
      </w:tr>
    </w:tbl>
    <w:p w:rsidRPr="00395E32" w:rsidR="00395E32" w:rsidP="00395E32" w:rsidRDefault="00395E32" w14:paraId="13BD0896" w14:textId="77777777">
      <w:pPr>
        <w:ind w:left="266" w:hanging="266"/>
        <w:rPr>
          <w:b/>
        </w:rPr>
      </w:pPr>
    </w:p>
    <w:p w:rsidRPr="00395E32" w:rsidR="00395E32" w:rsidP="00395E32" w:rsidRDefault="00395E32" w14:paraId="55FF2D0B" w14:textId="77777777">
      <w:pPr>
        <w:ind w:left="266" w:hanging="266"/>
        <w:rPr>
          <w:b/>
        </w:rPr>
      </w:pPr>
      <w:r>
        <w:rPr>
          <w:b/>
        </w:rPr>
        <w:t>Dokumento esmė</w:t>
      </w:r>
    </w:p>
    <w:p w:rsidRPr="00395E32" w:rsidR="00395E32" w:rsidP="00395E32" w:rsidRDefault="00395E32" w14:paraId="396FF4EF" w14:textId="77777777">
      <w:pPr>
        <w:tabs>
          <w:tab w:val="center" w:pos="284"/>
        </w:tabs>
        <w:ind w:left="266" w:hanging="266"/>
        <w:rPr>
          <w:b/>
          <w:sz w:val="16"/>
          <w:szCs w:val="16"/>
        </w:rPr>
      </w:pPr>
    </w:p>
    <w:p w:rsidR="00395E32" w:rsidP="00395E32" w:rsidRDefault="00395E32" w14:paraId="17144AEB" w14:textId="77777777">
      <w:pPr>
        <w:rPr>
          <w:bCs/>
          <w:iCs/>
        </w:rPr>
      </w:pPr>
      <w:r>
        <w:t>EESRK</w:t>
      </w:r>
    </w:p>
    <w:p w:rsidRPr="00395E32" w:rsidR="008E08F5" w:rsidP="00395E32" w:rsidRDefault="008E08F5" w14:paraId="35B79CF5" w14:textId="77777777">
      <w:pPr>
        <w:rPr>
          <w:bCs/>
          <w:iCs/>
        </w:rPr>
      </w:pPr>
    </w:p>
    <w:p w:rsidRPr="00395E32" w:rsidR="00395E32" w:rsidP="00643D0B" w:rsidRDefault="00395E32" w14:paraId="008AE7E6" w14:textId="77777777">
      <w:pPr>
        <w:numPr>
          <w:ilvl w:val="0"/>
          <w:numId w:val="29"/>
        </w:numPr>
        <w:ind w:left="426" w:hanging="426"/>
      </w:pPr>
      <w:r>
        <w:t xml:space="preserve">pritaria </w:t>
      </w:r>
      <w:r>
        <w:rPr>
          <w:b/>
        </w:rPr>
        <w:t>neatidėliojamos pagalbos nelaimės atveju principui</w:t>
      </w:r>
      <w:r>
        <w:t xml:space="preserve"> ir pripažįsta, kad reikia skubiai imtis veiksmų, kad nukentėjusios bendruomenės galėtų skubiai gauti pagalbą;</w:t>
      </w:r>
    </w:p>
    <w:p w:rsidRPr="00395E32" w:rsidR="00395E32" w:rsidP="00643D0B" w:rsidRDefault="00395E32" w14:paraId="6BEF23D1" w14:textId="77777777">
      <w:pPr>
        <w:numPr>
          <w:ilvl w:val="0"/>
          <w:numId w:val="29"/>
        </w:numPr>
        <w:ind w:left="426" w:hanging="426"/>
        <w:rPr>
          <w:b/>
          <w:bCs/>
        </w:rPr>
      </w:pPr>
      <w:r>
        <w:t xml:space="preserve">atkreipia dėmesį į tai, kad klimato kaitos sukelti įvykiai yra vis dažnesni ir sunkesni, ir pabrėžia neproporcingą jų poveikį kaimo vietovėms ir </w:t>
      </w:r>
      <w:r>
        <w:rPr>
          <w:b/>
        </w:rPr>
        <w:t>poreikį teikti pirmenybę jų atsparumui</w:t>
      </w:r>
      <w:r>
        <w:t>;</w:t>
      </w:r>
    </w:p>
    <w:p w:rsidRPr="00395E32" w:rsidR="00395E32" w:rsidP="00643D0B" w:rsidRDefault="00395E32" w14:paraId="503DEAC8" w14:textId="77777777">
      <w:pPr>
        <w:numPr>
          <w:ilvl w:val="0"/>
          <w:numId w:val="29"/>
        </w:numPr>
        <w:ind w:left="426" w:hanging="426"/>
      </w:pPr>
      <w:r>
        <w:t xml:space="preserve">pabrėžia, kad reikia </w:t>
      </w:r>
      <w:r>
        <w:rPr>
          <w:b/>
        </w:rPr>
        <w:t>išsaugoti kaimo plėtros biudžetus</w:t>
      </w:r>
      <w:r>
        <w:t>, ir įspėja, kad pakartotinis perskirstymas gali pakenkti ilgalaikiam kaimo augimui ir stabilumui;</w:t>
      </w:r>
    </w:p>
    <w:p w:rsidRPr="00395E32" w:rsidR="00395E32" w:rsidP="00643D0B" w:rsidRDefault="00395E32" w14:paraId="7264E893" w14:textId="77777777">
      <w:pPr>
        <w:numPr>
          <w:ilvl w:val="0"/>
          <w:numId w:val="29"/>
        </w:numPr>
        <w:ind w:left="426" w:hanging="426"/>
      </w:pPr>
      <w:r>
        <w:t xml:space="preserve">rekomenduoja </w:t>
      </w:r>
      <w:r>
        <w:rPr>
          <w:b/>
        </w:rPr>
        <w:t>įsteigti specialų ES klimato sukeltų nelaimių fondą</w:t>
      </w:r>
      <w:r>
        <w:t>, sekant COP28 tarptautinio nuostolių ir žalos fondo pavyzdžiu, kad būtų galima reaguoti į su klimatu susijusias nelaimes savo teritorijoje, nepakenkiant tarptautiniams įsipareigojimams ar esamiems ES finansavimo mechanizmams;</w:t>
      </w:r>
    </w:p>
    <w:p w:rsidRPr="00395E32" w:rsidR="00395E32" w:rsidP="00643D0B" w:rsidRDefault="00395E32" w14:paraId="243B3B27" w14:textId="77777777">
      <w:pPr>
        <w:numPr>
          <w:ilvl w:val="0"/>
          <w:numId w:val="29"/>
        </w:numPr>
        <w:ind w:left="426" w:hanging="426"/>
      </w:pPr>
      <w:r>
        <w:t xml:space="preserve">ragina </w:t>
      </w:r>
      <w:r>
        <w:rPr>
          <w:b/>
        </w:rPr>
        <w:t>daugiau investuoti į prevenciją, ypač į gamtos procesais pagrįstus sprendimus</w:t>
      </w:r>
      <w:r>
        <w:t>, kurie yra ekonomiškai efektyvūs, didina atsparumą ir mažina finansinę ir visuomeninę reagavimo į ekstremaliąsias situacijas mechanizmų naštą;</w:t>
      </w:r>
    </w:p>
    <w:p w:rsidRPr="00395E32" w:rsidR="00395E32" w:rsidP="00643D0B" w:rsidRDefault="00395E32" w14:paraId="0F590271" w14:textId="77777777">
      <w:pPr>
        <w:numPr>
          <w:ilvl w:val="0"/>
          <w:numId w:val="29"/>
        </w:numPr>
        <w:ind w:left="426" w:hanging="426"/>
      </w:pPr>
      <w:r>
        <w:t xml:space="preserve">palankiai vertina </w:t>
      </w:r>
      <w:r>
        <w:rPr>
          <w:b/>
        </w:rPr>
        <w:t>supaprastintas procedūras</w:t>
      </w:r>
      <w:r>
        <w:t xml:space="preserve">, numatytas pasiūlyme </w:t>
      </w:r>
      <w:r>
        <w:rPr>
          <w:b/>
        </w:rPr>
        <w:t>pagalbos nelaimės atveju</w:t>
      </w:r>
      <w:r>
        <w:t>, ir ragina jas įtraukti į būsimą politiką, kad būtų užtikrintas veiksmingesnis reagavimas į krizes;</w:t>
      </w:r>
    </w:p>
    <w:p w:rsidRPr="00395E32" w:rsidR="00395E32" w:rsidP="00643D0B" w:rsidRDefault="00395E32" w14:paraId="64BF5029" w14:textId="77777777">
      <w:pPr>
        <w:numPr>
          <w:ilvl w:val="0"/>
          <w:numId w:val="29"/>
        </w:numPr>
        <w:ind w:left="426" w:hanging="426"/>
      </w:pPr>
      <w:r>
        <w:t xml:space="preserve">primygtinai ragina </w:t>
      </w:r>
      <w:r>
        <w:rPr>
          <w:b/>
        </w:rPr>
        <w:t>sukurti iniciatyvią ir koordinuotą ES pasirengimo nelaimėms sistemą</w:t>
      </w:r>
      <w:r>
        <w:t xml:space="preserve">, apimančią prevencines priemones, didesnį finansavimą ir ilgalaikį planavimą siekiant </w:t>
      </w:r>
      <w:r>
        <w:rPr>
          <w:b/>
        </w:rPr>
        <w:t>veiksmingai spręsti pažeidžiamumo problemas</w:t>
      </w:r>
      <w:r>
        <w:t>;</w:t>
      </w:r>
    </w:p>
    <w:p w:rsidRPr="00395E32" w:rsidR="00395E32" w:rsidP="00643D0B" w:rsidRDefault="00395E32" w14:paraId="1A732E0E" w14:textId="77777777">
      <w:pPr>
        <w:numPr>
          <w:ilvl w:val="0"/>
          <w:numId w:val="29"/>
        </w:numPr>
        <w:ind w:left="426" w:hanging="426"/>
      </w:pPr>
      <w:r>
        <w:t>pabrėžia</w:t>
      </w:r>
      <w:r>
        <w:rPr>
          <w:b/>
        </w:rPr>
        <w:t xml:space="preserve"> ilgalaikio atsparumo planavimo svarbą</w:t>
      </w:r>
      <w:r>
        <w:t>, derinant jį su ilgalaike ES kaimo vietovių vizija ir užtikrinant subalansuotą požiūrį į iniciatyvias ir reaktyvias priemones.</w:t>
      </w:r>
    </w:p>
    <w:p w:rsidR="00395E32" w:rsidP="00395E32" w:rsidRDefault="00395E32" w14:paraId="4FBA9DE9" w14:textId="77777777">
      <w:pPr>
        <w:widowControl w:val="0"/>
        <w:ind w:left="284" w:hanging="284"/>
        <w:rPr>
          <w:sz w:val="16"/>
          <w:szCs w:val="16"/>
        </w:rPr>
      </w:pPr>
    </w:p>
    <w:p w:rsidRPr="00395E32" w:rsidR="006F2520" w:rsidP="00395E32" w:rsidRDefault="006F2520" w14:paraId="7AE5FF32" w14:textId="77777777">
      <w:pPr>
        <w:widowControl w:val="0"/>
        <w:ind w:left="284" w:hanging="284"/>
        <w:rPr>
          <w:sz w:val="16"/>
          <w:szCs w:val="16"/>
        </w:rPr>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5B1D86" w:rsidR="00395E32" w:rsidTr="00863A8F" w14:paraId="2B50A26D" w14:textId="77777777">
        <w:tc>
          <w:tcPr>
            <w:tcW w:w="1556" w:type="pct"/>
          </w:tcPr>
          <w:p w:rsidRPr="005B1D86" w:rsidR="00395E32" w:rsidP="00395E32" w:rsidRDefault="00395E32" w14:paraId="4548D0C8" w14:textId="77777777">
            <w:pPr>
              <w:spacing w:line="240" w:lineRule="auto"/>
              <w:rPr>
                <w:i/>
                <w:sz w:val="22"/>
                <w:szCs w:val="22"/>
              </w:rPr>
            </w:pPr>
            <w:r w:rsidRPr="005B1D86">
              <w:rPr>
                <w:b/>
                <w:i/>
                <w:sz w:val="22"/>
                <w:szCs w:val="22"/>
              </w:rPr>
              <w:t>Kontaktinis asmuo</w:t>
            </w:r>
          </w:p>
        </w:tc>
        <w:tc>
          <w:tcPr>
            <w:tcW w:w="3444" w:type="pct"/>
          </w:tcPr>
          <w:p w:rsidRPr="005B1D86" w:rsidR="00395E32" w:rsidP="00395E32" w:rsidRDefault="00395E32" w14:paraId="157E5A08" w14:textId="22562244">
            <w:pPr>
              <w:spacing w:line="240" w:lineRule="auto"/>
              <w:rPr>
                <w:i/>
                <w:sz w:val="22"/>
                <w:szCs w:val="22"/>
              </w:rPr>
            </w:pPr>
            <w:r w:rsidRPr="005B1D86">
              <w:rPr>
                <w:i/>
                <w:sz w:val="22"/>
                <w:szCs w:val="22"/>
              </w:rPr>
              <w:t xml:space="preserve">Nicolas </w:t>
            </w:r>
            <w:proofErr w:type="spellStart"/>
            <w:r w:rsidRPr="005B1D86">
              <w:rPr>
                <w:i/>
                <w:sz w:val="22"/>
                <w:szCs w:val="22"/>
              </w:rPr>
              <w:t>Stenger</w:t>
            </w:r>
            <w:proofErr w:type="spellEnd"/>
          </w:p>
        </w:tc>
      </w:tr>
      <w:tr w:rsidRPr="005B1D86" w:rsidR="00395E32" w:rsidTr="00863A8F" w14:paraId="1084C0B0" w14:textId="77777777">
        <w:tc>
          <w:tcPr>
            <w:tcW w:w="1556" w:type="pct"/>
          </w:tcPr>
          <w:p w:rsidRPr="005B1D86" w:rsidR="00395E32" w:rsidP="00395E32" w:rsidRDefault="00395E32" w14:paraId="4F73E7F1" w14:textId="77777777">
            <w:pPr>
              <w:spacing w:line="240" w:lineRule="auto"/>
              <w:rPr>
                <w:i/>
                <w:sz w:val="22"/>
                <w:szCs w:val="22"/>
              </w:rPr>
            </w:pPr>
            <w:r w:rsidRPr="005B1D86">
              <w:rPr>
                <w:i/>
                <w:sz w:val="22"/>
                <w:szCs w:val="22"/>
              </w:rPr>
              <w:t>Tel.</w:t>
            </w:r>
          </w:p>
        </w:tc>
        <w:tc>
          <w:tcPr>
            <w:tcW w:w="3444" w:type="pct"/>
          </w:tcPr>
          <w:p w:rsidRPr="005B1D86" w:rsidR="00395E32" w:rsidP="00395E32" w:rsidRDefault="00395E32" w14:paraId="2C95F92B" w14:textId="77777777">
            <w:pPr>
              <w:spacing w:line="240" w:lineRule="auto"/>
              <w:rPr>
                <w:i/>
                <w:sz w:val="22"/>
                <w:szCs w:val="22"/>
              </w:rPr>
            </w:pPr>
            <w:r w:rsidRPr="005B1D86">
              <w:rPr>
                <w:i/>
                <w:sz w:val="22"/>
                <w:szCs w:val="22"/>
              </w:rPr>
              <w:t>+32 25468152</w:t>
            </w:r>
          </w:p>
        </w:tc>
      </w:tr>
      <w:tr w:rsidRPr="005B1D86" w:rsidR="00395E32" w:rsidTr="00863A8F" w14:paraId="12481E84" w14:textId="77777777">
        <w:tc>
          <w:tcPr>
            <w:tcW w:w="1556" w:type="pct"/>
          </w:tcPr>
          <w:p w:rsidRPr="005B1D86" w:rsidR="00395E32" w:rsidP="00395E32" w:rsidRDefault="00395E32" w14:paraId="4FE0E027" w14:textId="77777777">
            <w:pPr>
              <w:spacing w:line="240" w:lineRule="auto"/>
              <w:rPr>
                <w:i/>
                <w:sz w:val="22"/>
                <w:szCs w:val="22"/>
              </w:rPr>
            </w:pPr>
            <w:r w:rsidRPr="005B1D86">
              <w:rPr>
                <w:i/>
                <w:sz w:val="22"/>
                <w:szCs w:val="22"/>
              </w:rPr>
              <w:t>E. paštas</w:t>
            </w:r>
          </w:p>
        </w:tc>
        <w:tc>
          <w:tcPr>
            <w:tcW w:w="3444" w:type="pct"/>
          </w:tcPr>
          <w:p w:rsidRPr="005B1D86" w:rsidR="00395E32" w:rsidP="00395E32" w:rsidRDefault="00854D5A" w14:paraId="01040533" w14:textId="77777777">
            <w:pPr>
              <w:spacing w:line="240" w:lineRule="auto"/>
              <w:rPr>
                <w:i/>
                <w:sz w:val="22"/>
                <w:szCs w:val="22"/>
              </w:rPr>
            </w:pPr>
            <w:hyperlink w:history="1" r:id="rId42">
              <w:r w:rsidRPr="005B1D86" w:rsidR="00D7004B">
                <w:rPr>
                  <w:i/>
                  <w:color w:val="0000FF"/>
                  <w:sz w:val="22"/>
                  <w:szCs w:val="22"/>
                  <w:u w:val="single"/>
                </w:rPr>
                <w:t>Nicolas.Stenger@eesc.europa.eu</w:t>
              </w:r>
            </w:hyperlink>
          </w:p>
        </w:tc>
      </w:tr>
    </w:tbl>
    <w:p w:rsidR="00395E32" w:rsidRDefault="00395E32" w14:paraId="668D5DEE" w14:textId="77777777">
      <w:pPr>
        <w:spacing w:after="160" w:line="259" w:lineRule="auto"/>
        <w:jc w:val="left"/>
      </w:pPr>
    </w:p>
    <w:p w:rsidR="00395E32" w:rsidRDefault="00395E32" w14:paraId="7602B700" w14:textId="77777777">
      <w:pPr>
        <w:spacing w:after="160" w:line="259" w:lineRule="auto"/>
        <w:jc w:val="left"/>
      </w:pPr>
      <w:r>
        <w:br w:type="page"/>
      </w:r>
    </w:p>
    <w:p w:rsidRPr="00643D0B" w:rsidR="00826962" w:rsidP="004B5D3D" w:rsidRDefault="00854D5A" w14:paraId="6580F677" w14:textId="0D2454E7">
      <w:pPr>
        <w:numPr>
          <w:ilvl w:val="0"/>
          <w:numId w:val="11"/>
        </w:numPr>
        <w:overflowPunct w:val="0"/>
        <w:autoSpaceDE w:val="0"/>
        <w:autoSpaceDN w:val="0"/>
        <w:adjustRightInd w:val="0"/>
        <w:spacing w:line="276" w:lineRule="auto"/>
        <w:ind w:left="567" w:hanging="567"/>
        <w:contextualSpacing/>
        <w:jc w:val="left"/>
        <w:textAlignment w:val="baseline"/>
        <w:rPr>
          <w:i/>
          <w:iCs/>
        </w:rPr>
      </w:pPr>
      <w:hyperlink w:history="1" r:id="rId43">
        <w:r w:rsidR="00D7004B">
          <w:rPr>
            <w:b/>
            <w:i/>
            <w:color w:val="0000FF"/>
            <w:sz w:val="28"/>
            <w:u w:val="single"/>
          </w:rPr>
          <w:t>Teisinga pertvarka ir ES politikos priemonės, padedančios pagrindą socialiai atsakingesniam Europos žaliajam kursui</w:t>
        </w:r>
      </w:hyperlink>
    </w:p>
    <w:p w:rsidRPr="00826962" w:rsidR="004B5D3D" w:rsidP="00643D0B" w:rsidRDefault="004B5D3D" w14:paraId="3D84FFFB" w14:textId="77777777">
      <w:pPr>
        <w:overflowPunct w:val="0"/>
        <w:autoSpaceDE w:val="0"/>
        <w:autoSpaceDN w:val="0"/>
        <w:adjustRightInd w:val="0"/>
        <w:spacing w:line="276" w:lineRule="auto"/>
        <w:contextualSpacing/>
        <w:jc w:val="left"/>
        <w:textAlignment w:val="baseline"/>
        <w:rPr>
          <w:i/>
          <w:iCs/>
          <w:lang w:val="en-GB" w:eastAsia="zh-CN"/>
        </w:rPr>
      </w:pPr>
    </w:p>
    <w:p w:rsidRPr="00826962" w:rsidR="00826962" w:rsidP="00826962" w:rsidRDefault="00826962" w14:paraId="1F7C2F50" w14:textId="77777777">
      <w:pPr>
        <w:widowControl w:val="0"/>
        <w:overflowPunct w:val="0"/>
        <w:autoSpaceDE w:val="0"/>
        <w:autoSpaceDN w:val="0"/>
        <w:adjustRightInd w:val="0"/>
        <w:ind w:left="567"/>
        <w:textAlignment w:val="baseline"/>
        <w:rPr>
          <w:bCs/>
          <w:sz w:val="16"/>
          <w:szCs w:val="16"/>
          <w:lang w:val="en-GB"/>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5B1D86" w:rsidR="00826962" w:rsidTr="00863A8F" w14:paraId="5EE0B9C4" w14:textId="77777777">
        <w:tc>
          <w:tcPr>
            <w:tcW w:w="1701" w:type="dxa"/>
          </w:tcPr>
          <w:p w:rsidRPr="005B1D86" w:rsidR="00826962" w:rsidP="00826962" w:rsidRDefault="00826962" w14:paraId="7A2FE21B" w14:textId="77777777">
            <w:pPr>
              <w:tabs>
                <w:tab w:val="center" w:pos="284"/>
              </w:tabs>
              <w:overflowPunct w:val="0"/>
              <w:autoSpaceDE w:val="0"/>
              <w:autoSpaceDN w:val="0"/>
              <w:adjustRightInd w:val="0"/>
              <w:ind w:left="266" w:hanging="266"/>
              <w:textAlignment w:val="baseline"/>
              <w:rPr>
                <w:b/>
                <w:sz w:val="22"/>
                <w:szCs w:val="22"/>
              </w:rPr>
            </w:pPr>
            <w:r w:rsidRPr="005B1D86">
              <w:rPr>
                <w:b/>
                <w:sz w:val="22"/>
                <w:szCs w:val="22"/>
              </w:rPr>
              <w:t>Pranešėjas</w:t>
            </w:r>
          </w:p>
        </w:tc>
        <w:tc>
          <w:tcPr>
            <w:tcW w:w="6096" w:type="dxa"/>
          </w:tcPr>
          <w:p w:rsidRPr="005B1D86" w:rsidR="00826962" w:rsidP="00826962" w:rsidRDefault="00826962" w14:paraId="1A02220B" w14:textId="77777777">
            <w:pPr>
              <w:tabs>
                <w:tab w:val="center" w:pos="284"/>
              </w:tabs>
              <w:overflowPunct w:val="0"/>
              <w:autoSpaceDE w:val="0"/>
              <w:autoSpaceDN w:val="0"/>
              <w:adjustRightInd w:val="0"/>
              <w:ind w:left="266" w:hanging="266"/>
              <w:textAlignment w:val="baseline"/>
              <w:rPr>
                <w:b/>
                <w:bCs/>
                <w:sz w:val="22"/>
                <w:szCs w:val="22"/>
              </w:rPr>
            </w:pPr>
            <w:r w:rsidRPr="005B1D86">
              <w:rPr>
                <w:b/>
                <w:sz w:val="22"/>
                <w:szCs w:val="22"/>
              </w:rPr>
              <w:t xml:space="preserve">Dirk </w:t>
            </w:r>
            <w:proofErr w:type="spellStart"/>
            <w:r w:rsidRPr="005B1D86">
              <w:rPr>
                <w:b/>
                <w:sz w:val="22"/>
                <w:szCs w:val="22"/>
              </w:rPr>
              <w:t>Bergrath</w:t>
            </w:r>
            <w:proofErr w:type="spellEnd"/>
            <w:r w:rsidRPr="005B1D86">
              <w:rPr>
                <w:sz w:val="22"/>
                <w:szCs w:val="22"/>
              </w:rPr>
              <w:t xml:space="preserve"> (Darbuotojų </w:t>
            </w:r>
            <w:proofErr w:type="spellStart"/>
            <w:r w:rsidRPr="005B1D86">
              <w:rPr>
                <w:sz w:val="22"/>
                <w:szCs w:val="22"/>
              </w:rPr>
              <w:t>gr</w:t>
            </w:r>
            <w:proofErr w:type="spellEnd"/>
            <w:r w:rsidRPr="005B1D86">
              <w:rPr>
                <w:sz w:val="22"/>
                <w:szCs w:val="22"/>
              </w:rPr>
              <w:t>., DE)</w:t>
            </w:r>
          </w:p>
        </w:tc>
      </w:tr>
      <w:tr w:rsidRPr="005B1D86" w:rsidR="00826962" w:rsidTr="00863A8F" w14:paraId="2C238AB2" w14:textId="77777777">
        <w:tc>
          <w:tcPr>
            <w:tcW w:w="7797" w:type="dxa"/>
            <w:gridSpan w:val="2"/>
          </w:tcPr>
          <w:p w:rsidRPr="005B1D86" w:rsidR="00826962" w:rsidP="00826962" w:rsidRDefault="00826962" w14:paraId="6E436FC3" w14:textId="77777777">
            <w:pPr>
              <w:tabs>
                <w:tab w:val="left" w:pos="2690"/>
              </w:tabs>
              <w:overflowPunct w:val="0"/>
              <w:autoSpaceDE w:val="0"/>
              <w:autoSpaceDN w:val="0"/>
              <w:adjustRightInd w:val="0"/>
              <w:spacing w:line="160" w:lineRule="exact"/>
              <w:ind w:left="266" w:hanging="266"/>
              <w:textAlignment w:val="baseline"/>
              <w:rPr>
                <w:sz w:val="22"/>
                <w:szCs w:val="22"/>
              </w:rPr>
            </w:pPr>
          </w:p>
        </w:tc>
      </w:tr>
      <w:tr w:rsidRPr="005B1D86" w:rsidR="00826962" w:rsidTr="00863A8F" w14:paraId="1C41560F" w14:textId="77777777">
        <w:tc>
          <w:tcPr>
            <w:tcW w:w="1701" w:type="dxa"/>
          </w:tcPr>
          <w:p w:rsidRPr="005B1D86" w:rsidR="00826962" w:rsidP="00826962" w:rsidRDefault="00826962" w14:paraId="6A8C9612" w14:textId="77777777">
            <w:pPr>
              <w:tabs>
                <w:tab w:val="center" w:pos="284"/>
              </w:tabs>
              <w:overflowPunct w:val="0"/>
              <w:autoSpaceDE w:val="0"/>
              <w:autoSpaceDN w:val="0"/>
              <w:adjustRightInd w:val="0"/>
              <w:ind w:left="266" w:hanging="266"/>
              <w:textAlignment w:val="baseline"/>
              <w:rPr>
                <w:b/>
                <w:sz w:val="22"/>
                <w:szCs w:val="22"/>
              </w:rPr>
            </w:pPr>
            <w:r w:rsidRPr="005B1D86">
              <w:rPr>
                <w:b/>
                <w:sz w:val="22"/>
                <w:szCs w:val="22"/>
              </w:rPr>
              <w:t>Nuoroda</w:t>
            </w:r>
          </w:p>
        </w:tc>
        <w:tc>
          <w:tcPr>
            <w:tcW w:w="6096" w:type="dxa"/>
          </w:tcPr>
          <w:p w:rsidRPr="005B1D86" w:rsidR="006F2520" w:rsidP="00826962" w:rsidRDefault="006F2520" w14:paraId="3B7EBB53" w14:textId="043B8B38">
            <w:pPr>
              <w:tabs>
                <w:tab w:val="center" w:pos="284"/>
              </w:tabs>
              <w:overflowPunct w:val="0"/>
              <w:autoSpaceDE w:val="0"/>
              <w:autoSpaceDN w:val="0"/>
              <w:adjustRightInd w:val="0"/>
              <w:ind w:left="266" w:hanging="266"/>
              <w:textAlignment w:val="baseline"/>
              <w:rPr>
                <w:sz w:val="22"/>
                <w:szCs w:val="22"/>
              </w:rPr>
            </w:pPr>
            <w:r w:rsidRPr="005B1D86">
              <w:rPr>
                <w:sz w:val="22"/>
                <w:szCs w:val="22"/>
              </w:rPr>
              <w:t>Nuomonė savo iniciatyva</w:t>
            </w:r>
          </w:p>
          <w:p w:rsidRPr="005B1D86" w:rsidR="00826962" w:rsidP="00826962" w:rsidRDefault="00826962" w14:paraId="2E660E5A" w14:textId="45D9D432">
            <w:pPr>
              <w:tabs>
                <w:tab w:val="center" w:pos="284"/>
              </w:tabs>
              <w:overflowPunct w:val="0"/>
              <w:autoSpaceDE w:val="0"/>
              <w:autoSpaceDN w:val="0"/>
              <w:adjustRightInd w:val="0"/>
              <w:ind w:left="266" w:hanging="266"/>
              <w:textAlignment w:val="baseline"/>
              <w:rPr>
                <w:sz w:val="22"/>
                <w:szCs w:val="22"/>
              </w:rPr>
            </w:pPr>
            <w:r w:rsidRPr="005B1D86">
              <w:rPr>
                <w:sz w:val="22"/>
                <w:szCs w:val="22"/>
              </w:rPr>
              <w:t>EESC-2024-01077-00-00-AC</w:t>
            </w:r>
          </w:p>
        </w:tc>
      </w:tr>
    </w:tbl>
    <w:p w:rsidRPr="00826962" w:rsidR="00826962" w:rsidP="00826962" w:rsidRDefault="00826962" w14:paraId="118F3C3E" w14:textId="77777777">
      <w:pPr>
        <w:keepNext/>
        <w:keepLines/>
        <w:tabs>
          <w:tab w:val="center" w:pos="284"/>
        </w:tabs>
        <w:overflowPunct w:val="0"/>
        <w:autoSpaceDE w:val="0"/>
        <w:autoSpaceDN w:val="0"/>
        <w:adjustRightInd w:val="0"/>
        <w:ind w:left="266" w:hanging="266"/>
        <w:textAlignment w:val="baseline"/>
        <w:rPr>
          <w:bCs/>
          <w:sz w:val="16"/>
          <w:szCs w:val="16"/>
          <w:lang w:val="en-GB"/>
        </w:rPr>
      </w:pPr>
    </w:p>
    <w:p w:rsidRPr="00826962" w:rsidR="00826962" w:rsidP="00826962" w:rsidRDefault="00826962" w14:paraId="3F06D23E"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Dokumento esmė</w:t>
      </w:r>
    </w:p>
    <w:p w:rsidRPr="00826962" w:rsidR="00826962" w:rsidP="00826962" w:rsidRDefault="00826962" w14:paraId="03BC6573"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lang w:val="en-GB"/>
        </w:rPr>
      </w:pPr>
    </w:p>
    <w:p w:rsidR="00826962" w:rsidP="00826962" w:rsidRDefault="00826962" w14:paraId="6D8CA6D8" w14:textId="77777777">
      <w:pPr>
        <w:overflowPunct w:val="0"/>
        <w:autoSpaceDE w:val="0"/>
        <w:autoSpaceDN w:val="0"/>
        <w:adjustRightInd w:val="0"/>
        <w:spacing w:line="240" w:lineRule="auto"/>
        <w:textAlignment w:val="baseline"/>
        <w:rPr>
          <w:bCs/>
          <w:iCs/>
        </w:rPr>
      </w:pPr>
      <w:r>
        <w:t>EESRK</w:t>
      </w:r>
    </w:p>
    <w:p w:rsidRPr="00826962" w:rsidR="00F34F7E" w:rsidP="00826962" w:rsidRDefault="00F34F7E" w14:paraId="01806982" w14:textId="77777777">
      <w:pPr>
        <w:overflowPunct w:val="0"/>
        <w:autoSpaceDE w:val="0"/>
        <w:autoSpaceDN w:val="0"/>
        <w:adjustRightInd w:val="0"/>
        <w:spacing w:line="240" w:lineRule="auto"/>
        <w:textAlignment w:val="baseline"/>
        <w:rPr>
          <w:bCs/>
          <w:iCs/>
          <w:lang w:val="en-GB"/>
        </w:rPr>
      </w:pPr>
    </w:p>
    <w:p w:rsidRPr="00643D0B" w:rsidR="00826962" w:rsidP="00643D0B" w:rsidRDefault="00826962" w14:paraId="47E9A3E8" w14:textId="77777777">
      <w:pPr>
        <w:pStyle w:val="ListParagraph"/>
        <w:numPr>
          <w:ilvl w:val="1"/>
          <w:numId w:val="32"/>
        </w:numPr>
        <w:overflowPunct w:val="0"/>
        <w:autoSpaceDE w:val="0"/>
        <w:autoSpaceDN w:val="0"/>
        <w:adjustRightInd w:val="0"/>
        <w:ind w:left="426" w:hanging="426"/>
        <w:textAlignment w:val="baseline"/>
        <w:outlineLvl w:val="1"/>
        <w:rPr>
          <w:spacing w:val="-4"/>
          <w:szCs w:val="20"/>
        </w:rPr>
      </w:pPr>
      <w:bookmarkStart w:name="_Toc184980440" w:id="23"/>
      <w:r>
        <w:t xml:space="preserve">pabrėžia teisingos pertvarkos svarbą ES, laikantis Europos Komisijos 2024–2029 m. strateginių prioritetų ir politinių gairių. </w:t>
      </w:r>
      <w:r>
        <w:rPr>
          <w:b/>
        </w:rPr>
        <w:t>Teisinga pertvarka darys ypatingą poveikį darbo rinkai</w:t>
      </w:r>
      <w:r>
        <w:t xml:space="preserve"> ir turės įtakos sektoriams, regionams, darbo vietoms ir įgūdžiams (įskaitant lyčių ir kartų aspektą ir pažeidžiamas grupes), gerovei, valstybių narių bendradarbiavimui, valdymui, verslui ir įmonėms (visų pirma MVĮ) ir finansavimui bei investicijoms;</w:t>
      </w:r>
      <w:bookmarkEnd w:id="23"/>
    </w:p>
    <w:p w:rsidRPr="00F34F7E" w:rsidR="00826962" w:rsidP="00643D0B" w:rsidRDefault="00826962" w14:paraId="6941C36F" w14:textId="77777777">
      <w:pPr>
        <w:pStyle w:val="ListParagraph"/>
        <w:numPr>
          <w:ilvl w:val="1"/>
          <w:numId w:val="32"/>
        </w:numPr>
        <w:overflowPunct w:val="0"/>
        <w:autoSpaceDE w:val="0"/>
        <w:autoSpaceDN w:val="0"/>
        <w:adjustRightInd w:val="0"/>
        <w:ind w:left="426" w:hanging="426"/>
        <w:textAlignment w:val="baseline"/>
        <w:outlineLvl w:val="1"/>
        <w:rPr>
          <w:szCs w:val="20"/>
        </w:rPr>
      </w:pPr>
      <w:bookmarkStart w:name="_Toc184980441" w:id="24"/>
      <w:r>
        <w:t>pabrėžia, kad</w:t>
      </w:r>
      <w:r>
        <w:rPr>
          <w:b/>
        </w:rPr>
        <w:t xml:space="preserve"> reikia parengti išsamų</w:t>
      </w:r>
      <w:r>
        <w:t xml:space="preserve"> darbo rinkai skirtą </w:t>
      </w:r>
      <w:r>
        <w:rPr>
          <w:b/>
        </w:rPr>
        <w:t>politikos dokumentų</w:t>
      </w:r>
      <w:r>
        <w:t xml:space="preserve"> </w:t>
      </w:r>
      <w:r>
        <w:rPr>
          <w:b/>
        </w:rPr>
        <w:t>rinkinį</w:t>
      </w:r>
      <w:r>
        <w:t>, kuris apimtų esamas ES lygmens priemones ir suteiktų valstybėms narėms pakankamai veiksmų laisvės priimti tinkamus sprendimus nacionaliniu ir regioniniu lygmenimis;</w:t>
      </w:r>
      <w:bookmarkEnd w:id="24"/>
    </w:p>
    <w:p w:rsidRPr="00F34F7E" w:rsidR="00826962" w:rsidP="00643D0B" w:rsidRDefault="00826962" w14:paraId="1AF37675" w14:textId="77777777">
      <w:pPr>
        <w:pStyle w:val="ListParagraph"/>
        <w:numPr>
          <w:ilvl w:val="1"/>
          <w:numId w:val="32"/>
        </w:numPr>
        <w:overflowPunct w:val="0"/>
        <w:autoSpaceDE w:val="0"/>
        <w:autoSpaceDN w:val="0"/>
        <w:adjustRightInd w:val="0"/>
        <w:ind w:left="426" w:hanging="426"/>
        <w:textAlignment w:val="baseline"/>
        <w:outlineLvl w:val="1"/>
        <w:rPr>
          <w:szCs w:val="20"/>
        </w:rPr>
      </w:pPr>
      <w:bookmarkStart w:name="_Toc184980442" w:id="25"/>
      <w:r>
        <w:t>prašo parengti politikos dokumentų rinkinį dėl teisingos darbo rinkos pertvarkos numatant ir valdant pokyčius, laikantis pagrindinių socialinio dialogo ir kolektyvinių derybų principų;</w:t>
      </w:r>
      <w:bookmarkEnd w:id="25"/>
    </w:p>
    <w:p w:rsidRPr="00F34F7E" w:rsidR="00826962" w:rsidP="00643D0B" w:rsidRDefault="00826962" w14:paraId="09142705" w14:textId="77777777">
      <w:pPr>
        <w:pStyle w:val="ListParagraph"/>
        <w:numPr>
          <w:ilvl w:val="0"/>
          <w:numId w:val="32"/>
        </w:numPr>
        <w:overflowPunct w:val="0"/>
        <w:autoSpaceDE w:val="0"/>
        <w:autoSpaceDN w:val="0"/>
        <w:adjustRightInd w:val="0"/>
        <w:ind w:left="426" w:hanging="426"/>
        <w:textAlignment w:val="baseline"/>
        <w:rPr>
          <w:szCs w:val="20"/>
        </w:rPr>
      </w:pPr>
      <w:r>
        <w:t>šis politikos dokumentų rinkinys turėtų apimti tokias priemones:</w:t>
      </w:r>
    </w:p>
    <w:p w:rsidRPr="00826962" w:rsidR="00826962" w:rsidP="00F34F7E" w:rsidRDefault="00826962" w14:paraId="6529AD5A" w14:textId="77777777">
      <w:pPr>
        <w:numPr>
          <w:ilvl w:val="0"/>
          <w:numId w:val="12"/>
        </w:numPr>
        <w:overflowPunct w:val="0"/>
        <w:autoSpaceDE w:val="0"/>
        <w:autoSpaceDN w:val="0"/>
        <w:adjustRightInd w:val="0"/>
        <w:ind w:left="851" w:hanging="425"/>
        <w:contextualSpacing/>
        <w:textAlignment w:val="baseline"/>
      </w:pPr>
      <w:r>
        <w:t>reikiamų įgūdžių analizę ir strategijas;</w:t>
      </w:r>
    </w:p>
    <w:p w:rsidRPr="00826962" w:rsidR="00826962" w:rsidP="00F34F7E" w:rsidRDefault="00826962" w14:paraId="0AEC3AED" w14:textId="77777777">
      <w:pPr>
        <w:numPr>
          <w:ilvl w:val="0"/>
          <w:numId w:val="12"/>
        </w:numPr>
        <w:overflowPunct w:val="0"/>
        <w:autoSpaceDE w:val="0"/>
        <w:autoSpaceDN w:val="0"/>
        <w:adjustRightInd w:val="0"/>
        <w:ind w:left="851" w:hanging="425"/>
        <w:contextualSpacing/>
        <w:textAlignment w:val="baseline"/>
      </w:pPr>
      <w:r>
        <w:t>tinkamų įgūdžių ugdymo programų rengimą ir įgyvendinimą;</w:t>
      </w:r>
    </w:p>
    <w:p w:rsidRPr="00826962" w:rsidR="00826962" w:rsidP="00F34F7E" w:rsidRDefault="00826962" w14:paraId="239D58C9" w14:textId="77777777">
      <w:pPr>
        <w:numPr>
          <w:ilvl w:val="0"/>
          <w:numId w:val="12"/>
        </w:numPr>
        <w:overflowPunct w:val="0"/>
        <w:autoSpaceDE w:val="0"/>
        <w:autoSpaceDN w:val="0"/>
        <w:adjustRightInd w:val="0"/>
        <w:ind w:left="851" w:hanging="425"/>
        <w:contextualSpacing/>
        <w:textAlignment w:val="baseline"/>
        <w:rPr>
          <w:spacing w:val="-4"/>
        </w:rPr>
      </w:pPr>
      <w:r>
        <w:t>prasmingą ir įgyvendinamą prieigą prie visiškai apmokamo mokymo darbo metu visiems;</w:t>
      </w:r>
    </w:p>
    <w:p w:rsidRPr="00826962" w:rsidR="00826962" w:rsidP="00F34F7E" w:rsidRDefault="00826962" w14:paraId="6663E3D2" w14:textId="77777777">
      <w:pPr>
        <w:numPr>
          <w:ilvl w:val="0"/>
          <w:numId w:val="12"/>
        </w:numPr>
        <w:overflowPunct w:val="0"/>
        <w:autoSpaceDE w:val="0"/>
        <w:autoSpaceDN w:val="0"/>
        <w:adjustRightInd w:val="0"/>
        <w:ind w:left="851" w:hanging="425"/>
        <w:contextualSpacing/>
        <w:textAlignment w:val="baseline"/>
      </w:pPr>
      <w:r>
        <w:t>užtikrinimą, kad įmonės lygmeniu būtų įdiegtos veiksmingos darbuotojų dalyvavimo ir veiksmingo informavimo bei konsultavimosi su jais sistemos, laikantis taikytinų taisyklių;</w:t>
      </w:r>
    </w:p>
    <w:p w:rsidRPr="00826962" w:rsidR="00826962" w:rsidP="00F34F7E" w:rsidRDefault="00826962" w14:paraId="2127D019" w14:textId="77777777">
      <w:pPr>
        <w:numPr>
          <w:ilvl w:val="0"/>
          <w:numId w:val="12"/>
        </w:numPr>
        <w:overflowPunct w:val="0"/>
        <w:autoSpaceDE w:val="0"/>
        <w:autoSpaceDN w:val="0"/>
        <w:adjustRightInd w:val="0"/>
        <w:ind w:left="851" w:hanging="425"/>
        <w:contextualSpacing/>
        <w:textAlignment w:val="baseline"/>
      </w:pPr>
      <w:r>
        <w:t>teisingos pertvarkos iniciatyvų integravimą į Europos socialinių teisių ramsčio (ESTR) ir Europos semestro įgyvendinimą;</w:t>
      </w:r>
    </w:p>
    <w:p w:rsidRPr="00826962" w:rsidR="00826962" w:rsidP="00F34F7E" w:rsidRDefault="00826962" w14:paraId="0F671CA3" w14:textId="77777777">
      <w:pPr>
        <w:numPr>
          <w:ilvl w:val="0"/>
          <w:numId w:val="12"/>
        </w:numPr>
        <w:overflowPunct w:val="0"/>
        <w:autoSpaceDE w:val="0"/>
        <w:autoSpaceDN w:val="0"/>
        <w:adjustRightInd w:val="0"/>
        <w:ind w:left="851" w:hanging="425"/>
        <w:contextualSpacing/>
        <w:textAlignment w:val="baseline"/>
      </w:pPr>
      <w:r>
        <w:t xml:space="preserve">didelių paskatų bendrovėms nustatymą, kad jos: </w:t>
      </w:r>
    </w:p>
    <w:p w:rsidRPr="00F34F7E" w:rsidR="00826962" w:rsidP="00643D0B" w:rsidRDefault="00826962" w14:paraId="01C24C9F" w14:textId="77777777">
      <w:pPr>
        <w:pStyle w:val="ListParagraph"/>
        <w:numPr>
          <w:ilvl w:val="0"/>
          <w:numId w:val="33"/>
        </w:numPr>
        <w:overflowPunct w:val="0"/>
        <w:autoSpaceDE w:val="0"/>
        <w:autoSpaceDN w:val="0"/>
        <w:adjustRightInd w:val="0"/>
        <w:ind w:left="1276" w:hanging="425"/>
        <w:textAlignment w:val="baseline"/>
        <w:outlineLvl w:val="1"/>
        <w:rPr>
          <w:szCs w:val="20"/>
        </w:rPr>
      </w:pPr>
      <w:bookmarkStart w:name="_Toc184980443" w:id="26"/>
      <w:r>
        <w:rPr>
          <w:b/>
        </w:rPr>
        <w:t>pirmenybę teiktų</w:t>
      </w:r>
      <w:r>
        <w:t xml:space="preserve"> turimų darbuotojų </w:t>
      </w:r>
      <w:r>
        <w:rPr>
          <w:b/>
        </w:rPr>
        <w:t xml:space="preserve">kvalifikacijos kėlimui </w:t>
      </w:r>
      <w:r>
        <w:t>siekiant užpildyti įgūdžių spragas;</w:t>
      </w:r>
      <w:bookmarkEnd w:id="26"/>
    </w:p>
    <w:p w:rsidRPr="00F34F7E" w:rsidR="00826962" w:rsidP="00643D0B" w:rsidRDefault="00826962" w14:paraId="1602141B" w14:textId="77777777">
      <w:pPr>
        <w:pStyle w:val="ListParagraph"/>
        <w:numPr>
          <w:ilvl w:val="0"/>
          <w:numId w:val="33"/>
        </w:numPr>
        <w:overflowPunct w:val="0"/>
        <w:autoSpaceDE w:val="0"/>
        <w:autoSpaceDN w:val="0"/>
        <w:adjustRightInd w:val="0"/>
        <w:ind w:left="1276" w:hanging="425"/>
        <w:textAlignment w:val="baseline"/>
        <w:outlineLvl w:val="1"/>
        <w:rPr>
          <w:szCs w:val="20"/>
        </w:rPr>
      </w:pPr>
      <w:bookmarkStart w:name="_Toc184980444" w:id="27"/>
      <w:r>
        <w:t xml:space="preserve">rengtų, skelbtų ir reguliariai atnaujintų </w:t>
      </w:r>
      <w:r>
        <w:rPr>
          <w:b/>
        </w:rPr>
        <w:t>įmonių pertvarkos planus</w:t>
      </w:r>
      <w:r>
        <w:t>;</w:t>
      </w:r>
      <w:bookmarkEnd w:id="27"/>
    </w:p>
    <w:p w:rsidRPr="00F34F7E" w:rsidR="00826962" w:rsidP="00643D0B" w:rsidRDefault="00826962" w14:paraId="68CA06F5" w14:textId="77777777">
      <w:pPr>
        <w:pStyle w:val="ListParagraph"/>
        <w:numPr>
          <w:ilvl w:val="0"/>
          <w:numId w:val="33"/>
        </w:numPr>
        <w:overflowPunct w:val="0"/>
        <w:autoSpaceDE w:val="0"/>
        <w:autoSpaceDN w:val="0"/>
        <w:adjustRightInd w:val="0"/>
        <w:ind w:left="1276" w:hanging="425"/>
        <w:textAlignment w:val="baseline"/>
        <w:outlineLvl w:val="1"/>
        <w:rPr>
          <w:szCs w:val="20"/>
        </w:rPr>
      </w:pPr>
      <w:bookmarkStart w:name="_Toc184980445" w:id="28"/>
      <w:r>
        <w:t>taip pat nustatytų didesnes pameistrystės ir mokymo išmokas siekiant iš dalies finansuoti darbuotojų mokymą regionų lygiu laisvose ir prieinamose švietimo įstaigose;</w:t>
      </w:r>
      <w:bookmarkEnd w:id="28"/>
    </w:p>
    <w:p w:rsidRPr="00826962" w:rsidR="00826962" w:rsidP="00643D0B" w:rsidRDefault="00826962" w14:paraId="2979C9DC" w14:textId="77777777">
      <w:pPr>
        <w:pStyle w:val="ListParagraph"/>
        <w:numPr>
          <w:ilvl w:val="0"/>
          <w:numId w:val="32"/>
        </w:numPr>
        <w:overflowPunct w:val="0"/>
        <w:autoSpaceDE w:val="0"/>
        <w:autoSpaceDN w:val="0"/>
        <w:adjustRightInd w:val="0"/>
        <w:ind w:left="426" w:hanging="426"/>
        <w:textAlignment w:val="baseline"/>
        <w:rPr>
          <w:szCs w:val="20"/>
        </w:rPr>
      </w:pPr>
      <w:r>
        <w:t xml:space="preserve">rekomenduoja </w:t>
      </w:r>
      <w:r>
        <w:rPr>
          <w:b/>
        </w:rPr>
        <w:t>kruopščiai planuoti veiklą siekiant užtikrinti informuotumą apie pertvarkos iššūkius ir galimybes</w:t>
      </w:r>
      <w:r>
        <w:t>. Teisingos pertvarkos stebėjimo centras gali vadovauti politikos ir geriausios praktikos nustatymui ir padėti valstybėms narėms teikti duomenis ir vykdyti stebėseną;</w:t>
      </w:r>
    </w:p>
    <w:p w:rsidRPr="00826962" w:rsidR="00826962" w:rsidP="00643D0B" w:rsidRDefault="00826962" w14:paraId="4041C321" w14:textId="77777777">
      <w:pPr>
        <w:pStyle w:val="ListParagraph"/>
        <w:numPr>
          <w:ilvl w:val="0"/>
          <w:numId w:val="32"/>
        </w:numPr>
        <w:overflowPunct w:val="0"/>
        <w:autoSpaceDE w:val="0"/>
        <w:autoSpaceDN w:val="0"/>
        <w:adjustRightInd w:val="0"/>
        <w:ind w:left="426" w:hanging="426"/>
        <w:textAlignment w:val="baseline"/>
        <w:rPr>
          <w:szCs w:val="20"/>
        </w:rPr>
      </w:pPr>
      <w:r>
        <w:t xml:space="preserve">ragina Europos Komisiją ir valstybes nares </w:t>
      </w:r>
      <w:r>
        <w:rPr>
          <w:b/>
        </w:rPr>
        <w:t>užtikrinti tinkamą finansavimą</w:t>
      </w:r>
      <w:r>
        <w:t xml:space="preserve"> plečiant Teisingos pertvarkos fondą ir Socialinį klimato fondą, taip pat </w:t>
      </w:r>
      <w:r>
        <w:rPr>
          <w:b/>
        </w:rPr>
        <w:t>stiprinant ir susiejant kitus finansavimo būdus</w:t>
      </w:r>
      <w:r>
        <w:t>, pavyzdžiui, nacionalinių mokesčių sistemų pritaikymą ir privačiojo finansavimo sutelkimą pertvarkai.</w:t>
      </w:r>
    </w:p>
    <w:p w:rsidR="00826962" w:rsidP="00826962" w:rsidRDefault="00826962" w14:paraId="35E7AA65" w14:textId="77777777">
      <w:pPr>
        <w:overflowPunct w:val="0"/>
        <w:autoSpaceDE w:val="0"/>
        <w:autoSpaceDN w:val="0"/>
        <w:adjustRightInd w:val="0"/>
        <w:spacing w:line="240" w:lineRule="auto"/>
        <w:textAlignment w:val="baseline"/>
        <w:rPr>
          <w:sz w:val="16"/>
          <w:szCs w:val="16"/>
          <w:lang w:val="en-GB"/>
        </w:rPr>
      </w:pPr>
    </w:p>
    <w:p w:rsidR="00C34B13" w:rsidP="00826962" w:rsidRDefault="00C34B13" w14:paraId="198C6038" w14:textId="0A0A1531">
      <w:pPr>
        <w:overflowPunct w:val="0"/>
        <w:autoSpaceDE w:val="0"/>
        <w:autoSpaceDN w:val="0"/>
        <w:adjustRightInd w:val="0"/>
        <w:spacing w:line="240" w:lineRule="auto"/>
        <w:textAlignment w:val="baseline"/>
        <w:rPr>
          <w:sz w:val="16"/>
          <w:szCs w:val="16"/>
          <w:lang w:val="en-GB"/>
        </w:rPr>
      </w:pPr>
    </w:p>
    <w:p w:rsidR="00D57ADE" w:rsidP="00826962" w:rsidRDefault="00D57ADE" w14:paraId="3FDBA89B" w14:textId="68E017CD">
      <w:pPr>
        <w:overflowPunct w:val="0"/>
        <w:autoSpaceDE w:val="0"/>
        <w:autoSpaceDN w:val="0"/>
        <w:adjustRightInd w:val="0"/>
        <w:spacing w:line="240" w:lineRule="auto"/>
        <w:textAlignment w:val="baseline"/>
        <w:rPr>
          <w:sz w:val="16"/>
          <w:szCs w:val="16"/>
          <w:lang w:val="en-GB"/>
        </w:rPr>
      </w:pPr>
    </w:p>
    <w:p w:rsidRPr="00826962" w:rsidR="00D57ADE" w:rsidP="00826962" w:rsidRDefault="00D57ADE" w14:paraId="77FDF6F9" w14:textId="77777777">
      <w:pPr>
        <w:overflowPunct w:val="0"/>
        <w:autoSpaceDE w:val="0"/>
        <w:autoSpaceDN w:val="0"/>
        <w:adjustRightInd w:val="0"/>
        <w:spacing w:line="240" w:lineRule="auto"/>
        <w:textAlignment w:val="baseline"/>
        <w:rPr>
          <w:sz w:val="16"/>
          <w:szCs w:val="16"/>
          <w:lang w:val="en-GB"/>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5670"/>
      </w:tblGrid>
      <w:tr w:rsidRPr="004C17AC" w:rsidR="00826962" w:rsidTr="002B5016" w14:paraId="4CC0AE38" w14:textId="77777777">
        <w:tc>
          <w:tcPr>
            <w:tcW w:w="2518" w:type="dxa"/>
          </w:tcPr>
          <w:p w:rsidRPr="004C17AC" w:rsidR="00826962" w:rsidP="00643D0B" w:rsidRDefault="00826962" w14:paraId="1380C3A1" w14:textId="77777777">
            <w:pPr>
              <w:overflowPunct w:val="0"/>
              <w:autoSpaceDE w:val="0"/>
              <w:autoSpaceDN w:val="0"/>
              <w:adjustRightInd w:val="0"/>
              <w:spacing w:line="240" w:lineRule="auto"/>
              <w:ind w:left="709" w:hanging="393"/>
              <w:textAlignment w:val="baseline"/>
              <w:rPr>
                <w:i/>
                <w:sz w:val="22"/>
                <w:szCs w:val="22"/>
              </w:rPr>
            </w:pPr>
            <w:r w:rsidRPr="004C17AC">
              <w:rPr>
                <w:b/>
                <w:i/>
                <w:sz w:val="22"/>
                <w:szCs w:val="22"/>
              </w:rPr>
              <w:lastRenderedPageBreak/>
              <w:t>Kontaktinis asmuo</w:t>
            </w:r>
          </w:p>
        </w:tc>
        <w:tc>
          <w:tcPr>
            <w:tcW w:w="5670" w:type="dxa"/>
          </w:tcPr>
          <w:p w:rsidRPr="004C17AC" w:rsidR="00826962" w:rsidP="00643D0B" w:rsidRDefault="00826962" w14:paraId="4DDDB049" w14:textId="709CFDFF">
            <w:pPr>
              <w:overflowPunct w:val="0"/>
              <w:autoSpaceDE w:val="0"/>
              <w:autoSpaceDN w:val="0"/>
              <w:adjustRightInd w:val="0"/>
              <w:spacing w:line="240" w:lineRule="auto"/>
              <w:ind w:left="709" w:hanging="393"/>
              <w:textAlignment w:val="baseline"/>
              <w:rPr>
                <w:i/>
                <w:sz w:val="22"/>
                <w:szCs w:val="22"/>
              </w:rPr>
            </w:pPr>
            <w:r w:rsidRPr="004C17AC">
              <w:rPr>
                <w:sz w:val="22"/>
                <w:szCs w:val="22"/>
              </w:rPr>
              <w:t xml:space="preserve">Nicolas </w:t>
            </w:r>
            <w:proofErr w:type="spellStart"/>
            <w:r w:rsidRPr="004C17AC">
              <w:rPr>
                <w:sz w:val="22"/>
                <w:szCs w:val="22"/>
              </w:rPr>
              <w:t>Stenger</w:t>
            </w:r>
            <w:proofErr w:type="spellEnd"/>
          </w:p>
        </w:tc>
      </w:tr>
      <w:tr w:rsidRPr="004C17AC" w:rsidR="00826962" w:rsidTr="002B5016" w14:paraId="3B11FE8D" w14:textId="77777777">
        <w:tc>
          <w:tcPr>
            <w:tcW w:w="2518" w:type="dxa"/>
          </w:tcPr>
          <w:p w:rsidRPr="004C17AC" w:rsidR="00826962" w:rsidP="00643D0B" w:rsidRDefault="00826962" w14:paraId="16E8820C" w14:textId="77777777">
            <w:pPr>
              <w:overflowPunct w:val="0"/>
              <w:autoSpaceDE w:val="0"/>
              <w:autoSpaceDN w:val="0"/>
              <w:adjustRightInd w:val="0"/>
              <w:spacing w:line="240" w:lineRule="auto"/>
              <w:ind w:left="709" w:hanging="393"/>
              <w:textAlignment w:val="baseline"/>
              <w:rPr>
                <w:i/>
                <w:sz w:val="22"/>
                <w:szCs w:val="22"/>
              </w:rPr>
            </w:pPr>
            <w:r w:rsidRPr="004C17AC">
              <w:rPr>
                <w:i/>
                <w:sz w:val="22"/>
                <w:szCs w:val="22"/>
              </w:rPr>
              <w:t>Tel.</w:t>
            </w:r>
          </w:p>
        </w:tc>
        <w:tc>
          <w:tcPr>
            <w:tcW w:w="5670" w:type="dxa"/>
          </w:tcPr>
          <w:p w:rsidRPr="004C17AC" w:rsidR="00826962" w:rsidP="00643D0B" w:rsidRDefault="00826962" w14:paraId="70D1C8D1" w14:textId="77777777">
            <w:pPr>
              <w:overflowPunct w:val="0"/>
              <w:autoSpaceDE w:val="0"/>
              <w:autoSpaceDN w:val="0"/>
              <w:adjustRightInd w:val="0"/>
              <w:spacing w:line="240" w:lineRule="auto"/>
              <w:ind w:left="709" w:hanging="393"/>
              <w:textAlignment w:val="baseline"/>
              <w:rPr>
                <w:i/>
                <w:iCs/>
                <w:sz w:val="22"/>
                <w:szCs w:val="22"/>
              </w:rPr>
            </w:pPr>
            <w:r w:rsidRPr="004C17AC">
              <w:rPr>
                <w:i/>
                <w:sz w:val="22"/>
                <w:szCs w:val="22"/>
              </w:rPr>
              <w:t>+32 25468152</w:t>
            </w:r>
          </w:p>
        </w:tc>
      </w:tr>
      <w:tr w:rsidRPr="004C17AC" w:rsidR="00826962" w:rsidTr="002B5016" w14:paraId="5D4735FD" w14:textId="77777777">
        <w:tc>
          <w:tcPr>
            <w:tcW w:w="2518" w:type="dxa"/>
          </w:tcPr>
          <w:p w:rsidRPr="004C17AC" w:rsidR="00826962" w:rsidP="00643D0B" w:rsidRDefault="005A452F" w14:paraId="3C5F2E2E" w14:textId="50AE576F">
            <w:pPr>
              <w:overflowPunct w:val="0"/>
              <w:autoSpaceDE w:val="0"/>
              <w:autoSpaceDN w:val="0"/>
              <w:adjustRightInd w:val="0"/>
              <w:spacing w:line="240" w:lineRule="auto"/>
              <w:ind w:left="709" w:hanging="393"/>
              <w:textAlignment w:val="baseline"/>
              <w:rPr>
                <w:i/>
                <w:sz w:val="22"/>
                <w:szCs w:val="22"/>
              </w:rPr>
            </w:pPr>
            <w:r w:rsidRPr="004C17AC">
              <w:rPr>
                <w:i/>
                <w:sz w:val="22"/>
                <w:szCs w:val="22"/>
              </w:rPr>
              <w:t>E. paštas</w:t>
            </w:r>
          </w:p>
        </w:tc>
        <w:tc>
          <w:tcPr>
            <w:tcW w:w="5670" w:type="dxa"/>
          </w:tcPr>
          <w:p w:rsidRPr="004C17AC" w:rsidR="00826962" w:rsidP="00643D0B" w:rsidRDefault="00854D5A" w14:paraId="2A7B7513" w14:textId="77777777">
            <w:pPr>
              <w:overflowPunct w:val="0"/>
              <w:autoSpaceDE w:val="0"/>
              <w:autoSpaceDN w:val="0"/>
              <w:adjustRightInd w:val="0"/>
              <w:spacing w:line="240" w:lineRule="auto"/>
              <w:ind w:left="709" w:hanging="393"/>
              <w:textAlignment w:val="baseline"/>
              <w:rPr>
                <w:i/>
                <w:iCs/>
                <w:color w:val="0000FF"/>
                <w:sz w:val="22"/>
                <w:szCs w:val="22"/>
                <w:u w:val="single"/>
              </w:rPr>
            </w:pPr>
            <w:hyperlink w:history="1" r:id="rId44">
              <w:r w:rsidRPr="004C17AC" w:rsidR="00826962">
                <w:rPr>
                  <w:i/>
                  <w:color w:val="0000FF"/>
                  <w:sz w:val="22"/>
                  <w:szCs w:val="22"/>
                  <w:u w:val="single"/>
                </w:rPr>
                <w:t>Nicolas.Stenger@eesc.europa.eu</w:t>
              </w:r>
            </w:hyperlink>
          </w:p>
        </w:tc>
      </w:tr>
    </w:tbl>
    <w:p w:rsidR="00C70B4C" w:rsidRDefault="00C70B4C" w14:paraId="2B905F39" w14:textId="58595445">
      <w:pPr>
        <w:spacing w:after="160" w:line="259" w:lineRule="auto"/>
        <w:jc w:val="left"/>
      </w:pPr>
      <w:r>
        <w:br w:type="page"/>
      </w:r>
    </w:p>
    <w:p w:rsidR="007F5784" w:rsidP="006D6D4E" w:rsidRDefault="007F5784" w14:paraId="14026A78" w14:textId="4FAE1588">
      <w:pPr>
        <w:pStyle w:val="Heading1"/>
        <w:keepNext/>
        <w:keepLines/>
        <w:rPr>
          <w:b/>
        </w:rPr>
      </w:pPr>
      <w:bookmarkStart w:name="_Toc184980446" w:id="29"/>
      <w:r>
        <w:rPr>
          <w:b/>
        </w:rPr>
        <w:lastRenderedPageBreak/>
        <w:t>IŠORĖS SANTYKIŲ SKYRIUS</w:t>
      </w:r>
      <w:bookmarkEnd w:id="29"/>
    </w:p>
    <w:p w:rsidR="007F5784" w:rsidP="006D6D4E" w:rsidRDefault="007F5784" w14:paraId="3BBB3E68" w14:textId="77777777">
      <w:pPr>
        <w:keepNext/>
        <w:keepLines/>
      </w:pPr>
    </w:p>
    <w:p w:rsidRPr="00B96875" w:rsidR="00B96875" w:rsidP="00B96875" w:rsidRDefault="00854D5A" w14:paraId="7464D4C7" w14:textId="4B5D0BEC">
      <w:pPr>
        <w:widowControl w:val="0"/>
        <w:numPr>
          <w:ilvl w:val="0"/>
          <w:numId w:val="6"/>
        </w:numPr>
        <w:overflowPunct w:val="0"/>
        <w:autoSpaceDE w:val="0"/>
        <w:autoSpaceDN w:val="0"/>
        <w:adjustRightInd w:val="0"/>
        <w:ind w:hanging="567"/>
        <w:textAlignment w:val="baseline"/>
        <w:rPr>
          <w:sz w:val="24"/>
          <w:szCs w:val="24"/>
        </w:rPr>
      </w:pPr>
      <w:hyperlink w:history="1" r:id="rId45">
        <w:r w:rsidR="00D7004B">
          <w:rPr>
            <w:b/>
            <w:i/>
            <w:color w:val="0000FF"/>
            <w:sz w:val="28"/>
            <w:u w:val="single"/>
          </w:rPr>
          <w:t>Sprendimas dėl Energetikos chartijos sutarties aiškinimo ir taikymo</w:t>
        </w:r>
      </w:hyperlink>
    </w:p>
    <w:p w:rsidRPr="00B96875" w:rsidR="00B96875" w:rsidP="00B96875" w:rsidRDefault="00B96875" w14:paraId="5B43C9D5" w14:textId="77777777">
      <w:pPr>
        <w:tabs>
          <w:tab w:val="center" w:pos="284"/>
        </w:tabs>
        <w:overflowPunct w:val="0"/>
        <w:autoSpaceDE w:val="0"/>
        <w:autoSpaceDN w:val="0"/>
        <w:adjustRightInd w:val="0"/>
        <w:ind w:left="266" w:hanging="266"/>
        <w:textAlignment w:val="baseline"/>
        <w:rPr>
          <w:b/>
          <w:lang w:val="en-GB"/>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387"/>
      </w:tblGrid>
      <w:tr w:rsidRPr="002B5016" w:rsidR="00B96875" w:rsidTr="00863A8F" w14:paraId="0BEC8599" w14:textId="77777777">
        <w:tc>
          <w:tcPr>
            <w:tcW w:w="1560" w:type="dxa"/>
          </w:tcPr>
          <w:p w:rsidRPr="002B5016" w:rsidR="00B96875" w:rsidP="00B96875" w:rsidRDefault="00B96875" w14:paraId="52A2CDD0" w14:textId="77777777">
            <w:pPr>
              <w:tabs>
                <w:tab w:val="center" w:pos="29"/>
              </w:tabs>
              <w:overflowPunct w:val="0"/>
              <w:autoSpaceDE w:val="0"/>
              <w:autoSpaceDN w:val="0"/>
              <w:adjustRightInd w:val="0"/>
              <w:ind w:left="171" w:hanging="266"/>
              <w:textAlignment w:val="baseline"/>
              <w:rPr>
                <w:b/>
                <w:sz w:val="22"/>
                <w:szCs w:val="22"/>
              </w:rPr>
            </w:pPr>
            <w:r w:rsidRPr="002B5016">
              <w:rPr>
                <w:b/>
                <w:sz w:val="22"/>
                <w:szCs w:val="22"/>
              </w:rPr>
              <w:t>Pranešėjas</w:t>
            </w:r>
          </w:p>
        </w:tc>
        <w:tc>
          <w:tcPr>
            <w:tcW w:w="5387" w:type="dxa"/>
          </w:tcPr>
          <w:p w:rsidRPr="002B5016" w:rsidR="00B96875" w:rsidP="00B96875" w:rsidRDefault="00B96875" w14:paraId="4ABE91CF" w14:textId="4B9F4B54">
            <w:pPr>
              <w:tabs>
                <w:tab w:val="center" w:pos="284"/>
              </w:tabs>
              <w:overflowPunct w:val="0"/>
              <w:autoSpaceDE w:val="0"/>
              <w:autoSpaceDN w:val="0"/>
              <w:adjustRightInd w:val="0"/>
              <w:ind w:left="266" w:hanging="266"/>
              <w:textAlignment w:val="baseline"/>
              <w:rPr>
                <w:sz w:val="22"/>
                <w:szCs w:val="22"/>
              </w:rPr>
            </w:pPr>
            <w:proofErr w:type="spellStart"/>
            <w:r w:rsidRPr="002B5016">
              <w:rPr>
                <w:sz w:val="22"/>
                <w:szCs w:val="22"/>
              </w:rPr>
              <w:t>Christophe</w:t>
            </w:r>
            <w:proofErr w:type="spellEnd"/>
            <w:r w:rsidRPr="002B5016">
              <w:rPr>
                <w:sz w:val="22"/>
                <w:szCs w:val="22"/>
              </w:rPr>
              <w:t xml:space="preserve"> </w:t>
            </w:r>
            <w:proofErr w:type="spellStart"/>
            <w:r w:rsidRPr="002B5016">
              <w:rPr>
                <w:sz w:val="22"/>
                <w:szCs w:val="22"/>
              </w:rPr>
              <w:t>Quarez</w:t>
            </w:r>
            <w:proofErr w:type="spellEnd"/>
            <w:r w:rsidRPr="002B5016">
              <w:rPr>
                <w:sz w:val="22"/>
                <w:szCs w:val="22"/>
              </w:rPr>
              <w:t xml:space="preserve"> (Darbuotojų grupė, FR)</w:t>
            </w:r>
          </w:p>
        </w:tc>
      </w:tr>
      <w:tr w:rsidRPr="002B5016" w:rsidR="00B96875" w:rsidTr="00863A8F" w14:paraId="77C05020" w14:textId="77777777">
        <w:tc>
          <w:tcPr>
            <w:tcW w:w="6945" w:type="dxa"/>
            <w:gridSpan w:val="2"/>
          </w:tcPr>
          <w:p w:rsidRPr="002B5016" w:rsidR="00B96875" w:rsidP="00B96875" w:rsidRDefault="00B96875" w14:paraId="0BCDF86E" w14:textId="77777777">
            <w:pPr>
              <w:tabs>
                <w:tab w:val="center" w:pos="29"/>
              </w:tabs>
              <w:overflowPunct w:val="0"/>
              <w:autoSpaceDE w:val="0"/>
              <w:autoSpaceDN w:val="0"/>
              <w:adjustRightInd w:val="0"/>
              <w:spacing w:line="160" w:lineRule="exact"/>
              <w:ind w:left="171" w:hanging="266"/>
              <w:textAlignment w:val="baseline"/>
              <w:rPr>
                <w:sz w:val="22"/>
                <w:szCs w:val="22"/>
              </w:rPr>
            </w:pPr>
          </w:p>
        </w:tc>
      </w:tr>
      <w:tr w:rsidRPr="002B5016" w:rsidR="00B96875" w:rsidTr="00863A8F" w14:paraId="04A8380E" w14:textId="77777777">
        <w:tc>
          <w:tcPr>
            <w:tcW w:w="1560" w:type="dxa"/>
            <w:vMerge w:val="restart"/>
          </w:tcPr>
          <w:p w:rsidRPr="002B5016" w:rsidR="00B96875" w:rsidP="00B96875" w:rsidRDefault="00B96875" w14:paraId="27CED65C" w14:textId="77777777">
            <w:pPr>
              <w:tabs>
                <w:tab w:val="center" w:pos="29"/>
              </w:tabs>
              <w:overflowPunct w:val="0"/>
              <w:autoSpaceDE w:val="0"/>
              <w:autoSpaceDN w:val="0"/>
              <w:adjustRightInd w:val="0"/>
              <w:ind w:left="171" w:hanging="266"/>
              <w:textAlignment w:val="baseline"/>
              <w:rPr>
                <w:b/>
                <w:sz w:val="22"/>
                <w:szCs w:val="22"/>
              </w:rPr>
            </w:pPr>
            <w:r w:rsidRPr="002B5016">
              <w:rPr>
                <w:b/>
                <w:sz w:val="22"/>
                <w:szCs w:val="22"/>
              </w:rPr>
              <w:t xml:space="preserve">Nuorodos </w:t>
            </w:r>
          </w:p>
        </w:tc>
        <w:tc>
          <w:tcPr>
            <w:tcW w:w="5387" w:type="dxa"/>
          </w:tcPr>
          <w:p w:rsidRPr="002B5016" w:rsidR="00B96875" w:rsidP="00B96875" w:rsidRDefault="00B96875" w14:paraId="45024F47" w14:textId="77777777">
            <w:pPr>
              <w:tabs>
                <w:tab w:val="center" w:pos="284"/>
              </w:tabs>
              <w:overflowPunct w:val="0"/>
              <w:autoSpaceDE w:val="0"/>
              <w:autoSpaceDN w:val="0"/>
              <w:adjustRightInd w:val="0"/>
              <w:ind w:left="266" w:hanging="266"/>
              <w:textAlignment w:val="baseline"/>
              <w:rPr>
                <w:sz w:val="22"/>
                <w:szCs w:val="22"/>
              </w:rPr>
            </w:pPr>
            <w:r w:rsidRPr="002B5016">
              <w:rPr>
                <w:sz w:val="22"/>
                <w:szCs w:val="22"/>
              </w:rPr>
              <w:t xml:space="preserve">COM(2024) 257 </w:t>
            </w:r>
            <w:proofErr w:type="spellStart"/>
            <w:r w:rsidRPr="002B5016">
              <w:rPr>
                <w:sz w:val="22"/>
                <w:szCs w:val="22"/>
              </w:rPr>
              <w:t>final</w:t>
            </w:r>
            <w:proofErr w:type="spellEnd"/>
          </w:p>
        </w:tc>
      </w:tr>
      <w:tr w:rsidRPr="002B5016" w:rsidR="00B96875" w:rsidTr="00863A8F" w14:paraId="477DC2D7" w14:textId="77777777">
        <w:tc>
          <w:tcPr>
            <w:tcW w:w="1560" w:type="dxa"/>
            <w:vMerge/>
          </w:tcPr>
          <w:p w:rsidRPr="002B5016" w:rsidR="00B96875" w:rsidP="00B96875" w:rsidRDefault="00B96875" w14:paraId="447B1BB8"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2B5016" w:rsidR="00B96875" w:rsidP="00B96875" w:rsidRDefault="00B96875" w14:paraId="41E3493F" w14:textId="3919B340">
            <w:pPr>
              <w:tabs>
                <w:tab w:val="center" w:pos="284"/>
              </w:tabs>
              <w:overflowPunct w:val="0"/>
              <w:autoSpaceDE w:val="0"/>
              <w:autoSpaceDN w:val="0"/>
              <w:adjustRightInd w:val="0"/>
              <w:spacing w:after="240"/>
              <w:ind w:left="266" w:hanging="266"/>
              <w:textAlignment w:val="baseline"/>
              <w:rPr>
                <w:sz w:val="22"/>
                <w:szCs w:val="22"/>
              </w:rPr>
            </w:pPr>
            <w:r w:rsidRPr="002B5016">
              <w:rPr>
                <w:sz w:val="22"/>
                <w:szCs w:val="22"/>
              </w:rPr>
              <w:t>EESC-2024-03646-00-00-AC</w:t>
            </w:r>
          </w:p>
        </w:tc>
      </w:tr>
    </w:tbl>
    <w:p w:rsidRPr="00B96875" w:rsidR="00B96875" w:rsidP="00B96875" w:rsidRDefault="00B96875" w14:paraId="3EA87A7D"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B96875" w:rsidR="00B96875" w:rsidP="00B96875" w:rsidRDefault="00B96875" w14:paraId="606FD2B8" w14:textId="77777777">
      <w:pPr>
        <w:keepNext/>
        <w:keepLines/>
        <w:tabs>
          <w:tab w:val="center" w:pos="284"/>
        </w:tabs>
        <w:overflowPunct w:val="0"/>
        <w:autoSpaceDE w:val="0"/>
        <w:autoSpaceDN w:val="0"/>
        <w:adjustRightInd w:val="0"/>
        <w:ind w:left="266" w:hanging="266"/>
        <w:textAlignment w:val="baseline"/>
        <w:rPr>
          <w:b/>
          <w:lang w:val="en-GB"/>
        </w:rPr>
      </w:pPr>
    </w:p>
    <w:p w:rsidRPr="00B96875" w:rsidR="00B96875" w:rsidP="00B96875" w:rsidRDefault="00B96875" w14:paraId="3CF3B75C" w14:textId="77777777">
      <w:pPr>
        <w:overflowPunct w:val="0"/>
        <w:autoSpaceDE w:val="0"/>
        <w:autoSpaceDN w:val="0"/>
        <w:adjustRightInd w:val="0"/>
        <w:textAlignment w:val="baseline"/>
        <w:rPr>
          <w:bCs/>
          <w:iCs/>
        </w:rPr>
      </w:pPr>
      <w:r>
        <w:t>EESRK</w:t>
      </w:r>
    </w:p>
    <w:p w:rsidRPr="00B96875" w:rsidR="00B96875" w:rsidP="00B96875" w:rsidRDefault="00B96875" w14:paraId="6CCE0814" w14:textId="77777777">
      <w:pPr>
        <w:overflowPunct w:val="0"/>
        <w:autoSpaceDE w:val="0"/>
        <w:autoSpaceDN w:val="0"/>
        <w:adjustRightInd w:val="0"/>
        <w:textAlignment w:val="baseline"/>
        <w:rPr>
          <w:bCs/>
          <w:iCs/>
          <w:lang w:val="en-GB"/>
        </w:rPr>
      </w:pPr>
    </w:p>
    <w:p w:rsidRPr="00B96875" w:rsidR="00B96875" w:rsidP="00643D0B" w:rsidRDefault="00B96875" w14:paraId="3718E84B" w14:textId="77777777">
      <w:pPr>
        <w:widowControl w:val="0"/>
        <w:numPr>
          <w:ilvl w:val="0"/>
          <w:numId w:val="36"/>
        </w:numPr>
        <w:overflowPunct w:val="0"/>
        <w:autoSpaceDE w:val="0"/>
        <w:autoSpaceDN w:val="0"/>
        <w:adjustRightInd w:val="0"/>
        <w:ind w:left="284" w:hanging="284"/>
        <w:textAlignment w:val="baseline"/>
      </w:pPr>
      <w:r>
        <w:rPr>
          <w:b/>
        </w:rPr>
        <w:t>pritaria ES, Europos atominės energijos bendrijos ir jų valstybių narių priimtam susitarimui dėl Energetikos chartijos sutarties aiškinimo ir taikymo</w:t>
      </w:r>
      <w:r>
        <w:t xml:space="preserve"> ir atkreipia dėmesį, kad 2024 m. birželio 27 d. Europos Sąjunga oficialiai pasitraukė iš Energetikos chartijos sutarties;</w:t>
      </w:r>
    </w:p>
    <w:p w:rsidRPr="00B96875" w:rsidR="00B96875" w:rsidP="00643D0B" w:rsidRDefault="00B96875" w14:paraId="519456FE" w14:textId="77777777">
      <w:pPr>
        <w:widowControl w:val="0"/>
        <w:numPr>
          <w:ilvl w:val="0"/>
          <w:numId w:val="36"/>
        </w:numPr>
        <w:overflowPunct w:val="0"/>
        <w:autoSpaceDE w:val="0"/>
        <w:autoSpaceDN w:val="0"/>
        <w:adjustRightInd w:val="0"/>
        <w:ind w:left="284" w:hanging="284"/>
        <w:textAlignment w:val="baseline"/>
      </w:pPr>
      <w:r>
        <w:t xml:space="preserve">pritaria Europos Sąjungos Teisingumo Teismui (ESTT), kad </w:t>
      </w:r>
      <w:r>
        <w:rPr>
          <w:b/>
        </w:rPr>
        <w:t>Energetikos chartijos sutarties 26 straipsnio 2 dalis neatitinka ES teisės</w:t>
      </w:r>
      <w:r>
        <w:t xml:space="preserve"> ir pabrėžia, kad Energetikos chartijos sutartis niekada nebuvo skirta taikyti ES vidaus santykiams;</w:t>
      </w:r>
    </w:p>
    <w:p w:rsidRPr="00B96875" w:rsidR="00B96875" w:rsidP="00643D0B" w:rsidRDefault="00B96875" w14:paraId="42DA2EA2" w14:textId="77777777">
      <w:pPr>
        <w:widowControl w:val="0"/>
        <w:numPr>
          <w:ilvl w:val="0"/>
          <w:numId w:val="36"/>
        </w:numPr>
        <w:overflowPunct w:val="0"/>
        <w:autoSpaceDE w:val="0"/>
        <w:autoSpaceDN w:val="0"/>
        <w:adjustRightInd w:val="0"/>
        <w:ind w:left="284" w:hanging="284"/>
        <w:textAlignment w:val="baseline"/>
      </w:pPr>
      <w:r>
        <w:t xml:space="preserve">pabrėžia, kad Energetikos chartijos sutartyje numatytas investuotojų ir valstybės ginčų sprendimo mechanizmas gali </w:t>
      </w:r>
      <w:r>
        <w:rPr>
          <w:b/>
        </w:rPr>
        <w:t>pakenkti teisinei valstybei, demokratijai, skaidrumui ir nuoseklumui</w:t>
      </w:r>
      <w:r>
        <w:t>, nes investuotojai gali apeiti nacionalinius teismus ir ginčyti nacionalinius teisės aktus, galinčius pakenkti jų pelno lūkesčiams;</w:t>
      </w:r>
    </w:p>
    <w:p w:rsidRPr="00B96875" w:rsidR="00B96875" w:rsidP="00643D0B" w:rsidRDefault="00B96875" w14:paraId="473BC6F5" w14:textId="77777777">
      <w:pPr>
        <w:widowControl w:val="0"/>
        <w:numPr>
          <w:ilvl w:val="0"/>
          <w:numId w:val="36"/>
        </w:numPr>
        <w:overflowPunct w:val="0"/>
        <w:autoSpaceDE w:val="0"/>
        <w:autoSpaceDN w:val="0"/>
        <w:adjustRightInd w:val="0"/>
        <w:ind w:left="284" w:hanging="284"/>
        <w:textAlignment w:val="baseline"/>
      </w:pPr>
      <w:r>
        <w:t xml:space="preserve">primena, kad </w:t>
      </w:r>
      <w:r>
        <w:rPr>
          <w:b/>
        </w:rPr>
        <w:t>Energetikos chartijos sutartimi apsaugomos investicijos į iškastinius energijos šaltinius</w:t>
      </w:r>
      <w:r>
        <w:t xml:space="preserve"> </w:t>
      </w:r>
      <w:r>
        <w:rPr>
          <w:b/>
        </w:rPr>
        <w:t>prieštarauja klimato tikslams</w:t>
      </w:r>
      <w:r>
        <w:t>, kaip nustatyta Europos žaliajame kurse ir Paryžiaus susitarime;</w:t>
      </w:r>
    </w:p>
    <w:p w:rsidRPr="00B96875" w:rsidR="00B96875" w:rsidP="00643D0B" w:rsidRDefault="00B96875" w14:paraId="5B4C7121" w14:textId="77777777">
      <w:pPr>
        <w:widowControl w:val="0"/>
        <w:numPr>
          <w:ilvl w:val="0"/>
          <w:numId w:val="36"/>
        </w:numPr>
        <w:overflowPunct w:val="0"/>
        <w:autoSpaceDE w:val="0"/>
        <w:autoSpaceDN w:val="0"/>
        <w:adjustRightInd w:val="0"/>
        <w:ind w:left="284" w:hanging="284"/>
        <w:textAlignment w:val="baseline"/>
      </w:pPr>
      <w:r>
        <w:t xml:space="preserve">ragina sudaryti </w:t>
      </w:r>
      <w:r>
        <w:rPr>
          <w:b/>
        </w:rPr>
        <w:t>susitarimus su trečiosiomis šalimis</w:t>
      </w:r>
      <w:r>
        <w:t xml:space="preserve">, pavyzdžiui, su Jungtine Karalyste, siekiant pašalinti arbitražo procedūrų riziką, kylančią dėl Energetikos chartijos sutarties 20 metų laikino galiojimo sąlygos; </w:t>
      </w:r>
    </w:p>
    <w:p w:rsidRPr="00B96875" w:rsidR="00B96875" w:rsidP="00643D0B" w:rsidRDefault="00B96875" w14:paraId="1E9CEDCF" w14:textId="77777777">
      <w:pPr>
        <w:widowControl w:val="0"/>
        <w:numPr>
          <w:ilvl w:val="0"/>
          <w:numId w:val="36"/>
        </w:numPr>
        <w:overflowPunct w:val="0"/>
        <w:autoSpaceDE w:val="0"/>
        <w:autoSpaceDN w:val="0"/>
        <w:adjustRightInd w:val="0"/>
        <w:ind w:left="284" w:hanging="284"/>
        <w:textAlignment w:val="baseline"/>
      </w:pPr>
      <w:r>
        <w:t xml:space="preserve">ragina išnagrinėti teisinius mechanizmus, kurie leistų bendrai panaikinti laikino galiojimo sąlygos poveikį, kad nekiltų ilgalaikė arbitražo rizika, kuri </w:t>
      </w:r>
      <w:r>
        <w:rPr>
          <w:b/>
        </w:rPr>
        <w:t>trukdytų siekti Europos Sąjungos klimato ir energetikos pertvarkos tikslų</w:t>
      </w:r>
      <w:r>
        <w:t>;</w:t>
      </w:r>
    </w:p>
    <w:p w:rsidRPr="00B96875" w:rsidR="00B96875" w:rsidP="00643D0B" w:rsidRDefault="00B96875" w14:paraId="055BEA7B" w14:textId="77777777">
      <w:pPr>
        <w:widowControl w:val="0"/>
        <w:numPr>
          <w:ilvl w:val="0"/>
          <w:numId w:val="36"/>
        </w:numPr>
        <w:overflowPunct w:val="0"/>
        <w:autoSpaceDE w:val="0"/>
        <w:autoSpaceDN w:val="0"/>
        <w:adjustRightInd w:val="0"/>
        <w:ind w:left="284" w:hanging="284"/>
        <w:textAlignment w:val="baseline"/>
      </w:pPr>
      <w:r>
        <w:t xml:space="preserve">ragina valstybes nares, kurios vis dar yra Energetikos chartijos sutarties Susitariančiosios Šalys, apsvarstyti galimybę pasitraukti iš Energetikos chartijos sutarties ir </w:t>
      </w:r>
      <w:r>
        <w:rPr>
          <w:b/>
        </w:rPr>
        <w:t>ragina parengti naują daugiašalę bendradarbiavimo energetikos srityje sistemą</w:t>
      </w:r>
      <w:r>
        <w:t>, kurioje</w:t>
      </w:r>
    </w:p>
    <w:p w:rsidRPr="00B96875" w:rsidR="00B96875" w:rsidP="00643D0B" w:rsidRDefault="00B96875" w14:paraId="323F20B7" w14:textId="77777777">
      <w:pPr>
        <w:widowControl w:val="0"/>
        <w:numPr>
          <w:ilvl w:val="0"/>
          <w:numId w:val="37"/>
        </w:numPr>
        <w:overflowPunct w:val="0"/>
        <w:autoSpaceDE w:val="0"/>
        <w:autoSpaceDN w:val="0"/>
        <w:adjustRightInd w:val="0"/>
        <w:textAlignment w:val="baseline"/>
      </w:pPr>
      <w:r>
        <w:t>pirmenybė būtų teikiama tvariai ir atsinaujinančiųjų išteklių energijai,</w:t>
      </w:r>
    </w:p>
    <w:p w:rsidRPr="00B96875" w:rsidR="00B96875" w:rsidP="00643D0B" w:rsidRDefault="00B96875" w14:paraId="3AD6D084" w14:textId="77777777">
      <w:pPr>
        <w:widowControl w:val="0"/>
        <w:numPr>
          <w:ilvl w:val="0"/>
          <w:numId w:val="37"/>
        </w:numPr>
        <w:overflowPunct w:val="0"/>
        <w:autoSpaceDE w:val="0"/>
        <w:autoSpaceDN w:val="0"/>
        <w:adjustRightInd w:val="0"/>
        <w:textAlignment w:val="baseline"/>
      </w:pPr>
      <w:r>
        <w:t xml:space="preserve">būtų visapusiškai laikomasi </w:t>
      </w:r>
      <w:r>
        <w:rPr>
          <w:b/>
        </w:rPr>
        <w:t>Europos žaliojo kurso</w:t>
      </w:r>
      <w:r>
        <w:t>,</w:t>
      </w:r>
    </w:p>
    <w:p w:rsidRPr="00B96875" w:rsidR="00B96875" w:rsidP="00643D0B" w:rsidRDefault="00B96875" w14:paraId="5E0A2F18" w14:textId="77777777">
      <w:pPr>
        <w:widowControl w:val="0"/>
        <w:numPr>
          <w:ilvl w:val="0"/>
          <w:numId w:val="37"/>
        </w:numPr>
        <w:overflowPunct w:val="0"/>
        <w:autoSpaceDE w:val="0"/>
        <w:autoSpaceDN w:val="0"/>
        <w:adjustRightInd w:val="0"/>
        <w:textAlignment w:val="baseline"/>
      </w:pPr>
      <w:r>
        <w:t xml:space="preserve">būtų atsižvelgiama į </w:t>
      </w:r>
      <w:r>
        <w:rPr>
          <w:b/>
        </w:rPr>
        <w:t>teisingą pertvarką</w:t>
      </w:r>
      <w:r>
        <w:t>,</w:t>
      </w:r>
    </w:p>
    <w:p w:rsidRPr="00B96875" w:rsidR="00B96875" w:rsidP="00643D0B" w:rsidRDefault="00B96875" w14:paraId="47BD8F13" w14:textId="77777777">
      <w:pPr>
        <w:widowControl w:val="0"/>
        <w:numPr>
          <w:ilvl w:val="0"/>
          <w:numId w:val="37"/>
        </w:numPr>
        <w:overflowPunct w:val="0"/>
        <w:autoSpaceDE w:val="0"/>
        <w:autoSpaceDN w:val="0"/>
        <w:adjustRightInd w:val="0"/>
        <w:textAlignment w:val="baseline"/>
        <w:rPr>
          <w:bCs/>
          <w:iCs/>
        </w:rPr>
      </w:pPr>
      <w:r>
        <w:t>laikomasi skaidrumo, demokratijos ir teisinės valstybės principų.</w:t>
      </w:r>
    </w:p>
    <w:p w:rsidRPr="00B96875" w:rsidR="00B96875" w:rsidP="00B96875" w:rsidRDefault="00B96875" w14:paraId="4E26A032" w14:textId="77777777">
      <w:pPr>
        <w:widowControl w:val="0"/>
        <w:overflowPunct w:val="0"/>
        <w:autoSpaceDE w:val="0"/>
        <w:autoSpaceDN w:val="0"/>
        <w:adjustRightInd w:val="0"/>
        <w:ind w:left="709"/>
        <w:textAlignment w:val="baseline"/>
        <w:rPr>
          <w:rFonts w:asciiTheme="minorHAnsi" w:hAnsiTheme="minorHAnsi"/>
          <w:szCs w:val="20"/>
          <w:lang w:val="en-GB"/>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5670"/>
      </w:tblGrid>
      <w:tr w:rsidRPr="002B5016" w:rsidR="00B96875" w:rsidTr="002B5016" w14:paraId="76D2CF82" w14:textId="77777777">
        <w:tc>
          <w:tcPr>
            <w:tcW w:w="2376" w:type="dxa"/>
          </w:tcPr>
          <w:p w:rsidRPr="002B5016" w:rsidR="00B96875" w:rsidP="00B96875" w:rsidRDefault="00B96875" w14:paraId="38F15925" w14:textId="77777777">
            <w:pPr>
              <w:overflowPunct w:val="0"/>
              <w:autoSpaceDE w:val="0"/>
              <w:autoSpaceDN w:val="0"/>
              <w:adjustRightInd w:val="0"/>
              <w:spacing w:line="240" w:lineRule="auto"/>
              <w:textAlignment w:val="baseline"/>
              <w:rPr>
                <w:i/>
                <w:sz w:val="22"/>
                <w:szCs w:val="22"/>
              </w:rPr>
            </w:pPr>
            <w:r w:rsidRPr="002B5016">
              <w:rPr>
                <w:b/>
                <w:i/>
                <w:sz w:val="22"/>
                <w:szCs w:val="22"/>
              </w:rPr>
              <w:t>Kontaktinis asmuo</w:t>
            </w:r>
          </w:p>
        </w:tc>
        <w:tc>
          <w:tcPr>
            <w:tcW w:w="5670" w:type="dxa"/>
          </w:tcPr>
          <w:p w:rsidRPr="002B5016" w:rsidR="00B96875" w:rsidP="00B96875" w:rsidRDefault="00B96875" w14:paraId="1DF5B94F" w14:textId="77777777">
            <w:pPr>
              <w:overflowPunct w:val="0"/>
              <w:autoSpaceDE w:val="0"/>
              <w:autoSpaceDN w:val="0"/>
              <w:adjustRightInd w:val="0"/>
              <w:spacing w:line="240" w:lineRule="auto"/>
              <w:textAlignment w:val="baseline"/>
              <w:rPr>
                <w:i/>
                <w:sz w:val="22"/>
                <w:szCs w:val="22"/>
              </w:rPr>
            </w:pPr>
            <w:proofErr w:type="spellStart"/>
            <w:r w:rsidRPr="002B5016">
              <w:rPr>
                <w:i/>
                <w:sz w:val="22"/>
                <w:szCs w:val="22"/>
              </w:rPr>
              <w:t>Marco</w:t>
            </w:r>
            <w:proofErr w:type="spellEnd"/>
            <w:r w:rsidRPr="002B5016">
              <w:rPr>
                <w:i/>
                <w:sz w:val="22"/>
                <w:szCs w:val="22"/>
              </w:rPr>
              <w:t xml:space="preserve"> </w:t>
            </w:r>
            <w:proofErr w:type="spellStart"/>
            <w:r w:rsidRPr="002B5016">
              <w:rPr>
                <w:i/>
                <w:sz w:val="22"/>
                <w:szCs w:val="22"/>
              </w:rPr>
              <w:t>Ristori</w:t>
            </w:r>
            <w:proofErr w:type="spellEnd"/>
          </w:p>
        </w:tc>
      </w:tr>
      <w:tr w:rsidRPr="002B5016" w:rsidR="00B96875" w:rsidTr="002B5016" w14:paraId="4AB96BAF" w14:textId="77777777">
        <w:tc>
          <w:tcPr>
            <w:tcW w:w="2376" w:type="dxa"/>
          </w:tcPr>
          <w:p w:rsidRPr="002B5016" w:rsidR="00B96875" w:rsidP="00B96875" w:rsidRDefault="00B96875" w14:paraId="106F96D4" w14:textId="77777777">
            <w:pPr>
              <w:overflowPunct w:val="0"/>
              <w:autoSpaceDE w:val="0"/>
              <w:autoSpaceDN w:val="0"/>
              <w:adjustRightInd w:val="0"/>
              <w:spacing w:line="240" w:lineRule="auto"/>
              <w:textAlignment w:val="baseline"/>
              <w:rPr>
                <w:i/>
                <w:sz w:val="22"/>
                <w:szCs w:val="22"/>
              </w:rPr>
            </w:pPr>
            <w:r w:rsidRPr="002B5016">
              <w:rPr>
                <w:i/>
                <w:sz w:val="22"/>
                <w:szCs w:val="22"/>
              </w:rPr>
              <w:t>Tel.</w:t>
            </w:r>
          </w:p>
        </w:tc>
        <w:tc>
          <w:tcPr>
            <w:tcW w:w="5670" w:type="dxa"/>
          </w:tcPr>
          <w:p w:rsidRPr="002B5016" w:rsidR="00B96875" w:rsidP="00B96875" w:rsidRDefault="00B96875" w14:paraId="23FA0C5F" w14:textId="77777777">
            <w:pPr>
              <w:overflowPunct w:val="0"/>
              <w:autoSpaceDE w:val="0"/>
              <w:autoSpaceDN w:val="0"/>
              <w:adjustRightInd w:val="0"/>
              <w:spacing w:line="240" w:lineRule="auto"/>
              <w:textAlignment w:val="baseline"/>
              <w:rPr>
                <w:i/>
                <w:sz w:val="22"/>
                <w:szCs w:val="22"/>
              </w:rPr>
            </w:pPr>
            <w:r w:rsidRPr="002B5016">
              <w:rPr>
                <w:i/>
                <w:sz w:val="22"/>
                <w:szCs w:val="22"/>
              </w:rPr>
              <w:t>+ 32 25469969</w:t>
            </w:r>
          </w:p>
        </w:tc>
      </w:tr>
      <w:tr w:rsidRPr="002B5016" w:rsidR="00B96875" w:rsidTr="002B5016" w14:paraId="7FC8E54F" w14:textId="77777777">
        <w:tc>
          <w:tcPr>
            <w:tcW w:w="2376" w:type="dxa"/>
          </w:tcPr>
          <w:p w:rsidRPr="002B5016" w:rsidR="00B96875" w:rsidP="00B96875" w:rsidRDefault="00761851" w14:paraId="4664E3E1" w14:textId="29FE8102">
            <w:pPr>
              <w:overflowPunct w:val="0"/>
              <w:autoSpaceDE w:val="0"/>
              <w:autoSpaceDN w:val="0"/>
              <w:adjustRightInd w:val="0"/>
              <w:spacing w:line="240" w:lineRule="auto"/>
              <w:textAlignment w:val="baseline"/>
              <w:rPr>
                <w:i/>
                <w:sz w:val="22"/>
                <w:szCs w:val="22"/>
              </w:rPr>
            </w:pPr>
            <w:r w:rsidRPr="002B5016">
              <w:rPr>
                <w:i/>
                <w:sz w:val="22"/>
                <w:szCs w:val="22"/>
              </w:rPr>
              <w:t>E. paštas</w:t>
            </w:r>
          </w:p>
        </w:tc>
        <w:tc>
          <w:tcPr>
            <w:tcW w:w="5670" w:type="dxa"/>
          </w:tcPr>
          <w:p w:rsidRPr="002B5016" w:rsidR="00B96875" w:rsidP="00B96875" w:rsidRDefault="00854D5A" w14:paraId="2786F745" w14:textId="77777777">
            <w:pPr>
              <w:overflowPunct w:val="0"/>
              <w:autoSpaceDE w:val="0"/>
              <w:autoSpaceDN w:val="0"/>
              <w:adjustRightInd w:val="0"/>
              <w:spacing w:line="240" w:lineRule="auto"/>
              <w:textAlignment w:val="baseline"/>
              <w:rPr>
                <w:i/>
                <w:iCs/>
                <w:sz w:val="22"/>
                <w:szCs w:val="22"/>
              </w:rPr>
            </w:pPr>
            <w:hyperlink w:history="1" r:id="rId46">
              <w:r w:rsidRPr="002B5016" w:rsidR="00D7004B">
                <w:rPr>
                  <w:i/>
                  <w:color w:val="0000FF"/>
                  <w:sz w:val="22"/>
                  <w:szCs w:val="22"/>
                  <w:u w:val="single"/>
                </w:rPr>
                <w:t>Marco.Ristori@eesc.europa.eu</w:t>
              </w:r>
            </w:hyperlink>
            <w:r w:rsidRPr="002B5016" w:rsidR="00D7004B">
              <w:rPr>
                <w:i/>
                <w:sz w:val="22"/>
                <w:szCs w:val="22"/>
              </w:rPr>
              <w:t xml:space="preserve"> </w:t>
            </w:r>
          </w:p>
        </w:tc>
      </w:tr>
    </w:tbl>
    <w:p w:rsidR="00B96875" w:rsidRDefault="00B96875" w14:paraId="48402832" w14:textId="77777777">
      <w:pPr>
        <w:spacing w:after="160" w:line="259" w:lineRule="auto"/>
        <w:jc w:val="left"/>
      </w:pPr>
    </w:p>
    <w:p w:rsidR="00B96875" w:rsidRDefault="00B96875" w14:paraId="64E1699F" w14:textId="77777777">
      <w:pPr>
        <w:spacing w:after="160" w:line="259" w:lineRule="auto"/>
        <w:jc w:val="left"/>
      </w:pPr>
      <w:r>
        <w:br w:type="page"/>
      </w:r>
    </w:p>
    <w:p w:rsidRPr="00412085" w:rsidR="00412085" w:rsidP="00412085" w:rsidRDefault="00412085" w14:paraId="562FB9AE" w14:textId="74F4D257">
      <w:pPr>
        <w:widowControl w:val="0"/>
        <w:numPr>
          <w:ilvl w:val="0"/>
          <w:numId w:val="6"/>
        </w:numPr>
        <w:overflowPunct w:val="0"/>
        <w:autoSpaceDE w:val="0"/>
        <w:autoSpaceDN w:val="0"/>
        <w:adjustRightInd w:val="0"/>
        <w:ind w:hanging="567"/>
        <w:textAlignment w:val="baseline"/>
        <w:rPr>
          <w:color w:val="0000FF"/>
          <w:sz w:val="20"/>
          <w:szCs w:val="20"/>
          <w:u w:val="single"/>
        </w:rPr>
      </w:pPr>
      <w:r w:rsidRPr="00412085">
        <w:rPr>
          <w:b/>
          <w:i/>
          <w:sz w:val="28"/>
        </w:rPr>
        <w:lastRenderedPageBreak/>
        <w:fldChar w:fldCharType="begin"/>
      </w:r>
      <w:r w:rsidRPr="00412085">
        <w:rPr>
          <w:b/>
          <w:i/>
          <w:sz w:val="28"/>
        </w:rPr>
        <w:instrText xml:space="preserve"> HYPERLINK "https://www.eesc.europa.eu/lt/our-work/opinions-information-reports/opinions/water-politics-empowering-youth-women-and-indigenous-and-local-communities" </w:instrText>
      </w:r>
      <w:r w:rsidRPr="00412085">
        <w:rPr>
          <w:b/>
          <w:i/>
          <w:sz w:val="28"/>
        </w:rPr>
        <w:fldChar w:fldCharType="separate"/>
      </w:r>
      <w:r>
        <w:rPr>
          <w:b/>
          <w:i/>
          <w:color w:val="0000FF"/>
          <w:sz w:val="28"/>
          <w:u w:val="single"/>
        </w:rPr>
        <w:t>Vandens politika. Jaunimo, moterų ir čiabuvių bei vietos bendruomenių įgalėjimas</w:t>
      </w:r>
    </w:p>
    <w:p w:rsidRPr="00412085" w:rsidR="00412085" w:rsidP="00412085" w:rsidRDefault="00412085" w14:paraId="7FF33753" w14:textId="77777777">
      <w:pPr>
        <w:tabs>
          <w:tab w:val="center" w:pos="284"/>
        </w:tabs>
        <w:overflowPunct w:val="0"/>
        <w:autoSpaceDE w:val="0"/>
        <w:autoSpaceDN w:val="0"/>
        <w:adjustRightInd w:val="0"/>
        <w:ind w:left="266" w:hanging="266"/>
        <w:textAlignment w:val="baseline"/>
        <w:rPr>
          <w:b/>
        </w:rPr>
      </w:pPr>
      <w:r w:rsidRPr="00412085">
        <w:rPr>
          <w:b/>
          <w:i/>
          <w:sz w:val="28"/>
        </w:rPr>
        <w:fldChar w:fldCharType="end"/>
      </w:r>
    </w:p>
    <w:tbl>
      <w:tblPr>
        <w:tblStyle w:val="TableGrid13"/>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7328"/>
      </w:tblGrid>
      <w:tr w:rsidRPr="002637F2" w:rsidR="00412085" w:rsidTr="00863A8F" w14:paraId="5B43C61E" w14:textId="77777777">
        <w:tc>
          <w:tcPr>
            <w:tcW w:w="1111" w:type="pct"/>
          </w:tcPr>
          <w:p w:rsidRPr="002637F2" w:rsidR="00412085" w:rsidP="00412085" w:rsidRDefault="00412085" w14:paraId="309E79AB" w14:textId="77777777">
            <w:pPr>
              <w:tabs>
                <w:tab w:val="center" w:pos="284"/>
              </w:tabs>
              <w:overflowPunct w:val="0"/>
              <w:autoSpaceDE w:val="0"/>
              <w:autoSpaceDN w:val="0"/>
              <w:adjustRightInd w:val="0"/>
              <w:ind w:left="266" w:hanging="266"/>
              <w:textAlignment w:val="baseline"/>
              <w:rPr>
                <w:b/>
                <w:sz w:val="22"/>
                <w:szCs w:val="22"/>
              </w:rPr>
            </w:pPr>
            <w:r w:rsidRPr="002637F2">
              <w:rPr>
                <w:b/>
                <w:sz w:val="22"/>
                <w:szCs w:val="22"/>
              </w:rPr>
              <w:t>Pranešėja</w:t>
            </w:r>
          </w:p>
          <w:p w:rsidRPr="002637F2" w:rsidR="00412085" w:rsidP="00412085" w:rsidRDefault="00412085" w14:paraId="4AAE5B2E" w14:textId="77777777">
            <w:pPr>
              <w:tabs>
                <w:tab w:val="center" w:pos="284"/>
              </w:tabs>
              <w:overflowPunct w:val="0"/>
              <w:autoSpaceDE w:val="0"/>
              <w:autoSpaceDN w:val="0"/>
              <w:adjustRightInd w:val="0"/>
              <w:ind w:left="266" w:hanging="266"/>
              <w:textAlignment w:val="baseline"/>
              <w:rPr>
                <w:b/>
                <w:sz w:val="22"/>
                <w:szCs w:val="22"/>
              </w:rPr>
            </w:pPr>
            <w:proofErr w:type="spellStart"/>
            <w:r w:rsidRPr="002637F2">
              <w:rPr>
                <w:b/>
                <w:sz w:val="22"/>
                <w:szCs w:val="22"/>
              </w:rPr>
              <w:t>Bendrapranešėjis</w:t>
            </w:r>
            <w:proofErr w:type="spellEnd"/>
          </w:p>
          <w:p w:rsidRPr="002637F2" w:rsidR="00412085" w:rsidP="00412085" w:rsidRDefault="00412085" w14:paraId="1DECC72F" w14:textId="77777777">
            <w:pPr>
              <w:tabs>
                <w:tab w:val="center" w:pos="284"/>
              </w:tabs>
              <w:overflowPunct w:val="0"/>
              <w:autoSpaceDE w:val="0"/>
              <w:autoSpaceDN w:val="0"/>
              <w:adjustRightInd w:val="0"/>
              <w:ind w:left="266" w:hanging="266"/>
              <w:textAlignment w:val="baseline"/>
              <w:rPr>
                <w:b/>
                <w:sz w:val="22"/>
                <w:szCs w:val="22"/>
              </w:rPr>
            </w:pPr>
          </w:p>
        </w:tc>
        <w:tc>
          <w:tcPr>
            <w:tcW w:w="3889" w:type="pct"/>
          </w:tcPr>
          <w:p w:rsidRPr="002637F2" w:rsidR="00412085" w:rsidP="00412085" w:rsidRDefault="00412085" w14:paraId="1FA216E4" w14:textId="6F365C32">
            <w:pPr>
              <w:tabs>
                <w:tab w:val="center" w:pos="284"/>
              </w:tabs>
              <w:overflowPunct w:val="0"/>
              <w:autoSpaceDE w:val="0"/>
              <w:autoSpaceDN w:val="0"/>
              <w:adjustRightInd w:val="0"/>
              <w:ind w:left="266" w:hanging="266"/>
              <w:textAlignment w:val="baseline"/>
              <w:rPr>
                <w:sz w:val="22"/>
                <w:szCs w:val="22"/>
              </w:rPr>
            </w:pPr>
            <w:proofErr w:type="spellStart"/>
            <w:r w:rsidRPr="002637F2">
              <w:rPr>
                <w:sz w:val="22"/>
                <w:szCs w:val="22"/>
              </w:rPr>
              <w:t>Milena</w:t>
            </w:r>
            <w:proofErr w:type="spellEnd"/>
            <w:r w:rsidRPr="002637F2">
              <w:rPr>
                <w:sz w:val="22"/>
                <w:szCs w:val="22"/>
              </w:rPr>
              <w:t xml:space="preserve"> Angelova (Darbdavių </w:t>
            </w:r>
            <w:proofErr w:type="spellStart"/>
            <w:r w:rsidRPr="002637F2">
              <w:rPr>
                <w:sz w:val="22"/>
                <w:szCs w:val="22"/>
              </w:rPr>
              <w:t>gr</w:t>
            </w:r>
            <w:proofErr w:type="spellEnd"/>
            <w:r w:rsidRPr="002637F2">
              <w:rPr>
                <w:sz w:val="22"/>
                <w:szCs w:val="22"/>
              </w:rPr>
              <w:t>., BG)</w:t>
            </w:r>
          </w:p>
          <w:p w:rsidRPr="002637F2" w:rsidR="00412085" w:rsidP="00412085" w:rsidRDefault="00412085" w14:paraId="2854E0E0" w14:textId="137BEF77">
            <w:pPr>
              <w:tabs>
                <w:tab w:val="center" w:pos="284"/>
              </w:tabs>
              <w:overflowPunct w:val="0"/>
              <w:autoSpaceDE w:val="0"/>
              <w:autoSpaceDN w:val="0"/>
              <w:adjustRightInd w:val="0"/>
              <w:ind w:left="266" w:hanging="266"/>
              <w:textAlignment w:val="baseline"/>
              <w:rPr>
                <w:sz w:val="22"/>
                <w:szCs w:val="22"/>
              </w:rPr>
            </w:pPr>
            <w:proofErr w:type="spellStart"/>
            <w:r w:rsidRPr="002637F2">
              <w:rPr>
                <w:sz w:val="22"/>
                <w:szCs w:val="22"/>
              </w:rPr>
              <w:t>Ioannis</w:t>
            </w:r>
            <w:proofErr w:type="spellEnd"/>
            <w:r w:rsidRPr="002637F2">
              <w:rPr>
                <w:sz w:val="22"/>
                <w:szCs w:val="22"/>
              </w:rPr>
              <w:t xml:space="preserve"> </w:t>
            </w:r>
            <w:proofErr w:type="spellStart"/>
            <w:r w:rsidRPr="002637F2">
              <w:rPr>
                <w:sz w:val="22"/>
                <w:szCs w:val="22"/>
              </w:rPr>
              <w:t>Vardakastanis</w:t>
            </w:r>
            <w:proofErr w:type="spellEnd"/>
            <w:r w:rsidRPr="002637F2">
              <w:rPr>
                <w:sz w:val="22"/>
                <w:szCs w:val="22"/>
              </w:rPr>
              <w:t xml:space="preserve"> (Pilietinės visuomenės organizacijų </w:t>
            </w:r>
            <w:proofErr w:type="spellStart"/>
            <w:r w:rsidRPr="002637F2">
              <w:rPr>
                <w:sz w:val="22"/>
                <w:szCs w:val="22"/>
              </w:rPr>
              <w:t>gr</w:t>
            </w:r>
            <w:proofErr w:type="spellEnd"/>
            <w:r w:rsidRPr="002637F2">
              <w:rPr>
                <w:sz w:val="22"/>
                <w:szCs w:val="22"/>
              </w:rPr>
              <w:t>., EL)</w:t>
            </w:r>
          </w:p>
        </w:tc>
      </w:tr>
      <w:tr w:rsidRPr="002637F2" w:rsidR="00412085" w:rsidTr="00863A8F" w14:paraId="716B957D" w14:textId="77777777">
        <w:tc>
          <w:tcPr>
            <w:tcW w:w="5000" w:type="pct"/>
            <w:gridSpan w:val="2"/>
          </w:tcPr>
          <w:p w:rsidRPr="002637F2" w:rsidR="00412085" w:rsidP="00412085" w:rsidRDefault="00412085" w14:paraId="52145772"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2637F2" w:rsidR="00412085" w:rsidTr="00863A8F" w14:paraId="7F93B548" w14:textId="77777777">
        <w:tc>
          <w:tcPr>
            <w:tcW w:w="1111" w:type="pct"/>
            <w:vMerge w:val="restart"/>
          </w:tcPr>
          <w:p w:rsidRPr="002637F2" w:rsidR="00412085" w:rsidP="00412085" w:rsidRDefault="00412085" w14:paraId="4752DDE3" w14:textId="77777777">
            <w:pPr>
              <w:tabs>
                <w:tab w:val="center" w:pos="284"/>
              </w:tabs>
              <w:overflowPunct w:val="0"/>
              <w:autoSpaceDE w:val="0"/>
              <w:autoSpaceDN w:val="0"/>
              <w:adjustRightInd w:val="0"/>
              <w:ind w:left="266" w:hanging="266"/>
              <w:textAlignment w:val="baseline"/>
              <w:rPr>
                <w:b/>
                <w:sz w:val="22"/>
                <w:szCs w:val="22"/>
              </w:rPr>
            </w:pPr>
            <w:r w:rsidRPr="002637F2">
              <w:rPr>
                <w:b/>
                <w:sz w:val="22"/>
                <w:szCs w:val="22"/>
              </w:rPr>
              <w:t>Nuoroda</w:t>
            </w:r>
          </w:p>
        </w:tc>
        <w:tc>
          <w:tcPr>
            <w:tcW w:w="3889" w:type="pct"/>
          </w:tcPr>
          <w:p w:rsidRPr="002637F2" w:rsidR="00114003" w:rsidP="00412085" w:rsidRDefault="00114003" w14:paraId="49B51E12" w14:textId="4A2C07A8">
            <w:pPr>
              <w:tabs>
                <w:tab w:val="center" w:pos="284"/>
              </w:tabs>
              <w:overflowPunct w:val="0"/>
              <w:autoSpaceDE w:val="0"/>
              <w:autoSpaceDN w:val="0"/>
              <w:adjustRightInd w:val="0"/>
              <w:ind w:left="266" w:hanging="266"/>
              <w:textAlignment w:val="baseline"/>
              <w:rPr>
                <w:sz w:val="22"/>
                <w:szCs w:val="22"/>
              </w:rPr>
            </w:pPr>
            <w:r w:rsidRPr="002637F2">
              <w:rPr>
                <w:sz w:val="22"/>
                <w:szCs w:val="22"/>
              </w:rPr>
              <w:t>Nuomonė savo iniciatyva</w:t>
            </w:r>
          </w:p>
          <w:p w:rsidRPr="002637F2" w:rsidR="00412085" w:rsidP="00412085" w:rsidRDefault="00412085" w14:paraId="51172282" w14:textId="622893A5">
            <w:pPr>
              <w:tabs>
                <w:tab w:val="center" w:pos="284"/>
              </w:tabs>
              <w:overflowPunct w:val="0"/>
              <w:autoSpaceDE w:val="0"/>
              <w:autoSpaceDN w:val="0"/>
              <w:adjustRightInd w:val="0"/>
              <w:ind w:left="266" w:hanging="266"/>
              <w:textAlignment w:val="baseline"/>
              <w:rPr>
                <w:sz w:val="22"/>
                <w:szCs w:val="22"/>
              </w:rPr>
            </w:pPr>
            <w:r w:rsidRPr="002637F2">
              <w:rPr>
                <w:sz w:val="22"/>
                <w:szCs w:val="22"/>
              </w:rPr>
              <w:t>EESC-2024-00874-00-00-AC</w:t>
            </w:r>
          </w:p>
        </w:tc>
      </w:tr>
      <w:tr w:rsidRPr="002637F2" w:rsidR="00412085" w:rsidTr="00863A8F" w14:paraId="5D98CFA2" w14:textId="77777777">
        <w:tc>
          <w:tcPr>
            <w:tcW w:w="1111" w:type="pct"/>
            <w:vMerge/>
          </w:tcPr>
          <w:p w:rsidRPr="002637F2" w:rsidR="00412085" w:rsidP="00412085" w:rsidRDefault="00412085" w14:paraId="609E861D" w14:textId="77777777">
            <w:pPr>
              <w:tabs>
                <w:tab w:val="center" w:pos="284"/>
              </w:tabs>
              <w:overflowPunct w:val="0"/>
              <w:autoSpaceDE w:val="0"/>
              <w:autoSpaceDN w:val="0"/>
              <w:adjustRightInd w:val="0"/>
              <w:ind w:left="266" w:hanging="266"/>
              <w:textAlignment w:val="baseline"/>
              <w:rPr>
                <w:b/>
                <w:sz w:val="22"/>
                <w:szCs w:val="22"/>
              </w:rPr>
            </w:pPr>
          </w:p>
        </w:tc>
        <w:tc>
          <w:tcPr>
            <w:tcW w:w="3889" w:type="pct"/>
          </w:tcPr>
          <w:p w:rsidRPr="002637F2" w:rsidR="00412085" w:rsidP="00412085" w:rsidRDefault="00412085" w14:paraId="3C8BE339" w14:textId="77777777">
            <w:pPr>
              <w:tabs>
                <w:tab w:val="center" w:pos="284"/>
              </w:tabs>
              <w:overflowPunct w:val="0"/>
              <w:autoSpaceDE w:val="0"/>
              <w:autoSpaceDN w:val="0"/>
              <w:adjustRightInd w:val="0"/>
              <w:ind w:left="266" w:hanging="266"/>
              <w:textAlignment w:val="baseline"/>
              <w:rPr>
                <w:sz w:val="22"/>
                <w:szCs w:val="22"/>
              </w:rPr>
            </w:pPr>
          </w:p>
        </w:tc>
      </w:tr>
    </w:tbl>
    <w:p w:rsidRPr="00412085" w:rsidR="00412085" w:rsidP="00412085" w:rsidRDefault="00412085" w14:paraId="4A625018" w14:textId="77777777">
      <w:pPr>
        <w:tabs>
          <w:tab w:val="center" w:pos="284"/>
        </w:tabs>
        <w:overflowPunct w:val="0"/>
        <w:autoSpaceDE w:val="0"/>
        <w:autoSpaceDN w:val="0"/>
        <w:adjustRightInd w:val="0"/>
        <w:ind w:left="266" w:hanging="266"/>
        <w:textAlignment w:val="baseline"/>
        <w:rPr>
          <w:lang w:val="en-GB"/>
        </w:rPr>
      </w:pPr>
    </w:p>
    <w:p w:rsidRPr="00412085" w:rsidR="00412085" w:rsidP="00412085" w:rsidRDefault="00412085" w14:paraId="38A7852E"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412085" w:rsidR="00412085" w:rsidP="00412085" w:rsidRDefault="00412085" w14:paraId="0DAD1519" w14:textId="77777777">
      <w:pPr>
        <w:keepNext/>
        <w:keepLines/>
        <w:tabs>
          <w:tab w:val="center" w:pos="284"/>
        </w:tabs>
        <w:overflowPunct w:val="0"/>
        <w:autoSpaceDE w:val="0"/>
        <w:autoSpaceDN w:val="0"/>
        <w:adjustRightInd w:val="0"/>
        <w:ind w:left="266" w:hanging="266"/>
        <w:textAlignment w:val="baseline"/>
        <w:rPr>
          <w:b/>
          <w:lang w:val="en-GB"/>
        </w:rPr>
      </w:pPr>
    </w:p>
    <w:p w:rsidRPr="00412085" w:rsidR="00412085" w:rsidP="00412085" w:rsidRDefault="00412085" w14:paraId="440F1C53" w14:textId="77777777">
      <w:pPr>
        <w:overflowPunct w:val="0"/>
        <w:autoSpaceDE w:val="0"/>
        <w:autoSpaceDN w:val="0"/>
        <w:adjustRightInd w:val="0"/>
        <w:textAlignment w:val="baseline"/>
        <w:rPr>
          <w:bCs/>
          <w:iCs/>
        </w:rPr>
      </w:pPr>
      <w:r>
        <w:t>EESRK</w:t>
      </w:r>
    </w:p>
    <w:p w:rsidRPr="00412085" w:rsidR="00412085" w:rsidP="00412085" w:rsidRDefault="00412085" w14:paraId="12BE777E" w14:textId="77777777">
      <w:pPr>
        <w:overflowPunct w:val="0"/>
        <w:autoSpaceDE w:val="0"/>
        <w:autoSpaceDN w:val="0"/>
        <w:adjustRightInd w:val="0"/>
        <w:textAlignment w:val="baseline"/>
        <w:rPr>
          <w:bCs/>
          <w:iCs/>
          <w:lang w:val="en-GB"/>
        </w:rPr>
      </w:pPr>
    </w:p>
    <w:p w:rsidRPr="00412085" w:rsidR="00412085" w:rsidP="00643D0B" w:rsidRDefault="00412085" w14:paraId="2FFAE05C" w14:textId="77777777">
      <w:pPr>
        <w:widowControl w:val="0"/>
        <w:numPr>
          <w:ilvl w:val="0"/>
          <w:numId w:val="38"/>
        </w:numPr>
        <w:overflowPunct w:val="0"/>
        <w:autoSpaceDE w:val="0"/>
        <w:autoSpaceDN w:val="0"/>
        <w:adjustRightInd w:val="0"/>
        <w:ind w:left="284" w:hanging="284"/>
        <w:textAlignment w:val="baseline"/>
        <w:rPr>
          <w:bCs/>
          <w:iCs/>
        </w:rPr>
      </w:pPr>
      <w:r>
        <w:t xml:space="preserve">primena, kad </w:t>
      </w:r>
      <w:r>
        <w:rPr>
          <w:b/>
        </w:rPr>
        <w:t>vanduo yra nepaprastai svarbus žmogaus gyvybei ir orumui</w:t>
      </w:r>
      <w:r>
        <w:t xml:space="preserve">, ir kad, kaip pripažįsta ES, </w:t>
      </w:r>
      <w:r>
        <w:rPr>
          <w:b/>
        </w:rPr>
        <w:t>vandens ir sanitarijos paslaugų prieinamumas yra viena iš pagrindinių žmogaus teisių</w:t>
      </w:r>
      <w:r>
        <w:t xml:space="preserve">; </w:t>
      </w:r>
    </w:p>
    <w:p w:rsidRPr="00412085" w:rsidR="00412085" w:rsidP="00643D0B" w:rsidRDefault="00412085" w14:paraId="467DFD1E" w14:textId="77777777">
      <w:pPr>
        <w:widowControl w:val="0"/>
        <w:numPr>
          <w:ilvl w:val="0"/>
          <w:numId w:val="38"/>
        </w:numPr>
        <w:overflowPunct w:val="0"/>
        <w:autoSpaceDE w:val="0"/>
        <w:autoSpaceDN w:val="0"/>
        <w:adjustRightInd w:val="0"/>
        <w:ind w:left="284" w:hanging="284"/>
        <w:textAlignment w:val="baseline"/>
        <w:rPr>
          <w:bCs/>
          <w:iCs/>
        </w:rPr>
      </w:pPr>
      <w:r>
        <w:t xml:space="preserve">pabrėžia, kad </w:t>
      </w:r>
      <w:r>
        <w:rPr>
          <w:b/>
        </w:rPr>
        <w:t>jaunimas, moterys ir čiabuvių bei vietos bendruomenės (įskaitant migrantus ir neįgaliuosius)</w:t>
      </w:r>
      <w:r>
        <w:t xml:space="preserve"> yra labiausiai </w:t>
      </w:r>
      <w:r>
        <w:rPr>
          <w:b/>
        </w:rPr>
        <w:t>pažeidžiami vandens stygiaus požiūriu</w:t>
      </w:r>
      <w:r>
        <w:t xml:space="preserve"> ir turi didelį neišnaudotą potencialą prisidėti prie tvarios vandentvarkos, naudoti vandenį kaip taikos ir stabilumo priemonę ir taip prisidėti prie mėlynosios diplomatijos;</w:t>
      </w:r>
    </w:p>
    <w:p w:rsidRPr="00412085" w:rsidR="00412085" w:rsidP="00643D0B" w:rsidRDefault="00412085" w14:paraId="6A643D9D" w14:textId="77777777">
      <w:pPr>
        <w:widowControl w:val="0"/>
        <w:numPr>
          <w:ilvl w:val="0"/>
          <w:numId w:val="38"/>
        </w:numPr>
        <w:overflowPunct w:val="0"/>
        <w:autoSpaceDE w:val="0"/>
        <w:autoSpaceDN w:val="0"/>
        <w:adjustRightInd w:val="0"/>
        <w:ind w:left="284" w:hanging="284"/>
        <w:textAlignment w:val="baseline"/>
        <w:rPr>
          <w:bCs/>
          <w:iCs/>
        </w:rPr>
      </w:pPr>
      <w:r>
        <w:t xml:space="preserve">ragina ES </w:t>
      </w:r>
      <w:r>
        <w:rPr>
          <w:b/>
        </w:rPr>
        <w:t>plėtojant išorės santykius ir vykdant tarptautinį bendradarbiavimą skirti deramą dėmesį šioms grupėms</w:t>
      </w:r>
      <w:r>
        <w:t xml:space="preserve"> ir siūlo parengti </w:t>
      </w:r>
      <w:r>
        <w:rPr>
          <w:b/>
        </w:rPr>
        <w:t>pavyzdinę partnerystės programą, kuria būtų sprendžiama</w:t>
      </w:r>
      <w:r>
        <w:t xml:space="preserve">, kaip integruotai </w:t>
      </w:r>
      <w:r>
        <w:rPr>
          <w:b/>
        </w:rPr>
        <w:t>jas įgalėti</w:t>
      </w:r>
      <w:r>
        <w:t>;</w:t>
      </w:r>
    </w:p>
    <w:p w:rsidRPr="00412085" w:rsidR="00412085" w:rsidP="00643D0B" w:rsidRDefault="00412085" w14:paraId="229CA872" w14:textId="77777777">
      <w:pPr>
        <w:widowControl w:val="0"/>
        <w:numPr>
          <w:ilvl w:val="0"/>
          <w:numId w:val="38"/>
        </w:numPr>
        <w:overflowPunct w:val="0"/>
        <w:autoSpaceDE w:val="0"/>
        <w:autoSpaceDN w:val="0"/>
        <w:adjustRightInd w:val="0"/>
        <w:ind w:left="284" w:hanging="284"/>
        <w:textAlignment w:val="baseline"/>
        <w:rPr>
          <w:bCs/>
          <w:iCs/>
        </w:rPr>
      </w:pPr>
      <w:r>
        <w:t xml:space="preserve">atkreipia dėmesį į tai, kad </w:t>
      </w:r>
      <w:r>
        <w:rPr>
          <w:b/>
        </w:rPr>
        <w:t>galimybė gauti švaraus vandens, išsilavinimas, darbas ir dalyvavimas formuojant politiką yra pagrindiniai įgalėjimo elementai</w:t>
      </w:r>
      <w:r>
        <w:t>. Nepaprastai svarbu užtikrinti geresnę prieigą prie vandens, sanitarijos ir higienos paslaugų (WASH), nes tai leidžia skirti daugiau laiko švietimui bei profesiniam mokymuisi ir atveria įvairesnes užimtumo galimybes, leidžia prisidėti prie vandentvarkos ir politikos;</w:t>
      </w:r>
    </w:p>
    <w:p w:rsidRPr="00412085" w:rsidR="00412085" w:rsidP="00643D0B" w:rsidRDefault="00412085" w14:paraId="6EF6F348" w14:textId="77777777">
      <w:pPr>
        <w:widowControl w:val="0"/>
        <w:numPr>
          <w:ilvl w:val="0"/>
          <w:numId w:val="38"/>
        </w:numPr>
        <w:overflowPunct w:val="0"/>
        <w:autoSpaceDE w:val="0"/>
        <w:autoSpaceDN w:val="0"/>
        <w:adjustRightInd w:val="0"/>
        <w:ind w:left="284" w:hanging="284"/>
        <w:textAlignment w:val="baseline"/>
        <w:rPr>
          <w:bCs/>
          <w:iCs/>
        </w:rPr>
      </w:pPr>
      <w:r>
        <w:t xml:space="preserve">mano, kad </w:t>
      </w:r>
      <w:r>
        <w:rPr>
          <w:b/>
        </w:rPr>
        <w:t>jaunimui turėtų būti suteikti bendrieji pilietiniai, pilietiškumo ir verslumo įgūdžiai</w:t>
      </w:r>
      <w:r>
        <w:t xml:space="preserve">, kad jis galėtų prisidėti prie </w:t>
      </w:r>
      <w:r>
        <w:rPr>
          <w:b/>
        </w:rPr>
        <w:t>vandentvarkos, užimtumo ir politikos formavimo</w:t>
      </w:r>
      <w:r>
        <w:t>, nes jaunimas yra šiandienos pokyčių varomoji jėga ir būsimi sprendimus priimantys asmenys;</w:t>
      </w:r>
    </w:p>
    <w:p w:rsidRPr="00412085" w:rsidR="00412085" w:rsidP="00643D0B" w:rsidRDefault="00412085" w14:paraId="12DFF124" w14:textId="77777777">
      <w:pPr>
        <w:widowControl w:val="0"/>
        <w:numPr>
          <w:ilvl w:val="0"/>
          <w:numId w:val="38"/>
        </w:numPr>
        <w:overflowPunct w:val="0"/>
        <w:autoSpaceDE w:val="0"/>
        <w:autoSpaceDN w:val="0"/>
        <w:adjustRightInd w:val="0"/>
        <w:ind w:left="284" w:hanging="284"/>
        <w:textAlignment w:val="baseline"/>
        <w:rPr>
          <w:bCs/>
          <w:iCs/>
        </w:rPr>
      </w:pPr>
      <w:r>
        <w:t xml:space="preserve">laikosi nuomonės, kad </w:t>
      </w:r>
      <w:r>
        <w:rPr>
          <w:b/>
        </w:rPr>
        <w:t>dar vienas labai svarbus veiksnys – visavertė lyčių lygybė švietimo, užimtumo, valdžios ir verslumo srityse</w:t>
      </w:r>
      <w:r>
        <w:t>. Tinkamą dėmesį reikia skirti deramoms darbo sąlygoms, be kita ko, diskriminacijos ir priekabiavimo prevencijai;</w:t>
      </w:r>
    </w:p>
    <w:p w:rsidRPr="00412085" w:rsidR="00412085" w:rsidP="00643D0B" w:rsidRDefault="00412085" w14:paraId="3432BFC8" w14:textId="77777777">
      <w:pPr>
        <w:widowControl w:val="0"/>
        <w:numPr>
          <w:ilvl w:val="0"/>
          <w:numId w:val="38"/>
        </w:numPr>
        <w:overflowPunct w:val="0"/>
        <w:autoSpaceDE w:val="0"/>
        <w:autoSpaceDN w:val="0"/>
        <w:adjustRightInd w:val="0"/>
        <w:ind w:left="284" w:hanging="284"/>
        <w:textAlignment w:val="baseline"/>
        <w:rPr>
          <w:bCs/>
          <w:iCs/>
        </w:rPr>
      </w:pPr>
      <w:r>
        <w:t xml:space="preserve">pabrėžia, kad </w:t>
      </w:r>
      <w:r>
        <w:rPr>
          <w:b/>
        </w:rPr>
        <w:t>vietos bendruomenėms turi būti suteikta galimybė naudotis infrastruktūra, gauti informacijos, išsilavinimą ir mokymąsi</w:t>
      </w:r>
      <w:r>
        <w:t>, o vietos lygmens pilietinės visuomenės organizacijos turėtų dalyvauti vietos politikos formavimo procesuose, įtraukiant ir įgalinant čiabuvių grupes;</w:t>
      </w:r>
    </w:p>
    <w:p w:rsidRPr="00412085" w:rsidR="00412085" w:rsidP="00643D0B" w:rsidRDefault="00412085" w14:paraId="19F41CFF" w14:textId="149E611B">
      <w:pPr>
        <w:widowControl w:val="0"/>
        <w:numPr>
          <w:ilvl w:val="0"/>
          <w:numId w:val="38"/>
        </w:numPr>
        <w:overflowPunct w:val="0"/>
        <w:autoSpaceDE w:val="0"/>
        <w:autoSpaceDN w:val="0"/>
        <w:adjustRightInd w:val="0"/>
        <w:spacing w:line="240" w:lineRule="auto"/>
        <w:ind w:left="284" w:hanging="284"/>
        <w:jc w:val="left"/>
        <w:textAlignment w:val="baseline"/>
        <w:rPr>
          <w:bCs/>
          <w:iCs/>
        </w:rPr>
      </w:pPr>
      <w:r>
        <w:t xml:space="preserve">dar kartą patvirtina, kad </w:t>
      </w:r>
      <w:r>
        <w:rPr>
          <w:b/>
        </w:rPr>
        <w:t xml:space="preserve">mėlynosios ir skaitmeninės technologijos padeda gerinti vandentvarką </w:t>
      </w:r>
      <w:r>
        <w:t xml:space="preserve">ir </w:t>
      </w:r>
      <w:r>
        <w:rPr>
          <w:b/>
        </w:rPr>
        <w:t>didinti švaraus vandens ir sanitarijos paslaugų prieinamumą</w:t>
      </w:r>
      <w:r>
        <w:t>;</w:t>
      </w:r>
    </w:p>
    <w:p w:rsidRPr="00412085" w:rsidR="00412085" w:rsidP="00643D0B" w:rsidRDefault="00412085" w14:paraId="0AE10E58" w14:textId="77777777">
      <w:pPr>
        <w:widowControl w:val="0"/>
        <w:numPr>
          <w:ilvl w:val="0"/>
          <w:numId w:val="38"/>
        </w:numPr>
        <w:overflowPunct w:val="0"/>
        <w:autoSpaceDE w:val="0"/>
        <w:autoSpaceDN w:val="0"/>
        <w:adjustRightInd w:val="0"/>
        <w:spacing w:line="240" w:lineRule="auto"/>
        <w:ind w:left="284" w:hanging="284"/>
        <w:textAlignment w:val="baseline"/>
        <w:rPr>
          <w:bCs/>
          <w:szCs w:val="20"/>
        </w:rPr>
      </w:pPr>
      <w:r>
        <w:t xml:space="preserve">akcentuoja, kad </w:t>
      </w:r>
      <w:r>
        <w:rPr>
          <w:b/>
        </w:rPr>
        <w:t>prasminga partnerystė ir finansavimas yra labai svarbūs plėtojant infrastruktūrą, švietimą ir stiprinant bendrus pajėgumus</w:t>
      </w:r>
      <w:r>
        <w:t>. Tiek ES fondams, tiek nacionalinėms paramos teikėjų programoms šioje srityje tenka nepaprastai svarbus vaidmuo, o koordinavimas yra itin svarbus siekiant sukurti sinergiją ir kuo geriau panaudoti skirtus išteklius.</w:t>
      </w:r>
    </w:p>
    <w:p w:rsidR="00412085" w:rsidP="00412085" w:rsidRDefault="00412085" w14:paraId="76F00CC6" w14:textId="041D0B81">
      <w:pPr>
        <w:widowControl w:val="0"/>
        <w:overflowPunct w:val="0"/>
        <w:autoSpaceDE w:val="0"/>
        <w:autoSpaceDN w:val="0"/>
        <w:adjustRightInd w:val="0"/>
        <w:ind w:left="709"/>
        <w:textAlignment w:val="baseline"/>
        <w:rPr>
          <w:szCs w:val="20"/>
          <w:lang w:val="en-GB"/>
        </w:rPr>
      </w:pPr>
    </w:p>
    <w:p w:rsidRPr="00412085" w:rsidR="002637F2" w:rsidP="00412085" w:rsidRDefault="002637F2" w14:paraId="694F0564" w14:textId="77777777">
      <w:pPr>
        <w:widowControl w:val="0"/>
        <w:overflowPunct w:val="0"/>
        <w:autoSpaceDE w:val="0"/>
        <w:autoSpaceDN w:val="0"/>
        <w:adjustRightInd w:val="0"/>
        <w:ind w:left="709"/>
        <w:textAlignment w:val="baseline"/>
        <w:rPr>
          <w:szCs w:val="20"/>
          <w:lang w:val="en-GB"/>
        </w:rPr>
      </w:pPr>
    </w:p>
    <w:tbl>
      <w:tblPr>
        <w:tblStyle w:val="TableGrid1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2637F2" w:rsidR="00412085" w:rsidTr="00863A8F" w14:paraId="679CFF37" w14:textId="77777777">
        <w:tc>
          <w:tcPr>
            <w:tcW w:w="1556" w:type="pct"/>
          </w:tcPr>
          <w:p w:rsidRPr="002637F2" w:rsidR="00412085" w:rsidP="00412085" w:rsidRDefault="00412085" w14:paraId="7226FAB8" w14:textId="77777777">
            <w:pPr>
              <w:overflowPunct w:val="0"/>
              <w:autoSpaceDE w:val="0"/>
              <w:autoSpaceDN w:val="0"/>
              <w:adjustRightInd w:val="0"/>
              <w:spacing w:line="240" w:lineRule="auto"/>
              <w:textAlignment w:val="baseline"/>
              <w:rPr>
                <w:i/>
                <w:sz w:val="22"/>
                <w:szCs w:val="22"/>
              </w:rPr>
            </w:pPr>
            <w:r w:rsidRPr="002637F2">
              <w:rPr>
                <w:b/>
                <w:i/>
                <w:sz w:val="22"/>
                <w:szCs w:val="22"/>
              </w:rPr>
              <w:lastRenderedPageBreak/>
              <w:t>Kontaktinis asmuo</w:t>
            </w:r>
          </w:p>
        </w:tc>
        <w:tc>
          <w:tcPr>
            <w:tcW w:w="3444" w:type="pct"/>
          </w:tcPr>
          <w:p w:rsidRPr="002637F2" w:rsidR="00412085" w:rsidP="00412085" w:rsidRDefault="00412085" w14:paraId="5C6D492C" w14:textId="77777777">
            <w:pPr>
              <w:overflowPunct w:val="0"/>
              <w:autoSpaceDE w:val="0"/>
              <w:autoSpaceDN w:val="0"/>
              <w:adjustRightInd w:val="0"/>
              <w:spacing w:line="240" w:lineRule="auto"/>
              <w:textAlignment w:val="baseline"/>
              <w:rPr>
                <w:i/>
                <w:sz w:val="22"/>
                <w:szCs w:val="22"/>
              </w:rPr>
            </w:pPr>
            <w:proofErr w:type="spellStart"/>
            <w:r w:rsidRPr="002637F2">
              <w:rPr>
                <w:i/>
                <w:sz w:val="22"/>
                <w:szCs w:val="22"/>
              </w:rPr>
              <w:t>Tzonka</w:t>
            </w:r>
            <w:proofErr w:type="spellEnd"/>
            <w:r w:rsidRPr="002637F2">
              <w:rPr>
                <w:i/>
                <w:sz w:val="22"/>
                <w:szCs w:val="22"/>
              </w:rPr>
              <w:t xml:space="preserve"> </w:t>
            </w:r>
            <w:proofErr w:type="spellStart"/>
            <w:r w:rsidRPr="002637F2">
              <w:rPr>
                <w:i/>
                <w:sz w:val="22"/>
                <w:szCs w:val="22"/>
              </w:rPr>
              <w:t>Iotzova</w:t>
            </w:r>
            <w:proofErr w:type="spellEnd"/>
          </w:p>
        </w:tc>
      </w:tr>
      <w:tr w:rsidRPr="002637F2" w:rsidR="00412085" w:rsidTr="00863A8F" w14:paraId="425EFC6E" w14:textId="77777777">
        <w:tc>
          <w:tcPr>
            <w:tcW w:w="1556" w:type="pct"/>
          </w:tcPr>
          <w:p w:rsidRPr="002637F2" w:rsidR="00412085" w:rsidP="00412085" w:rsidRDefault="00412085" w14:paraId="0CF7BFD8" w14:textId="77777777">
            <w:pPr>
              <w:overflowPunct w:val="0"/>
              <w:autoSpaceDE w:val="0"/>
              <w:autoSpaceDN w:val="0"/>
              <w:adjustRightInd w:val="0"/>
              <w:spacing w:line="240" w:lineRule="auto"/>
              <w:textAlignment w:val="baseline"/>
              <w:rPr>
                <w:i/>
                <w:sz w:val="22"/>
                <w:szCs w:val="22"/>
              </w:rPr>
            </w:pPr>
            <w:r w:rsidRPr="002637F2">
              <w:rPr>
                <w:i/>
                <w:sz w:val="22"/>
                <w:szCs w:val="22"/>
              </w:rPr>
              <w:t>Tel.</w:t>
            </w:r>
          </w:p>
        </w:tc>
        <w:tc>
          <w:tcPr>
            <w:tcW w:w="3444" w:type="pct"/>
          </w:tcPr>
          <w:p w:rsidRPr="002637F2" w:rsidR="00412085" w:rsidP="00412085" w:rsidRDefault="00412085" w14:paraId="1787734D" w14:textId="1AFFF71E">
            <w:pPr>
              <w:overflowPunct w:val="0"/>
              <w:autoSpaceDE w:val="0"/>
              <w:autoSpaceDN w:val="0"/>
              <w:adjustRightInd w:val="0"/>
              <w:spacing w:line="240" w:lineRule="auto"/>
              <w:textAlignment w:val="baseline"/>
              <w:rPr>
                <w:i/>
                <w:sz w:val="22"/>
                <w:szCs w:val="22"/>
              </w:rPr>
            </w:pPr>
            <w:r w:rsidRPr="002637F2">
              <w:rPr>
                <w:i/>
                <w:sz w:val="22"/>
                <w:szCs w:val="22"/>
              </w:rPr>
              <w:t>+32 25468978</w:t>
            </w:r>
          </w:p>
        </w:tc>
      </w:tr>
      <w:tr w:rsidRPr="002637F2" w:rsidR="00412085" w:rsidTr="00863A8F" w14:paraId="0B65A427" w14:textId="77777777">
        <w:tc>
          <w:tcPr>
            <w:tcW w:w="1556" w:type="pct"/>
          </w:tcPr>
          <w:p w:rsidRPr="002637F2" w:rsidR="00412085" w:rsidP="00412085" w:rsidRDefault="00412085" w14:paraId="5106EF49" w14:textId="77777777">
            <w:pPr>
              <w:overflowPunct w:val="0"/>
              <w:autoSpaceDE w:val="0"/>
              <w:autoSpaceDN w:val="0"/>
              <w:adjustRightInd w:val="0"/>
              <w:spacing w:line="240" w:lineRule="auto"/>
              <w:textAlignment w:val="baseline"/>
              <w:rPr>
                <w:i/>
                <w:sz w:val="22"/>
                <w:szCs w:val="22"/>
              </w:rPr>
            </w:pPr>
            <w:r w:rsidRPr="002637F2">
              <w:rPr>
                <w:i/>
                <w:sz w:val="22"/>
                <w:szCs w:val="22"/>
              </w:rPr>
              <w:t>E. paštas</w:t>
            </w:r>
          </w:p>
        </w:tc>
        <w:tc>
          <w:tcPr>
            <w:tcW w:w="3444" w:type="pct"/>
          </w:tcPr>
          <w:p w:rsidRPr="002637F2" w:rsidR="00412085" w:rsidP="00412085" w:rsidRDefault="00854D5A" w14:paraId="1216AFDE" w14:textId="77777777">
            <w:pPr>
              <w:overflowPunct w:val="0"/>
              <w:autoSpaceDE w:val="0"/>
              <w:autoSpaceDN w:val="0"/>
              <w:adjustRightInd w:val="0"/>
              <w:spacing w:line="240" w:lineRule="auto"/>
              <w:textAlignment w:val="baseline"/>
              <w:rPr>
                <w:i/>
                <w:sz w:val="22"/>
                <w:szCs w:val="22"/>
              </w:rPr>
            </w:pPr>
            <w:hyperlink w:history="1" r:id="rId47">
              <w:r w:rsidRPr="002637F2" w:rsidR="00D7004B">
                <w:rPr>
                  <w:i/>
                  <w:color w:val="0000FF"/>
                  <w:sz w:val="22"/>
                  <w:szCs w:val="22"/>
                  <w:u w:val="single"/>
                </w:rPr>
                <w:t>Tzonka.Iotzova@eesc.europa.eu</w:t>
              </w:r>
            </w:hyperlink>
          </w:p>
        </w:tc>
      </w:tr>
    </w:tbl>
    <w:p w:rsidR="00902A1F" w:rsidRDefault="00902A1F" w14:paraId="672A3999" w14:textId="77777777">
      <w:pPr>
        <w:spacing w:after="160" w:line="259" w:lineRule="auto"/>
        <w:jc w:val="left"/>
      </w:pPr>
      <w:r>
        <w:br w:type="page"/>
      </w:r>
    </w:p>
    <w:p w:rsidRPr="00395260" w:rsidR="00395260" w:rsidP="00643D0B" w:rsidRDefault="00395260" w14:paraId="2EEEDA1F" w14:textId="748FFCBB">
      <w:pPr>
        <w:pStyle w:val="ListParagraph"/>
        <w:numPr>
          <w:ilvl w:val="0"/>
          <w:numId w:val="42"/>
        </w:numPr>
        <w:ind w:left="426" w:hanging="426"/>
        <w:rPr>
          <w:color w:val="0000FF"/>
          <w:sz w:val="20"/>
          <w:szCs w:val="20"/>
          <w:u w:val="single"/>
        </w:rPr>
      </w:pPr>
      <w:r w:rsidRPr="00395260">
        <w:rPr>
          <w:b/>
          <w:i/>
          <w:sz w:val="28"/>
        </w:rPr>
        <w:lastRenderedPageBreak/>
        <w:fldChar w:fldCharType="begin"/>
      </w:r>
      <w:r w:rsidRPr="00395260">
        <w:rPr>
          <w:b/>
          <w:i/>
          <w:sz w:val="28"/>
        </w:rPr>
        <w:instrText>HYPERLINK "https://www.eesc.europa.eu/lt/our-work/opinions-information-reports/opinions/democracy-africa-current-situation-and-future-perspectives-what-role-eesc"</w:instrText>
      </w:r>
      <w:r w:rsidRPr="00395260">
        <w:rPr>
          <w:b/>
          <w:i/>
          <w:sz w:val="28"/>
        </w:rPr>
        <w:fldChar w:fldCharType="separate"/>
      </w:r>
      <w:r>
        <w:rPr>
          <w:b/>
          <w:i/>
          <w:color w:val="0000FF"/>
          <w:sz w:val="28"/>
          <w:u w:val="single"/>
        </w:rPr>
        <w:t>Demokratija Afrikoje. Dabartinė padėtis ir ateities perspektyvos. Koks EESRK vaidmuo?</w:t>
      </w:r>
    </w:p>
    <w:p w:rsidRPr="00395260" w:rsidR="00395260" w:rsidP="00896D61" w:rsidRDefault="00395260" w14:paraId="1C329E5F" w14:textId="77777777">
      <w:pPr>
        <w:tabs>
          <w:tab w:val="center" w:pos="284"/>
        </w:tabs>
        <w:overflowPunct w:val="0"/>
        <w:autoSpaceDE w:val="0"/>
        <w:autoSpaceDN w:val="0"/>
        <w:adjustRightInd w:val="0"/>
        <w:ind w:left="426" w:hanging="426"/>
        <w:textAlignment w:val="baseline"/>
        <w:rPr>
          <w:b/>
        </w:rPr>
      </w:pPr>
      <w:r w:rsidRPr="00395260">
        <w:rPr>
          <w:b/>
          <w:i/>
          <w:sz w:val="28"/>
        </w:rPr>
        <w:fldChar w:fldCharType="end"/>
      </w: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E06551" w:rsidR="00395260" w:rsidTr="00863A8F" w14:paraId="322608AD" w14:textId="77777777">
        <w:tc>
          <w:tcPr>
            <w:tcW w:w="1591" w:type="pct"/>
          </w:tcPr>
          <w:p w:rsidRPr="00E06551" w:rsidR="00395260" w:rsidP="00643D0B" w:rsidRDefault="00395260" w14:paraId="5CF26472" w14:textId="77777777">
            <w:pPr>
              <w:tabs>
                <w:tab w:val="center" w:pos="284"/>
              </w:tabs>
              <w:overflowPunct w:val="0"/>
              <w:autoSpaceDE w:val="0"/>
              <w:autoSpaceDN w:val="0"/>
              <w:adjustRightInd w:val="0"/>
              <w:spacing w:line="240" w:lineRule="auto"/>
              <w:ind w:left="266" w:hanging="266"/>
              <w:textAlignment w:val="baseline"/>
              <w:rPr>
                <w:b/>
                <w:sz w:val="22"/>
                <w:szCs w:val="22"/>
              </w:rPr>
            </w:pPr>
            <w:r w:rsidRPr="00E06551">
              <w:rPr>
                <w:b/>
                <w:sz w:val="22"/>
                <w:szCs w:val="22"/>
              </w:rPr>
              <w:t>Pranešėjas</w:t>
            </w:r>
          </w:p>
          <w:p w:rsidRPr="00E06551" w:rsidR="00395260" w:rsidP="00643D0B" w:rsidRDefault="00395260" w14:paraId="5A04639F" w14:textId="77777777">
            <w:pPr>
              <w:tabs>
                <w:tab w:val="center" w:pos="284"/>
              </w:tabs>
              <w:overflowPunct w:val="0"/>
              <w:autoSpaceDE w:val="0"/>
              <w:autoSpaceDN w:val="0"/>
              <w:adjustRightInd w:val="0"/>
              <w:spacing w:line="240" w:lineRule="auto"/>
              <w:ind w:left="266" w:hanging="266"/>
              <w:textAlignment w:val="baseline"/>
              <w:rPr>
                <w:b/>
                <w:sz w:val="22"/>
                <w:szCs w:val="22"/>
              </w:rPr>
            </w:pPr>
          </w:p>
        </w:tc>
        <w:tc>
          <w:tcPr>
            <w:tcW w:w="3409" w:type="pct"/>
          </w:tcPr>
          <w:p w:rsidRPr="00E06551" w:rsidR="00395260" w:rsidP="00643D0B" w:rsidRDefault="00395260" w14:paraId="756EAE6A" w14:textId="52DF9309">
            <w:pPr>
              <w:tabs>
                <w:tab w:val="center" w:pos="284"/>
              </w:tabs>
              <w:overflowPunct w:val="0"/>
              <w:autoSpaceDE w:val="0"/>
              <w:autoSpaceDN w:val="0"/>
              <w:adjustRightInd w:val="0"/>
              <w:spacing w:line="240" w:lineRule="auto"/>
              <w:ind w:left="266" w:hanging="266"/>
              <w:textAlignment w:val="baseline"/>
              <w:rPr>
                <w:sz w:val="22"/>
                <w:szCs w:val="22"/>
              </w:rPr>
            </w:pPr>
            <w:proofErr w:type="spellStart"/>
            <w:r w:rsidRPr="00E06551">
              <w:rPr>
                <w:sz w:val="22"/>
                <w:szCs w:val="22"/>
              </w:rPr>
              <w:t>Carlos</w:t>
            </w:r>
            <w:proofErr w:type="spellEnd"/>
            <w:r w:rsidRPr="00E06551">
              <w:rPr>
                <w:sz w:val="22"/>
                <w:szCs w:val="22"/>
              </w:rPr>
              <w:t xml:space="preserve"> </w:t>
            </w:r>
            <w:proofErr w:type="spellStart"/>
            <w:r w:rsidRPr="00E06551">
              <w:rPr>
                <w:sz w:val="22"/>
                <w:szCs w:val="22"/>
              </w:rPr>
              <w:t>Manuel</w:t>
            </w:r>
            <w:proofErr w:type="spellEnd"/>
            <w:r w:rsidRPr="00E06551">
              <w:rPr>
                <w:sz w:val="22"/>
                <w:szCs w:val="22"/>
              </w:rPr>
              <w:t xml:space="preserve"> </w:t>
            </w:r>
            <w:proofErr w:type="spellStart"/>
            <w:r w:rsidRPr="00E06551">
              <w:rPr>
                <w:sz w:val="22"/>
                <w:szCs w:val="22"/>
              </w:rPr>
              <w:t>Trindade</w:t>
            </w:r>
            <w:proofErr w:type="spellEnd"/>
            <w:r w:rsidRPr="00E06551">
              <w:rPr>
                <w:sz w:val="22"/>
                <w:szCs w:val="22"/>
              </w:rPr>
              <w:t xml:space="preserve"> (Darbuotojų </w:t>
            </w:r>
            <w:proofErr w:type="spellStart"/>
            <w:r w:rsidRPr="00E06551">
              <w:rPr>
                <w:sz w:val="22"/>
                <w:szCs w:val="22"/>
              </w:rPr>
              <w:t>gr</w:t>
            </w:r>
            <w:proofErr w:type="spellEnd"/>
            <w:r w:rsidRPr="00E06551">
              <w:rPr>
                <w:sz w:val="22"/>
                <w:szCs w:val="22"/>
              </w:rPr>
              <w:t>., PT)</w:t>
            </w:r>
          </w:p>
        </w:tc>
      </w:tr>
      <w:tr w:rsidRPr="00E06551" w:rsidR="00395260" w:rsidTr="00863A8F" w14:paraId="24ECAD0B" w14:textId="77777777">
        <w:tc>
          <w:tcPr>
            <w:tcW w:w="5000" w:type="pct"/>
            <w:gridSpan w:val="2"/>
          </w:tcPr>
          <w:p w:rsidRPr="00E06551" w:rsidR="00395260" w:rsidP="00643D0B" w:rsidRDefault="00395260" w14:paraId="7827AB89" w14:textId="77777777">
            <w:pPr>
              <w:tabs>
                <w:tab w:val="center" w:pos="284"/>
              </w:tabs>
              <w:overflowPunct w:val="0"/>
              <w:autoSpaceDE w:val="0"/>
              <w:autoSpaceDN w:val="0"/>
              <w:adjustRightInd w:val="0"/>
              <w:spacing w:line="240" w:lineRule="auto"/>
              <w:ind w:left="266" w:hanging="266"/>
              <w:textAlignment w:val="baseline"/>
              <w:rPr>
                <w:sz w:val="22"/>
                <w:szCs w:val="22"/>
              </w:rPr>
            </w:pPr>
          </w:p>
        </w:tc>
      </w:tr>
      <w:tr w:rsidRPr="00E06551" w:rsidR="00395260" w:rsidTr="00863A8F" w14:paraId="479F66E3" w14:textId="77777777">
        <w:tc>
          <w:tcPr>
            <w:tcW w:w="1591" w:type="pct"/>
            <w:vMerge w:val="restart"/>
          </w:tcPr>
          <w:p w:rsidRPr="00E06551" w:rsidR="00395260" w:rsidP="00643D0B" w:rsidRDefault="00395260" w14:paraId="26B745A8" w14:textId="77777777">
            <w:pPr>
              <w:tabs>
                <w:tab w:val="center" w:pos="284"/>
              </w:tabs>
              <w:overflowPunct w:val="0"/>
              <w:autoSpaceDE w:val="0"/>
              <w:autoSpaceDN w:val="0"/>
              <w:adjustRightInd w:val="0"/>
              <w:spacing w:line="240" w:lineRule="auto"/>
              <w:ind w:left="266" w:hanging="266"/>
              <w:textAlignment w:val="baseline"/>
              <w:rPr>
                <w:b/>
                <w:sz w:val="22"/>
                <w:szCs w:val="22"/>
              </w:rPr>
            </w:pPr>
            <w:r w:rsidRPr="00E06551">
              <w:rPr>
                <w:b/>
                <w:sz w:val="22"/>
                <w:szCs w:val="22"/>
              </w:rPr>
              <w:t>Nuoroda</w:t>
            </w:r>
          </w:p>
        </w:tc>
        <w:tc>
          <w:tcPr>
            <w:tcW w:w="3409" w:type="pct"/>
          </w:tcPr>
          <w:p w:rsidRPr="00E06551" w:rsidR="006C1C6C" w:rsidP="00643D0B" w:rsidRDefault="006C1C6C" w14:paraId="45C32250" w14:textId="69B9E8B2">
            <w:pPr>
              <w:tabs>
                <w:tab w:val="center" w:pos="284"/>
              </w:tabs>
              <w:overflowPunct w:val="0"/>
              <w:autoSpaceDE w:val="0"/>
              <w:autoSpaceDN w:val="0"/>
              <w:adjustRightInd w:val="0"/>
              <w:spacing w:line="240" w:lineRule="auto"/>
              <w:ind w:left="266" w:hanging="266"/>
              <w:textAlignment w:val="baseline"/>
              <w:rPr>
                <w:sz w:val="22"/>
                <w:szCs w:val="22"/>
              </w:rPr>
            </w:pPr>
            <w:r w:rsidRPr="00E06551">
              <w:rPr>
                <w:sz w:val="22"/>
                <w:szCs w:val="22"/>
              </w:rPr>
              <w:t>Nuomonė savo iniciatyva</w:t>
            </w:r>
          </w:p>
          <w:p w:rsidRPr="00E06551" w:rsidR="00395260" w:rsidP="00643D0B" w:rsidRDefault="00395260" w14:paraId="5FF7FC85" w14:textId="58AEF7E9">
            <w:pPr>
              <w:tabs>
                <w:tab w:val="center" w:pos="284"/>
              </w:tabs>
              <w:overflowPunct w:val="0"/>
              <w:autoSpaceDE w:val="0"/>
              <w:autoSpaceDN w:val="0"/>
              <w:adjustRightInd w:val="0"/>
              <w:spacing w:line="240" w:lineRule="auto"/>
              <w:ind w:left="266" w:hanging="266"/>
              <w:textAlignment w:val="baseline"/>
              <w:rPr>
                <w:sz w:val="22"/>
                <w:szCs w:val="22"/>
              </w:rPr>
            </w:pPr>
            <w:r w:rsidRPr="00E06551">
              <w:rPr>
                <w:sz w:val="22"/>
                <w:szCs w:val="22"/>
              </w:rPr>
              <w:t>EESC-2024-01631-00-00-AC</w:t>
            </w:r>
          </w:p>
        </w:tc>
      </w:tr>
      <w:tr w:rsidRPr="00E06551" w:rsidR="00395260" w:rsidTr="00863A8F" w14:paraId="2B877313" w14:textId="77777777">
        <w:tc>
          <w:tcPr>
            <w:tcW w:w="1591" w:type="pct"/>
            <w:vMerge/>
          </w:tcPr>
          <w:p w:rsidRPr="00E06551" w:rsidR="00395260" w:rsidP="00395260" w:rsidRDefault="00395260" w14:paraId="493AF3DF" w14:textId="77777777">
            <w:pPr>
              <w:tabs>
                <w:tab w:val="center" w:pos="284"/>
              </w:tabs>
              <w:overflowPunct w:val="0"/>
              <w:autoSpaceDE w:val="0"/>
              <w:autoSpaceDN w:val="0"/>
              <w:adjustRightInd w:val="0"/>
              <w:ind w:left="266" w:hanging="266"/>
              <w:textAlignment w:val="baseline"/>
              <w:rPr>
                <w:b/>
                <w:sz w:val="22"/>
                <w:szCs w:val="22"/>
              </w:rPr>
            </w:pPr>
          </w:p>
        </w:tc>
        <w:tc>
          <w:tcPr>
            <w:tcW w:w="3409" w:type="pct"/>
          </w:tcPr>
          <w:p w:rsidRPr="00E06551" w:rsidR="00395260" w:rsidP="00395260" w:rsidRDefault="00395260" w14:paraId="75AA90F1" w14:textId="77777777">
            <w:pPr>
              <w:tabs>
                <w:tab w:val="center" w:pos="284"/>
              </w:tabs>
              <w:overflowPunct w:val="0"/>
              <w:autoSpaceDE w:val="0"/>
              <w:autoSpaceDN w:val="0"/>
              <w:adjustRightInd w:val="0"/>
              <w:ind w:left="266" w:hanging="266"/>
              <w:textAlignment w:val="baseline"/>
              <w:rPr>
                <w:sz w:val="22"/>
                <w:szCs w:val="22"/>
              </w:rPr>
            </w:pPr>
          </w:p>
        </w:tc>
      </w:tr>
    </w:tbl>
    <w:p w:rsidRPr="00395260" w:rsidR="00395260" w:rsidP="00395260" w:rsidRDefault="00395260" w14:paraId="3CBD5463"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395260" w:rsidR="00395260" w:rsidP="00395260" w:rsidRDefault="00395260" w14:paraId="465B3A8C" w14:textId="77777777">
      <w:pPr>
        <w:keepNext/>
        <w:keepLines/>
        <w:tabs>
          <w:tab w:val="center" w:pos="284"/>
        </w:tabs>
        <w:overflowPunct w:val="0"/>
        <w:autoSpaceDE w:val="0"/>
        <w:autoSpaceDN w:val="0"/>
        <w:adjustRightInd w:val="0"/>
        <w:ind w:left="266" w:hanging="266"/>
        <w:textAlignment w:val="baseline"/>
        <w:rPr>
          <w:b/>
          <w:lang w:val="en-GB"/>
        </w:rPr>
      </w:pPr>
    </w:p>
    <w:p w:rsidRPr="00395260" w:rsidR="00395260" w:rsidP="00395260" w:rsidRDefault="00395260" w14:paraId="34E1EBDF" w14:textId="77777777">
      <w:pPr>
        <w:overflowPunct w:val="0"/>
        <w:autoSpaceDE w:val="0"/>
        <w:autoSpaceDN w:val="0"/>
        <w:adjustRightInd w:val="0"/>
        <w:textAlignment w:val="baseline"/>
        <w:rPr>
          <w:bCs/>
          <w:iCs/>
        </w:rPr>
      </w:pPr>
      <w:r>
        <w:t>EESRK</w:t>
      </w:r>
    </w:p>
    <w:p w:rsidRPr="00395260" w:rsidR="00395260" w:rsidP="00643D0B" w:rsidRDefault="00395260" w14:paraId="7A0C60DF" w14:textId="77777777">
      <w:pPr>
        <w:widowControl w:val="0"/>
        <w:numPr>
          <w:ilvl w:val="0"/>
          <w:numId w:val="41"/>
        </w:numPr>
        <w:overflowPunct w:val="0"/>
        <w:autoSpaceDE w:val="0"/>
        <w:autoSpaceDN w:val="0"/>
        <w:adjustRightInd w:val="0"/>
        <w:ind w:left="284" w:hanging="284"/>
        <w:textAlignment w:val="baseline"/>
        <w:rPr>
          <w:bCs/>
          <w:iCs/>
        </w:rPr>
      </w:pPr>
      <w:r>
        <w:t xml:space="preserve">mano, kad </w:t>
      </w:r>
      <w:r>
        <w:rPr>
          <w:b/>
          <w:bCs/>
        </w:rPr>
        <w:t>demokratija</w:t>
      </w:r>
      <w:r>
        <w:t xml:space="preserve"> – tai </w:t>
      </w:r>
      <w:r>
        <w:rPr>
          <w:b/>
          <w:bCs/>
        </w:rPr>
        <w:t>pagarba žmogaus teisėms, stiprios institucijos, valdžios padalijimas</w:t>
      </w:r>
      <w:r>
        <w:t xml:space="preserve">, teisinės valstybės ir teisminių institucijų nepriklausomumo užtikrinimas, </w:t>
      </w:r>
      <w:r>
        <w:rPr>
          <w:b/>
          <w:bCs/>
        </w:rPr>
        <w:t>laisvi ir sąžiningi rinkimai, atskaitomybė piliečiams, teisė į visapusišką dalyvavimą ir kovos su diskriminacija priemonės;</w:t>
      </w:r>
    </w:p>
    <w:p w:rsidRPr="00395260" w:rsidR="00395260" w:rsidP="00643D0B" w:rsidRDefault="00395260" w14:paraId="47ED3316" w14:textId="77777777">
      <w:pPr>
        <w:widowControl w:val="0"/>
        <w:numPr>
          <w:ilvl w:val="0"/>
          <w:numId w:val="41"/>
        </w:numPr>
        <w:overflowPunct w:val="0"/>
        <w:autoSpaceDE w:val="0"/>
        <w:autoSpaceDN w:val="0"/>
        <w:adjustRightInd w:val="0"/>
        <w:ind w:left="284" w:hanging="284"/>
        <w:textAlignment w:val="baseline"/>
        <w:rPr>
          <w:bCs/>
          <w:iCs/>
        </w:rPr>
      </w:pPr>
      <w:r>
        <w:t xml:space="preserve">palankiai vertina </w:t>
      </w:r>
      <w:r>
        <w:rPr>
          <w:b/>
          <w:bCs/>
        </w:rPr>
        <w:t>Afrikos Sąjungos (AS) įsipareigojimą puoselėti demokratines vertybes ir skatinti demokratiją,</w:t>
      </w:r>
      <w:r>
        <w:t xml:space="preserve"> kaip pabrėžiama AS 2063 m. darbotvarkėje iškeltuose siekiuose;</w:t>
      </w:r>
    </w:p>
    <w:p w:rsidRPr="00395260" w:rsidR="00395260" w:rsidP="00643D0B" w:rsidRDefault="00395260" w14:paraId="71CDB85E" w14:textId="77777777">
      <w:pPr>
        <w:widowControl w:val="0"/>
        <w:numPr>
          <w:ilvl w:val="0"/>
          <w:numId w:val="41"/>
        </w:numPr>
        <w:overflowPunct w:val="0"/>
        <w:autoSpaceDE w:val="0"/>
        <w:autoSpaceDN w:val="0"/>
        <w:adjustRightInd w:val="0"/>
        <w:ind w:left="284" w:hanging="284"/>
        <w:textAlignment w:val="baseline"/>
        <w:rPr>
          <w:bCs/>
          <w:iCs/>
        </w:rPr>
      </w:pPr>
      <w:r>
        <w:t xml:space="preserve">palankiai vertina </w:t>
      </w:r>
      <w:r>
        <w:rPr>
          <w:b/>
          <w:bCs/>
        </w:rPr>
        <w:t>demokratijos plėtrą Afrikoje ir Afrikos</w:t>
      </w:r>
      <w:r>
        <w:t xml:space="preserve"> </w:t>
      </w:r>
      <w:r>
        <w:rPr>
          <w:b/>
          <w:bCs/>
        </w:rPr>
        <w:t>piliečių įsipareigojimą siekti šio vystymosi</w:t>
      </w:r>
      <w:r>
        <w:t>, taip pat visuomenės paramą demokratijai, nors per pastarąjį dešimtmetį ji šiek tiek sumažėjo;</w:t>
      </w:r>
    </w:p>
    <w:p w:rsidRPr="00395260" w:rsidR="00395260" w:rsidP="00643D0B" w:rsidRDefault="00395260" w14:paraId="7C26E522" w14:textId="77777777">
      <w:pPr>
        <w:widowControl w:val="0"/>
        <w:numPr>
          <w:ilvl w:val="0"/>
          <w:numId w:val="41"/>
        </w:numPr>
        <w:overflowPunct w:val="0"/>
        <w:autoSpaceDE w:val="0"/>
        <w:autoSpaceDN w:val="0"/>
        <w:adjustRightInd w:val="0"/>
        <w:ind w:left="284" w:hanging="284"/>
        <w:textAlignment w:val="baseline"/>
        <w:rPr>
          <w:bCs/>
          <w:iCs/>
        </w:rPr>
      </w:pPr>
      <w:r>
        <w:t xml:space="preserve">ragina Europos institucijas </w:t>
      </w:r>
      <w:r>
        <w:rPr>
          <w:b/>
          <w:bCs/>
        </w:rPr>
        <w:t>stiprinti bendradarbiavimą demokratijos plėtojimo, visuomenės pasitikėjimo didinimo, aktyvesnio dalyvavimo demokratiniuose procesuose</w:t>
      </w:r>
      <w:r>
        <w:t xml:space="preserve"> ir </w:t>
      </w:r>
      <w:r>
        <w:rPr>
          <w:b/>
          <w:bCs/>
        </w:rPr>
        <w:t>pilietinės visuomenės rėmimo srityse;</w:t>
      </w:r>
    </w:p>
    <w:p w:rsidRPr="00395260" w:rsidR="00395260" w:rsidP="00643D0B" w:rsidRDefault="00395260" w14:paraId="7B313445" w14:textId="77777777">
      <w:pPr>
        <w:widowControl w:val="0"/>
        <w:numPr>
          <w:ilvl w:val="0"/>
          <w:numId w:val="41"/>
        </w:numPr>
        <w:overflowPunct w:val="0"/>
        <w:autoSpaceDE w:val="0"/>
        <w:autoSpaceDN w:val="0"/>
        <w:adjustRightInd w:val="0"/>
        <w:ind w:left="284" w:hanging="284"/>
        <w:textAlignment w:val="baseline"/>
        <w:rPr>
          <w:bCs/>
          <w:iCs/>
        </w:rPr>
      </w:pPr>
      <w:r>
        <w:t xml:space="preserve">mano, kad Europos paramos veiksmai turi būti grindžiami </w:t>
      </w:r>
      <w:r>
        <w:rPr>
          <w:b/>
          <w:bCs/>
        </w:rPr>
        <w:t>lygiateisiškais santykiais ir jais reikėtų atsižvelgti į šio žemyno sudėtingumą</w:t>
      </w:r>
      <w:r>
        <w:t xml:space="preserve"> ekonominio vystymosi, socialinės pažangos, ypatingos svarbos infrastruktūros kūrimo, įvairovės, geopolitinių ir strateginių interesų atžvilgiu;</w:t>
      </w:r>
    </w:p>
    <w:p w:rsidRPr="00395260" w:rsidR="00395260" w:rsidP="00643D0B" w:rsidRDefault="00395260" w14:paraId="29AF4310" w14:textId="77777777">
      <w:pPr>
        <w:widowControl w:val="0"/>
        <w:numPr>
          <w:ilvl w:val="0"/>
          <w:numId w:val="41"/>
        </w:numPr>
        <w:overflowPunct w:val="0"/>
        <w:autoSpaceDE w:val="0"/>
        <w:autoSpaceDN w:val="0"/>
        <w:adjustRightInd w:val="0"/>
        <w:ind w:left="284" w:hanging="284"/>
        <w:textAlignment w:val="baseline"/>
        <w:rPr>
          <w:bCs/>
          <w:iCs/>
        </w:rPr>
      </w:pPr>
      <w:r>
        <w:t xml:space="preserve">mano, kad </w:t>
      </w:r>
      <w:r>
        <w:rPr>
          <w:b/>
          <w:bCs/>
        </w:rPr>
        <w:t xml:space="preserve">strategija „Global </w:t>
      </w:r>
      <w:proofErr w:type="spellStart"/>
      <w:r>
        <w:rPr>
          <w:b/>
          <w:bCs/>
        </w:rPr>
        <w:t>Gateway</w:t>
      </w:r>
      <w:proofErr w:type="spellEnd"/>
      <w:r>
        <w:rPr>
          <w:b/>
          <w:bCs/>
        </w:rPr>
        <w:t>“ yra labai svarbi ES ir Afrikos santykiams</w:t>
      </w:r>
      <w:r>
        <w:t>, ir dar kartą patvirtina, kad ja bus stiprinami ekonominiai ir politiniai ryšiai, užtikrinant pagarbą demokratiniams ir socialiniams principams;</w:t>
      </w:r>
    </w:p>
    <w:p w:rsidRPr="00395260" w:rsidR="00395260" w:rsidP="00643D0B" w:rsidRDefault="00395260" w14:paraId="43AC8A5D" w14:textId="77777777">
      <w:pPr>
        <w:widowControl w:val="0"/>
        <w:numPr>
          <w:ilvl w:val="0"/>
          <w:numId w:val="41"/>
        </w:numPr>
        <w:overflowPunct w:val="0"/>
        <w:autoSpaceDE w:val="0"/>
        <w:autoSpaceDN w:val="0"/>
        <w:adjustRightInd w:val="0"/>
        <w:ind w:left="284" w:hanging="284"/>
        <w:textAlignment w:val="baseline"/>
        <w:rPr>
          <w:bCs/>
          <w:iCs/>
        </w:rPr>
      </w:pPr>
      <w:r>
        <w:t xml:space="preserve">yra tvirtai įsitikinęs, kad, remdamasi savo patirtimi ir kartu su pripažintais Afrikos pilietinės visuomenės atstovais, įskaitant socialinius partnerius, jis gali padėti </w:t>
      </w:r>
      <w:r>
        <w:rPr>
          <w:b/>
          <w:bCs/>
        </w:rPr>
        <w:t>propaguoti demokratines vertybes, ginti žmogaus teises ir stiprinti pilietinį, socialinį ir politinį dialogą</w:t>
      </w:r>
      <w:r>
        <w:t>, visų pirma atsižvelgiant į institucinius pilietinės visuomenės dalyvavimo mechanizmus, kurie turi būti sukurti pagal Samoa susitarimą;</w:t>
      </w:r>
    </w:p>
    <w:p w:rsidRPr="00395260" w:rsidR="00395260" w:rsidP="00643D0B" w:rsidRDefault="00395260" w14:paraId="4D44EB8C" w14:textId="77777777">
      <w:pPr>
        <w:widowControl w:val="0"/>
        <w:numPr>
          <w:ilvl w:val="0"/>
          <w:numId w:val="41"/>
        </w:numPr>
        <w:overflowPunct w:val="0"/>
        <w:autoSpaceDE w:val="0"/>
        <w:autoSpaceDN w:val="0"/>
        <w:adjustRightInd w:val="0"/>
        <w:ind w:left="284" w:hanging="284"/>
        <w:textAlignment w:val="baseline"/>
        <w:rPr>
          <w:bCs/>
          <w:iCs/>
        </w:rPr>
      </w:pPr>
      <w:r>
        <w:t xml:space="preserve">įsipareigoja toliau vykdyti veiksmus, kuriais siekiama </w:t>
      </w:r>
      <w:r>
        <w:rPr>
          <w:b/>
          <w:bCs/>
        </w:rPr>
        <w:t>skatinti ir remti Afrikos pilietinės visuomenės organizacijas ir socialinius partnerius, sudarydamas sąlygas jų steigimui, organizavimui ir veiklai stiprinant jų institucinius gebėjimus,</w:t>
      </w:r>
      <w:r>
        <w:t xml:space="preserve"> ir taip prisidėti prie Europos Sąjungos tikslo didinti demokratijos atsparumą Afrikoje;</w:t>
      </w:r>
    </w:p>
    <w:p w:rsidRPr="00395260" w:rsidR="00395260" w:rsidP="00643D0B" w:rsidRDefault="00395260" w14:paraId="680D4AED" w14:textId="77777777">
      <w:pPr>
        <w:widowControl w:val="0"/>
        <w:numPr>
          <w:ilvl w:val="0"/>
          <w:numId w:val="41"/>
        </w:numPr>
        <w:overflowPunct w:val="0"/>
        <w:autoSpaceDE w:val="0"/>
        <w:autoSpaceDN w:val="0"/>
        <w:adjustRightInd w:val="0"/>
        <w:ind w:left="284" w:hanging="284"/>
        <w:textAlignment w:val="baseline"/>
        <w:rPr>
          <w:bCs/>
          <w:iCs/>
        </w:rPr>
      </w:pPr>
      <w:r>
        <w:t xml:space="preserve">primygtinai teigia, kad savo veikloje jis vadovausis </w:t>
      </w:r>
      <w:r>
        <w:rPr>
          <w:b/>
          <w:bCs/>
        </w:rPr>
        <w:t>šiuo pagrindiniu principu: pilietinių, politinių, socialinių, ekonominių ir kultūrinių teisių propagavimas yra neatsiejamas nuo ekonomikos augimo ir socialinės pažangos;</w:t>
      </w:r>
    </w:p>
    <w:p w:rsidRPr="00395260" w:rsidR="00395260" w:rsidP="00643D0B" w:rsidRDefault="00395260" w14:paraId="6100439B" w14:textId="77777777">
      <w:pPr>
        <w:widowControl w:val="0"/>
        <w:numPr>
          <w:ilvl w:val="0"/>
          <w:numId w:val="41"/>
        </w:numPr>
        <w:overflowPunct w:val="0"/>
        <w:autoSpaceDE w:val="0"/>
        <w:autoSpaceDN w:val="0"/>
        <w:adjustRightInd w:val="0"/>
        <w:ind w:left="284" w:hanging="284"/>
        <w:textAlignment w:val="baseline"/>
        <w:rPr>
          <w:bCs/>
          <w:iCs/>
        </w:rPr>
      </w:pPr>
      <w:r>
        <w:t xml:space="preserve">palankiai vertina su </w:t>
      </w:r>
      <w:r>
        <w:rPr>
          <w:b/>
          <w:bCs/>
        </w:rPr>
        <w:t>Afrikos Sąjungos Ekonomikos, socialinių reikalų ir kultūros taryba (ECOSOCC)</w:t>
      </w:r>
      <w:r>
        <w:t xml:space="preserve"> pasirašytą susitarimo </w:t>
      </w:r>
      <w:r>
        <w:rPr>
          <w:b/>
          <w:bCs/>
        </w:rPr>
        <w:t>memorandumą</w:t>
      </w:r>
      <w:r>
        <w:t xml:space="preserve">; tai yra itin svarbus žingsnis </w:t>
      </w:r>
      <w:r>
        <w:rPr>
          <w:b/>
          <w:bCs/>
        </w:rPr>
        <w:t>stiprinant pilietinės visuomenės indėlį į Europos ir Afrikos partnerystę</w:t>
      </w:r>
      <w:r>
        <w:t>.</w:t>
      </w:r>
    </w:p>
    <w:p w:rsidR="00395260" w:rsidP="00395260" w:rsidRDefault="00395260" w14:paraId="622E8585" w14:textId="1AFBDF08">
      <w:pPr>
        <w:widowControl w:val="0"/>
        <w:overflowPunct w:val="0"/>
        <w:autoSpaceDE w:val="0"/>
        <w:autoSpaceDN w:val="0"/>
        <w:adjustRightInd w:val="0"/>
        <w:ind w:left="709"/>
        <w:textAlignment w:val="baseline"/>
        <w:rPr>
          <w:szCs w:val="20"/>
          <w:lang w:val="en-GB"/>
        </w:rPr>
      </w:pPr>
    </w:p>
    <w:p w:rsidRPr="00395260" w:rsidR="00E06551" w:rsidP="00395260" w:rsidRDefault="00E06551" w14:paraId="4BA80195" w14:textId="77777777">
      <w:pPr>
        <w:widowControl w:val="0"/>
        <w:overflowPunct w:val="0"/>
        <w:autoSpaceDE w:val="0"/>
        <w:autoSpaceDN w:val="0"/>
        <w:adjustRightInd w:val="0"/>
        <w:ind w:left="709"/>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E06551" w:rsidR="00395260" w:rsidTr="00863A8F" w14:paraId="260B4AB8" w14:textId="77777777">
        <w:tc>
          <w:tcPr>
            <w:tcW w:w="1556" w:type="pct"/>
          </w:tcPr>
          <w:p w:rsidRPr="00E06551" w:rsidR="00395260" w:rsidP="00395260" w:rsidRDefault="00395260" w14:paraId="2DC534F5" w14:textId="77777777">
            <w:pPr>
              <w:overflowPunct w:val="0"/>
              <w:autoSpaceDE w:val="0"/>
              <w:autoSpaceDN w:val="0"/>
              <w:adjustRightInd w:val="0"/>
              <w:spacing w:line="240" w:lineRule="auto"/>
              <w:textAlignment w:val="baseline"/>
              <w:rPr>
                <w:i/>
                <w:sz w:val="22"/>
                <w:szCs w:val="22"/>
              </w:rPr>
            </w:pPr>
            <w:r w:rsidRPr="00E06551">
              <w:rPr>
                <w:b/>
                <w:i/>
                <w:sz w:val="22"/>
                <w:szCs w:val="22"/>
              </w:rPr>
              <w:lastRenderedPageBreak/>
              <w:t>Kontaktinis asmuo</w:t>
            </w:r>
          </w:p>
        </w:tc>
        <w:tc>
          <w:tcPr>
            <w:tcW w:w="3444" w:type="pct"/>
          </w:tcPr>
          <w:p w:rsidRPr="00E06551" w:rsidR="00395260" w:rsidP="00395260" w:rsidRDefault="00395260" w14:paraId="018D553A" w14:textId="77777777">
            <w:pPr>
              <w:overflowPunct w:val="0"/>
              <w:autoSpaceDE w:val="0"/>
              <w:autoSpaceDN w:val="0"/>
              <w:adjustRightInd w:val="0"/>
              <w:spacing w:line="240" w:lineRule="auto"/>
              <w:textAlignment w:val="baseline"/>
              <w:rPr>
                <w:i/>
                <w:sz w:val="22"/>
                <w:szCs w:val="22"/>
              </w:rPr>
            </w:pPr>
            <w:proofErr w:type="spellStart"/>
            <w:r w:rsidRPr="00E06551">
              <w:rPr>
                <w:i/>
                <w:sz w:val="22"/>
                <w:szCs w:val="22"/>
              </w:rPr>
              <w:t>Charlotte</w:t>
            </w:r>
            <w:proofErr w:type="spellEnd"/>
            <w:r w:rsidRPr="00E06551">
              <w:rPr>
                <w:i/>
                <w:sz w:val="22"/>
                <w:szCs w:val="22"/>
              </w:rPr>
              <w:t xml:space="preserve"> </w:t>
            </w:r>
            <w:proofErr w:type="spellStart"/>
            <w:r w:rsidRPr="00E06551">
              <w:rPr>
                <w:i/>
                <w:sz w:val="22"/>
                <w:szCs w:val="22"/>
              </w:rPr>
              <w:t>Rive</w:t>
            </w:r>
            <w:proofErr w:type="spellEnd"/>
          </w:p>
        </w:tc>
      </w:tr>
      <w:tr w:rsidRPr="00E06551" w:rsidR="00395260" w:rsidTr="00863A8F" w14:paraId="2A69D17A" w14:textId="77777777">
        <w:tc>
          <w:tcPr>
            <w:tcW w:w="1556" w:type="pct"/>
          </w:tcPr>
          <w:p w:rsidRPr="00E06551" w:rsidR="00395260" w:rsidP="00395260" w:rsidRDefault="00395260" w14:paraId="1A3E349D" w14:textId="77777777">
            <w:pPr>
              <w:overflowPunct w:val="0"/>
              <w:autoSpaceDE w:val="0"/>
              <w:autoSpaceDN w:val="0"/>
              <w:adjustRightInd w:val="0"/>
              <w:spacing w:line="240" w:lineRule="auto"/>
              <w:textAlignment w:val="baseline"/>
              <w:rPr>
                <w:i/>
                <w:sz w:val="22"/>
                <w:szCs w:val="22"/>
              </w:rPr>
            </w:pPr>
            <w:r w:rsidRPr="00E06551">
              <w:rPr>
                <w:i/>
                <w:sz w:val="22"/>
                <w:szCs w:val="22"/>
              </w:rPr>
              <w:t>Tel.</w:t>
            </w:r>
          </w:p>
        </w:tc>
        <w:tc>
          <w:tcPr>
            <w:tcW w:w="3444" w:type="pct"/>
          </w:tcPr>
          <w:p w:rsidRPr="00E06551" w:rsidR="00395260" w:rsidP="00395260" w:rsidRDefault="00395260" w14:paraId="5F7519C0" w14:textId="4B699A9B">
            <w:pPr>
              <w:overflowPunct w:val="0"/>
              <w:autoSpaceDE w:val="0"/>
              <w:autoSpaceDN w:val="0"/>
              <w:adjustRightInd w:val="0"/>
              <w:spacing w:line="240" w:lineRule="auto"/>
              <w:textAlignment w:val="baseline"/>
              <w:rPr>
                <w:i/>
                <w:sz w:val="22"/>
                <w:szCs w:val="22"/>
              </w:rPr>
            </w:pPr>
            <w:r w:rsidRPr="00E06551">
              <w:rPr>
                <w:i/>
                <w:sz w:val="22"/>
                <w:szCs w:val="22"/>
              </w:rPr>
              <w:t>+32 25469388</w:t>
            </w:r>
          </w:p>
        </w:tc>
      </w:tr>
      <w:tr w:rsidRPr="00E06551" w:rsidR="00395260" w:rsidTr="00863A8F" w14:paraId="1A56B5AA" w14:textId="77777777">
        <w:tc>
          <w:tcPr>
            <w:tcW w:w="1556" w:type="pct"/>
          </w:tcPr>
          <w:p w:rsidRPr="00E06551" w:rsidR="00395260" w:rsidP="00395260" w:rsidRDefault="00697BE1" w14:paraId="3895F4B6" w14:textId="2D5D1AE7">
            <w:pPr>
              <w:overflowPunct w:val="0"/>
              <w:autoSpaceDE w:val="0"/>
              <w:autoSpaceDN w:val="0"/>
              <w:adjustRightInd w:val="0"/>
              <w:spacing w:line="240" w:lineRule="auto"/>
              <w:textAlignment w:val="baseline"/>
              <w:rPr>
                <w:i/>
                <w:sz w:val="22"/>
                <w:szCs w:val="22"/>
              </w:rPr>
            </w:pPr>
            <w:r w:rsidRPr="00E06551">
              <w:rPr>
                <w:i/>
                <w:sz w:val="22"/>
                <w:szCs w:val="22"/>
              </w:rPr>
              <w:t>E. paštas</w:t>
            </w:r>
          </w:p>
        </w:tc>
        <w:tc>
          <w:tcPr>
            <w:tcW w:w="3444" w:type="pct"/>
          </w:tcPr>
          <w:p w:rsidRPr="00E06551" w:rsidR="00395260" w:rsidP="00395260" w:rsidRDefault="00854D5A" w14:paraId="6BD9B737" w14:textId="77777777">
            <w:pPr>
              <w:overflowPunct w:val="0"/>
              <w:autoSpaceDE w:val="0"/>
              <w:autoSpaceDN w:val="0"/>
              <w:adjustRightInd w:val="0"/>
              <w:spacing w:line="240" w:lineRule="auto"/>
              <w:textAlignment w:val="baseline"/>
              <w:rPr>
                <w:i/>
                <w:sz w:val="22"/>
                <w:szCs w:val="22"/>
              </w:rPr>
            </w:pPr>
            <w:hyperlink w:history="1" r:id="rId48">
              <w:r w:rsidRPr="00E06551" w:rsidR="00D7004B">
                <w:rPr>
                  <w:i/>
                  <w:color w:val="0000FF"/>
                  <w:sz w:val="22"/>
                  <w:szCs w:val="22"/>
                  <w:u w:val="single"/>
                </w:rPr>
                <w:t>Charlotte.Rive@eesc.europa.eu</w:t>
              </w:r>
            </w:hyperlink>
          </w:p>
        </w:tc>
      </w:tr>
    </w:tbl>
    <w:p w:rsidR="00902A1F" w:rsidRDefault="00902A1F" w14:paraId="1239F9AF" w14:textId="77777777">
      <w:pPr>
        <w:spacing w:after="160" w:line="259" w:lineRule="auto"/>
        <w:jc w:val="left"/>
      </w:pPr>
      <w:r>
        <w:br w:type="page"/>
      </w:r>
    </w:p>
    <w:p w:rsidR="00BA5B45" w:rsidRDefault="00BA5B45" w14:paraId="4464305F" w14:textId="67DDEDA7">
      <w:pPr>
        <w:spacing w:after="160" w:line="259" w:lineRule="auto"/>
        <w:jc w:val="left"/>
      </w:pPr>
    </w:p>
    <w:p w:rsidRPr="006D2C8A" w:rsidR="006D2C8A" w:rsidP="006D6D4E" w:rsidRDefault="006D2C8A" w14:paraId="528C73AA" w14:textId="46DE726B">
      <w:pPr>
        <w:pStyle w:val="Heading1"/>
        <w:keepNext/>
        <w:keepLines/>
        <w:rPr>
          <w:b/>
        </w:rPr>
      </w:pPr>
      <w:bookmarkStart w:name="_Toc184980447" w:id="30"/>
      <w:r>
        <w:rPr>
          <w:b/>
          <w:color w:val="222A35" w:themeColor="text2" w:themeShade="80"/>
        </w:rPr>
        <w:t>PRAMONĖS PERMAINŲ KONSULTACINĖ KOMISIJA</w:t>
      </w:r>
      <w:bookmarkEnd w:id="30"/>
    </w:p>
    <w:p w:rsidR="006D2C8A" w:rsidP="006D6D4E" w:rsidRDefault="006D2C8A" w14:paraId="713E272F" w14:textId="77777777">
      <w:pPr>
        <w:keepNext/>
        <w:keepLines/>
      </w:pPr>
    </w:p>
    <w:p w:rsidRPr="001C59D9" w:rsidR="001C59D9" w:rsidP="00B61E90" w:rsidRDefault="00854D5A" w14:paraId="370A3F01" w14:textId="50B0D282">
      <w:pPr>
        <w:widowControl w:val="0"/>
        <w:numPr>
          <w:ilvl w:val="0"/>
          <w:numId w:val="6"/>
        </w:numPr>
        <w:overflowPunct w:val="0"/>
        <w:autoSpaceDE w:val="0"/>
        <w:autoSpaceDN w:val="0"/>
        <w:adjustRightInd w:val="0"/>
        <w:ind w:left="709" w:hanging="709"/>
        <w:textAlignment w:val="baseline"/>
        <w:rPr>
          <w:b/>
        </w:rPr>
      </w:pPr>
      <w:hyperlink w:history="1" r:id="rId49">
        <w:r w:rsidR="00D7004B">
          <w:rPr>
            <w:b/>
            <w:i/>
            <w:color w:val="0000FF"/>
            <w:sz w:val="28"/>
            <w:u w:val="single"/>
            <w:shd w:val="clear" w:color="auto" w:fill="FEFEFE"/>
          </w:rPr>
          <w:t>Konkretiems sektoriams skirta pramonės politika, kuria remiamas didesnis strateginis savarankiškumas</w:t>
        </w:r>
      </w:hyperlink>
    </w:p>
    <w:p w:rsidRPr="001C59D9" w:rsidR="001C59D9" w:rsidP="001C59D9" w:rsidRDefault="001C59D9" w14:paraId="1F1FDD5C" w14:textId="77777777">
      <w:pPr>
        <w:widowControl w:val="0"/>
        <w:overflowPunct w:val="0"/>
        <w:autoSpaceDE w:val="0"/>
        <w:autoSpaceDN w:val="0"/>
        <w:adjustRightInd w:val="0"/>
        <w:ind w:left="266"/>
        <w:textAlignment w:val="baseline"/>
        <w:rPr>
          <w:b/>
          <w:lang w:val="en-GB"/>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66"/>
        <w:gridCol w:w="7479"/>
      </w:tblGrid>
      <w:tr w:rsidRPr="00816DD6" w:rsidR="001C59D9" w:rsidTr="00863A8F" w14:paraId="0DE8DBCE" w14:textId="77777777">
        <w:tc>
          <w:tcPr>
            <w:tcW w:w="1701" w:type="dxa"/>
          </w:tcPr>
          <w:p w:rsidRPr="00816DD6" w:rsidR="001C59D9" w:rsidP="001C59D9" w:rsidRDefault="001C59D9" w14:paraId="247BDDA7" w14:textId="77777777">
            <w:pPr>
              <w:tabs>
                <w:tab w:val="center" w:pos="284"/>
              </w:tabs>
              <w:overflowPunct w:val="0"/>
              <w:autoSpaceDE w:val="0"/>
              <w:autoSpaceDN w:val="0"/>
              <w:adjustRightInd w:val="0"/>
              <w:ind w:left="266" w:hanging="266"/>
              <w:textAlignment w:val="baseline"/>
              <w:rPr>
                <w:b/>
                <w:sz w:val="22"/>
                <w:szCs w:val="22"/>
              </w:rPr>
            </w:pPr>
            <w:r w:rsidRPr="00816DD6">
              <w:rPr>
                <w:b/>
                <w:sz w:val="22"/>
                <w:szCs w:val="22"/>
              </w:rPr>
              <w:t>Pranešėjas</w:t>
            </w:r>
          </w:p>
        </w:tc>
        <w:tc>
          <w:tcPr>
            <w:tcW w:w="7479" w:type="dxa"/>
          </w:tcPr>
          <w:p w:rsidRPr="00816DD6" w:rsidR="001C59D9" w:rsidP="001C59D9" w:rsidRDefault="001C59D9" w14:paraId="3EF3113B" w14:textId="2A88A6EF">
            <w:pPr>
              <w:tabs>
                <w:tab w:val="center" w:pos="284"/>
              </w:tabs>
              <w:overflowPunct w:val="0"/>
              <w:autoSpaceDE w:val="0"/>
              <w:autoSpaceDN w:val="0"/>
              <w:adjustRightInd w:val="0"/>
              <w:ind w:left="266" w:hanging="266"/>
              <w:textAlignment w:val="baseline"/>
              <w:rPr>
                <w:sz w:val="22"/>
                <w:szCs w:val="22"/>
              </w:rPr>
            </w:pPr>
            <w:proofErr w:type="spellStart"/>
            <w:r w:rsidRPr="00816DD6">
              <w:rPr>
                <w:sz w:val="22"/>
                <w:szCs w:val="22"/>
              </w:rPr>
              <w:t>Alain</w:t>
            </w:r>
            <w:proofErr w:type="spellEnd"/>
            <w:r w:rsidRPr="00816DD6">
              <w:rPr>
                <w:sz w:val="22"/>
                <w:szCs w:val="22"/>
              </w:rPr>
              <w:t xml:space="preserve"> </w:t>
            </w:r>
            <w:proofErr w:type="spellStart"/>
            <w:r w:rsidRPr="00816DD6">
              <w:rPr>
                <w:sz w:val="22"/>
                <w:szCs w:val="22"/>
              </w:rPr>
              <w:t>Coheur</w:t>
            </w:r>
            <w:proofErr w:type="spellEnd"/>
            <w:r w:rsidRPr="00816DD6">
              <w:rPr>
                <w:sz w:val="22"/>
                <w:szCs w:val="22"/>
              </w:rPr>
              <w:t xml:space="preserve"> (Pilietinės visuomenės organizacijų grupė, BE)</w:t>
            </w:r>
          </w:p>
        </w:tc>
      </w:tr>
      <w:tr w:rsidRPr="00816DD6" w:rsidR="001C59D9" w:rsidTr="00863A8F" w14:paraId="183BEC47" w14:textId="77777777">
        <w:tc>
          <w:tcPr>
            <w:tcW w:w="1701" w:type="dxa"/>
          </w:tcPr>
          <w:p w:rsidRPr="00816DD6" w:rsidR="001C59D9" w:rsidP="001C59D9" w:rsidRDefault="001C59D9" w14:paraId="3945195F" w14:textId="77777777">
            <w:pPr>
              <w:tabs>
                <w:tab w:val="center" w:pos="284"/>
              </w:tabs>
              <w:overflowPunct w:val="0"/>
              <w:autoSpaceDE w:val="0"/>
              <w:autoSpaceDN w:val="0"/>
              <w:adjustRightInd w:val="0"/>
              <w:ind w:left="266" w:hanging="266"/>
              <w:textAlignment w:val="baseline"/>
              <w:rPr>
                <w:b/>
                <w:sz w:val="22"/>
                <w:szCs w:val="22"/>
              </w:rPr>
            </w:pPr>
            <w:proofErr w:type="spellStart"/>
            <w:r w:rsidRPr="00816DD6">
              <w:rPr>
                <w:b/>
                <w:sz w:val="22"/>
                <w:szCs w:val="22"/>
              </w:rPr>
              <w:t>Bendrapranešėjis</w:t>
            </w:r>
            <w:proofErr w:type="spellEnd"/>
          </w:p>
        </w:tc>
        <w:tc>
          <w:tcPr>
            <w:tcW w:w="7479" w:type="dxa"/>
          </w:tcPr>
          <w:p w:rsidRPr="00816DD6" w:rsidR="001C59D9" w:rsidP="001C59D9" w:rsidRDefault="001C59D9" w14:paraId="2AEB1972" w14:textId="0C765853">
            <w:pPr>
              <w:tabs>
                <w:tab w:val="center" w:pos="284"/>
              </w:tabs>
              <w:overflowPunct w:val="0"/>
              <w:autoSpaceDE w:val="0"/>
              <w:autoSpaceDN w:val="0"/>
              <w:adjustRightInd w:val="0"/>
              <w:ind w:left="266" w:hanging="266"/>
              <w:textAlignment w:val="baseline"/>
              <w:rPr>
                <w:sz w:val="22"/>
                <w:szCs w:val="22"/>
              </w:rPr>
            </w:pPr>
            <w:proofErr w:type="spellStart"/>
            <w:r w:rsidRPr="00816DD6">
              <w:rPr>
                <w:sz w:val="22"/>
                <w:szCs w:val="22"/>
              </w:rPr>
              <w:t>Antonello</w:t>
            </w:r>
            <w:proofErr w:type="spellEnd"/>
            <w:r w:rsidRPr="00816DD6">
              <w:rPr>
                <w:sz w:val="22"/>
                <w:szCs w:val="22"/>
              </w:rPr>
              <w:t xml:space="preserve"> </w:t>
            </w:r>
            <w:proofErr w:type="spellStart"/>
            <w:r w:rsidRPr="00816DD6">
              <w:rPr>
                <w:sz w:val="22"/>
                <w:szCs w:val="22"/>
              </w:rPr>
              <w:t>Pezzini</w:t>
            </w:r>
            <w:proofErr w:type="spellEnd"/>
            <w:r w:rsidRPr="00816DD6">
              <w:rPr>
                <w:sz w:val="22"/>
                <w:szCs w:val="22"/>
              </w:rPr>
              <w:t xml:space="preserve"> (1 kat., IT)</w:t>
            </w:r>
          </w:p>
        </w:tc>
      </w:tr>
      <w:tr w:rsidRPr="00816DD6" w:rsidR="001C59D9" w:rsidTr="00863A8F" w14:paraId="459283E6" w14:textId="77777777">
        <w:tc>
          <w:tcPr>
            <w:tcW w:w="9180" w:type="dxa"/>
            <w:gridSpan w:val="2"/>
          </w:tcPr>
          <w:p w:rsidRPr="00816DD6" w:rsidR="001C59D9" w:rsidP="001C59D9" w:rsidRDefault="001C59D9" w14:paraId="4DE42CAB"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816DD6" w:rsidR="001C59D9" w:rsidTr="00863A8F" w14:paraId="4565FF1F" w14:textId="77777777">
        <w:tc>
          <w:tcPr>
            <w:tcW w:w="1701" w:type="dxa"/>
            <w:vMerge w:val="restart"/>
          </w:tcPr>
          <w:p w:rsidRPr="00816DD6" w:rsidR="001C59D9" w:rsidP="001C59D9" w:rsidRDefault="001C59D9" w14:paraId="20DAD7FD" w14:textId="77777777">
            <w:pPr>
              <w:tabs>
                <w:tab w:val="center" w:pos="284"/>
              </w:tabs>
              <w:overflowPunct w:val="0"/>
              <w:autoSpaceDE w:val="0"/>
              <w:autoSpaceDN w:val="0"/>
              <w:adjustRightInd w:val="0"/>
              <w:ind w:left="266" w:hanging="266"/>
              <w:textAlignment w:val="baseline"/>
              <w:rPr>
                <w:b/>
                <w:sz w:val="22"/>
                <w:szCs w:val="22"/>
              </w:rPr>
            </w:pPr>
            <w:r w:rsidRPr="00816DD6">
              <w:rPr>
                <w:b/>
                <w:sz w:val="22"/>
                <w:szCs w:val="22"/>
              </w:rPr>
              <w:t>Nuoroda</w:t>
            </w:r>
          </w:p>
        </w:tc>
        <w:tc>
          <w:tcPr>
            <w:tcW w:w="7479" w:type="dxa"/>
          </w:tcPr>
          <w:p w:rsidRPr="00816DD6" w:rsidR="00B61E90" w:rsidP="001C59D9" w:rsidRDefault="00B61E90" w14:paraId="2736C770" w14:textId="4E254416">
            <w:pPr>
              <w:tabs>
                <w:tab w:val="center" w:pos="284"/>
              </w:tabs>
              <w:overflowPunct w:val="0"/>
              <w:autoSpaceDE w:val="0"/>
              <w:autoSpaceDN w:val="0"/>
              <w:adjustRightInd w:val="0"/>
              <w:ind w:left="266" w:hanging="266"/>
              <w:textAlignment w:val="baseline"/>
              <w:rPr>
                <w:sz w:val="22"/>
                <w:szCs w:val="22"/>
              </w:rPr>
            </w:pPr>
            <w:r w:rsidRPr="00816DD6">
              <w:rPr>
                <w:sz w:val="22"/>
                <w:szCs w:val="22"/>
              </w:rPr>
              <w:t>Nuomonė savo iniciatyva</w:t>
            </w:r>
          </w:p>
          <w:p w:rsidRPr="00816DD6" w:rsidR="001C59D9" w:rsidP="001C59D9" w:rsidRDefault="001C59D9" w14:paraId="069CB8B0" w14:textId="332724EC">
            <w:pPr>
              <w:tabs>
                <w:tab w:val="center" w:pos="284"/>
              </w:tabs>
              <w:overflowPunct w:val="0"/>
              <w:autoSpaceDE w:val="0"/>
              <w:autoSpaceDN w:val="0"/>
              <w:adjustRightInd w:val="0"/>
              <w:ind w:left="266" w:hanging="266"/>
              <w:textAlignment w:val="baseline"/>
              <w:rPr>
                <w:sz w:val="22"/>
                <w:szCs w:val="22"/>
              </w:rPr>
            </w:pPr>
            <w:r w:rsidRPr="00816DD6">
              <w:rPr>
                <w:sz w:val="22"/>
                <w:szCs w:val="22"/>
              </w:rPr>
              <w:t>EESC-2024-02005-00-00-AC</w:t>
            </w:r>
          </w:p>
        </w:tc>
      </w:tr>
      <w:tr w:rsidRPr="00816DD6" w:rsidR="001C59D9" w:rsidTr="00863A8F" w14:paraId="34DA0A00" w14:textId="77777777">
        <w:tc>
          <w:tcPr>
            <w:tcW w:w="1701" w:type="dxa"/>
            <w:vMerge/>
          </w:tcPr>
          <w:p w:rsidRPr="00816DD6" w:rsidR="001C59D9" w:rsidP="001C59D9" w:rsidRDefault="001C59D9" w14:paraId="74F9112A" w14:textId="77777777">
            <w:pPr>
              <w:tabs>
                <w:tab w:val="center" w:pos="284"/>
              </w:tabs>
              <w:overflowPunct w:val="0"/>
              <w:autoSpaceDE w:val="0"/>
              <w:autoSpaceDN w:val="0"/>
              <w:adjustRightInd w:val="0"/>
              <w:ind w:left="266" w:hanging="266"/>
              <w:textAlignment w:val="baseline"/>
              <w:rPr>
                <w:b/>
                <w:sz w:val="22"/>
                <w:szCs w:val="22"/>
              </w:rPr>
            </w:pPr>
          </w:p>
        </w:tc>
        <w:tc>
          <w:tcPr>
            <w:tcW w:w="7479" w:type="dxa"/>
          </w:tcPr>
          <w:p w:rsidRPr="00816DD6" w:rsidR="001C59D9" w:rsidP="001C59D9" w:rsidRDefault="001C59D9" w14:paraId="12146E59" w14:textId="77777777">
            <w:pPr>
              <w:tabs>
                <w:tab w:val="center" w:pos="284"/>
              </w:tabs>
              <w:overflowPunct w:val="0"/>
              <w:autoSpaceDE w:val="0"/>
              <w:autoSpaceDN w:val="0"/>
              <w:adjustRightInd w:val="0"/>
              <w:ind w:left="266" w:hanging="266"/>
              <w:textAlignment w:val="baseline"/>
              <w:rPr>
                <w:sz w:val="22"/>
                <w:szCs w:val="22"/>
              </w:rPr>
            </w:pPr>
          </w:p>
        </w:tc>
      </w:tr>
    </w:tbl>
    <w:p w:rsidRPr="001C59D9" w:rsidR="001C59D9" w:rsidP="001C59D9" w:rsidRDefault="001C59D9" w14:paraId="2BBE6849"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1C59D9" w:rsidR="001C59D9" w:rsidP="001C59D9" w:rsidRDefault="001C59D9" w14:paraId="42B37A88" w14:textId="77777777">
      <w:pPr>
        <w:keepNext/>
        <w:keepLines/>
        <w:tabs>
          <w:tab w:val="center" w:pos="284"/>
        </w:tabs>
        <w:overflowPunct w:val="0"/>
        <w:autoSpaceDE w:val="0"/>
        <w:autoSpaceDN w:val="0"/>
        <w:adjustRightInd w:val="0"/>
        <w:ind w:left="266" w:hanging="266"/>
        <w:textAlignment w:val="baseline"/>
        <w:rPr>
          <w:b/>
          <w:lang w:val="en-GB"/>
        </w:rPr>
      </w:pPr>
    </w:p>
    <w:p w:rsidRPr="001C59D9" w:rsidR="001C59D9" w:rsidP="001C59D9" w:rsidRDefault="001C59D9" w14:paraId="7A708E37" w14:textId="77777777">
      <w:pPr>
        <w:overflowPunct w:val="0"/>
        <w:autoSpaceDE w:val="0"/>
        <w:autoSpaceDN w:val="0"/>
        <w:adjustRightInd w:val="0"/>
        <w:textAlignment w:val="baseline"/>
        <w:rPr>
          <w:szCs w:val="20"/>
        </w:rPr>
      </w:pPr>
      <w:r>
        <w:t>EESRK</w:t>
      </w:r>
    </w:p>
    <w:p w:rsidRPr="001C59D9" w:rsidR="001C59D9" w:rsidP="001C59D9" w:rsidRDefault="001C59D9" w14:paraId="4B0CD9E1" w14:textId="77777777">
      <w:pPr>
        <w:overflowPunct w:val="0"/>
        <w:autoSpaceDE w:val="0"/>
        <w:autoSpaceDN w:val="0"/>
        <w:adjustRightInd w:val="0"/>
        <w:textAlignment w:val="baseline"/>
        <w:rPr>
          <w:szCs w:val="20"/>
          <w:lang w:val="en-GB"/>
        </w:rPr>
      </w:pPr>
    </w:p>
    <w:p w:rsidRPr="001C59D9" w:rsidR="001C59D9" w:rsidP="00643D0B" w:rsidRDefault="001C59D9" w14:paraId="470F56FE" w14:textId="7FC0311F">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mano, kad </w:t>
      </w:r>
      <w:r>
        <w:rPr>
          <w:b/>
        </w:rPr>
        <w:t>tolesnis metalurgijos pramonės nuosmukis yra nepriimtinas</w:t>
      </w:r>
      <w:r>
        <w:t xml:space="preserve">, nes jis gali </w:t>
      </w:r>
      <w:r>
        <w:rPr>
          <w:b/>
        </w:rPr>
        <w:t>rimtai pakenkti mūsų strateginiam savarankiškumui</w:t>
      </w:r>
      <w:r>
        <w:t xml:space="preserve">, visiems mūsų pramonės sektoriams (geležinkelių, branduolinės, jūrų, kosmoso, automobilių, gynybos ir kt.), taigi ir mūsų pramonės ateičiai. Dabar labiau nei bet kada </w:t>
      </w:r>
      <w:r>
        <w:rPr>
          <w:b/>
        </w:rPr>
        <w:t>Europai reikia parengti pramonės kursą</w:t>
      </w:r>
      <w:r>
        <w:t xml:space="preserve">, kuriuo būtų remiamas jos žaliasis kursas ir Žiedinės ekonomikos veiksmų planas. Tam reikia </w:t>
      </w:r>
      <w:r>
        <w:rPr>
          <w:b/>
        </w:rPr>
        <w:t>stiprinti metalo pramonės aljansus</w:t>
      </w:r>
      <w:r>
        <w:t xml:space="preserve"> įgyvendinant bendriems Europos interesams svarbius projektus ir </w:t>
      </w:r>
      <w:proofErr w:type="spellStart"/>
      <w:r>
        <w:rPr>
          <w:b/>
        </w:rPr>
        <w:t>reindustrializuoti</w:t>
      </w:r>
      <w:proofErr w:type="spellEnd"/>
      <w:r>
        <w:rPr>
          <w:b/>
        </w:rPr>
        <w:t xml:space="preserve"> daugelį apleistų regionų, kad būtų atkurtos kokybiškos vietos darbo vietos</w:t>
      </w:r>
      <w:r>
        <w:t>;</w:t>
      </w:r>
    </w:p>
    <w:p w:rsidRPr="001C59D9" w:rsidR="001C59D9" w:rsidP="00643D0B" w:rsidRDefault="001C59D9" w14:paraId="52DD51D1" w14:textId="0B2965BB">
      <w:pPr>
        <w:numPr>
          <w:ilvl w:val="0"/>
          <w:numId w:val="43"/>
        </w:numPr>
        <w:overflowPunct w:val="0"/>
        <w:autoSpaceDE w:val="0"/>
        <w:autoSpaceDN w:val="0"/>
        <w:adjustRightInd w:val="0"/>
        <w:ind w:left="284" w:hanging="284"/>
        <w:contextualSpacing/>
        <w:textAlignment w:val="baseline"/>
      </w:pPr>
      <w:r>
        <w:t xml:space="preserve">ragina Europos Komisiją skubiai </w:t>
      </w:r>
      <w:r>
        <w:rPr>
          <w:b/>
        </w:rPr>
        <w:t>atnaujinti pramonės politikos analizes ir perspektyvų nagrinėjimą pagal sektorius pasitelkiant prognozavimo veiklą</w:t>
      </w:r>
      <w:r>
        <w:t xml:space="preserve">, siekiant </w:t>
      </w:r>
      <w:r>
        <w:rPr>
          <w:b/>
        </w:rPr>
        <w:t>atgauti konkurencines pozicijas</w:t>
      </w:r>
      <w:r>
        <w:t>;</w:t>
      </w:r>
    </w:p>
    <w:p w:rsidRPr="001C59D9" w:rsidR="001C59D9" w:rsidP="00643D0B" w:rsidRDefault="001C59D9" w14:paraId="6FFD9CC6" w14:textId="77777777">
      <w:pPr>
        <w:numPr>
          <w:ilvl w:val="0"/>
          <w:numId w:val="43"/>
        </w:numPr>
        <w:overflowPunct w:val="0"/>
        <w:autoSpaceDE w:val="0"/>
        <w:autoSpaceDN w:val="0"/>
        <w:adjustRightInd w:val="0"/>
        <w:ind w:left="284" w:hanging="284"/>
        <w:contextualSpacing/>
        <w:textAlignment w:val="baseline"/>
      </w:pPr>
      <w:r>
        <w:t xml:space="preserve">ragina Europos Komisiją </w:t>
      </w:r>
      <w:r>
        <w:rPr>
          <w:b/>
        </w:rPr>
        <w:t>skubiai įgyvendinti tikslines priemones įvairiems strateginiams sektoriams remti: cheminių medžiagų ir jų išvestinių produktų, metalurgijos ir kibernetinio saugumo</w:t>
      </w:r>
      <w:r>
        <w:t>;</w:t>
      </w:r>
    </w:p>
    <w:p w:rsidRPr="001C59D9" w:rsidR="001C59D9" w:rsidP="00643D0B" w:rsidRDefault="001C59D9" w14:paraId="59B42CB8" w14:textId="4E3066F6">
      <w:pPr>
        <w:numPr>
          <w:ilvl w:val="0"/>
          <w:numId w:val="43"/>
        </w:numPr>
        <w:overflowPunct w:val="0"/>
        <w:autoSpaceDE w:val="0"/>
        <w:autoSpaceDN w:val="0"/>
        <w:adjustRightInd w:val="0"/>
        <w:ind w:left="284" w:hanging="284"/>
        <w:contextualSpacing/>
        <w:textAlignment w:val="baseline"/>
      </w:pPr>
      <w:r>
        <w:t xml:space="preserve">mano, kad įmonėms reikia </w:t>
      </w:r>
      <w:r>
        <w:rPr>
          <w:b/>
        </w:rPr>
        <w:t>prieigos prie bankų, remiančių mūsų teritorijose įsitvirtinusią pramonės politiką, daugiau labai kvalifikuotų darbuotojų</w:t>
      </w:r>
      <w:r>
        <w:t xml:space="preserve"> ir </w:t>
      </w:r>
      <w:r>
        <w:rPr>
          <w:b/>
        </w:rPr>
        <w:t>akademinių centrų, kurie skatina inovacijas ir mokslinius tyrimus</w:t>
      </w:r>
      <w:r>
        <w:t>, kad ateityje būtų kuriamos darbo;</w:t>
      </w:r>
    </w:p>
    <w:p w:rsidRPr="001C59D9" w:rsidR="001C59D9" w:rsidP="00643D0B" w:rsidRDefault="001C59D9" w14:paraId="43D02535" w14:textId="77777777">
      <w:pPr>
        <w:numPr>
          <w:ilvl w:val="0"/>
          <w:numId w:val="43"/>
        </w:numPr>
        <w:overflowPunct w:val="0"/>
        <w:autoSpaceDE w:val="0"/>
        <w:autoSpaceDN w:val="0"/>
        <w:adjustRightInd w:val="0"/>
        <w:ind w:left="284" w:hanging="284"/>
        <w:contextualSpacing/>
        <w:textAlignment w:val="baseline"/>
      </w:pPr>
      <w:r>
        <w:t xml:space="preserve">pabrėžia, kad </w:t>
      </w:r>
      <w:r>
        <w:rPr>
          <w:b/>
        </w:rPr>
        <w:t>reikia stiprinti partnerystes siekiant skatinti inovacijas ir investicijas, perkelti chemijos pramonę ir įkurti sprendimų priėmimo centrus Europos teritorijoje, standartizuoti išrūšiuotų ir (arba) iš anksto apdorotų plastiko atliekų kokybės standartus</w:t>
      </w:r>
      <w:r>
        <w:t xml:space="preserve"> ir sukurti </w:t>
      </w:r>
      <w:r>
        <w:rPr>
          <w:b/>
        </w:rPr>
        <w:t>bendrą atvirą antrinę rinką</w:t>
      </w:r>
      <w:r>
        <w:t>, kad būtų užtikrintas nuolatinis plastiko atliekų tiekimas cheminių medžiagų perdirbimo įmonių veiklai;</w:t>
      </w:r>
    </w:p>
    <w:p w:rsidRPr="001C59D9" w:rsidR="001C59D9" w:rsidP="00643D0B" w:rsidRDefault="001C59D9" w14:paraId="0B0E46F3" w14:textId="77777777">
      <w:pPr>
        <w:numPr>
          <w:ilvl w:val="0"/>
          <w:numId w:val="43"/>
        </w:numPr>
        <w:overflowPunct w:val="0"/>
        <w:autoSpaceDE w:val="0"/>
        <w:autoSpaceDN w:val="0"/>
        <w:adjustRightInd w:val="0"/>
        <w:ind w:left="284" w:hanging="284"/>
        <w:contextualSpacing/>
        <w:textAlignment w:val="baseline"/>
      </w:pPr>
      <w:r>
        <w:t xml:space="preserve">rekomenduoja vykdyti </w:t>
      </w:r>
      <w:r>
        <w:rPr>
          <w:b/>
        </w:rPr>
        <w:t>griežtesnę ir nuolatinę priežiūrą</w:t>
      </w:r>
      <w:r>
        <w:t xml:space="preserve">, taip pat </w:t>
      </w:r>
      <w:r>
        <w:rPr>
          <w:b/>
        </w:rPr>
        <w:t>parengti</w:t>
      </w:r>
      <w:r>
        <w:t xml:space="preserve"> visoms įmonėms prieinamas </w:t>
      </w:r>
      <w:r>
        <w:rPr>
          <w:b/>
        </w:rPr>
        <w:t>prevencinės techninės pagalbos programas</w:t>
      </w:r>
      <w:r>
        <w:t>.</w:t>
      </w:r>
    </w:p>
    <w:p w:rsidRPr="001C59D9" w:rsidR="001C59D9" w:rsidP="001C59D9" w:rsidRDefault="001C59D9" w14:paraId="3DC481B7" w14:textId="77777777">
      <w:pPr>
        <w:widowControl w:val="0"/>
        <w:overflowPunct w:val="0"/>
        <w:autoSpaceDE w:val="0"/>
        <w:autoSpaceDN w:val="0"/>
        <w:adjustRightInd w:val="0"/>
        <w:ind w:left="567"/>
        <w:textAlignment w:val="baseline"/>
        <w:rPr>
          <w:szCs w:val="20"/>
          <w:lang w:val="en-GB"/>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816DD6" w:rsidR="001C59D9" w:rsidTr="00E31843" w14:paraId="7B9A0D37" w14:textId="77777777">
        <w:tc>
          <w:tcPr>
            <w:tcW w:w="1951" w:type="dxa"/>
          </w:tcPr>
          <w:p w:rsidRPr="00816DD6" w:rsidR="001C59D9" w:rsidP="001C59D9" w:rsidRDefault="001C59D9" w14:paraId="1A53C334" w14:textId="77777777">
            <w:pPr>
              <w:keepNext/>
              <w:keepLines/>
              <w:overflowPunct w:val="0"/>
              <w:autoSpaceDE w:val="0"/>
              <w:autoSpaceDN w:val="0"/>
              <w:adjustRightInd w:val="0"/>
              <w:spacing w:line="240" w:lineRule="auto"/>
              <w:textAlignment w:val="baseline"/>
              <w:rPr>
                <w:i/>
                <w:sz w:val="22"/>
                <w:szCs w:val="22"/>
              </w:rPr>
            </w:pPr>
            <w:r w:rsidRPr="00816DD6">
              <w:rPr>
                <w:b/>
                <w:i/>
                <w:sz w:val="22"/>
                <w:szCs w:val="22"/>
              </w:rPr>
              <w:t>Kontaktinis asmuo</w:t>
            </w:r>
          </w:p>
        </w:tc>
        <w:tc>
          <w:tcPr>
            <w:tcW w:w="5670" w:type="dxa"/>
          </w:tcPr>
          <w:p w:rsidRPr="00816DD6" w:rsidR="001C59D9" w:rsidP="001C59D9" w:rsidRDefault="001C59D9" w14:paraId="1A7452D2" w14:textId="77777777">
            <w:pPr>
              <w:keepNext/>
              <w:keepLines/>
              <w:overflowPunct w:val="0"/>
              <w:autoSpaceDE w:val="0"/>
              <w:autoSpaceDN w:val="0"/>
              <w:adjustRightInd w:val="0"/>
              <w:spacing w:line="240" w:lineRule="auto"/>
              <w:textAlignment w:val="baseline"/>
              <w:rPr>
                <w:i/>
                <w:sz w:val="22"/>
                <w:szCs w:val="22"/>
              </w:rPr>
            </w:pPr>
            <w:proofErr w:type="spellStart"/>
            <w:r w:rsidRPr="00816DD6">
              <w:rPr>
                <w:i/>
                <w:sz w:val="22"/>
                <w:szCs w:val="22"/>
              </w:rPr>
              <w:t>Marie-Laurence</w:t>
            </w:r>
            <w:proofErr w:type="spellEnd"/>
            <w:r w:rsidRPr="00816DD6">
              <w:rPr>
                <w:i/>
                <w:sz w:val="22"/>
                <w:szCs w:val="22"/>
              </w:rPr>
              <w:t xml:space="preserve"> </w:t>
            </w:r>
            <w:proofErr w:type="spellStart"/>
            <w:r w:rsidRPr="00816DD6">
              <w:rPr>
                <w:i/>
                <w:sz w:val="22"/>
                <w:szCs w:val="22"/>
              </w:rPr>
              <w:t>Drillon</w:t>
            </w:r>
            <w:proofErr w:type="spellEnd"/>
          </w:p>
        </w:tc>
      </w:tr>
      <w:tr w:rsidRPr="00816DD6" w:rsidR="001C59D9" w:rsidTr="00E31843" w14:paraId="510D17C4" w14:textId="77777777">
        <w:tc>
          <w:tcPr>
            <w:tcW w:w="1951" w:type="dxa"/>
          </w:tcPr>
          <w:p w:rsidRPr="00816DD6" w:rsidR="001C59D9" w:rsidP="001C59D9" w:rsidRDefault="001C59D9" w14:paraId="5FF9E965" w14:textId="77777777">
            <w:pPr>
              <w:keepNext/>
              <w:keepLines/>
              <w:overflowPunct w:val="0"/>
              <w:autoSpaceDE w:val="0"/>
              <w:autoSpaceDN w:val="0"/>
              <w:adjustRightInd w:val="0"/>
              <w:spacing w:line="240" w:lineRule="auto"/>
              <w:textAlignment w:val="baseline"/>
              <w:rPr>
                <w:i/>
                <w:sz w:val="22"/>
                <w:szCs w:val="22"/>
              </w:rPr>
            </w:pPr>
            <w:r w:rsidRPr="00816DD6">
              <w:rPr>
                <w:i/>
                <w:sz w:val="22"/>
                <w:szCs w:val="22"/>
              </w:rPr>
              <w:t>Tel.</w:t>
            </w:r>
          </w:p>
        </w:tc>
        <w:tc>
          <w:tcPr>
            <w:tcW w:w="5670" w:type="dxa"/>
          </w:tcPr>
          <w:p w:rsidRPr="00816DD6" w:rsidR="001C59D9" w:rsidP="001C59D9" w:rsidRDefault="001C59D9" w14:paraId="117BAF9F" w14:textId="19179759">
            <w:pPr>
              <w:keepNext/>
              <w:keepLines/>
              <w:overflowPunct w:val="0"/>
              <w:autoSpaceDE w:val="0"/>
              <w:autoSpaceDN w:val="0"/>
              <w:adjustRightInd w:val="0"/>
              <w:spacing w:line="240" w:lineRule="auto"/>
              <w:textAlignment w:val="baseline"/>
              <w:rPr>
                <w:i/>
                <w:sz w:val="22"/>
                <w:szCs w:val="22"/>
              </w:rPr>
            </w:pPr>
            <w:r w:rsidRPr="00816DD6">
              <w:rPr>
                <w:i/>
                <w:sz w:val="22"/>
                <w:szCs w:val="22"/>
              </w:rPr>
              <w:t>+32 25468320</w:t>
            </w:r>
          </w:p>
        </w:tc>
      </w:tr>
      <w:tr w:rsidRPr="00816DD6" w:rsidR="001C59D9" w:rsidTr="00E31843" w14:paraId="375F101A" w14:textId="77777777">
        <w:tc>
          <w:tcPr>
            <w:tcW w:w="1951" w:type="dxa"/>
          </w:tcPr>
          <w:p w:rsidRPr="00816DD6" w:rsidR="001C59D9" w:rsidP="001C59D9" w:rsidRDefault="0052039C" w14:paraId="7E558C19" w14:textId="3915EE53">
            <w:pPr>
              <w:overflowPunct w:val="0"/>
              <w:autoSpaceDE w:val="0"/>
              <w:autoSpaceDN w:val="0"/>
              <w:adjustRightInd w:val="0"/>
              <w:spacing w:line="240" w:lineRule="auto"/>
              <w:textAlignment w:val="baseline"/>
              <w:rPr>
                <w:i/>
                <w:sz w:val="22"/>
                <w:szCs w:val="22"/>
              </w:rPr>
            </w:pPr>
            <w:r w:rsidRPr="00816DD6">
              <w:rPr>
                <w:i/>
                <w:sz w:val="22"/>
                <w:szCs w:val="22"/>
              </w:rPr>
              <w:t>E. paštas</w:t>
            </w:r>
          </w:p>
        </w:tc>
        <w:tc>
          <w:tcPr>
            <w:tcW w:w="5670" w:type="dxa"/>
          </w:tcPr>
          <w:p w:rsidRPr="00816DD6" w:rsidR="001C59D9" w:rsidP="001C59D9" w:rsidRDefault="001C59D9" w14:paraId="32EC8961" w14:textId="77777777">
            <w:pPr>
              <w:overflowPunct w:val="0"/>
              <w:autoSpaceDE w:val="0"/>
              <w:autoSpaceDN w:val="0"/>
              <w:adjustRightInd w:val="0"/>
              <w:spacing w:line="240" w:lineRule="auto"/>
              <w:textAlignment w:val="baseline"/>
              <w:rPr>
                <w:i/>
                <w:sz w:val="22"/>
                <w:szCs w:val="22"/>
              </w:rPr>
            </w:pPr>
            <w:r w:rsidRPr="00816DD6">
              <w:rPr>
                <w:i/>
                <w:sz w:val="22"/>
                <w:szCs w:val="22"/>
              </w:rPr>
              <w:t>Marie-Laurence.Drillon@eesc.europa.eu</w:t>
            </w:r>
          </w:p>
        </w:tc>
      </w:tr>
    </w:tbl>
    <w:p w:rsidR="00B61E90" w:rsidP="006D6D4E" w:rsidRDefault="00B61E90" w14:paraId="45DC78CE" w14:textId="320217D2">
      <w:pPr>
        <w:keepNext/>
        <w:keepLines/>
        <w:rPr>
          <w:lang w:val="en-GB"/>
        </w:rPr>
      </w:pPr>
    </w:p>
    <w:p w:rsidR="00B61E90" w:rsidRDefault="00B61E90" w14:paraId="15589095" w14:textId="77777777">
      <w:pPr>
        <w:spacing w:after="160" w:line="259" w:lineRule="auto"/>
        <w:jc w:val="left"/>
      </w:pPr>
      <w:r>
        <w:br w:type="page"/>
      </w:r>
    </w:p>
    <w:p w:rsidR="00395260" w:rsidP="006D6D4E" w:rsidRDefault="00395260" w14:paraId="2D41024D" w14:textId="77777777">
      <w:pPr>
        <w:keepNext/>
        <w:keepLines/>
        <w:rPr>
          <w:lang w:val="en-GB"/>
        </w:rPr>
      </w:pPr>
    </w:p>
    <w:p w:rsidRPr="004135C1" w:rsidR="004135C1" w:rsidP="004135C1" w:rsidRDefault="00854D5A" w14:paraId="4C6E69A7" w14:textId="1964BA73">
      <w:pPr>
        <w:widowControl w:val="0"/>
        <w:numPr>
          <w:ilvl w:val="0"/>
          <w:numId w:val="6"/>
        </w:numPr>
        <w:overflowPunct w:val="0"/>
        <w:autoSpaceDE w:val="0"/>
        <w:autoSpaceDN w:val="0"/>
        <w:adjustRightInd w:val="0"/>
        <w:ind w:hanging="567"/>
        <w:textAlignment w:val="baseline"/>
        <w:rPr>
          <w:sz w:val="20"/>
          <w:szCs w:val="20"/>
        </w:rPr>
      </w:pPr>
      <w:hyperlink w:history="1" r:id="rId50">
        <w:r w:rsidR="00D7004B">
          <w:rPr>
            <w:b/>
            <w:i/>
            <w:color w:val="0000FF"/>
            <w:sz w:val="28"/>
            <w:u w:val="single"/>
          </w:rPr>
          <w:t>Pramonės pokyčiai sveikatos sektoriuje daugėjančių krizių akivaizdoje</w:t>
        </w:r>
      </w:hyperlink>
    </w:p>
    <w:p w:rsidRPr="004135C1" w:rsidR="004135C1" w:rsidP="004135C1" w:rsidRDefault="004135C1" w14:paraId="42D81671" w14:textId="77777777">
      <w:pPr>
        <w:tabs>
          <w:tab w:val="center" w:pos="284"/>
        </w:tabs>
        <w:overflowPunct w:val="0"/>
        <w:autoSpaceDE w:val="0"/>
        <w:autoSpaceDN w:val="0"/>
        <w:adjustRightInd w:val="0"/>
        <w:ind w:left="266" w:hanging="266"/>
        <w:textAlignment w:val="baseline"/>
        <w:rPr>
          <w:b/>
          <w:lang w:val="en-GB"/>
        </w:rPr>
      </w:pPr>
    </w:p>
    <w:tbl>
      <w:tblPr>
        <w:tblStyle w:val="TableGrid1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4135C1" w:rsidR="004135C1" w:rsidTr="00863A8F" w14:paraId="7437B509" w14:textId="77777777">
        <w:tc>
          <w:tcPr>
            <w:tcW w:w="1591" w:type="pct"/>
          </w:tcPr>
          <w:p w:rsidRPr="00E31843" w:rsidR="004135C1" w:rsidP="004135C1" w:rsidRDefault="004135C1" w14:paraId="76E1C0AB" w14:textId="77777777">
            <w:pPr>
              <w:tabs>
                <w:tab w:val="center" w:pos="284"/>
              </w:tabs>
              <w:overflowPunct w:val="0"/>
              <w:autoSpaceDE w:val="0"/>
              <w:autoSpaceDN w:val="0"/>
              <w:adjustRightInd w:val="0"/>
              <w:ind w:left="266" w:hanging="266"/>
              <w:textAlignment w:val="baseline"/>
              <w:rPr>
                <w:b/>
                <w:sz w:val="22"/>
                <w:szCs w:val="22"/>
              </w:rPr>
            </w:pPr>
            <w:r w:rsidRPr="00E31843">
              <w:rPr>
                <w:b/>
                <w:sz w:val="22"/>
                <w:szCs w:val="22"/>
              </w:rPr>
              <w:t>Pranešėjas</w:t>
            </w:r>
          </w:p>
        </w:tc>
        <w:tc>
          <w:tcPr>
            <w:tcW w:w="3409" w:type="pct"/>
          </w:tcPr>
          <w:p w:rsidRPr="00E31843" w:rsidR="004135C1" w:rsidP="004135C1" w:rsidRDefault="004135C1" w14:paraId="4DA9553C" w14:textId="48518E84">
            <w:pPr>
              <w:tabs>
                <w:tab w:val="center" w:pos="284"/>
              </w:tabs>
              <w:overflowPunct w:val="0"/>
              <w:autoSpaceDE w:val="0"/>
              <w:autoSpaceDN w:val="0"/>
              <w:adjustRightInd w:val="0"/>
              <w:ind w:left="266" w:hanging="266"/>
              <w:textAlignment w:val="baseline"/>
              <w:rPr>
                <w:sz w:val="22"/>
                <w:szCs w:val="22"/>
              </w:rPr>
            </w:pPr>
            <w:proofErr w:type="spellStart"/>
            <w:r w:rsidRPr="00E31843">
              <w:rPr>
                <w:sz w:val="22"/>
                <w:szCs w:val="22"/>
              </w:rPr>
              <w:t>Florian</w:t>
            </w:r>
            <w:proofErr w:type="spellEnd"/>
            <w:r w:rsidRPr="00E31843">
              <w:rPr>
                <w:sz w:val="22"/>
                <w:szCs w:val="22"/>
              </w:rPr>
              <w:t xml:space="preserve"> Marin (Darbuotojų grupė, RO)</w:t>
            </w:r>
          </w:p>
        </w:tc>
      </w:tr>
      <w:tr w:rsidRPr="004135C1" w:rsidR="004135C1" w:rsidTr="00863A8F" w14:paraId="5792E4CB" w14:textId="77777777">
        <w:tc>
          <w:tcPr>
            <w:tcW w:w="1591" w:type="pct"/>
          </w:tcPr>
          <w:p w:rsidRPr="00E31843" w:rsidR="004135C1" w:rsidP="004135C1" w:rsidRDefault="004135C1" w14:paraId="18291D19" w14:textId="77777777">
            <w:pPr>
              <w:tabs>
                <w:tab w:val="center" w:pos="284"/>
              </w:tabs>
              <w:overflowPunct w:val="0"/>
              <w:autoSpaceDE w:val="0"/>
              <w:autoSpaceDN w:val="0"/>
              <w:adjustRightInd w:val="0"/>
              <w:ind w:left="266" w:hanging="266"/>
              <w:textAlignment w:val="baseline"/>
              <w:rPr>
                <w:b/>
                <w:sz w:val="22"/>
                <w:szCs w:val="22"/>
              </w:rPr>
            </w:pPr>
            <w:proofErr w:type="spellStart"/>
            <w:r w:rsidRPr="00E31843">
              <w:rPr>
                <w:b/>
                <w:sz w:val="22"/>
                <w:szCs w:val="22"/>
              </w:rPr>
              <w:t>Bendrapranešėjis</w:t>
            </w:r>
            <w:proofErr w:type="spellEnd"/>
          </w:p>
        </w:tc>
        <w:tc>
          <w:tcPr>
            <w:tcW w:w="3409" w:type="pct"/>
          </w:tcPr>
          <w:p w:rsidRPr="00E31843" w:rsidR="004135C1" w:rsidP="004135C1" w:rsidRDefault="004135C1" w14:paraId="7C4E0140" w14:textId="3D6E3C8F">
            <w:pPr>
              <w:tabs>
                <w:tab w:val="center" w:pos="284"/>
              </w:tabs>
              <w:overflowPunct w:val="0"/>
              <w:autoSpaceDE w:val="0"/>
              <w:autoSpaceDN w:val="0"/>
              <w:adjustRightInd w:val="0"/>
              <w:ind w:left="266" w:hanging="266"/>
              <w:textAlignment w:val="baseline"/>
              <w:rPr>
                <w:sz w:val="22"/>
                <w:szCs w:val="22"/>
              </w:rPr>
            </w:pPr>
            <w:proofErr w:type="spellStart"/>
            <w:r w:rsidRPr="00E31843">
              <w:rPr>
                <w:sz w:val="22"/>
                <w:szCs w:val="22"/>
              </w:rPr>
              <w:t>Antonello</w:t>
            </w:r>
            <w:proofErr w:type="spellEnd"/>
            <w:r w:rsidRPr="00E31843">
              <w:rPr>
                <w:sz w:val="22"/>
                <w:szCs w:val="22"/>
              </w:rPr>
              <w:t xml:space="preserve"> </w:t>
            </w:r>
            <w:proofErr w:type="spellStart"/>
            <w:r w:rsidRPr="00E31843">
              <w:rPr>
                <w:sz w:val="22"/>
                <w:szCs w:val="22"/>
              </w:rPr>
              <w:t>Pezzini</w:t>
            </w:r>
            <w:proofErr w:type="spellEnd"/>
            <w:r w:rsidRPr="00E31843">
              <w:rPr>
                <w:sz w:val="22"/>
                <w:szCs w:val="22"/>
              </w:rPr>
              <w:t xml:space="preserve"> (1 kat., IT)</w:t>
            </w:r>
          </w:p>
        </w:tc>
      </w:tr>
      <w:tr w:rsidRPr="004135C1" w:rsidR="004135C1" w:rsidTr="00863A8F" w14:paraId="35C56C8C" w14:textId="77777777">
        <w:tc>
          <w:tcPr>
            <w:tcW w:w="5000" w:type="pct"/>
            <w:gridSpan w:val="2"/>
          </w:tcPr>
          <w:p w:rsidRPr="00E31843" w:rsidR="004135C1" w:rsidP="004135C1" w:rsidRDefault="004135C1" w14:paraId="396012FE"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4135C1" w:rsidR="004135C1" w:rsidTr="00863A8F" w14:paraId="688A83AF" w14:textId="77777777">
        <w:tc>
          <w:tcPr>
            <w:tcW w:w="1591" w:type="pct"/>
            <w:vMerge w:val="restart"/>
          </w:tcPr>
          <w:p w:rsidRPr="00E31843" w:rsidR="004135C1" w:rsidP="004135C1" w:rsidRDefault="004135C1" w14:paraId="71E1FB44" w14:textId="77777777">
            <w:pPr>
              <w:tabs>
                <w:tab w:val="center" w:pos="284"/>
              </w:tabs>
              <w:overflowPunct w:val="0"/>
              <w:autoSpaceDE w:val="0"/>
              <w:autoSpaceDN w:val="0"/>
              <w:adjustRightInd w:val="0"/>
              <w:ind w:left="266" w:hanging="266"/>
              <w:textAlignment w:val="baseline"/>
              <w:rPr>
                <w:b/>
                <w:sz w:val="22"/>
                <w:szCs w:val="22"/>
              </w:rPr>
            </w:pPr>
            <w:r w:rsidRPr="00E31843">
              <w:rPr>
                <w:b/>
                <w:sz w:val="22"/>
                <w:szCs w:val="22"/>
              </w:rPr>
              <w:t>Nuoroda</w:t>
            </w:r>
          </w:p>
        </w:tc>
        <w:tc>
          <w:tcPr>
            <w:tcW w:w="3409" w:type="pct"/>
          </w:tcPr>
          <w:p w:rsidRPr="00E31843" w:rsidR="00A7132A" w:rsidP="004135C1" w:rsidRDefault="00A7132A" w14:paraId="70BFA311" w14:textId="4D7B97E1">
            <w:pPr>
              <w:tabs>
                <w:tab w:val="center" w:pos="284"/>
              </w:tabs>
              <w:overflowPunct w:val="0"/>
              <w:autoSpaceDE w:val="0"/>
              <w:autoSpaceDN w:val="0"/>
              <w:adjustRightInd w:val="0"/>
              <w:ind w:left="266" w:hanging="266"/>
              <w:textAlignment w:val="baseline"/>
              <w:rPr>
                <w:sz w:val="22"/>
                <w:szCs w:val="22"/>
              </w:rPr>
            </w:pPr>
            <w:r w:rsidRPr="00E31843">
              <w:rPr>
                <w:sz w:val="22"/>
                <w:szCs w:val="22"/>
              </w:rPr>
              <w:t>Nuomonė savo iniciatyva</w:t>
            </w:r>
          </w:p>
          <w:p w:rsidRPr="00E31843" w:rsidR="004135C1" w:rsidP="004135C1" w:rsidRDefault="004135C1" w14:paraId="057159B1" w14:textId="4915FDE9">
            <w:pPr>
              <w:tabs>
                <w:tab w:val="center" w:pos="284"/>
              </w:tabs>
              <w:overflowPunct w:val="0"/>
              <w:autoSpaceDE w:val="0"/>
              <w:autoSpaceDN w:val="0"/>
              <w:adjustRightInd w:val="0"/>
              <w:ind w:left="266" w:hanging="266"/>
              <w:textAlignment w:val="baseline"/>
              <w:rPr>
                <w:sz w:val="22"/>
                <w:szCs w:val="22"/>
              </w:rPr>
            </w:pPr>
            <w:r w:rsidRPr="00E31843">
              <w:rPr>
                <w:sz w:val="22"/>
                <w:szCs w:val="22"/>
              </w:rPr>
              <w:t>EESC-2024-02033-00-00-AC</w:t>
            </w:r>
          </w:p>
        </w:tc>
      </w:tr>
      <w:tr w:rsidRPr="004135C1" w:rsidR="004135C1" w:rsidTr="00863A8F" w14:paraId="3A541F7A" w14:textId="77777777">
        <w:tc>
          <w:tcPr>
            <w:tcW w:w="1591" w:type="pct"/>
            <w:vMerge/>
          </w:tcPr>
          <w:p w:rsidRPr="00E31843" w:rsidR="004135C1" w:rsidP="004135C1" w:rsidRDefault="004135C1" w14:paraId="24EACD1B" w14:textId="77777777">
            <w:pPr>
              <w:tabs>
                <w:tab w:val="center" w:pos="284"/>
              </w:tabs>
              <w:overflowPunct w:val="0"/>
              <w:autoSpaceDE w:val="0"/>
              <w:autoSpaceDN w:val="0"/>
              <w:adjustRightInd w:val="0"/>
              <w:ind w:left="266" w:hanging="266"/>
              <w:textAlignment w:val="baseline"/>
              <w:rPr>
                <w:b/>
                <w:sz w:val="22"/>
                <w:szCs w:val="22"/>
              </w:rPr>
            </w:pPr>
          </w:p>
        </w:tc>
        <w:tc>
          <w:tcPr>
            <w:tcW w:w="3409" w:type="pct"/>
          </w:tcPr>
          <w:p w:rsidRPr="00E31843" w:rsidR="004135C1" w:rsidP="004135C1" w:rsidRDefault="004135C1" w14:paraId="5ECB5A4D" w14:textId="77777777">
            <w:pPr>
              <w:tabs>
                <w:tab w:val="center" w:pos="284"/>
              </w:tabs>
              <w:overflowPunct w:val="0"/>
              <w:autoSpaceDE w:val="0"/>
              <w:autoSpaceDN w:val="0"/>
              <w:adjustRightInd w:val="0"/>
              <w:ind w:left="266" w:hanging="266"/>
              <w:textAlignment w:val="baseline"/>
              <w:rPr>
                <w:sz w:val="22"/>
                <w:szCs w:val="22"/>
              </w:rPr>
            </w:pPr>
          </w:p>
        </w:tc>
      </w:tr>
    </w:tbl>
    <w:p w:rsidRPr="004135C1" w:rsidR="004135C1" w:rsidP="004135C1" w:rsidRDefault="004135C1" w14:paraId="48486D8D" w14:textId="77777777">
      <w:pPr>
        <w:tabs>
          <w:tab w:val="center" w:pos="284"/>
        </w:tabs>
        <w:overflowPunct w:val="0"/>
        <w:autoSpaceDE w:val="0"/>
        <w:autoSpaceDN w:val="0"/>
        <w:adjustRightInd w:val="0"/>
        <w:ind w:left="266" w:hanging="266"/>
        <w:textAlignment w:val="baseline"/>
        <w:rPr>
          <w:lang w:val="en-GB"/>
        </w:rPr>
      </w:pPr>
    </w:p>
    <w:p w:rsidRPr="004135C1" w:rsidR="004135C1" w:rsidP="004135C1" w:rsidRDefault="004135C1" w14:paraId="1D9F9916"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4135C1" w:rsidR="004135C1" w:rsidP="004135C1" w:rsidRDefault="004135C1" w14:paraId="0EC092D3" w14:textId="77777777">
      <w:pPr>
        <w:keepNext/>
        <w:keepLines/>
        <w:tabs>
          <w:tab w:val="center" w:pos="284"/>
        </w:tabs>
        <w:overflowPunct w:val="0"/>
        <w:autoSpaceDE w:val="0"/>
        <w:autoSpaceDN w:val="0"/>
        <w:adjustRightInd w:val="0"/>
        <w:ind w:left="266" w:hanging="266"/>
        <w:textAlignment w:val="baseline"/>
        <w:rPr>
          <w:b/>
          <w:lang w:val="en-GB"/>
        </w:rPr>
      </w:pPr>
    </w:p>
    <w:p w:rsidR="004135C1" w:rsidP="004135C1" w:rsidRDefault="004135C1" w14:paraId="0CCD541D" w14:textId="77777777">
      <w:pPr>
        <w:overflowPunct w:val="0"/>
        <w:autoSpaceDE w:val="0"/>
        <w:autoSpaceDN w:val="0"/>
        <w:adjustRightInd w:val="0"/>
        <w:textAlignment w:val="baseline"/>
        <w:rPr>
          <w:bCs/>
          <w:iCs/>
        </w:rPr>
      </w:pPr>
      <w:r>
        <w:t>EESRK</w:t>
      </w:r>
    </w:p>
    <w:p w:rsidRPr="004135C1" w:rsidR="009C4B7B" w:rsidP="004135C1" w:rsidRDefault="009C4B7B" w14:paraId="2F9A5642" w14:textId="77777777">
      <w:pPr>
        <w:overflowPunct w:val="0"/>
        <w:autoSpaceDE w:val="0"/>
        <w:autoSpaceDN w:val="0"/>
        <w:adjustRightInd w:val="0"/>
        <w:textAlignment w:val="baseline"/>
        <w:rPr>
          <w:bCs/>
          <w:iCs/>
          <w:lang w:val="en-GB"/>
        </w:rPr>
      </w:pPr>
    </w:p>
    <w:p w:rsidRPr="004135C1" w:rsidR="004135C1" w:rsidP="00643D0B" w:rsidRDefault="004135C1" w14:paraId="4A46FD7C" w14:textId="77777777">
      <w:pPr>
        <w:widowControl w:val="0"/>
        <w:numPr>
          <w:ilvl w:val="0"/>
          <w:numId w:val="44"/>
        </w:numPr>
        <w:overflowPunct w:val="0"/>
        <w:autoSpaceDE w:val="0"/>
        <w:autoSpaceDN w:val="0"/>
        <w:adjustRightInd w:val="0"/>
        <w:ind w:left="284" w:hanging="284"/>
        <w:textAlignment w:val="baseline"/>
        <w:rPr>
          <w:bCs/>
          <w:iCs/>
        </w:rPr>
      </w:pPr>
      <w:r>
        <w:t>mano, kad ES sveikatos sistemos turėtų būti atsparios, reaguojančios į sukrėtimus, saugančios gyvybę, įtraukios ir teisingos, orientuotos į žmones ir prieinamos, grindžiamos moksliniais tyrimais ir inovacijomis ir koordinuojamos valstybių narių;</w:t>
      </w:r>
    </w:p>
    <w:p w:rsidRPr="004135C1" w:rsidR="004135C1" w:rsidP="00643D0B" w:rsidRDefault="004135C1" w14:paraId="20774A8D" w14:textId="77777777">
      <w:pPr>
        <w:widowControl w:val="0"/>
        <w:numPr>
          <w:ilvl w:val="0"/>
          <w:numId w:val="44"/>
        </w:numPr>
        <w:overflowPunct w:val="0"/>
        <w:autoSpaceDE w:val="0"/>
        <w:autoSpaceDN w:val="0"/>
        <w:adjustRightInd w:val="0"/>
        <w:ind w:left="284" w:hanging="284"/>
        <w:textAlignment w:val="baseline"/>
        <w:rPr>
          <w:bCs/>
          <w:iCs/>
          <w:szCs w:val="20"/>
        </w:rPr>
      </w:pPr>
      <w:r>
        <w:t>ragina Europos Komisiją pripažinti sveikatą ir paramą tolesniam nacionalinių sveikatos sistemų integravimui 2024–2029 m. kadencijos prioritetais, taip pat paremti šiuos prioritetus plataus užmojo institucine parama ir didesnėmis investicijomis;</w:t>
      </w:r>
    </w:p>
    <w:p w:rsidRPr="004135C1" w:rsidR="004135C1" w:rsidP="00643D0B" w:rsidRDefault="004135C1" w14:paraId="1B73C829" w14:textId="77777777">
      <w:pPr>
        <w:widowControl w:val="0"/>
        <w:numPr>
          <w:ilvl w:val="0"/>
          <w:numId w:val="44"/>
        </w:numPr>
        <w:overflowPunct w:val="0"/>
        <w:autoSpaceDE w:val="0"/>
        <w:autoSpaceDN w:val="0"/>
        <w:adjustRightInd w:val="0"/>
        <w:ind w:left="284" w:hanging="284"/>
        <w:textAlignment w:val="baseline"/>
        <w:rPr>
          <w:bCs/>
          <w:iCs/>
          <w:szCs w:val="20"/>
        </w:rPr>
      </w:pPr>
      <w:r>
        <w:t>palankiai vertina Ypatingos svarbos vaistų aktą, apie kurį paskelbta naujosios kadencijos Komisijos politinėse gairėse, ir ragina šiuo klausimu stiprinti bendradarbiavimą su valstybėmis narėmis, viešojo ir privačiojo sektorių suinteresuotaisiais subjektais, akademine bendruomene bei pilietine visuomene;</w:t>
      </w:r>
    </w:p>
    <w:p w:rsidRPr="004135C1" w:rsidR="004135C1" w:rsidP="00643D0B" w:rsidRDefault="004135C1" w14:paraId="43D28491" w14:textId="77777777">
      <w:pPr>
        <w:widowControl w:val="0"/>
        <w:numPr>
          <w:ilvl w:val="0"/>
          <w:numId w:val="44"/>
        </w:numPr>
        <w:overflowPunct w:val="0"/>
        <w:autoSpaceDE w:val="0"/>
        <w:autoSpaceDN w:val="0"/>
        <w:adjustRightInd w:val="0"/>
        <w:ind w:left="284" w:hanging="284"/>
        <w:textAlignment w:val="baseline"/>
        <w:rPr>
          <w:bCs/>
          <w:iCs/>
          <w:szCs w:val="20"/>
        </w:rPr>
      </w:pPr>
      <w:r>
        <w:t>ragina laikytis kompleksinio, daugialypio ir į pacientą orientuoto požiūrio, užtikrinant galimybes gauti saugius, veiksmingus ir kokybiškus vaistus, taip pat saugiai, veiksmingai ir kokybiškai diagnozuoti bei gydyti ligas;</w:t>
      </w:r>
    </w:p>
    <w:p w:rsidRPr="004135C1" w:rsidR="004135C1" w:rsidP="00643D0B" w:rsidRDefault="004135C1" w14:paraId="7E3486F0"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siūlo keletą konkrečių priemonių, kuriomis būtų siekiama skatinti sektoriaus konkurencingumą ir atsparumą, gerinti darbo sąlygas šiame sektoriuje, kartu mažinant priklausomybę nuo trečiųjų šalių ir vengiant stygiaus; visų pirma rekomenduoja atnaujinti vadinamojoje sveikatos pertvarkos trajektorijoje numatytų veiksmų sąrašą, kad būtų toliau stiprinama bendroji rinka sveikatos sektoriuje;</w:t>
      </w:r>
    </w:p>
    <w:p w:rsidRPr="004135C1" w:rsidR="004135C1" w:rsidP="00643D0B" w:rsidRDefault="004135C1" w14:paraId="4029A457"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pripažįsta skaitmeninę sveikatos sektoriaus pertvarką ir ragina naudoti į žmogų orientuotą dirbtinį intelektą (DI), daugiau veiklos duomenų, bendras ir saugias skaitmenines erdves ir didinti apsaugą nuo kibernetinių grėsmių;</w:t>
      </w:r>
    </w:p>
    <w:p w:rsidRPr="004135C1" w:rsidR="004135C1" w:rsidP="00643D0B" w:rsidRDefault="004135C1" w14:paraId="189280E3"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 xml:space="preserve">remia inovacijas, kaip konkurencingumo varomąją jėgą, ir ragina sukurti </w:t>
      </w:r>
      <w:proofErr w:type="spellStart"/>
      <w:r>
        <w:t>viršvalstybinę</w:t>
      </w:r>
      <w:proofErr w:type="spellEnd"/>
      <w:r>
        <w:t xml:space="preserve"> viešąją mokslinių tyrimų infrastruktūrą vaistams kurti;</w:t>
      </w:r>
    </w:p>
    <w:p w:rsidRPr="004135C1" w:rsidR="004135C1" w:rsidP="00643D0B" w:rsidRDefault="004135C1" w14:paraId="476751CA"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pabrėžia prevencinių ir individualiems poreikiams pritaikytų vaistų potencialą ir poreikį didinti investicijas retųjų ligų srityje;</w:t>
      </w:r>
    </w:p>
    <w:p w:rsidRPr="004135C1" w:rsidR="004135C1" w:rsidP="00643D0B" w:rsidRDefault="004135C1" w14:paraId="61B99D9A"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 xml:space="preserve">pabrėžia, kad svarbu užtikrinti visuotinę ir lygiateisę prieigą prie sveikatos priežiūros ir vaistų visoje ES. Tai pasakytina apie prieinamas kainas, nustatomas pagal sąžiningos kainodaros modelį. </w:t>
      </w:r>
    </w:p>
    <w:p w:rsidRPr="004135C1" w:rsidR="004135C1" w:rsidP="004135C1" w:rsidRDefault="004135C1" w14:paraId="28E01A61" w14:textId="77777777">
      <w:pPr>
        <w:widowControl w:val="0"/>
        <w:overflowPunct w:val="0"/>
        <w:autoSpaceDE w:val="0"/>
        <w:autoSpaceDN w:val="0"/>
        <w:adjustRightInd w:val="0"/>
        <w:ind w:left="709"/>
        <w:textAlignment w:val="baseline"/>
        <w:rPr>
          <w:rFonts w:asciiTheme="minorHAnsi" w:hAnsiTheme="minorHAnsi"/>
          <w:szCs w:val="20"/>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4C7009" w:rsidR="004135C1" w:rsidTr="00863A8F" w14:paraId="0D9DE5D8" w14:textId="77777777">
        <w:tc>
          <w:tcPr>
            <w:tcW w:w="1556" w:type="pct"/>
          </w:tcPr>
          <w:p w:rsidRPr="004C7009" w:rsidR="004135C1" w:rsidP="004135C1" w:rsidRDefault="004135C1" w14:paraId="3860B143" w14:textId="77777777">
            <w:pPr>
              <w:overflowPunct w:val="0"/>
              <w:autoSpaceDE w:val="0"/>
              <w:autoSpaceDN w:val="0"/>
              <w:adjustRightInd w:val="0"/>
              <w:spacing w:line="240" w:lineRule="auto"/>
              <w:textAlignment w:val="baseline"/>
              <w:rPr>
                <w:i/>
                <w:sz w:val="22"/>
                <w:szCs w:val="22"/>
              </w:rPr>
            </w:pPr>
            <w:r w:rsidRPr="004C7009">
              <w:rPr>
                <w:b/>
                <w:i/>
                <w:sz w:val="22"/>
                <w:szCs w:val="22"/>
              </w:rPr>
              <w:t>Kontaktinis asmuo</w:t>
            </w:r>
          </w:p>
        </w:tc>
        <w:tc>
          <w:tcPr>
            <w:tcW w:w="3444" w:type="pct"/>
          </w:tcPr>
          <w:p w:rsidRPr="004C7009" w:rsidR="004135C1" w:rsidP="004135C1" w:rsidRDefault="004135C1" w14:paraId="707D2FC1" w14:textId="37692FEF">
            <w:pPr>
              <w:overflowPunct w:val="0"/>
              <w:autoSpaceDE w:val="0"/>
              <w:autoSpaceDN w:val="0"/>
              <w:adjustRightInd w:val="0"/>
              <w:spacing w:line="240" w:lineRule="auto"/>
              <w:textAlignment w:val="baseline"/>
              <w:rPr>
                <w:i/>
                <w:sz w:val="22"/>
                <w:szCs w:val="22"/>
              </w:rPr>
            </w:pPr>
            <w:proofErr w:type="spellStart"/>
            <w:r w:rsidRPr="004C7009">
              <w:rPr>
                <w:i/>
                <w:sz w:val="22"/>
                <w:szCs w:val="22"/>
              </w:rPr>
              <w:t>Laia</w:t>
            </w:r>
            <w:proofErr w:type="spellEnd"/>
            <w:r w:rsidRPr="004C7009">
              <w:rPr>
                <w:i/>
                <w:sz w:val="22"/>
                <w:szCs w:val="22"/>
              </w:rPr>
              <w:t xml:space="preserve"> </w:t>
            </w:r>
            <w:proofErr w:type="spellStart"/>
            <w:r w:rsidRPr="004C7009">
              <w:rPr>
                <w:i/>
                <w:sz w:val="22"/>
                <w:szCs w:val="22"/>
              </w:rPr>
              <w:t>Tomàs</w:t>
            </w:r>
            <w:proofErr w:type="spellEnd"/>
            <w:r w:rsidRPr="004C7009">
              <w:rPr>
                <w:i/>
                <w:sz w:val="22"/>
                <w:szCs w:val="22"/>
              </w:rPr>
              <w:t xml:space="preserve"> </w:t>
            </w:r>
            <w:proofErr w:type="spellStart"/>
            <w:r w:rsidRPr="004C7009">
              <w:rPr>
                <w:i/>
                <w:sz w:val="22"/>
                <w:szCs w:val="22"/>
              </w:rPr>
              <w:t>Vinardell</w:t>
            </w:r>
            <w:proofErr w:type="spellEnd"/>
          </w:p>
        </w:tc>
      </w:tr>
      <w:tr w:rsidRPr="004C7009" w:rsidR="004135C1" w:rsidTr="00863A8F" w14:paraId="52696548" w14:textId="77777777">
        <w:tc>
          <w:tcPr>
            <w:tcW w:w="1556" w:type="pct"/>
          </w:tcPr>
          <w:p w:rsidRPr="004C7009" w:rsidR="004135C1" w:rsidP="004135C1" w:rsidRDefault="004135C1" w14:paraId="7D874424" w14:textId="77777777">
            <w:pPr>
              <w:overflowPunct w:val="0"/>
              <w:autoSpaceDE w:val="0"/>
              <w:autoSpaceDN w:val="0"/>
              <w:adjustRightInd w:val="0"/>
              <w:spacing w:line="240" w:lineRule="auto"/>
              <w:textAlignment w:val="baseline"/>
              <w:rPr>
                <w:i/>
                <w:sz w:val="22"/>
                <w:szCs w:val="22"/>
              </w:rPr>
            </w:pPr>
            <w:r w:rsidRPr="004C7009">
              <w:rPr>
                <w:i/>
                <w:sz w:val="22"/>
                <w:szCs w:val="22"/>
              </w:rPr>
              <w:t>Tel.</w:t>
            </w:r>
          </w:p>
        </w:tc>
        <w:tc>
          <w:tcPr>
            <w:tcW w:w="3444" w:type="pct"/>
          </w:tcPr>
          <w:p w:rsidRPr="004C7009" w:rsidR="004135C1" w:rsidP="004135C1" w:rsidRDefault="004135C1" w14:paraId="494E0D84" w14:textId="77777777">
            <w:pPr>
              <w:overflowPunct w:val="0"/>
              <w:autoSpaceDE w:val="0"/>
              <w:autoSpaceDN w:val="0"/>
              <w:adjustRightInd w:val="0"/>
              <w:spacing w:line="240" w:lineRule="auto"/>
              <w:textAlignment w:val="baseline"/>
              <w:rPr>
                <w:i/>
                <w:sz w:val="22"/>
                <w:szCs w:val="22"/>
              </w:rPr>
            </w:pPr>
            <w:r w:rsidRPr="004C7009">
              <w:rPr>
                <w:i/>
                <w:sz w:val="22"/>
                <w:szCs w:val="22"/>
              </w:rPr>
              <w:t>+32 25469149</w:t>
            </w:r>
          </w:p>
        </w:tc>
      </w:tr>
      <w:tr w:rsidRPr="004C7009" w:rsidR="004135C1" w:rsidTr="00863A8F" w14:paraId="683775F3" w14:textId="77777777">
        <w:tc>
          <w:tcPr>
            <w:tcW w:w="1556" w:type="pct"/>
          </w:tcPr>
          <w:p w:rsidRPr="004C7009" w:rsidR="004135C1" w:rsidP="004135C1" w:rsidRDefault="004135C1" w14:paraId="305F5D50" w14:textId="77777777">
            <w:pPr>
              <w:overflowPunct w:val="0"/>
              <w:autoSpaceDE w:val="0"/>
              <w:autoSpaceDN w:val="0"/>
              <w:adjustRightInd w:val="0"/>
              <w:spacing w:line="240" w:lineRule="auto"/>
              <w:textAlignment w:val="baseline"/>
              <w:rPr>
                <w:i/>
                <w:sz w:val="22"/>
                <w:szCs w:val="22"/>
              </w:rPr>
            </w:pPr>
            <w:r w:rsidRPr="004C7009">
              <w:rPr>
                <w:i/>
                <w:sz w:val="22"/>
                <w:szCs w:val="22"/>
              </w:rPr>
              <w:t>E. paštas</w:t>
            </w:r>
          </w:p>
        </w:tc>
        <w:tc>
          <w:tcPr>
            <w:tcW w:w="3444" w:type="pct"/>
          </w:tcPr>
          <w:p w:rsidRPr="004C7009" w:rsidR="0052039C" w:rsidP="004135C1" w:rsidRDefault="00854D5A" w14:paraId="558B9DF4" w14:textId="53E70D00">
            <w:pPr>
              <w:overflowPunct w:val="0"/>
              <w:autoSpaceDE w:val="0"/>
              <w:autoSpaceDN w:val="0"/>
              <w:adjustRightInd w:val="0"/>
              <w:spacing w:line="240" w:lineRule="auto"/>
              <w:textAlignment w:val="baseline"/>
              <w:rPr>
                <w:i/>
                <w:sz w:val="22"/>
                <w:szCs w:val="22"/>
              </w:rPr>
            </w:pPr>
            <w:hyperlink w:history="1" r:id="rId51">
              <w:r w:rsidRPr="004C7009" w:rsidR="00D7004B">
                <w:rPr>
                  <w:i/>
                  <w:color w:val="0000FF"/>
                  <w:sz w:val="22"/>
                  <w:szCs w:val="22"/>
                  <w:u w:val="single"/>
                </w:rPr>
                <w:t>Laia.TomasVinardell@eesc.europa.eu</w:t>
              </w:r>
            </w:hyperlink>
          </w:p>
        </w:tc>
      </w:tr>
    </w:tbl>
    <w:p w:rsidRPr="002B1BC5" w:rsidR="004135C1" w:rsidP="00643D0B" w:rsidRDefault="00854D5A" w14:paraId="2EA45047" w14:textId="0199B68E">
      <w:pPr>
        <w:pageBreakBefore/>
        <w:widowControl w:val="0"/>
        <w:numPr>
          <w:ilvl w:val="0"/>
          <w:numId w:val="6"/>
        </w:numPr>
        <w:overflowPunct w:val="0"/>
        <w:autoSpaceDE w:val="0"/>
        <w:autoSpaceDN w:val="0"/>
        <w:adjustRightInd w:val="0"/>
        <w:spacing w:line="276" w:lineRule="auto"/>
        <w:ind w:hanging="567"/>
        <w:textAlignment w:val="baseline"/>
        <w:rPr>
          <w:b/>
          <w:bCs/>
          <w:i/>
          <w:iCs/>
          <w:color w:val="0000FF"/>
          <w:sz w:val="28"/>
          <w:szCs w:val="28"/>
          <w:u w:val="single"/>
        </w:rPr>
      </w:pPr>
      <w:hyperlink w:history="1" r:id="rId52">
        <w:r w:rsidR="004135C1">
          <w:rPr>
            <w:b/>
            <w:i/>
            <w:color w:val="0000FF"/>
            <w:sz w:val="28"/>
            <w:u w:val="single"/>
          </w:rPr>
          <w:t>Specialistų paslaugos vykdant žaliąją pertvarką</w:t>
        </w:r>
      </w:hyperlink>
    </w:p>
    <w:p w:rsidR="001D7E3C" w:rsidP="000016DA" w:rsidRDefault="001D7E3C" w14:paraId="61373B3B" w14:textId="77777777">
      <w:pPr>
        <w:tabs>
          <w:tab w:val="center" w:pos="284"/>
        </w:tabs>
        <w:overflowPunct w:val="0"/>
        <w:autoSpaceDE w:val="0"/>
        <w:autoSpaceDN w:val="0"/>
        <w:adjustRightInd w:val="0"/>
        <w:spacing w:line="276" w:lineRule="auto"/>
        <w:ind w:left="266" w:hanging="266"/>
        <w:textAlignment w:val="baseline"/>
        <w:rPr>
          <w:b/>
          <w:lang w:val="en-GB"/>
        </w:rPr>
      </w:pPr>
    </w:p>
    <w:tbl>
      <w:tblPr>
        <w:tblStyle w:val="TableGrid17"/>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7028"/>
      </w:tblGrid>
      <w:tr w:rsidRPr="004C7009" w:rsidR="004135C1" w:rsidTr="00863A8F" w14:paraId="140B809D" w14:textId="77777777">
        <w:tc>
          <w:tcPr>
            <w:tcW w:w="1148" w:type="pct"/>
          </w:tcPr>
          <w:p w:rsidRPr="004C7009" w:rsidR="004135C1" w:rsidP="00643D0B" w:rsidRDefault="004135C1" w14:paraId="0B968550" w14:textId="77777777">
            <w:pPr>
              <w:tabs>
                <w:tab w:val="center" w:pos="284"/>
              </w:tabs>
              <w:overflowPunct w:val="0"/>
              <w:autoSpaceDE w:val="0"/>
              <w:autoSpaceDN w:val="0"/>
              <w:adjustRightInd w:val="0"/>
              <w:spacing w:line="276" w:lineRule="auto"/>
              <w:ind w:left="266" w:hanging="266"/>
              <w:textAlignment w:val="baseline"/>
              <w:rPr>
                <w:b/>
                <w:sz w:val="22"/>
                <w:szCs w:val="22"/>
              </w:rPr>
            </w:pPr>
            <w:r w:rsidRPr="004C7009">
              <w:rPr>
                <w:b/>
                <w:sz w:val="22"/>
                <w:szCs w:val="22"/>
              </w:rPr>
              <w:t>Pranešėja</w:t>
            </w:r>
          </w:p>
        </w:tc>
        <w:tc>
          <w:tcPr>
            <w:tcW w:w="3852" w:type="pct"/>
          </w:tcPr>
          <w:p w:rsidRPr="004C7009" w:rsidR="004135C1" w:rsidP="00643D0B" w:rsidRDefault="004135C1" w14:paraId="288511E0" w14:textId="00FD0DFA">
            <w:pPr>
              <w:tabs>
                <w:tab w:val="center" w:pos="284"/>
              </w:tabs>
              <w:overflowPunct w:val="0"/>
              <w:autoSpaceDE w:val="0"/>
              <w:autoSpaceDN w:val="0"/>
              <w:adjustRightInd w:val="0"/>
              <w:spacing w:line="276" w:lineRule="auto"/>
              <w:ind w:left="266" w:hanging="266"/>
              <w:textAlignment w:val="baseline"/>
              <w:rPr>
                <w:sz w:val="22"/>
                <w:szCs w:val="22"/>
              </w:rPr>
            </w:pPr>
            <w:r w:rsidRPr="004C7009">
              <w:rPr>
                <w:sz w:val="22"/>
                <w:szCs w:val="22"/>
              </w:rPr>
              <w:t xml:space="preserve">Violeta </w:t>
            </w:r>
            <w:proofErr w:type="spellStart"/>
            <w:r w:rsidRPr="004C7009">
              <w:rPr>
                <w:sz w:val="22"/>
                <w:szCs w:val="22"/>
              </w:rPr>
              <w:t>Jelić</w:t>
            </w:r>
            <w:proofErr w:type="spellEnd"/>
            <w:r w:rsidRPr="004C7009">
              <w:rPr>
                <w:sz w:val="22"/>
                <w:szCs w:val="22"/>
              </w:rPr>
              <w:t xml:space="preserve"> (Darbdavių grupė, HR)</w:t>
            </w:r>
          </w:p>
        </w:tc>
      </w:tr>
      <w:tr w:rsidRPr="004C7009" w:rsidR="004135C1" w:rsidTr="00863A8F" w14:paraId="43C07CCE" w14:textId="77777777">
        <w:tc>
          <w:tcPr>
            <w:tcW w:w="1148" w:type="pct"/>
          </w:tcPr>
          <w:p w:rsidRPr="004C7009" w:rsidR="004135C1" w:rsidP="00643D0B" w:rsidRDefault="004135C1" w14:paraId="1851D065" w14:textId="77777777">
            <w:pPr>
              <w:tabs>
                <w:tab w:val="center" w:pos="284"/>
              </w:tabs>
              <w:overflowPunct w:val="0"/>
              <w:autoSpaceDE w:val="0"/>
              <w:autoSpaceDN w:val="0"/>
              <w:adjustRightInd w:val="0"/>
              <w:spacing w:line="276" w:lineRule="auto"/>
              <w:ind w:left="266" w:hanging="266"/>
              <w:textAlignment w:val="baseline"/>
              <w:rPr>
                <w:b/>
                <w:sz w:val="22"/>
                <w:szCs w:val="22"/>
              </w:rPr>
            </w:pPr>
            <w:proofErr w:type="spellStart"/>
            <w:r w:rsidRPr="004C7009">
              <w:rPr>
                <w:b/>
                <w:sz w:val="22"/>
                <w:szCs w:val="22"/>
              </w:rPr>
              <w:t>Bendrapranešėjis</w:t>
            </w:r>
            <w:proofErr w:type="spellEnd"/>
          </w:p>
        </w:tc>
        <w:tc>
          <w:tcPr>
            <w:tcW w:w="3852" w:type="pct"/>
          </w:tcPr>
          <w:p w:rsidRPr="004C7009" w:rsidR="004135C1" w:rsidP="00643D0B" w:rsidRDefault="004135C1" w14:paraId="15B45F80" w14:textId="070DDFA1">
            <w:pPr>
              <w:tabs>
                <w:tab w:val="center" w:pos="284"/>
              </w:tabs>
              <w:overflowPunct w:val="0"/>
              <w:autoSpaceDE w:val="0"/>
              <w:autoSpaceDN w:val="0"/>
              <w:adjustRightInd w:val="0"/>
              <w:spacing w:line="276" w:lineRule="auto"/>
              <w:ind w:left="266" w:hanging="266"/>
              <w:textAlignment w:val="baseline"/>
              <w:rPr>
                <w:sz w:val="22"/>
                <w:szCs w:val="22"/>
              </w:rPr>
            </w:pPr>
            <w:proofErr w:type="spellStart"/>
            <w:r w:rsidRPr="004C7009">
              <w:rPr>
                <w:sz w:val="22"/>
                <w:szCs w:val="22"/>
              </w:rPr>
              <w:t>Gaetano</w:t>
            </w:r>
            <w:proofErr w:type="spellEnd"/>
            <w:r w:rsidRPr="004C7009">
              <w:rPr>
                <w:sz w:val="22"/>
                <w:szCs w:val="22"/>
              </w:rPr>
              <w:t xml:space="preserve"> </w:t>
            </w:r>
            <w:proofErr w:type="spellStart"/>
            <w:r w:rsidRPr="004C7009">
              <w:rPr>
                <w:sz w:val="22"/>
                <w:szCs w:val="22"/>
              </w:rPr>
              <w:t>Stella</w:t>
            </w:r>
            <w:proofErr w:type="spellEnd"/>
            <w:r w:rsidRPr="004C7009">
              <w:rPr>
                <w:sz w:val="22"/>
                <w:szCs w:val="22"/>
              </w:rPr>
              <w:t xml:space="preserve"> (3 kat.– IT)</w:t>
            </w:r>
          </w:p>
        </w:tc>
      </w:tr>
      <w:tr w:rsidRPr="004C7009" w:rsidR="004135C1" w:rsidTr="00863A8F" w14:paraId="466DF065" w14:textId="77777777">
        <w:tc>
          <w:tcPr>
            <w:tcW w:w="5000" w:type="pct"/>
            <w:gridSpan w:val="2"/>
          </w:tcPr>
          <w:p w:rsidRPr="004C7009" w:rsidR="004135C1" w:rsidP="00643D0B" w:rsidRDefault="004135C1" w14:paraId="4A80B35E" w14:textId="77777777">
            <w:pPr>
              <w:tabs>
                <w:tab w:val="center" w:pos="284"/>
              </w:tabs>
              <w:overflowPunct w:val="0"/>
              <w:autoSpaceDE w:val="0"/>
              <w:autoSpaceDN w:val="0"/>
              <w:adjustRightInd w:val="0"/>
              <w:spacing w:line="276" w:lineRule="auto"/>
              <w:ind w:left="266" w:hanging="266"/>
              <w:textAlignment w:val="baseline"/>
              <w:rPr>
                <w:sz w:val="22"/>
                <w:szCs w:val="22"/>
              </w:rPr>
            </w:pPr>
          </w:p>
        </w:tc>
      </w:tr>
      <w:tr w:rsidRPr="004C7009" w:rsidR="004135C1" w:rsidTr="00863A8F" w14:paraId="6B9424B3" w14:textId="77777777">
        <w:tc>
          <w:tcPr>
            <w:tcW w:w="1148" w:type="pct"/>
            <w:vMerge w:val="restart"/>
          </w:tcPr>
          <w:p w:rsidRPr="004C7009" w:rsidR="004135C1" w:rsidP="00643D0B" w:rsidRDefault="004135C1" w14:paraId="02AC24F7" w14:textId="77777777">
            <w:pPr>
              <w:tabs>
                <w:tab w:val="center" w:pos="284"/>
              </w:tabs>
              <w:overflowPunct w:val="0"/>
              <w:autoSpaceDE w:val="0"/>
              <w:autoSpaceDN w:val="0"/>
              <w:adjustRightInd w:val="0"/>
              <w:spacing w:line="276" w:lineRule="auto"/>
              <w:ind w:left="266" w:hanging="266"/>
              <w:textAlignment w:val="baseline"/>
              <w:rPr>
                <w:b/>
                <w:sz w:val="22"/>
                <w:szCs w:val="22"/>
              </w:rPr>
            </w:pPr>
            <w:r w:rsidRPr="004C7009">
              <w:rPr>
                <w:b/>
                <w:sz w:val="22"/>
                <w:szCs w:val="22"/>
              </w:rPr>
              <w:t>Nuoroda</w:t>
            </w:r>
          </w:p>
        </w:tc>
        <w:tc>
          <w:tcPr>
            <w:tcW w:w="3852" w:type="pct"/>
          </w:tcPr>
          <w:p w:rsidRPr="004C7009" w:rsidR="00533F3C" w:rsidRDefault="00533F3C" w14:paraId="11CA740D" w14:textId="4B9D5513">
            <w:pPr>
              <w:tabs>
                <w:tab w:val="center" w:pos="284"/>
              </w:tabs>
              <w:overflowPunct w:val="0"/>
              <w:autoSpaceDE w:val="0"/>
              <w:autoSpaceDN w:val="0"/>
              <w:adjustRightInd w:val="0"/>
              <w:spacing w:line="276" w:lineRule="auto"/>
              <w:ind w:left="266" w:hanging="266"/>
              <w:textAlignment w:val="baseline"/>
              <w:rPr>
                <w:sz w:val="22"/>
                <w:szCs w:val="22"/>
              </w:rPr>
            </w:pPr>
            <w:r w:rsidRPr="004C7009">
              <w:rPr>
                <w:sz w:val="22"/>
                <w:szCs w:val="22"/>
              </w:rPr>
              <w:t>Nuomonė savo iniciatyva</w:t>
            </w:r>
          </w:p>
          <w:p w:rsidRPr="004C7009" w:rsidR="004135C1" w:rsidP="00643D0B" w:rsidRDefault="004135C1" w14:paraId="2112DC24" w14:textId="3A48DE1E">
            <w:pPr>
              <w:tabs>
                <w:tab w:val="center" w:pos="284"/>
              </w:tabs>
              <w:overflowPunct w:val="0"/>
              <w:autoSpaceDE w:val="0"/>
              <w:autoSpaceDN w:val="0"/>
              <w:adjustRightInd w:val="0"/>
              <w:spacing w:line="276" w:lineRule="auto"/>
              <w:ind w:left="266" w:hanging="266"/>
              <w:textAlignment w:val="baseline"/>
              <w:rPr>
                <w:sz w:val="22"/>
                <w:szCs w:val="22"/>
              </w:rPr>
            </w:pPr>
            <w:r w:rsidRPr="004C7009">
              <w:rPr>
                <w:sz w:val="22"/>
                <w:szCs w:val="22"/>
              </w:rPr>
              <w:t>EESC-2024-01953-00-00-AC</w:t>
            </w:r>
          </w:p>
        </w:tc>
      </w:tr>
      <w:tr w:rsidRPr="004C7009" w:rsidR="004135C1" w:rsidTr="00863A8F" w14:paraId="42036589" w14:textId="77777777">
        <w:tc>
          <w:tcPr>
            <w:tcW w:w="1148" w:type="pct"/>
            <w:vMerge/>
          </w:tcPr>
          <w:p w:rsidRPr="004C7009" w:rsidR="004135C1" w:rsidP="00643D0B" w:rsidRDefault="004135C1" w14:paraId="2D50CCC8" w14:textId="77777777">
            <w:pPr>
              <w:tabs>
                <w:tab w:val="center" w:pos="284"/>
              </w:tabs>
              <w:overflowPunct w:val="0"/>
              <w:autoSpaceDE w:val="0"/>
              <w:autoSpaceDN w:val="0"/>
              <w:adjustRightInd w:val="0"/>
              <w:spacing w:line="276" w:lineRule="auto"/>
              <w:ind w:left="266" w:hanging="266"/>
              <w:textAlignment w:val="baseline"/>
              <w:rPr>
                <w:b/>
                <w:sz w:val="22"/>
                <w:szCs w:val="22"/>
              </w:rPr>
            </w:pPr>
          </w:p>
        </w:tc>
        <w:tc>
          <w:tcPr>
            <w:tcW w:w="3852" w:type="pct"/>
          </w:tcPr>
          <w:p w:rsidRPr="004C7009" w:rsidR="004135C1" w:rsidP="00643D0B" w:rsidRDefault="004135C1" w14:paraId="0FCCE1E9" w14:textId="77777777">
            <w:pPr>
              <w:tabs>
                <w:tab w:val="center" w:pos="284"/>
              </w:tabs>
              <w:overflowPunct w:val="0"/>
              <w:autoSpaceDE w:val="0"/>
              <w:autoSpaceDN w:val="0"/>
              <w:adjustRightInd w:val="0"/>
              <w:spacing w:line="276" w:lineRule="auto"/>
              <w:ind w:left="266" w:hanging="266"/>
              <w:textAlignment w:val="baseline"/>
              <w:rPr>
                <w:sz w:val="22"/>
                <w:szCs w:val="22"/>
              </w:rPr>
            </w:pPr>
          </w:p>
        </w:tc>
      </w:tr>
    </w:tbl>
    <w:p w:rsidR="00E937A4" w:rsidP="000016DA" w:rsidRDefault="00E937A4" w14:paraId="101D3E51"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4135C1" w:rsidR="004135C1" w:rsidP="00643D0B" w:rsidRDefault="004135C1" w14:paraId="175B13F6" w14:textId="51E66E2B">
      <w:pPr>
        <w:keepNext/>
        <w:keepLines/>
        <w:tabs>
          <w:tab w:val="center" w:pos="284"/>
        </w:tabs>
        <w:overflowPunct w:val="0"/>
        <w:autoSpaceDE w:val="0"/>
        <w:autoSpaceDN w:val="0"/>
        <w:adjustRightInd w:val="0"/>
        <w:spacing w:line="276" w:lineRule="auto"/>
        <w:ind w:left="266" w:hanging="266"/>
        <w:textAlignment w:val="baseline"/>
        <w:rPr>
          <w:b/>
        </w:rPr>
      </w:pPr>
      <w:r>
        <w:rPr>
          <w:b/>
        </w:rPr>
        <w:t>Dokumento esmė</w:t>
      </w:r>
    </w:p>
    <w:p w:rsidRPr="004135C1" w:rsidR="004135C1" w:rsidP="00643D0B" w:rsidRDefault="004135C1" w14:paraId="1C197A05"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004135C1" w:rsidP="000016DA" w:rsidRDefault="004135C1" w14:paraId="186AC765" w14:textId="77777777">
      <w:pPr>
        <w:overflowPunct w:val="0"/>
        <w:autoSpaceDE w:val="0"/>
        <w:autoSpaceDN w:val="0"/>
        <w:adjustRightInd w:val="0"/>
        <w:spacing w:line="276" w:lineRule="auto"/>
        <w:textAlignment w:val="baseline"/>
        <w:rPr>
          <w:bCs/>
          <w:iCs/>
        </w:rPr>
      </w:pPr>
      <w:r>
        <w:t>EESRK</w:t>
      </w:r>
    </w:p>
    <w:p w:rsidR="00E937A4" w:rsidP="000016DA" w:rsidRDefault="00E937A4" w14:paraId="1630A997" w14:textId="77777777">
      <w:pPr>
        <w:overflowPunct w:val="0"/>
        <w:autoSpaceDE w:val="0"/>
        <w:autoSpaceDN w:val="0"/>
        <w:adjustRightInd w:val="0"/>
        <w:spacing w:line="276" w:lineRule="auto"/>
        <w:textAlignment w:val="baseline"/>
        <w:rPr>
          <w:bCs/>
          <w:iCs/>
          <w:lang w:val="en-GB"/>
        </w:rPr>
      </w:pPr>
    </w:p>
    <w:p w:rsidRPr="004135C1" w:rsidR="004135C1" w:rsidP="00643D0B" w:rsidRDefault="004135C1" w14:paraId="53701C4C"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šia nuomone prisideda prie bendrų pastangų atkurti Europos konkurencingumą ir stiprinti jos pramonės poziciją, kartu gerinant Europos įmonių veiklą žaliosios pertvarkos srityje;</w:t>
      </w:r>
    </w:p>
    <w:p w:rsidRPr="004135C1" w:rsidR="004135C1" w:rsidP="00643D0B" w:rsidRDefault="004135C1" w14:paraId="0EFA68B4"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pripažįsta esminį specialistų paslaugų vaidmenį vykstant žaliajai pertvarkai;</w:t>
      </w:r>
    </w:p>
    <w:p w:rsidRPr="004135C1" w:rsidR="004135C1" w:rsidP="00643D0B" w:rsidRDefault="004135C1" w14:paraId="378F73BE"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yra susirūpinęs, kad žalinimo procesas gali sulėtėti dėl darbo jėgos ir įgūdžių trūkumo, įgūdžių neatitikties ir didėjančios reguliavimo, administracinės ir sąnaudų naštos, taip pat dėl naujų iššūkių, kylančių dėl sparčių pokyčių tiekimo grandinėse;</w:t>
      </w:r>
    </w:p>
    <w:p w:rsidRPr="004135C1" w:rsidR="004135C1" w:rsidP="00643D0B" w:rsidRDefault="004135C1" w14:paraId="15581C43"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tikisi, kad gamybos tiekimo grandinių dinamikos pokyčiai padės pertvarkyti vertės grandines ir paskatinti į kitas šalis perkeltos veiklos sugrąžinimą, nes daugelis įmonių svarsto galimybę grąžinti gamybą ir paslaugas, kurios anksčiau buvo perkeltos į ES nepriklausančias šalis;</w:t>
      </w:r>
    </w:p>
    <w:p w:rsidRPr="004135C1" w:rsidR="004135C1" w:rsidP="00643D0B" w:rsidRDefault="004135C1" w14:paraId="704100D1"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mano, kad reikia įgyvendinti naująją įgūdžių sąjungos viziją. Taip pat reikia vykdyti nuoseklias švietimo sistemų reformas siekiant pritaikyti mokymo programas prie pokyčių darbo pasaulyje, remti visas atitinkamas švietimo programas (įskaitant STEM), įgyvendinti naują profesinio rengimo ir mokymo strategiją, remti mokytojus ir gerinti koordinavimą ES lygmeniu;</w:t>
      </w:r>
    </w:p>
    <w:p w:rsidRPr="004135C1" w:rsidR="004135C1" w:rsidP="00643D0B" w:rsidRDefault="004135C1" w14:paraId="08C940E6"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taip pat pripažįsta, kad reikia skatinti švietimo iniciatyvas tiek ES, tiek valstybių narių lygmenimis. Tai galėtų apimti konkrečias finansines paskatas profesinio rengimo ir mokymo kursams, kuriais siekiama užtikrinti žalesnes specialistų paslaugas. Tai galėtų apimti ir ES lygmens akademinių kursų kūrimą siekiant pritraukti naujų specialistų arba mokyti esamus specialistus apie tvarumo tikslus ir skatinti tiek prisitaikyti prie esamų įgūdžių ir darbo vietų, tiek juos tobulinti (kvalifikacijos kėlimo ir perkvalifikavimo programos). Šiomis iniciatyvomis taip pat galėtų būti kuriami nauji žaliajai ir skaitmeninei pertvarkai, kurias galima laikyti dvejopa pertvarka, nes jos vyksta kartu ir gali viena kitą sustiprinti, reikalingi įgūdžiai;</w:t>
      </w:r>
    </w:p>
    <w:p w:rsidRPr="004135C1" w:rsidR="004135C1" w:rsidP="00643D0B" w:rsidRDefault="004135C1" w14:paraId="2BCB6B7B"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siūlo politiką orientuoti į specialistų paslaugų tinklų kūrimą, kad būtų padidintas susijusios veiklos mastas, tinkamai atsižvelgiant į kiekvienos valstybės narės ypatumus;</w:t>
      </w:r>
    </w:p>
    <w:p w:rsidR="001D7E3C" w:rsidP="00643D0B" w:rsidRDefault="004135C1" w14:paraId="35E722CE" w14:textId="2A3E9441">
      <w:pPr>
        <w:widowControl w:val="0"/>
        <w:numPr>
          <w:ilvl w:val="0"/>
          <w:numId w:val="45"/>
        </w:numPr>
        <w:overflowPunct w:val="0"/>
        <w:autoSpaceDE w:val="0"/>
        <w:autoSpaceDN w:val="0"/>
        <w:adjustRightInd w:val="0"/>
        <w:spacing w:line="276" w:lineRule="auto"/>
        <w:ind w:left="284" w:hanging="284"/>
        <w:textAlignment w:val="baseline"/>
        <w:rPr>
          <w:bCs/>
          <w:iCs/>
        </w:rPr>
      </w:pPr>
      <w:r>
        <w:t>mano, kad įgūdžių trūkumą būtų galima panaikinti atsižvelgiant į pirmiau pateiktus pasiūlymus ir rengiant kvalifikuotus specialistus Europoje arba pritraukiant specialistus iš ES nepriklausančių šalių vykdant politiką ir iniciatyvas;</w:t>
      </w:r>
    </w:p>
    <w:p w:rsidR="00E937A4" w:rsidP="000016DA" w:rsidRDefault="004135C1" w14:paraId="7F2EF97F" w14:textId="3AD0ECF9">
      <w:pPr>
        <w:widowControl w:val="0"/>
        <w:numPr>
          <w:ilvl w:val="0"/>
          <w:numId w:val="45"/>
        </w:numPr>
        <w:overflowPunct w:val="0"/>
        <w:autoSpaceDE w:val="0"/>
        <w:autoSpaceDN w:val="0"/>
        <w:adjustRightInd w:val="0"/>
        <w:spacing w:line="276" w:lineRule="auto"/>
        <w:ind w:left="284" w:hanging="284"/>
        <w:textAlignment w:val="baseline"/>
        <w:rPr>
          <w:bCs/>
          <w:iCs/>
        </w:rPr>
      </w:pPr>
      <w:r>
        <w:t>pabrėžia, kad socialiniai partneriai, specialistų paslaugų profesinės organizacijos ir kitos atitinkamos pilietinės visuomenės organizacijos atlieka svarbų vaidmenį vykstant sėkmingiems ir teisingiems žaliosios pertvarkos procesams;</w:t>
      </w:r>
    </w:p>
    <w:p w:rsidR="004135C1" w:rsidP="00643D0B" w:rsidRDefault="004135C1" w14:paraId="482673F9"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taip pat atkreipia dėmesį į kitus su specialistų paslaugų teikimu susijusius iššūkius, įskaitant kliūtis dėl kvalifikacijos pripažinimo, kurias reikės pašalinti, kad būtų skatinamas profesinis judumas ir panaikintos įgūdžių spragos; rekomenduoja tęsti pastangas šioje srityje, be kita ko, rengiant tolesnes su šiais klausimais susijusias nuomones.</w:t>
      </w:r>
    </w:p>
    <w:p w:rsidRPr="004135C1" w:rsidR="000016DA" w:rsidP="00643D0B" w:rsidRDefault="000016DA" w14:paraId="1AB122AC" w14:textId="77777777">
      <w:pPr>
        <w:widowControl w:val="0"/>
        <w:overflowPunct w:val="0"/>
        <w:autoSpaceDE w:val="0"/>
        <w:autoSpaceDN w:val="0"/>
        <w:adjustRightInd w:val="0"/>
        <w:spacing w:line="276" w:lineRule="auto"/>
        <w:ind w:left="284"/>
        <w:textAlignment w:val="baseline"/>
        <w:rPr>
          <w:bCs/>
          <w:iCs/>
          <w:lang w:val="en-GB"/>
        </w:rPr>
      </w:pPr>
    </w:p>
    <w:tbl>
      <w:tblPr>
        <w:tblStyle w:val="TableGrid1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111EEF" w:rsidR="004135C1" w:rsidTr="00863A8F" w14:paraId="4C9E1B01" w14:textId="77777777">
        <w:tc>
          <w:tcPr>
            <w:tcW w:w="1556" w:type="pct"/>
          </w:tcPr>
          <w:p w:rsidRPr="00111EEF" w:rsidR="004135C1" w:rsidP="00643D0B" w:rsidRDefault="004135C1" w14:paraId="45233C97" w14:textId="77777777">
            <w:pPr>
              <w:overflowPunct w:val="0"/>
              <w:autoSpaceDE w:val="0"/>
              <w:autoSpaceDN w:val="0"/>
              <w:adjustRightInd w:val="0"/>
              <w:spacing w:line="276" w:lineRule="auto"/>
              <w:textAlignment w:val="baseline"/>
              <w:rPr>
                <w:i/>
                <w:sz w:val="22"/>
                <w:szCs w:val="22"/>
              </w:rPr>
            </w:pPr>
            <w:r w:rsidRPr="00111EEF">
              <w:rPr>
                <w:b/>
                <w:i/>
                <w:sz w:val="22"/>
                <w:szCs w:val="22"/>
              </w:rPr>
              <w:lastRenderedPageBreak/>
              <w:t>Kontaktinis asmuo</w:t>
            </w:r>
          </w:p>
        </w:tc>
        <w:tc>
          <w:tcPr>
            <w:tcW w:w="3444" w:type="pct"/>
          </w:tcPr>
          <w:p w:rsidRPr="00111EEF" w:rsidR="004135C1" w:rsidP="00643D0B" w:rsidRDefault="004135C1" w14:paraId="73D850BB" w14:textId="2B31F89A">
            <w:pPr>
              <w:overflowPunct w:val="0"/>
              <w:autoSpaceDE w:val="0"/>
              <w:autoSpaceDN w:val="0"/>
              <w:adjustRightInd w:val="0"/>
              <w:spacing w:line="276" w:lineRule="auto"/>
              <w:textAlignment w:val="baseline"/>
              <w:rPr>
                <w:bCs/>
                <w:i/>
                <w:sz w:val="22"/>
                <w:szCs w:val="22"/>
              </w:rPr>
            </w:pPr>
            <w:proofErr w:type="spellStart"/>
            <w:r w:rsidRPr="00111EEF">
              <w:rPr>
                <w:bCs/>
                <w:i/>
                <w:sz w:val="22"/>
                <w:szCs w:val="22"/>
              </w:rPr>
              <w:t>Ioannis</w:t>
            </w:r>
            <w:proofErr w:type="spellEnd"/>
            <w:r w:rsidRPr="00111EEF">
              <w:rPr>
                <w:bCs/>
                <w:i/>
                <w:sz w:val="22"/>
                <w:szCs w:val="22"/>
              </w:rPr>
              <w:t xml:space="preserve"> </w:t>
            </w:r>
            <w:proofErr w:type="spellStart"/>
            <w:r w:rsidRPr="00111EEF" w:rsidR="00111EEF">
              <w:rPr>
                <w:bCs/>
                <w:i/>
                <w:sz w:val="22"/>
                <w:szCs w:val="22"/>
              </w:rPr>
              <w:t>Diamantopoulos</w:t>
            </w:r>
            <w:proofErr w:type="spellEnd"/>
          </w:p>
        </w:tc>
      </w:tr>
      <w:tr w:rsidRPr="00111EEF" w:rsidR="004135C1" w:rsidTr="00863A8F" w14:paraId="0FC85F78" w14:textId="77777777">
        <w:tc>
          <w:tcPr>
            <w:tcW w:w="1556" w:type="pct"/>
          </w:tcPr>
          <w:p w:rsidRPr="00111EEF" w:rsidR="004135C1" w:rsidP="00643D0B" w:rsidRDefault="004135C1" w14:paraId="687EE5FA" w14:textId="77777777">
            <w:pPr>
              <w:overflowPunct w:val="0"/>
              <w:autoSpaceDE w:val="0"/>
              <w:autoSpaceDN w:val="0"/>
              <w:adjustRightInd w:val="0"/>
              <w:spacing w:line="276" w:lineRule="auto"/>
              <w:textAlignment w:val="baseline"/>
              <w:rPr>
                <w:i/>
                <w:sz w:val="22"/>
                <w:szCs w:val="22"/>
              </w:rPr>
            </w:pPr>
            <w:r w:rsidRPr="00111EEF">
              <w:rPr>
                <w:i/>
                <w:sz w:val="22"/>
                <w:szCs w:val="22"/>
              </w:rPr>
              <w:t>Tel.</w:t>
            </w:r>
          </w:p>
        </w:tc>
        <w:tc>
          <w:tcPr>
            <w:tcW w:w="3444" w:type="pct"/>
          </w:tcPr>
          <w:p w:rsidRPr="00111EEF" w:rsidR="004135C1" w:rsidP="00643D0B" w:rsidRDefault="004135C1" w14:paraId="6749A83F" w14:textId="77777777">
            <w:pPr>
              <w:overflowPunct w:val="0"/>
              <w:autoSpaceDE w:val="0"/>
              <w:autoSpaceDN w:val="0"/>
              <w:adjustRightInd w:val="0"/>
              <w:spacing w:line="276" w:lineRule="auto"/>
              <w:textAlignment w:val="baseline"/>
              <w:rPr>
                <w:i/>
                <w:sz w:val="22"/>
                <w:szCs w:val="22"/>
              </w:rPr>
            </w:pPr>
            <w:r w:rsidRPr="00111EEF">
              <w:rPr>
                <w:i/>
                <w:sz w:val="22"/>
                <w:szCs w:val="22"/>
              </w:rPr>
              <w:t>+32 25469170</w:t>
            </w:r>
          </w:p>
        </w:tc>
      </w:tr>
      <w:tr w:rsidRPr="00111EEF" w:rsidR="004135C1" w:rsidTr="00863A8F" w14:paraId="3DB36BB4" w14:textId="77777777">
        <w:tc>
          <w:tcPr>
            <w:tcW w:w="1556" w:type="pct"/>
          </w:tcPr>
          <w:p w:rsidRPr="00111EEF" w:rsidR="004135C1" w:rsidP="00643D0B" w:rsidRDefault="004135C1" w14:paraId="15032542" w14:textId="77777777">
            <w:pPr>
              <w:overflowPunct w:val="0"/>
              <w:autoSpaceDE w:val="0"/>
              <w:autoSpaceDN w:val="0"/>
              <w:adjustRightInd w:val="0"/>
              <w:spacing w:line="276" w:lineRule="auto"/>
              <w:textAlignment w:val="baseline"/>
              <w:rPr>
                <w:iCs/>
                <w:sz w:val="22"/>
                <w:szCs w:val="22"/>
              </w:rPr>
            </w:pPr>
            <w:r w:rsidRPr="00111EEF">
              <w:rPr>
                <w:sz w:val="22"/>
                <w:szCs w:val="22"/>
              </w:rPr>
              <w:t>E. paštas</w:t>
            </w:r>
          </w:p>
        </w:tc>
        <w:tc>
          <w:tcPr>
            <w:tcW w:w="3444" w:type="pct"/>
          </w:tcPr>
          <w:p w:rsidRPr="00111EEF" w:rsidR="004135C1" w:rsidP="00643D0B" w:rsidRDefault="00854D5A" w14:paraId="34B92454" w14:textId="77777777">
            <w:pPr>
              <w:overflowPunct w:val="0"/>
              <w:autoSpaceDE w:val="0"/>
              <w:autoSpaceDN w:val="0"/>
              <w:adjustRightInd w:val="0"/>
              <w:spacing w:line="276" w:lineRule="auto"/>
              <w:textAlignment w:val="baseline"/>
              <w:rPr>
                <w:i/>
                <w:sz w:val="22"/>
                <w:szCs w:val="22"/>
              </w:rPr>
            </w:pPr>
            <w:hyperlink w:history="1" r:id="rId53">
              <w:r w:rsidRPr="00111EEF" w:rsidR="004135C1">
                <w:rPr>
                  <w:i/>
                  <w:color w:val="0000FF"/>
                  <w:sz w:val="22"/>
                  <w:szCs w:val="22"/>
                  <w:u w:val="single"/>
                </w:rPr>
                <w:t>Ioannis.Diamantopoulos@eesc.europa.eu</w:t>
              </w:r>
            </w:hyperlink>
          </w:p>
        </w:tc>
      </w:tr>
    </w:tbl>
    <w:p w:rsidRPr="001C59D9" w:rsidR="004135C1" w:rsidP="006D6D4E" w:rsidRDefault="004135C1" w14:paraId="6CFA8AD0" w14:textId="77777777">
      <w:pPr>
        <w:keepNext/>
        <w:keepLines/>
        <w:rPr>
          <w:lang w:val="en-GB"/>
        </w:rPr>
      </w:pPr>
    </w:p>
    <w:p w:rsidR="00395260" w:rsidP="006D6D4E" w:rsidRDefault="00395260" w14:paraId="3A6F59B7" w14:textId="77777777">
      <w:pPr>
        <w:keepNext/>
        <w:keepLines/>
      </w:pPr>
    </w:p>
    <w:p w:rsidR="000D394D" w:rsidP="006D6D4E" w:rsidRDefault="000127B6" w14:paraId="2E28EF19" w14:textId="0CD21960">
      <w:pPr>
        <w:spacing w:after="160" w:line="259" w:lineRule="auto"/>
        <w:jc w:val="center"/>
      </w:pPr>
      <w:r>
        <w:t>_____________</w:t>
      </w:r>
    </w:p>
    <w:sectPr w:rsidR="000D394D" w:rsidSect="00902A1F">
      <w:headerReference w:type="even" r:id="rId54"/>
      <w:headerReference w:type="default" r:id="rId55"/>
      <w:footerReference w:type="even" r:id="rId56"/>
      <w:footerReference w:type="default" r:id="rId57"/>
      <w:headerReference w:type="first" r:id="rId58"/>
      <w:footerReference w:type="first" r:id="rId59"/>
      <w:pgSz w:w="11907" w:h="1683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4C18" w14:textId="77777777" w:rsidR="00902A1F" w:rsidRPr="00902A1F" w:rsidRDefault="00902A1F" w:rsidP="00902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7DBEE3B3" w:rsidR="00B518C9" w:rsidRPr="00902A1F" w:rsidRDefault="00902A1F" w:rsidP="00902A1F">
    <w:pPr>
      <w:pStyle w:val="Footer"/>
    </w:pPr>
    <w:r>
      <w:t xml:space="preserve">EESC-2024-04018-00-00-TCD-TRA (Lt) </w:t>
    </w:r>
    <w:r>
      <w:fldChar w:fldCharType="begin"/>
    </w:r>
    <w:r>
      <w:instrText xml:space="preserve"> PAGE  \* Arabic  \* MERGEFORMAT </w:instrText>
    </w:r>
    <w:r>
      <w:fldChar w:fldCharType="separate"/>
    </w:r>
    <w:r w:rsidR="00643D0B">
      <w:t>1</w:t>
    </w:r>
    <w:r>
      <w:fldChar w:fldCharType="end"/>
    </w:r>
    <w:r>
      <w:t>/</w:t>
    </w:r>
    <w:r w:rsidR="00854D5A">
      <w:fldChar w:fldCharType="begin"/>
    </w:r>
    <w:r w:rsidR="00854D5A">
      <w:instrText xml:space="preserve"> NUMPAGES </w:instrText>
    </w:r>
    <w:r w:rsidR="00854D5A">
      <w:fldChar w:fldCharType="separate"/>
    </w:r>
    <w:r w:rsidR="00643D0B">
      <w:t>1</w:t>
    </w:r>
    <w:r w:rsidR="00854D5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CA7" w14:textId="77777777" w:rsidR="00902A1F" w:rsidRPr="00902A1F" w:rsidRDefault="00902A1F" w:rsidP="00902A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9B8" w14:textId="77777777" w:rsidR="00F32856" w:rsidRPr="00902A1F" w:rsidRDefault="00F32856" w:rsidP="00902A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5BF1" w14:textId="38E5B715" w:rsidR="00F32856" w:rsidRPr="00902A1F" w:rsidRDefault="00902A1F" w:rsidP="00902A1F">
    <w:pPr>
      <w:pStyle w:val="Footer"/>
    </w:pPr>
    <w:r>
      <w:t xml:space="preserve">EESC-2024-04018-00-00-TCD-TRA (EN) </w:t>
    </w:r>
    <w:r>
      <w:fldChar w:fldCharType="begin"/>
    </w:r>
    <w:r>
      <w:instrText xml:space="preserve"> PAGE  \* Arabic  \* MERGEFORMAT </w:instrText>
    </w:r>
    <w:r>
      <w:fldChar w:fldCharType="separate"/>
    </w:r>
    <w:r>
      <w:t>2</w:t>
    </w:r>
    <w:r>
      <w:fldChar w:fldCharType="end"/>
    </w:r>
    <w:r>
      <w:t>/</w:t>
    </w:r>
    <w:r w:rsidR="00854D5A">
      <w:fldChar w:fldCharType="begin"/>
    </w:r>
    <w:r w:rsidR="00854D5A">
      <w:instrText xml:space="preserve"> NUMPAGES </w:instrText>
    </w:r>
    <w:r w:rsidR="00854D5A">
      <w:fldChar w:fldCharType="separate"/>
    </w:r>
    <w:r>
      <w:t>27</w:t>
    </w:r>
    <w:r w:rsidR="00854D5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6E26" w14:textId="77777777" w:rsidR="00F32856" w:rsidRPr="00902A1F" w:rsidRDefault="00F32856" w:rsidP="00902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F857" w14:textId="77777777" w:rsidR="00902A1F" w:rsidRPr="00902A1F" w:rsidRDefault="00902A1F" w:rsidP="00902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8716" w14:textId="01AC7515" w:rsidR="00902A1F" w:rsidRPr="00902A1F" w:rsidRDefault="00902A1F" w:rsidP="00902A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6718" w14:textId="77777777" w:rsidR="00902A1F" w:rsidRPr="00902A1F" w:rsidRDefault="00902A1F" w:rsidP="00902A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623" w14:textId="77777777" w:rsidR="00F32856" w:rsidRPr="00902A1F" w:rsidRDefault="00F32856" w:rsidP="00902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0FD8" w14:textId="3A04F623" w:rsidR="00F32856" w:rsidRPr="00902A1F" w:rsidRDefault="00F32856" w:rsidP="00902A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CD4E" w14:textId="77777777" w:rsidR="00F32856" w:rsidRPr="00902A1F" w:rsidRDefault="00F32856" w:rsidP="00902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4546156A"/>
    <w:lvl w:ilvl="0">
      <w:numFmt w:val="decimal"/>
      <w:lvlText w:val="*"/>
      <w:lvlJc w:val="left"/>
    </w:lvl>
  </w:abstractNum>
  <w:abstractNum w:abstractNumId="2" w15:restartNumberingAfterBreak="0">
    <w:nsid w:val="013C0428"/>
    <w:multiLevelType w:val="hybridMultilevel"/>
    <w:tmpl w:val="3FB0A6B6"/>
    <w:lvl w:ilvl="0" w:tplc="5B7E5B14">
      <w:start w:val="1"/>
      <w:numFmt w:val="bullet"/>
      <w:lvlText w:val=""/>
      <w:lvlJc w:val="left"/>
      <w:pPr>
        <w:ind w:left="928" w:hanging="360"/>
      </w:pPr>
      <w:rPr>
        <w:rFonts w:ascii="Symbol" w:hAnsi="Symbol" w:hint="default"/>
        <w:color w:val="auto"/>
      </w:rPr>
    </w:lvl>
    <w:lvl w:ilvl="1" w:tplc="10000003">
      <w:start w:val="1"/>
      <w:numFmt w:val="bullet"/>
      <w:lvlText w:val="o"/>
      <w:lvlJc w:val="left"/>
      <w:pPr>
        <w:ind w:left="1648" w:hanging="360"/>
      </w:pPr>
      <w:rPr>
        <w:rFonts w:ascii="Courier New" w:hAnsi="Courier New" w:cs="Courier New" w:hint="default"/>
      </w:rPr>
    </w:lvl>
    <w:lvl w:ilvl="2" w:tplc="10000005" w:tentative="1">
      <w:start w:val="1"/>
      <w:numFmt w:val="bullet"/>
      <w:lvlText w:val=""/>
      <w:lvlJc w:val="left"/>
      <w:pPr>
        <w:ind w:left="2368" w:hanging="360"/>
      </w:pPr>
      <w:rPr>
        <w:rFonts w:ascii="Wingdings" w:hAnsi="Wingdings" w:hint="default"/>
      </w:rPr>
    </w:lvl>
    <w:lvl w:ilvl="3" w:tplc="10000001" w:tentative="1">
      <w:start w:val="1"/>
      <w:numFmt w:val="bullet"/>
      <w:lvlText w:val=""/>
      <w:lvlJc w:val="left"/>
      <w:pPr>
        <w:ind w:left="3088" w:hanging="360"/>
      </w:pPr>
      <w:rPr>
        <w:rFonts w:ascii="Symbol" w:hAnsi="Symbol" w:hint="default"/>
      </w:rPr>
    </w:lvl>
    <w:lvl w:ilvl="4" w:tplc="10000003" w:tentative="1">
      <w:start w:val="1"/>
      <w:numFmt w:val="bullet"/>
      <w:lvlText w:val="o"/>
      <w:lvlJc w:val="left"/>
      <w:pPr>
        <w:ind w:left="3808" w:hanging="360"/>
      </w:pPr>
      <w:rPr>
        <w:rFonts w:ascii="Courier New" w:hAnsi="Courier New" w:cs="Courier New" w:hint="default"/>
      </w:rPr>
    </w:lvl>
    <w:lvl w:ilvl="5" w:tplc="10000005" w:tentative="1">
      <w:start w:val="1"/>
      <w:numFmt w:val="bullet"/>
      <w:lvlText w:val=""/>
      <w:lvlJc w:val="left"/>
      <w:pPr>
        <w:ind w:left="4528" w:hanging="360"/>
      </w:pPr>
      <w:rPr>
        <w:rFonts w:ascii="Wingdings" w:hAnsi="Wingdings" w:hint="default"/>
      </w:rPr>
    </w:lvl>
    <w:lvl w:ilvl="6" w:tplc="10000001" w:tentative="1">
      <w:start w:val="1"/>
      <w:numFmt w:val="bullet"/>
      <w:lvlText w:val=""/>
      <w:lvlJc w:val="left"/>
      <w:pPr>
        <w:ind w:left="5248" w:hanging="360"/>
      </w:pPr>
      <w:rPr>
        <w:rFonts w:ascii="Symbol" w:hAnsi="Symbol" w:hint="default"/>
      </w:rPr>
    </w:lvl>
    <w:lvl w:ilvl="7" w:tplc="10000003" w:tentative="1">
      <w:start w:val="1"/>
      <w:numFmt w:val="bullet"/>
      <w:lvlText w:val="o"/>
      <w:lvlJc w:val="left"/>
      <w:pPr>
        <w:ind w:left="5968" w:hanging="360"/>
      </w:pPr>
      <w:rPr>
        <w:rFonts w:ascii="Courier New" w:hAnsi="Courier New" w:cs="Courier New" w:hint="default"/>
      </w:rPr>
    </w:lvl>
    <w:lvl w:ilvl="8" w:tplc="10000005" w:tentative="1">
      <w:start w:val="1"/>
      <w:numFmt w:val="bullet"/>
      <w:lvlText w:val=""/>
      <w:lvlJc w:val="left"/>
      <w:pPr>
        <w:ind w:left="6688" w:hanging="360"/>
      </w:pPr>
      <w:rPr>
        <w:rFonts w:ascii="Wingdings" w:hAnsi="Wingdings" w:hint="default"/>
      </w:rPr>
    </w:lvl>
  </w:abstractNum>
  <w:abstractNum w:abstractNumId="3" w15:restartNumberingAfterBreak="0">
    <w:nsid w:val="01827DE3"/>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239029C"/>
    <w:multiLevelType w:val="hybridMultilevel"/>
    <w:tmpl w:val="CC265D90"/>
    <w:lvl w:ilvl="0" w:tplc="5B7E5B14">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5362C4"/>
    <w:multiLevelType w:val="hybridMultilevel"/>
    <w:tmpl w:val="983A5CB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79C2842"/>
    <w:multiLevelType w:val="hybridMultilevel"/>
    <w:tmpl w:val="30663F5C"/>
    <w:lvl w:ilvl="0" w:tplc="5B7E5B14">
      <w:start w:val="1"/>
      <w:numFmt w:val="bullet"/>
      <w:lvlText w:val=""/>
      <w:lvlJc w:val="left"/>
      <w:pPr>
        <w:ind w:left="1571" w:hanging="360"/>
      </w:pPr>
      <w:rPr>
        <w:rFonts w:ascii="Symbol" w:hAnsi="Symbol" w:hint="default"/>
        <w:color w:val="auto"/>
      </w:rPr>
    </w:lvl>
    <w:lvl w:ilvl="1" w:tplc="10000003" w:tentative="1">
      <w:start w:val="1"/>
      <w:numFmt w:val="bullet"/>
      <w:lvlText w:val="o"/>
      <w:lvlJc w:val="left"/>
      <w:pPr>
        <w:ind w:left="2291" w:hanging="360"/>
      </w:pPr>
      <w:rPr>
        <w:rFonts w:ascii="Courier New" w:hAnsi="Courier New" w:cs="Courier New" w:hint="default"/>
      </w:rPr>
    </w:lvl>
    <w:lvl w:ilvl="2" w:tplc="10000005" w:tentative="1">
      <w:start w:val="1"/>
      <w:numFmt w:val="bullet"/>
      <w:lvlText w:val=""/>
      <w:lvlJc w:val="left"/>
      <w:pPr>
        <w:ind w:left="3011" w:hanging="360"/>
      </w:pPr>
      <w:rPr>
        <w:rFonts w:ascii="Wingdings" w:hAnsi="Wingdings" w:hint="default"/>
      </w:rPr>
    </w:lvl>
    <w:lvl w:ilvl="3" w:tplc="10000001" w:tentative="1">
      <w:start w:val="1"/>
      <w:numFmt w:val="bullet"/>
      <w:lvlText w:val=""/>
      <w:lvlJc w:val="left"/>
      <w:pPr>
        <w:ind w:left="3731" w:hanging="360"/>
      </w:pPr>
      <w:rPr>
        <w:rFonts w:ascii="Symbol" w:hAnsi="Symbol" w:hint="default"/>
      </w:rPr>
    </w:lvl>
    <w:lvl w:ilvl="4" w:tplc="10000003" w:tentative="1">
      <w:start w:val="1"/>
      <w:numFmt w:val="bullet"/>
      <w:lvlText w:val="o"/>
      <w:lvlJc w:val="left"/>
      <w:pPr>
        <w:ind w:left="4451" w:hanging="360"/>
      </w:pPr>
      <w:rPr>
        <w:rFonts w:ascii="Courier New" w:hAnsi="Courier New" w:cs="Courier New" w:hint="default"/>
      </w:rPr>
    </w:lvl>
    <w:lvl w:ilvl="5" w:tplc="10000005" w:tentative="1">
      <w:start w:val="1"/>
      <w:numFmt w:val="bullet"/>
      <w:lvlText w:val=""/>
      <w:lvlJc w:val="left"/>
      <w:pPr>
        <w:ind w:left="5171" w:hanging="360"/>
      </w:pPr>
      <w:rPr>
        <w:rFonts w:ascii="Wingdings" w:hAnsi="Wingdings" w:hint="default"/>
      </w:rPr>
    </w:lvl>
    <w:lvl w:ilvl="6" w:tplc="10000001" w:tentative="1">
      <w:start w:val="1"/>
      <w:numFmt w:val="bullet"/>
      <w:lvlText w:val=""/>
      <w:lvlJc w:val="left"/>
      <w:pPr>
        <w:ind w:left="5891" w:hanging="360"/>
      </w:pPr>
      <w:rPr>
        <w:rFonts w:ascii="Symbol" w:hAnsi="Symbol" w:hint="default"/>
      </w:rPr>
    </w:lvl>
    <w:lvl w:ilvl="7" w:tplc="10000003" w:tentative="1">
      <w:start w:val="1"/>
      <w:numFmt w:val="bullet"/>
      <w:lvlText w:val="o"/>
      <w:lvlJc w:val="left"/>
      <w:pPr>
        <w:ind w:left="6611" w:hanging="360"/>
      </w:pPr>
      <w:rPr>
        <w:rFonts w:ascii="Courier New" w:hAnsi="Courier New" w:cs="Courier New" w:hint="default"/>
      </w:rPr>
    </w:lvl>
    <w:lvl w:ilvl="8" w:tplc="10000005" w:tentative="1">
      <w:start w:val="1"/>
      <w:numFmt w:val="bullet"/>
      <w:lvlText w:val=""/>
      <w:lvlJc w:val="left"/>
      <w:pPr>
        <w:ind w:left="7331" w:hanging="360"/>
      </w:pPr>
      <w:rPr>
        <w:rFonts w:ascii="Wingdings" w:hAnsi="Wingdings" w:hint="default"/>
      </w:rPr>
    </w:lvl>
  </w:abstractNum>
  <w:abstractNum w:abstractNumId="7" w15:restartNumberingAfterBreak="0">
    <w:nsid w:val="0A8F44DD"/>
    <w:multiLevelType w:val="hybridMultilevel"/>
    <w:tmpl w:val="148EF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 w15:restartNumberingAfterBreak="0">
    <w:nsid w:val="0D5D641C"/>
    <w:multiLevelType w:val="multilevel"/>
    <w:tmpl w:val="988A5340"/>
    <w:lvl w:ilvl="0">
      <w:start w:val="1"/>
      <w:numFmt w:val="bullet"/>
      <w:lvlText w:val=""/>
      <w:lvlJc w:val="left"/>
      <w:rPr>
        <w:rFonts w:ascii="Symbol" w:hAnsi="Symbol" w:hint="default"/>
        <w:color w:val="auto"/>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0E6A28EC"/>
    <w:multiLevelType w:val="hybridMultilevel"/>
    <w:tmpl w:val="AE848A0E"/>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10147BE8"/>
    <w:multiLevelType w:val="hybridMultilevel"/>
    <w:tmpl w:val="A43644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1"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8180516"/>
    <w:multiLevelType w:val="hybridMultilevel"/>
    <w:tmpl w:val="A300B5B2"/>
    <w:lvl w:ilvl="0" w:tplc="5B7E5B14">
      <w:start w:val="1"/>
      <w:numFmt w:val="bullet"/>
      <w:lvlText w:val=""/>
      <w:lvlJc w:val="left"/>
      <w:pPr>
        <w:ind w:left="720" w:hanging="360"/>
      </w:pPr>
      <w:rPr>
        <w:rFonts w:ascii="Symbol" w:hAnsi="Symbol" w:hint="default"/>
        <w:color w:val="auto"/>
      </w:rPr>
    </w:lvl>
    <w:lvl w:ilvl="1" w:tplc="5B7E5B14">
      <w:start w:val="1"/>
      <w:numFmt w:val="bullet"/>
      <w:lvlText w:val=""/>
      <w:lvlJc w:val="left"/>
      <w:pPr>
        <w:ind w:left="928" w:hanging="360"/>
      </w:pPr>
      <w:rPr>
        <w:rFonts w:ascii="Symbol" w:hAnsi="Symbol" w:hint="default"/>
        <w:color w:val="auto"/>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8B44178"/>
    <w:multiLevelType w:val="hybridMultilevel"/>
    <w:tmpl w:val="ABE881AE"/>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5"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83118"/>
    <w:multiLevelType w:val="hybridMultilevel"/>
    <w:tmpl w:val="39B4FC7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C294C09"/>
    <w:multiLevelType w:val="hybridMultilevel"/>
    <w:tmpl w:val="4A48379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2FD83E27"/>
    <w:multiLevelType w:val="hybridMultilevel"/>
    <w:tmpl w:val="1F4CEE8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33FC0931"/>
    <w:multiLevelType w:val="hybridMultilevel"/>
    <w:tmpl w:val="AD6A3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E615E64"/>
    <w:multiLevelType w:val="hybridMultilevel"/>
    <w:tmpl w:val="B77A5CE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3EBF6AB5"/>
    <w:multiLevelType w:val="multilevel"/>
    <w:tmpl w:val="F24CF432"/>
    <w:lvl w:ilvl="0">
      <w:start w:val="1"/>
      <w:numFmt w:val="decimal"/>
      <w:lvlText w:val="%1."/>
      <w:legacy w:legacy="1" w:legacySpace="0" w:legacyIndent="0"/>
      <w:lvlJc w:val="left"/>
    </w:lvl>
    <w:lvl w:ilvl="1">
      <w:start w:val="1"/>
      <w:numFmt w:val="bullet"/>
      <w:lvlText w:val="o"/>
      <w:lvlJc w:val="left"/>
      <w:rPr>
        <w:rFonts w:ascii="Courier New" w:hAnsi="Courier New" w:cs="Courier New"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2"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1C014AA"/>
    <w:multiLevelType w:val="hybridMultilevel"/>
    <w:tmpl w:val="CB1EBA1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42B85373"/>
    <w:multiLevelType w:val="hybridMultilevel"/>
    <w:tmpl w:val="A4CA556A"/>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15:restartNumberingAfterBreak="0">
    <w:nsid w:val="462411E4"/>
    <w:multiLevelType w:val="hybridMultilevel"/>
    <w:tmpl w:val="F8881F00"/>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7D27B21"/>
    <w:multiLevelType w:val="hybridMultilevel"/>
    <w:tmpl w:val="EB022A16"/>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7" w15:restartNumberingAfterBreak="0">
    <w:nsid w:val="493F31EB"/>
    <w:multiLevelType w:val="hybridMultilevel"/>
    <w:tmpl w:val="21368E6A"/>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9CF5E33"/>
    <w:multiLevelType w:val="hybridMultilevel"/>
    <w:tmpl w:val="3B48B696"/>
    <w:lvl w:ilvl="0" w:tplc="5B7E5B14">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521E1C17"/>
    <w:multiLevelType w:val="hybridMultilevel"/>
    <w:tmpl w:val="0FB4E5D4"/>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E267AC"/>
    <w:multiLevelType w:val="hybridMultilevel"/>
    <w:tmpl w:val="FF609A6C"/>
    <w:lvl w:ilvl="0" w:tplc="2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1" w15:restartNumberingAfterBreak="0">
    <w:nsid w:val="54726C2E"/>
    <w:multiLevelType w:val="hybridMultilevel"/>
    <w:tmpl w:val="D4DECCC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55B125C4"/>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3" w15:restartNumberingAfterBreak="0">
    <w:nsid w:val="56DB5B66"/>
    <w:multiLevelType w:val="hybridMultilevel"/>
    <w:tmpl w:val="326849A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4" w15:restartNumberingAfterBreak="0">
    <w:nsid w:val="5B6037DC"/>
    <w:multiLevelType w:val="hybridMultilevel"/>
    <w:tmpl w:val="F294A0A6"/>
    <w:lvl w:ilvl="0" w:tplc="5B7E5B14">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E081D52"/>
    <w:multiLevelType w:val="hybridMultilevel"/>
    <w:tmpl w:val="F274EE7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6" w15:restartNumberingAfterBreak="0">
    <w:nsid w:val="61570975"/>
    <w:multiLevelType w:val="hybridMultilevel"/>
    <w:tmpl w:val="C1E4F12C"/>
    <w:lvl w:ilvl="0" w:tplc="CBE0F34E">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EAD312E"/>
    <w:multiLevelType w:val="hybridMultilevel"/>
    <w:tmpl w:val="C0B0A2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9" w15:restartNumberingAfterBreak="0">
    <w:nsid w:val="70997AFF"/>
    <w:multiLevelType w:val="hybridMultilevel"/>
    <w:tmpl w:val="A7BC8150"/>
    <w:lvl w:ilvl="0" w:tplc="5B7E5B14">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1" w15:restartNumberingAfterBreak="0">
    <w:nsid w:val="71FE643B"/>
    <w:multiLevelType w:val="hybridMultilevel"/>
    <w:tmpl w:val="4662B02A"/>
    <w:lvl w:ilvl="0" w:tplc="5B7E5B14">
      <w:start w:val="1"/>
      <w:numFmt w:val="bullet"/>
      <w:lvlText w:val=""/>
      <w:lvlJc w:val="left"/>
      <w:pPr>
        <w:ind w:left="928" w:hanging="360"/>
      </w:pPr>
      <w:rPr>
        <w:rFonts w:ascii="Symbol" w:hAnsi="Symbol" w:hint="default"/>
        <w:color w:val="auto"/>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2" w15:restartNumberingAfterBreak="0">
    <w:nsid w:val="7C8D0378"/>
    <w:multiLevelType w:val="hybridMultilevel"/>
    <w:tmpl w:val="35705048"/>
    <w:lvl w:ilvl="0" w:tplc="5B7E5B1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3"/>
  </w:num>
  <w:num w:numId="4">
    <w:abstractNumId w:val="18"/>
  </w:num>
  <w:num w:numId="5">
    <w:abstractNumId w:val="15"/>
  </w:num>
  <w:num w:numId="6">
    <w:abstractNumId w:val="1"/>
    <w:lvlOverride w:ilvl="0">
      <w:lvl w:ilvl="0">
        <w:start w:val="1"/>
        <w:numFmt w:val="bullet"/>
        <w:lvlText w:val=""/>
        <w:legacy w:legacy="1" w:legacySpace="0" w:legacyIndent="283"/>
        <w:lvlJc w:val="left"/>
        <w:pPr>
          <w:ind w:left="567" w:hanging="283"/>
        </w:pPr>
        <w:rPr>
          <w:rFonts w:ascii="Symbol" w:hAnsi="Symbol" w:hint="default"/>
          <w:b/>
          <w:bCs/>
          <w:color w:val="auto"/>
        </w:rPr>
      </w:lvl>
    </w:lvlOverride>
  </w:num>
  <w:num w:numId="7">
    <w:abstractNumId w:val="17"/>
  </w:num>
  <w:num w:numId="8">
    <w:abstractNumId w:val="37"/>
  </w:num>
  <w:num w:numId="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0">
    <w:abstractNumId w:val="11"/>
  </w:num>
  <w:num w:numId="11">
    <w:abstractNumId w:val="22"/>
  </w:num>
  <w:num w:numId="12">
    <w:abstractNumId w:val="34"/>
  </w:num>
  <w:num w:numId="13">
    <w:abstractNumId w:val="21"/>
  </w:num>
  <w:num w:numId="14">
    <w:abstractNumId w:val="23"/>
  </w:num>
  <w:num w:numId="15">
    <w:abstractNumId w:val="24"/>
  </w:num>
  <w:num w:numId="16">
    <w:abstractNumId w:val="4"/>
  </w:num>
  <w:num w:numId="17">
    <w:abstractNumId w:val="40"/>
  </w:num>
  <w:num w:numId="18">
    <w:abstractNumId w:val="29"/>
  </w:num>
  <w:num w:numId="19">
    <w:abstractNumId w:val="27"/>
  </w:num>
  <w:num w:numId="20">
    <w:abstractNumId w:val="42"/>
  </w:num>
  <w:num w:numId="21">
    <w:abstractNumId w:val="5"/>
  </w:num>
  <w:num w:numId="22">
    <w:abstractNumId w:val="38"/>
  </w:num>
  <w:num w:numId="23">
    <w:abstractNumId w:val="19"/>
  </w:num>
  <w:num w:numId="24">
    <w:abstractNumId w:val="33"/>
  </w:num>
  <w:num w:numId="25">
    <w:abstractNumId w:val="35"/>
  </w:num>
  <w:num w:numId="26">
    <w:abstractNumId w:val="7"/>
  </w:num>
  <w:num w:numId="27">
    <w:abstractNumId w:val="31"/>
  </w:num>
  <w:num w:numId="28">
    <w:abstractNumId w:val="20"/>
  </w:num>
  <w:num w:numId="29">
    <w:abstractNumId w:val="41"/>
  </w:num>
  <w:num w:numId="30">
    <w:abstractNumId w:val="28"/>
  </w:num>
  <w:num w:numId="31">
    <w:abstractNumId w:val="2"/>
  </w:num>
  <w:num w:numId="32">
    <w:abstractNumId w:val="12"/>
  </w:num>
  <w:num w:numId="33">
    <w:abstractNumId w:val="6"/>
  </w:num>
  <w:num w:numId="34">
    <w:abstractNumId w:val="3"/>
  </w:num>
  <w:num w:numId="35">
    <w:abstractNumId w:val="32"/>
  </w:num>
  <w:num w:numId="36">
    <w:abstractNumId w:val="8"/>
  </w:num>
  <w:num w:numId="37">
    <w:abstractNumId w:val="16"/>
  </w:num>
  <w:num w:numId="38">
    <w:abstractNumId w:val="10"/>
  </w:num>
  <w:num w:numId="39">
    <w:abstractNumId w:val="25"/>
  </w:num>
  <w:num w:numId="40">
    <w:abstractNumId w:val="30"/>
  </w:num>
  <w:num w:numId="41">
    <w:abstractNumId w:val="9"/>
  </w:num>
  <w:num w:numId="42">
    <w:abstractNumId w:val="36"/>
  </w:num>
  <w:num w:numId="43">
    <w:abstractNumId w:val="39"/>
  </w:num>
  <w:num w:numId="44">
    <w:abstractNumId w:val="14"/>
  </w:num>
  <w:num w:numId="4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6DA"/>
    <w:rsid w:val="00006302"/>
    <w:rsid w:val="00010755"/>
    <w:rsid w:val="00010A4D"/>
    <w:rsid w:val="000127B6"/>
    <w:rsid w:val="00013507"/>
    <w:rsid w:val="000139C0"/>
    <w:rsid w:val="0002198C"/>
    <w:rsid w:val="000311D9"/>
    <w:rsid w:val="0005550D"/>
    <w:rsid w:val="00060058"/>
    <w:rsid w:val="00061C9F"/>
    <w:rsid w:val="00063699"/>
    <w:rsid w:val="00063DFF"/>
    <w:rsid w:val="00064723"/>
    <w:rsid w:val="00065A12"/>
    <w:rsid w:val="00072A85"/>
    <w:rsid w:val="00075DDE"/>
    <w:rsid w:val="00076FEA"/>
    <w:rsid w:val="000835E1"/>
    <w:rsid w:val="000842A7"/>
    <w:rsid w:val="00093D60"/>
    <w:rsid w:val="00097638"/>
    <w:rsid w:val="000C3C0E"/>
    <w:rsid w:val="000C4EA7"/>
    <w:rsid w:val="000C5A8B"/>
    <w:rsid w:val="000C68EA"/>
    <w:rsid w:val="000D394D"/>
    <w:rsid w:val="000D430F"/>
    <w:rsid w:val="000D634C"/>
    <w:rsid w:val="000D71EF"/>
    <w:rsid w:val="000E1E59"/>
    <w:rsid w:val="000F0F74"/>
    <w:rsid w:val="00105088"/>
    <w:rsid w:val="00111EEF"/>
    <w:rsid w:val="00114003"/>
    <w:rsid w:val="00132926"/>
    <w:rsid w:val="00133070"/>
    <w:rsid w:val="00137AC0"/>
    <w:rsid w:val="00147198"/>
    <w:rsid w:val="00151032"/>
    <w:rsid w:val="00154A7F"/>
    <w:rsid w:val="0017133A"/>
    <w:rsid w:val="001A2F56"/>
    <w:rsid w:val="001A6359"/>
    <w:rsid w:val="001B1F1D"/>
    <w:rsid w:val="001B2FD0"/>
    <w:rsid w:val="001C322E"/>
    <w:rsid w:val="001C59D9"/>
    <w:rsid w:val="001D054F"/>
    <w:rsid w:val="001D7E3C"/>
    <w:rsid w:val="001E391D"/>
    <w:rsid w:val="0020051E"/>
    <w:rsid w:val="00206313"/>
    <w:rsid w:val="0021254C"/>
    <w:rsid w:val="00216C2C"/>
    <w:rsid w:val="00235EB1"/>
    <w:rsid w:val="00236879"/>
    <w:rsid w:val="0023768A"/>
    <w:rsid w:val="002428CF"/>
    <w:rsid w:val="00244BDD"/>
    <w:rsid w:val="002608BA"/>
    <w:rsid w:val="002637F2"/>
    <w:rsid w:val="002673F7"/>
    <w:rsid w:val="002708D4"/>
    <w:rsid w:val="00270BD5"/>
    <w:rsid w:val="002A13FC"/>
    <w:rsid w:val="002A5636"/>
    <w:rsid w:val="002A60CB"/>
    <w:rsid w:val="002B1BC5"/>
    <w:rsid w:val="002B5016"/>
    <w:rsid w:val="002B7981"/>
    <w:rsid w:val="002C3DCE"/>
    <w:rsid w:val="002D1891"/>
    <w:rsid w:val="002D6198"/>
    <w:rsid w:val="002E4460"/>
    <w:rsid w:val="00301F08"/>
    <w:rsid w:val="003066BE"/>
    <w:rsid w:val="00310BAE"/>
    <w:rsid w:val="00310D3C"/>
    <w:rsid w:val="0031123C"/>
    <w:rsid w:val="00312BD3"/>
    <w:rsid w:val="003227CC"/>
    <w:rsid w:val="0032562B"/>
    <w:rsid w:val="00327E1C"/>
    <w:rsid w:val="00330CFA"/>
    <w:rsid w:val="003321DA"/>
    <w:rsid w:val="003331D9"/>
    <w:rsid w:val="003337BA"/>
    <w:rsid w:val="00394CC6"/>
    <w:rsid w:val="00395260"/>
    <w:rsid w:val="00395E32"/>
    <w:rsid w:val="003A3FDA"/>
    <w:rsid w:val="003A474F"/>
    <w:rsid w:val="003A64A6"/>
    <w:rsid w:val="003C24AB"/>
    <w:rsid w:val="003E3CA2"/>
    <w:rsid w:val="003E4C29"/>
    <w:rsid w:val="003E5661"/>
    <w:rsid w:val="003F326D"/>
    <w:rsid w:val="003F79EF"/>
    <w:rsid w:val="00402B4F"/>
    <w:rsid w:val="00412085"/>
    <w:rsid w:val="00412706"/>
    <w:rsid w:val="004135C1"/>
    <w:rsid w:val="004175C7"/>
    <w:rsid w:val="00417BAC"/>
    <w:rsid w:val="00424943"/>
    <w:rsid w:val="0043191A"/>
    <w:rsid w:val="00450AE6"/>
    <w:rsid w:val="004521E2"/>
    <w:rsid w:val="0045501A"/>
    <w:rsid w:val="004616D9"/>
    <w:rsid w:val="00471C02"/>
    <w:rsid w:val="00482C25"/>
    <w:rsid w:val="00482F6A"/>
    <w:rsid w:val="0049314C"/>
    <w:rsid w:val="00495789"/>
    <w:rsid w:val="0049668C"/>
    <w:rsid w:val="004A4E1A"/>
    <w:rsid w:val="004A5CD7"/>
    <w:rsid w:val="004B5D3D"/>
    <w:rsid w:val="004C17AC"/>
    <w:rsid w:val="004C7009"/>
    <w:rsid w:val="004D2421"/>
    <w:rsid w:val="004D5FA1"/>
    <w:rsid w:val="004D6AA3"/>
    <w:rsid w:val="004D7AC0"/>
    <w:rsid w:val="004E0D13"/>
    <w:rsid w:val="004E1104"/>
    <w:rsid w:val="004E557A"/>
    <w:rsid w:val="004E6555"/>
    <w:rsid w:val="004E70AF"/>
    <w:rsid w:val="004F208D"/>
    <w:rsid w:val="004F3D44"/>
    <w:rsid w:val="004F7498"/>
    <w:rsid w:val="00507085"/>
    <w:rsid w:val="00511DE3"/>
    <w:rsid w:val="00512F32"/>
    <w:rsid w:val="0052039C"/>
    <w:rsid w:val="00524472"/>
    <w:rsid w:val="005307E7"/>
    <w:rsid w:val="00532089"/>
    <w:rsid w:val="00533F3C"/>
    <w:rsid w:val="0054576E"/>
    <w:rsid w:val="00557589"/>
    <w:rsid w:val="0056095E"/>
    <w:rsid w:val="0056252F"/>
    <w:rsid w:val="00570340"/>
    <w:rsid w:val="005714B9"/>
    <w:rsid w:val="00577504"/>
    <w:rsid w:val="0058406D"/>
    <w:rsid w:val="00584A92"/>
    <w:rsid w:val="00586B4B"/>
    <w:rsid w:val="0059010B"/>
    <w:rsid w:val="00590E86"/>
    <w:rsid w:val="005A0BDA"/>
    <w:rsid w:val="005A452F"/>
    <w:rsid w:val="005B1D86"/>
    <w:rsid w:val="005B5380"/>
    <w:rsid w:val="005C5604"/>
    <w:rsid w:val="005D181D"/>
    <w:rsid w:val="005D19B4"/>
    <w:rsid w:val="005D220F"/>
    <w:rsid w:val="005D4DC8"/>
    <w:rsid w:val="005E67E2"/>
    <w:rsid w:val="005E7651"/>
    <w:rsid w:val="005F0629"/>
    <w:rsid w:val="005F115E"/>
    <w:rsid w:val="006122B1"/>
    <w:rsid w:val="0061752E"/>
    <w:rsid w:val="006177F1"/>
    <w:rsid w:val="00621F79"/>
    <w:rsid w:val="006249B6"/>
    <w:rsid w:val="00625CA3"/>
    <w:rsid w:val="00641262"/>
    <w:rsid w:val="00643D0B"/>
    <w:rsid w:val="006535D9"/>
    <w:rsid w:val="006766F1"/>
    <w:rsid w:val="00681BF0"/>
    <w:rsid w:val="00691580"/>
    <w:rsid w:val="00692DF0"/>
    <w:rsid w:val="00697BE1"/>
    <w:rsid w:val="006A1AC2"/>
    <w:rsid w:val="006A6A0C"/>
    <w:rsid w:val="006C1C6C"/>
    <w:rsid w:val="006D2C8A"/>
    <w:rsid w:val="006D2D64"/>
    <w:rsid w:val="006D6D4E"/>
    <w:rsid w:val="006F1DF9"/>
    <w:rsid w:val="006F2520"/>
    <w:rsid w:val="006F41A3"/>
    <w:rsid w:val="006F6754"/>
    <w:rsid w:val="00700711"/>
    <w:rsid w:val="00707D39"/>
    <w:rsid w:val="00712A38"/>
    <w:rsid w:val="007216F7"/>
    <w:rsid w:val="007224BE"/>
    <w:rsid w:val="00723B3A"/>
    <w:rsid w:val="00737271"/>
    <w:rsid w:val="00750D3B"/>
    <w:rsid w:val="00753C49"/>
    <w:rsid w:val="00754027"/>
    <w:rsid w:val="00755E22"/>
    <w:rsid w:val="00756838"/>
    <w:rsid w:val="00757670"/>
    <w:rsid w:val="00761851"/>
    <w:rsid w:val="00766B1A"/>
    <w:rsid w:val="00773F07"/>
    <w:rsid w:val="007810B5"/>
    <w:rsid w:val="007833CB"/>
    <w:rsid w:val="00787947"/>
    <w:rsid w:val="007912B3"/>
    <w:rsid w:val="00797C34"/>
    <w:rsid w:val="007A127F"/>
    <w:rsid w:val="007B157B"/>
    <w:rsid w:val="007B5ACA"/>
    <w:rsid w:val="007B7E12"/>
    <w:rsid w:val="007C7DDB"/>
    <w:rsid w:val="007D350D"/>
    <w:rsid w:val="007D7907"/>
    <w:rsid w:val="007E3BCB"/>
    <w:rsid w:val="007F5784"/>
    <w:rsid w:val="0080707C"/>
    <w:rsid w:val="00807CED"/>
    <w:rsid w:val="00816DD6"/>
    <w:rsid w:val="00826962"/>
    <w:rsid w:val="00831D96"/>
    <w:rsid w:val="00845F24"/>
    <w:rsid w:val="008470F5"/>
    <w:rsid w:val="00852A88"/>
    <w:rsid w:val="00854D5A"/>
    <w:rsid w:val="00863A8F"/>
    <w:rsid w:val="0087129B"/>
    <w:rsid w:val="00876B38"/>
    <w:rsid w:val="0088219D"/>
    <w:rsid w:val="00885409"/>
    <w:rsid w:val="00885FBB"/>
    <w:rsid w:val="008943DA"/>
    <w:rsid w:val="00896D61"/>
    <w:rsid w:val="008A6620"/>
    <w:rsid w:val="008C47BA"/>
    <w:rsid w:val="008C4F61"/>
    <w:rsid w:val="008D2193"/>
    <w:rsid w:val="008D5222"/>
    <w:rsid w:val="008E08F5"/>
    <w:rsid w:val="008E52D1"/>
    <w:rsid w:val="008F3650"/>
    <w:rsid w:val="008F6F62"/>
    <w:rsid w:val="008F781E"/>
    <w:rsid w:val="00902A1F"/>
    <w:rsid w:val="0091249B"/>
    <w:rsid w:val="009266F3"/>
    <w:rsid w:val="009416E3"/>
    <w:rsid w:val="00957436"/>
    <w:rsid w:val="00983331"/>
    <w:rsid w:val="00990E94"/>
    <w:rsid w:val="00994DD3"/>
    <w:rsid w:val="009B5279"/>
    <w:rsid w:val="009C0019"/>
    <w:rsid w:val="009C4B7B"/>
    <w:rsid w:val="009C5B03"/>
    <w:rsid w:val="009D2979"/>
    <w:rsid w:val="009D29DE"/>
    <w:rsid w:val="009D2D5C"/>
    <w:rsid w:val="009E3EE2"/>
    <w:rsid w:val="009F2B41"/>
    <w:rsid w:val="009F3A36"/>
    <w:rsid w:val="009F46E9"/>
    <w:rsid w:val="00A1413A"/>
    <w:rsid w:val="00A1632C"/>
    <w:rsid w:val="00A176AE"/>
    <w:rsid w:val="00A20E9D"/>
    <w:rsid w:val="00A23005"/>
    <w:rsid w:val="00A272B2"/>
    <w:rsid w:val="00A50553"/>
    <w:rsid w:val="00A53F9B"/>
    <w:rsid w:val="00A66C0B"/>
    <w:rsid w:val="00A67887"/>
    <w:rsid w:val="00A7132A"/>
    <w:rsid w:val="00A76426"/>
    <w:rsid w:val="00A805AA"/>
    <w:rsid w:val="00AA430D"/>
    <w:rsid w:val="00AA65DC"/>
    <w:rsid w:val="00AB5B3B"/>
    <w:rsid w:val="00AB6CDB"/>
    <w:rsid w:val="00AC23D4"/>
    <w:rsid w:val="00AC6B0D"/>
    <w:rsid w:val="00AC7312"/>
    <w:rsid w:val="00AD3077"/>
    <w:rsid w:val="00AD320D"/>
    <w:rsid w:val="00AE4901"/>
    <w:rsid w:val="00AE4F3D"/>
    <w:rsid w:val="00AE5CF6"/>
    <w:rsid w:val="00AF2F0E"/>
    <w:rsid w:val="00B05F7D"/>
    <w:rsid w:val="00B2002E"/>
    <w:rsid w:val="00B203DA"/>
    <w:rsid w:val="00B2333B"/>
    <w:rsid w:val="00B34664"/>
    <w:rsid w:val="00B42E98"/>
    <w:rsid w:val="00B46B45"/>
    <w:rsid w:val="00B518C9"/>
    <w:rsid w:val="00B520E8"/>
    <w:rsid w:val="00B52CE3"/>
    <w:rsid w:val="00B61E90"/>
    <w:rsid w:val="00B70A01"/>
    <w:rsid w:val="00B75F7C"/>
    <w:rsid w:val="00B82684"/>
    <w:rsid w:val="00B827D8"/>
    <w:rsid w:val="00B82ADF"/>
    <w:rsid w:val="00B96875"/>
    <w:rsid w:val="00BA5B45"/>
    <w:rsid w:val="00BB1C2C"/>
    <w:rsid w:val="00BB600D"/>
    <w:rsid w:val="00BC21DF"/>
    <w:rsid w:val="00BC6104"/>
    <w:rsid w:val="00BC79F5"/>
    <w:rsid w:val="00BC7CE9"/>
    <w:rsid w:val="00BE0522"/>
    <w:rsid w:val="00BE0672"/>
    <w:rsid w:val="00BE54B3"/>
    <w:rsid w:val="00C008B4"/>
    <w:rsid w:val="00C12517"/>
    <w:rsid w:val="00C178AD"/>
    <w:rsid w:val="00C17ABD"/>
    <w:rsid w:val="00C24EDC"/>
    <w:rsid w:val="00C255D3"/>
    <w:rsid w:val="00C26C67"/>
    <w:rsid w:val="00C30DF7"/>
    <w:rsid w:val="00C34B13"/>
    <w:rsid w:val="00C45BCC"/>
    <w:rsid w:val="00C643BA"/>
    <w:rsid w:val="00C70B4C"/>
    <w:rsid w:val="00C72301"/>
    <w:rsid w:val="00C77948"/>
    <w:rsid w:val="00C821A5"/>
    <w:rsid w:val="00C8618E"/>
    <w:rsid w:val="00CA021F"/>
    <w:rsid w:val="00CB3320"/>
    <w:rsid w:val="00CB57CE"/>
    <w:rsid w:val="00CE31B7"/>
    <w:rsid w:val="00CE749A"/>
    <w:rsid w:val="00CF57CB"/>
    <w:rsid w:val="00CF7F32"/>
    <w:rsid w:val="00D0533C"/>
    <w:rsid w:val="00D10240"/>
    <w:rsid w:val="00D14F30"/>
    <w:rsid w:val="00D16683"/>
    <w:rsid w:val="00D341C1"/>
    <w:rsid w:val="00D34924"/>
    <w:rsid w:val="00D43613"/>
    <w:rsid w:val="00D50E90"/>
    <w:rsid w:val="00D57ADE"/>
    <w:rsid w:val="00D6623C"/>
    <w:rsid w:val="00D7004B"/>
    <w:rsid w:val="00D7076A"/>
    <w:rsid w:val="00D73678"/>
    <w:rsid w:val="00D75E64"/>
    <w:rsid w:val="00D81F5E"/>
    <w:rsid w:val="00D92269"/>
    <w:rsid w:val="00DA5185"/>
    <w:rsid w:val="00DC1286"/>
    <w:rsid w:val="00DD1395"/>
    <w:rsid w:val="00DD2B4D"/>
    <w:rsid w:val="00DD77BE"/>
    <w:rsid w:val="00DE176A"/>
    <w:rsid w:val="00DE2877"/>
    <w:rsid w:val="00DE423D"/>
    <w:rsid w:val="00E00A6B"/>
    <w:rsid w:val="00E06551"/>
    <w:rsid w:val="00E07297"/>
    <w:rsid w:val="00E13A99"/>
    <w:rsid w:val="00E24154"/>
    <w:rsid w:val="00E31843"/>
    <w:rsid w:val="00E3232E"/>
    <w:rsid w:val="00E35FDD"/>
    <w:rsid w:val="00E40D64"/>
    <w:rsid w:val="00E47D6F"/>
    <w:rsid w:val="00E544AD"/>
    <w:rsid w:val="00E57317"/>
    <w:rsid w:val="00E671C0"/>
    <w:rsid w:val="00E73443"/>
    <w:rsid w:val="00E77899"/>
    <w:rsid w:val="00E77F43"/>
    <w:rsid w:val="00E85982"/>
    <w:rsid w:val="00E85F55"/>
    <w:rsid w:val="00E937A4"/>
    <w:rsid w:val="00E96EED"/>
    <w:rsid w:val="00EA16F5"/>
    <w:rsid w:val="00EB57BC"/>
    <w:rsid w:val="00EB5CCE"/>
    <w:rsid w:val="00ED3DF6"/>
    <w:rsid w:val="00ED4A7A"/>
    <w:rsid w:val="00ED623E"/>
    <w:rsid w:val="00EE1A93"/>
    <w:rsid w:val="00EE455D"/>
    <w:rsid w:val="00EF03A6"/>
    <w:rsid w:val="00EF069D"/>
    <w:rsid w:val="00EF5616"/>
    <w:rsid w:val="00EF5696"/>
    <w:rsid w:val="00F03EB0"/>
    <w:rsid w:val="00F05466"/>
    <w:rsid w:val="00F32856"/>
    <w:rsid w:val="00F34F7E"/>
    <w:rsid w:val="00F35182"/>
    <w:rsid w:val="00F365AE"/>
    <w:rsid w:val="00F46322"/>
    <w:rsid w:val="00F50E3E"/>
    <w:rsid w:val="00F52D24"/>
    <w:rsid w:val="00F6465A"/>
    <w:rsid w:val="00F745EE"/>
    <w:rsid w:val="00F8361B"/>
    <w:rsid w:val="00F83C17"/>
    <w:rsid w:val="00F96D7F"/>
    <w:rsid w:val="00F97324"/>
    <w:rsid w:val="00FA69F1"/>
    <w:rsid w:val="00FB7F11"/>
    <w:rsid w:val="00FC456F"/>
    <w:rsid w:val="00FE0B51"/>
    <w:rsid w:val="00FE2881"/>
    <w:rsid w:val="00FE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0C8DAC3C-D9D8-478C-ACBC-60BF0C4E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56"/>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32856"/>
    <w:pPr>
      <w:numPr>
        <w:numId w:val="1"/>
      </w:numPr>
      <w:ind w:left="567" w:hanging="567"/>
      <w:outlineLvl w:val="0"/>
    </w:pPr>
    <w:rPr>
      <w:kern w:val="28"/>
    </w:rPr>
  </w:style>
  <w:style w:type="paragraph" w:styleId="Heading2">
    <w:name w:val="heading 2"/>
    <w:basedOn w:val="Normal"/>
    <w:next w:val="Normal"/>
    <w:link w:val="Heading2Char"/>
    <w:qFormat/>
    <w:rsid w:val="00F32856"/>
    <w:pPr>
      <w:numPr>
        <w:ilvl w:val="1"/>
        <w:numId w:val="1"/>
      </w:numPr>
      <w:ind w:left="567" w:hanging="567"/>
      <w:outlineLvl w:val="1"/>
    </w:pPr>
  </w:style>
  <w:style w:type="paragraph" w:styleId="Heading3">
    <w:name w:val="heading 3"/>
    <w:basedOn w:val="Normal"/>
    <w:next w:val="Normal"/>
    <w:link w:val="Heading3Char"/>
    <w:qFormat/>
    <w:rsid w:val="00F32856"/>
    <w:pPr>
      <w:numPr>
        <w:ilvl w:val="2"/>
        <w:numId w:val="1"/>
      </w:numPr>
      <w:ind w:left="567" w:hanging="567"/>
      <w:outlineLvl w:val="2"/>
    </w:pPr>
  </w:style>
  <w:style w:type="paragraph" w:styleId="Heading4">
    <w:name w:val="heading 4"/>
    <w:basedOn w:val="Normal"/>
    <w:next w:val="Normal"/>
    <w:link w:val="Heading4Char"/>
    <w:qFormat/>
    <w:rsid w:val="00F32856"/>
    <w:pPr>
      <w:numPr>
        <w:ilvl w:val="3"/>
        <w:numId w:val="1"/>
      </w:numPr>
      <w:ind w:left="567" w:hanging="567"/>
      <w:outlineLvl w:val="3"/>
    </w:pPr>
  </w:style>
  <w:style w:type="paragraph" w:styleId="Heading5">
    <w:name w:val="heading 5"/>
    <w:basedOn w:val="Normal"/>
    <w:next w:val="Normal"/>
    <w:link w:val="Heading5Char"/>
    <w:qFormat/>
    <w:rsid w:val="00F32856"/>
    <w:pPr>
      <w:numPr>
        <w:ilvl w:val="4"/>
        <w:numId w:val="1"/>
      </w:numPr>
      <w:ind w:left="567" w:hanging="567"/>
      <w:outlineLvl w:val="4"/>
    </w:pPr>
  </w:style>
  <w:style w:type="paragraph" w:styleId="Heading6">
    <w:name w:val="heading 6"/>
    <w:basedOn w:val="Normal"/>
    <w:next w:val="Normal"/>
    <w:link w:val="Heading6Char"/>
    <w:qFormat/>
    <w:rsid w:val="00F32856"/>
    <w:pPr>
      <w:numPr>
        <w:ilvl w:val="5"/>
        <w:numId w:val="1"/>
      </w:numPr>
      <w:ind w:left="567" w:hanging="567"/>
      <w:outlineLvl w:val="5"/>
    </w:pPr>
  </w:style>
  <w:style w:type="paragraph" w:styleId="Heading7">
    <w:name w:val="heading 7"/>
    <w:basedOn w:val="Normal"/>
    <w:next w:val="Normal"/>
    <w:link w:val="Heading7Char"/>
    <w:qFormat/>
    <w:rsid w:val="00F32856"/>
    <w:pPr>
      <w:numPr>
        <w:ilvl w:val="6"/>
        <w:numId w:val="1"/>
      </w:numPr>
      <w:ind w:left="567" w:hanging="567"/>
      <w:outlineLvl w:val="6"/>
    </w:pPr>
  </w:style>
  <w:style w:type="paragraph" w:styleId="Heading8">
    <w:name w:val="heading 8"/>
    <w:basedOn w:val="Normal"/>
    <w:next w:val="Normal"/>
    <w:link w:val="Heading8Char"/>
    <w:qFormat/>
    <w:rsid w:val="00F32856"/>
    <w:pPr>
      <w:numPr>
        <w:ilvl w:val="7"/>
        <w:numId w:val="1"/>
      </w:numPr>
      <w:ind w:left="567" w:hanging="567"/>
      <w:outlineLvl w:val="7"/>
    </w:pPr>
  </w:style>
  <w:style w:type="paragraph" w:styleId="Heading9">
    <w:name w:val="heading 9"/>
    <w:basedOn w:val="Normal"/>
    <w:next w:val="Normal"/>
    <w:link w:val="Heading9Char"/>
    <w:qFormat/>
    <w:rsid w:val="00F3285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F32856"/>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F32856"/>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F32856"/>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F32856"/>
    <w:pPr>
      <w:ind w:left="720"/>
    </w:pPr>
    <w:rPr>
      <w:i/>
    </w:rPr>
  </w:style>
  <w:style w:type="character" w:styleId="FootnoteReference">
    <w:name w:val="footnote reference"/>
    <w:basedOn w:val="DefaultParagraphFont"/>
    <w:unhideWhenUsed/>
    <w:qFormat/>
    <w:rsid w:val="00F32856"/>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TOC2">
    <w:name w:val="toc 2"/>
    <w:basedOn w:val="Normal"/>
    <w:next w:val="Normal"/>
    <w:autoRedefine/>
    <w:uiPriority w:val="39"/>
    <w:unhideWhenUsed/>
    <w:rsid w:val="00AD320D"/>
    <w:pPr>
      <w:spacing w:after="100"/>
      <w:ind w:left="220"/>
    </w:pPr>
  </w:style>
  <w:style w:type="table" w:customStyle="1" w:styleId="TableGrid1">
    <w:name w:val="Table Grid1"/>
    <w:basedOn w:val="TableNormal"/>
    <w:next w:val="TableGrid"/>
    <w:rsid w:val="00E85F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EE2"/>
    <w:pPr>
      <w:spacing w:after="0" w:line="240" w:lineRule="auto"/>
    </w:pPr>
    <w:rPr>
      <w:rFonts w:ascii="Times New Roman" w:eastAsia="Times New Roman" w:hAnsi="Times New Roman" w:cs="Times New Roman"/>
    </w:rPr>
  </w:style>
  <w:style w:type="table" w:customStyle="1" w:styleId="TableGrid2">
    <w:name w:val="Table Grid2"/>
    <w:basedOn w:val="TableNormal"/>
    <w:next w:val="TableGrid"/>
    <w:rsid w:val="009C5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B5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836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70A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73F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646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A63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A13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395E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26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968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120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952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C59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482C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B57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50A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87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Sergio.LorencioMatallana@eesc.europa.eu" TargetMode="External"/><Relationship Id="rId39" Type="http://schemas.openxmlformats.org/officeDocument/2006/relationships/hyperlink" Target="https://www.eesc.europa.eu/lt/our-work/opinions-information-reports/opinions/amendment-forest-reproductive-material-tested-category-its-labelling-and-names-authorities-responsible-approval-and" TargetMode="External"/><Relationship Id="rId21" Type="http://schemas.openxmlformats.org/officeDocument/2006/relationships/hyperlink" Target="mailto:Anna.Hakami@eesc.europa.eu" TargetMode="External"/><Relationship Id="rId34" Type="http://schemas.openxmlformats.org/officeDocument/2006/relationships/hyperlink" Target="mailto:Agota.Bazsik@eesc.europa.eu" TargetMode="External"/><Relationship Id="rId42" Type="http://schemas.openxmlformats.org/officeDocument/2006/relationships/hyperlink" Target="mailto:Nicolas.Stenger@eesc.europa.eu" TargetMode="External"/><Relationship Id="rId47" Type="http://schemas.openxmlformats.org/officeDocument/2006/relationships/hyperlink" Target="mailto:Tzonka.Iotzova@eesc.europa.eu" TargetMode="External"/><Relationship Id="rId50" Type="http://schemas.openxmlformats.org/officeDocument/2006/relationships/hyperlink" Target="https://www.eesc.europa.eu/lt/our-work/opinions-information-reports/opinions/industrial-changes-health-sector-face-multiplying-crises"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lt/our-work/opinions-information-reports/opinions/factual-and-legislative-analysis-migration-flows-integration-eu-labour-market" TargetMode="External"/><Relationship Id="rId11" Type="http://schemas.openxmlformats.org/officeDocument/2006/relationships/image" Target="media/image1.jpeg"/><Relationship Id="rId24" Type="http://schemas.openxmlformats.org/officeDocument/2006/relationships/hyperlink" Target="mailto:Georgios.Meleas@eesc.europa.eu" TargetMode="External"/><Relationship Id="rId32" Type="http://schemas.openxmlformats.org/officeDocument/2006/relationships/hyperlink" Target="mailto:Francesco.Napolitano@eesc.europa.eu" TargetMode="External"/><Relationship Id="rId37" Type="http://schemas.openxmlformats.org/officeDocument/2006/relationships/hyperlink" Target="https://www.eesc.europa.eu/lt/our-work/opinions-information-reports/opinions/cost-non-schengen-single-market-impact-bulgaria-and-romania" TargetMode="External"/><Relationship Id="rId40" Type="http://schemas.openxmlformats.org/officeDocument/2006/relationships/hyperlink" Target="mailto:Nicolas.Stenger@eesc.europa.eu" TargetMode="External"/><Relationship Id="rId45" Type="http://schemas.openxmlformats.org/officeDocument/2006/relationships/hyperlink" Target="https://www.eesc.europa.eu/lt/our-work/opinions-information-reports/opinions/decision-interpretation-and-application-energy-charter-treaty" TargetMode="External"/><Relationship Id="rId53" Type="http://schemas.openxmlformats.org/officeDocument/2006/relationships/hyperlink" Target="mailto:Ioannis.Diamantopoulos@eesc.europa.eu" TargetMode="External"/><Relationship Id="rId58"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mailto:Eniko.Greff@eesc.europa.eu" TargetMode="External"/><Relationship Id="rId27" Type="http://schemas.openxmlformats.org/officeDocument/2006/relationships/hyperlink" Target="https://www.eesc.europa.eu/lt/our-work/opinions-information-reports/opinions/revision-territorial-agenda-2030-towards-more-integrated-and-civic-approach-stronger-links-cohesion-policy" TargetMode="External"/><Relationship Id="rId30" Type="http://schemas.openxmlformats.org/officeDocument/2006/relationships/hyperlink" Target="mailto:Gemma.Amran@eesc.europa.eu" TargetMode="External"/><Relationship Id="rId35" Type="http://schemas.openxmlformats.org/officeDocument/2006/relationships/hyperlink" Target="https://www.eesc.europa.eu/lt/our-work/opinions-information-reports/opinions/potential-challenges-european-single-market-arising-future-enlargement-union" TargetMode="External"/><Relationship Id="rId43" Type="http://schemas.openxmlformats.org/officeDocument/2006/relationships/hyperlink" Target="https://www.eesc.europa.eu/lt/our-work/opinions-information-reports/opinions/towards-just-transition-legislative-proposal-and-eu-policy-tools-enable-more-social-european-green-deal" TargetMode="External"/><Relationship Id="rId48" Type="http://schemas.openxmlformats.org/officeDocument/2006/relationships/hyperlink" Target="mailto:Charlotte.Rive@eesc.europa.eu"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hyperlink" Target="mailto:Laia.TomasVinardell@eesc.europa.eu" TargetMode="External"/><Relationship Id="rId12" Type="http://schemas.openxmlformats.org/officeDocument/2006/relationships/hyperlink" Target="https://www.eesc.europa.eu/l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lt/our-work/opinions-information-reports/opinions/review-legal-framework-securitisation-eu" TargetMode="External"/><Relationship Id="rId33" Type="http://schemas.openxmlformats.org/officeDocument/2006/relationships/hyperlink" Target="https://www.eesc.europa.eu/lt/our-work/opinions-information-reports/opinions/social-housing-eu-decent-sustainable-and-affordable" TargetMode="External"/><Relationship Id="rId38" Type="http://schemas.openxmlformats.org/officeDocument/2006/relationships/hyperlink" Target="mailto:Annalisa.Tessarolo@eesc.europa.eu" TargetMode="External"/><Relationship Id="rId46" Type="http://schemas.openxmlformats.org/officeDocument/2006/relationships/hyperlink" Target="mailto:Marco.Ristori@eesc.europa.eu" TargetMode="External"/><Relationship Id="rId59" Type="http://schemas.openxmlformats.org/officeDocument/2006/relationships/footer" Target="footer6.xml"/><Relationship Id="rId20" Type="http://schemas.openxmlformats.org/officeDocument/2006/relationships/hyperlink" Target="https://www.eesc.europa.eu/lt/documents/resolution/european-economic-and-social-committee-contribution-2025-european-commission-work-programme" TargetMode="External"/><Relationship Id="rId41" Type="http://schemas.openxmlformats.org/officeDocument/2006/relationships/hyperlink" Target="https://www.eesc.europa.eu/lt/our-work/opinions-information-reports/opinions/amendment-eafrd-provide-additional-assistance-member-states-affected-natural-disasters"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esc.europa.eu/lt/our-work/opinions-information-reports/opinions/regional-emergency-support-restore" TargetMode="External"/><Relationship Id="rId28" Type="http://schemas.openxmlformats.org/officeDocument/2006/relationships/hyperlink" Target="mailto:Georgios.Meleas@eesc.europa.eu" TargetMode="External"/><Relationship Id="rId36" Type="http://schemas.openxmlformats.org/officeDocument/2006/relationships/hyperlink" Target="mailto:annalisa.tessarolo@eesc.europa.eu" TargetMode="External"/><Relationship Id="rId49" Type="http://schemas.openxmlformats.org/officeDocument/2006/relationships/hyperlink" Target="https://www.eesc.europa.eu/lt/our-work/opinions-information-reports/opinions/sector-specific-industrial-policies-supporting-greater-strategic-autonomy"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s://www.eesc.europa.eu/lt/our-work/opinions-information-reports/opinions/labour-and-skills-shortages-transport-energy-infrastructure-and-digital-sector" TargetMode="External"/><Relationship Id="rId44" Type="http://schemas.openxmlformats.org/officeDocument/2006/relationships/hyperlink" Target="mailto:Nicolas.Stenger@eesc.europa.eu" TargetMode="External"/><Relationship Id="rId52" Type="http://schemas.openxmlformats.org/officeDocument/2006/relationships/hyperlink" Target="https://www.eesc.europa.eu/lt/our-work/opinions-information-reports/opinions/professional-services-green-transition" TargetMode="External"/><Relationship Id="rId60" Type="http://schemas.openxmlformats.org/officeDocument/2006/relationships/fontTable" Target="fontTable.xml"/><Relationship Id="rId65"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F7M6YNZUATRX-1659962339-2711</_dlc_DocId>
    <_dlc_DocIdUrl xmlns="59ace41b-6786-4ce3-be71-52c27066c6ef">
      <Url>http://dm/eesc/2024/_layouts/15/DocIdRedir.aspx?ID=F7M6YNZUATRX-1659962339-2711</Url>
      <Description>F7M6YNZUATRX-1659962339-2711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2024-12-13T12:00:00+00:00</ProductionDate>
    <DocumentNumber xmlns="91e51ac0-4aa1-4d5e-9a67-017d481be00b">4018</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2025-01-22T12:00:00+00:00</MeetingDate>
    <TaxCatchAll xmlns="59ace41b-6786-4ce3-be71-52c27066c6ef">
      <Value>36</Value>
      <Value>35</Value>
      <Value>34</Value>
      <Value>33</Value>
      <Value>32</Value>
      <Value>30</Value>
      <Value>29</Value>
      <Value>28</Value>
      <Value>27</Value>
      <Value>25</Value>
      <Value>24</Value>
      <Value>22</Value>
      <Value>21</Value>
      <Value>17</Value>
      <Value>16</Value>
      <Value>14</Value>
      <Value>13</Value>
      <Value>12</Value>
      <Value>8</Value>
      <Value>7</Value>
      <Value>6</Value>
      <Value>5</Value>
      <Value>3</Value>
      <Value>1</Value>
      <Value>37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12265</FicheNumber>
    <OriginalSender xmlns="59ace41b-6786-4ce3-be71-52c27066c6ef">
      <UserInfo>
        <DisplayName>Siugzdinyte Ruta</DisplayName>
        <AccountId>1562</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577C7-A63A-4D1E-BED9-17C71FD82AA1}"/>
</file>

<file path=customXml/itemProps2.xml><?xml version="1.0" encoding="utf-8"?>
<ds:datastoreItem xmlns:ds="http://schemas.openxmlformats.org/officeDocument/2006/customXml" ds:itemID="{B5E1F7B2-786B-423F-BDB0-4CF347640F60}"/>
</file>

<file path=customXml/itemProps3.xml><?xml version="1.0" encoding="utf-8"?>
<ds:datastoreItem xmlns:ds="http://schemas.openxmlformats.org/officeDocument/2006/customXml" ds:itemID="{2A95085D-FA7A-419D-B25B-715E46196F54}"/>
</file>

<file path=customXml/itemProps4.xml><?xml version="1.0" encoding="utf-8"?>
<ds:datastoreItem xmlns:ds="http://schemas.openxmlformats.org/officeDocument/2006/customXml" ds:itemID="{6C571403-1318-4A62-B0EB-0BFF16B242F5}"/>
</file>

<file path=docProps/app.xml><?xml version="1.0" encoding="utf-8"?>
<Properties xmlns="http://schemas.openxmlformats.org/officeDocument/2006/extended-properties" xmlns:vt="http://schemas.openxmlformats.org/officeDocument/2006/docPropsVTypes">
  <Template>Normal.dotm</Template>
  <TotalTime>0</TotalTime>
  <Pages>27</Pages>
  <Words>7530</Words>
  <Characters>42921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Summary of opinions - 590th plenary session - September 2024</vt:lpstr>
    </vt:vector>
  </TitlesOfParts>
  <Company>CESE-CdR</Company>
  <LinksUpToDate>false</LinksUpToDate>
  <CharactersWithSpaces>50351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Priimtų nuomonių, rezoliucijų ir informacinių ir (arba) vertinimo pranešimų santrauka - 2024 m. gruodžio mėn.</dc:title>
  <dc:subject>TCD</dc:subject>
  <dc:creator>Nieddu Emma</dc:creator>
  <cp:keywords>EESC-2024-04018-00-00-TCD-TRA-EN</cp:keywords>
  <dc:description>Rapporteur:  - Original language: EN - Date of document: 13/12/2024 - Date of meeting: 30/22/2025 14:30 - External documents:  - Administrator: MME TAMASAUSKIENE Julija</dc:description>
  <cp:lastModifiedBy>Siugzdinyte Ruta</cp:lastModifiedBy>
  <cp:revision>28</cp:revision>
  <dcterms:created xsi:type="dcterms:W3CDTF">2024-12-09T15:44:00Z</dcterms:created>
  <dcterms:modified xsi:type="dcterms:W3CDTF">2024-12-13T10:20:00Z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09/12/2024, 02/10/2024, 02/05/2022, 02/05/2022, 28/06/2021</vt:lpwstr>
  </property>
  <property fmtid="{D5CDD505-2E9C-101B-9397-08002B2CF9AE}" pid="4" name="Pref_Time">
    <vt:lpwstr>16:42:44, 09:08:00, 12:28:29, 12:25:37, 08:41:48</vt:lpwstr>
  </property>
  <property fmtid="{D5CDD505-2E9C-101B-9397-08002B2CF9AE}" pid="5" name="Pref_User">
    <vt:lpwstr>pacup, amett, enied, enied, enied</vt:lpwstr>
  </property>
  <property fmtid="{D5CDD505-2E9C-101B-9397-08002B2CF9AE}" pid="6" name="Pref_FileName">
    <vt:lpwstr>EESC-2024-04018-00-00-TCD-ORI.docx, EESC-2024-02813-00-00-TCD-ORI.docx,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39dcc754-9ff6-46a9-9055-18557c7b108a</vt:lpwstr>
  </property>
  <property fmtid="{D5CDD505-2E9C-101B-9397-08002B2CF9AE}" pid="9" name="AvailableTranslations">
    <vt:lpwstr>12;#IT|0774613c-01ed-4e5d-a25d-11d2388de825;#16;#DA|5d49c027-8956-412b-aa16-e85a0f96ad0e;#34;#LT|a7ff5ce7-6123-4f68-865a-a57c31810414;#14;#FR|d2afafd3-4c81-4f60-8f52-ee33f2f54ff3;#29;#EL|6d4f4d51-af9b-4650-94b4-4276bee85c91;#22;#BG|1a1b3951-7821-4e6a-85f5-5673fc08bd2c;#33;#ET|ff6c3f4c-b02c-4c3c-ab07-2c37995a7a0a;#37;#RO|feb747a2-64cd-4299-af12-4833ddc30497;#30;#HR|2f555653-ed1a-4fe6-8362-9082d95989e5;#25;#DE|f6b31e5a-26fa-4935-b661-318e46daf27e;#17;#PL|1e03da61-4678-4e07-b136-b5024ca9197b;#28;#LV|46f7e311-5d9f-4663-b433-18aeccb7ace7;#21;#SV|c2ed69e7-a339-43d7-8f22-d93680a92aa0;#24;#ES|e7a6b05b-ae16-40c8-add9-68b64b03aeba;#35;#FI|87606a43-d45f-42d6-b8c9-e1a3457db5b7;#5;#EN|f2175f21-25d7-44a3-96da-d6a61b075e1b;#27;#SL|98a412ae-eb01-49e9-ae3d-585a81724cfc;#36;#PT|50ccc04a-eadd-42ae-a0cb-acaf45f812ba;#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4018</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2025-01-22T12:00:00Z</vt:filetime>
  </property>
  <property fmtid="{D5CDD505-2E9C-101B-9397-08002B2CF9AE}" pid="28" name="AvailableTranslations_0">
    <vt:lpwstr>IT|0774613c-01ed-4e5d-a25d-11d2388de825;DA|5d49c027-8956-412b-aa16-e85a0f96ad0e;FR|d2afafd3-4c81-4f60-8f52-ee33f2f54ff3;DE|f6b31e5a-26fa-4935-b661-318e46daf27e;LV|46f7e311-5d9f-4663-b433-18aeccb7ace7;SV|c2ed69e7-a339-43d7-8f22-d93680a92aa0;ES|e7a6b05b-ae16-40c8-add9-68b64b03aeba;EN|f2175f21-25d7-44a3-96da-d6a61b075e1b;SL|98a412ae-eb01-49e9-ae3d-585a81724cfc;PT|50ccc04a-eadd-42ae-a0cb-acaf45f812ba;HU|6b229040-c589-4408-b4c1-4285663d20a8</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PT|50ccc04a-eadd-42ae-a0cb-acaf45f812ba;#32;#HU|6b229040-c589-4408-b4c1-4285663d20a8;#28;#LV|46f7e311-5d9f-4663-b433-18aeccb7ace7;#27;#SL|98a412ae-eb01-49e9-ae3d-585a81724cfc;#25;#DE|f6b31e5a-26fa-4935-b661-318e46daf27e;#24;#ES|e7a6b05b-ae16-40c8-add9-68b64b03aeba;#21;#SV|c2ed69e7-a339-43d7-8f22-d93680a92aa0;#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12265</vt:i4>
  </property>
  <property fmtid="{D5CDD505-2E9C-101B-9397-08002B2CF9AE}" pid="36" name="DocumentLanguage">
    <vt:lpwstr>34;#LT|a7ff5ce7-6123-4f68-865a-a57c31810414</vt:lpwstr>
  </property>
</Properties>
</file>