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6681E" w:rsidR="000E4B6B" w:rsidP="00F01EB5" w:rsidRDefault="00F01EB5" w14:paraId="04EE5A47" w14:textId="77777777">
      <w:pPr>
        <w:jc w:val="center"/>
      </w:pPr>
      <w:bookmarkStart w:name="_GoBack" w:id="0"/>
      <w:bookmarkEnd w:id="0"/>
      <w:r w:rsidRPr="0026681E">
        <w:rPr>
          <w:noProof/>
          <w:lang w:val="en-US"/>
        </w:rPr>
        <w:drawing>
          <wp:inline distT="0" distB="0" distL="0" distR="0" wp14:anchorId="751A26D9" wp14:editId="07514759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81E"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0CCDBCDF" wp14:anchorId="542AE63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33C514CB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2AE631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33C514C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26681E" w:rsidR="00F01EB5" w:rsidP="00F01EB5" w:rsidRDefault="00F01EB5" w14:paraId="470A12EF" w14:textId="77777777">
      <w:pPr>
        <w:jc w:val="left"/>
      </w:pPr>
    </w:p>
    <w:p w:rsidRPr="0026681E" w:rsidR="00BC6C5B" w:rsidP="00BC6C5B" w:rsidRDefault="00EB63E5" w14:paraId="68853D0E" w14:textId="4CE52F8B">
      <w:pPr>
        <w:jc w:val="right"/>
        <w:rPr>
          <w:b/>
        </w:rPr>
      </w:pPr>
      <w:r>
        <w:rPr>
          <w:b/>
        </w:rPr>
        <w:t>NAT/</w:t>
      </w:r>
      <w:r w:rsidR="00C8706B">
        <w:rPr>
          <w:b/>
        </w:rPr>
        <w:t>9</w:t>
      </w:r>
      <w:r w:rsidR="00F97066">
        <w:rPr>
          <w:b/>
        </w:rPr>
        <w:t>2</w:t>
      </w:r>
      <w:r w:rsidR="00C47DE9">
        <w:rPr>
          <w:b/>
        </w:rPr>
        <w:t>8</w:t>
      </w:r>
    </w:p>
    <w:p w:rsidRPr="00C47DE9" w:rsidR="00C47DE9" w:rsidP="00C47DE9" w:rsidRDefault="00C47DE9" w14:paraId="442804A4" w14:textId="77777777">
      <w:pPr>
        <w:jc w:val="right"/>
        <w:rPr>
          <w:b/>
        </w:rPr>
      </w:pPr>
      <w:r w:rsidRPr="00C47DE9">
        <w:rPr>
          <w:b/>
        </w:rPr>
        <w:t>Aligning the circular economy</w:t>
      </w:r>
    </w:p>
    <w:p w:rsidRPr="0026681E" w:rsidR="000E4B6B" w:rsidP="00C47DE9" w:rsidRDefault="00C47DE9" w14:paraId="5A8420F2" w14:textId="4E46DC19">
      <w:pPr>
        <w:jc w:val="right"/>
      </w:pPr>
      <w:r w:rsidRPr="00C47DE9">
        <w:rPr>
          <w:b/>
        </w:rPr>
        <w:t>and the bioeconomy at EU and national level</w:t>
      </w:r>
    </w:p>
    <w:p w:rsidRPr="0026681E" w:rsidR="000E4B6B" w:rsidP="00EC0F0F" w:rsidRDefault="000E4B6B" w14:paraId="19F0BC1B" w14:textId="77777777"/>
    <w:p w:rsidRPr="0026681E" w:rsidR="0015330A" w:rsidP="00EC0F0F" w:rsidRDefault="0015330A" w14:paraId="436D29A1" w14:textId="77777777"/>
    <w:p w:rsidRPr="0026681E" w:rsidR="000E4B6B" w:rsidP="00EC0F0F" w:rsidRDefault="00BC6C5B" w14:paraId="4DE2ECD0" w14:textId="170DFCE4">
      <w:pPr>
        <w:jc w:val="right"/>
      </w:pPr>
      <w:r w:rsidRPr="0026681E">
        <w:t>Brussels,</w:t>
      </w:r>
      <w:r w:rsidR="00F97066">
        <w:t xml:space="preserve"> </w:t>
      </w:r>
      <w:r w:rsidR="00C47DE9">
        <w:t>23</w:t>
      </w:r>
      <w:r w:rsidR="000379FF">
        <w:t xml:space="preserve"> </w:t>
      </w:r>
      <w:r w:rsidR="00C47DE9">
        <w:t>Octo</w:t>
      </w:r>
      <w:r w:rsidR="00F97066">
        <w:t>ber</w:t>
      </w:r>
      <w:r w:rsidR="00367D7B">
        <w:t xml:space="preserve"> </w:t>
      </w:r>
      <w:r w:rsidR="00EB63E5">
        <w:t>202</w:t>
      </w:r>
      <w:r w:rsidR="00367D7B">
        <w:t>4</w:t>
      </w:r>
    </w:p>
    <w:p w:rsidRPr="0026681E" w:rsidR="000E4B6B" w:rsidP="00EC0F0F" w:rsidRDefault="000E4B6B" w14:paraId="15A3D3E9" w14:textId="77777777"/>
    <w:p w:rsidRPr="0026681E" w:rsidR="000E4B6B" w:rsidP="00EC0F0F" w:rsidRDefault="000E4B6B" w14:paraId="49055E25" w14:textId="77777777"/>
    <w:p w:rsidRPr="0026681E" w:rsidR="000E4B6B" w:rsidP="00EC0F0F" w:rsidRDefault="000E4B6B" w14:paraId="6DF99CBC" w14:textId="77777777"/>
    <w:p w:rsidRPr="0026681E" w:rsidR="000E4B6B" w:rsidP="00EC0F0F" w:rsidRDefault="000E4B6B" w14:paraId="1BFEDCB3" w14:textId="77777777"/>
    <w:p w:rsidRPr="003F0B19" w:rsidR="00F97066" w:rsidP="00C47DE9" w:rsidRDefault="00964A13" w14:paraId="5F3FFC22" w14:textId="43E8EA25">
      <w:pPr>
        <w:jc w:val="center"/>
        <w:rPr>
          <w:b/>
        </w:rPr>
      </w:pPr>
      <w:r w:rsidRPr="0026681E">
        <w:rPr>
          <w:b/>
          <w:sz w:val="32"/>
        </w:rPr>
        <w:t>RECORD OF THE PROCEEDINGS</w:t>
      </w:r>
      <w:r w:rsidRPr="0026681E">
        <w:rPr>
          <w:b/>
        </w:rPr>
        <w:br/>
      </w:r>
      <w:r w:rsidRPr="0026681E" w:rsidR="0015330A">
        <w:br/>
      </w:r>
      <w:r w:rsidRPr="0026681E">
        <w:t>European Economic and Social Committee</w:t>
      </w:r>
      <w:r w:rsidR="00CF7760">
        <w:br/>
      </w:r>
      <w:r w:rsidRPr="0026681E">
        <w:br/>
      </w:r>
      <w:r w:rsidRPr="00C47DE9" w:rsidR="00C47DE9">
        <w:rPr>
          <w:b/>
        </w:rPr>
        <w:t>Aligning the circular economy</w:t>
      </w:r>
      <w:r w:rsidR="00C47DE9">
        <w:rPr>
          <w:b/>
        </w:rPr>
        <w:t xml:space="preserve"> </w:t>
      </w:r>
      <w:r w:rsidRPr="00C47DE9" w:rsidR="00C47DE9">
        <w:rPr>
          <w:b/>
        </w:rPr>
        <w:t>and the bioeconomy at EU and national level</w:t>
      </w:r>
    </w:p>
    <w:p w:rsidRPr="00820D0E" w:rsidR="00C8706B" w:rsidP="00F97066" w:rsidRDefault="00F97066" w14:paraId="1F99C6DC" w14:textId="34B87E0B">
      <w:pPr>
        <w:jc w:val="center"/>
        <w:rPr>
          <w:bCs/>
        </w:rPr>
      </w:pPr>
      <w:r w:rsidRPr="006F1197">
        <w:rPr>
          <w:b/>
          <w:bCs/>
        </w:rPr>
        <w:t>(own-initiative opinion)</w:t>
      </w:r>
    </w:p>
    <w:p w:rsidRPr="0026681E" w:rsidR="00964A13" w:rsidP="00EC0F0F" w:rsidRDefault="00321070" w14:paraId="13C36B59" w14:textId="77777777">
      <w:pPr>
        <w:jc w:val="center"/>
      </w:pPr>
      <w:r w:rsidRPr="0026681E">
        <w:rPr>
          <w:b/>
        </w:rPr>
        <w:br/>
      </w:r>
      <w:r w:rsidRPr="0026681E" w:rsidR="00964A13">
        <w:fldChar w:fldCharType="begin"/>
      </w:r>
      <w:r w:rsidRPr="0026681E" w:rsidR="00964A13">
        <w:instrText xml:space="preserve">  </w:instrText>
      </w:r>
      <w:r w:rsidRPr="0026681E" w:rsidR="00964A13">
        <w:fldChar w:fldCharType="end"/>
      </w:r>
      <w:r w:rsidRPr="0026681E" w:rsidR="00964A13">
        <w:t>_____________</w:t>
      </w:r>
    </w:p>
    <w:p w:rsidRPr="0026681E" w:rsidR="00964A13" w:rsidP="00EC0F0F" w:rsidRDefault="00964A13" w14:paraId="4AF9FC10" w14:textId="77777777">
      <w:pPr>
        <w:jc w:val="center"/>
      </w:pPr>
    </w:p>
    <w:p w:rsidRPr="0026681E" w:rsidR="00955091" w:rsidP="00EC0F0F" w:rsidRDefault="0038160C" w14:paraId="7347DDA2" w14:textId="08401513">
      <w:pPr>
        <w:jc w:val="center"/>
      </w:pPr>
      <w:r>
        <w:t>5</w:t>
      </w:r>
      <w:r w:rsidR="00F97066">
        <w:t>9</w:t>
      </w:r>
      <w:r w:rsidR="00C47DE9">
        <w:t>1</w:t>
      </w:r>
      <w:r w:rsidR="00C47DE9">
        <w:rPr>
          <w:vertAlign w:val="superscript"/>
        </w:rPr>
        <w:t>st</w:t>
      </w:r>
      <w:r w:rsidRPr="0026681E" w:rsidR="005F6C11">
        <w:t xml:space="preserve"> </w:t>
      </w:r>
      <w:r w:rsidRPr="0026681E" w:rsidR="005F6C11">
        <w:fldChar w:fldCharType="begin"/>
      </w:r>
      <w:r w:rsidRPr="0026681E" w:rsidR="005F6C11">
        <w:instrText xml:space="preserve">  </w:instrText>
      </w:r>
      <w:r w:rsidRPr="0026681E" w:rsidR="005F6C11">
        <w:fldChar w:fldCharType="end"/>
      </w:r>
      <w:r w:rsidRPr="0026681E" w:rsidR="005F6C11">
        <w:t>plenary session</w:t>
      </w:r>
    </w:p>
    <w:p w:rsidRPr="0026681E" w:rsidR="00964A13" w:rsidP="00EC0F0F" w:rsidRDefault="005F6C11" w14:paraId="270E784E" w14:textId="1AA03489">
      <w:pPr>
        <w:jc w:val="center"/>
        <w:rPr>
          <w:bCs/>
        </w:rPr>
      </w:pPr>
      <w:r w:rsidRPr="0026681E">
        <w:rPr>
          <w:bCs/>
        </w:rPr>
        <w:t xml:space="preserve">held in </w:t>
      </w:r>
      <w:r w:rsidRPr="0026681E" w:rsidR="00964A13">
        <w:rPr>
          <w:bCs/>
        </w:rPr>
        <w:t>Brussels</w:t>
      </w:r>
      <w:r w:rsidRPr="0026681E" w:rsidR="00964A13">
        <w:rPr>
          <w:bCs/>
        </w:rPr>
        <w:br/>
      </w:r>
      <w:r w:rsidRPr="0026681E">
        <w:rPr>
          <w:bCs/>
        </w:rPr>
        <w:t xml:space="preserve">on </w:t>
      </w:r>
      <w:r w:rsidR="00C47DE9">
        <w:rPr>
          <w:bCs/>
        </w:rPr>
        <w:t>23</w:t>
      </w:r>
      <w:r w:rsidRPr="0026681E" w:rsidR="00E044B6">
        <w:rPr>
          <w:bCs/>
        </w:rPr>
        <w:t xml:space="preserve"> </w:t>
      </w:r>
      <w:r w:rsidRPr="0026681E" w:rsidR="00955091">
        <w:rPr>
          <w:bCs/>
        </w:rPr>
        <w:t xml:space="preserve">and </w:t>
      </w:r>
      <w:r w:rsidR="00C47DE9">
        <w:rPr>
          <w:bCs/>
        </w:rPr>
        <w:t>24</w:t>
      </w:r>
      <w:r w:rsidRPr="0026681E" w:rsidR="00E044B6">
        <w:rPr>
          <w:bCs/>
        </w:rPr>
        <w:t xml:space="preserve"> </w:t>
      </w:r>
      <w:r w:rsidR="00C47DE9">
        <w:rPr>
          <w:bCs/>
        </w:rPr>
        <w:t>Octo</w:t>
      </w:r>
      <w:r w:rsidR="00F97066">
        <w:rPr>
          <w:bCs/>
        </w:rPr>
        <w:t xml:space="preserve">ber </w:t>
      </w:r>
      <w:r w:rsidRPr="0026681E" w:rsidR="00E044B6">
        <w:rPr>
          <w:bCs/>
        </w:rPr>
        <w:t>202</w:t>
      </w:r>
      <w:r w:rsidR="00176459">
        <w:rPr>
          <w:bCs/>
        </w:rPr>
        <w:t>4</w:t>
      </w:r>
    </w:p>
    <w:p w:rsidRPr="0026681E" w:rsidR="00964A13" w:rsidP="00EC0F0F" w:rsidRDefault="00964A13" w14:paraId="712A03E7" w14:textId="77777777">
      <w:pPr>
        <w:jc w:val="center"/>
      </w:pPr>
      <w:r w:rsidRPr="0026681E">
        <w:t>_____________</w:t>
      </w:r>
    </w:p>
    <w:p w:rsidRPr="0026681E" w:rsidR="00964A13" w:rsidP="00EC0F0F" w:rsidRDefault="00964A13" w14:paraId="73E49E44" w14:textId="77777777">
      <w:pPr>
        <w:jc w:val="center"/>
      </w:pPr>
    </w:p>
    <w:p w:rsidRPr="0026681E" w:rsidR="00964A13" w:rsidP="00EC0F0F" w:rsidRDefault="00964A13" w14:paraId="24987F88" w14:textId="6A971795">
      <w:pPr>
        <w:jc w:val="center"/>
      </w:pPr>
      <w:r w:rsidRPr="0026681E">
        <w:t xml:space="preserve">Meeting of </w:t>
      </w:r>
      <w:r w:rsidR="00C47DE9">
        <w:rPr>
          <w:bCs/>
        </w:rPr>
        <w:t>23</w:t>
      </w:r>
      <w:r w:rsidRPr="0026681E" w:rsidR="00F97066">
        <w:rPr>
          <w:bCs/>
        </w:rPr>
        <w:t xml:space="preserve"> </w:t>
      </w:r>
      <w:r w:rsidR="00C47DE9">
        <w:rPr>
          <w:bCs/>
        </w:rPr>
        <w:t>Octo</w:t>
      </w:r>
      <w:r w:rsidR="00F97066">
        <w:rPr>
          <w:bCs/>
        </w:rPr>
        <w:t>ber</w:t>
      </w:r>
      <w:r w:rsidRPr="0026681E">
        <w:fldChar w:fldCharType="begin"/>
      </w:r>
      <w:r w:rsidRPr="0026681E">
        <w:instrText xml:space="preserve">  </w:instrText>
      </w:r>
      <w:r w:rsidRPr="0026681E">
        <w:fldChar w:fldCharType="end"/>
      </w:r>
      <w:r w:rsidRPr="0026681E">
        <w:rPr>
          <w:b/>
        </w:rPr>
        <w:br/>
      </w:r>
      <w:r w:rsidRPr="0026681E">
        <w:rPr>
          <w:bCs/>
        </w:rPr>
        <w:t>_____________</w:t>
      </w:r>
    </w:p>
    <w:p w:rsidRPr="0026681E" w:rsidR="00964A13" w:rsidP="00EC0F0F" w:rsidRDefault="00964A13" w14:paraId="09613C62" w14:textId="77777777">
      <w:pPr>
        <w:jc w:val="center"/>
      </w:pPr>
    </w:p>
    <w:p w:rsidRPr="0026681E" w:rsidR="00964A13" w:rsidP="00EC0F0F" w:rsidRDefault="00964A13" w14:paraId="72562303" w14:textId="4227C609">
      <w:pPr>
        <w:pStyle w:val="Footer"/>
        <w:jc w:val="center"/>
      </w:pPr>
      <w:r w:rsidRPr="0026681E">
        <w:t>Agend</w:t>
      </w:r>
      <w:r w:rsidRPr="00E66767">
        <w:t>a it</w:t>
      </w:r>
      <w:r w:rsidRPr="006C2A46">
        <w:t>em</w:t>
      </w:r>
      <w:r w:rsidRPr="006C2A46" w:rsidR="00E044B6">
        <w:t xml:space="preserve"> </w:t>
      </w:r>
      <w:r w:rsidRPr="006C2A46" w:rsidR="00081F3E">
        <w:t>15</w:t>
      </w:r>
      <w:r w:rsidRPr="0026681E">
        <w:fldChar w:fldCharType="begin"/>
      </w:r>
      <w:r w:rsidRPr="0026681E">
        <w:instrText xml:space="preserve">  </w:instrText>
      </w:r>
      <w:r w:rsidRPr="0026681E">
        <w:fldChar w:fldCharType="end"/>
      </w:r>
    </w:p>
    <w:p w:rsidRPr="0026681E" w:rsidR="00964A13" w:rsidP="00EC0F0F" w:rsidRDefault="00964A13" w14:paraId="6D8A18C2" w14:textId="77777777">
      <w:pPr>
        <w:pStyle w:val="Footer"/>
        <w:jc w:val="center"/>
      </w:pPr>
      <w:r w:rsidRPr="0026681E">
        <w:t>_____________</w:t>
      </w:r>
    </w:p>
    <w:p w:rsidRPr="0026681E" w:rsidR="008C52C0" w:rsidP="00EC0F0F" w:rsidRDefault="00964A13" w14:paraId="65E4AF41" w14:textId="6BFAADAE">
      <w:r w:rsidRPr="0026681E">
        <w:rPr>
          <w:b/>
          <w:bCs/>
        </w:rPr>
        <w:br w:type="page"/>
      </w:r>
      <w:r w:rsidRPr="0026681E" w:rsidR="00B07D78">
        <w:rPr>
          <w:b/>
          <w:bCs/>
        </w:rPr>
        <w:lastRenderedPageBreak/>
        <w:t xml:space="preserve">The president </w:t>
      </w:r>
      <w:r w:rsidRPr="0026681E" w:rsidR="00B07D78">
        <w:t>moved that th</w:t>
      </w:r>
      <w:r w:rsidR="00FC55F1">
        <w:t>e</w:t>
      </w:r>
      <w:r w:rsidR="00B3050F">
        <w:t xml:space="preserve"> Committee turn to agenda </w:t>
      </w:r>
      <w:r w:rsidRPr="006C2A46" w:rsidR="00B3050F">
        <w:t xml:space="preserve">item </w:t>
      </w:r>
      <w:r w:rsidRPr="006C2A46" w:rsidR="00081F3E">
        <w:t>15</w:t>
      </w:r>
      <w:r w:rsidRPr="0026681E" w:rsidR="00B07D78">
        <w:t xml:space="preserve"> </w:t>
      </w:r>
      <w:r w:rsidRPr="004A523D" w:rsidR="00277A50">
        <w:t>and the vote on the opinion on</w:t>
      </w:r>
    </w:p>
    <w:p w:rsidRPr="009B638E" w:rsidR="00B07D78" w:rsidP="00EC0F0F" w:rsidRDefault="00B07D78" w14:paraId="1124364B" w14:textId="77777777">
      <w:pPr>
        <w:rPr>
          <w:sz w:val="16"/>
          <w:szCs w:val="16"/>
        </w:rPr>
      </w:pPr>
    </w:p>
    <w:p w:rsidRPr="00F97066" w:rsidR="00F97066" w:rsidP="00C47DE9" w:rsidRDefault="00C47DE9" w14:paraId="4D0B4A2A" w14:textId="5D28848D">
      <w:pPr>
        <w:ind w:left="709"/>
        <w:rPr>
          <w:i/>
        </w:rPr>
      </w:pPr>
      <w:r w:rsidRPr="00C47DE9">
        <w:rPr>
          <w:i/>
        </w:rPr>
        <w:t>Aligning the circular economy</w:t>
      </w:r>
      <w:r>
        <w:rPr>
          <w:i/>
        </w:rPr>
        <w:t xml:space="preserve"> </w:t>
      </w:r>
      <w:r w:rsidRPr="00C47DE9">
        <w:rPr>
          <w:i/>
        </w:rPr>
        <w:t>and the bioeconomy at EU and national level</w:t>
      </w:r>
    </w:p>
    <w:p w:rsidRPr="00472D00" w:rsidR="00E91C76" w:rsidP="00F97066" w:rsidRDefault="00F97066" w14:paraId="7E92E0AC" w14:textId="4528FCD5">
      <w:pPr>
        <w:ind w:left="709"/>
        <w:rPr>
          <w:iCs/>
        </w:rPr>
      </w:pPr>
      <w:r w:rsidRPr="00F97066">
        <w:rPr>
          <w:i/>
        </w:rPr>
        <w:t>(own-initiative opinion)</w:t>
      </w:r>
      <w:r w:rsidR="00820D0E">
        <w:rPr>
          <w:i/>
        </w:rPr>
        <w:t>.</w:t>
      </w:r>
    </w:p>
    <w:p w:rsidRPr="009B638E" w:rsidR="000E4B6B" w:rsidP="00493DC9" w:rsidRDefault="000E4B6B" w14:paraId="63C22FE7" w14:textId="77777777">
      <w:pPr>
        <w:rPr>
          <w:iCs/>
          <w:sz w:val="16"/>
          <w:szCs w:val="16"/>
        </w:rPr>
      </w:pPr>
    </w:p>
    <w:p w:rsidRPr="00040048" w:rsidR="000E4B6B" w:rsidP="00EC0F0F" w:rsidRDefault="000E4B6B" w14:paraId="2BB48FDB" w14:textId="3A64671E">
      <w:pPr>
        <w:rPr>
          <w:highlight w:val="yellow"/>
        </w:rPr>
      </w:pPr>
      <w:r w:rsidRPr="00311DA1">
        <w:t xml:space="preserve">The preliminary work had been carried out by the Section for </w:t>
      </w:r>
      <w:r w:rsidRPr="00311DA1">
        <w:fldChar w:fldCharType="begin"/>
      </w:r>
      <w:r w:rsidRPr="00311DA1">
        <w:instrText xml:space="preserve">  </w:instrText>
      </w:r>
      <w:r w:rsidRPr="00311DA1">
        <w:fldChar w:fldCharType="end"/>
      </w:r>
      <w:r w:rsidRPr="00311DA1" w:rsidR="00E044B6">
        <w:t>Agriculture, Rural Development and the</w:t>
      </w:r>
      <w:r w:rsidR="006617A2">
        <w:t> </w:t>
      </w:r>
      <w:r w:rsidRPr="00311DA1" w:rsidR="00E044B6">
        <w:t xml:space="preserve">Environment (president: </w:t>
      </w:r>
      <w:r w:rsidRPr="00025664" w:rsidR="00E044B6">
        <w:rPr>
          <w:b/>
        </w:rPr>
        <w:t xml:space="preserve">Mr </w:t>
      </w:r>
      <w:r w:rsidR="00CF7760">
        <w:rPr>
          <w:b/>
        </w:rPr>
        <w:t>Peter</w:t>
      </w:r>
      <w:r w:rsidRPr="00025664" w:rsidR="00025664">
        <w:rPr>
          <w:b/>
        </w:rPr>
        <w:t xml:space="preserve"> </w:t>
      </w:r>
      <w:r w:rsidRPr="00311DA1" w:rsidR="008672E4">
        <w:rPr>
          <w:b/>
          <w:bCs/>
        </w:rPr>
        <w:t>SCHMIDT</w:t>
      </w:r>
      <w:r w:rsidRPr="00311DA1" w:rsidR="00E044B6">
        <w:t>).</w:t>
      </w:r>
      <w:r w:rsidRPr="00311DA1">
        <w:t xml:space="preserve"> The rapporteur</w:t>
      </w:r>
      <w:r w:rsidRPr="0038160C" w:rsidR="0038160C">
        <w:t xml:space="preserve"> </w:t>
      </w:r>
      <w:r w:rsidRPr="00311DA1">
        <w:t>was</w:t>
      </w:r>
      <w:r w:rsidRPr="00BF3404">
        <w:rPr>
          <w:bCs/>
        </w:rPr>
        <w:t xml:space="preserve"> </w:t>
      </w:r>
      <w:r w:rsidR="00B3050F">
        <w:rPr>
          <w:b/>
          <w:bCs/>
        </w:rPr>
        <w:t>M</w:t>
      </w:r>
      <w:r w:rsidR="00C47DE9">
        <w:rPr>
          <w:b/>
          <w:bCs/>
        </w:rPr>
        <w:t>r Cillian LOHAN</w:t>
      </w:r>
      <w:r w:rsidRPr="00311DA1">
        <w:rPr>
          <w:b/>
          <w:bCs/>
        </w:rPr>
        <w:fldChar w:fldCharType="begin"/>
      </w:r>
      <w:r w:rsidRPr="00311DA1">
        <w:rPr>
          <w:b/>
          <w:bCs/>
        </w:rPr>
        <w:instrText xml:space="preserve">  </w:instrText>
      </w:r>
      <w:r w:rsidRPr="00311DA1">
        <w:rPr>
          <w:b/>
          <w:bCs/>
        </w:rPr>
        <w:fldChar w:fldCharType="end"/>
      </w:r>
      <w:r w:rsidRPr="00311DA1">
        <w:t>.</w:t>
      </w:r>
    </w:p>
    <w:p w:rsidR="008E1D18" w:rsidP="004A51A0" w:rsidRDefault="008E1D18" w14:paraId="48FF7D5B" w14:textId="5AC0CD87"/>
    <w:p w:rsidRPr="00B82FB3" w:rsidR="006C2A46" w:rsidP="004A51A0" w:rsidRDefault="00340357" w14:paraId="0DF3915B" w14:textId="1F7FAE97">
      <w:pPr>
        <w:rPr>
          <w:highlight w:val="yellow"/>
        </w:rPr>
      </w:pPr>
      <w:r w:rsidRPr="009D0ECB">
        <w:rPr>
          <w:b/>
        </w:rPr>
        <w:t>The rapporteur</w:t>
      </w:r>
      <w:r w:rsidRPr="009D0ECB">
        <w:t xml:space="preserve"> highlighted</w:t>
      </w:r>
      <w:r w:rsidRPr="009D0ECB" w:rsidR="006E1353">
        <w:t xml:space="preserve"> that </w:t>
      </w:r>
      <w:r w:rsidRPr="009D0ECB" w:rsidR="00E60205">
        <w:t>this own-initiative opinion</w:t>
      </w:r>
      <w:r w:rsidRPr="009D0ECB" w:rsidR="009D0ECB">
        <w:t xml:space="preserve"> is building on</w:t>
      </w:r>
      <w:r w:rsidR="009D0ECB">
        <w:t xml:space="preserve"> the innovative </w:t>
      </w:r>
      <w:r w:rsidR="006C2A46">
        <w:t xml:space="preserve">work on </w:t>
      </w:r>
      <w:r w:rsidR="009D0ECB">
        <w:t xml:space="preserve">the </w:t>
      </w:r>
      <w:r w:rsidR="006C2A46">
        <w:t xml:space="preserve">circular economy and the fact </w:t>
      </w:r>
      <w:r w:rsidR="009D0ECB">
        <w:t xml:space="preserve">that </w:t>
      </w:r>
      <w:r w:rsidR="006C2A46">
        <w:t xml:space="preserve">we have built </w:t>
      </w:r>
      <w:r w:rsidR="009D0ECB">
        <w:t xml:space="preserve">a </w:t>
      </w:r>
      <w:r w:rsidR="006C2A46">
        <w:t>strong reputation</w:t>
      </w:r>
      <w:r w:rsidR="009D0ECB">
        <w:t>. The</w:t>
      </w:r>
      <w:r w:rsidR="006C2A46">
        <w:t xml:space="preserve"> opinion ensures that </w:t>
      </w:r>
      <w:r w:rsidR="0008100A">
        <w:t xml:space="preserve">the </w:t>
      </w:r>
      <w:r w:rsidR="006C2A46">
        <w:t>bioeconomy strategy</w:t>
      </w:r>
      <w:r w:rsidR="00CF5982">
        <w:t xml:space="preserve"> </w:t>
      </w:r>
      <w:r w:rsidR="006C2A46">
        <w:t>remain</w:t>
      </w:r>
      <w:r w:rsidR="009D0ECB">
        <w:t>s</w:t>
      </w:r>
      <w:r w:rsidR="006C2A46">
        <w:t xml:space="preserve"> coherent with the work </w:t>
      </w:r>
      <w:r w:rsidR="009D0ECB">
        <w:t xml:space="preserve">that </w:t>
      </w:r>
      <w:r w:rsidR="006C2A46">
        <w:t>has been done on circular economy</w:t>
      </w:r>
      <w:r w:rsidR="0008100A">
        <w:t xml:space="preserve"> as there is an overlap and the two topics need to be consistent with each other. Circular economy has been focusing more on the m</w:t>
      </w:r>
      <w:r w:rsidRPr="0008100A" w:rsidR="006C2A46">
        <w:t xml:space="preserve">aterial flow </w:t>
      </w:r>
      <w:r w:rsidR="0008100A">
        <w:t xml:space="preserve">and the </w:t>
      </w:r>
      <w:r w:rsidRPr="0008100A" w:rsidR="006C2A46">
        <w:t>research remained on the material side</w:t>
      </w:r>
      <w:r w:rsidR="0008100A">
        <w:t xml:space="preserve">. Bioeconomy's focus is more on the biological part and the opinion stresses the opportunity for the EU to be a global leader in this space. The </w:t>
      </w:r>
      <w:r w:rsidR="006C2A46">
        <w:t xml:space="preserve">Bioeconomy </w:t>
      </w:r>
      <w:r w:rsidR="0008100A">
        <w:t>s</w:t>
      </w:r>
      <w:r w:rsidR="006C2A46">
        <w:t xml:space="preserve">trategy </w:t>
      </w:r>
      <w:r w:rsidR="00CF5982">
        <w:t xml:space="preserve">should be </w:t>
      </w:r>
      <w:r w:rsidR="006C2A46">
        <w:t>delivering on the SDGs and</w:t>
      </w:r>
      <w:r w:rsidR="0008100A">
        <w:t xml:space="preserve"> we</w:t>
      </w:r>
      <w:r w:rsidR="006C2A46">
        <w:t xml:space="preserve"> need to ensure </w:t>
      </w:r>
      <w:r w:rsidR="0008100A">
        <w:t xml:space="preserve">that </w:t>
      </w:r>
      <w:r w:rsidR="006C2A46">
        <w:t xml:space="preserve">practices </w:t>
      </w:r>
      <w:r w:rsidR="0008100A">
        <w:t xml:space="preserve">are </w:t>
      </w:r>
      <w:r w:rsidR="006C2A46">
        <w:t>in line with circular economy</w:t>
      </w:r>
      <w:r w:rsidR="0008100A">
        <w:t>.</w:t>
      </w:r>
    </w:p>
    <w:p w:rsidRPr="00B82FB3" w:rsidR="005242FA" w:rsidP="004A51A0" w:rsidRDefault="005242FA" w14:paraId="3C417A0C" w14:textId="77777777">
      <w:pPr>
        <w:rPr>
          <w:highlight w:val="yellow"/>
        </w:rPr>
      </w:pPr>
    </w:p>
    <w:p w:rsidRPr="006C2A46" w:rsidR="00340357" w:rsidP="00340357" w:rsidRDefault="00340357" w14:paraId="5B7F1085" w14:textId="16DA200A">
      <w:pPr>
        <w:autoSpaceDE w:val="0"/>
        <w:autoSpaceDN w:val="0"/>
      </w:pPr>
      <w:r w:rsidRPr="0036208F">
        <w:rPr>
          <w:iCs/>
        </w:rPr>
        <w:t xml:space="preserve">In the ensuing debate, </w:t>
      </w:r>
      <w:r w:rsidRPr="0036208F">
        <w:t xml:space="preserve">the following members took the </w:t>
      </w:r>
      <w:r w:rsidRPr="006C2A46">
        <w:t>floor:</w:t>
      </w:r>
      <w:r w:rsidRPr="006C2A46">
        <w:rPr>
          <w:b/>
        </w:rPr>
        <w:t xml:space="preserve"> M</w:t>
      </w:r>
      <w:r w:rsidRPr="006C2A46" w:rsidR="006C2A46">
        <w:rPr>
          <w:b/>
        </w:rPr>
        <w:t>r Kükedi</w:t>
      </w:r>
      <w:r w:rsidRPr="006C2A46">
        <w:rPr>
          <w:b/>
        </w:rPr>
        <w:t>, M</w:t>
      </w:r>
      <w:r w:rsidRPr="006C2A46" w:rsidR="00BB2038">
        <w:rPr>
          <w:b/>
        </w:rPr>
        <w:t>r</w:t>
      </w:r>
      <w:r w:rsidRPr="006C2A46" w:rsidR="0036208F">
        <w:rPr>
          <w:b/>
        </w:rPr>
        <w:t xml:space="preserve"> </w:t>
      </w:r>
      <w:r w:rsidRPr="006C2A46" w:rsidR="006C2A46">
        <w:rPr>
          <w:b/>
          <w:bCs/>
        </w:rPr>
        <w:t>Hemme</w:t>
      </w:r>
      <w:r w:rsidR="006C2A46">
        <w:rPr>
          <w:b/>
          <w:bCs/>
        </w:rPr>
        <w:t>r</w:t>
      </w:r>
      <w:r w:rsidRPr="006C2A46" w:rsidR="006C2A46">
        <w:rPr>
          <w:b/>
          <w:bCs/>
        </w:rPr>
        <w:t>ling</w:t>
      </w:r>
      <w:r w:rsidRPr="006C2A46" w:rsidR="006C2A46">
        <w:t xml:space="preserve"> and</w:t>
      </w:r>
      <w:r w:rsidRPr="006C2A46" w:rsidR="00AA102D">
        <w:rPr>
          <w:b/>
        </w:rPr>
        <w:t xml:space="preserve"> </w:t>
      </w:r>
      <w:r w:rsidRPr="006C2A46">
        <w:rPr>
          <w:b/>
        </w:rPr>
        <w:t>M</w:t>
      </w:r>
      <w:r w:rsidRPr="006C2A46" w:rsidR="0036208F">
        <w:rPr>
          <w:b/>
        </w:rPr>
        <w:t>r</w:t>
      </w:r>
      <w:r w:rsidR="00FC7FEE">
        <w:rPr>
          <w:b/>
        </w:rPr>
        <w:t> </w:t>
      </w:r>
      <w:r w:rsidRPr="006C2A46" w:rsidR="006C2A46">
        <w:rPr>
          <w:b/>
        </w:rPr>
        <w:t>Schmidt</w:t>
      </w:r>
      <w:r w:rsidRPr="006C2A46" w:rsidR="006C2A46">
        <w:rPr>
          <w:bCs/>
        </w:rPr>
        <w:t>.</w:t>
      </w:r>
      <w:r w:rsidRPr="006C2A46">
        <w:rPr>
          <w:bCs/>
        </w:rPr>
        <w:t xml:space="preserve"> T</w:t>
      </w:r>
      <w:r w:rsidRPr="006C2A46">
        <w:t>he members raised the following issues:</w:t>
      </w:r>
    </w:p>
    <w:p w:rsidRPr="009D0ECB" w:rsidR="006C2A46" w:rsidP="006C2A46" w:rsidRDefault="0008100A" w14:paraId="2C00D10C" w14:textId="407C710F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  <w:lang w:val="en-US"/>
        </w:rPr>
      </w:pPr>
      <w:r>
        <w:rPr>
          <w:rFonts w:ascii="Times New Roman" w:hAnsi="Times New Roman" w:eastAsia="Times New Roman" w:cs="Times New Roman"/>
        </w:rPr>
        <w:t>b</w:t>
      </w:r>
      <w:r w:rsidRPr="009D0ECB" w:rsidR="006C2A46">
        <w:rPr>
          <w:rFonts w:ascii="Times New Roman" w:hAnsi="Times New Roman" w:eastAsia="Times New Roman" w:cs="Times New Roman"/>
        </w:rPr>
        <w:t>ioeconomy and circular economy are going to help us achieve climate neutrality;</w:t>
      </w:r>
    </w:p>
    <w:p w:rsidRPr="009D0ECB" w:rsidR="00340357" w:rsidP="00863200" w:rsidRDefault="0008100A" w14:paraId="6236E661" w14:textId="7CD35D68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i</w:t>
      </w:r>
      <w:r w:rsidRPr="009D0ECB" w:rsidR="006C2A46">
        <w:rPr>
          <w:rFonts w:ascii="Times New Roman" w:hAnsi="Times New Roman" w:eastAsia="Times New Roman" w:cs="Times New Roman"/>
        </w:rPr>
        <w:t>t is important to ask the different involved DGs to work together on this topic</w:t>
      </w:r>
      <w:r w:rsidRPr="009D0ECB" w:rsidR="00FF5043">
        <w:rPr>
          <w:rFonts w:ascii="Times New Roman" w:hAnsi="Times New Roman" w:cs="Times New Roman"/>
          <w:spacing w:val="-4"/>
        </w:rPr>
        <w:t>;</w:t>
      </w:r>
    </w:p>
    <w:p w:rsidRPr="009D0ECB" w:rsidR="006C2A46" w:rsidP="006C2A46" w:rsidRDefault="0008100A" w14:paraId="2A638FC0" w14:textId="47FF4B8F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</w:t>
      </w:r>
      <w:r w:rsidRPr="009D0ECB" w:rsidR="009D0ECB">
        <w:rPr>
          <w:rFonts w:ascii="Times New Roman" w:hAnsi="Times New Roman" w:eastAsia="Times New Roman" w:cs="Times New Roman"/>
        </w:rPr>
        <w:t>he o</w:t>
      </w:r>
      <w:r w:rsidRPr="009D0ECB" w:rsidR="006C2A46">
        <w:rPr>
          <w:rFonts w:ascii="Times New Roman" w:hAnsi="Times New Roman" w:eastAsia="Times New Roman" w:cs="Times New Roman"/>
        </w:rPr>
        <w:t xml:space="preserve">pinion shows that it is not clear what </w:t>
      </w:r>
      <w:r w:rsidRPr="009D0ECB" w:rsidR="009D0ECB">
        <w:rPr>
          <w:rFonts w:ascii="Times New Roman" w:hAnsi="Times New Roman" w:eastAsia="Times New Roman" w:cs="Times New Roman"/>
        </w:rPr>
        <w:t>bioeconomy is</w:t>
      </w:r>
      <w:r w:rsidRPr="009D0ECB" w:rsidR="006C2A46">
        <w:rPr>
          <w:rFonts w:ascii="Times New Roman" w:hAnsi="Times New Roman" w:eastAsia="Times New Roman" w:cs="Times New Roman"/>
        </w:rPr>
        <w:t xml:space="preserve"> about </w:t>
      </w:r>
      <w:r>
        <w:rPr>
          <w:rFonts w:ascii="Times New Roman" w:hAnsi="Times New Roman" w:eastAsia="Times New Roman" w:cs="Times New Roman"/>
        </w:rPr>
        <w:t>as</w:t>
      </w:r>
      <w:r w:rsidRPr="009D0ECB" w:rsidR="006C2A46">
        <w:rPr>
          <w:rFonts w:ascii="Times New Roman" w:hAnsi="Times New Roman" w:eastAsia="Times New Roman" w:cs="Times New Roman"/>
        </w:rPr>
        <w:t xml:space="preserve"> different concepts</w:t>
      </w:r>
      <w:r w:rsidRPr="009D0ECB" w:rsidR="009D0ECB">
        <w:rPr>
          <w:rFonts w:ascii="Times New Roman" w:hAnsi="Times New Roman" w:eastAsia="Times New Roman" w:cs="Times New Roman"/>
        </w:rPr>
        <w:t xml:space="preserve"> exist;</w:t>
      </w:r>
    </w:p>
    <w:p w:rsidRPr="009D0ECB" w:rsidR="009D0ECB" w:rsidP="009D0ECB" w:rsidRDefault="0008100A" w14:paraId="1C0B1362" w14:textId="0059AA41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bioeconom</w:t>
      </w:r>
      <w:r w:rsidR="00CF5982">
        <w:rPr>
          <w:rFonts w:ascii="Times New Roman" w:hAnsi="Times New Roman" w:eastAsia="Times New Roman" w:cs="Times New Roman"/>
        </w:rPr>
        <w:t>y</w:t>
      </w:r>
      <w:r w:rsidRPr="009D0ECB" w:rsidR="009D0ECB">
        <w:rPr>
          <w:rFonts w:ascii="Times New Roman" w:hAnsi="Times New Roman" w:eastAsia="Times New Roman" w:cs="Times New Roman"/>
        </w:rPr>
        <w:t xml:space="preserve"> w</w:t>
      </w:r>
      <w:r w:rsidRPr="009D0ECB" w:rsidR="006C2A46">
        <w:rPr>
          <w:rFonts w:ascii="Times New Roman" w:hAnsi="Times New Roman" w:eastAsia="Times New Roman" w:cs="Times New Roman"/>
        </w:rPr>
        <w:t xml:space="preserve">ill go into taxonomy in the future – </w:t>
      </w:r>
      <w:r w:rsidRPr="009D0ECB" w:rsidR="009D0ECB">
        <w:rPr>
          <w:rFonts w:ascii="Times New Roman" w:hAnsi="Times New Roman" w:eastAsia="Times New Roman" w:cs="Times New Roman"/>
        </w:rPr>
        <w:t>we can</w:t>
      </w:r>
      <w:r>
        <w:rPr>
          <w:rFonts w:ascii="Times New Roman" w:hAnsi="Times New Roman" w:eastAsia="Times New Roman" w:cs="Times New Roman"/>
        </w:rPr>
        <w:t>no</w:t>
      </w:r>
      <w:r w:rsidRPr="009D0ECB" w:rsidR="009D0ECB">
        <w:rPr>
          <w:rFonts w:ascii="Times New Roman" w:hAnsi="Times New Roman" w:eastAsia="Times New Roman" w:cs="Times New Roman"/>
        </w:rPr>
        <w:t>t ignore it now;</w:t>
      </w:r>
    </w:p>
    <w:p w:rsidRPr="009D0ECB" w:rsidR="006C2A46" w:rsidP="009D0ECB" w:rsidRDefault="0008100A" w14:paraId="488E7B36" w14:textId="08040D30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</w:t>
      </w:r>
      <w:r w:rsidRPr="009D0ECB" w:rsidR="009D0ECB">
        <w:rPr>
          <w:rFonts w:ascii="Times New Roman" w:hAnsi="Times New Roman" w:eastAsia="Times New Roman" w:cs="Times New Roman"/>
        </w:rPr>
        <w:t>he EESC calls for the establishment of a definition;</w:t>
      </w:r>
    </w:p>
    <w:p w:rsidRPr="009D0ECB" w:rsidR="00DD731C" w:rsidP="00567C63" w:rsidRDefault="0008100A" w14:paraId="2ABCD3F7" w14:textId="571D4FD5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ascii="Times New Roman" w:hAnsi="Times New Roman" w:eastAsia="Times New Roman" w:cs="Times New Roman"/>
        </w:rPr>
        <w:t>t</w:t>
      </w:r>
      <w:r w:rsidRPr="009D0ECB" w:rsidR="009D0ECB">
        <w:rPr>
          <w:rFonts w:ascii="Times New Roman" w:hAnsi="Times New Roman" w:eastAsia="Times New Roman" w:cs="Times New Roman"/>
        </w:rPr>
        <w:t xml:space="preserve">he </w:t>
      </w:r>
      <w:r>
        <w:rPr>
          <w:rFonts w:ascii="Times New Roman" w:hAnsi="Times New Roman" w:eastAsia="Times New Roman" w:cs="Times New Roman"/>
        </w:rPr>
        <w:t>Committee</w:t>
      </w:r>
      <w:r w:rsidRPr="009D0ECB" w:rsidR="009D0ECB">
        <w:rPr>
          <w:rFonts w:ascii="Times New Roman" w:hAnsi="Times New Roman" w:eastAsia="Times New Roman" w:cs="Times New Roman"/>
        </w:rPr>
        <w:t xml:space="preserve"> is positioned as facilitator for discussion on bioeconomy</w:t>
      </w:r>
      <w:r w:rsidRPr="009D0ECB" w:rsidR="00521031">
        <w:rPr>
          <w:rFonts w:ascii="Times New Roman" w:hAnsi="Times New Roman" w:cs="Times New Roman"/>
          <w:bCs/>
        </w:rPr>
        <w:t>.</w:t>
      </w:r>
    </w:p>
    <w:p w:rsidR="00DD731C" w:rsidP="00DD731C" w:rsidRDefault="00DD731C" w14:paraId="690AFEFA" w14:textId="17EAEA9E">
      <w:pPr>
        <w:rPr>
          <w:b/>
        </w:rPr>
      </w:pPr>
    </w:p>
    <w:p w:rsidRPr="00E66767" w:rsidR="007F4856" w:rsidP="0018104E" w:rsidRDefault="007F4856" w14:paraId="474215AD" w14:textId="77777777">
      <w:pPr>
        <w:keepNext/>
        <w:keepLines/>
        <w:rPr>
          <w:b/>
        </w:rPr>
      </w:pPr>
      <w:r w:rsidRPr="00E66767">
        <w:rPr>
          <w:b/>
        </w:rPr>
        <w:t>Vote on the opinion as a whole</w:t>
      </w:r>
    </w:p>
    <w:p w:rsidRPr="00E66767" w:rsidR="007F4856" w:rsidP="0018104E" w:rsidRDefault="007F4856" w14:paraId="4D466690" w14:textId="77777777">
      <w:pPr>
        <w:keepNext/>
        <w:keepLines/>
      </w:pPr>
    </w:p>
    <w:p w:rsidRPr="00E66767" w:rsidR="007F4856" w:rsidP="0018104E" w:rsidRDefault="007F4856" w14:paraId="20D97E8D" w14:textId="2E390D2F">
      <w:pPr>
        <w:keepNext/>
        <w:keepLines/>
      </w:pPr>
      <w:r w:rsidRPr="00E66767">
        <w:t xml:space="preserve">The opinion was put to vote and adopted by the Assembly by </w:t>
      </w:r>
      <w:r w:rsidR="00C01E9B">
        <w:t>191</w:t>
      </w:r>
      <w:r w:rsidRPr="00E66767">
        <w:t xml:space="preserve"> votes in </w:t>
      </w:r>
      <w:r w:rsidRPr="00C01E9B">
        <w:t>favour</w:t>
      </w:r>
      <w:r w:rsidRPr="00C01E9B" w:rsidR="00BA0C3B">
        <w:t xml:space="preserve">, </w:t>
      </w:r>
      <w:r w:rsidRPr="00C01E9B" w:rsidR="00C01E9B">
        <w:t xml:space="preserve">2 </w:t>
      </w:r>
      <w:r w:rsidRPr="00C01E9B" w:rsidR="00BA0C3B">
        <w:t>vote</w:t>
      </w:r>
      <w:r w:rsidRPr="00C01E9B" w:rsidR="00C01E9B">
        <w:t>s</w:t>
      </w:r>
      <w:r w:rsidRPr="00C01E9B" w:rsidR="00BA0C3B">
        <w:t xml:space="preserve"> against</w:t>
      </w:r>
      <w:r w:rsidRPr="00C01E9B" w:rsidR="00E66767">
        <w:t xml:space="preserve"> </w:t>
      </w:r>
      <w:r w:rsidRPr="00C01E9B">
        <w:t xml:space="preserve">and </w:t>
      </w:r>
      <w:r w:rsidRPr="00C01E9B" w:rsidR="00C01E9B">
        <w:t>3</w:t>
      </w:r>
      <w:r w:rsidRPr="00E66767">
        <w:t> abstention</w:t>
      </w:r>
      <w:r w:rsidRPr="00E66767" w:rsidR="00794661">
        <w:t>s</w:t>
      </w:r>
      <w:r w:rsidRPr="00E66767" w:rsidR="00314C92">
        <w:t>.</w:t>
      </w:r>
    </w:p>
    <w:p w:rsidRPr="00E66767" w:rsidR="004A51A0" w:rsidP="00EC0F0F" w:rsidRDefault="004A51A0" w14:paraId="52D8B1B3" w14:textId="3F2CEA74"/>
    <w:p w:rsidRPr="0026681E" w:rsidR="000E4B6B" w:rsidP="00EC0F0F" w:rsidRDefault="000E4B6B" w14:paraId="5E260EFF" w14:textId="77777777">
      <w:pPr>
        <w:jc w:val="center"/>
      </w:pPr>
      <w:r w:rsidRPr="0026681E">
        <w:t>_____________</w:t>
      </w:r>
    </w:p>
    <w:sectPr w:rsidRPr="0026681E" w:rsidR="000E4B6B" w:rsidSect="00731FF6">
      <w:footerReference w:type="default" r:id="rId8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32472" w14:textId="77777777" w:rsidR="009945EF" w:rsidRDefault="009945EF">
      <w:r>
        <w:separator/>
      </w:r>
    </w:p>
  </w:endnote>
  <w:endnote w:type="continuationSeparator" w:id="0">
    <w:p w14:paraId="7E3D577B" w14:textId="77777777" w:rsidR="009945EF" w:rsidRDefault="0099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768E6" w14:textId="4221572C" w:rsidR="00964A13" w:rsidRPr="00731FF6" w:rsidRDefault="00EB63E5" w:rsidP="00731FF6">
    <w:pPr>
      <w:pStyle w:val="Footer"/>
    </w:pPr>
    <w:r>
      <w:t>NAT/</w:t>
    </w:r>
    <w:r w:rsidR="0034345A">
      <w:t>9</w:t>
    </w:r>
    <w:r w:rsidR="00F97066">
      <w:t>2</w:t>
    </w:r>
    <w:r w:rsidR="00C47DE9">
      <w:t>8</w:t>
    </w:r>
    <w:r>
      <w:t xml:space="preserve"> – EESC-202</w:t>
    </w:r>
    <w:r w:rsidR="00635EF3">
      <w:t>4</w:t>
    </w:r>
    <w:r w:rsidR="00040048">
      <w:t>-</w:t>
    </w:r>
    <w:r w:rsidR="00C47DE9">
      <w:t>01377</w:t>
    </w:r>
    <w:r w:rsidR="00731FF6">
      <w:t>-00-0</w:t>
    </w:r>
    <w:r w:rsidR="00040048">
      <w:t>0</w:t>
    </w:r>
    <w:r w:rsidR="00731FF6">
      <w:t xml:space="preserve">-CR-REF (EN) </w:t>
    </w:r>
    <w:r w:rsidR="00731FF6">
      <w:fldChar w:fldCharType="begin"/>
    </w:r>
    <w:r w:rsidR="00731FF6">
      <w:instrText xml:space="preserve"> PAGE  \* Arabic  \* MERGEFORMAT </w:instrText>
    </w:r>
    <w:r w:rsidR="00731FF6">
      <w:fldChar w:fldCharType="separate"/>
    </w:r>
    <w:r w:rsidR="005707C7">
      <w:rPr>
        <w:noProof/>
      </w:rPr>
      <w:t>1</w:t>
    </w:r>
    <w:r w:rsidR="00731FF6">
      <w:fldChar w:fldCharType="end"/>
    </w:r>
    <w:r w:rsidR="00731FF6">
      <w:t>/</w:t>
    </w:r>
    <w:r w:rsidR="00731FF6">
      <w:fldChar w:fldCharType="begin"/>
    </w:r>
    <w:r w:rsidR="00731FF6">
      <w:instrText xml:space="preserve"> NUMPAGES </w:instrText>
    </w:r>
    <w:r w:rsidR="00731FF6">
      <w:fldChar w:fldCharType="separate"/>
    </w:r>
    <w:r w:rsidR="005707C7">
      <w:rPr>
        <w:noProof/>
      </w:rPr>
      <w:t>1</w:t>
    </w:r>
    <w:r w:rsidR="00731FF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36D09" w14:textId="77777777" w:rsidR="009945EF" w:rsidRDefault="009945EF">
      <w:r>
        <w:separator/>
      </w:r>
    </w:p>
  </w:footnote>
  <w:footnote w:type="continuationSeparator" w:id="0">
    <w:p w14:paraId="7E0E824C" w14:textId="77777777" w:rsidR="009945EF" w:rsidRDefault="0099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EF14D6B"/>
    <w:multiLevelType w:val="hybridMultilevel"/>
    <w:tmpl w:val="287C6A26"/>
    <w:lvl w:ilvl="0" w:tplc="EF6C9F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75BE0"/>
    <w:multiLevelType w:val="hybridMultilevel"/>
    <w:tmpl w:val="E262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BE6725"/>
    <w:multiLevelType w:val="hybridMultilevel"/>
    <w:tmpl w:val="81204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E622E"/>
    <w:multiLevelType w:val="hybridMultilevel"/>
    <w:tmpl w:val="96188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73BD4"/>
    <w:multiLevelType w:val="hybridMultilevel"/>
    <w:tmpl w:val="CCAA3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F04FB"/>
    <w:multiLevelType w:val="hybridMultilevel"/>
    <w:tmpl w:val="630AE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D2171"/>
    <w:multiLevelType w:val="hybridMultilevel"/>
    <w:tmpl w:val="3332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E2F6B"/>
    <w:multiLevelType w:val="hybridMultilevel"/>
    <w:tmpl w:val="9F5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66376"/>
    <w:multiLevelType w:val="hybridMultilevel"/>
    <w:tmpl w:val="F6D863BE"/>
    <w:lvl w:ilvl="0" w:tplc="4EC2B6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CA2587"/>
    <w:multiLevelType w:val="hybridMultilevel"/>
    <w:tmpl w:val="27B23D3A"/>
    <w:lvl w:ilvl="0" w:tplc="DF48730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45FC6"/>
    <w:multiLevelType w:val="hybridMultilevel"/>
    <w:tmpl w:val="2C922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CC9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350B8"/>
    <w:multiLevelType w:val="hybridMultilevel"/>
    <w:tmpl w:val="9970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2"/>
  </w:num>
  <w:num w:numId="7">
    <w:abstractNumId w:val="13"/>
  </w:num>
  <w:num w:numId="8">
    <w:abstractNumId w:val="9"/>
  </w:num>
  <w:num w:numId="9">
    <w:abstractNumId w:val="4"/>
  </w:num>
  <w:num w:numId="10">
    <w:abstractNumId w:val="8"/>
  </w:num>
  <w:num w:numId="11">
    <w:abstractNumId w:val="12"/>
  </w:num>
  <w:num w:numId="12">
    <w:abstractNumId w:val="5"/>
  </w:num>
  <w:num w:numId="13">
    <w:abstractNumId w:val="1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B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BE" w:vendorID="64" w:dllVersion="4096" w:nlCheck="1" w:checkStyle="0"/>
  <w:activeWritingStyle w:appName="MSWord" w:lang="en-AU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17C09"/>
    <w:rsid w:val="00025664"/>
    <w:rsid w:val="000379FF"/>
    <w:rsid w:val="00040048"/>
    <w:rsid w:val="0007018F"/>
    <w:rsid w:val="0008100A"/>
    <w:rsid w:val="00081F3E"/>
    <w:rsid w:val="000825AA"/>
    <w:rsid w:val="000876C1"/>
    <w:rsid w:val="000A762B"/>
    <w:rsid w:val="000B3441"/>
    <w:rsid w:val="000B3891"/>
    <w:rsid w:val="000C1F88"/>
    <w:rsid w:val="000E421B"/>
    <w:rsid w:val="000E4B6B"/>
    <w:rsid w:val="000F03D6"/>
    <w:rsid w:val="0013027E"/>
    <w:rsid w:val="00132A13"/>
    <w:rsid w:val="00143A71"/>
    <w:rsid w:val="0015330A"/>
    <w:rsid w:val="001634B1"/>
    <w:rsid w:val="00165632"/>
    <w:rsid w:val="00171903"/>
    <w:rsid w:val="00176459"/>
    <w:rsid w:val="0018104E"/>
    <w:rsid w:val="001841A4"/>
    <w:rsid w:val="00187C68"/>
    <w:rsid w:val="001A2121"/>
    <w:rsid w:val="001E3C9C"/>
    <w:rsid w:val="001F681C"/>
    <w:rsid w:val="001F7C92"/>
    <w:rsid w:val="002158D0"/>
    <w:rsid w:val="00220590"/>
    <w:rsid w:val="002346F9"/>
    <w:rsid w:val="00252FDA"/>
    <w:rsid w:val="0026681E"/>
    <w:rsid w:val="00273FDB"/>
    <w:rsid w:val="00274E93"/>
    <w:rsid w:val="00277A50"/>
    <w:rsid w:val="0029332E"/>
    <w:rsid w:val="00297572"/>
    <w:rsid w:val="002A18EB"/>
    <w:rsid w:val="002A4667"/>
    <w:rsid w:val="002B5D6C"/>
    <w:rsid w:val="00305E8F"/>
    <w:rsid w:val="00306C25"/>
    <w:rsid w:val="00311DA1"/>
    <w:rsid w:val="00314C92"/>
    <w:rsid w:val="00320C0B"/>
    <w:rsid w:val="00321070"/>
    <w:rsid w:val="00340357"/>
    <w:rsid w:val="0034345A"/>
    <w:rsid w:val="003439B0"/>
    <w:rsid w:val="00350ABE"/>
    <w:rsid w:val="0036208F"/>
    <w:rsid w:val="00362653"/>
    <w:rsid w:val="00367D7B"/>
    <w:rsid w:val="00372347"/>
    <w:rsid w:val="00380FD2"/>
    <w:rsid w:val="0038160C"/>
    <w:rsid w:val="003817F5"/>
    <w:rsid w:val="00390939"/>
    <w:rsid w:val="003940DD"/>
    <w:rsid w:val="003A4FC9"/>
    <w:rsid w:val="003A7EF4"/>
    <w:rsid w:val="003B10A7"/>
    <w:rsid w:val="003B33B1"/>
    <w:rsid w:val="003C2604"/>
    <w:rsid w:val="003C595E"/>
    <w:rsid w:val="003E0E07"/>
    <w:rsid w:val="003E1619"/>
    <w:rsid w:val="003F2C20"/>
    <w:rsid w:val="00401445"/>
    <w:rsid w:val="0041467E"/>
    <w:rsid w:val="00423299"/>
    <w:rsid w:val="00451A25"/>
    <w:rsid w:val="004603C7"/>
    <w:rsid w:val="00465BDD"/>
    <w:rsid w:val="00472D00"/>
    <w:rsid w:val="004740E3"/>
    <w:rsid w:val="00474699"/>
    <w:rsid w:val="00480799"/>
    <w:rsid w:val="00480D6B"/>
    <w:rsid w:val="00491EDC"/>
    <w:rsid w:val="00493DC9"/>
    <w:rsid w:val="004A51A0"/>
    <w:rsid w:val="004B7D8F"/>
    <w:rsid w:val="004C2A36"/>
    <w:rsid w:val="004D3E85"/>
    <w:rsid w:val="004E660A"/>
    <w:rsid w:val="004F00CA"/>
    <w:rsid w:val="004F0121"/>
    <w:rsid w:val="0051224D"/>
    <w:rsid w:val="0051567B"/>
    <w:rsid w:val="00517DD4"/>
    <w:rsid w:val="00521031"/>
    <w:rsid w:val="005242FA"/>
    <w:rsid w:val="00526206"/>
    <w:rsid w:val="00564B0D"/>
    <w:rsid w:val="005707C7"/>
    <w:rsid w:val="00587604"/>
    <w:rsid w:val="00590C1E"/>
    <w:rsid w:val="005915CB"/>
    <w:rsid w:val="005E1A79"/>
    <w:rsid w:val="005F0758"/>
    <w:rsid w:val="005F6C11"/>
    <w:rsid w:val="0060649D"/>
    <w:rsid w:val="00612F71"/>
    <w:rsid w:val="00622581"/>
    <w:rsid w:val="00623537"/>
    <w:rsid w:val="00631C01"/>
    <w:rsid w:val="00635EF3"/>
    <w:rsid w:val="00642F85"/>
    <w:rsid w:val="00646E27"/>
    <w:rsid w:val="00656880"/>
    <w:rsid w:val="006617A2"/>
    <w:rsid w:val="00666782"/>
    <w:rsid w:val="00673F77"/>
    <w:rsid w:val="00677415"/>
    <w:rsid w:val="00686C57"/>
    <w:rsid w:val="006878F5"/>
    <w:rsid w:val="00696398"/>
    <w:rsid w:val="006B6CD5"/>
    <w:rsid w:val="006C2A46"/>
    <w:rsid w:val="006D2958"/>
    <w:rsid w:val="006E1353"/>
    <w:rsid w:val="006E5263"/>
    <w:rsid w:val="006E7D5B"/>
    <w:rsid w:val="006F3550"/>
    <w:rsid w:val="006F67B3"/>
    <w:rsid w:val="006F6B89"/>
    <w:rsid w:val="0071115F"/>
    <w:rsid w:val="00711E11"/>
    <w:rsid w:val="007216CB"/>
    <w:rsid w:val="00724D8C"/>
    <w:rsid w:val="00731FF6"/>
    <w:rsid w:val="0073571F"/>
    <w:rsid w:val="00747F61"/>
    <w:rsid w:val="00774B90"/>
    <w:rsid w:val="007775C5"/>
    <w:rsid w:val="007931FA"/>
    <w:rsid w:val="00794661"/>
    <w:rsid w:val="00795717"/>
    <w:rsid w:val="007B565C"/>
    <w:rsid w:val="007C6A55"/>
    <w:rsid w:val="007E2AE5"/>
    <w:rsid w:val="007E37BD"/>
    <w:rsid w:val="007F4856"/>
    <w:rsid w:val="00800432"/>
    <w:rsid w:val="00820D0E"/>
    <w:rsid w:val="00826375"/>
    <w:rsid w:val="00862EFF"/>
    <w:rsid w:val="008672E4"/>
    <w:rsid w:val="008755B3"/>
    <w:rsid w:val="008863CA"/>
    <w:rsid w:val="00897B26"/>
    <w:rsid w:val="008A371F"/>
    <w:rsid w:val="008A75BF"/>
    <w:rsid w:val="008A7959"/>
    <w:rsid w:val="008B0406"/>
    <w:rsid w:val="008B6066"/>
    <w:rsid w:val="008C52C0"/>
    <w:rsid w:val="008E1D18"/>
    <w:rsid w:val="008F0FBD"/>
    <w:rsid w:val="008F2211"/>
    <w:rsid w:val="00911202"/>
    <w:rsid w:val="00920004"/>
    <w:rsid w:val="00921008"/>
    <w:rsid w:val="009326E3"/>
    <w:rsid w:val="00955091"/>
    <w:rsid w:val="00961F04"/>
    <w:rsid w:val="00964A13"/>
    <w:rsid w:val="00975A93"/>
    <w:rsid w:val="00981052"/>
    <w:rsid w:val="00986E4C"/>
    <w:rsid w:val="009945EF"/>
    <w:rsid w:val="00995C39"/>
    <w:rsid w:val="009A5AD0"/>
    <w:rsid w:val="009B4905"/>
    <w:rsid w:val="009B638E"/>
    <w:rsid w:val="009D0ECB"/>
    <w:rsid w:val="009D2179"/>
    <w:rsid w:val="009E50AE"/>
    <w:rsid w:val="009E7017"/>
    <w:rsid w:val="00A30E67"/>
    <w:rsid w:val="00A45380"/>
    <w:rsid w:val="00A53158"/>
    <w:rsid w:val="00A65456"/>
    <w:rsid w:val="00A67235"/>
    <w:rsid w:val="00A8170E"/>
    <w:rsid w:val="00A84A34"/>
    <w:rsid w:val="00AA102D"/>
    <w:rsid w:val="00AA34E7"/>
    <w:rsid w:val="00AF78EC"/>
    <w:rsid w:val="00AF7E61"/>
    <w:rsid w:val="00B07D78"/>
    <w:rsid w:val="00B15EF3"/>
    <w:rsid w:val="00B20E3B"/>
    <w:rsid w:val="00B3050F"/>
    <w:rsid w:val="00B314B5"/>
    <w:rsid w:val="00B4722E"/>
    <w:rsid w:val="00B63EA0"/>
    <w:rsid w:val="00B82FB3"/>
    <w:rsid w:val="00B85A31"/>
    <w:rsid w:val="00BA0C3B"/>
    <w:rsid w:val="00BB2038"/>
    <w:rsid w:val="00BB7128"/>
    <w:rsid w:val="00BC6AB4"/>
    <w:rsid w:val="00BC6C5B"/>
    <w:rsid w:val="00BD70E0"/>
    <w:rsid w:val="00BE7410"/>
    <w:rsid w:val="00BF04B3"/>
    <w:rsid w:val="00BF3404"/>
    <w:rsid w:val="00BF6122"/>
    <w:rsid w:val="00C01E9B"/>
    <w:rsid w:val="00C05B64"/>
    <w:rsid w:val="00C0708F"/>
    <w:rsid w:val="00C1315F"/>
    <w:rsid w:val="00C47DE9"/>
    <w:rsid w:val="00C70B75"/>
    <w:rsid w:val="00C8706B"/>
    <w:rsid w:val="00C87758"/>
    <w:rsid w:val="00C94844"/>
    <w:rsid w:val="00CD69D0"/>
    <w:rsid w:val="00CF5982"/>
    <w:rsid w:val="00CF7760"/>
    <w:rsid w:val="00D236B3"/>
    <w:rsid w:val="00D317C7"/>
    <w:rsid w:val="00D318AA"/>
    <w:rsid w:val="00D54F5F"/>
    <w:rsid w:val="00D7184E"/>
    <w:rsid w:val="00D806A2"/>
    <w:rsid w:val="00D8680F"/>
    <w:rsid w:val="00DD05A8"/>
    <w:rsid w:val="00DD731C"/>
    <w:rsid w:val="00DF79D3"/>
    <w:rsid w:val="00E044B6"/>
    <w:rsid w:val="00E22879"/>
    <w:rsid w:val="00E24886"/>
    <w:rsid w:val="00E25872"/>
    <w:rsid w:val="00E33D6C"/>
    <w:rsid w:val="00E56478"/>
    <w:rsid w:val="00E57C05"/>
    <w:rsid w:val="00E60205"/>
    <w:rsid w:val="00E645C2"/>
    <w:rsid w:val="00E66767"/>
    <w:rsid w:val="00E80BB7"/>
    <w:rsid w:val="00E91C76"/>
    <w:rsid w:val="00EA5F75"/>
    <w:rsid w:val="00EB63E5"/>
    <w:rsid w:val="00EB7A44"/>
    <w:rsid w:val="00EC0F0F"/>
    <w:rsid w:val="00EC19C2"/>
    <w:rsid w:val="00EC483E"/>
    <w:rsid w:val="00ED6BB4"/>
    <w:rsid w:val="00EE1D62"/>
    <w:rsid w:val="00F01BB5"/>
    <w:rsid w:val="00F01EB5"/>
    <w:rsid w:val="00F0777A"/>
    <w:rsid w:val="00F15097"/>
    <w:rsid w:val="00F201B8"/>
    <w:rsid w:val="00F5196E"/>
    <w:rsid w:val="00F54CB2"/>
    <w:rsid w:val="00F8321F"/>
    <w:rsid w:val="00F97066"/>
    <w:rsid w:val="00FA543A"/>
    <w:rsid w:val="00FB03DC"/>
    <w:rsid w:val="00FC4700"/>
    <w:rsid w:val="00FC55F1"/>
    <w:rsid w:val="00FC7FEE"/>
    <w:rsid w:val="00FF2276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C9B92"/>
  <w15:docId w15:val="{30D55294-06A0-465D-B0B7-1A22B2ED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aliases w:val="Footnote text,Reference,Fußnote,Footnote Text Char Char,Footnote Text Char Char Char Char,Footnote Text1,Footnote Text Char Char Char,Fu§notentext Char,Fu§notentext Char1 Char1,Fu§notentext Char Char Char Char,o,fn,Fußn,Fußnotentextf,FA Fu"/>
    <w:basedOn w:val="Normal"/>
    <w:link w:val="FootnoteTextChar"/>
    <w:uiPriority w:val="99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Reference Char,Fußnote Char,Footnote Text Char Char Char1,Footnote Text Char Char Char Char Char,Footnote Text1 Char,Footnote Text Char Char Char Char1,Fu§notentext Char Char,Fu§notentext Char1 Char1 Char,o Char"/>
    <w:basedOn w:val="DefaultParagraphFont"/>
    <w:link w:val="FootnoteText"/>
    <w:uiPriority w:val="99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aliases w:val="Footnote Reference Superscript,BVI fnr, BVI fnr,Footnote symbol,EN Footnote Reference,Times 10 Point,Exposant 3 Point,Footnote reference number,note TESI,stylish,SUPERS,number,no...,Footnote,Ref,de nota al pie,Footnote Reference1"/>
    <w:basedOn w:val="DefaultParagraphFont"/>
    <w:uiPriority w:val="99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37BD"/>
    <w:pPr>
      <w:spacing w:line="240" w:lineRule="auto"/>
      <w:ind w:left="720"/>
      <w:jc w:val="left"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BF6122"/>
    <w:rPr>
      <w:color w:val="808080"/>
    </w:rPr>
  </w:style>
  <w:style w:type="paragraph" w:styleId="Revision">
    <w:name w:val="Revision"/>
    <w:hidden/>
    <w:uiPriority w:val="99"/>
    <w:semiHidden/>
    <w:rsid w:val="00CF598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F7M6YNZUATRX-917472228-12236</_dlc_DocId>
    <_dlc_DocIdUrl xmlns="59ace41b-6786-4ce3-be71-52c27066c6ef">
      <Url>http://dm/eesc/2024/_layouts/15/DocIdRedir.aspx?ID=F7M6YNZUATRX-917472228-12236</Url>
      <Description>F7M6YNZUATRX-917472228-12236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2024-10-25T12:00:00+00:00</ProductionDate>
    <FicheYear xmlns="59ace41b-6786-4ce3-be71-52c27066c6ef">2024</FicheYear>
    <DocumentNumber xmlns="14d11ec3-fd82-4994-a217-1a91de9b2d2a">1377</DocumentNumber>
    <DocumentVersion xmlns="59ace41b-6786-4ce3-be71-52c27066c6ef">0</DocumentVersion>
    <DossierNumber xmlns="59ace41b-6786-4ce3-be71-52c27066c6ef">928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8</Value>
      <Value>6</Value>
      <Value>5</Value>
      <Value>38</Value>
      <Value>71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LOHAN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8562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2024-10-23T12:00:00+00:00</AdoptionDate>
    <RequestingService xmlns="59ace41b-6786-4ce3-be71-52c27066c6ef">Pacte vert, Relance Durable, l'Agenda 2030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62660-4BD8-47F3-A7C2-A976780EAE02}"/>
</file>

<file path=customXml/itemProps2.xml><?xml version="1.0" encoding="utf-8"?>
<ds:datastoreItem xmlns:ds="http://schemas.openxmlformats.org/officeDocument/2006/customXml" ds:itemID="{10EA535C-1C73-4B3E-8362-E41C094B7A34}"/>
</file>

<file path=customXml/itemProps3.xml><?xml version="1.0" encoding="utf-8"?>
<ds:datastoreItem xmlns:ds="http://schemas.openxmlformats.org/officeDocument/2006/customXml" ds:itemID="{EF3E604A-9220-43C4-816B-0AC4E7ACD4B7}"/>
</file>

<file path=customXml/itemProps4.xml><?xml version="1.0" encoding="utf-8"?>
<ds:datastoreItem xmlns:ds="http://schemas.openxmlformats.org/officeDocument/2006/customXml" ds:itemID="{F07D5A89-32AA-4EB6-A2E5-E84019DA0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Aligning the circular economy and the bioeconomy at EU and national level</dc:title>
  <dc:subject>Record of proceedings</dc:subject>
  <dc:creator>Hilary Morris</dc:creator>
  <cp:keywords>EESC-2024-01377-00-00-CR-TRA-EN</cp:keywords>
  <dc:description>Rapporteur: - LOHAN Original language: - EN Date of document: - 25/10/2024 Date of meeting: -  External documents: -  Administrator responsible: -  VERHELST CAROLINE</dc:description>
  <cp:lastModifiedBy>TDriveSVCUserProd</cp:lastModifiedBy>
  <cp:revision>6</cp:revision>
  <cp:lastPrinted>2004-02-16T15:16:00Z</cp:lastPrinted>
  <dcterms:created xsi:type="dcterms:W3CDTF">2021-07-12T14:09:00Z</dcterms:created>
  <dcterms:modified xsi:type="dcterms:W3CDTF">2024-10-25T07:21:00Z</dcterms:modified>
  <cp:category>NAT/928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0x010100EA97B91038054C99906057A708A1480A00C3F19A95DDE2574C950D6652ED703BFE</vt:lpwstr>
  </property>
  <property fmtid="{D5CDD505-2E9C-101B-9397-08002B2CF9AE}" pid="3" name="_dlc_DocIdItemGuid">
    <vt:lpwstr>9ac2741f-96d0-4d45-80da-ae01a4e9eb08</vt:lpwstr>
  </property>
  <property fmtid="{D5CDD505-2E9C-101B-9397-08002B2CF9AE}" pid="4" name="AvailableTranslations">
    <vt:lpwstr>5;#EN|f2175f21-25d7-44a3-96da-d6a61b075e1b</vt:lpwstr>
  </property>
  <property fmtid="{D5CDD505-2E9C-101B-9397-08002B2CF9AE}" pid="5" name="DocumentType_0">
    <vt:lpwstr>CR|3d8a0a7b-557a-49c4-997f-22056dbd9ff4</vt:lpwstr>
  </property>
  <property fmtid="{D5CDD505-2E9C-101B-9397-08002B2CF9AE}" pid="6" name="DossierName_0">
    <vt:lpwstr>NAT|b263ab5d-0564-42a8-87bf-1cc57d938922</vt:lpwstr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1377</vt:i4>
  </property>
  <property fmtid="{D5CDD505-2E9C-101B-9397-08002B2CF9AE}" pid="9" name="FicheYear">
    <vt:i4>2024</vt:i4>
  </property>
  <property fmtid="{D5CDD505-2E9C-101B-9397-08002B2CF9AE}" pid="10" name="DocumentVersion">
    <vt:i4>0</vt:i4>
  </property>
  <property fmtid="{D5CDD505-2E9C-101B-9397-08002B2CF9AE}" pid="11" name="DossierNumber">
    <vt:i4>928</vt:i4>
  </property>
  <property fmtid="{D5CDD505-2E9C-101B-9397-08002B2CF9AE}" pid="12" name="DocumentStatus">
    <vt:lpwstr>38;#REF|722611fd-7eaf-44e3-8780-a3226646f5f0</vt:lpwstr>
  </property>
  <property fmtid="{D5CDD505-2E9C-101B-9397-08002B2CF9AE}" pid="13" name="DocumentPart">
    <vt:i4>0</vt:i4>
  </property>
  <property fmtid="{D5CDD505-2E9C-101B-9397-08002B2CF9AE}" pid="14" name="DossierName">
    <vt:lpwstr>2;#NAT|b263ab5d-0564-42a8-87bf-1cc57d938922</vt:lpwstr>
  </property>
  <property fmtid="{D5CDD505-2E9C-101B-9397-08002B2CF9AE}" pid="15" name="DocumentSource">
    <vt:lpwstr>1;#EESC|422833ec-8d7e-4e65-8e4e-8bed07ffb729</vt:lpwstr>
  </property>
  <property fmtid="{D5CDD505-2E9C-101B-9397-08002B2CF9AE}" pid="16" name="AdoptionDate">
    <vt:filetime>2024-10-23T12:00:00Z</vt:filetime>
  </property>
  <property fmtid="{D5CDD505-2E9C-101B-9397-08002B2CF9AE}" pid="17" name="DocumentType">
    <vt:lpwstr>71;#CR|3d8a0a7b-557a-49c4-997f-22056dbd9ff4</vt:lpwstr>
  </property>
  <property fmtid="{D5CDD505-2E9C-101B-9397-08002B2CF9AE}" pid="18" name="RequestingService">
    <vt:lpwstr>Pacte vert, Relance Durable, l'Agenda 2030</vt:lpwstr>
  </property>
  <property fmtid="{D5CDD505-2E9C-101B-9397-08002B2CF9AE}" pid="19" name="Confidentiality">
    <vt:lpwstr>6;#Unrestricted|826e22d7-d029-4ec0-a450-0c28ff673572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5;#EN|f2175f21-25d7-44a3-96da-d6a61b075e1b</vt:lpwstr>
  </property>
  <property fmtid="{D5CDD505-2E9C-101B-9397-08002B2CF9AE}" pid="23" name="MeetingName">
    <vt:lpwstr/>
  </property>
  <property fmtid="{D5CDD505-2E9C-101B-9397-08002B2CF9AE}" pid="25" name="AvailableTranslations_0">
    <vt:lpwstr/>
  </property>
  <property fmtid="{D5CDD505-2E9C-101B-9397-08002B2CF9AE}" pid="26" name="DocumentStatus_0">
    <vt:lpwstr>REF|722611fd-7eaf-44e3-8780-a3226646f5f0</vt:lpwstr>
  </property>
  <property fmtid="{D5CDD505-2E9C-101B-9397-08002B2CF9AE}" pid="27" name="OriginalLanguage_0">
    <vt:lpwstr>EN|f2175f21-25d7-44a3-96da-d6a61b075e1b</vt:lpwstr>
  </property>
  <property fmtid="{D5CDD505-2E9C-101B-9397-08002B2CF9AE}" pid="28" name="TaxCatchAll">
    <vt:lpwstr>8;#Final|ea5e6674-7b27-4bac-b091-73adbb394efe;#6;#Unrestricted|826e22d7-d029-4ec0-a450-0c28ff673572;#5;#EN|f2175f21-25d7-44a3-96da-d6a61b075e1b;#38;#REF|722611fd-7eaf-44e3-8780-a3226646f5f0;#71;#CR|3d8a0a7b-557a-49c4-997f-22056dbd9ff4;#2;#NAT|b263ab5d-0564-42a8-87bf-1cc57d938922;#1;#EESC|422833ec-8d7e-4e65-8e4e-8bed07ffb729</vt:lpwstr>
  </property>
  <property fmtid="{D5CDD505-2E9C-101B-9397-08002B2CF9AE}" pid="29" name="Rapporteur">
    <vt:lpwstr>LOHAN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2024</vt:i4>
  </property>
  <property fmtid="{D5CDD505-2E9C-101B-9397-08002B2CF9AE}" pid="33" name="FicheNumber">
    <vt:i4>8562</vt:i4>
  </property>
  <property fmtid="{D5CDD505-2E9C-101B-9397-08002B2CF9AE}" pid="34" name="DocumentLanguage">
    <vt:lpwstr>5;#EN|f2175f21-25d7-44a3-96da-d6a61b075e1b</vt:lpwstr>
  </property>
  <property fmtid="{D5CDD505-2E9C-101B-9397-08002B2CF9AE}" pid="35" name="_docset_NoMedatataSyncRequired">
    <vt:lpwstr>False</vt:lpwstr>
  </property>
</Properties>
</file>