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021B0" w:rsidR="00085251" w:rsidP="00085251" w:rsidRDefault="00085251" w14:paraId="49562DEA" w14:textId="7777777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sz w:val="24"/>
        </w:rPr>
        <w:t xml:space="preserve">L-Ewropa Tiegħek, </w:t>
      </w:r>
      <w:proofErr w:type="spellStart"/>
      <w:r>
        <w:rPr>
          <w:rFonts w:asciiTheme="minorHAnsi" w:hAnsiTheme="minorHAnsi"/>
          <w:b/>
          <w:sz w:val="24"/>
        </w:rPr>
        <w:t>Leħnek</w:t>
      </w:r>
      <w:proofErr w:type="spellEnd"/>
      <w:r>
        <w:rPr>
          <w:rFonts w:asciiTheme="minorHAnsi" w:hAnsiTheme="minorHAnsi"/>
          <w:b/>
          <w:sz w:val="24"/>
        </w:rPr>
        <w:t xml:space="preserve"> 2025</w:t>
      </w:r>
    </w:p>
    <w:p w:rsidRPr="002021B0" w:rsidR="00085251" w:rsidP="00085251" w:rsidRDefault="00085251" w14:paraId="0A2C548F" w14:textId="777777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/>
          <w:b/>
          <w:i/>
          <w:sz w:val="24"/>
        </w:rPr>
        <w:t>Nagħtu vuċi liż-żgħażagħ</w:t>
      </w:r>
    </w:p>
    <w:p w:rsidRPr="002021B0" w:rsidR="00085251" w:rsidP="00085251" w:rsidRDefault="00085251" w14:paraId="61B4B0AA" w14:textId="77777777">
      <w:pPr>
        <w:rPr>
          <w:rFonts w:asciiTheme="minorHAnsi" w:hAnsiTheme="minorHAnsi" w:cstheme="minorHAnsi"/>
          <w:lang w:val="en-GB"/>
        </w:rPr>
      </w:pPr>
    </w:p>
    <w:p w:rsidRPr="00D42924" w:rsidR="00085251" w:rsidP="00085251" w:rsidRDefault="00085251" w14:paraId="6BEA44DE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Fit-13 u l-14 ta’ Marzu 2025, il-Kumitat Ekonomiku u Soċjali Ewropew (KESE) se </w:t>
      </w:r>
      <w:proofErr w:type="spellStart"/>
      <w:r>
        <w:rPr>
          <w:rFonts w:asciiTheme="minorHAnsi" w:hAnsiTheme="minorHAnsi"/>
        </w:rPr>
        <w:t>jlaqqa</w:t>
      </w:r>
      <w:proofErr w:type="spellEnd"/>
      <w:r>
        <w:rPr>
          <w:rFonts w:asciiTheme="minorHAnsi" w:hAnsiTheme="minorHAnsi"/>
        </w:rPr>
        <w:t xml:space="preserve">’ flimkien kważi 100 parteċipant żagħżugħ u 37 għalliem mill-Istati Membri tal-UE, mill-pajjiżi kandidati u mir-Renju Unit għall-avveniment annwali tiegħu </w:t>
      </w:r>
      <w:r>
        <w:rPr>
          <w:rFonts w:asciiTheme="minorHAnsi" w:hAnsiTheme="minorHAnsi"/>
          <w:i/>
        </w:rPr>
        <w:t xml:space="preserve">L-Ewropa Tiegħek, </w:t>
      </w:r>
      <w:proofErr w:type="spellStart"/>
      <w:r>
        <w:rPr>
          <w:rFonts w:asciiTheme="minorHAnsi" w:hAnsiTheme="minorHAnsi"/>
          <w:i/>
        </w:rPr>
        <w:t>Leħnek</w:t>
      </w:r>
      <w:proofErr w:type="spellEnd"/>
      <w:r>
        <w:rPr>
          <w:rFonts w:asciiTheme="minorHAnsi" w:hAnsiTheme="minorHAnsi"/>
        </w:rPr>
        <w:t xml:space="preserve">. Din is-sena, L-Ewropa Tiegħek, </w:t>
      </w:r>
      <w:proofErr w:type="spellStart"/>
      <w:r>
        <w:rPr>
          <w:rFonts w:asciiTheme="minorHAnsi" w:hAnsiTheme="minorHAnsi"/>
        </w:rPr>
        <w:t>Leħnek</w:t>
      </w:r>
      <w:proofErr w:type="spellEnd"/>
      <w:r>
        <w:rPr>
          <w:rFonts w:asciiTheme="minorHAnsi" w:hAnsiTheme="minorHAnsi"/>
        </w:rPr>
        <w:t xml:space="preserve"> se jiffoka fuq ir-rwol taż-żgħażagħ fit-tiswir kollettiv ta’ futur </w:t>
      </w:r>
      <w:proofErr w:type="spellStart"/>
      <w:r>
        <w:rPr>
          <w:rFonts w:asciiTheme="minorHAnsi" w:hAnsiTheme="minorHAnsi"/>
        </w:rPr>
        <w:t>reżiljenti</w:t>
      </w:r>
      <w:proofErr w:type="spellEnd"/>
      <w:r>
        <w:rPr>
          <w:rFonts w:asciiTheme="minorHAnsi" w:hAnsiTheme="minorHAnsi"/>
        </w:rPr>
        <w:t xml:space="preserve">. </w:t>
      </w:r>
      <w:r>
        <w:t xml:space="preserve">Dan għandu l-għan li jfornihom bl-għodod biex jinvolvu ruħhom f’azzjoni </w:t>
      </w:r>
      <w:proofErr w:type="spellStart"/>
      <w:r>
        <w:t>ċivika</w:t>
      </w:r>
      <w:proofErr w:type="spellEnd"/>
      <w:r>
        <w:t xml:space="preserve"> u jkomplu jikkontribwixxu għal attivitajiet ta’ demokrazija </w:t>
      </w:r>
      <w:proofErr w:type="spellStart"/>
      <w:r>
        <w:t>parteċipattiva</w:t>
      </w:r>
      <w:proofErr w:type="spellEnd"/>
      <w:r>
        <w:t xml:space="preserve"> fil-komunitajiet tagħhom u lil hinn minnhom.</w:t>
      </w:r>
      <w:r>
        <w:rPr>
          <w:rFonts w:asciiTheme="minorHAnsi" w:hAnsiTheme="minorHAnsi"/>
        </w:rPr>
        <w:t xml:space="preserve"> </w:t>
      </w:r>
    </w:p>
    <w:p w:rsidRPr="00D42924" w:rsidR="00085251" w:rsidP="00085251" w:rsidRDefault="00085251" w14:paraId="1560F40F" w14:textId="77777777">
      <w:pPr>
        <w:rPr>
          <w:rFonts w:asciiTheme="minorHAnsi" w:hAnsiTheme="minorHAnsi" w:cstheme="minorHAnsi"/>
          <w:lang w:val="en-GB"/>
        </w:rPr>
      </w:pPr>
    </w:p>
    <w:p w:rsidRPr="00D42924" w:rsidR="00085251" w:rsidP="00085251" w:rsidRDefault="00085251" w14:paraId="437F9D38" w14:textId="7777777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  <w:b/>
        </w:rPr>
        <w:t xml:space="preserve">Kunċett u deskrizzjoni ġenerali </w:t>
      </w:r>
    </w:p>
    <w:p w:rsidRPr="00D42924" w:rsidR="00085251" w:rsidP="00085251" w:rsidRDefault="00085251" w14:paraId="11BF48E9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L-Ewropa Tiegħek, </w:t>
      </w:r>
      <w:proofErr w:type="spellStart"/>
      <w:r>
        <w:rPr>
          <w:rFonts w:asciiTheme="minorHAnsi" w:hAnsiTheme="minorHAnsi"/>
        </w:rPr>
        <w:t>Leħnek</w:t>
      </w:r>
      <w:proofErr w:type="spellEnd"/>
      <w:r>
        <w:rPr>
          <w:rFonts w:asciiTheme="minorHAnsi" w:hAnsiTheme="minorHAnsi"/>
        </w:rPr>
        <w:t xml:space="preserve"> 2025 se jkun avveniment ta’ ġurnata u nofs li jinkludi sessjonijiet interattivi u sessjonijiet ta’ ħidma </w:t>
      </w:r>
      <w:proofErr w:type="spellStart"/>
      <w:r>
        <w:rPr>
          <w:rFonts w:asciiTheme="minorHAnsi" w:hAnsiTheme="minorHAnsi"/>
        </w:rPr>
        <w:t>kollaborattivi</w:t>
      </w:r>
      <w:proofErr w:type="spellEnd"/>
      <w:r>
        <w:rPr>
          <w:rFonts w:asciiTheme="minorHAnsi" w:hAnsiTheme="minorHAnsi"/>
        </w:rPr>
        <w:t>. Il-</w:t>
      </w:r>
      <w:proofErr w:type="spellStart"/>
      <w:r>
        <w:rPr>
          <w:rFonts w:asciiTheme="minorHAnsi" w:hAnsiTheme="minorHAnsi"/>
        </w:rPr>
        <w:t>faċilitaturi</w:t>
      </w:r>
      <w:proofErr w:type="spellEnd"/>
      <w:r>
        <w:rPr>
          <w:rFonts w:asciiTheme="minorHAnsi" w:hAnsiTheme="minorHAnsi"/>
        </w:rPr>
        <w:t xml:space="preserve"> b’esperjenza se jiggwidaw is-sessjonijiet, jgħinu lill-parteċipanti </w:t>
      </w:r>
      <w:proofErr w:type="spellStart"/>
      <w:r>
        <w:rPr>
          <w:rFonts w:asciiTheme="minorHAnsi" w:hAnsiTheme="minorHAnsi"/>
        </w:rPr>
        <w:t>jartikolaw</w:t>
      </w:r>
      <w:proofErr w:type="spellEnd"/>
      <w:r>
        <w:rPr>
          <w:rFonts w:asciiTheme="minorHAnsi" w:hAnsiTheme="minorHAnsi"/>
        </w:rPr>
        <w:t xml:space="preserve"> il-fehmiet tagħhom u jfasslu rakkomandazzjonijiet li wara jintużaw biex iwasslu l-</w:t>
      </w:r>
      <w:proofErr w:type="spellStart"/>
      <w:r>
        <w:rPr>
          <w:rFonts w:asciiTheme="minorHAnsi" w:hAnsiTheme="minorHAnsi"/>
        </w:rPr>
        <w:t>aspettattivi</w:t>
      </w:r>
      <w:proofErr w:type="spellEnd"/>
      <w:r>
        <w:rPr>
          <w:rFonts w:asciiTheme="minorHAnsi" w:hAnsiTheme="minorHAnsi"/>
        </w:rPr>
        <w:t xml:space="preserve">, it-tħassib, l-interessi, il-prijoritajiet u t-tamiet tagħhom ta’ futur Ewropew li jaqbel </w:t>
      </w:r>
      <w:proofErr w:type="spellStart"/>
      <w:r>
        <w:rPr>
          <w:rFonts w:asciiTheme="minorHAnsi" w:hAnsiTheme="minorHAnsi"/>
        </w:rPr>
        <w:t>mal-aspettattivi</w:t>
      </w:r>
      <w:proofErr w:type="spellEnd"/>
      <w:r>
        <w:rPr>
          <w:rFonts w:asciiTheme="minorHAnsi" w:hAnsiTheme="minorHAnsi"/>
        </w:rPr>
        <w:t xml:space="preserve"> tagħhom.</w:t>
      </w:r>
    </w:p>
    <w:p w:rsidRPr="00D42924" w:rsidR="00085251" w:rsidP="00085251" w:rsidRDefault="00085251" w14:paraId="725CC4C5" w14:textId="77777777">
      <w:pPr>
        <w:rPr>
          <w:rFonts w:asciiTheme="minorHAnsi" w:hAnsiTheme="minorHAnsi" w:cstheme="minorHAnsi"/>
          <w:lang w:val="en-GB"/>
        </w:rPr>
      </w:pPr>
    </w:p>
    <w:p w:rsidRPr="009C1A83" w:rsidR="00085251" w:rsidP="00085251" w:rsidRDefault="00085251" w14:paraId="6BF5A742" w14:textId="77777777">
      <w:pPr>
        <w:shd w:val="clear" w:color="auto" w:fill="FEFEFE"/>
        <w:spacing w:after="240"/>
      </w:pPr>
      <w:r>
        <w:rPr>
          <w:rFonts w:asciiTheme="minorHAnsi" w:hAnsiTheme="minorHAnsi"/>
        </w:rPr>
        <w:t xml:space="preserve">Is-sessjonijiet ta’ ħidma se jkunu strutturati madwar mistoqsijiet li mistennija </w:t>
      </w:r>
      <w:proofErr w:type="spellStart"/>
      <w:r>
        <w:rPr>
          <w:rFonts w:asciiTheme="minorHAnsi" w:hAnsiTheme="minorHAnsi"/>
        </w:rPr>
        <w:t>jispiraw</w:t>
      </w:r>
      <w:proofErr w:type="spellEnd"/>
      <w:r>
        <w:rPr>
          <w:rFonts w:asciiTheme="minorHAnsi" w:hAnsiTheme="minorHAnsi"/>
        </w:rPr>
        <w:t xml:space="preserve"> komunikazzjoni u dibattitu miftuħa u biex jidderieġu l-involviment u d-djalogu taż-żgħażagħ. </w:t>
      </w:r>
      <w:r>
        <w:rPr>
          <w:rFonts w:ascii="Aptos" w:hAnsi="Aptos"/>
          <w:color w:val="333333"/>
        </w:rPr>
        <w:t xml:space="preserve">Dawn huma xi eżempji ta’ mistoqsijiet li jistgħu </w:t>
      </w:r>
      <w:proofErr w:type="spellStart"/>
      <w:r>
        <w:rPr>
          <w:rFonts w:ascii="Aptos" w:hAnsi="Aptos"/>
          <w:color w:val="333333"/>
        </w:rPr>
        <w:t>jispiraw</w:t>
      </w:r>
      <w:proofErr w:type="spellEnd"/>
      <w:r>
        <w:rPr>
          <w:rFonts w:ascii="Aptos" w:hAnsi="Aptos"/>
          <w:color w:val="333333"/>
        </w:rPr>
        <w:t xml:space="preserve"> id-dibattiti:</w:t>
      </w:r>
    </w:p>
    <w:p w:rsidRPr="002021B0" w:rsidR="00085251" w:rsidP="00085251" w:rsidRDefault="00085251" w14:paraId="4A1E8C2E" w14:textId="0145E5C3">
      <w:pPr>
        <w:rPr>
          <w:rFonts w:asciiTheme="minorHAnsi" w:hAnsiTheme="minorHAnsi" w:cstheme="minorHAnsi"/>
          <w:lang w:val="en-GB"/>
        </w:rPr>
      </w:pPr>
    </w:p>
    <w:p w:rsidRPr="002021B0" w:rsidR="00085251" w:rsidP="00085251" w:rsidRDefault="00085251" w14:paraId="10F4AEA2" w14:textId="77777777">
      <w:pPr>
        <w:rPr>
          <w:rFonts w:asciiTheme="minorHAnsi" w:hAnsiTheme="minorHAnsi" w:cstheme="minorHAnsi"/>
          <w:lang w:val="en-GB"/>
        </w:rPr>
      </w:pPr>
    </w:p>
    <w:p w:rsidRPr="002021B0" w:rsidR="00085251" w:rsidP="00085251" w:rsidRDefault="00085251" w14:paraId="15DC423D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/>
          <w:i/>
        </w:rPr>
        <w:t>X’tip ta’ Ewropa tixtieq tgħix fiha, u liema kwistjonijiet huma importanti għalik?</w:t>
      </w:r>
    </w:p>
    <w:p w:rsidRPr="002021B0" w:rsidR="00085251" w:rsidP="00085251" w:rsidRDefault="00085251" w14:paraId="3DE5D947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/>
          <w:i/>
        </w:rPr>
        <w:t xml:space="preserve">Kif </w:t>
      </w:r>
      <w:proofErr w:type="spellStart"/>
      <w:r>
        <w:rPr>
          <w:rFonts w:asciiTheme="minorHAnsi" w:hAnsiTheme="minorHAnsi"/>
          <w:i/>
        </w:rPr>
        <w:t>tipprevedi</w:t>
      </w:r>
      <w:proofErr w:type="spellEnd"/>
      <w:r>
        <w:rPr>
          <w:rFonts w:asciiTheme="minorHAnsi" w:hAnsiTheme="minorHAnsi"/>
          <w:i/>
        </w:rPr>
        <w:t xml:space="preserve"> dan il-futur Ewropew u xi rwol għandu jkollhom iż-żgħażagħ fit-tiswir tiegħu?</w:t>
      </w:r>
    </w:p>
    <w:p w:rsidRPr="002021B0" w:rsidR="00085251" w:rsidP="00085251" w:rsidRDefault="00085251" w14:paraId="35CD5EB2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/>
          <w:i/>
        </w:rPr>
        <w:t>Iż-żgħażagħ x’jistgħu jikkontribwixxu fir-rigward tat-tiswir ta’ Ewropa li tirrifletti l-valuri u l-prijoritajiet tal-poplu tagħha?</w:t>
      </w:r>
    </w:p>
    <w:p w:rsidRPr="002021B0" w:rsidR="00085251" w:rsidP="00085251" w:rsidRDefault="00085251" w14:paraId="22B6ADB4" w14:textId="77777777">
      <w:pPr>
        <w:rPr>
          <w:rFonts w:asciiTheme="minorHAnsi" w:hAnsiTheme="minorHAnsi" w:cstheme="minorHAnsi"/>
          <w:lang w:val="en-GB"/>
        </w:rPr>
      </w:pPr>
    </w:p>
    <w:p w:rsidRPr="002021B0" w:rsidR="00085251" w:rsidP="00085251" w:rsidRDefault="00085251" w14:paraId="5532A077" w14:textId="0090363A">
      <w:pPr>
        <w:rPr>
          <w:rFonts w:asciiTheme="minorHAnsi" w:hAnsiTheme="minorHAnsi" w:cstheme="minorHAnsi"/>
        </w:rPr>
      </w:pPr>
      <w:r>
        <w:t>Il-parteċipanti se jiġu mħeġġa jaħsbu bir-reqqa dwar it-twemmin, l-</w:t>
      </w:r>
      <w:proofErr w:type="spellStart"/>
      <w:r>
        <w:t>aspettattivi</w:t>
      </w:r>
      <w:proofErr w:type="spellEnd"/>
      <w:r>
        <w:t xml:space="preserve"> u l-prijoritajiet tagħhom u kif jistgħu jipparteċipaw fit-twettiq tagħhom.</w:t>
      </w:r>
      <w:r>
        <w:rPr>
          <w:rFonts w:asciiTheme="minorHAnsi" w:hAnsiTheme="minorHAnsi"/>
        </w:rPr>
        <w:t xml:space="preserve"> </w:t>
      </w:r>
    </w:p>
    <w:p w:rsidRPr="002021B0" w:rsidR="00085251" w:rsidP="00085251" w:rsidRDefault="00085251" w14:paraId="1242D96A" w14:textId="77777777">
      <w:pPr>
        <w:rPr>
          <w:rFonts w:asciiTheme="minorHAnsi" w:hAnsiTheme="minorHAnsi" w:cstheme="minorHAnsi"/>
          <w:lang w:val="en-GB"/>
        </w:rPr>
      </w:pPr>
    </w:p>
    <w:p w:rsidRPr="009C1A83" w:rsidR="00085251" w:rsidP="00085251" w:rsidRDefault="00085251" w14:paraId="299B655E" w14:textId="377D0D56">
      <w:pPr>
        <w:shd w:val="clear" w:color="auto" w:fill="FEFEFE"/>
        <w:spacing w:after="240"/>
      </w:pPr>
      <w:r>
        <w:rPr>
          <w:rFonts w:asciiTheme="minorHAnsi" w:hAnsiTheme="minorHAnsi"/>
        </w:rPr>
        <w:t xml:space="preserve">Matul id-diskussjonijiet, il-parteċipanti se jidentifikaw u </w:t>
      </w:r>
      <w:proofErr w:type="spellStart"/>
      <w:r>
        <w:rPr>
          <w:rFonts w:asciiTheme="minorHAnsi" w:hAnsiTheme="minorHAnsi"/>
        </w:rPr>
        <w:t>jesploraw</w:t>
      </w:r>
      <w:proofErr w:type="spellEnd"/>
      <w:r>
        <w:rPr>
          <w:rFonts w:asciiTheme="minorHAnsi" w:hAnsiTheme="minorHAnsi"/>
        </w:rPr>
        <w:t xml:space="preserve"> passi possibbli għall-kollaborazzjoni bejn il-fruntieri, u fl-istess ħin </w:t>
      </w:r>
      <w:proofErr w:type="spellStart"/>
      <w:r>
        <w:rPr>
          <w:rFonts w:asciiTheme="minorHAnsi" w:hAnsiTheme="minorHAnsi"/>
        </w:rPr>
        <w:t>irawmu</w:t>
      </w:r>
      <w:proofErr w:type="spellEnd"/>
      <w:r>
        <w:rPr>
          <w:rFonts w:asciiTheme="minorHAnsi" w:hAnsiTheme="minorHAnsi"/>
        </w:rPr>
        <w:t xml:space="preserve"> sens ta’ </w:t>
      </w:r>
      <w:proofErr w:type="spellStart"/>
      <w:r>
        <w:rPr>
          <w:rFonts w:asciiTheme="minorHAnsi" w:hAnsiTheme="minorHAnsi"/>
        </w:rPr>
        <w:t>unità</w:t>
      </w:r>
      <w:proofErr w:type="spellEnd"/>
      <w:r>
        <w:rPr>
          <w:rFonts w:asciiTheme="minorHAnsi" w:hAnsiTheme="minorHAnsi"/>
        </w:rPr>
        <w:t xml:space="preserve"> u responsabbiltà </w:t>
      </w:r>
      <w:proofErr w:type="spellStart"/>
      <w:r>
        <w:rPr>
          <w:rFonts w:asciiTheme="minorHAnsi" w:hAnsiTheme="minorHAnsi"/>
        </w:rPr>
        <w:t>kondiviża</w:t>
      </w:r>
      <w:proofErr w:type="spellEnd"/>
      <w:r>
        <w:rPr>
          <w:rFonts w:asciiTheme="minorHAnsi" w:hAnsiTheme="minorHAnsi"/>
        </w:rPr>
        <w:t xml:space="preserve">. </w:t>
      </w:r>
      <w:r>
        <w:rPr>
          <w:rFonts w:ascii="Aptos" w:hAnsi="Aptos"/>
          <w:color w:val="333333"/>
        </w:rPr>
        <w:t>L-avveniment huwa wkoll spazju għall-iskambju bejn il-kategoriji differenti ta’ parteċipanti; studenti tal-iskola, Kunsilli Nazzjonali taż-Żgħażagħ u diversi organizzazzjonijiet taż-żgħażagħ.</w:t>
      </w:r>
    </w:p>
    <w:p w:rsidRPr="002021B0" w:rsidR="00085251" w:rsidP="00085251" w:rsidRDefault="00085251" w14:paraId="498C80EB" w14:textId="77777777">
      <w:pPr>
        <w:rPr>
          <w:rFonts w:asciiTheme="minorHAnsi" w:hAnsiTheme="minorHAnsi" w:cstheme="minorHAnsi"/>
          <w:lang w:val="en-GB"/>
        </w:rPr>
      </w:pPr>
    </w:p>
    <w:p w:rsidRPr="002021B0" w:rsidR="00085251" w:rsidP="00085251" w:rsidRDefault="00085251" w14:paraId="2E3A92EF" w14:textId="77777777">
      <w:pPr>
        <w:rPr>
          <w:rFonts w:asciiTheme="minorHAnsi" w:hAnsiTheme="minorHAnsi" w:cstheme="minorHAnsi"/>
          <w:lang w:val="en-GB"/>
        </w:rPr>
      </w:pPr>
    </w:p>
    <w:p w:rsidRPr="002021B0" w:rsidR="00085251" w:rsidP="00085251" w:rsidRDefault="00085251" w14:paraId="1823B351" w14:textId="2AE9D882">
      <w:pPr>
        <w:pStyle w:val="paragraph"/>
        <w:spacing w:before="0" w:beforeAutospacing="0" w:after="0" w:afterAutospacing="0" w:line="288" w:lineRule="auto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L-avveniment se jilħaq il-qofol tiegħu f’sessjoni plenarja fejn il-parteċipanti se jsawru l-ideat tagħhom f’rakkomandazzjonijiet. </w:t>
      </w:r>
    </w:p>
    <w:p w:rsidR="00085251" w:rsidP="00085251" w:rsidRDefault="00085251" w14:paraId="2CA2F1C2" w14:textId="77777777">
      <w:pPr>
        <w:pStyle w:val="paragraph"/>
        <w:spacing w:before="0" w:beforeAutospacing="0" w:after="0" w:afterAutospacing="0" w:line="288" w:lineRule="auto"/>
        <w:jc w:val="both"/>
        <w:textAlignment w:val="baseline"/>
        <w:rPr>
          <w:rFonts w:ascii="Aptos" w:hAnsi="Aptos" w:eastAsia="Aptos" w:cs="Aptos"/>
          <w:b/>
          <w:bCs/>
          <w:color w:val="333333"/>
          <w:sz w:val="24"/>
          <w:szCs w:val="24"/>
        </w:rPr>
      </w:pPr>
      <w:bookmarkStart w:name="_Toc181190022" w:id="0"/>
      <w:proofErr w:type="spellStart"/>
      <w:r>
        <w:rPr>
          <w:rFonts w:ascii="Aptos" w:hAnsi="Aptos"/>
          <w:b/>
          <w:color w:val="333333"/>
          <w:sz w:val="24"/>
        </w:rPr>
        <w:t>Segwitu</w:t>
      </w:r>
      <w:proofErr w:type="spellEnd"/>
      <w:r>
        <w:rPr>
          <w:rFonts w:ascii="Aptos" w:hAnsi="Aptos"/>
          <w:b/>
          <w:color w:val="333333"/>
          <w:sz w:val="24"/>
        </w:rPr>
        <w:t xml:space="preserve"> għal L-Ewropa Tiegħek, </w:t>
      </w:r>
      <w:proofErr w:type="spellStart"/>
      <w:r>
        <w:rPr>
          <w:rFonts w:ascii="Aptos" w:hAnsi="Aptos"/>
          <w:b/>
          <w:color w:val="333333"/>
          <w:sz w:val="24"/>
        </w:rPr>
        <w:t>Leħnek</w:t>
      </w:r>
      <w:proofErr w:type="spellEnd"/>
      <w:r>
        <w:rPr>
          <w:rFonts w:ascii="Aptos" w:hAnsi="Aptos"/>
          <w:b/>
          <w:color w:val="333333"/>
          <w:sz w:val="24"/>
        </w:rPr>
        <w:t xml:space="preserve"> 2025</w:t>
      </w:r>
      <w:bookmarkEnd w:id="0"/>
    </w:p>
    <w:p w:rsidR="00085251" w:rsidP="00085251" w:rsidRDefault="00085251" w14:paraId="02217653" w14:textId="77777777">
      <w:pPr>
        <w:pStyle w:val="paragraph"/>
        <w:spacing w:before="0" w:beforeAutospacing="0" w:after="0" w:afterAutospacing="0" w:line="288" w:lineRule="auto"/>
        <w:jc w:val="both"/>
        <w:textAlignment w:val="baseline"/>
        <w:rPr>
          <w:rFonts w:asciiTheme="minorHAnsi" w:hAnsiTheme="minorHAnsi" w:cstheme="minorHAnsi"/>
          <w:lang w:val="en-GB"/>
        </w:rPr>
      </w:pPr>
    </w:p>
    <w:p w:rsidRPr="00081B18" w:rsidR="00085251" w:rsidP="00085251" w:rsidRDefault="00085251" w14:paraId="58C4EF45" w14:textId="77777777">
      <w:pPr>
        <w:pStyle w:val="paragraph"/>
        <w:spacing w:before="0" w:beforeAutospacing="0" w:after="0" w:afterAutospacing="0" w:line="288" w:lineRule="auto"/>
        <w:jc w:val="both"/>
        <w:textAlignment w:val="baseline"/>
        <w:rPr>
          <w:rFonts w:ascii="Aptos" w:hAnsi="Aptos" w:eastAsia="Aptos" w:cs="Aptos"/>
          <w:color w:val="333333"/>
        </w:rPr>
      </w:pPr>
      <w:r>
        <w:t xml:space="preserve">Bħala </w:t>
      </w:r>
      <w:proofErr w:type="spellStart"/>
      <w:r>
        <w:t>segwitu</w:t>
      </w:r>
      <w:proofErr w:type="spellEnd"/>
      <w:r>
        <w:t>, il-</w:t>
      </w:r>
      <w:hyperlink w:history="1" r:id="rId11">
        <w:r>
          <w:rPr>
            <w:rStyle w:val="Hyperlink"/>
            <w:rFonts w:asciiTheme="minorHAnsi" w:hAnsiTheme="minorHAnsi"/>
          </w:rPr>
          <w:t>Grupp taż-Żgħażagħ tal-KESE</w:t>
        </w:r>
      </w:hyperlink>
      <w:r>
        <w:t xml:space="preserve"> se </w:t>
      </w:r>
      <w:proofErr w:type="spellStart"/>
      <w:r>
        <w:t>jikkondividi</w:t>
      </w:r>
      <w:proofErr w:type="spellEnd"/>
      <w:r>
        <w:t xml:space="preserve"> r-rakkomandazzjonijiet bħala kontribut potenzjali għall-ħidma konsultattiva u politika mwettqa mill-KESE.</w:t>
      </w:r>
      <w:r>
        <w:rPr>
          <w:rFonts w:ascii="Aptos" w:hAnsi="Aptos"/>
          <w:color w:val="333333"/>
        </w:rPr>
        <w:t xml:space="preserve"> Fejn possibbli, il-Grupp taż-</w:t>
      </w:r>
      <w:r>
        <w:rPr>
          <w:rFonts w:ascii="Aptos" w:hAnsi="Aptos"/>
          <w:color w:val="333333"/>
        </w:rPr>
        <w:lastRenderedPageBreak/>
        <w:t xml:space="preserve">Żgħażagħ se </w:t>
      </w:r>
      <w:proofErr w:type="spellStart"/>
      <w:r>
        <w:rPr>
          <w:rFonts w:ascii="Aptos" w:hAnsi="Aptos"/>
          <w:color w:val="333333"/>
        </w:rPr>
        <w:t>jsemmihom</w:t>
      </w:r>
      <w:proofErr w:type="spellEnd"/>
      <w:r>
        <w:rPr>
          <w:rFonts w:ascii="Aptos" w:hAnsi="Aptos"/>
          <w:color w:val="333333"/>
        </w:rPr>
        <w:t xml:space="preserve"> ukoll f’avvenimenti barra s-sede u se jikkunsidra kif </w:t>
      </w:r>
      <w:proofErr w:type="spellStart"/>
      <w:r>
        <w:rPr>
          <w:rFonts w:ascii="Aptos" w:hAnsi="Aptos"/>
          <w:color w:val="333333"/>
        </w:rPr>
        <w:t>jintegrahom</w:t>
      </w:r>
      <w:proofErr w:type="spellEnd"/>
      <w:r>
        <w:rPr>
          <w:rFonts w:ascii="Aptos" w:hAnsi="Aptos"/>
          <w:color w:val="333333"/>
        </w:rPr>
        <w:t xml:space="preserve"> fl-Opinjonijiet magħżula li huma soġġetti għat-Test taż-Żgħażagħ tal-UE fil-KESE.</w:t>
      </w:r>
    </w:p>
    <w:p w:rsidR="00085251" w:rsidP="00085251" w:rsidRDefault="00085251" w14:paraId="161C0EDA" w14:textId="77777777">
      <w:pPr>
        <w:pStyle w:val="paragraph"/>
        <w:spacing w:before="0" w:beforeAutospacing="0" w:after="0" w:afterAutospacing="0" w:line="288" w:lineRule="auto"/>
        <w:jc w:val="both"/>
        <w:textAlignment w:val="baseline"/>
        <w:rPr>
          <w:rFonts w:asciiTheme="minorHAnsi" w:hAnsiTheme="minorHAnsi" w:cstheme="minorHAnsi"/>
          <w:lang w:val="en-GB"/>
        </w:rPr>
      </w:pPr>
    </w:p>
    <w:p w:rsidRPr="00081B18" w:rsidR="00085251" w:rsidP="00085251" w:rsidRDefault="00085251" w14:paraId="4D727113" w14:textId="77777777">
      <w:pPr>
        <w:pStyle w:val="paragraph"/>
        <w:spacing w:before="0" w:beforeAutospacing="0" w:after="0" w:afterAutospacing="0" w:line="288" w:lineRule="auto"/>
        <w:jc w:val="both"/>
        <w:textAlignment w:val="baseline"/>
        <w:rPr>
          <w:rFonts w:ascii="Aptos" w:hAnsi="Aptos" w:eastAsia="Aptos" w:cs="Aptos"/>
          <w:color w:val="333333"/>
        </w:rPr>
      </w:pPr>
      <w:r>
        <w:rPr>
          <w:rFonts w:ascii="Aptos" w:hAnsi="Aptos"/>
          <w:color w:val="333333"/>
        </w:rPr>
        <w:t xml:space="preserve">Ir-rakkomandazzjonijiet ta’ L-Ewropa Tiegħek, </w:t>
      </w:r>
      <w:proofErr w:type="spellStart"/>
      <w:r>
        <w:rPr>
          <w:rFonts w:ascii="Aptos" w:hAnsi="Aptos"/>
          <w:color w:val="333333"/>
        </w:rPr>
        <w:t>Leħnek</w:t>
      </w:r>
      <w:proofErr w:type="spellEnd"/>
      <w:r>
        <w:rPr>
          <w:rFonts w:ascii="Aptos" w:hAnsi="Aptos"/>
          <w:color w:val="333333"/>
        </w:rPr>
        <w:t xml:space="preserve"> jistgħu jservu ta’ </w:t>
      </w:r>
      <w:proofErr w:type="spellStart"/>
      <w:r>
        <w:rPr>
          <w:rFonts w:ascii="Aptos" w:hAnsi="Aptos"/>
          <w:color w:val="333333"/>
        </w:rPr>
        <w:t>kontribt</w:t>
      </w:r>
      <w:proofErr w:type="spellEnd"/>
      <w:r>
        <w:rPr>
          <w:rFonts w:ascii="Aptos" w:hAnsi="Aptos"/>
          <w:color w:val="333333"/>
        </w:rPr>
        <w:t xml:space="preserve"> għat-tieni Ġimgħa tas-Soċjetà Ċivili tal-KESE, li se tiffoka fuq it-</w:t>
      </w:r>
      <w:r>
        <w:rPr>
          <w:rFonts w:ascii="Aptos" w:hAnsi="Aptos"/>
          <w:i/>
          <w:iCs/>
          <w:color w:val="333333"/>
        </w:rPr>
        <w:t xml:space="preserve">Tisħiħ tal-Koeżjoni u l-Parteċipazzjoni f’Soċjetajiet </w:t>
      </w:r>
      <w:proofErr w:type="spellStart"/>
      <w:r>
        <w:rPr>
          <w:rFonts w:ascii="Aptos" w:hAnsi="Aptos"/>
          <w:i/>
          <w:iCs/>
          <w:color w:val="333333"/>
        </w:rPr>
        <w:t>Polarizzati</w:t>
      </w:r>
      <w:proofErr w:type="spellEnd"/>
      <w:r>
        <w:rPr>
          <w:rFonts w:ascii="Aptos" w:hAnsi="Aptos"/>
          <w:color w:val="333333"/>
        </w:rPr>
        <w:t xml:space="preserve"> u se ssir ġimgħa biss wara (17-21 ta’ Marzu 2025). Dawn jistgħu jservu bħala bażi għal diskussjonijiet </w:t>
      </w:r>
      <w:proofErr w:type="spellStart"/>
      <w:r>
        <w:rPr>
          <w:rFonts w:ascii="Aptos" w:hAnsi="Aptos"/>
          <w:color w:val="333333"/>
        </w:rPr>
        <w:t>iffukati</w:t>
      </w:r>
      <w:proofErr w:type="spellEnd"/>
      <w:r>
        <w:rPr>
          <w:rFonts w:ascii="Aptos" w:hAnsi="Aptos"/>
          <w:color w:val="333333"/>
        </w:rPr>
        <w:t xml:space="preserve"> fuq iż-żgħażagħ matul il-Ġimgħa tas-Soċjetà Ċivili u jiġu </w:t>
      </w:r>
      <w:proofErr w:type="spellStart"/>
      <w:r>
        <w:rPr>
          <w:rFonts w:ascii="Aptos" w:hAnsi="Aptos"/>
          <w:color w:val="333333"/>
        </w:rPr>
        <w:t>kondiviżi</w:t>
      </w:r>
      <w:proofErr w:type="spellEnd"/>
      <w:r>
        <w:rPr>
          <w:rFonts w:ascii="Aptos" w:hAnsi="Aptos"/>
          <w:color w:val="333333"/>
        </w:rPr>
        <w:t xml:space="preserve"> ma’ rappreżentanti ta’ livell għoli mill-istituzzjonijiet Ewropej.</w:t>
      </w:r>
    </w:p>
    <w:p w:rsidRPr="002021B0" w:rsidR="00085251" w:rsidP="00085251" w:rsidRDefault="00085251" w14:paraId="3A68C25D" w14:textId="77777777">
      <w:pPr>
        <w:pStyle w:val="paragraph"/>
        <w:spacing w:before="0" w:beforeAutospacing="0" w:after="0" w:afterAutospacing="0" w:line="288" w:lineRule="auto"/>
        <w:jc w:val="both"/>
        <w:textAlignment w:val="baseline"/>
        <w:rPr>
          <w:rFonts w:asciiTheme="minorHAnsi" w:hAnsiTheme="minorHAnsi" w:cstheme="minorHAnsi"/>
          <w:lang w:val="en-GB"/>
        </w:rPr>
      </w:pPr>
    </w:p>
    <w:p w:rsidRPr="002021B0" w:rsidR="00085251" w:rsidP="00085251" w:rsidRDefault="00085251" w14:paraId="5FF5492B" w14:textId="0811D33C">
      <w:pPr>
        <w:pStyle w:val="paragraph"/>
        <w:spacing w:before="0" w:beforeAutospacing="0" w:after="0" w:afterAutospacing="0" w:line="288" w:lineRule="auto"/>
        <w:jc w:val="both"/>
        <w:textAlignment w:val="baseline"/>
        <w:rPr>
          <w:rFonts w:asciiTheme="minorHAnsi" w:hAnsiTheme="minorHAnsi" w:cstheme="minorHAnsi"/>
          <w:lang w:val="en-GB"/>
        </w:rPr>
      </w:pPr>
    </w:p>
    <w:p w:rsidRPr="002021B0" w:rsidR="00085251" w:rsidP="00085251" w:rsidRDefault="00085251" w14:paraId="6004D93A" w14:textId="77777777">
      <w:pPr>
        <w:rPr>
          <w:rFonts w:asciiTheme="minorHAnsi" w:hAnsiTheme="minorHAnsi" w:cstheme="minorHAnsi"/>
          <w:lang w:val="en-GB"/>
        </w:rPr>
      </w:pPr>
    </w:p>
    <w:p w:rsidRPr="002021B0" w:rsidR="00085251" w:rsidP="00085251" w:rsidRDefault="00085251" w14:paraId="350E6169" w14:textId="2A5E9E0D">
      <w:pPr>
        <w:rPr>
          <w:rFonts w:asciiTheme="minorHAnsi" w:hAnsiTheme="minorHAnsi" w:cstheme="minorHAnsi"/>
          <w:lang w:val="en-GB"/>
        </w:rPr>
      </w:pPr>
    </w:p>
    <w:p w:rsidRPr="002021B0" w:rsidR="00085251" w:rsidP="00085251" w:rsidRDefault="00085251" w14:paraId="03BBBCBC" w14:textId="77777777">
      <w:pPr>
        <w:rPr>
          <w:rFonts w:asciiTheme="minorHAnsi" w:hAnsiTheme="minorHAnsi" w:cstheme="minorHAnsi"/>
          <w:b/>
          <w:bCs/>
          <w:lang w:val="en-GB"/>
        </w:rPr>
      </w:pPr>
    </w:p>
    <w:p w:rsidRPr="002021B0" w:rsidR="00085251" w:rsidP="00085251" w:rsidRDefault="00085251" w14:paraId="544425A1" w14:textId="7777777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  <w:b/>
        </w:rPr>
        <w:t xml:space="preserve">Il-format u l-istil ta’ L-Ewropa Tiegħek, </w:t>
      </w:r>
      <w:proofErr w:type="spellStart"/>
      <w:r>
        <w:rPr>
          <w:rFonts w:asciiTheme="minorHAnsi" w:hAnsiTheme="minorHAnsi"/>
          <w:b/>
        </w:rPr>
        <w:t>Leħnek</w:t>
      </w:r>
      <w:proofErr w:type="spellEnd"/>
      <w:r>
        <w:rPr>
          <w:rFonts w:asciiTheme="minorHAnsi" w:hAnsiTheme="minorHAnsi"/>
          <w:b/>
        </w:rPr>
        <w:t xml:space="preserve"> 2025</w:t>
      </w:r>
    </w:p>
    <w:p w:rsidRPr="002021B0" w:rsidR="00085251" w:rsidP="00085251" w:rsidRDefault="00085251" w14:paraId="55646735" w14:textId="77777777">
      <w:pPr>
        <w:rPr>
          <w:rFonts w:asciiTheme="minorHAnsi" w:hAnsiTheme="minorHAnsi" w:cstheme="minorHAnsi"/>
          <w:b/>
          <w:bCs/>
          <w:lang w:val="en-GB"/>
        </w:rPr>
      </w:pPr>
    </w:p>
    <w:p w:rsidRPr="002021B0" w:rsidR="00085251" w:rsidP="00085251" w:rsidRDefault="00085251" w14:paraId="07D82E4E" w14:textId="77777777">
      <w:pPr>
        <w:rPr>
          <w:rFonts w:asciiTheme="minorHAnsi" w:hAnsiTheme="minorHAnsi" w:cstheme="minorHAnsi"/>
        </w:rPr>
      </w:pPr>
      <w:r>
        <w:t xml:space="preserve">Sabiex jiġu </w:t>
      </w:r>
      <w:proofErr w:type="spellStart"/>
      <w:r>
        <w:t>ffaċilitati</w:t>
      </w:r>
      <w:proofErr w:type="spellEnd"/>
      <w:r>
        <w:t xml:space="preserve"> l-involviment u l-impenn tal-parteċipanti fid-diskussjonijiet, is-sessjonijiet ta’ ħidma ta’ L-Ewropa Tiegħek, </w:t>
      </w:r>
      <w:proofErr w:type="spellStart"/>
      <w:r>
        <w:t>Leħnek</w:t>
      </w:r>
      <w:proofErr w:type="spellEnd"/>
      <w:r>
        <w:t xml:space="preserve"> se jiġu </w:t>
      </w:r>
      <w:proofErr w:type="spellStart"/>
      <w:r>
        <w:t>ospitati</w:t>
      </w:r>
      <w:proofErr w:type="spellEnd"/>
      <w:r>
        <w:t xml:space="preserve"> bl-użu ta’ tmexxija </w:t>
      </w:r>
      <w:proofErr w:type="spellStart"/>
      <w:r>
        <w:t>parteċipattiva</w:t>
      </w:r>
      <w:proofErr w:type="spellEnd"/>
      <w:r>
        <w:t xml:space="preserve"> jew il-metodi ta’ </w:t>
      </w:r>
      <w:hyperlink w:history="1" r:id="rId12">
        <w:proofErr w:type="spellStart"/>
        <w:r>
          <w:rPr>
            <w:rStyle w:val="Hyperlink"/>
            <w:rFonts w:asciiTheme="minorHAnsi" w:hAnsiTheme="minorHAnsi"/>
            <w:i/>
          </w:rPr>
          <w:t>The</w:t>
        </w:r>
        <w:proofErr w:type="spellEnd"/>
        <w:r>
          <w:rPr>
            <w:rStyle w:val="Hyperlink"/>
            <w:rFonts w:asciiTheme="minorHAnsi" w:hAnsiTheme="minorHAnsi"/>
            <w:i/>
          </w:rPr>
          <w:t xml:space="preserve"> Art of </w:t>
        </w:r>
        <w:proofErr w:type="spellStart"/>
        <w:r>
          <w:rPr>
            <w:rStyle w:val="Hyperlink"/>
            <w:rFonts w:asciiTheme="minorHAnsi" w:hAnsiTheme="minorHAnsi"/>
            <w:i/>
          </w:rPr>
          <w:t>Hosting</w:t>
        </w:r>
        <w:proofErr w:type="spellEnd"/>
      </w:hyperlink>
      <w:r>
        <w:t>.</w:t>
      </w:r>
      <w:r>
        <w:rPr>
          <w:rFonts w:asciiTheme="minorHAnsi" w:hAnsiTheme="minorHAnsi"/>
        </w:rPr>
        <w:t xml:space="preserve"> Dan huwa mod effettiv ħafna biex jiġu sfruttati l-għerf kollettiv u l-kapaċità </w:t>
      </w:r>
      <w:proofErr w:type="spellStart"/>
      <w:r>
        <w:rPr>
          <w:rFonts w:asciiTheme="minorHAnsi" w:hAnsiTheme="minorHAnsi"/>
        </w:rPr>
        <w:t>awtoorganizzattiva</w:t>
      </w:r>
      <w:proofErr w:type="spellEnd"/>
      <w:r>
        <w:rPr>
          <w:rFonts w:asciiTheme="minorHAnsi" w:hAnsiTheme="minorHAnsi"/>
        </w:rPr>
        <w:t xml:space="preserve"> ta’ gruppi ta’ kwalunkwe daqs.</w:t>
      </w:r>
    </w:p>
    <w:p w:rsidRPr="002021B0" w:rsidR="00085251" w:rsidP="00085251" w:rsidRDefault="00085251" w14:paraId="0B7515D8" w14:textId="77777777">
      <w:pPr>
        <w:rPr>
          <w:rFonts w:asciiTheme="minorHAnsi" w:hAnsiTheme="minorHAnsi" w:cstheme="minorHAnsi"/>
          <w:lang w:val="en-GB"/>
        </w:rPr>
      </w:pPr>
    </w:p>
    <w:p w:rsidRPr="002021B0" w:rsidR="00085251" w:rsidP="00085251" w:rsidRDefault="00085251" w14:paraId="25D3B917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Abbażi tas-suppożizzjoni li n-nies jiddedikaw l-enerġija tagħhom u jsellfu r-riżorsi tagħhom għal dak li huwa l-aktar importanti għalihom, dawn il-metodi jikkombinaw proċessi ta’ </w:t>
      </w:r>
      <w:proofErr w:type="spellStart"/>
      <w:r>
        <w:rPr>
          <w:rFonts w:asciiTheme="minorHAnsi" w:hAnsiTheme="minorHAnsi"/>
        </w:rPr>
        <w:t>konverżazzjoni</w:t>
      </w:r>
      <w:proofErr w:type="spellEnd"/>
      <w:r>
        <w:rPr>
          <w:rFonts w:asciiTheme="minorHAnsi" w:hAnsiTheme="minorHAnsi"/>
        </w:rPr>
        <w:t xml:space="preserve"> b’saħħithom li </w:t>
      </w:r>
      <w:proofErr w:type="spellStart"/>
      <w:r>
        <w:rPr>
          <w:rFonts w:asciiTheme="minorHAnsi" w:hAnsiTheme="minorHAnsi"/>
        </w:rPr>
        <w:t>jistiednu</w:t>
      </w:r>
      <w:proofErr w:type="spellEnd"/>
      <w:r>
        <w:rPr>
          <w:rFonts w:asciiTheme="minorHAnsi" w:hAnsiTheme="minorHAnsi"/>
        </w:rPr>
        <w:t xml:space="preserve"> lin-nies jieħdu inkarigu tal-isfidi li jiffaċċjaw.</w:t>
      </w:r>
    </w:p>
    <w:p w:rsidRPr="002021B0" w:rsidR="00085251" w:rsidP="00085251" w:rsidRDefault="00085251" w14:paraId="467074FB" w14:textId="77777777">
      <w:pPr>
        <w:rPr>
          <w:rFonts w:asciiTheme="minorHAnsi" w:hAnsiTheme="minorHAnsi" w:cstheme="minorHAnsi"/>
          <w:lang w:val="en-GB"/>
        </w:rPr>
      </w:pPr>
    </w:p>
    <w:p w:rsidRPr="00841E69" w:rsidR="00085251" w:rsidP="00085251" w:rsidRDefault="00085251" w14:paraId="1D09E3D3" w14:textId="77777777">
      <w:pPr>
        <w:rPr>
          <w:rFonts w:asciiTheme="minorHAnsi" w:hAnsiTheme="minorHAnsi" w:cstheme="minorHAnsi"/>
        </w:rPr>
      </w:pPr>
    </w:p>
    <w:p w:rsidRPr="00925B84" w:rsidR="002D7F58" w:rsidP="00925B84" w:rsidRDefault="002D7F58" w14:paraId="51A34040" w14:textId="000B74CA">
      <w:pPr>
        <w:overflowPunct w:val="0"/>
        <w:autoSpaceDE w:val="0"/>
        <w:autoSpaceDN w:val="0"/>
        <w:adjustRightInd w:val="0"/>
        <w:jc w:val="center"/>
        <w:textAlignment w:val="baseline"/>
        <w:rPr>
          <w:lang w:val="nl-BE"/>
        </w:rPr>
      </w:pPr>
    </w:p>
    <w:sectPr w:rsidRPr="00925B84" w:rsidR="002D7F58" w:rsidSect="000021C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0324A" w14:textId="77777777" w:rsidR="00AB213B" w:rsidRDefault="00AB213B" w:rsidP="008E3315">
      <w:pPr>
        <w:spacing w:line="240" w:lineRule="auto"/>
      </w:pPr>
      <w:r>
        <w:separator/>
      </w:r>
    </w:p>
  </w:endnote>
  <w:endnote w:type="continuationSeparator" w:id="0">
    <w:p w14:paraId="78B06270" w14:textId="77777777" w:rsidR="00AB213B" w:rsidRDefault="00AB213B" w:rsidP="008E33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5E369" w14:textId="77777777" w:rsidR="004E30B4" w:rsidRPr="000021C7" w:rsidRDefault="004E30B4" w:rsidP="000021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95CC4" w14:textId="6590D307" w:rsidR="008E3315" w:rsidRPr="000021C7" w:rsidRDefault="000021C7" w:rsidP="000021C7">
    <w:pPr>
      <w:pStyle w:val="Footer"/>
    </w:pPr>
    <w:r>
      <w:t xml:space="preserve">EESC-2024-03753-01-01-INFO-TRA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675B11">
      <w:t>1</w:t>
    </w:r>
    <w:r>
      <w:fldChar w:fldCharType="end"/>
    </w:r>
    <w:r>
      <w:t>/</w:t>
    </w:r>
    <w:fldSimple w:instr=" NUMPAGES ">
      <w:r w:rsidR="00675B11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81A6" w14:textId="77777777" w:rsidR="004E30B4" w:rsidRPr="000021C7" w:rsidRDefault="004E30B4" w:rsidP="00002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4D2EB" w14:textId="77777777" w:rsidR="00AB213B" w:rsidRDefault="00AB213B" w:rsidP="008E3315">
      <w:pPr>
        <w:spacing w:line="240" w:lineRule="auto"/>
      </w:pPr>
      <w:r>
        <w:separator/>
      </w:r>
    </w:p>
  </w:footnote>
  <w:footnote w:type="continuationSeparator" w:id="0">
    <w:p w14:paraId="11C4DC3F" w14:textId="77777777" w:rsidR="00AB213B" w:rsidRDefault="00AB213B" w:rsidP="008E33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0633E" w14:textId="77777777" w:rsidR="004E30B4" w:rsidRPr="000021C7" w:rsidRDefault="004E30B4" w:rsidP="000021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FFB74" w14:textId="6EAC2915" w:rsidR="004E30B4" w:rsidRPr="000021C7" w:rsidRDefault="004E30B4" w:rsidP="000021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FF98" w14:textId="77777777" w:rsidR="004E30B4" w:rsidRPr="000021C7" w:rsidRDefault="004E30B4" w:rsidP="000021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9E62FFA"/>
    <w:multiLevelType w:val="hybridMultilevel"/>
    <w:tmpl w:val="69622AA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0C3"/>
    <w:rsid w:val="000021C7"/>
    <w:rsid w:val="00046DF2"/>
    <w:rsid w:val="00081B18"/>
    <w:rsid w:val="00084BAD"/>
    <w:rsid w:val="00085251"/>
    <w:rsid w:val="000950D1"/>
    <w:rsid w:val="001400A1"/>
    <w:rsid w:val="001C1ADA"/>
    <w:rsid w:val="002021B0"/>
    <w:rsid w:val="00204276"/>
    <w:rsid w:val="002142DD"/>
    <w:rsid w:val="002C74F7"/>
    <w:rsid w:val="002D7F58"/>
    <w:rsid w:val="003065DF"/>
    <w:rsid w:val="003A5716"/>
    <w:rsid w:val="003D1A58"/>
    <w:rsid w:val="003F295C"/>
    <w:rsid w:val="00436BB8"/>
    <w:rsid w:val="004B757B"/>
    <w:rsid w:val="004D432F"/>
    <w:rsid w:val="004E30B4"/>
    <w:rsid w:val="00521DB6"/>
    <w:rsid w:val="00576E86"/>
    <w:rsid w:val="005778D8"/>
    <w:rsid w:val="005A29FE"/>
    <w:rsid w:val="005B4BE7"/>
    <w:rsid w:val="005C7B67"/>
    <w:rsid w:val="005F0A4F"/>
    <w:rsid w:val="00675B11"/>
    <w:rsid w:val="006E0D0B"/>
    <w:rsid w:val="00700DF8"/>
    <w:rsid w:val="007220C3"/>
    <w:rsid w:val="007335BE"/>
    <w:rsid w:val="0073681E"/>
    <w:rsid w:val="007B5ECA"/>
    <w:rsid w:val="00841E69"/>
    <w:rsid w:val="008E3315"/>
    <w:rsid w:val="008F0CA0"/>
    <w:rsid w:val="00925B84"/>
    <w:rsid w:val="009B5F5B"/>
    <w:rsid w:val="009E1813"/>
    <w:rsid w:val="00AA2B0F"/>
    <w:rsid w:val="00AB213B"/>
    <w:rsid w:val="00B5520B"/>
    <w:rsid w:val="00B57D93"/>
    <w:rsid w:val="00CC629B"/>
    <w:rsid w:val="00CD52E5"/>
    <w:rsid w:val="00D42924"/>
    <w:rsid w:val="00DA6340"/>
    <w:rsid w:val="00DD1D50"/>
    <w:rsid w:val="00E106FF"/>
    <w:rsid w:val="00E86540"/>
    <w:rsid w:val="00F3734E"/>
    <w:rsid w:val="00F4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A689"/>
  <w15:chartTrackingRefBased/>
  <w15:docId w15:val="{E9749C6F-B288-4673-95C9-6140D345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C3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220C3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7220C3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7220C3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7220C3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7220C3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7220C3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7220C3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220C3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7220C3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20C3"/>
    <w:rPr>
      <w:rFonts w:ascii="Times New Roman" w:eastAsia="Times New Roman" w:hAnsi="Times New Roman" w:cs="Times New Roman"/>
      <w:kern w:val="28"/>
      <w:lang w:val="mt-MT"/>
    </w:rPr>
  </w:style>
  <w:style w:type="character" w:customStyle="1" w:styleId="Heading2Char">
    <w:name w:val="Heading 2 Char"/>
    <w:basedOn w:val="DefaultParagraphFont"/>
    <w:link w:val="Heading2"/>
    <w:rsid w:val="007220C3"/>
    <w:rPr>
      <w:rFonts w:ascii="Times New Roman" w:eastAsia="Times New Roman" w:hAnsi="Times New Roman" w:cs="Times New Roman"/>
      <w:lang w:val="mt-MT"/>
    </w:rPr>
  </w:style>
  <w:style w:type="character" w:customStyle="1" w:styleId="Heading3Char">
    <w:name w:val="Heading 3 Char"/>
    <w:basedOn w:val="DefaultParagraphFont"/>
    <w:link w:val="Heading3"/>
    <w:rsid w:val="007220C3"/>
    <w:rPr>
      <w:rFonts w:ascii="Times New Roman" w:eastAsia="Times New Roman" w:hAnsi="Times New Roman" w:cs="Times New Roman"/>
      <w:lang w:val="mt-MT"/>
    </w:rPr>
  </w:style>
  <w:style w:type="character" w:customStyle="1" w:styleId="Heading4Char">
    <w:name w:val="Heading 4 Char"/>
    <w:basedOn w:val="DefaultParagraphFont"/>
    <w:link w:val="Heading4"/>
    <w:rsid w:val="007220C3"/>
    <w:rPr>
      <w:rFonts w:ascii="Times New Roman" w:eastAsia="Times New Roman" w:hAnsi="Times New Roman" w:cs="Times New Roman"/>
      <w:lang w:val="mt-MT"/>
    </w:rPr>
  </w:style>
  <w:style w:type="character" w:customStyle="1" w:styleId="Heading5Char">
    <w:name w:val="Heading 5 Char"/>
    <w:basedOn w:val="DefaultParagraphFont"/>
    <w:link w:val="Heading5"/>
    <w:rsid w:val="007220C3"/>
    <w:rPr>
      <w:rFonts w:ascii="Times New Roman" w:eastAsia="Times New Roman" w:hAnsi="Times New Roman" w:cs="Times New Roman"/>
      <w:lang w:val="mt-MT"/>
    </w:rPr>
  </w:style>
  <w:style w:type="character" w:customStyle="1" w:styleId="Heading6Char">
    <w:name w:val="Heading 6 Char"/>
    <w:basedOn w:val="DefaultParagraphFont"/>
    <w:link w:val="Heading6"/>
    <w:rsid w:val="007220C3"/>
    <w:rPr>
      <w:rFonts w:ascii="Times New Roman" w:eastAsia="Times New Roman" w:hAnsi="Times New Roman" w:cs="Times New Roman"/>
      <w:lang w:val="mt-MT"/>
    </w:rPr>
  </w:style>
  <w:style w:type="character" w:customStyle="1" w:styleId="Heading7Char">
    <w:name w:val="Heading 7 Char"/>
    <w:basedOn w:val="DefaultParagraphFont"/>
    <w:link w:val="Heading7"/>
    <w:rsid w:val="007220C3"/>
    <w:rPr>
      <w:rFonts w:ascii="Times New Roman" w:eastAsia="Times New Roman" w:hAnsi="Times New Roman" w:cs="Times New Roman"/>
      <w:lang w:val="mt-MT"/>
    </w:rPr>
  </w:style>
  <w:style w:type="character" w:customStyle="1" w:styleId="Heading8Char">
    <w:name w:val="Heading 8 Char"/>
    <w:basedOn w:val="DefaultParagraphFont"/>
    <w:link w:val="Heading8"/>
    <w:rsid w:val="007220C3"/>
    <w:rPr>
      <w:rFonts w:ascii="Times New Roman" w:eastAsia="Times New Roman" w:hAnsi="Times New Roman" w:cs="Times New Roman"/>
      <w:lang w:val="mt-MT"/>
    </w:rPr>
  </w:style>
  <w:style w:type="character" w:customStyle="1" w:styleId="Heading9Char">
    <w:name w:val="Heading 9 Char"/>
    <w:basedOn w:val="DefaultParagraphFont"/>
    <w:link w:val="Heading9"/>
    <w:rsid w:val="007220C3"/>
    <w:rPr>
      <w:rFonts w:ascii="Times New Roman" w:eastAsia="Times New Roman" w:hAnsi="Times New Roman" w:cs="Times New Roman"/>
      <w:lang w:val="mt-MT"/>
    </w:rPr>
  </w:style>
  <w:style w:type="paragraph" w:styleId="Footer">
    <w:name w:val="footer"/>
    <w:basedOn w:val="Normal"/>
    <w:link w:val="FooterChar"/>
    <w:uiPriority w:val="99"/>
    <w:qFormat/>
    <w:rsid w:val="007220C3"/>
  </w:style>
  <w:style w:type="character" w:customStyle="1" w:styleId="FooterChar">
    <w:name w:val="Footer Char"/>
    <w:basedOn w:val="DefaultParagraphFont"/>
    <w:link w:val="Footer"/>
    <w:uiPriority w:val="99"/>
    <w:rsid w:val="007220C3"/>
    <w:rPr>
      <w:rFonts w:ascii="Times New Roman" w:eastAsia="Times New Roman" w:hAnsi="Times New Roman" w:cs="Times New Roman"/>
      <w:lang w:val="mt-MT"/>
    </w:rPr>
  </w:style>
  <w:style w:type="paragraph" w:styleId="FootnoteText">
    <w:name w:val="footnote text"/>
    <w:basedOn w:val="Normal"/>
    <w:link w:val="FootnoteTextChar"/>
    <w:qFormat/>
    <w:rsid w:val="007220C3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7220C3"/>
    <w:rPr>
      <w:rFonts w:ascii="Times New Roman" w:eastAsia="Times New Roman" w:hAnsi="Times New Roman" w:cs="Times New Roman"/>
      <w:sz w:val="16"/>
      <w:lang w:val="mt-MT"/>
    </w:rPr>
  </w:style>
  <w:style w:type="paragraph" w:styleId="Header">
    <w:name w:val="header"/>
    <w:basedOn w:val="Normal"/>
    <w:link w:val="HeaderChar"/>
    <w:qFormat/>
    <w:rsid w:val="007220C3"/>
  </w:style>
  <w:style w:type="character" w:customStyle="1" w:styleId="HeaderChar">
    <w:name w:val="Header Char"/>
    <w:basedOn w:val="DefaultParagraphFont"/>
    <w:link w:val="Header"/>
    <w:rsid w:val="007220C3"/>
    <w:rPr>
      <w:rFonts w:ascii="Times New Roman" w:eastAsia="Times New Roman" w:hAnsi="Times New Roman" w:cs="Times New Roman"/>
      <w:lang w:val="mt-MT"/>
    </w:rPr>
  </w:style>
  <w:style w:type="paragraph" w:customStyle="1" w:styleId="quotes">
    <w:name w:val="quotes"/>
    <w:basedOn w:val="Normal"/>
    <w:next w:val="Normal"/>
    <w:rsid w:val="007220C3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7220C3"/>
    <w:rPr>
      <w:sz w:val="24"/>
      <w:vertAlign w:val="superscript"/>
    </w:rPr>
  </w:style>
  <w:style w:type="paragraph" w:styleId="ListParagraph">
    <w:name w:val="List Paragraph"/>
    <w:basedOn w:val="Normal"/>
    <w:uiPriority w:val="34"/>
    <w:qFormat/>
    <w:rsid w:val="00436B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36BB8"/>
    <w:pPr>
      <w:spacing w:before="100" w:beforeAutospacing="1" w:after="100" w:afterAutospacing="1" w:line="240" w:lineRule="auto"/>
      <w:jc w:val="left"/>
    </w:pPr>
    <w:rPr>
      <w:sz w:val="24"/>
      <w:szCs w:val="24"/>
      <w:lang w:eastAsia="fr-BE"/>
    </w:rPr>
  </w:style>
  <w:style w:type="character" w:styleId="Hyperlink">
    <w:name w:val="Hyperlink"/>
    <w:basedOn w:val="DefaultParagraphFont"/>
    <w:uiPriority w:val="99"/>
    <w:unhideWhenUsed/>
    <w:rsid w:val="003D1A5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1A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1A5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5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5DF"/>
    <w:rPr>
      <w:rFonts w:ascii="Times New Roman" w:eastAsia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5DF"/>
    <w:rPr>
      <w:rFonts w:ascii="Times New Roman" w:eastAsia="Times New Roman" w:hAnsi="Times New Roman" w:cs="Times New Roman"/>
      <w:b/>
      <w:bCs/>
      <w:sz w:val="20"/>
      <w:szCs w:val="20"/>
      <w:lang w:val="mt-MT"/>
    </w:rPr>
  </w:style>
  <w:style w:type="paragraph" w:customStyle="1" w:styleId="paragraph">
    <w:name w:val="paragraph"/>
    <w:basedOn w:val="Normal"/>
    <w:rsid w:val="00F3734E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lang w:eastAsia="fr-BE"/>
    </w:rPr>
  </w:style>
  <w:style w:type="character" w:customStyle="1" w:styleId="normaltextrun">
    <w:name w:val="normaltextrun"/>
    <w:basedOn w:val="DefaultParagraphFont"/>
    <w:rsid w:val="00F3734E"/>
  </w:style>
  <w:style w:type="character" w:customStyle="1" w:styleId="eop">
    <w:name w:val="eop"/>
    <w:basedOn w:val="DefaultParagraphFont"/>
    <w:rsid w:val="00F3734E"/>
  </w:style>
  <w:style w:type="character" w:styleId="Emphasis">
    <w:name w:val="Emphasis"/>
    <w:basedOn w:val="DefaultParagraphFont"/>
    <w:uiPriority w:val="20"/>
    <w:qFormat/>
    <w:rsid w:val="002142DD"/>
    <w:rPr>
      <w:i/>
      <w:iCs/>
    </w:rPr>
  </w:style>
  <w:style w:type="paragraph" w:styleId="Revision">
    <w:name w:val="Revision"/>
    <w:hidden/>
    <w:uiPriority w:val="99"/>
    <w:semiHidden/>
    <w:rsid w:val="002021B0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2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3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customXml" Target="../customXml/item1.xml"/><Relationship Id="rId7" Type="http://schemas.openxmlformats.org/officeDocument/2006/relationships/settings" Target="settings.xml"/><Relationship Id="rId12" Type="http://schemas.openxmlformats.org/officeDocument/2006/relationships/hyperlink" Target="https://artofhosting.org/" TargetMode="Externa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6" Type="http://schemas.openxmlformats.org/officeDocument/2006/relationships/styles" Target="styles.xml"/><Relationship Id="rId11" Type="http://schemas.openxmlformats.org/officeDocument/2006/relationships/hyperlink" Target="https://www.eesc.europa.eu/mt/sections-other-bodies/other/eesc-youth-group" TargetMode="External"/><Relationship Id="rId24" Type="http://schemas.openxmlformats.org/officeDocument/2006/relationships/customXml" Target="../customXml/item4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F7M6YNZUATRX-2090047846-4692</_dlc_DocId>
    <_dlc_DocIdUrl xmlns="59ace41b-6786-4ce3-be71-52c27066c6ef">
      <Url>http://dm/eesc/2024/_layouts/15/DocIdRedir.aspx?ID=F7M6YNZUATRX-2090047846-4692</Url>
      <Description>F7M6YNZUATRX-2090047846-4692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</TermName>
          <TermId xmlns="http://schemas.microsoft.com/office/infopath/2007/PartnerControls">d9136e7c-93a9-4c42-9d28-92b61e85f80c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2024-11-15T12:00:00+00:00</ProductionDate>
    <DocumentNumber xmlns="699f5230-8002-47b7-b3bd-c7b6c8cbc844">3753</DocumentNumber>
    <FicheYear xmlns="59ace41b-6786-4ce3-be71-52c27066c6ef" xsi:nil="true"/>
    <DossierNumber xmlns="59ace41b-6786-4ce3-be71-52c27066c6ef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2451815e-8241-4bbf-a22e-1ab710712bf2</TermId>
        </TermInfo>
      </Terms>
    </Confidentiality_0>
    <MeetingDate xmlns="59ace41b-6786-4ce3-be71-52c27066c6ef" xsi:nil="true"/>
    <TaxCatchAll xmlns="59ace41b-6786-4ce3-be71-52c27066c6ef">
      <Value>43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26</Value>
      <Value>25</Value>
      <Value>24</Value>
      <Value>23</Value>
      <Value>22</Value>
      <Value>21</Value>
      <Value>18</Value>
      <Value>17</Value>
      <Value>16</Value>
      <Value>14</Value>
      <Value>12</Value>
      <Value>11</Value>
      <Value>10</Value>
      <Value>8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9ace41b-6786-4ce3-be71-52c27066c6ef" xsi:nil="true"/>
    <DocumentYear xmlns="59ace41b-6786-4ce3-be71-52c27066c6ef">2024</DocumentYear>
    <FicheNumber xmlns="59ace41b-6786-4ce3-be71-52c27066c6ef">11175</FicheNumber>
    <OriginalSender xmlns="59ace41b-6786-4ce3-be71-52c27066c6ef">
      <UserInfo>
        <DisplayName>Gauci Sephora</DisplayName>
        <AccountId>1644</AccountId>
        <AccountType/>
      </UserInfo>
    </OriginalSender>
    <DocumentPart xmlns="59ace41b-6786-4ce3-be71-52c27066c6ef">1</DocumentPart>
    <AdoptionDate xmlns="59ace41b-6786-4ce3-be71-52c27066c6ef" xsi:nil="true"/>
    <RequestingService xmlns="59ace41b-6786-4ce3-be71-52c27066c6ef">Visites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699f5230-8002-47b7-b3bd-c7b6c8cbc844" xsi:nil="true"/>
    <DossierName_0 xmlns="http://schemas.microsoft.com/sharepoint/v3/fields">
      <Terms xmlns="http://schemas.microsoft.com/office/infopath/2007/PartnerControls"/>
    </DossierName_0>
    <DocumentVersion xmlns="59ace41b-6786-4ce3-be71-52c27066c6ef">1</Documen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B06661FC727DF04D98883761B3120F64" ma:contentTypeVersion="4" ma:contentTypeDescription="Defines the documents for Document Manager V2" ma:contentTypeScope="" ma:versionID="6ec916a2ecfb81da7b08e0cfe0534eb8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699f5230-8002-47b7-b3bd-c7b6c8cbc844" targetNamespace="http://schemas.microsoft.com/office/2006/metadata/properties" ma:root="true" ma:fieldsID="fbaa6359cdccd01ac3f453a114801edc" ns2:_="" ns3:_="" ns4:_="">
    <xsd:import namespace="59ace41b-6786-4ce3-be71-52c27066c6ef"/>
    <xsd:import namespace="http://schemas.microsoft.com/sharepoint/v3/fields"/>
    <xsd:import namespace="699f5230-8002-47b7-b3bd-c7b6c8cbc8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f5230-8002-47b7-b3bd-c7b6c8cbc844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FF53C78-7014-4AE5-BE3D-0197424DFAFB}"/>
</file>

<file path=customXml/itemProps2.xml><?xml version="1.0" encoding="utf-8"?>
<ds:datastoreItem xmlns:ds="http://schemas.openxmlformats.org/officeDocument/2006/customXml" ds:itemID="{480E327E-9936-43FB-A7D0-3FD38EDAA1A1}"/>
</file>

<file path=customXml/itemProps3.xml><?xml version="1.0" encoding="utf-8"?>
<ds:datastoreItem xmlns:ds="http://schemas.openxmlformats.org/officeDocument/2006/customXml" ds:itemID="{A1EADD8A-B97C-4648-AE3B-CE1536939069}"/>
</file>

<file path=customXml/itemProps4.xml><?xml version="1.0" encoding="utf-8"?>
<ds:datastoreItem xmlns:ds="http://schemas.openxmlformats.org/officeDocument/2006/customXml" ds:itemID="{5C909F19-36EF-4E19-A520-C9076508BE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Il-Kunċett L-Ewropa Tiegħek, Leħnek</dc:title>
  <dc:subject>INFO</dc:subject>
  <dc:creator>Buruzan Adela</dc:creator>
  <cp:keywords>EESC-2024-03753-01-01-INFO-TRA-EN</cp:keywords>
  <dc:description>Rapporteur:  - Original language: EN - Date of document: 15/11/2024 - Date of meeting:  - External documents:  - Administrator:  BURUZAN Adela</dc:description>
  <cp:lastModifiedBy>Gauci Sephora</cp:lastModifiedBy>
  <cp:revision>7</cp:revision>
  <dcterms:created xsi:type="dcterms:W3CDTF">2024-11-11T12:59:00Z</dcterms:created>
  <dcterms:modified xsi:type="dcterms:W3CDTF">2024-11-15T08:50:00Z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11/11/2024, 16/10/2024</vt:lpwstr>
  </property>
  <property fmtid="{D5CDD505-2E9C-101B-9397-08002B2CF9AE}" pid="4" name="Pref_Time">
    <vt:lpwstr>13:53:45, 08:54:33</vt:lpwstr>
  </property>
  <property fmtid="{D5CDD505-2E9C-101B-9397-08002B2CF9AE}" pid="5" name="Pref_User">
    <vt:lpwstr>jhvi, enied</vt:lpwstr>
  </property>
  <property fmtid="{D5CDD505-2E9C-101B-9397-08002B2CF9AE}" pid="6" name="Pref_FileName">
    <vt:lpwstr>EESC-2024-03753-01-01-INFO-ORI.docx, EESC-2024-03753-01-00-INFO-ORI.docx</vt:lpwstr>
  </property>
  <property fmtid="{D5CDD505-2E9C-101B-9397-08002B2CF9AE}" pid="7" name="ContentTypeId">
    <vt:lpwstr>0x010100EA97B91038054C99906057A708A1480A00B06661FC727DF04D98883761B3120F64</vt:lpwstr>
  </property>
  <property fmtid="{D5CDD505-2E9C-101B-9397-08002B2CF9AE}" pid="8" name="_dlc_DocIdItemGuid">
    <vt:lpwstr>0f885b9d-6971-42e3-ad98-ca7fe89cf8ee</vt:lpwstr>
  </property>
  <property fmtid="{D5CDD505-2E9C-101B-9397-08002B2CF9AE}" pid="9" name="AvailableTranslations">
    <vt:lpwstr>32;#HU|6b229040-c589-4408-b4c1-4285663d20a8;#35;#FI|87606a43-d45f-42d6-b8c9-e1a3457db5b7;#12;#IT|0774613c-01ed-4e5d-a25d-11d2388de825;#5;#EN|f2175f21-25d7-44a3-96da-d6a61b075e1b;#17;#PL|1e03da61-4678-4e07-b136-b5024ca9197b;#36;#PT|50ccc04a-eadd-42ae-a0cb-acaf45f812ba;#30;#HR|2f555653-ed1a-4fe6-8362-9082d95989e5;#18;#GA|762d2456-c427-4ecb-b312-af3dad8e258c;#24;#ES|e7a6b05b-ae16-40c8-add9-68b64b03aeba;#31;#NL|55c6556c-b4f4-441d-9acf-c498d4f838bd;#16;#DA|5d49c027-8956-412b-aa16-e85a0f96ad0e;#34;#LT|a7ff5ce7-6123-4f68-865a-a57c31810414;#28;#LV|46f7e311-5d9f-4663-b433-18aeccb7ace7;#26;#SK|46d9fce0-ef79-4f71-b89b-cd6aa82426b8;#21;#SV|c2ed69e7-a339-43d7-8f22-d93680a92aa0;#27;#SL|98a412ae-eb01-49e9-ae3d-585a81724cfc;#25;#DE|f6b31e5a-26fa-4935-b661-318e46daf27e;#23;#MT|7df99101-6854-4a26-b53a-b88c0da02c26;#33;#ET|ff6c3f4c-b02c-4c3c-ab07-2c37995a7a0a;#14;#FR|d2afafd3-4c81-4f60-8f52-ee33f2f54ff3;#29;#EL|6d4f4d51-af9b-4650-94b4-4276bee85c91;#22;#BG|1a1b3951-7821-4e6a-85f5-5673fc08bd2c;#37;#RO|feb747a2-64cd-4299-af12-4833ddc30497;#43;#CS|72f9705b-0217-4fd3-bea2-cbc7ed80e26e</vt:lpwstr>
  </property>
  <property fmtid="{D5CDD505-2E9C-101B-9397-08002B2CF9AE}" pid="10" name="DocumentType_0">
    <vt:lpwstr>INFO|d9136e7c-93a9-4c42-9d28-92b61e85f80c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3753</vt:i4>
  </property>
  <property fmtid="{D5CDD505-2E9C-101B-9397-08002B2CF9AE}" pid="14" name="DocumentVersion">
    <vt:i4>1</vt:i4>
  </property>
  <property fmtid="{D5CDD505-2E9C-101B-9397-08002B2CF9AE}" pid="15" name="DocumentStatus">
    <vt:lpwstr>3;#TRA|150d2a88-1431-44e6-a8ca-0bb753ab8672</vt:lpwstr>
  </property>
  <property fmtid="{D5CDD505-2E9C-101B-9397-08002B2CF9AE}" pid="16" name="DocumentPart">
    <vt:i4>1</vt:i4>
  </property>
  <property fmtid="{D5CDD505-2E9C-101B-9397-08002B2CF9AE}" pid="17" name="DossierName">
    <vt:lpwstr/>
  </property>
  <property fmtid="{D5CDD505-2E9C-101B-9397-08002B2CF9AE}" pid="18" name="DocumentSource">
    <vt:lpwstr>1;#EESC|422833ec-8d7e-4e65-8e4e-8bed07ffb729</vt:lpwstr>
  </property>
  <property fmtid="{D5CDD505-2E9C-101B-9397-08002B2CF9AE}" pid="20" name="DocumentType">
    <vt:lpwstr>10;#INFO|d9136e7c-93a9-4c42-9d28-92b61e85f80c</vt:lpwstr>
  </property>
  <property fmtid="{D5CDD505-2E9C-101B-9397-08002B2CF9AE}" pid="21" name="RequestingService">
    <vt:lpwstr>Visites</vt:lpwstr>
  </property>
  <property fmtid="{D5CDD505-2E9C-101B-9397-08002B2CF9AE}" pid="22" name="Confidentiality">
    <vt:lpwstr>11;#Internal|2451815e-8241-4bbf-a22e-1ab710712bf2</vt:lpwstr>
  </property>
  <property fmtid="{D5CDD505-2E9C-101B-9397-08002B2CF9AE}" pid="23" name="MeetingName_0">
    <vt:lpwstr/>
  </property>
  <property fmtid="{D5CDD505-2E9C-101B-9397-08002B2CF9AE}" pid="24" name="Confidentiality_0">
    <vt:lpwstr>Internal|2451815e-8241-4bbf-a22e-1ab710712bf2</vt:lpwstr>
  </property>
  <property fmtid="{D5CDD505-2E9C-101B-9397-08002B2CF9AE}" pid="25" name="OriginalLanguage">
    <vt:lpwstr>5;#EN|f2175f21-25d7-44a3-96da-d6a61b075e1b</vt:lpwstr>
  </property>
  <property fmtid="{D5CDD505-2E9C-101B-9397-08002B2CF9AE}" pid="26" name="MeetingName">
    <vt:lpwstr/>
  </property>
  <property fmtid="{D5CDD505-2E9C-101B-9397-08002B2CF9AE}" pid="28" name="AvailableTranslations_0">
    <vt:lpwstr>HU|6b229040-c589-4408-b4c1-4285663d20a8;IT|0774613c-01ed-4e5d-a25d-11d2388de825;EN|f2175f21-25d7-44a3-96da-d6a61b075e1b;PL|1e03da61-4678-4e07-b136-b5024ca9197b;ES|e7a6b05b-ae16-40c8-add9-68b64b03aeba;NL|55c6556c-b4f4-441d-9acf-c498d4f838bd;DA|5d49c027-8956-412b-aa16-e85a0f96ad0e;LT|a7ff5ce7-6123-4f68-865a-a57c31810414;SK|46d9fce0-ef79-4f71-b89b-cd6aa82426b8;SV|c2ed69e7-a339-43d7-8f22-d93680a92aa0;DE|f6b31e5a-26fa-4935-b661-318e46daf27e;BG|1a1b3951-7821-4e6a-85f5-5673fc08bd2c;RO|feb747a2-64cd-4299-af12-4833ddc30497;CS|72f9705b-0217-4fd3-bea2-cbc7ed80e26e</vt:lpwstr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34;#LT|a7ff5ce7-6123-4f68-865a-a57c31810414;#32;#HU|6b229040-c589-4408-b4c1-4285663d20a8;#31;#NL|55c6556c-b4f4-441d-9acf-c498d4f838bd;#26;#SK|46d9fce0-ef79-4f71-b89b-cd6aa82426b8;#25;#DE|f6b31e5a-26fa-4935-b661-318e46daf27e;#24;#ES|e7a6b05b-ae16-40c8-add9-68b64b03aeba;#22;#BG|1a1b3951-7821-4e6a-85f5-5673fc08bd2c;#21;#SV|c2ed69e7-a339-43d7-8f22-d93680a92aa0;#17;#PL|1e03da61-4678-4e07-b136-b5024ca9197b;#16;#DA|5d49c027-8956-412b-aa16-e85a0f96ad0e;#12;#IT|0774613c-01ed-4e5d-a25d-11d2388de825;#11;#Internal|2451815e-8241-4bbf-a22e-1ab710712bf2;#10;#INFO|d9136e7c-93a9-4c42-9d28-92b61e85f80c;#8;#Final|ea5e6674-7b27-4bac-b091-73adbb394efe;#43;#CS|72f9705b-0217-4fd3-bea2-cbc7ed80e26e;#5;#EN|f2175f21-25d7-44a3-96da-d6a61b075e1b;#3;#TRA|150d2a88-1431-44e6-a8ca-0bb753ab8672;#1;#EESC|422833ec-8d7e-4e65-8e4e-8bed07ffb729;#37;#RO|feb747a2-64cd-4299-af12-4833ddc30497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2024</vt:i4>
  </property>
  <property fmtid="{D5CDD505-2E9C-101B-9397-08002B2CF9AE}" pid="35" name="FicheNumber">
    <vt:i4>11175</vt:i4>
  </property>
  <property fmtid="{D5CDD505-2E9C-101B-9397-08002B2CF9AE}" pid="36" name="DocumentLanguage">
    <vt:lpwstr>23;#MT|7df99101-6854-4a26-b53a-b88c0da02c26</vt:lpwstr>
  </property>
</Properties>
</file>