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21B0" w:rsidR="00085251" w:rsidP="00085251" w:rsidRDefault="00085251" w14:paraId="49562DEA" w14:textId="77777777">
      <w:pPr>
        <w:jc w:val="center"/>
        <w:rPr>
          <w:rFonts w:asciiTheme="minorHAnsi" w:hAnsiTheme="minorHAnsi" w:cstheme="minorHAnsi"/>
          <w:b/>
          <w:bCs/>
          <w:sz w:val="24"/>
          <w:szCs w:val="24"/>
        </w:rPr>
      </w:pPr>
      <w:r>
        <w:rPr>
          <w:rFonts w:asciiTheme="minorHAnsi" w:hAnsiTheme="minorHAnsi"/>
          <w:b/>
          <w:sz w:val="24"/>
        </w:rPr>
        <w:t>Jūsu Eiropa, jūsu lēmumi 2025</w:t>
      </w:r>
    </w:p>
    <w:p w:rsidRPr="002021B0" w:rsidR="00085251" w:rsidP="00085251" w:rsidRDefault="00085251" w14:paraId="0A2C548F" w14:textId="77777777">
      <w:pPr>
        <w:jc w:val="center"/>
        <w:rPr>
          <w:rFonts w:asciiTheme="minorHAnsi" w:hAnsiTheme="minorHAnsi" w:cstheme="minorHAnsi"/>
        </w:rPr>
      </w:pPr>
      <w:r>
        <w:rPr>
          <w:rFonts w:asciiTheme="minorHAnsi" w:hAnsiTheme="minorHAnsi"/>
          <w:b/>
          <w:i/>
          <w:sz w:val="24"/>
        </w:rPr>
        <w:t>Dot vārdu jauniešiem</w:t>
      </w:r>
    </w:p>
    <w:p w:rsidRPr="002021B0" w:rsidR="00085251" w:rsidP="00085251" w:rsidRDefault="00085251" w14:paraId="61B4B0AA" w14:textId="77777777">
      <w:pPr>
        <w:rPr>
          <w:rFonts w:asciiTheme="minorHAnsi" w:hAnsiTheme="minorHAnsi" w:cstheme="minorHAnsi"/>
          <w:lang w:val="en-GB"/>
        </w:rPr>
      </w:pPr>
    </w:p>
    <w:p w:rsidRPr="00D42924" w:rsidR="00085251" w:rsidP="00085251" w:rsidRDefault="00085251" w14:paraId="6BEA44DE" w14:textId="4235C95F">
      <w:pPr>
        <w:rPr>
          <w:rFonts w:asciiTheme="minorHAnsi" w:hAnsiTheme="minorHAnsi" w:cstheme="minorHAnsi"/>
        </w:rPr>
      </w:pPr>
      <w:r>
        <w:rPr>
          <w:rFonts w:asciiTheme="minorHAnsi" w:hAnsiTheme="minorHAnsi"/>
        </w:rPr>
        <w:t>2025. gada 13. un 14. martā Eiropas Ekonomikas un sociālo lietu komitejas (EESK) rīkotajā gadskārtējā pasākumā “Jūsu Eiropa, jūsu lēmumi” (“</w:t>
      </w:r>
      <w:r>
        <w:rPr>
          <w:rFonts w:asciiTheme="minorHAnsi" w:hAnsiTheme="minorHAnsi"/>
          <w:i/>
          <w:iCs/>
        </w:rPr>
        <w:t>YEYS</w:t>
      </w:r>
      <w:r>
        <w:rPr>
          <w:rFonts w:asciiTheme="minorHAnsi" w:hAnsiTheme="minorHAnsi"/>
        </w:rPr>
        <w:t>”) pulcēsies gandrīz 100 jaunieši un 37 skolotāji no ES dalībvalstīm, kandidātvalstīm un Apvienotās Karalistes. Šogad pasākuma “</w:t>
      </w:r>
      <w:r>
        <w:rPr>
          <w:rFonts w:asciiTheme="minorHAnsi" w:hAnsiTheme="minorHAnsi"/>
          <w:i/>
        </w:rPr>
        <w:t>YEYS</w:t>
      </w:r>
      <w:r>
        <w:rPr>
          <w:rFonts w:asciiTheme="minorHAnsi" w:hAnsiTheme="minorHAnsi"/>
        </w:rPr>
        <w:t xml:space="preserve">” uzmanības centrā būs jauniešu loma kopīgā noturīgas nākotnes veidošanā. </w:t>
      </w:r>
      <w:r>
        <w:t>Tā mērķis ir dot jauniešiem iespēju uzzināt, kā iesaistīties pilsoniskajā darbībā un arī turpmāk veicināt līdzdalības demokrātijas pasākumus savās kopienās un ārpus tām.</w:t>
      </w:r>
      <w:r>
        <w:rPr>
          <w:rFonts w:asciiTheme="minorHAnsi" w:hAnsiTheme="minorHAnsi"/>
        </w:rPr>
        <w:t xml:space="preserve"> </w:t>
      </w:r>
    </w:p>
    <w:p w:rsidRPr="00D42924" w:rsidR="00085251" w:rsidP="00085251" w:rsidRDefault="00085251" w14:paraId="1560F40F" w14:textId="77777777">
      <w:pPr>
        <w:rPr>
          <w:rFonts w:asciiTheme="minorHAnsi" w:hAnsiTheme="minorHAnsi" w:cstheme="minorHAnsi"/>
          <w:lang w:val="en-GB"/>
        </w:rPr>
      </w:pPr>
    </w:p>
    <w:p w:rsidRPr="00D42924" w:rsidR="00085251" w:rsidP="00085251" w:rsidRDefault="00085251" w14:paraId="437F9D38" w14:textId="77777777">
      <w:pPr>
        <w:rPr>
          <w:rFonts w:asciiTheme="minorHAnsi" w:hAnsiTheme="minorHAnsi" w:cstheme="minorHAnsi"/>
          <w:b/>
          <w:bCs/>
        </w:rPr>
      </w:pPr>
      <w:r>
        <w:rPr>
          <w:rFonts w:asciiTheme="minorHAnsi" w:hAnsiTheme="minorHAnsi"/>
          <w:b/>
        </w:rPr>
        <w:t xml:space="preserve">Koncepcija un pārskats </w:t>
      </w:r>
    </w:p>
    <w:p w:rsidRPr="00D42924" w:rsidR="00085251" w:rsidP="00085251" w:rsidRDefault="00085251" w14:paraId="11BF48E9" w14:textId="77777777">
      <w:pPr>
        <w:rPr>
          <w:rFonts w:asciiTheme="minorHAnsi" w:hAnsiTheme="minorHAnsi" w:cstheme="minorHAnsi"/>
        </w:rPr>
      </w:pPr>
      <w:r>
        <w:rPr>
          <w:rFonts w:asciiTheme="minorHAnsi" w:hAnsiTheme="minorHAnsi"/>
        </w:rPr>
        <w:t>Pasākums “</w:t>
      </w:r>
      <w:r>
        <w:rPr>
          <w:rFonts w:asciiTheme="minorHAnsi" w:hAnsiTheme="minorHAnsi"/>
          <w:i/>
        </w:rPr>
        <w:t>YEYS</w:t>
      </w:r>
      <w:r>
        <w:rPr>
          <w:rFonts w:asciiTheme="minorHAnsi" w:hAnsiTheme="minorHAnsi"/>
        </w:rPr>
        <w:t> 2025” ilgs pusotru dienu un ietvers interaktīvas sesijas un saliedējošus darbseminārus. Sesijas vadīs pieredzējuši speciālisti, palīdzot dalībniekiem formulēt viedokli un izstrādāt ieteikumus, kuri pēc tam tiks izmantoti, lai darītu plaši zināmas viņu vēlmes, bažas, intereses, prioritātes un cerības attiecībā uz tādu Eiropas nākotni, kādu viņi vēlas redzēt.</w:t>
      </w:r>
    </w:p>
    <w:p w:rsidRPr="00D42924" w:rsidR="00085251" w:rsidP="00085251" w:rsidRDefault="00085251" w14:paraId="725CC4C5" w14:textId="77777777">
      <w:pPr>
        <w:rPr>
          <w:rFonts w:asciiTheme="minorHAnsi" w:hAnsiTheme="minorHAnsi" w:cstheme="minorHAnsi"/>
          <w:lang w:val="en-GB"/>
        </w:rPr>
      </w:pPr>
    </w:p>
    <w:p w:rsidRPr="009C1A83" w:rsidR="00085251" w:rsidP="00085251" w:rsidRDefault="00085251" w14:paraId="6BF5A742" w14:textId="77777777">
      <w:pPr>
        <w:shd w:val="clear" w:color="auto" w:fill="FEFEFE"/>
        <w:spacing w:after="240"/>
      </w:pPr>
      <w:r>
        <w:rPr>
          <w:rFonts w:asciiTheme="minorHAnsi" w:hAnsiTheme="minorHAnsi"/>
        </w:rPr>
        <w:t xml:space="preserve">Darbsemināri tiks strukturēti, pamatojoties uz jautājumiem, kuru mērķis ir iedvesmot atklātas sarunas un debates un virzīt jauniešu iesaisti un dialogu. </w:t>
      </w:r>
      <w:r>
        <w:rPr>
          <w:rFonts w:ascii="Aptos" w:hAnsi="Aptos"/>
          <w:color w:val="333333"/>
        </w:rPr>
        <w:t>Turpmāk uzskaitīti daži jautājumu piemēri, kas varētu iedvesmot debates:</w:t>
      </w:r>
    </w:p>
    <w:p w:rsidRPr="002021B0" w:rsidR="00085251" w:rsidP="00085251" w:rsidRDefault="00085251" w14:paraId="4A1E8C2E" w14:textId="0145E5C3">
      <w:pPr>
        <w:rPr>
          <w:rFonts w:asciiTheme="minorHAnsi" w:hAnsiTheme="minorHAnsi" w:cstheme="minorHAnsi"/>
          <w:lang w:val="en-GB"/>
        </w:rPr>
      </w:pPr>
    </w:p>
    <w:p w:rsidRPr="002021B0" w:rsidR="00085251" w:rsidP="00085251" w:rsidRDefault="00085251" w14:paraId="10F4AEA2" w14:textId="77777777">
      <w:pPr>
        <w:rPr>
          <w:rFonts w:asciiTheme="minorHAnsi" w:hAnsiTheme="minorHAnsi" w:cstheme="minorHAnsi"/>
          <w:lang w:val="en-GB"/>
        </w:rPr>
      </w:pPr>
    </w:p>
    <w:p w:rsidRPr="002021B0" w:rsidR="00085251" w:rsidP="00085251" w:rsidRDefault="00085251" w14:paraId="15DC423D" w14:textId="77777777">
      <w:pPr>
        <w:pStyle w:val="ListParagraph"/>
        <w:numPr>
          <w:ilvl w:val="0"/>
          <w:numId w:val="2"/>
        </w:numPr>
        <w:rPr>
          <w:rFonts w:asciiTheme="minorHAnsi" w:hAnsiTheme="minorHAnsi" w:cstheme="minorHAnsi"/>
          <w:i/>
          <w:iCs/>
        </w:rPr>
      </w:pPr>
      <w:r>
        <w:rPr>
          <w:rFonts w:asciiTheme="minorHAnsi" w:hAnsiTheme="minorHAnsi"/>
          <w:i/>
        </w:rPr>
        <w:t>Kādā Eiropā vēlies dzīvot un kādi jautājumi tev ir svarīgi?</w:t>
      </w:r>
    </w:p>
    <w:p w:rsidRPr="002021B0" w:rsidR="00085251" w:rsidP="00085251" w:rsidRDefault="00085251" w14:paraId="3DE5D947" w14:textId="77777777">
      <w:pPr>
        <w:pStyle w:val="ListParagraph"/>
        <w:numPr>
          <w:ilvl w:val="0"/>
          <w:numId w:val="2"/>
        </w:numPr>
        <w:rPr>
          <w:rFonts w:asciiTheme="minorHAnsi" w:hAnsiTheme="minorHAnsi" w:cstheme="minorHAnsi"/>
          <w:i/>
          <w:iCs/>
        </w:rPr>
      </w:pPr>
      <w:r>
        <w:rPr>
          <w:rFonts w:asciiTheme="minorHAnsi" w:hAnsiTheme="minorHAnsi"/>
          <w:i/>
        </w:rPr>
        <w:t>Kādu tu iedomājies šo Eiropas nākotni un kādai vajadzētu būt jauniešu lomai tās veidošanā?</w:t>
      </w:r>
    </w:p>
    <w:p w:rsidRPr="002021B0" w:rsidR="00085251" w:rsidP="00085251" w:rsidRDefault="00085251" w14:paraId="35CD5EB2" w14:textId="77777777">
      <w:pPr>
        <w:pStyle w:val="ListParagraph"/>
        <w:numPr>
          <w:ilvl w:val="0"/>
          <w:numId w:val="2"/>
        </w:numPr>
        <w:rPr>
          <w:rFonts w:asciiTheme="minorHAnsi" w:hAnsiTheme="minorHAnsi" w:cstheme="minorHAnsi"/>
        </w:rPr>
      </w:pPr>
      <w:r>
        <w:rPr>
          <w:rFonts w:asciiTheme="minorHAnsi" w:hAnsiTheme="minorHAnsi"/>
          <w:i/>
        </w:rPr>
        <w:t>Ko jaunieši var darīt, lai veidotu tādu Eiropu, kas atspoguļo tās iedzīvotāju vērtības un prioritātes?</w:t>
      </w:r>
    </w:p>
    <w:p w:rsidRPr="002021B0" w:rsidR="00085251" w:rsidP="00085251" w:rsidRDefault="00085251" w14:paraId="22B6ADB4" w14:textId="77777777">
      <w:pPr>
        <w:rPr>
          <w:rFonts w:asciiTheme="minorHAnsi" w:hAnsiTheme="minorHAnsi" w:cstheme="minorHAnsi"/>
          <w:lang w:val="en-GB"/>
        </w:rPr>
      </w:pPr>
    </w:p>
    <w:p w:rsidRPr="002021B0" w:rsidR="00085251" w:rsidP="00085251" w:rsidRDefault="00085251" w14:paraId="5532A077" w14:textId="0090363A">
      <w:pPr>
        <w:rPr>
          <w:rFonts w:asciiTheme="minorHAnsi" w:hAnsiTheme="minorHAnsi" w:cstheme="minorHAnsi"/>
        </w:rPr>
      </w:pPr>
      <w:r>
        <w:t>Dalībnieki tiks mudināti rūpīgi apdomāt savus uzskatus, vēlmes un prioritātes, kā arī to, kā viņi var piedalīties to īstenošanā.</w:t>
      </w:r>
      <w:r>
        <w:rPr>
          <w:rFonts w:asciiTheme="minorHAnsi" w:hAnsiTheme="minorHAnsi"/>
        </w:rPr>
        <w:t xml:space="preserve"> </w:t>
      </w:r>
    </w:p>
    <w:p w:rsidRPr="002021B0" w:rsidR="00085251" w:rsidP="00085251" w:rsidRDefault="00085251" w14:paraId="1242D96A" w14:textId="77777777">
      <w:pPr>
        <w:rPr>
          <w:rFonts w:asciiTheme="minorHAnsi" w:hAnsiTheme="minorHAnsi" w:cstheme="minorHAnsi"/>
          <w:lang w:val="en-GB"/>
        </w:rPr>
      </w:pPr>
    </w:p>
    <w:p w:rsidRPr="009C1A83" w:rsidR="00085251" w:rsidP="00085251" w:rsidRDefault="00085251" w14:paraId="299B655E" w14:textId="377D0D56">
      <w:pPr>
        <w:shd w:val="clear" w:color="auto" w:fill="FEFEFE"/>
        <w:spacing w:after="240"/>
      </w:pPr>
      <w:r>
        <w:rPr>
          <w:rFonts w:asciiTheme="minorHAnsi" w:hAnsiTheme="minorHAnsi"/>
        </w:rPr>
        <w:t xml:space="preserve">Diskusiju laikā dalībnieki apzinās un pētīs pārrobežu sadarbības iespējas, tādējādi veicinot vienotības un kopīgas atbildības sajūtu. </w:t>
      </w:r>
      <w:r>
        <w:rPr>
          <w:rFonts w:ascii="Aptos" w:hAnsi="Aptos"/>
          <w:color w:val="333333"/>
        </w:rPr>
        <w:t>Pasākums būs arī izdevība viedokļu apmaiņai starp dažādām dalībnieku grupām: skolēniem, valstu jaunatnes padomēm un dažādām jaunatnes organizācijām.</w:t>
      </w:r>
    </w:p>
    <w:p w:rsidRPr="002021B0" w:rsidR="00085251" w:rsidP="00085251" w:rsidRDefault="00085251" w14:paraId="498C80EB" w14:textId="77777777">
      <w:pPr>
        <w:rPr>
          <w:rFonts w:asciiTheme="minorHAnsi" w:hAnsiTheme="minorHAnsi" w:cstheme="minorHAnsi"/>
          <w:lang w:val="en-GB"/>
        </w:rPr>
      </w:pPr>
    </w:p>
    <w:p w:rsidRPr="002021B0" w:rsidR="00085251" w:rsidP="00085251" w:rsidRDefault="00085251" w14:paraId="2E3A92EF" w14:textId="77777777">
      <w:pPr>
        <w:rPr>
          <w:rFonts w:asciiTheme="minorHAnsi" w:hAnsiTheme="minorHAnsi" w:cstheme="minorHAnsi"/>
          <w:lang w:val="en-GB"/>
        </w:rPr>
      </w:pPr>
    </w:p>
    <w:p w:rsidRPr="002021B0" w:rsidR="00085251" w:rsidP="00085251" w:rsidRDefault="00085251" w14:paraId="1823B351" w14:textId="2AE9D882">
      <w:pPr>
        <w:pStyle w:val="paragraph"/>
        <w:spacing w:before="0" w:beforeAutospacing="0" w:after="0" w:afterAutospacing="0" w:line="288" w:lineRule="auto"/>
        <w:jc w:val="both"/>
        <w:textAlignment w:val="baseline"/>
        <w:rPr>
          <w:rFonts w:asciiTheme="minorHAnsi" w:hAnsiTheme="minorHAnsi" w:cstheme="minorHAnsi"/>
        </w:rPr>
      </w:pPr>
      <w:r>
        <w:rPr>
          <w:rFonts w:asciiTheme="minorHAnsi" w:hAnsiTheme="minorHAnsi"/>
        </w:rPr>
        <w:t xml:space="preserve">Pasākums noslēgsies ar plenārsesiju, kurā dalībnieki nāks klajā ar savām idejām ieteikumu veidā. </w:t>
      </w:r>
    </w:p>
    <w:p w:rsidR="00085251" w:rsidP="00085251" w:rsidRDefault="00085251" w14:paraId="2CA2F1C2" w14:textId="77777777">
      <w:pPr>
        <w:pStyle w:val="paragraph"/>
        <w:spacing w:before="0" w:beforeAutospacing="0" w:after="0" w:afterAutospacing="0" w:line="288" w:lineRule="auto"/>
        <w:jc w:val="both"/>
        <w:textAlignment w:val="baseline"/>
        <w:rPr>
          <w:rFonts w:ascii="Aptos" w:hAnsi="Aptos" w:eastAsia="Aptos" w:cs="Aptos"/>
          <w:b/>
          <w:bCs/>
          <w:color w:val="333333"/>
          <w:sz w:val="24"/>
          <w:szCs w:val="24"/>
        </w:rPr>
      </w:pPr>
      <w:bookmarkStart w:name="_Toc181190022" w:id="0"/>
      <w:r>
        <w:rPr>
          <w:rFonts w:ascii="Aptos" w:hAnsi="Aptos"/>
          <w:b/>
          <w:color w:val="333333"/>
          <w:sz w:val="24"/>
        </w:rPr>
        <w:t>Turpmākie pasākumi pēc “</w:t>
      </w:r>
      <w:r>
        <w:rPr>
          <w:rFonts w:ascii="Aptos" w:hAnsi="Aptos"/>
          <w:b/>
          <w:i/>
          <w:iCs/>
          <w:color w:val="333333"/>
          <w:sz w:val="24"/>
        </w:rPr>
        <w:t>YEYS</w:t>
      </w:r>
      <w:r>
        <w:rPr>
          <w:rFonts w:ascii="Aptos" w:hAnsi="Aptos"/>
          <w:b/>
          <w:color w:val="333333"/>
          <w:sz w:val="24"/>
        </w:rPr>
        <w:t xml:space="preserve"> 2025”</w:t>
      </w:r>
      <w:bookmarkEnd w:id="0"/>
    </w:p>
    <w:p w:rsidR="00085251" w:rsidP="00085251" w:rsidRDefault="00085251" w14:paraId="02217653"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B8793B" w14:paraId="58C4EF45" w14:textId="77777777">
      <w:pPr>
        <w:pStyle w:val="paragraph"/>
        <w:spacing w:before="0" w:beforeAutospacing="0" w:after="0" w:afterAutospacing="0" w:line="288" w:lineRule="auto"/>
        <w:jc w:val="both"/>
        <w:textAlignment w:val="baseline"/>
        <w:rPr>
          <w:rFonts w:ascii="Aptos" w:hAnsi="Aptos" w:eastAsia="Aptos" w:cs="Aptos"/>
          <w:color w:val="333333"/>
        </w:rPr>
      </w:pPr>
      <w:hyperlink w:history="1" r:id="rId11">
        <w:r w:rsidR="00085251">
          <w:rPr>
            <w:rStyle w:val="Hyperlink"/>
            <w:rFonts w:asciiTheme="minorHAnsi" w:hAnsiTheme="minorHAnsi"/>
          </w:rPr>
          <w:t>EESK Jauniešu grupa</w:t>
        </w:r>
      </w:hyperlink>
      <w:r w:rsidR="00085251">
        <w:t xml:space="preserve"> veiks turpmākus pasākumus, daloties ar ieteikumiem kā iespējamo ieguldījumu EESK īstenotajā konsultatīvajā un politiskajā darbā.</w:t>
      </w:r>
      <w:r w:rsidR="00085251">
        <w:rPr>
          <w:rFonts w:ascii="Aptos" w:hAnsi="Aptos"/>
          <w:color w:val="333333"/>
        </w:rPr>
        <w:t xml:space="preserve"> Jauniešu grupa pēc iespējas tos pieminēs arī ārējos pasākumos un pētīs, kā tos integrēt atlasītajos atzinumos, ko izstrādā, ņemot vērā EESK veikto ES jauniešu testu.</w:t>
      </w:r>
    </w:p>
    <w:p w:rsidR="00085251" w:rsidP="00085251" w:rsidRDefault="00085251" w14:paraId="161C0EDA"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085251" w14:paraId="4D727113" w14:textId="77777777">
      <w:pPr>
        <w:pStyle w:val="paragraph"/>
        <w:spacing w:before="0" w:beforeAutospacing="0" w:after="0" w:afterAutospacing="0" w:line="288" w:lineRule="auto"/>
        <w:jc w:val="both"/>
        <w:textAlignment w:val="baseline"/>
        <w:rPr>
          <w:rFonts w:ascii="Aptos" w:hAnsi="Aptos" w:eastAsia="Aptos" w:cs="Aptos"/>
          <w:color w:val="333333"/>
        </w:rPr>
      </w:pPr>
      <w:r>
        <w:rPr>
          <w:rFonts w:ascii="Aptos" w:hAnsi="Aptos"/>
          <w:color w:val="333333"/>
        </w:rPr>
        <w:lastRenderedPageBreak/>
        <w:t>Pasākuma “</w:t>
      </w:r>
      <w:r>
        <w:rPr>
          <w:rFonts w:ascii="Aptos" w:hAnsi="Aptos"/>
          <w:i/>
          <w:iCs/>
          <w:color w:val="333333"/>
        </w:rPr>
        <w:t>YEYS</w:t>
      </w:r>
      <w:r>
        <w:rPr>
          <w:rFonts w:ascii="Aptos" w:hAnsi="Aptos"/>
          <w:color w:val="333333"/>
        </w:rPr>
        <w:t>” ieteikumi varētu tikt izmantoti arī EESK otrajā Pilsoniskās sabiedrības nedēļā, kurā galvenā uzmanība tiks pievērsta kohēzijas un līdzdalības stiprināšanai polarizētās sabiedrībās un kura norisināties tikai vienu nedēļu vēlāk (2025. gada 17.–21. martā). Tie varētu kalpot par pamatu jaunatnei veltītām diskusijām Pilsoniskās sabiedrības nedēļas laikā, un tie tiks darīti zināmi augsta līmeņa pārstāvjiem no ES iestādēm.</w:t>
      </w:r>
    </w:p>
    <w:p w:rsidRPr="002021B0" w:rsidR="00085251" w:rsidP="00085251" w:rsidRDefault="00085251" w14:paraId="3A68C25D"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2021B0" w:rsidR="00085251" w:rsidP="00085251" w:rsidRDefault="00085251" w14:paraId="5FF5492B" w14:textId="0811D33C">
      <w:pPr>
        <w:pStyle w:val="paragraph"/>
        <w:spacing w:before="0" w:beforeAutospacing="0" w:after="0" w:afterAutospacing="0" w:line="288" w:lineRule="auto"/>
        <w:jc w:val="both"/>
        <w:textAlignment w:val="baseline"/>
        <w:rPr>
          <w:rFonts w:asciiTheme="minorHAnsi" w:hAnsiTheme="minorHAnsi" w:cstheme="minorHAnsi"/>
          <w:lang w:val="en-GB"/>
        </w:rPr>
      </w:pPr>
    </w:p>
    <w:p w:rsidRPr="002021B0" w:rsidR="00085251" w:rsidP="00085251" w:rsidRDefault="00085251" w14:paraId="6004D93A" w14:textId="77777777">
      <w:pPr>
        <w:rPr>
          <w:rFonts w:asciiTheme="minorHAnsi" w:hAnsiTheme="minorHAnsi" w:cstheme="minorHAnsi"/>
          <w:lang w:val="en-GB"/>
        </w:rPr>
      </w:pPr>
    </w:p>
    <w:p w:rsidRPr="002021B0" w:rsidR="00085251" w:rsidP="00085251" w:rsidRDefault="00085251" w14:paraId="350E6169" w14:textId="2A5E9E0D">
      <w:pPr>
        <w:rPr>
          <w:rFonts w:asciiTheme="minorHAnsi" w:hAnsiTheme="minorHAnsi" w:cstheme="minorHAnsi"/>
          <w:lang w:val="en-GB"/>
        </w:rPr>
      </w:pPr>
    </w:p>
    <w:p w:rsidRPr="002021B0" w:rsidR="00085251" w:rsidP="00085251" w:rsidRDefault="00085251" w14:paraId="03BBBCBC" w14:textId="77777777">
      <w:pPr>
        <w:rPr>
          <w:rFonts w:asciiTheme="minorHAnsi" w:hAnsiTheme="minorHAnsi" w:cstheme="minorHAnsi"/>
          <w:b/>
          <w:bCs/>
          <w:lang w:val="en-GB"/>
        </w:rPr>
      </w:pPr>
    </w:p>
    <w:p w:rsidRPr="002021B0" w:rsidR="00085251" w:rsidP="00085251" w:rsidRDefault="00085251" w14:paraId="544425A1" w14:textId="77777777">
      <w:pPr>
        <w:rPr>
          <w:rFonts w:asciiTheme="minorHAnsi" w:hAnsiTheme="minorHAnsi" w:cstheme="minorHAnsi"/>
          <w:b/>
          <w:bCs/>
        </w:rPr>
      </w:pPr>
      <w:r>
        <w:rPr>
          <w:rFonts w:asciiTheme="minorHAnsi" w:hAnsiTheme="minorHAnsi"/>
          <w:b/>
        </w:rPr>
        <w:t>“</w:t>
      </w:r>
      <w:r>
        <w:rPr>
          <w:rFonts w:asciiTheme="minorHAnsi" w:hAnsiTheme="minorHAnsi"/>
          <w:b/>
          <w:i/>
        </w:rPr>
        <w:t>YEYS</w:t>
      </w:r>
      <w:r>
        <w:rPr>
          <w:rFonts w:asciiTheme="minorHAnsi" w:hAnsiTheme="minorHAnsi"/>
          <w:b/>
        </w:rPr>
        <w:t xml:space="preserve"> 2025” formāts un struktūra</w:t>
      </w:r>
    </w:p>
    <w:p w:rsidRPr="002021B0" w:rsidR="00085251" w:rsidP="00085251" w:rsidRDefault="00085251" w14:paraId="55646735" w14:textId="77777777">
      <w:pPr>
        <w:rPr>
          <w:rFonts w:asciiTheme="minorHAnsi" w:hAnsiTheme="minorHAnsi" w:cstheme="minorHAnsi"/>
          <w:b/>
          <w:bCs/>
          <w:lang w:val="en-GB"/>
        </w:rPr>
      </w:pPr>
    </w:p>
    <w:p w:rsidRPr="002021B0" w:rsidR="00085251" w:rsidP="00085251" w:rsidRDefault="00085251" w14:paraId="07D82E4E" w14:textId="77777777">
      <w:pPr>
        <w:rPr>
          <w:rFonts w:asciiTheme="minorHAnsi" w:hAnsiTheme="minorHAnsi" w:cstheme="minorHAnsi"/>
        </w:rPr>
      </w:pPr>
      <w:r>
        <w:t>Lai veicinātu dalībnieku iesaistīšanos diskusijās, pasākuma “</w:t>
      </w:r>
      <w:r>
        <w:rPr>
          <w:i/>
        </w:rPr>
        <w:t>YEYS</w:t>
      </w:r>
      <w:r>
        <w:t xml:space="preserve">” darbsemināri tiks rīkoti, izmantojot līdzdalībā balstītas vadības metodes jeb </w:t>
      </w:r>
      <w:hyperlink w:history="1" r:id="rId12">
        <w:proofErr w:type="spellStart"/>
        <w:r>
          <w:rPr>
            <w:rStyle w:val="Hyperlink"/>
            <w:rFonts w:asciiTheme="minorHAnsi" w:hAnsiTheme="minorHAnsi"/>
            <w:i/>
          </w:rPr>
          <w:t>The</w:t>
        </w:r>
        <w:proofErr w:type="spellEnd"/>
        <w:r>
          <w:rPr>
            <w:rStyle w:val="Hyperlink"/>
            <w:rFonts w:asciiTheme="minorHAnsi" w:hAnsiTheme="minorHAnsi"/>
            <w:i/>
          </w:rPr>
          <w:t xml:space="preserve"> Art </w:t>
        </w:r>
        <w:proofErr w:type="spellStart"/>
        <w:r>
          <w:rPr>
            <w:rStyle w:val="Hyperlink"/>
            <w:rFonts w:asciiTheme="minorHAnsi" w:hAnsiTheme="minorHAnsi"/>
            <w:i/>
          </w:rPr>
          <w:t>of</w:t>
        </w:r>
        <w:proofErr w:type="spellEnd"/>
        <w:r>
          <w:rPr>
            <w:rStyle w:val="Hyperlink"/>
            <w:rFonts w:asciiTheme="minorHAnsi" w:hAnsiTheme="minorHAnsi"/>
            <w:i/>
          </w:rPr>
          <w:t xml:space="preserve"> </w:t>
        </w:r>
        <w:proofErr w:type="spellStart"/>
        <w:r>
          <w:rPr>
            <w:rStyle w:val="Hyperlink"/>
            <w:rFonts w:asciiTheme="minorHAnsi" w:hAnsiTheme="minorHAnsi"/>
            <w:i/>
          </w:rPr>
          <w:t>Hosting</w:t>
        </w:r>
        <w:proofErr w:type="spellEnd"/>
      </w:hyperlink>
      <w:r>
        <w:t>.</w:t>
      </w:r>
      <w:r>
        <w:rPr>
          <w:rFonts w:asciiTheme="minorHAnsi" w:hAnsiTheme="minorHAnsi"/>
        </w:rPr>
        <w:t xml:space="preserve"> Tās ir ļoti efektīvas metodes, kā izmantot jebkura lieluma grupu kolektīvās zināšanas un </w:t>
      </w:r>
      <w:proofErr w:type="spellStart"/>
      <w:r>
        <w:rPr>
          <w:rFonts w:asciiTheme="minorHAnsi" w:hAnsiTheme="minorHAnsi"/>
        </w:rPr>
        <w:t>pašorganizēšanās</w:t>
      </w:r>
      <w:proofErr w:type="spellEnd"/>
      <w:r>
        <w:rPr>
          <w:rFonts w:asciiTheme="minorHAnsi" w:hAnsiTheme="minorHAnsi"/>
        </w:rPr>
        <w:t xml:space="preserve"> spējas.</w:t>
      </w:r>
    </w:p>
    <w:p w:rsidRPr="002021B0" w:rsidR="00085251" w:rsidP="00085251" w:rsidRDefault="00085251" w14:paraId="0B7515D8" w14:textId="77777777">
      <w:pPr>
        <w:rPr>
          <w:rFonts w:asciiTheme="minorHAnsi" w:hAnsiTheme="minorHAnsi" w:cstheme="minorHAnsi"/>
          <w:lang w:val="en-GB"/>
        </w:rPr>
      </w:pPr>
    </w:p>
    <w:p w:rsidRPr="002021B0" w:rsidR="00085251" w:rsidP="00085251" w:rsidRDefault="00085251" w14:paraId="25D3B917" w14:textId="77777777">
      <w:pPr>
        <w:rPr>
          <w:rFonts w:asciiTheme="minorHAnsi" w:hAnsiTheme="minorHAnsi" w:cstheme="minorHAnsi"/>
        </w:rPr>
      </w:pPr>
      <w:r>
        <w:rPr>
          <w:rFonts w:asciiTheme="minorHAnsi" w:hAnsiTheme="minorHAnsi"/>
        </w:rPr>
        <w:t>Pamatojoties uz pieņēmumu, ka cilvēki iegulda enerģiju un pūles tajos tematos, kas viņiem ir vissvarīgākie, minēto metožu pamatā ir intensīvi sarunu procesi, kas cilvēkus mudina pašus risināt problēmas, ar kurām viņi saskaras.</w:t>
      </w:r>
    </w:p>
    <w:p w:rsidRPr="002021B0" w:rsidR="00085251" w:rsidP="00085251" w:rsidRDefault="00085251" w14:paraId="467074FB" w14:textId="77777777">
      <w:pPr>
        <w:rPr>
          <w:rFonts w:asciiTheme="minorHAnsi" w:hAnsiTheme="minorHAnsi" w:cstheme="minorHAnsi"/>
          <w:lang w:val="en-GB"/>
        </w:rPr>
      </w:pPr>
    </w:p>
    <w:p w:rsidRPr="00841E69" w:rsidR="00085251" w:rsidP="00085251" w:rsidRDefault="00085251" w14:paraId="1D09E3D3" w14:textId="77777777">
      <w:pPr>
        <w:rPr>
          <w:rFonts w:asciiTheme="minorHAnsi" w:hAnsiTheme="minorHAnsi" w:cstheme="minorHAnsi"/>
        </w:rPr>
      </w:pPr>
    </w:p>
    <w:p w:rsidRPr="00925B84" w:rsidR="002D7F58" w:rsidP="00925B84" w:rsidRDefault="002D7F58" w14:paraId="51A34040" w14:textId="000B74CA">
      <w:pPr>
        <w:overflowPunct w:val="0"/>
        <w:autoSpaceDE w:val="0"/>
        <w:autoSpaceDN w:val="0"/>
        <w:adjustRightInd w:val="0"/>
        <w:jc w:val="center"/>
        <w:textAlignment w:val="baseline"/>
        <w:rPr>
          <w:lang w:val="nl-BE"/>
        </w:rPr>
      </w:pPr>
    </w:p>
    <w:sectPr w:rsidRPr="00925B84" w:rsidR="002D7F58" w:rsidSect="000021C7">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324A" w14:textId="77777777" w:rsidR="00AB213B" w:rsidRDefault="00AB213B" w:rsidP="008E3315">
      <w:pPr>
        <w:spacing w:line="240" w:lineRule="auto"/>
      </w:pPr>
      <w:r>
        <w:separator/>
      </w:r>
    </w:p>
  </w:endnote>
  <w:endnote w:type="continuationSeparator" w:id="0">
    <w:p w14:paraId="78B06270" w14:textId="77777777" w:rsidR="00AB213B" w:rsidRDefault="00AB213B" w:rsidP="008E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E369" w14:textId="77777777" w:rsidR="004E30B4" w:rsidRPr="000021C7" w:rsidRDefault="004E30B4" w:rsidP="00002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5CC4" w14:textId="6590D307" w:rsidR="008E3315" w:rsidRPr="000021C7" w:rsidRDefault="000021C7" w:rsidP="000021C7">
    <w:pPr>
      <w:pStyle w:val="Footer"/>
    </w:pPr>
    <w:r>
      <w:t xml:space="preserve">EESC-2024-03753-01-01-INFO-TRA (EN) </w:t>
    </w:r>
    <w:r>
      <w:fldChar w:fldCharType="begin"/>
    </w:r>
    <w:r>
      <w:instrText xml:space="preserve"> PAGE  \* Arabic  \* MERGEFORMAT </w:instrText>
    </w:r>
    <w:r>
      <w:fldChar w:fldCharType="separate"/>
    </w:r>
    <w:r w:rsidR="00675B11">
      <w:t>1</w:t>
    </w:r>
    <w:r>
      <w:fldChar w:fldCharType="end"/>
    </w:r>
    <w:r>
      <w:t>/</w:t>
    </w:r>
    <w:r w:rsidR="00B8793B">
      <w:fldChar w:fldCharType="begin"/>
    </w:r>
    <w:r w:rsidR="00B8793B">
      <w:instrText xml:space="preserve"> NUMPAGES </w:instrText>
    </w:r>
    <w:r w:rsidR="00B8793B">
      <w:fldChar w:fldCharType="separate"/>
    </w:r>
    <w:r w:rsidR="00675B11">
      <w:t>2</w:t>
    </w:r>
    <w:r w:rsidR="00B8793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81A6" w14:textId="77777777" w:rsidR="004E30B4" w:rsidRPr="000021C7" w:rsidRDefault="004E30B4" w:rsidP="0000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D2EB" w14:textId="77777777" w:rsidR="00AB213B" w:rsidRDefault="00AB213B" w:rsidP="008E3315">
      <w:pPr>
        <w:spacing w:line="240" w:lineRule="auto"/>
      </w:pPr>
      <w:r>
        <w:separator/>
      </w:r>
    </w:p>
  </w:footnote>
  <w:footnote w:type="continuationSeparator" w:id="0">
    <w:p w14:paraId="11C4DC3F" w14:textId="77777777" w:rsidR="00AB213B" w:rsidRDefault="00AB213B" w:rsidP="008E3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633E" w14:textId="77777777" w:rsidR="004E30B4" w:rsidRPr="000021C7" w:rsidRDefault="004E30B4" w:rsidP="0000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FB74" w14:textId="6EAC2915" w:rsidR="004E30B4" w:rsidRPr="000021C7" w:rsidRDefault="004E30B4" w:rsidP="00002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FF98" w14:textId="77777777" w:rsidR="004E30B4" w:rsidRPr="000021C7" w:rsidRDefault="004E30B4" w:rsidP="00002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9E62FFA"/>
    <w:multiLevelType w:val="hybridMultilevel"/>
    <w:tmpl w:val="69622A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C3"/>
    <w:rsid w:val="000021C7"/>
    <w:rsid w:val="00046DF2"/>
    <w:rsid w:val="00081B18"/>
    <w:rsid w:val="00084BAD"/>
    <w:rsid w:val="00085251"/>
    <w:rsid w:val="000950D1"/>
    <w:rsid w:val="000B0A20"/>
    <w:rsid w:val="001400A1"/>
    <w:rsid w:val="0018556B"/>
    <w:rsid w:val="001C1ADA"/>
    <w:rsid w:val="002021B0"/>
    <w:rsid w:val="00204276"/>
    <w:rsid w:val="002142DD"/>
    <w:rsid w:val="00233136"/>
    <w:rsid w:val="002766E8"/>
    <w:rsid w:val="002C74F7"/>
    <w:rsid w:val="002D7F58"/>
    <w:rsid w:val="003065DF"/>
    <w:rsid w:val="003A5716"/>
    <w:rsid w:val="003D1A58"/>
    <w:rsid w:val="003F295C"/>
    <w:rsid w:val="004369CB"/>
    <w:rsid w:val="00436BB8"/>
    <w:rsid w:val="004B757B"/>
    <w:rsid w:val="004D432F"/>
    <w:rsid w:val="004E30B4"/>
    <w:rsid w:val="00521DB6"/>
    <w:rsid w:val="00576E86"/>
    <w:rsid w:val="005778D8"/>
    <w:rsid w:val="005B4BE7"/>
    <w:rsid w:val="005C7B67"/>
    <w:rsid w:val="005F0A4F"/>
    <w:rsid w:val="00675B11"/>
    <w:rsid w:val="006E0D0B"/>
    <w:rsid w:val="00700DF8"/>
    <w:rsid w:val="007220C3"/>
    <w:rsid w:val="007335BE"/>
    <w:rsid w:val="0073681E"/>
    <w:rsid w:val="0075241A"/>
    <w:rsid w:val="007B5ECA"/>
    <w:rsid w:val="00841E69"/>
    <w:rsid w:val="008E3315"/>
    <w:rsid w:val="008F0CA0"/>
    <w:rsid w:val="00925B84"/>
    <w:rsid w:val="009B5F5B"/>
    <w:rsid w:val="009D3304"/>
    <w:rsid w:val="009E1813"/>
    <w:rsid w:val="00AA2B0F"/>
    <w:rsid w:val="00AB213B"/>
    <w:rsid w:val="00B5520B"/>
    <w:rsid w:val="00B57D93"/>
    <w:rsid w:val="00B8793B"/>
    <w:rsid w:val="00CC629B"/>
    <w:rsid w:val="00CD52E5"/>
    <w:rsid w:val="00D42924"/>
    <w:rsid w:val="00D66690"/>
    <w:rsid w:val="00DA6340"/>
    <w:rsid w:val="00E071D9"/>
    <w:rsid w:val="00E106FF"/>
    <w:rsid w:val="00E24BC3"/>
    <w:rsid w:val="00F3734E"/>
    <w:rsid w:val="00F44405"/>
    <w:rsid w:val="00FE38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689"/>
  <w15:chartTrackingRefBased/>
  <w15:docId w15:val="{E9749C6F-B288-4673-95C9-6140D34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C3"/>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7220C3"/>
    <w:pPr>
      <w:numPr>
        <w:numId w:val="1"/>
      </w:numPr>
      <w:ind w:left="567" w:hanging="567"/>
      <w:outlineLvl w:val="0"/>
    </w:pPr>
    <w:rPr>
      <w:kern w:val="28"/>
    </w:rPr>
  </w:style>
  <w:style w:type="paragraph" w:styleId="Heading2">
    <w:name w:val="heading 2"/>
    <w:basedOn w:val="Normal"/>
    <w:next w:val="Normal"/>
    <w:link w:val="Heading2Char"/>
    <w:qFormat/>
    <w:rsid w:val="007220C3"/>
    <w:pPr>
      <w:numPr>
        <w:ilvl w:val="1"/>
        <w:numId w:val="1"/>
      </w:numPr>
      <w:ind w:left="567" w:hanging="567"/>
      <w:outlineLvl w:val="1"/>
    </w:pPr>
  </w:style>
  <w:style w:type="paragraph" w:styleId="Heading3">
    <w:name w:val="heading 3"/>
    <w:basedOn w:val="Normal"/>
    <w:next w:val="Normal"/>
    <w:link w:val="Heading3Char"/>
    <w:qFormat/>
    <w:rsid w:val="007220C3"/>
    <w:pPr>
      <w:numPr>
        <w:ilvl w:val="2"/>
        <w:numId w:val="1"/>
      </w:numPr>
      <w:ind w:left="567" w:hanging="567"/>
      <w:outlineLvl w:val="2"/>
    </w:pPr>
  </w:style>
  <w:style w:type="paragraph" w:styleId="Heading4">
    <w:name w:val="heading 4"/>
    <w:basedOn w:val="Normal"/>
    <w:next w:val="Normal"/>
    <w:link w:val="Heading4Char"/>
    <w:qFormat/>
    <w:rsid w:val="007220C3"/>
    <w:pPr>
      <w:numPr>
        <w:ilvl w:val="3"/>
        <w:numId w:val="1"/>
      </w:numPr>
      <w:ind w:left="567" w:hanging="567"/>
      <w:outlineLvl w:val="3"/>
    </w:pPr>
  </w:style>
  <w:style w:type="paragraph" w:styleId="Heading5">
    <w:name w:val="heading 5"/>
    <w:basedOn w:val="Normal"/>
    <w:next w:val="Normal"/>
    <w:link w:val="Heading5Char"/>
    <w:qFormat/>
    <w:rsid w:val="007220C3"/>
    <w:pPr>
      <w:numPr>
        <w:ilvl w:val="4"/>
        <w:numId w:val="1"/>
      </w:numPr>
      <w:ind w:left="567" w:hanging="567"/>
      <w:outlineLvl w:val="4"/>
    </w:pPr>
  </w:style>
  <w:style w:type="paragraph" w:styleId="Heading6">
    <w:name w:val="heading 6"/>
    <w:basedOn w:val="Normal"/>
    <w:next w:val="Normal"/>
    <w:link w:val="Heading6Char"/>
    <w:qFormat/>
    <w:rsid w:val="007220C3"/>
    <w:pPr>
      <w:numPr>
        <w:ilvl w:val="5"/>
        <w:numId w:val="1"/>
      </w:numPr>
      <w:ind w:left="567" w:hanging="567"/>
      <w:outlineLvl w:val="5"/>
    </w:pPr>
  </w:style>
  <w:style w:type="paragraph" w:styleId="Heading7">
    <w:name w:val="heading 7"/>
    <w:basedOn w:val="Normal"/>
    <w:next w:val="Normal"/>
    <w:link w:val="Heading7Char"/>
    <w:qFormat/>
    <w:rsid w:val="007220C3"/>
    <w:pPr>
      <w:numPr>
        <w:ilvl w:val="6"/>
        <w:numId w:val="1"/>
      </w:numPr>
      <w:ind w:left="567" w:hanging="567"/>
      <w:outlineLvl w:val="6"/>
    </w:pPr>
  </w:style>
  <w:style w:type="paragraph" w:styleId="Heading8">
    <w:name w:val="heading 8"/>
    <w:basedOn w:val="Normal"/>
    <w:next w:val="Normal"/>
    <w:link w:val="Heading8Char"/>
    <w:qFormat/>
    <w:rsid w:val="007220C3"/>
    <w:pPr>
      <w:numPr>
        <w:ilvl w:val="7"/>
        <w:numId w:val="1"/>
      </w:numPr>
      <w:ind w:left="567" w:hanging="567"/>
      <w:outlineLvl w:val="7"/>
    </w:pPr>
  </w:style>
  <w:style w:type="paragraph" w:styleId="Heading9">
    <w:name w:val="heading 9"/>
    <w:basedOn w:val="Normal"/>
    <w:next w:val="Normal"/>
    <w:link w:val="Heading9Char"/>
    <w:qFormat/>
    <w:rsid w:val="007220C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0C3"/>
    <w:rPr>
      <w:rFonts w:ascii="Times New Roman" w:eastAsia="Times New Roman" w:hAnsi="Times New Roman" w:cs="Times New Roman"/>
      <w:kern w:val="28"/>
      <w:lang w:val="lv-LV"/>
    </w:rPr>
  </w:style>
  <w:style w:type="character" w:customStyle="1" w:styleId="Heading2Char">
    <w:name w:val="Heading 2 Char"/>
    <w:basedOn w:val="DefaultParagraphFont"/>
    <w:link w:val="Heading2"/>
    <w:rsid w:val="007220C3"/>
    <w:rPr>
      <w:rFonts w:ascii="Times New Roman" w:eastAsia="Times New Roman" w:hAnsi="Times New Roman" w:cs="Times New Roman"/>
      <w:lang w:val="lv-LV"/>
    </w:rPr>
  </w:style>
  <w:style w:type="character" w:customStyle="1" w:styleId="Heading3Char">
    <w:name w:val="Heading 3 Char"/>
    <w:basedOn w:val="DefaultParagraphFont"/>
    <w:link w:val="Heading3"/>
    <w:rsid w:val="007220C3"/>
    <w:rPr>
      <w:rFonts w:ascii="Times New Roman" w:eastAsia="Times New Roman" w:hAnsi="Times New Roman" w:cs="Times New Roman"/>
      <w:lang w:val="lv-LV"/>
    </w:rPr>
  </w:style>
  <w:style w:type="character" w:customStyle="1" w:styleId="Heading4Char">
    <w:name w:val="Heading 4 Char"/>
    <w:basedOn w:val="DefaultParagraphFont"/>
    <w:link w:val="Heading4"/>
    <w:rsid w:val="007220C3"/>
    <w:rPr>
      <w:rFonts w:ascii="Times New Roman" w:eastAsia="Times New Roman" w:hAnsi="Times New Roman" w:cs="Times New Roman"/>
      <w:lang w:val="lv-LV"/>
    </w:rPr>
  </w:style>
  <w:style w:type="character" w:customStyle="1" w:styleId="Heading5Char">
    <w:name w:val="Heading 5 Char"/>
    <w:basedOn w:val="DefaultParagraphFont"/>
    <w:link w:val="Heading5"/>
    <w:rsid w:val="007220C3"/>
    <w:rPr>
      <w:rFonts w:ascii="Times New Roman" w:eastAsia="Times New Roman" w:hAnsi="Times New Roman" w:cs="Times New Roman"/>
      <w:lang w:val="lv-LV"/>
    </w:rPr>
  </w:style>
  <w:style w:type="character" w:customStyle="1" w:styleId="Heading6Char">
    <w:name w:val="Heading 6 Char"/>
    <w:basedOn w:val="DefaultParagraphFont"/>
    <w:link w:val="Heading6"/>
    <w:rsid w:val="007220C3"/>
    <w:rPr>
      <w:rFonts w:ascii="Times New Roman" w:eastAsia="Times New Roman" w:hAnsi="Times New Roman" w:cs="Times New Roman"/>
      <w:lang w:val="lv-LV"/>
    </w:rPr>
  </w:style>
  <w:style w:type="character" w:customStyle="1" w:styleId="Heading7Char">
    <w:name w:val="Heading 7 Char"/>
    <w:basedOn w:val="DefaultParagraphFont"/>
    <w:link w:val="Heading7"/>
    <w:rsid w:val="007220C3"/>
    <w:rPr>
      <w:rFonts w:ascii="Times New Roman" w:eastAsia="Times New Roman" w:hAnsi="Times New Roman" w:cs="Times New Roman"/>
      <w:lang w:val="lv-LV"/>
    </w:rPr>
  </w:style>
  <w:style w:type="character" w:customStyle="1" w:styleId="Heading8Char">
    <w:name w:val="Heading 8 Char"/>
    <w:basedOn w:val="DefaultParagraphFont"/>
    <w:link w:val="Heading8"/>
    <w:rsid w:val="007220C3"/>
    <w:rPr>
      <w:rFonts w:ascii="Times New Roman" w:eastAsia="Times New Roman" w:hAnsi="Times New Roman" w:cs="Times New Roman"/>
      <w:lang w:val="lv-LV"/>
    </w:rPr>
  </w:style>
  <w:style w:type="character" w:customStyle="1" w:styleId="Heading9Char">
    <w:name w:val="Heading 9 Char"/>
    <w:basedOn w:val="DefaultParagraphFont"/>
    <w:link w:val="Heading9"/>
    <w:rsid w:val="007220C3"/>
    <w:rPr>
      <w:rFonts w:ascii="Times New Roman" w:eastAsia="Times New Roman" w:hAnsi="Times New Roman" w:cs="Times New Roman"/>
      <w:lang w:val="lv-LV"/>
    </w:rPr>
  </w:style>
  <w:style w:type="paragraph" w:styleId="Footer">
    <w:name w:val="footer"/>
    <w:basedOn w:val="Normal"/>
    <w:link w:val="FooterChar"/>
    <w:uiPriority w:val="99"/>
    <w:qFormat/>
    <w:rsid w:val="007220C3"/>
  </w:style>
  <w:style w:type="character" w:customStyle="1" w:styleId="FooterChar">
    <w:name w:val="Footer Char"/>
    <w:basedOn w:val="DefaultParagraphFont"/>
    <w:link w:val="Footer"/>
    <w:uiPriority w:val="99"/>
    <w:rsid w:val="007220C3"/>
    <w:rPr>
      <w:rFonts w:ascii="Times New Roman" w:eastAsia="Times New Roman" w:hAnsi="Times New Roman" w:cs="Times New Roman"/>
      <w:lang w:val="lv-LV"/>
    </w:rPr>
  </w:style>
  <w:style w:type="paragraph" w:styleId="FootnoteText">
    <w:name w:val="footnote text"/>
    <w:basedOn w:val="Normal"/>
    <w:link w:val="FootnoteTextChar"/>
    <w:qFormat/>
    <w:rsid w:val="007220C3"/>
    <w:pPr>
      <w:keepLines/>
      <w:spacing w:after="60" w:line="240" w:lineRule="auto"/>
      <w:ind w:left="567" w:hanging="567"/>
    </w:pPr>
    <w:rPr>
      <w:sz w:val="16"/>
    </w:rPr>
  </w:style>
  <w:style w:type="character" w:customStyle="1" w:styleId="FootnoteTextChar">
    <w:name w:val="Footnote Text Char"/>
    <w:basedOn w:val="DefaultParagraphFont"/>
    <w:link w:val="FootnoteText"/>
    <w:rsid w:val="007220C3"/>
    <w:rPr>
      <w:rFonts w:ascii="Times New Roman" w:eastAsia="Times New Roman" w:hAnsi="Times New Roman" w:cs="Times New Roman"/>
      <w:sz w:val="16"/>
      <w:lang w:val="lv-LV"/>
    </w:rPr>
  </w:style>
  <w:style w:type="paragraph" w:styleId="Header">
    <w:name w:val="header"/>
    <w:basedOn w:val="Normal"/>
    <w:link w:val="HeaderChar"/>
    <w:qFormat/>
    <w:rsid w:val="007220C3"/>
  </w:style>
  <w:style w:type="character" w:customStyle="1" w:styleId="HeaderChar">
    <w:name w:val="Header Char"/>
    <w:basedOn w:val="DefaultParagraphFont"/>
    <w:link w:val="Header"/>
    <w:rsid w:val="007220C3"/>
    <w:rPr>
      <w:rFonts w:ascii="Times New Roman" w:eastAsia="Times New Roman" w:hAnsi="Times New Roman" w:cs="Times New Roman"/>
      <w:lang w:val="lv-LV"/>
    </w:rPr>
  </w:style>
  <w:style w:type="paragraph" w:customStyle="1" w:styleId="quotes">
    <w:name w:val="quotes"/>
    <w:basedOn w:val="Normal"/>
    <w:next w:val="Normal"/>
    <w:rsid w:val="007220C3"/>
    <w:pPr>
      <w:ind w:left="720"/>
    </w:pPr>
    <w:rPr>
      <w:i/>
    </w:rPr>
  </w:style>
  <w:style w:type="character" w:styleId="FootnoteReference">
    <w:name w:val="footnote reference"/>
    <w:basedOn w:val="DefaultParagraphFont"/>
    <w:unhideWhenUsed/>
    <w:qFormat/>
    <w:rsid w:val="007220C3"/>
    <w:rPr>
      <w:sz w:val="24"/>
      <w:vertAlign w:val="superscript"/>
    </w:rPr>
  </w:style>
  <w:style w:type="paragraph" w:styleId="ListParagraph">
    <w:name w:val="List Paragraph"/>
    <w:basedOn w:val="Normal"/>
    <w:uiPriority w:val="34"/>
    <w:qFormat/>
    <w:rsid w:val="00436BB8"/>
    <w:pPr>
      <w:ind w:left="720"/>
      <w:contextualSpacing/>
    </w:pPr>
  </w:style>
  <w:style w:type="paragraph" w:styleId="NormalWeb">
    <w:name w:val="Normal (Web)"/>
    <w:basedOn w:val="Normal"/>
    <w:uiPriority w:val="99"/>
    <w:unhideWhenUsed/>
    <w:rsid w:val="00436BB8"/>
    <w:pPr>
      <w:spacing w:before="100" w:beforeAutospacing="1" w:after="100" w:afterAutospacing="1" w:line="240" w:lineRule="auto"/>
      <w:jc w:val="left"/>
    </w:pPr>
    <w:rPr>
      <w:sz w:val="24"/>
      <w:szCs w:val="24"/>
      <w:lang w:eastAsia="fr-BE"/>
    </w:rPr>
  </w:style>
  <w:style w:type="character" w:styleId="Hyperlink">
    <w:name w:val="Hyperlink"/>
    <w:basedOn w:val="DefaultParagraphFont"/>
    <w:uiPriority w:val="99"/>
    <w:unhideWhenUsed/>
    <w:rsid w:val="003D1A58"/>
    <w:rPr>
      <w:color w:val="0563C1" w:themeColor="hyperlink"/>
      <w:u w:val="single"/>
    </w:rPr>
  </w:style>
  <w:style w:type="character" w:customStyle="1" w:styleId="UnresolvedMention1">
    <w:name w:val="Unresolved Mention1"/>
    <w:basedOn w:val="DefaultParagraphFont"/>
    <w:uiPriority w:val="99"/>
    <w:semiHidden/>
    <w:unhideWhenUsed/>
    <w:rsid w:val="003D1A58"/>
    <w:rPr>
      <w:color w:val="605E5C"/>
      <w:shd w:val="clear" w:color="auto" w:fill="E1DFDD"/>
    </w:rPr>
  </w:style>
  <w:style w:type="character" w:styleId="FollowedHyperlink">
    <w:name w:val="FollowedHyperlink"/>
    <w:basedOn w:val="DefaultParagraphFont"/>
    <w:uiPriority w:val="99"/>
    <w:semiHidden/>
    <w:unhideWhenUsed/>
    <w:rsid w:val="003D1A58"/>
    <w:rPr>
      <w:color w:val="954F72" w:themeColor="followedHyperlink"/>
      <w:u w:val="single"/>
    </w:rPr>
  </w:style>
  <w:style w:type="character" w:styleId="CommentReference">
    <w:name w:val="annotation reference"/>
    <w:basedOn w:val="DefaultParagraphFont"/>
    <w:uiPriority w:val="99"/>
    <w:semiHidden/>
    <w:unhideWhenUsed/>
    <w:rsid w:val="003065DF"/>
    <w:rPr>
      <w:sz w:val="16"/>
      <w:szCs w:val="16"/>
    </w:rPr>
  </w:style>
  <w:style w:type="paragraph" w:styleId="CommentText">
    <w:name w:val="annotation text"/>
    <w:basedOn w:val="Normal"/>
    <w:link w:val="CommentTextChar"/>
    <w:uiPriority w:val="99"/>
    <w:semiHidden/>
    <w:unhideWhenUsed/>
    <w:rsid w:val="003065DF"/>
    <w:pPr>
      <w:spacing w:line="240" w:lineRule="auto"/>
    </w:pPr>
    <w:rPr>
      <w:sz w:val="20"/>
      <w:szCs w:val="20"/>
    </w:rPr>
  </w:style>
  <w:style w:type="character" w:customStyle="1" w:styleId="CommentTextChar">
    <w:name w:val="Comment Text Char"/>
    <w:basedOn w:val="DefaultParagraphFont"/>
    <w:link w:val="CommentText"/>
    <w:uiPriority w:val="99"/>
    <w:semiHidden/>
    <w:rsid w:val="003065D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3065DF"/>
    <w:rPr>
      <w:b/>
      <w:bCs/>
    </w:rPr>
  </w:style>
  <w:style w:type="character" w:customStyle="1" w:styleId="CommentSubjectChar">
    <w:name w:val="Comment Subject Char"/>
    <w:basedOn w:val="CommentTextChar"/>
    <w:link w:val="CommentSubject"/>
    <w:uiPriority w:val="99"/>
    <w:semiHidden/>
    <w:rsid w:val="003065DF"/>
    <w:rPr>
      <w:rFonts w:ascii="Times New Roman" w:eastAsia="Times New Roman" w:hAnsi="Times New Roman" w:cs="Times New Roman"/>
      <w:b/>
      <w:bCs/>
      <w:sz w:val="20"/>
      <w:szCs w:val="20"/>
      <w:lang w:val="lv-LV"/>
    </w:rPr>
  </w:style>
  <w:style w:type="paragraph" w:customStyle="1" w:styleId="paragraph">
    <w:name w:val="paragraph"/>
    <w:basedOn w:val="Normal"/>
    <w:rsid w:val="00F3734E"/>
    <w:pPr>
      <w:spacing w:before="100" w:beforeAutospacing="1" w:after="100" w:afterAutospacing="1" w:line="240" w:lineRule="auto"/>
      <w:jc w:val="left"/>
    </w:pPr>
    <w:rPr>
      <w:rFonts w:ascii="Calibri" w:eastAsiaTheme="minorHAnsi" w:hAnsi="Calibri" w:cs="Calibri"/>
      <w:lang w:eastAsia="fr-BE"/>
    </w:rPr>
  </w:style>
  <w:style w:type="character" w:customStyle="1" w:styleId="normaltextrun">
    <w:name w:val="normaltextrun"/>
    <w:basedOn w:val="DefaultParagraphFont"/>
    <w:rsid w:val="00F3734E"/>
  </w:style>
  <w:style w:type="character" w:customStyle="1" w:styleId="eop">
    <w:name w:val="eop"/>
    <w:basedOn w:val="DefaultParagraphFont"/>
    <w:rsid w:val="00F3734E"/>
  </w:style>
  <w:style w:type="character" w:styleId="Emphasis">
    <w:name w:val="Emphasis"/>
    <w:basedOn w:val="DefaultParagraphFont"/>
    <w:uiPriority w:val="20"/>
    <w:qFormat/>
    <w:rsid w:val="002142DD"/>
    <w:rPr>
      <w:i/>
      <w:iCs/>
    </w:rPr>
  </w:style>
  <w:style w:type="paragraph" w:styleId="Revision">
    <w:name w:val="Revision"/>
    <w:hidden/>
    <w:uiPriority w:val="99"/>
    <w:semiHidden/>
    <w:rsid w:val="002021B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97718">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1809938271">
      <w:bodyDiv w:val="1"/>
      <w:marLeft w:val="0"/>
      <w:marRight w:val="0"/>
      <w:marTop w:val="0"/>
      <w:marBottom w:val="0"/>
      <w:divBdr>
        <w:top w:val="none" w:sz="0" w:space="0" w:color="auto"/>
        <w:left w:val="none" w:sz="0" w:space="0" w:color="auto"/>
        <w:bottom w:val="none" w:sz="0" w:space="0" w:color="auto"/>
        <w:right w:val="none" w:sz="0" w:space="0" w:color="auto"/>
      </w:divBdr>
      <w:divsChild>
        <w:div w:id="762917088">
          <w:marLeft w:val="0"/>
          <w:marRight w:val="0"/>
          <w:marTop w:val="0"/>
          <w:marBottom w:val="0"/>
          <w:divBdr>
            <w:top w:val="none" w:sz="0" w:space="0" w:color="auto"/>
            <w:left w:val="none" w:sz="0" w:space="0" w:color="auto"/>
            <w:bottom w:val="none" w:sz="0" w:space="0" w:color="auto"/>
            <w:right w:val="none" w:sz="0" w:space="0" w:color="auto"/>
          </w:divBdr>
          <w:divsChild>
            <w:div w:id="349837642">
              <w:marLeft w:val="0"/>
              <w:marRight w:val="0"/>
              <w:marTop w:val="0"/>
              <w:marBottom w:val="0"/>
              <w:divBdr>
                <w:top w:val="none" w:sz="0" w:space="0" w:color="auto"/>
                <w:left w:val="none" w:sz="0" w:space="0" w:color="auto"/>
                <w:bottom w:val="none" w:sz="0" w:space="0" w:color="auto"/>
                <w:right w:val="none" w:sz="0" w:space="0" w:color="auto"/>
              </w:divBdr>
              <w:divsChild>
                <w:div w:id="1402486388">
                  <w:marLeft w:val="0"/>
                  <w:marRight w:val="0"/>
                  <w:marTop w:val="0"/>
                  <w:marBottom w:val="0"/>
                  <w:divBdr>
                    <w:top w:val="none" w:sz="0" w:space="0" w:color="auto"/>
                    <w:left w:val="none" w:sz="0" w:space="0" w:color="auto"/>
                    <w:bottom w:val="none" w:sz="0" w:space="0" w:color="auto"/>
                    <w:right w:val="none" w:sz="0" w:space="0" w:color="auto"/>
                  </w:divBdr>
                  <w:divsChild>
                    <w:div w:id="142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0255">
          <w:marLeft w:val="0"/>
          <w:marRight w:val="0"/>
          <w:marTop w:val="0"/>
          <w:marBottom w:val="0"/>
          <w:divBdr>
            <w:top w:val="none" w:sz="0" w:space="0" w:color="auto"/>
            <w:left w:val="none" w:sz="0" w:space="0" w:color="auto"/>
            <w:bottom w:val="none" w:sz="0" w:space="0" w:color="auto"/>
            <w:right w:val="none" w:sz="0" w:space="0" w:color="auto"/>
          </w:divBdr>
          <w:divsChild>
            <w:div w:id="20935749">
              <w:marLeft w:val="0"/>
              <w:marRight w:val="0"/>
              <w:marTop w:val="0"/>
              <w:marBottom w:val="0"/>
              <w:divBdr>
                <w:top w:val="none" w:sz="0" w:space="0" w:color="auto"/>
                <w:left w:val="none" w:sz="0" w:space="0" w:color="auto"/>
                <w:bottom w:val="none" w:sz="0" w:space="0" w:color="auto"/>
                <w:right w:val="none" w:sz="0" w:space="0" w:color="auto"/>
              </w:divBdr>
              <w:divsChild>
                <w:div w:id="2008970054">
                  <w:marLeft w:val="0"/>
                  <w:marRight w:val="0"/>
                  <w:marTop w:val="0"/>
                  <w:marBottom w:val="0"/>
                  <w:divBdr>
                    <w:top w:val="none" w:sz="0" w:space="0" w:color="auto"/>
                    <w:left w:val="none" w:sz="0" w:space="0" w:color="auto"/>
                    <w:bottom w:val="none" w:sz="0" w:space="0" w:color="auto"/>
                    <w:right w:val="none" w:sz="0" w:space="0" w:color="auto"/>
                  </w:divBdr>
                  <w:divsChild>
                    <w:div w:id="358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yperlink" Target="https://artofhosting.org/"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www.eesc.europa.eu/lv/sections-other-bodies/other/eesc-youth-group" TargetMode="External"/><Relationship Id="rId24"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F7M6YNZUATRX-2090047846-4706</_dlc_DocId>
    <_dlc_DocIdUrl xmlns="59ace41b-6786-4ce3-be71-52c27066c6ef">
      <Url>http://dm/eesc/2024/_layouts/15/DocIdRedir.aspx?ID=F7M6YNZUATRX-2090047846-4706</Url>
      <Description>F7M6YNZUATRX-2090047846-4706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2024-11-15T12:00:00+00:00</ProductionDate>
    <DocumentNumber xmlns="699f5230-8002-47b7-b3bd-c7b6c8cbc844">3753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11</Value>
      <Value>10</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11175</FicheNumber>
    <OriginalSender xmlns="59ace41b-6786-4ce3-be71-52c27066c6ef">
      <UserInfo>
        <DisplayName>Gotharde Sintija</DisplayName>
        <AccountId>1521</AccountId>
        <AccountType/>
      </UserInfo>
    </OriginalSender>
    <DocumentPart xmlns="59ace41b-6786-4ce3-be71-52c27066c6ef">1</DocumentPart>
    <AdoptionDate xmlns="59ace41b-6786-4ce3-be71-52c27066c6ef" xsi:nil="true"/>
    <RequestingService xmlns="59ace41b-6786-4ce3-be71-52c27066c6ef">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7C113A-B44B-4A96-BBA6-B25E0A69FCE3}"/>
</file>

<file path=customXml/itemProps2.xml><?xml version="1.0" encoding="utf-8"?>
<ds:datastoreItem xmlns:ds="http://schemas.openxmlformats.org/officeDocument/2006/customXml" ds:itemID="{B370E5CD-ABE1-4527-9CA7-84CDCFBE2BF1}"/>
</file>

<file path=customXml/itemProps3.xml><?xml version="1.0" encoding="utf-8"?>
<ds:datastoreItem xmlns:ds="http://schemas.openxmlformats.org/officeDocument/2006/customXml" ds:itemID="{916F474B-D062-4BDF-9CFB-FAF5E6D69B6C}"/>
</file>

<file path=customXml/itemProps4.xml><?xml version="1.0" encoding="utf-8"?>
<ds:datastoreItem xmlns:ds="http://schemas.openxmlformats.org/officeDocument/2006/customXml" ds:itemID="{BB74DB95-2D0E-4269-BF79-D767A575AD5D}"/>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YEYS koncepcija</dc:title>
  <dc:subject>INFO</dc:subject>
  <dc:creator>Buruzan Adela</dc:creator>
  <cp:keywords>EESC-2024-03753-01-01-INFO-TRA-EN</cp:keywords>
  <dc:description>Rapporteur:  - Original language: EN - Date of document: 15/11/2024 - Date of meeting:  - External documents:  - Administrator:  BURUZAN Adela</dc:description>
  <cp:lastModifiedBy>Gotharde Sintija</cp:lastModifiedBy>
  <cp:revision>19</cp:revision>
  <dcterms:created xsi:type="dcterms:W3CDTF">2024-11-11T12:59:00Z</dcterms:created>
  <dcterms:modified xsi:type="dcterms:W3CDTF">2024-11-15T09:14:00Z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11/11/2024, 16/10/2024</vt:lpwstr>
  </property>
  <property fmtid="{D5CDD505-2E9C-101B-9397-08002B2CF9AE}" pid="4" name="Pref_Time">
    <vt:lpwstr>13:53:45, 08:54:33</vt:lpwstr>
  </property>
  <property fmtid="{D5CDD505-2E9C-101B-9397-08002B2CF9AE}" pid="5" name="Pref_User">
    <vt:lpwstr>jhvi, enied</vt:lpwstr>
  </property>
  <property fmtid="{D5CDD505-2E9C-101B-9397-08002B2CF9AE}" pid="6" name="Pref_FileName">
    <vt:lpwstr>EESC-2024-03753-01-01-INFO-ORI.docx, EESC-2024-03753-01-00-INFO-ORI.docx</vt:lpwstr>
  </property>
  <property fmtid="{D5CDD505-2E9C-101B-9397-08002B2CF9AE}" pid="7" name="ContentTypeId">
    <vt:lpwstr>0x010100EA97B91038054C99906057A708A1480A00B06661FC727DF04D98883761B3120F64</vt:lpwstr>
  </property>
  <property fmtid="{D5CDD505-2E9C-101B-9397-08002B2CF9AE}" pid="8" name="_dlc_DocIdItemGuid">
    <vt:lpwstr>4dcaa7dc-ba5d-499c-a7b5-99a95bf565a6</vt:lpwstr>
  </property>
  <property fmtid="{D5CDD505-2E9C-101B-9397-08002B2CF9AE}" pid="9" name="AvailableTranslations">
    <vt:lpwstr>32;#HU|6b229040-c589-4408-b4c1-4285663d20a8;#35;#FI|87606a43-d45f-42d6-b8c9-e1a3457db5b7;#12;#IT|0774613c-01ed-4e5d-a25d-11d2388de825;#5;#EN|f2175f21-25d7-44a3-96da-d6a61b075e1b;#17;#PL|1e03da61-4678-4e07-b136-b5024ca9197b;#36;#PT|50ccc04a-eadd-42ae-a0cb-acaf45f812ba;#30;#HR|2f555653-ed1a-4fe6-8362-9082d95989e5;#18;#GA|762d2456-c427-4ecb-b312-af3dad8e258c;#24;#ES|e7a6b05b-ae16-40c8-add9-68b64b03aeba;#31;#NL|55c6556c-b4f4-441d-9acf-c498d4f838bd;#16;#DA|5d49c027-8956-412b-aa16-e85a0f96ad0e;#34;#LT|a7ff5ce7-6123-4f68-865a-a57c31810414;#28;#LV|46f7e311-5d9f-4663-b433-18aeccb7ace7;#26;#SK|46d9fce0-ef79-4f71-b89b-cd6aa82426b8;#21;#SV|c2ed69e7-a339-43d7-8f22-d93680a92aa0;#27;#SL|98a412ae-eb01-49e9-ae3d-585a81724cfc;#25;#DE|f6b31e5a-26fa-4935-b661-318e46daf27e;#23;#MT|7df99101-6854-4a26-b53a-b88c0da02c26;#33;#ET|ff6c3f4c-b02c-4c3c-ab07-2c37995a7a0a;#14;#FR|d2afafd3-4c81-4f60-8f52-ee33f2f54ff3;#29;#EL|6d4f4d51-af9b-4650-94b4-4276bee85c91;#22;#BG|1a1b3951-7821-4e6a-85f5-5673fc08bd2c;#37;#RO|feb747a2-64cd-4299-af12-4833ddc30497;#43;#CS|72f9705b-0217-4fd3-bea2-cbc7ed80e26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3753</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10;#INFO|d9136e7c-93a9-4c42-9d28-92b61e85f80c</vt:lpwstr>
  </property>
  <property fmtid="{D5CDD505-2E9C-101B-9397-08002B2CF9AE}" pid="21" name="RequestingService">
    <vt:lpwstr>Visites</vt:lpwstr>
  </property>
  <property fmtid="{D5CDD505-2E9C-101B-9397-08002B2CF9AE}" pid="22" name="Confidentiality">
    <vt:lpwstr>11;#Internal|2451815e-8241-4bbf-a22e-1ab710712bf2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HU|6b229040-c589-4408-b4c1-4285663d20a8;IT|0774613c-01ed-4e5d-a25d-11d2388de825;EN|f2175f21-25d7-44a3-96da-d6a61b075e1b;PL|1e03da61-4678-4e07-b136-b5024ca9197b;ES|e7a6b05b-ae16-40c8-add9-68b64b03aeba;NL|55c6556c-b4f4-441d-9acf-c498d4f838bd;DA|5d49c027-8956-412b-aa16-e85a0f96ad0e;LT|a7ff5ce7-6123-4f68-865a-a57c31810414;SK|46d9fce0-ef79-4f71-b89b-cd6aa82426b8;SV|c2ed69e7-a339-43d7-8f22-d93680a92aa0;DE|f6b31e5a-26fa-4935-b661-318e46daf27e;MT|7df99101-6854-4a26-b53a-b88c0da02c26;BG|1a1b3951-7821-4e6a-85f5-5673fc08bd2c;RO|feb747a2-64cd-4299-af12-4833ddc30497;CS|72f9705b-0217-4fd3-bea2-cbc7ed80e26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34;#LT|a7ff5ce7-6123-4f68-865a-a57c31810414;#32;#HU|6b229040-c589-4408-b4c1-4285663d20a8;#31;#NL|55c6556c-b4f4-441d-9acf-c498d4f838bd;#26;#SK|46d9fce0-ef79-4f71-b89b-cd6aa82426b8;#25;#DE|f6b31e5a-26fa-4935-b661-318e46daf27e;#24;#ES|e7a6b05b-ae16-40c8-add9-68b64b03aeba;#23;#MT|7df99101-6854-4a26-b53a-b88c0da02c26;#22;#BG|1a1b3951-7821-4e6a-85f5-5673fc08bd2c;#21;#SV|c2ed69e7-a339-43d7-8f22-d93680a92aa0;#17;#PL|1e03da61-4678-4e07-b136-b5024ca9197b;#16;#DA|5d49c027-8956-412b-aa16-e85a0f96ad0e;#12;#IT|0774613c-01ed-4e5d-a25d-11d2388de825;#11;#Internal|2451815e-8241-4bbf-a22e-1ab710712bf2;#10;#INFO|d9136e7c-93a9-4c42-9d28-92b61e85f80c;#8;#Final|ea5e6674-7b27-4bac-b091-73adbb394efe;#43;#CS|72f9705b-0217-4fd3-bea2-cbc7ed80e26e;#5;#EN|f2175f21-25d7-44a3-96da-d6a61b075e1b;#3;#TRA|150d2a88-1431-44e6-a8ca-0bb753ab8672;#1;#EESC|422833ec-8d7e-4e65-8e4e-8bed07ffb729;#37;#RO|feb747a2-64cd-4299-af12-4833ddc30497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11175</vt:i4>
  </property>
  <property fmtid="{D5CDD505-2E9C-101B-9397-08002B2CF9AE}" pid="36" name="DocumentLanguage">
    <vt:lpwstr>28;#LV|46f7e311-5d9f-4663-b433-18aeccb7ace7</vt:lpwstr>
  </property>
</Properties>
</file>