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78320F" w14:paraId="4982DD4D" w14:textId="34EC2F32">
      <w:pPr>
        <w:jc w:val="center"/>
      </w:pPr>
      <w:r>
        <w:rPr>
          <w:noProof/>
        </w:rPr>
        <w:drawing>
          <wp:inline distT="0" distB="0" distL="0" distR="0" wp14:anchorId="1B14BF01" wp14:editId="13DD8962">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Picture 1" title="EESCLogo_S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63DB6CA6"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DEC9623">
      <w:pPr>
        <w:jc w:val="right"/>
      </w:pPr>
      <w:r>
        <w:t>Bryssel, den 2 december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F324F7" w14:paraId="4982DD59" w14:textId="77777777">
        <w:tc>
          <w:tcPr>
            <w:tcW w:w="9289" w:type="dxa"/>
            <w:tcBorders>
              <w:bottom w:val="double" w:color="auto" w:sz="4" w:space="0"/>
            </w:tcBorders>
          </w:tcPr>
          <w:p w:rsidR="003066BE" w:rsidP="00F324F7" w:rsidRDefault="00FF111E" w14:paraId="4982DD53" w14:textId="6EB57300">
            <w:pPr>
              <w:snapToGrid w:val="0"/>
              <w:jc w:val="center"/>
              <w:rPr>
                <w:b/>
                <w:sz w:val="32"/>
                <w:szCs w:val="32"/>
              </w:rPr>
            </w:pPr>
            <w:r>
              <w:rPr>
                <w:b/>
                <w:sz w:val="32"/>
              </w:rPr>
              <w:t>591:a plenarsessionen</w:t>
            </w:r>
          </w:p>
          <w:p w:rsidR="003066BE" w:rsidP="00F324F7" w:rsidRDefault="003066BE" w14:paraId="4982DD54" w14:textId="77777777">
            <w:pPr>
              <w:snapToGrid w:val="0"/>
              <w:jc w:val="center"/>
              <w:rPr>
                <w:b/>
                <w:sz w:val="32"/>
                <w:szCs w:val="32"/>
              </w:rPr>
            </w:pPr>
          </w:p>
          <w:p w:rsidR="003066BE" w:rsidP="00F324F7" w:rsidRDefault="00FF111E" w14:paraId="4982DD55" w14:textId="0BF54A06">
            <w:pPr>
              <w:snapToGrid w:val="0"/>
              <w:jc w:val="center"/>
              <w:rPr>
                <w:b/>
                <w:sz w:val="32"/>
                <w:szCs w:val="32"/>
              </w:rPr>
            </w:pPr>
            <w:r>
              <w:rPr>
                <w:b/>
                <w:sz w:val="32"/>
              </w:rPr>
              <w:t>23–24 oktober 2024</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5A35E792">
            <w:pPr>
              <w:snapToGrid w:val="0"/>
              <w:jc w:val="center"/>
              <w:rPr>
                <w:rFonts w:eastAsia="MS Mincho"/>
                <w:b/>
                <w:sz w:val="32"/>
                <w:szCs w:val="32"/>
              </w:rPr>
            </w:pPr>
            <w:r>
              <w:rPr>
                <w:b/>
                <w:sz w:val="32"/>
              </w:rPr>
              <w:t>SAMMANFATTNING AV ANTAGNA YTTRANDEN, RESOLUTIONER OCH INFORMATIONS- OCH UTVÄRDERINGSRAPPORTER</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123BA926">
            <w:pPr>
              <w:snapToGrid w:val="0"/>
              <w:jc w:val="center"/>
            </w:pPr>
            <w:r>
              <w:t xml:space="preserve">Detta dokument finns tillgängligt på Europeiska unionens alla officiella språk på </w:t>
            </w:r>
            <w:proofErr w:type="spellStart"/>
            <w:r>
              <w:t>EESK:s</w:t>
            </w:r>
            <w:proofErr w:type="spellEnd"/>
            <w:r>
              <w:t xml:space="preserve"> webbplats på följande adress:</w:t>
            </w:r>
            <w:r>
              <w:br/>
            </w:r>
            <w:r>
              <w:br/>
            </w:r>
            <w:hyperlink w:history="1" r:id="rId13">
              <w:r>
                <w:rPr>
                  <w:rStyle w:val="Hyperlink"/>
                </w:rPr>
                <w:t>https://www.eesc.europa.eu/sv/our-work/opinions-information-reports/plenary-session-summaries</w:t>
              </w:r>
            </w:hyperlink>
          </w:p>
          <w:p w:rsidRPr="0081153B" w:rsidR="004D7AC0" w:rsidP="00F324F7" w:rsidRDefault="004D7AC0" w14:paraId="4982DD5B" w14:textId="77777777">
            <w:pPr>
              <w:snapToGrid w:val="0"/>
              <w:jc w:val="center"/>
            </w:pPr>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15D4DB11">
            <w:pPr>
              <w:snapToGrid w:val="0"/>
              <w:jc w:val="center"/>
            </w:pPr>
            <w:r>
              <w:t xml:space="preserve">De yttranden som tas upp finns tillgängliga på internet via </w:t>
            </w:r>
            <w:proofErr w:type="spellStart"/>
            <w:r>
              <w:t>EESK:s</w:t>
            </w:r>
            <w:proofErr w:type="spellEnd"/>
            <w:r>
              <w:t xml:space="preserve"> sökmotor:</w:t>
            </w:r>
            <w:r>
              <w:br/>
            </w:r>
            <w:r>
              <w:br/>
            </w:r>
            <w:hyperlink w:history="1" r:id="rId14">
              <w:r>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Innehåll:</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A81AFE" w:rsidR="004D7AC0" w:rsidP="000F216A" w:rsidRDefault="004D7AC0" w14:paraId="4982DD64" w14:textId="77777777">
          <w:pPr>
            <w:pStyle w:val="TOCHeading"/>
            <w:keepNext w:val="0"/>
            <w:keepLines w:val="0"/>
            <w:pageBreakBefore w:val="0"/>
          </w:pPr>
        </w:p>
        <w:p w:rsidR="00DF3DCA" w:rsidRDefault="007E03C9" w14:paraId="4400A447" w14:textId="63269A9A">
          <w:pPr>
            <w:pStyle w:val="TOC1"/>
            <w:tabs>
              <w:tab w:val="left" w:pos="440"/>
              <w:tab w:val="right" w:leader="dot" w:pos="9488"/>
            </w:tabs>
            <w:rPr>
              <w:rFonts w:asciiTheme="minorHAnsi" w:hAnsiTheme="minorHAnsi" w:eastAsiaTheme="minorEastAsia" w:cstheme="minorBidi"/>
              <w:noProof/>
              <w:lang w:val="en-US"/>
            </w:rPr>
          </w:pPr>
          <w:r>
            <w:rPr>
              <w:b/>
            </w:rPr>
            <w:fldChar w:fldCharType="begin"/>
          </w:r>
          <w:r>
            <w:rPr>
              <w:b/>
            </w:rPr>
            <w:instrText xml:space="preserve"> TOC \o "1-1" \h \z \u </w:instrText>
          </w:r>
          <w:r>
            <w:rPr>
              <w:b/>
            </w:rPr>
            <w:fldChar w:fldCharType="separate"/>
          </w:r>
          <w:hyperlink w:history="1" w:anchor="_Toc183169382">
            <w:r w:rsidRPr="0041506E" w:rsidR="00DF3DCA">
              <w:rPr>
                <w:rStyle w:val="Hyperlink"/>
                <w:noProof/>
              </w:rPr>
              <w:t>1.</w:t>
            </w:r>
            <w:r w:rsidR="00DF3DCA">
              <w:rPr>
                <w:rFonts w:asciiTheme="minorHAnsi" w:hAnsiTheme="minorHAnsi" w:eastAsiaTheme="minorEastAsia" w:cstheme="minorBidi"/>
                <w:noProof/>
                <w:lang w:val="en-US"/>
              </w:rPr>
              <w:tab/>
            </w:r>
            <w:r w:rsidRPr="0041506E" w:rsidR="00DF3DCA">
              <w:rPr>
                <w:rStyle w:val="Hyperlink"/>
                <w:noProof/>
              </w:rPr>
              <w:t>EKONOMISKA OCH MONETÄRA UNIONEN, EKONOMISK OCH SOCIAL SAMMANHÅLLNING</w:t>
            </w:r>
            <w:r w:rsidR="00DF3DCA">
              <w:rPr>
                <w:noProof/>
                <w:webHidden/>
              </w:rPr>
              <w:tab/>
            </w:r>
            <w:r w:rsidR="00DF3DCA">
              <w:rPr>
                <w:noProof/>
                <w:webHidden/>
              </w:rPr>
              <w:fldChar w:fldCharType="begin"/>
            </w:r>
            <w:r w:rsidR="00DF3DCA">
              <w:rPr>
                <w:noProof/>
                <w:webHidden/>
              </w:rPr>
              <w:instrText xml:space="preserve"> PAGEREF _Toc183169382 \h </w:instrText>
            </w:r>
            <w:r w:rsidR="00DF3DCA">
              <w:rPr>
                <w:noProof/>
                <w:webHidden/>
              </w:rPr>
            </w:r>
            <w:r w:rsidR="00DF3DCA">
              <w:rPr>
                <w:noProof/>
                <w:webHidden/>
              </w:rPr>
              <w:fldChar w:fldCharType="separate"/>
            </w:r>
            <w:r w:rsidR="00DF3DCA">
              <w:rPr>
                <w:noProof/>
                <w:webHidden/>
              </w:rPr>
              <w:t>3</w:t>
            </w:r>
            <w:r w:rsidR="00DF3DCA">
              <w:rPr>
                <w:noProof/>
                <w:webHidden/>
              </w:rPr>
              <w:fldChar w:fldCharType="end"/>
            </w:r>
          </w:hyperlink>
        </w:p>
        <w:p w:rsidR="00DF3DCA" w:rsidRDefault="00DF3DCA" w14:paraId="67AB154D" w14:textId="00D800A7">
          <w:pPr>
            <w:pStyle w:val="TOC1"/>
            <w:tabs>
              <w:tab w:val="left" w:pos="440"/>
              <w:tab w:val="right" w:leader="dot" w:pos="9488"/>
            </w:tabs>
            <w:rPr>
              <w:rFonts w:asciiTheme="minorHAnsi" w:hAnsiTheme="minorHAnsi" w:eastAsiaTheme="minorEastAsia" w:cstheme="minorBidi"/>
              <w:noProof/>
              <w:lang w:val="en-US"/>
            </w:rPr>
          </w:pPr>
          <w:hyperlink w:history="1" w:anchor="_Toc183169383">
            <w:r w:rsidRPr="0041506E">
              <w:rPr>
                <w:rStyle w:val="Hyperlink"/>
                <w:noProof/>
              </w:rPr>
              <w:t>2.</w:t>
            </w:r>
            <w:r>
              <w:rPr>
                <w:rFonts w:asciiTheme="minorHAnsi" w:hAnsiTheme="minorHAnsi" w:eastAsiaTheme="minorEastAsia" w:cstheme="minorBidi"/>
                <w:noProof/>
                <w:lang w:val="en-US"/>
              </w:rPr>
              <w:tab/>
            </w:r>
            <w:r w:rsidRPr="0041506E">
              <w:rPr>
                <w:rStyle w:val="Hyperlink"/>
                <w:noProof/>
              </w:rPr>
              <w:t>SYSSELSÄTTNING, SOCIALA FRÅGOR OCH MEDBORGARNA</w:t>
            </w:r>
            <w:r>
              <w:rPr>
                <w:noProof/>
                <w:webHidden/>
              </w:rPr>
              <w:tab/>
            </w:r>
            <w:r>
              <w:rPr>
                <w:noProof/>
                <w:webHidden/>
              </w:rPr>
              <w:fldChar w:fldCharType="begin"/>
            </w:r>
            <w:r>
              <w:rPr>
                <w:noProof/>
                <w:webHidden/>
              </w:rPr>
              <w:instrText xml:space="preserve"> PAGEREF _Toc183169383 \h </w:instrText>
            </w:r>
            <w:r>
              <w:rPr>
                <w:noProof/>
                <w:webHidden/>
              </w:rPr>
            </w:r>
            <w:r>
              <w:rPr>
                <w:noProof/>
                <w:webHidden/>
              </w:rPr>
              <w:fldChar w:fldCharType="separate"/>
            </w:r>
            <w:r>
              <w:rPr>
                <w:noProof/>
                <w:webHidden/>
              </w:rPr>
              <w:t>7</w:t>
            </w:r>
            <w:r>
              <w:rPr>
                <w:noProof/>
                <w:webHidden/>
              </w:rPr>
              <w:fldChar w:fldCharType="end"/>
            </w:r>
          </w:hyperlink>
        </w:p>
        <w:p w:rsidR="00DF3DCA" w:rsidRDefault="00DF3DCA" w14:paraId="295D1F30" w14:textId="6EA5BC2A">
          <w:pPr>
            <w:pStyle w:val="TOC1"/>
            <w:tabs>
              <w:tab w:val="left" w:pos="440"/>
              <w:tab w:val="right" w:leader="dot" w:pos="9488"/>
            </w:tabs>
            <w:rPr>
              <w:rFonts w:asciiTheme="minorHAnsi" w:hAnsiTheme="minorHAnsi" w:eastAsiaTheme="minorEastAsia" w:cstheme="minorBidi"/>
              <w:noProof/>
              <w:lang w:val="en-US"/>
            </w:rPr>
          </w:pPr>
          <w:hyperlink w:history="1" w:anchor="_Toc183169384">
            <w:r w:rsidRPr="0041506E">
              <w:rPr>
                <w:rStyle w:val="Hyperlink"/>
                <w:noProof/>
              </w:rPr>
              <w:t>3.</w:t>
            </w:r>
            <w:r>
              <w:rPr>
                <w:rFonts w:asciiTheme="minorHAnsi" w:hAnsiTheme="minorHAnsi" w:eastAsiaTheme="minorEastAsia" w:cstheme="minorBidi"/>
                <w:noProof/>
                <w:lang w:val="en-US"/>
              </w:rPr>
              <w:tab/>
            </w:r>
            <w:r w:rsidRPr="0041506E">
              <w:rPr>
                <w:rStyle w:val="Hyperlink"/>
                <w:noProof/>
              </w:rPr>
              <w:t>TRANSPORTER, ENERGI, INFRASTRUKTUR OCH INFORMATIONSSAMHÄLLET</w:t>
            </w:r>
            <w:r>
              <w:rPr>
                <w:noProof/>
                <w:webHidden/>
              </w:rPr>
              <w:tab/>
            </w:r>
            <w:r>
              <w:rPr>
                <w:noProof/>
                <w:webHidden/>
              </w:rPr>
              <w:fldChar w:fldCharType="begin"/>
            </w:r>
            <w:r>
              <w:rPr>
                <w:noProof/>
                <w:webHidden/>
              </w:rPr>
              <w:instrText xml:space="preserve"> PAGEREF _Toc183169384 \h </w:instrText>
            </w:r>
            <w:r>
              <w:rPr>
                <w:noProof/>
                <w:webHidden/>
              </w:rPr>
            </w:r>
            <w:r>
              <w:rPr>
                <w:noProof/>
                <w:webHidden/>
              </w:rPr>
              <w:fldChar w:fldCharType="separate"/>
            </w:r>
            <w:r>
              <w:rPr>
                <w:noProof/>
                <w:webHidden/>
              </w:rPr>
              <w:t>13</w:t>
            </w:r>
            <w:r>
              <w:rPr>
                <w:noProof/>
                <w:webHidden/>
              </w:rPr>
              <w:fldChar w:fldCharType="end"/>
            </w:r>
          </w:hyperlink>
        </w:p>
        <w:p w:rsidR="00DF3DCA" w:rsidRDefault="00DF3DCA" w14:paraId="748243B5" w14:textId="3491575C">
          <w:pPr>
            <w:pStyle w:val="TOC1"/>
            <w:tabs>
              <w:tab w:val="left" w:pos="440"/>
              <w:tab w:val="right" w:leader="dot" w:pos="9488"/>
            </w:tabs>
            <w:rPr>
              <w:rFonts w:asciiTheme="minorHAnsi" w:hAnsiTheme="minorHAnsi" w:eastAsiaTheme="minorEastAsia" w:cstheme="minorBidi"/>
              <w:noProof/>
              <w:lang w:val="en-US"/>
            </w:rPr>
          </w:pPr>
          <w:hyperlink w:history="1" w:anchor="_Toc183169385">
            <w:r w:rsidRPr="0041506E">
              <w:rPr>
                <w:rStyle w:val="Hyperlink"/>
                <w:noProof/>
              </w:rPr>
              <w:t>4.</w:t>
            </w:r>
            <w:r>
              <w:rPr>
                <w:rFonts w:asciiTheme="minorHAnsi" w:hAnsiTheme="minorHAnsi" w:eastAsiaTheme="minorEastAsia" w:cstheme="minorBidi"/>
                <w:noProof/>
                <w:lang w:val="en-US"/>
              </w:rPr>
              <w:tab/>
            </w:r>
            <w:r w:rsidRPr="0041506E">
              <w:rPr>
                <w:rStyle w:val="Hyperlink"/>
                <w:noProof/>
              </w:rPr>
              <w:t>INRE MARKNADEN, PRODUKTION OCH KONSUMTION</w:t>
            </w:r>
            <w:r>
              <w:rPr>
                <w:noProof/>
                <w:webHidden/>
              </w:rPr>
              <w:tab/>
            </w:r>
            <w:r>
              <w:rPr>
                <w:noProof/>
                <w:webHidden/>
              </w:rPr>
              <w:fldChar w:fldCharType="begin"/>
            </w:r>
            <w:r>
              <w:rPr>
                <w:noProof/>
                <w:webHidden/>
              </w:rPr>
              <w:instrText xml:space="preserve"> PAGEREF _Toc183169385 \h </w:instrText>
            </w:r>
            <w:r>
              <w:rPr>
                <w:noProof/>
                <w:webHidden/>
              </w:rPr>
            </w:r>
            <w:r>
              <w:rPr>
                <w:noProof/>
                <w:webHidden/>
              </w:rPr>
              <w:fldChar w:fldCharType="separate"/>
            </w:r>
            <w:r>
              <w:rPr>
                <w:noProof/>
                <w:webHidden/>
              </w:rPr>
              <w:t>15</w:t>
            </w:r>
            <w:r>
              <w:rPr>
                <w:noProof/>
                <w:webHidden/>
              </w:rPr>
              <w:fldChar w:fldCharType="end"/>
            </w:r>
          </w:hyperlink>
        </w:p>
        <w:p w:rsidR="00DF3DCA" w:rsidRDefault="00DF3DCA" w14:paraId="446C7DB3" w14:textId="49F371A3">
          <w:pPr>
            <w:pStyle w:val="TOC1"/>
            <w:tabs>
              <w:tab w:val="left" w:pos="440"/>
              <w:tab w:val="right" w:leader="dot" w:pos="9488"/>
            </w:tabs>
            <w:rPr>
              <w:rFonts w:asciiTheme="minorHAnsi" w:hAnsiTheme="minorHAnsi" w:eastAsiaTheme="minorEastAsia" w:cstheme="minorBidi"/>
              <w:noProof/>
              <w:lang w:val="en-US"/>
            </w:rPr>
          </w:pPr>
          <w:hyperlink w:history="1" w:anchor="_Toc183169386">
            <w:r w:rsidRPr="0041506E">
              <w:rPr>
                <w:rStyle w:val="Hyperlink"/>
                <w:noProof/>
              </w:rPr>
              <w:t>5.</w:t>
            </w:r>
            <w:r>
              <w:rPr>
                <w:rFonts w:asciiTheme="minorHAnsi" w:hAnsiTheme="minorHAnsi" w:eastAsiaTheme="minorEastAsia" w:cstheme="minorBidi"/>
                <w:noProof/>
                <w:lang w:val="en-US"/>
              </w:rPr>
              <w:tab/>
            </w:r>
            <w:r w:rsidRPr="0041506E">
              <w:rPr>
                <w:rStyle w:val="Hyperlink"/>
                <w:noProof/>
              </w:rPr>
              <w:t>JORDBRUK, LANDSBYGDSUTVECKLING OCH MILJÖ</w:t>
            </w:r>
            <w:r>
              <w:rPr>
                <w:noProof/>
                <w:webHidden/>
              </w:rPr>
              <w:tab/>
            </w:r>
            <w:r>
              <w:rPr>
                <w:noProof/>
                <w:webHidden/>
              </w:rPr>
              <w:fldChar w:fldCharType="begin"/>
            </w:r>
            <w:r>
              <w:rPr>
                <w:noProof/>
                <w:webHidden/>
              </w:rPr>
              <w:instrText xml:space="preserve"> PAGEREF _Toc183169386 \h </w:instrText>
            </w:r>
            <w:r>
              <w:rPr>
                <w:noProof/>
                <w:webHidden/>
              </w:rPr>
            </w:r>
            <w:r>
              <w:rPr>
                <w:noProof/>
                <w:webHidden/>
              </w:rPr>
              <w:fldChar w:fldCharType="separate"/>
            </w:r>
            <w:r>
              <w:rPr>
                <w:noProof/>
                <w:webHidden/>
              </w:rPr>
              <w:t>21</w:t>
            </w:r>
            <w:r>
              <w:rPr>
                <w:noProof/>
                <w:webHidden/>
              </w:rPr>
              <w:fldChar w:fldCharType="end"/>
            </w:r>
          </w:hyperlink>
        </w:p>
        <w:p w:rsidR="00DF3DCA" w:rsidRDefault="00DF3DCA" w14:paraId="111F1B1D" w14:textId="2F0A9060">
          <w:pPr>
            <w:pStyle w:val="TOC1"/>
            <w:tabs>
              <w:tab w:val="left" w:pos="440"/>
              <w:tab w:val="right" w:leader="dot" w:pos="9488"/>
            </w:tabs>
            <w:rPr>
              <w:rFonts w:asciiTheme="minorHAnsi" w:hAnsiTheme="minorHAnsi" w:eastAsiaTheme="minorEastAsia" w:cstheme="minorBidi"/>
              <w:noProof/>
              <w:lang w:val="en-US"/>
            </w:rPr>
          </w:pPr>
          <w:hyperlink w:history="1" w:anchor="_Toc183169387">
            <w:r w:rsidRPr="0041506E">
              <w:rPr>
                <w:rStyle w:val="Hyperlink"/>
                <w:noProof/>
              </w:rPr>
              <w:t>6.</w:t>
            </w:r>
            <w:r>
              <w:rPr>
                <w:rFonts w:asciiTheme="minorHAnsi" w:hAnsiTheme="minorHAnsi" w:eastAsiaTheme="minorEastAsia" w:cstheme="minorBidi"/>
                <w:noProof/>
                <w:lang w:val="en-US"/>
              </w:rPr>
              <w:tab/>
            </w:r>
            <w:r w:rsidRPr="0041506E">
              <w:rPr>
                <w:rStyle w:val="Hyperlink"/>
                <w:noProof/>
              </w:rPr>
              <w:t>YTTRE FÖRBINDELSER</w:t>
            </w:r>
            <w:r>
              <w:rPr>
                <w:noProof/>
                <w:webHidden/>
              </w:rPr>
              <w:tab/>
            </w:r>
            <w:r>
              <w:rPr>
                <w:noProof/>
                <w:webHidden/>
              </w:rPr>
              <w:fldChar w:fldCharType="begin"/>
            </w:r>
            <w:r>
              <w:rPr>
                <w:noProof/>
                <w:webHidden/>
              </w:rPr>
              <w:instrText xml:space="preserve"> PAGEREF _Toc183169387 \h </w:instrText>
            </w:r>
            <w:r>
              <w:rPr>
                <w:noProof/>
                <w:webHidden/>
              </w:rPr>
            </w:r>
            <w:r>
              <w:rPr>
                <w:noProof/>
                <w:webHidden/>
              </w:rPr>
              <w:fldChar w:fldCharType="separate"/>
            </w:r>
            <w:r>
              <w:rPr>
                <w:noProof/>
                <w:webHidden/>
              </w:rPr>
              <w:t>25</w:t>
            </w:r>
            <w:r>
              <w:rPr>
                <w:noProof/>
                <w:webHidden/>
              </w:rPr>
              <w:fldChar w:fldCharType="end"/>
            </w:r>
          </w:hyperlink>
        </w:p>
        <w:p w:rsidR="00DF3DCA" w:rsidRDefault="00DF3DCA" w14:paraId="715FEE44" w14:textId="6911B033">
          <w:pPr>
            <w:pStyle w:val="TOC1"/>
            <w:tabs>
              <w:tab w:val="left" w:pos="440"/>
              <w:tab w:val="right" w:leader="dot" w:pos="9488"/>
            </w:tabs>
            <w:rPr>
              <w:rFonts w:asciiTheme="minorHAnsi" w:hAnsiTheme="minorHAnsi" w:eastAsiaTheme="minorEastAsia" w:cstheme="minorBidi"/>
              <w:noProof/>
              <w:lang w:val="en-US"/>
            </w:rPr>
          </w:pPr>
          <w:hyperlink w:history="1" w:anchor="_Toc183169388">
            <w:r w:rsidRPr="0041506E">
              <w:rPr>
                <w:rStyle w:val="Hyperlink"/>
                <w:noProof/>
              </w:rPr>
              <w:t>7.</w:t>
            </w:r>
            <w:r>
              <w:rPr>
                <w:rFonts w:asciiTheme="minorHAnsi" w:hAnsiTheme="minorHAnsi" w:eastAsiaTheme="minorEastAsia" w:cstheme="minorBidi"/>
                <w:noProof/>
                <w:lang w:val="en-US"/>
              </w:rPr>
              <w:tab/>
            </w:r>
            <w:r w:rsidRPr="0041506E">
              <w:rPr>
                <w:rStyle w:val="Hyperlink"/>
                <w:noProof/>
              </w:rPr>
              <w:t>RÅDGIVANDE UTSKOTTET FÖR INDUSTRIELL OMVANDLING</w:t>
            </w:r>
            <w:r>
              <w:rPr>
                <w:noProof/>
                <w:webHidden/>
              </w:rPr>
              <w:tab/>
            </w:r>
            <w:r>
              <w:rPr>
                <w:noProof/>
                <w:webHidden/>
              </w:rPr>
              <w:fldChar w:fldCharType="begin"/>
            </w:r>
            <w:r>
              <w:rPr>
                <w:noProof/>
                <w:webHidden/>
              </w:rPr>
              <w:instrText xml:space="preserve"> PAGEREF _Toc183169388 \h </w:instrText>
            </w:r>
            <w:r>
              <w:rPr>
                <w:noProof/>
                <w:webHidden/>
              </w:rPr>
            </w:r>
            <w:r>
              <w:rPr>
                <w:noProof/>
                <w:webHidden/>
              </w:rPr>
              <w:fldChar w:fldCharType="separate"/>
            </w:r>
            <w:r>
              <w:rPr>
                <w:noProof/>
                <w:webHidden/>
              </w:rPr>
              <w:t>26</w:t>
            </w:r>
            <w:r>
              <w:rPr>
                <w:noProof/>
                <w:webHidden/>
              </w:rPr>
              <w:fldChar w:fldCharType="end"/>
            </w:r>
          </w:hyperlink>
        </w:p>
        <w:p w:rsidR="004D7AC0" w:rsidRDefault="007E03C9" w14:paraId="4982DD6A" w14:textId="08449287">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RDefault="004D7AC0" w14:paraId="4982DD6D" w14:textId="77777777">
      <w:pPr>
        <w:pStyle w:val="Heading1"/>
      </w:pPr>
      <w:bookmarkStart w:name="_Toc183169382" w:id="0"/>
      <w:r>
        <w:lastRenderedPageBreak/>
        <w:t>EKONOMISKA OCH MONETÄRA UNIONEN, EKONOMISK OCH SOCIAL SAMMANHÅLLNING</w:t>
      </w:r>
      <w:bookmarkEnd w:id="0"/>
    </w:p>
    <w:p w:rsidRPr="00C83D68" w:rsidR="004D7AC0" w:rsidP="004D7AC0" w:rsidRDefault="004D7AC0" w14:paraId="4982DD6E" w14:textId="14987209">
      <w:pPr>
        <w:rPr>
          <w:sz w:val="16"/>
          <w:szCs w:val="16"/>
        </w:rPr>
      </w:pPr>
    </w:p>
    <w:p w:rsidRPr="000F216A" w:rsidR="007E03C9" w:rsidP="000F216A" w:rsidRDefault="001342BA" w14:paraId="375B8EA6" w14:textId="25BE3727">
      <w:pPr>
        <w:pStyle w:val="ListParagraph"/>
        <w:numPr>
          <w:ilvl w:val="0"/>
          <w:numId w:val="65"/>
        </w:numPr>
        <w:ind w:left="567" w:hanging="567"/>
        <w:rPr>
          <w:b/>
          <w:bCs/>
          <w:i/>
          <w:iCs/>
          <w:sz w:val="28"/>
          <w:szCs w:val="28"/>
        </w:rPr>
      </w:pPr>
      <w:hyperlink w:history="1" r:id="rId21">
        <w:r w:rsidR="007E03C9">
          <w:rPr>
            <w:rStyle w:val="Hyperlink"/>
            <w:b/>
            <w:i/>
            <w:sz w:val="28"/>
          </w:rPr>
          <w:t>Ytterligare överväganden avseende den ekonomiska politiken i euroområdet 2024</w:t>
        </w:r>
      </w:hyperlink>
    </w:p>
    <w:p w:rsidRPr="00C83D68" w:rsidR="00FD7CAC" w:rsidP="000F216A" w:rsidRDefault="00FD7CAC" w14:paraId="7705FD55" w14:textId="77777777">
      <w:pPr>
        <w:rPr>
          <w:rFonts w:eastAsia="Calibri"/>
          <w:sz w:val="12"/>
          <w:szCs w:val="12"/>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7088"/>
      </w:tblGrid>
      <w:tr w:rsidRPr="00946677" w:rsidR="00FD7CAC" w:rsidTr="00F324F7" w14:paraId="5CA452C6" w14:textId="77777777">
        <w:tc>
          <w:tcPr>
            <w:tcW w:w="1701" w:type="dxa"/>
          </w:tcPr>
          <w:p w:rsidRPr="000F216A" w:rsidR="00FD7CAC" w:rsidP="000F216A" w:rsidRDefault="00FD7CAC" w14:paraId="3BD4932A" w14:textId="77777777">
            <w:pPr>
              <w:tabs>
                <w:tab w:val="center" w:pos="284"/>
              </w:tabs>
              <w:spacing w:line="259" w:lineRule="auto"/>
              <w:ind w:left="266" w:hanging="266"/>
              <w:jc w:val="left"/>
              <w:rPr>
                <w:rFonts w:eastAsia="Calibri"/>
                <w:b/>
                <w:szCs w:val="24"/>
              </w:rPr>
            </w:pPr>
            <w:r>
              <w:rPr>
                <w:b/>
              </w:rPr>
              <w:t>Föredragande:</w:t>
            </w:r>
          </w:p>
        </w:tc>
        <w:tc>
          <w:tcPr>
            <w:tcW w:w="7088" w:type="dxa"/>
          </w:tcPr>
          <w:p w:rsidRPr="000F216A" w:rsidR="00FD7CAC" w:rsidP="000F216A" w:rsidRDefault="00FD7CAC" w14:paraId="651E7611" w14:textId="7A6C1BB9">
            <w:pPr>
              <w:tabs>
                <w:tab w:val="center" w:pos="284"/>
              </w:tabs>
              <w:spacing w:line="259" w:lineRule="auto"/>
              <w:ind w:left="266" w:hanging="266"/>
              <w:jc w:val="left"/>
              <w:rPr>
                <w:rFonts w:eastAsia="Calibri"/>
                <w:szCs w:val="24"/>
              </w:rPr>
            </w:pPr>
            <w:proofErr w:type="spellStart"/>
            <w:r>
              <w:t>Petru</w:t>
            </w:r>
            <w:proofErr w:type="spellEnd"/>
            <w:r>
              <w:t xml:space="preserve"> </w:t>
            </w:r>
            <w:proofErr w:type="spellStart"/>
            <w:r>
              <w:t>Sorin</w:t>
            </w:r>
            <w:proofErr w:type="spellEnd"/>
            <w:r>
              <w:t xml:space="preserve"> </w:t>
            </w:r>
            <w:proofErr w:type="spellStart"/>
            <w:r>
              <w:t>Dandea</w:t>
            </w:r>
            <w:proofErr w:type="spellEnd"/>
            <w:r>
              <w:t xml:space="preserve"> (Arbetstagargruppen – RO)</w:t>
            </w:r>
          </w:p>
        </w:tc>
      </w:tr>
      <w:tr w:rsidRPr="00946677" w:rsidR="00FD7CAC" w:rsidTr="00F324F7" w14:paraId="0830647B" w14:textId="77777777">
        <w:tc>
          <w:tcPr>
            <w:tcW w:w="8789" w:type="dxa"/>
            <w:gridSpan w:val="2"/>
          </w:tcPr>
          <w:p w:rsidRPr="000F216A" w:rsidR="00FD7CAC" w:rsidP="000F216A" w:rsidRDefault="00FD7CAC" w14:paraId="270865A6" w14:textId="77777777">
            <w:pPr>
              <w:tabs>
                <w:tab w:val="center" w:pos="284"/>
              </w:tabs>
              <w:spacing w:line="160" w:lineRule="exact"/>
              <w:ind w:left="266" w:hanging="266"/>
              <w:jc w:val="left"/>
              <w:rPr>
                <w:rFonts w:eastAsia="Calibri"/>
                <w:szCs w:val="24"/>
                <w:lang w:val="en-GB"/>
              </w:rPr>
            </w:pPr>
          </w:p>
        </w:tc>
      </w:tr>
      <w:tr w:rsidRPr="00946677" w:rsidR="00FD7CAC" w:rsidTr="00F324F7" w14:paraId="38CB5947" w14:textId="77777777">
        <w:tc>
          <w:tcPr>
            <w:tcW w:w="1701" w:type="dxa"/>
          </w:tcPr>
          <w:p w:rsidRPr="000F216A" w:rsidR="00FD7CAC" w:rsidP="000F216A" w:rsidRDefault="00FD7CAC" w14:paraId="438B67A0" w14:textId="77777777">
            <w:pPr>
              <w:tabs>
                <w:tab w:val="center" w:pos="284"/>
              </w:tabs>
              <w:spacing w:line="259" w:lineRule="auto"/>
              <w:ind w:left="266" w:hanging="266"/>
              <w:jc w:val="left"/>
              <w:rPr>
                <w:rFonts w:eastAsia="Calibri"/>
                <w:b/>
                <w:szCs w:val="24"/>
              </w:rPr>
            </w:pPr>
            <w:r>
              <w:rPr>
                <w:b/>
              </w:rPr>
              <w:t xml:space="preserve">Referensdokument: </w:t>
            </w:r>
          </w:p>
        </w:tc>
        <w:tc>
          <w:tcPr>
            <w:tcW w:w="7088" w:type="dxa"/>
          </w:tcPr>
          <w:p w:rsidR="00FF6D64" w:rsidP="00946677" w:rsidRDefault="00FD7CAC" w14:paraId="3A9E20D9" w14:textId="77777777">
            <w:pPr>
              <w:tabs>
                <w:tab w:val="center" w:pos="284"/>
              </w:tabs>
              <w:spacing w:line="259" w:lineRule="auto"/>
              <w:jc w:val="left"/>
              <w:rPr>
                <w:rFonts w:eastAsia="Calibri"/>
                <w:szCs w:val="24"/>
              </w:rPr>
            </w:pPr>
            <w:r>
              <w:t>Yttrande på eget initiativ</w:t>
            </w:r>
          </w:p>
          <w:p w:rsidRPr="000F216A" w:rsidR="00FD7CAC" w:rsidP="000F216A" w:rsidRDefault="00FD7CAC" w14:paraId="56132DA8" w14:textId="20707EAC">
            <w:pPr>
              <w:tabs>
                <w:tab w:val="center" w:pos="284"/>
              </w:tabs>
              <w:spacing w:line="259" w:lineRule="auto"/>
              <w:jc w:val="left"/>
              <w:rPr>
                <w:rFonts w:eastAsia="Calibri"/>
                <w:szCs w:val="24"/>
              </w:rPr>
            </w:pPr>
            <w:r>
              <w:t>EESC-2024-01524-00-00-AC</w:t>
            </w:r>
          </w:p>
        </w:tc>
      </w:tr>
    </w:tbl>
    <w:p w:rsidRPr="00C83D68" w:rsidR="00FD7CAC" w:rsidP="000F216A" w:rsidRDefault="00FD7CAC" w14:paraId="6C2CCB10" w14:textId="77777777">
      <w:pPr>
        <w:keepNext/>
        <w:keepLines/>
        <w:tabs>
          <w:tab w:val="center" w:pos="284"/>
        </w:tabs>
        <w:spacing w:line="259" w:lineRule="auto"/>
        <w:ind w:left="266" w:hanging="266"/>
        <w:jc w:val="left"/>
        <w:rPr>
          <w:rFonts w:eastAsia="Calibri"/>
          <w:b/>
          <w:sz w:val="12"/>
          <w:szCs w:val="12"/>
          <w:lang w:val="en-GB"/>
        </w:rPr>
      </w:pPr>
    </w:p>
    <w:p w:rsidR="00FD7CAC" w:rsidP="000F216A" w:rsidRDefault="00FD7CAC" w14:paraId="0D770F97" w14:textId="676387CC">
      <w:pPr>
        <w:keepNext/>
        <w:keepLines/>
        <w:tabs>
          <w:tab w:val="center" w:pos="284"/>
        </w:tabs>
        <w:spacing w:line="259" w:lineRule="auto"/>
        <w:ind w:left="266" w:hanging="266"/>
        <w:jc w:val="left"/>
        <w:rPr>
          <w:rFonts w:eastAsia="Calibri"/>
          <w:b/>
        </w:rPr>
      </w:pPr>
      <w:r>
        <w:rPr>
          <w:b/>
        </w:rPr>
        <w:t>Huvudpunkter</w:t>
      </w:r>
    </w:p>
    <w:p w:rsidRPr="00C83D68" w:rsidR="00946677" w:rsidP="000F216A" w:rsidRDefault="00946677" w14:paraId="0F8B659E" w14:textId="77777777">
      <w:pPr>
        <w:spacing w:line="259" w:lineRule="auto"/>
        <w:rPr>
          <w:rFonts w:eastAsia="Calibri"/>
          <w:sz w:val="12"/>
          <w:szCs w:val="12"/>
          <w:lang w:val="en-GB"/>
        </w:rPr>
      </w:pPr>
    </w:p>
    <w:p w:rsidR="00FD7CAC" w:rsidP="00FD7CAC" w:rsidRDefault="00FD7CAC" w14:paraId="2B9DC130" w14:textId="496A56A9">
      <w:pPr>
        <w:spacing w:after="80" w:line="259" w:lineRule="auto"/>
        <w:rPr>
          <w:rFonts w:eastAsia="Calibri"/>
        </w:rPr>
      </w:pPr>
      <w:proofErr w:type="spellStart"/>
      <w:r>
        <w:t>EESK:s</w:t>
      </w:r>
      <w:proofErr w:type="spellEnd"/>
      <w:r>
        <w:t xml:space="preserve"> ståndpunkt: </w:t>
      </w:r>
    </w:p>
    <w:p w:rsidR="00946677" w:rsidP="000F216A" w:rsidRDefault="00FD7CAC" w14:paraId="2E84422A" w14:textId="16B846B5">
      <w:pPr>
        <w:numPr>
          <w:ilvl w:val="0"/>
          <w:numId w:val="28"/>
        </w:numPr>
        <w:spacing w:line="276" w:lineRule="auto"/>
        <w:ind w:left="284" w:hanging="284"/>
        <w:outlineLvl w:val="1"/>
      </w:pPr>
      <w:r>
        <w:t xml:space="preserve">En stärkt finanspolitisk samordning mellan euroområdets medlemsstater är avgörande för att säkerställa verklig uppåtgående konvergens, stabilitet och </w:t>
      </w:r>
      <w:proofErr w:type="spellStart"/>
      <w:r>
        <w:t>resiliens</w:t>
      </w:r>
      <w:proofErr w:type="spellEnd"/>
      <w:r>
        <w:t xml:space="preserve">. Detta skulle kunna innebära en närmare samordning av den nationella budgetpolitiken samt diskussioner om möjligheten till gemensamma finanspolitiska instrument. I detta sammanhang vittnar </w:t>
      </w:r>
      <w:proofErr w:type="spellStart"/>
      <w:r>
        <w:t>NextGenerationEU</w:t>
      </w:r>
      <w:proofErr w:type="spellEnd"/>
      <w:r>
        <w:t xml:space="preserve"> om hur viktigt detta är, och kommittén rekommenderar att liknande instrument ska ingå i den framtida fleråriga budgetramen. Det är viktigt att både den nationella nivån och EU-nivån styr in de finanspolitiska frågorna på en väg mot hållbarhet och skapar finanspolitiska buffertar för framtida chocker.</w:t>
      </w:r>
    </w:p>
    <w:p w:rsidRPr="00C83D68" w:rsidR="00FD7CAC" w:rsidP="000F216A" w:rsidRDefault="00FD7CAC" w14:paraId="1FBCE494" w14:textId="5A529E00">
      <w:pPr>
        <w:numPr>
          <w:ilvl w:val="0"/>
          <w:numId w:val="28"/>
        </w:numPr>
        <w:spacing w:line="276" w:lineRule="auto"/>
        <w:ind w:left="284" w:hanging="284"/>
        <w:outlineLvl w:val="1"/>
        <w:rPr>
          <w:spacing w:val="-2"/>
        </w:rPr>
      </w:pPr>
      <w:r w:rsidRPr="00C83D68">
        <w:rPr>
          <w:spacing w:val="-2"/>
        </w:rPr>
        <w:t>Fullbordandet av kapitalmarknadsunionen är en prioritering. De små dimensionerna och fragmenteringen av kapitalmarknaderna i EU leder till att investerare migrerar till andra globala marknader, särskilt marknaden i Förenta staterna. Finansmarknadens stabilitet och ett omfattande konsumentskydd kommer dock att vara avgörande.</w:t>
      </w:r>
    </w:p>
    <w:p w:rsidRPr="00946677" w:rsidR="00FD7CAC" w:rsidP="000F216A" w:rsidRDefault="00FD7CAC" w14:paraId="2C99D7A3" w14:textId="77777777">
      <w:pPr>
        <w:numPr>
          <w:ilvl w:val="0"/>
          <w:numId w:val="28"/>
        </w:numPr>
        <w:spacing w:line="276" w:lineRule="auto"/>
        <w:ind w:left="284" w:hanging="284"/>
        <w:outlineLvl w:val="1"/>
      </w:pPr>
      <w:r>
        <w:t xml:space="preserve">Fullbordandet av bankunionen måste prioriteras under kommissionens nya mandatperiod, eftersom de befintliga skillnaderna i banklagstiftning och bankpraxis mellan medlemsstaterna orsakar finansiell fragmentering och förhindrar att finansiella resurser mobiliseras på ett effektivt sätt, särskilt när det gäller att finansiera viktiga infrastrukturprojekt på europeisk nivå. </w:t>
      </w:r>
    </w:p>
    <w:p w:rsidRPr="00946677" w:rsidR="00FD7CAC" w:rsidP="000F216A" w:rsidRDefault="00FD7CAC" w14:paraId="24F241D6" w14:textId="77777777">
      <w:pPr>
        <w:numPr>
          <w:ilvl w:val="0"/>
          <w:numId w:val="28"/>
        </w:numPr>
        <w:spacing w:line="276" w:lineRule="auto"/>
        <w:ind w:left="284" w:hanging="284"/>
        <w:outlineLvl w:val="1"/>
      </w:pPr>
      <w:r>
        <w:t>En åtgärdsplan bör utarbetas för att påskynda verklig konvergens, och sammanhållningspolitiken bör fortsätta att stå i centrum för den fleråriga budgetramen.</w:t>
      </w:r>
    </w:p>
    <w:p w:rsidRPr="00946677" w:rsidR="00FD7CAC" w:rsidP="000F216A" w:rsidRDefault="00FD7CAC" w14:paraId="7CD47C5D" w14:textId="77777777">
      <w:pPr>
        <w:numPr>
          <w:ilvl w:val="0"/>
          <w:numId w:val="28"/>
        </w:numPr>
        <w:spacing w:line="276" w:lineRule="auto"/>
        <w:ind w:left="284" w:hanging="284"/>
        <w:outlineLvl w:val="1"/>
      </w:pPr>
      <w:r>
        <w:t>EU måste maximera den konkurrensfördel som den inre marknaden erbjuder. EESK stöder kommissionens initiativ att minska rapporteringskraven med 25 %, eftersom de utgör ett av de största hindren för hållbar ekonomisk tillväxt. Att minska byråkratin och förenkla de administrativa förfarandena skulle stimulera det europeiska näringslivet och göra det mer effektivt och ändamålsenligt. Detta får dock inte ske på bekostnad av sociala och miljömässiga normer eller arbetstagarnas och konsumenternas rättigheter.</w:t>
      </w:r>
    </w:p>
    <w:p w:rsidRPr="00946677" w:rsidR="00FD7CAC" w:rsidP="000F216A" w:rsidRDefault="00FD7CAC" w14:paraId="7EB402E1" w14:textId="77777777">
      <w:pPr>
        <w:numPr>
          <w:ilvl w:val="0"/>
          <w:numId w:val="28"/>
        </w:numPr>
        <w:spacing w:line="276" w:lineRule="auto"/>
        <w:ind w:left="284" w:hanging="284"/>
        <w:outlineLvl w:val="1"/>
      </w:pPr>
      <w:r>
        <w:t>Det finns ett akut behov av en ny strategi när det gäller beslutsfattande, eftersom en av euroområdets största brister är att en trovärdig beslutsprocess saknas.</w:t>
      </w:r>
    </w:p>
    <w:p w:rsidRPr="00946677" w:rsidR="00FD7CAC" w:rsidP="000F216A" w:rsidRDefault="00FD7CAC" w14:paraId="5ADF5EC2" w14:textId="77777777">
      <w:pPr>
        <w:numPr>
          <w:ilvl w:val="0"/>
          <w:numId w:val="28"/>
        </w:numPr>
        <w:spacing w:line="276" w:lineRule="auto"/>
        <w:ind w:left="284" w:hanging="284"/>
        <w:outlineLvl w:val="1"/>
      </w:pPr>
      <w:r>
        <w:t>I takt med att utfasningen av fossila bränslen fortsätter måste EU fullborda den inre elmarknaden. Det är mycket viktigt är att skapa ett helt sammanlänkat nät på europeisk nivå. Detta skulle samtidigt bidra till att sänka energipriserna, bekämpa inflationen och hjälpa företagen i EU att öka sin konkurrenskraft.</w:t>
      </w:r>
    </w:p>
    <w:p w:rsidRPr="00946677" w:rsidR="00FD7CAC" w:rsidP="000F216A" w:rsidRDefault="00FD7CAC" w14:paraId="46431D68" w14:textId="77777777">
      <w:pPr>
        <w:numPr>
          <w:ilvl w:val="0"/>
          <w:numId w:val="28"/>
        </w:numPr>
        <w:spacing w:line="276" w:lineRule="auto"/>
        <w:ind w:left="284" w:hanging="284"/>
        <w:outlineLvl w:val="1"/>
      </w:pPr>
      <w:r>
        <w:t>En övergripande politisk agenda för euroområdet under 2024 skulle behöva balansera kortsiktiga krav, såsom ekonomisk återhämtning, med långsiktiga prioriteringar såsom investeringar, hållbarhet, innovation och social delaktighet.</w:t>
      </w:r>
    </w:p>
    <w:p w:rsidRPr="00C83D68" w:rsidR="00FD7CAC" w:rsidP="00FD7CAC" w:rsidRDefault="00FD7CAC" w14:paraId="17CBEBF6" w14:textId="77777777">
      <w:pPr>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593"/>
      </w:tblGrid>
      <w:tr w:rsidRPr="00594F3A" w:rsidR="00FD7CAC" w:rsidTr="00F324F7" w14:paraId="59115C70" w14:textId="77777777">
        <w:tc>
          <w:tcPr>
            <w:tcW w:w="1418" w:type="dxa"/>
          </w:tcPr>
          <w:p w:rsidRPr="000F216A" w:rsidR="00FD7CAC" w:rsidP="000F216A" w:rsidRDefault="00FD7CAC" w14:paraId="0527F34B" w14:textId="77777777">
            <w:pPr>
              <w:spacing w:line="259" w:lineRule="auto"/>
              <w:jc w:val="left"/>
              <w:rPr>
                <w:rFonts w:eastAsia="Calibri"/>
                <w:i/>
                <w:sz w:val="22"/>
                <w:szCs w:val="22"/>
              </w:rPr>
            </w:pPr>
            <w:r>
              <w:rPr>
                <w:b/>
                <w:i/>
              </w:rPr>
              <w:t>Kontaktperson:</w:t>
            </w:r>
          </w:p>
        </w:tc>
        <w:tc>
          <w:tcPr>
            <w:tcW w:w="5670" w:type="dxa"/>
          </w:tcPr>
          <w:p w:rsidRPr="000F216A" w:rsidR="00FD7CAC" w:rsidP="000F216A" w:rsidRDefault="00FD7CAC" w14:paraId="68AD3D30" w14:textId="77777777">
            <w:pPr>
              <w:spacing w:line="259" w:lineRule="auto"/>
              <w:jc w:val="left"/>
              <w:rPr>
                <w:rFonts w:eastAsia="Calibri"/>
                <w:b/>
                <w:bCs/>
                <w:i/>
                <w:iCs/>
                <w:sz w:val="22"/>
                <w:szCs w:val="22"/>
              </w:rPr>
            </w:pPr>
            <w:proofErr w:type="spellStart"/>
            <w:r>
              <w:rPr>
                <w:i/>
              </w:rPr>
              <w:t>Krisztina</w:t>
            </w:r>
            <w:proofErr w:type="spellEnd"/>
            <w:r>
              <w:rPr>
                <w:i/>
              </w:rPr>
              <w:t xml:space="preserve"> </w:t>
            </w:r>
            <w:proofErr w:type="spellStart"/>
            <w:r>
              <w:rPr>
                <w:i/>
              </w:rPr>
              <w:t>Perlaky-Tóth</w:t>
            </w:r>
            <w:proofErr w:type="spellEnd"/>
            <w:r>
              <w:rPr>
                <w:i/>
              </w:rPr>
              <w:t xml:space="preserve"> </w:t>
            </w:r>
          </w:p>
        </w:tc>
      </w:tr>
      <w:tr w:rsidRPr="00594F3A" w:rsidR="00FD7CAC" w:rsidTr="00F324F7" w14:paraId="56A7A5AB" w14:textId="77777777">
        <w:tc>
          <w:tcPr>
            <w:tcW w:w="1418" w:type="dxa"/>
          </w:tcPr>
          <w:p w:rsidRPr="000F216A" w:rsidR="00FD7CAC" w:rsidP="000F216A" w:rsidRDefault="00FD7CAC" w14:paraId="0A141426" w14:textId="77777777">
            <w:pPr>
              <w:spacing w:line="259" w:lineRule="auto"/>
              <w:jc w:val="left"/>
              <w:rPr>
                <w:rFonts w:eastAsia="Calibri"/>
                <w:i/>
                <w:sz w:val="22"/>
                <w:szCs w:val="22"/>
              </w:rPr>
            </w:pPr>
            <w:r>
              <w:rPr>
                <w:i/>
              </w:rPr>
              <w:t>Tfn</w:t>
            </w:r>
          </w:p>
        </w:tc>
        <w:tc>
          <w:tcPr>
            <w:tcW w:w="5670" w:type="dxa"/>
          </w:tcPr>
          <w:p w:rsidRPr="000F216A" w:rsidR="00FD7CAC" w:rsidP="000F216A" w:rsidRDefault="00FD7CAC" w14:paraId="3F55B904" w14:textId="77777777">
            <w:pPr>
              <w:spacing w:line="259" w:lineRule="auto"/>
              <w:jc w:val="left"/>
              <w:rPr>
                <w:rFonts w:eastAsia="Calibri"/>
                <w:i/>
                <w:iCs/>
                <w:sz w:val="22"/>
                <w:szCs w:val="22"/>
              </w:rPr>
            </w:pPr>
            <w:r>
              <w:rPr>
                <w:i/>
              </w:rPr>
              <w:t>+32 25469740</w:t>
            </w:r>
          </w:p>
        </w:tc>
      </w:tr>
      <w:tr w:rsidRPr="00594F3A" w:rsidR="00FD7CAC" w:rsidTr="00F324F7" w14:paraId="4950261E" w14:textId="77777777">
        <w:trPr>
          <w:trHeight w:val="118"/>
        </w:trPr>
        <w:tc>
          <w:tcPr>
            <w:tcW w:w="1418" w:type="dxa"/>
          </w:tcPr>
          <w:p w:rsidRPr="000F216A" w:rsidR="00FD7CAC" w:rsidP="000F216A" w:rsidRDefault="00FD7CAC" w14:paraId="788B7B71" w14:textId="77777777">
            <w:pPr>
              <w:spacing w:line="259" w:lineRule="auto"/>
              <w:jc w:val="left"/>
              <w:rPr>
                <w:rFonts w:eastAsia="Calibri"/>
                <w:i/>
                <w:sz w:val="22"/>
                <w:szCs w:val="22"/>
              </w:rPr>
            </w:pPr>
            <w:r>
              <w:rPr>
                <w:i/>
              </w:rPr>
              <w:t>E-post:</w:t>
            </w:r>
          </w:p>
        </w:tc>
        <w:tc>
          <w:tcPr>
            <w:tcW w:w="5670" w:type="dxa"/>
          </w:tcPr>
          <w:p w:rsidRPr="000F216A" w:rsidR="00FD7CAC" w:rsidP="000F216A" w:rsidRDefault="001342BA" w14:paraId="1A0B9497" w14:textId="0D569CD3">
            <w:pPr>
              <w:spacing w:line="259" w:lineRule="auto"/>
              <w:jc w:val="left"/>
              <w:rPr>
                <w:rFonts w:eastAsia="Calibri"/>
                <w:sz w:val="22"/>
                <w:szCs w:val="22"/>
              </w:rPr>
            </w:pPr>
            <w:hyperlink w:history="1" r:id="rId22">
              <w:r w:rsidR="00FD7CAC">
                <w:rPr>
                  <w:color w:val="0000FF"/>
                  <w:u w:val="single"/>
                </w:rPr>
                <w:t>Krisztina.PerlakyToth@eesc.europa.eu</w:t>
              </w:r>
            </w:hyperlink>
          </w:p>
        </w:tc>
      </w:tr>
    </w:tbl>
    <w:p w:rsidR="00FD7CAC" w:rsidRDefault="00FD7CAC" w14:paraId="4982DD96" w14:textId="46955619">
      <w:pPr>
        <w:spacing w:after="160" w:line="259" w:lineRule="auto"/>
        <w:jc w:val="left"/>
      </w:pPr>
      <w:r>
        <w:br w:type="page"/>
      </w:r>
    </w:p>
    <w:p w:rsidRPr="00FD7CAC" w:rsidR="00FD7CAC" w:rsidP="0015600B" w:rsidRDefault="001342BA" w14:paraId="34C0045E" w14:textId="367D4667">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rPr>
      </w:pPr>
      <w:hyperlink w:history="1" r:id="rId23">
        <w:r w:rsidR="00276FC9">
          <w:rPr>
            <w:b/>
            <w:i/>
            <w:color w:val="0000FF"/>
            <w:sz w:val="28"/>
            <w:u w:val="single"/>
          </w:rPr>
          <w:t>Ytterligare överväganden avseende den årliga översikten över hållbar tillväxt 2024</w:t>
        </w:r>
      </w:hyperlink>
      <w:r w:rsidR="00276FC9">
        <w:rPr>
          <w:b/>
          <w:i/>
          <w:sz w:val="28"/>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7"/>
        <w:gridCol w:w="7088"/>
      </w:tblGrid>
      <w:tr w:rsidRPr="00FD7CAC" w:rsidR="00FD7CAC" w:rsidTr="00F324F7" w14:paraId="72745103" w14:textId="77777777">
        <w:tc>
          <w:tcPr>
            <w:tcW w:w="1701" w:type="dxa"/>
          </w:tcPr>
          <w:p w:rsidRPr="00FD7CAC" w:rsidR="00FD7CAC" w:rsidP="00FD7CAC" w:rsidRDefault="00FD7CAC" w14:paraId="1B0A8B28" w14:textId="77777777">
            <w:pPr>
              <w:overflowPunct w:val="0"/>
              <w:autoSpaceDE w:val="0"/>
              <w:autoSpaceDN w:val="0"/>
              <w:adjustRightInd w:val="0"/>
              <w:ind w:left="176" w:hanging="284"/>
              <w:textAlignment w:val="baseline"/>
              <w:rPr>
                <w:b/>
              </w:rPr>
            </w:pPr>
            <w:r>
              <w:rPr>
                <w:b/>
              </w:rPr>
              <w:t>Föredragande:</w:t>
            </w:r>
          </w:p>
        </w:tc>
        <w:tc>
          <w:tcPr>
            <w:tcW w:w="7088" w:type="dxa"/>
          </w:tcPr>
          <w:p w:rsidRPr="00FD7CAC" w:rsidR="00FD7CAC" w:rsidP="00FD7CAC" w:rsidRDefault="00FD7CAC" w14:paraId="7E89404A" w14:textId="77777777">
            <w:pPr>
              <w:tabs>
                <w:tab w:val="center" w:pos="284"/>
              </w:tabs>
              <w:overflowPunct w:val="0"/>
              <w:autoSpaceDE w:val="0"/>
              <w:autoSpaceDN w:val="0"/>
              <w:adjustRightInd w:val="0"/>
              <w:textAlignment w:val="baseline"/>
            </w:pPr>
            <w:r>
              <w:t xml:space="preserve">Elena-Alexandra </w:t>
            </w:r>
            <w:proofErr w:type="spellStart"/>
            <w:r>
              <w:t>Calistru</w:t>
            </w:r>
            <w:proofErr w:type="spellEnd"/>
            <w:r>
              <w:t xml:space="preserve"> (Gruppen för civilsamhällesorganisationer – RO)</w:t>
            </w:r>
          </w:p>
        </w:tc>
      </w:tr>
      <w:tr w:rsidRPr="00FD7CAC" w:rsidR="00FD7CAC" w:rsidTr="00F324F7" w14:paraId="1AA069D3" w14:textId="77777777">
        <w:tc>
          <w:tcPr>
            <w:tcW w:w="8789" w:type="dxa"/>
            <w:gridSpan w:val="2"/>
          </w:tcPr>
          <w:p w:rsidRPr="00FD7CAC"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D7CAC" w:rsidR="00FD7CAC" w:rsidTr="00F324F7" w14:paraId="2071F9C9" w14:textId="77777777">
        <w:tc>
          <w:tcPr>
            <w:tcW w:w="1701" w:type="dxa"/>
            <w:vMerge w:val="restart"/>
          </w:tcPr>
          <w:p w:rsidRPr="00FD7CAC" w:rsidR="00FD7CAC" w:rsidP="00FD7CAC" w:rsidRDefault="00FD7CAC" w14:paraId="17087256" w14:textId="77777777">
            <w:pPr>
              <w:tabs>
                <w:tab w:val="center" w:pos="284"/>
              </w:tabs>
              <w:overflowPunct w:val="0"/>
              <w:autoSpaceDE w:val="0"/>
              <w:autoSpaceDN w:val="0"/>
              <w:adjustRightInd w:val="0"/>
              <w:ind w:left="266" w:hanging="374"/>
              <w:textAlignment w:val="baseline"/>
              <w:rPr>
                <w:b/>
              </w:rPr>
            </w:pPr>
            <w:r>
              <w:rPr>
                <w:b/>
              </w:rPr>
              <w:t>Referensdokument:</w:t>
            </w:r>
          </w:p>
        </w:tc>
        <w:tc>
          <w:tcPr>
            <w:tcW w:w="7088" w:type="dxa"/>
          </w:tcPr>
          <w:p w:rsidR="003E0D5C" w:rsidP="00FD7CAC" w:rsidRDefault="00FD7CAC" w14:paraId="37B12DD5" w14:textId="7F029D2E">
            <w:pPr>
              <w:tabs>
                <w:tab w:val="center" w:pos="284"/>
              </w:tabs>
              <w:overflowPunct w:val="0"/>
              <w:autoSpaceDE w:val="0"/>
              <w:autoSpaceDN w:val="0"/>
              <w:adjustRightInd w:val="0"/>
              <w:textAlignment w:val="baseline"/>
            </w:pPr>
            <w:r>
              <w:t xml:space="preserve">Yttrande på eget initiativ </w:t>
            </w:r>
          </w:p>
          <w:p w:rsidRPr="00FD7CAC" w:rsidR="00FD7CAC" w:rsidP="00FD7CAC" w:rsidRDefault="00FD7CAC" w14:paraId="3A1706F0" w14:textId="2254DDA8">
            <w:pPr>
              <w:tabs>
                <w:tab w:val="center" w:pos="284"/>
              </w:tabs>
              <w:overflowPunct w:val="0"/>
              <w:autoSpaceDE w:val="0"/>
              <w:autoSpaceDN w:val="0"/>
              <w:adjustRightInd w:val="0"/>
              <w:textAlignment w:val="baseline"/>
              <w:rPr>
                <w:highlight w:val="yellow"/>
              </w:rPr>
            </w:pPr>
            <w:r>
              <w:t>EESC-2024-01462-00-00-AC</w:t>
            </w:r>
          </w:p>
        </w:tc>
      </w:tr>
      <w:tr w:rsidRPr="00FD7CAC" w:rsidR="00FD7CAC" w:rsidTr="00F324F7" w14:paraId="278BC08C" w14:textId="77777777">
        <w:tc>
          <w:tcPr>
            <w:tcW w:w="1701"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FD7CAC" w:rsidR="00FD7CAC" w:rsidP="00FD7CAC" w:rsidRDefault="00FD7CAC" w14:paraId="6121151E" w14:textId="77777777">
      <w:pPr>
        <w:overflowPunct w:val="0"/>
        <w:autoSpaceDE w:val="0"/>
        <w:autoSpaceDN w:val="0"/>
        <w:adjustRightInd w:val="0"/>
        <w:ind w:left="425" w:hanging="425"/>
        <w:textAlignment w:val="baseline"/>
        <w:rPr>
          <w:szCs w:val="20"/>
        </w:rPr>
      </w:pPr>
      <w:proofErr w:type="spellStart"/>
      <w:r>
        <w:t>EESK:s</w:t>
      </w:r>
      <w:proofErr w:type="spellEnd"/>
      <w:r>
        <w:t xml:space="preserve"> ståndpunkt:</w:t>
      </w:r>
    </w:p>
    <w:p w:rsidRPr="00FD7CAC" w:rsidR="00FD7CAC" w:rsidP="000F216A" w:rsidRDefault="00FD7CAC" w14:paraId="4D33F970" w14:textId="77777777">
      <w:pPr>
        <w:numPr>
          <w:ilvl w:val="0"/>
          <w:numId w:val="31"/>
        </w:numPr>
        <w:overflowPunct w:val="0"/>
        <w:autoSpaceDE w:val="0"/>
        <w:autoSpaceDN w:val="0"/>
        <w:adjustRightInd w:val="0"/>
        <w:spacing w:after="200" w:line="276" w:lineRule="auto"/>
        <w:contextualSpacing/>
        <w:textAlignment w:val="baseline"/>
      </w:pPr>
      <w:r>
        <w:t>EESK efterlyser ett snabbt genomförande av den föreslagna rena industriella given och den europeiska konkurrenskraftsfonden för att säkerställa att dessa initiativ stöder både ekonomisk tillväxt och miljömål.</w:t>
      </w:r>
    </w:p>
    <w:p w:rsidRPr="00FD7CAC" w:rsidR="00FD7CAC" w:rsidP="000F216A" w:rsidRDefault="00FD7CAC" w14:paraId="5DF519D9" w14:textId="77777777">
      <w:pPr>
        <w:numPr>
          <w:ilvl w:val="0"/>
          <w:numId w:val="31"/>
        </w:numPr>
        <w:overflowPunct w:val="0"/>
        <w:autoSpaceDE w:val="0"/>
        <w:autoSpaceDN w:val="0"/>
        <w:adjustRightInd w:val="0"/>
        <w:spacing w:after="200" w:line="276" w:lineRule="auto"/>
        <w:contextualSpacing/>
        <w:textAlignment w:val="baseline"/>
      </w:pPr>
      <w:r>
        <w:t xml:space="preserve">EESK rekommenderar att man överväger en förlängning av tidsfristen för faciliteten för återhämtning och </w:t>
      </w:r>
      <w:proofErr w:type="spellStart"/>
      <w:r>
        <w:t>resiliens</w:t>
      </w:r>
      <w:proofErr w:type="spellEnd"/>
      <w:r>
        <w:t xml:space="preserve"> och ökar det tekniska stödet för att säkerställa att medlen utnyttjas fullt ut och att deras inverkan på hållbar tillväxt maximeras.</w:t>
      </w:r>
    </w:p>
    <w:p w:rsidRPr="00FD7CAC" w:rsidR="00FD7CAC" w:rsidP="000F216A" w:rsidRDefault="00FD7CAC" w14:paraId="1EED83B5" w14:textId="77777777">
      <w:pPr>
        <w:numPr>
          <w:ilvl w:val="0"/>
          <w:numId w:val="31"/>
        </w:numPr>
        <w:overflowPunct w:val="0"/>
        <w:autoSpaceDE w:val="0"/>
        <w:autoSpaceDN w:val="0"/>
        <w:adjustRightInd w:val="0"/>
        <w:spacing w:after="200" w:line="276" w:lineRule="auto"/>
        <w:contextualSpacing/>
        <w:textAlignment w:val="baseline"/>
      </w:pPr>
      <w:r>
        <w:t xml:space="preserve">Kommittén efterlyser en noggrann balans mellan att minska underskottet och upprätthålla investeringskapaciteten, särskilt på områden som är avgörande för långsiktig tillväxt, såsom den gröna och den digitala omställningen. </w:t>
      </w:r>
    </w:p>
    <w:p w:rsidRPr="00FD7CAC" w:rsidR="00FD7CAC" w:rsidP="000F216A" w:rsidRDefault="00FD7CAC" w14:paraId="18E2837C" w14:textId="77777777">
      <w:pPr>
        <w:numPr>
          <w:ilvl w:val="0"/>
          <w:numId w:val="31"/>
        </w:numPr>
        <w:overflowPunct w:val="0"/>
        <w:autoSpaceDE w:val="0"/>
        <w:autoSpaceDN w:val="0"/>
        <w:adjustRightInd w:val="0"/>
        <w:spacing w:after="200" w:line="276" w:lineRule="auto"/>
        <w:contextualSpacing/>
        <w:textAlignment w:val="baseline"/>
      </w:pPr>
      <w:r>
        <w:t>EESK efterlyser en övergripande strategi för att ta itu med utmaningarna på arbetsmarknaden, inbegripet kompetensglapp och demografiska förändringar. Detta bör inbegripa riktade strategier för att engagera inaktiva befolkningsgrupper och förbättra utbildningssystemen för att bättre förbereda enskilda personer för framtida arbetsmarknader.</w:t>
      </w:r>
    </w:p>
    <w:p w:rsidRPr="00FD7CAC" w:rsidR="00FD7CAC" w:rsidP="000F216A" w:rsidRDefault="00FD7CAC" w14:paraId="44DADF86" w14:textId="77777777">
      <w:pPr>
        <w:numPr>
          <w:ilvl w:val="0"/>
          <w:numId w:val="31"/>
        </w:numPr>
        <w:overflowPunct w:val="0"/>
        <w:autoSpaceDE w:val="0"/>
        <w:autoSpaceDN w:val="0"/>
        <w:adjustRightInd w:val="0"/>
        <w:spacing w:after="200" w:line="276" w:lineRule="auto"/>
        <w:contextualSpacing/>
        <w:textAlignment w:val="baseline"/>
      </w:pPr>
      <w:r>
        <w:t xml:space="preserve">Kommittén vill se en strategi där berörda parter inkluderas för att säkerställa att dessa initiativ gynnar företag av alla storlekar och bidrar till den övergripande ekonomiska </w:t>
      </w:r>
      <w:proofErr w:type="spellStart"/>
      <w:r>
        <w:t>resiliensen</w:t>
      </w:r>
      <w:proofErr w:type="spellEnd"/>
      <w:r>
        <w:t>.</w:t>
      </w:r>
    </w:p>
    <w:p w:rsidRPr="00FD7CAC" w:rsidR="00FD7CAC" w:rsidP="000F216A" w:rsidRDefault="00FD7CAC" w14:paraId="1BBDE95B" w14:textId="77777777">
      <w:pPr>
        <w:numPr>
          <w:ilvl w:val="0"/>
          <w:numId w:val="31"/>
        </w:numPr>
        <w:overflowPunct w:val="0"/>
        <w:autoSpaceDE w:val="0"/>
        <w:autoSpaceDN w:val="0"/>
        <w:adjustRightInd w:val="0"/>
        <w:spacing w:after="200" w:line="276" w:lineRule="auto"/>
        <w:contextualSpacing/>
        <w:textAlignment w:val="baseline"/>
      </w:pPr>
      <w:r>
        <w:t xml:space="preserve">EESK efterlyser fortsatta investeringar i ren teknik och kritiska råvaror, balanserat med politik som stöder globalt samarbete och undviker skadlig protektionism. </w:t>
      </w:r>
    </w:p>
    <w:p w:rsidRPr="00FD7CAC" w:rsidR="00FD7CAC" w:rsidP="000F216A" w:rsidRDefault="00FD7CAC" w14:paraId="5FADFB15" w14:textId="77777777">
      <w:pPr>
        <w:numPr>
          <w:ilvl w:val="0"/>
          <w:numId w:val="31"/>
        </w:numPr>
        <w:overflowPunct w:val="0"/>
        <w:autoSpaceDE w:val="0"/>
        <w:autoSpaceDN w:val="0"/>
        <w:adjustRightInd w:val="0"/>
        <w:spacing w:after="200" w:line="276" w:lineRule="auto"/>
        <w:contextualSpacing/>
        <w:textAlignment w:val="baseline"/>
      </w:pPr>
      <w:r>
        <w:t>EESK rekommenderar att ett starkt socialt skydd och miljöskydd integreras i alla viktiga ekonomiska initiativ.</w:t>
      </w:r>
    </w:p>
    <w:p w:rsidRPr="00FD7CAC" w:rsidR="00FD7CAC" w:rsidP="000F216A" w:rsidRDefault="00FD7CAC" w14:paraId="30864938" w14:textId="77777777">
      <w:pPr>
        <w:numPr>
          <w:ilvl w:val="0"/>
          <w:numId w:val="31"/>
        </w:numPr>
        <w:overflowPunct w:val="0"/>
        <w:autoSpaceDE w:val="0"/>
        <w:autoSpaceDN w:val="0"/>
        <w:adjustRightInd w:val="0"/>
        <w:spacing w:after="200" w:line="276" w:lineRule="auto"/>
        <w:contextualSpacing/>
        <w:textAlignment w:val="baseline"/>
      </w:pPr>
      <w:r>
        <w:t xml:space="preserve">EESK förespråkar att man stärker den kraft som förs in i den europeiska planeringsterminen som en plattform som kan stärka legitimiteten och effektiviteten i EU:s tillväxtstrategier, samtidigt som man ser till att de förblir inkluderande och lyhörda för medborgarnas behov även när det inte är dags för val.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196"/>
      </w:tblGrid>
      <w:tr w:rsidRPr="00594F3A" w:rsidR="00FD7CAC" w:rsidTr="00F324F7" w14:paraId="5E252ACC" w14:textId="77777777">
        <w:tc>
          <w:tcPr>
            <w:tcW w:w="1173" w:type="dxa"/>
          </w:tcPr>
          <w:p w:rsidRPr="000F216A" w:rsidR="00FD7CAC" w:rsidP="00FD7CAC" w:rsidRDefault="00FD7CAC" w14:paraId="57E067B2" w14:textId="77777777">
            <w:pPr>
              <w:overflowPunct w:val="0"/>
              <w:autoSpaceDE w:val="0"/>
              <w:autoSpaceDN w:val="0"/>
              <w:adjustRightInd w:val="0"/>
              <w:textAlignment w:val="baseline"/>
              <w:rPr>
                <w:i/>
                <w:sz w:val="22"/>
                <w:szCs w:val="22"/>
              </w:rPr>
            </w:pPr>
            <w:r>
              <w:rPr>
                <w:b/>
                <w:i/>
              </w:rPr>
              <w:t>Kontaktperson:</w:t>
            </w:r>
          </w:p>
        </w:tc>
        <w:tc>
          <w:tcPr>
            <w:tcW w:w="4518" w:type="dxa"/>
          </w:tcPr>
          <w:p w:rsidRPr="000F216A" w:rsidR="00FD7CAC" w:rsidP="00FD7CAC" w:rsidRDefault="00FD7CAC" w14:paraId="56F7091B" w14:textId="77777777">
            <w:pPr>
              <w:overflowPunct w:val="0"/>
              <w:autoSpaceDE w:val="0"/>
              <w:autoSpaceDN w:val="0"/>
              <w:adjustRightInd w:val="0"/>
              <w:textAlignment w:val="baseline"/>
              <w:rPr>
                <w:i/>
                <w:iCs/>
                <w:sz w:val="22"/>
                <w:szCs w:val="22"/>
              </w:rPr>
            </w:pPr>
            <w:r>
              <w:rPr>
                <w:i/>
              </w:rPr>
              <w:t xml:space="preserve">Anna </w:t>
            </w:r>
            <w:proofErr w:type="spellStart"/>
            <w:r>
              <w:rPr>
                <w:i/>
              </w:rPr>
              <w:t>Pantazi</w:t>
            </w:r>
            <w:proofErr w:type="spellEnd"/>
          </w:p>
        </w:tc>
      </w:tr>
      <w:tr w:rsidRPr="00594F3A" w:rsidR="00FD7CAC" w:rsidTr="00F324F7" w14:paraId="2BA36140" w14:textId="77777777">
        <w:tc>
          <w:tcPr>
            <w:tcW w:w="1173" w:type="dxa"/>
          </w:tcPr>
          <w:p w:rsidRPr="000F216A" w:rsidR="00FD7CAC" w:rsidP="00FD7CAC" w:rsidRDefault="00FD7CAC" w14:paraId="52E7B3B8" w14:textId="77777777">
            <w:pPr>
              <w:overflowPunct w:val="0"/>
              <w:autoSpaceDE w:val="0"/>
              <w:autoSpaceDN w:val="0"/>
              <w:adjustRightInd w:val="0"/>
              <w:textAlignment w:val="baseline"/>
              <w:rPr>
                <w:i/>
                <w:sz w:val="22"/>
                <w:szCs w:val="22"/>
              </w:rPr>
            </w:pPr>
            <w:r>
              <w:rPr>
                <w:i/>
              </w:rPr>
              <w:t>Tfn</w:t>
            </w:r>
          </w:p>
        </w:tc>
        <w:tc>
          <w:tcPr>
            <w:tcW w:w="4518" w:type="dxa"/>
          </w:tcPr>
          <w:p w:rsidRPr="000F216A" w:rsidR="00FD7CAC" w:rsidP="00FD7CAC" w:rsidRDefault="00FD7CAC" w14:paraId="1DE66AFE" w14:textId="77777777">
            <w:pPr>
              <w:overflowPunct w:val="0"/>
              <w:autoSpaceDE w:val="0"/>
              <w:autoSpaceDN w:val="0"/>
              <w:adjustRightInd w:val="0"/>
              <w:textAlignment w:val="baseline"/>
              <w:rPr>
                <w:i/>
                <w:iCs/>
                <w:sz w:val="22"/>
                <w:szCs w:val="22"/>
              </w:rPr>
            </w:pPr>
            <w:r>
              <w:rPr>
                <w:i/>
              </w:rPr>
              <w:t>+32 25469231</w:t>
            </w:r>
          </w:p>
        </w:tc>
      </w:tr>
      <w:tr w:rsidRPr="00594F3A" w:rsidR="00FD7CAC" w:rsidTr="00F324F7" w14:paraId="768292C3" w14:textId="77777777">
        <w:tc>
          <w:tcPr>
            <w:tcW w:w="1173" w:type="dxa"/>
          </w:tcPr>
          <w:p w:rsidRPr="000F216A" w:rsidR="00FD7CAC" w:rsidP="00FD7CAC" w:rsidRDefault="00FD7CAC" w14:paraId="35D698F6" w14:textId="77777777">
            <w:pPr>
              <w:overflowPunct w:val="0"/>
              <w:autoSpaceDE w:val="0"/>
              <w:autoSpaceDN w:val="0"/>
              <w:adjustRightInd w:val="0"/>
              <w:textAlignment w:val="baseline"/>
              <w:rPr>
                <w:i/>
                <w:sz w:val="22"/>
                <w:szCs w:val="22"/>
              </w:rPr>
            </w:pPr>
            <w:r>
              <w:rPr>
                <w:i/>
              </w:rPr>
              <w:t>E-post:</w:t>
            </w:r>
          </w:p>
        </w:tc>
        <w:tc>
          <w:tcPr>
            <w:tcW w:w="4518" w:type="dxa"/>
          </w:tcPr>
          <w:p w:rsidRPr="000F216A" w:rsidR="00FD7CAC" w:rsidP="00FD7CAC" w:rsidRDefault="001342BA" w14:paraId="04B6DE80" w14:textId="5FB1850F">
            <w:pPr>
              <w:overflowPunct w:val="0"/>
              <w:autoSpaceDE w:val="0"/>
              <w:autoSpaceDN w:val="0"/>
              <w:adjustRightInd w:val="0"/>
              <w:textAlignment w:val="baseline"/>
              <w:rPr>
                <w:i/>
                <w:iCs/>
                <w:sz w:val="22"/>
                <w:szCs w:val="22"/>
              </w:rPr>
            </w:pPr>
            <w:hyperlink w:history="1" r:id="rId24">
              <w:r w:rsidR="007E03C9">
                <w:rPr>
                  <w:color w:val="0000FF"/>
                  <w:u w:val="single"/>
                </w:rPr>
                <w:t>Anna.Pantazi@eesc.europa.eu</w:t>
              </w:r>
            </w:hyperlink>
            <w:r w:rsidR="007E03C9">
              <w:rPr>
                <w:sz w:val="22"/>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0F216A" w:rsidR="007E5D7C" w:rsidP="007E5D7C" w:rsidRDefault="001342BA" w14:paraId="5EDF9573" w14:textId="2CC837E5">
      <w:pPr>
        <w:widowControl w:val="0"/>
        <w:numPr>
          <w:ilvl w:val="0"/>
          <w:numId w:val="8"/>
        </w:numPr>
        <w:overflowPunct w:val="0"/>
        <w:autoSpaceDE w:val="0"/>
        <w:autoSpaceDN w:val="0"/>
        <w:adjustRightInd w:val="0"/>
        <w:spacing w:after="120"/>
        <w:ind w:hanging="567"/>
        <w:textAlignment w:val="baseline"/>
        <w:rPr>
          <w:b/>
          <w:i/>
          <w:iCs/>
          <w:sz w:val="28"/>
          <w:szCs w:val="28"/>
        </w:rPr>
      </w:pPr>
      <w:hyperlink w:history="1" r:id="rId25">
        <w:r w:rsidR="00276FC9">
          <w:rPr>
            <w:b/>
            <w:i/>
            <w:color w:val="0000FF"/>
            <w:sz w:val="28"/>
            <w:u w:val="single"/>
          </w:rPr>
          <w:t>Ökad finanspolitisk transparens med hjälp av medborgarbudgetering i EU</w:t>
        </w:r>
      </w:hyperlink>
    </w:p>
    <w:p w:rsidRPr="00C83D68" w:rsidR="00594F3A" w:rsidP="000F216A" w:rsidRDefault="00594F3A" w14:paraId="7ABD711F" w14:textId="77777777">
      <w:pPr>
        <w:rPr>
          <w:sz w:val="16"/>
          <w:szCs w:val="16"/>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7088"/>
      </w:tblGrid>
      <w:tr w:rsidRPr="00946677" w:rsidR="00347517" w:rsidTr="006961A3" w14:paraId="6F3F6C33" w14:textId="77777777">
        <w:tc>
          <w:tcPr>
            <w:tcW w:w="1701" w:type="dxa"/>
          </w:tcPr>
          <w:p w:rsidRPr="006961A3" w:rsidR="00347517" w:rsidP="006961A3" w:rsidRDefault="00347517" w14:paraId="65A5CF3F" w14:textId="77777777">
            <w:pPr>
              <w:tabs>
                <w:tab w:val="center" w:pos="284"/>
              </w:tabs>
              <w:spacing w:line="259" w:lineRule="auto"/>
              <w:ind w:left="266" w:hanging="266"/>
              <w:jc w:val="left"/>
              <w:rPr>
                <w:rFonts w:eastAsia="Calibri"/>
                <w:b/>
                <w:szCs w:val="24"/>
              </w:rPr>
            </w:pPr>
            <w:r>
              <w:rPr>
                <w:b/>
              </w:rPr>
              <w:t>Föredragande:</w:t>
            </w:r>
          </w:p>
        </w:tc>
        <w:tc>
          <w:tcPr>
            <w:tcW w:w="7088" w:type="dxa"/>
          </w:tcPr>
          <w:p w:rsidRPr="006961A3" w:rsidR="00347517" w:rsidP="006961A3" w:rsidRDefault="00347517" w14:paraId="250C9867" w14:textId="019193DE">
            <w:pPr>
              <w:tabs>
                <w:tab w:val="center" w:pos="284"/>
              </w:tabs>
              <w:spacing w:line="259" w:lineRule="auto"/>
              <w:ind w:left="266" w:hanging="266"/>
              <w:jc w:val="left"/>
              <w:rPr>
                <w:rFonts w:eastAsia="Calibri"/>
                <w:szCs w:val="24"/>
              </w:rPr>
            </w:pPr>
            <w:r>
              <w:t xml:space="preserve">Elena-Alexandra </w:t>
            </w:r>
            <w:proofErr w:type="spellStart"/>
            <w:r>
              <w:t>Calistru</w:t>
            </w:r>
            <w:proofErr w:type="spellEnd"/>
            <w:r>
              <w:t xml:space="preserve"> (Gruppen för civilsamhällesorganisationer – RO)</w:t>
            </w:r>
          </w:p>
        </w:tc>
      </w:tr>
      <w:tr w:rsidRPr="00946677" w:rsidR="00347517" w:rsidTr="006961A3" w14:paraId="4012887E" w14:textId="77777777">
        <w:tc>
          <w:tcPr>
            <w:tcW w:w="8789" w:type="dxa"/>
            <w:gridSpan w:val="2"/>
          </w:tcPr>
          <w:p w:rsidRPr="006961A3" w:rsidR="00347517" w:rsidP="006961A3" w:rsidRDefault="00347517" w14:paraId="6F26D6FD" w14:textId="77777777">
            <w:pPr>
              <w:tabs>
                <w:tab w:val="center" w:pos="284"/>
              </w:tabs>
              <w:spacing w:line="160" w:lineRule="exact"/>
              <w:ind w:left="266" w:hanging="266"/>
              <w:jc w:val="left"/>
              <w:rPr>
                <w:rFonts w:eastAsia="Calibri"/>
                <w:szCs w:val="24"/>
                <w:lang w:val="en-GB"/>
              </w:rPr>
            </w:pPr>
          </w:p>
        </w:tc>
      </w:tr>
      <w:tr w:rsidRPr="00946677" w:rsidR="00347517" w:rsidTr="006961A3" w14:paraId="517C83DC" w14:textId="77777777">
        <w:tc>
          <w:tcPr>
            <w:tcW w:w="1701" w:type="dxa"/>
          </w:tcPr>
          <w:p w:rsidRPr="006961A3" w:rsidR="00347517" w:rsidP="006961A3" w:rsidRDefault="00347517" w14:paraId="220B28DC" w14:textId="77777777">
            <w:pPr>
              <w:tabs>
                <w:tab w:val="center" w:pos="284"/>
              </w:tabs>
              <w:spacing w:line="259" w:lineRule="auto"/>
              <w:ind w:left="266" w:hanging="266"/>
              <w:jc w:val="left"/>
              <w:rPr>
                <w:rFonts w:eastAsia="Calibri"/>
                <w:b/>
                <w:szCs w:val="24"/>
              </w:rPr>
            </w:pPr>
            <w:r>
              <w:rPr>
                <w:b/>
              </w:rPr>
              <w:t xml:space="preserve">Referensdokument: </w:t>
            </w:r>
          </w:p>
        </w:tc>
        <w:tc>
          <w:tcPr>
            <w:tcW w:w="7088" w:type="dxa"/>
          </w:tcPr>
          <w:p w:rsidR="00347517" w:rsidP="006961A3" w:rsidRDefault="00347517" w14:paraId="212B46A8" w14:textId="77777777">
            <w:pPr>
              <w:tabs>
                <w:tab w:val="center" w:pos="284"/>
              </w:tabs>
              <w:spacing w:line="259" w:lineRule="auto"/>
              <w:jc w:val="left"/>
              <w:rPr>
                <w:rFonts w:eastAsia="Calibri"/>
                <w:szCs w:val="24"/>
              </w:rPr>
            </w:pPr>
            <w:r>
              <w:t>Yttrande på eget initiativ</w:t>
            </w:r>
          </w:p>
          <w:p w:rsidRPr="006961A3" w:rsidR="00347517" w:rsidP="006961A3" w:rsidRDefault="00347517" w14:paraId="1442607E" w14:textId="4BE4AF9B">
            <w:pPr>
              <w:tabs>
                <w:tab w:val="center" w:pos="284"/>
              </w:tabs>
              <w:spacing w:line="259" w:lineRule="auto"/>
              <w:jc w:val="left"/>
              <w:rPr>
                <w:rFonts w:eastAsia="Calibri"/>
                <w:szCs w:val="24"/>
              </w:rPr>
            </w:pPr>
            <w:r>
              <w:t>EESC-2024-00571-00-00-AC</w:t>
            </w:r>
          </w:p>
        </w:tc>
      </w:tr>
    </w:tbl>
    <w:p w:rsidRPr="00C83D68"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Pr="007E5D7C"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Huvudpunkter</w:t>
      </w:r>
    </w:p>
    <w:p w:rsidRPr="00C83D68"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7E5D7C" w:rsidP="007E5D7C" w:rsidRDefault="007E5D7C" w14:paraId="54400EC2" w14:textId="09EE57FE">
      <w:pPr>
        <w:overflowPunct w:val="0"/>
        <w:autoSpaceDE w:val="0"/>
        <w:autoSpaceDN w:val="0"/>
        <w:adjustRightInd w:val="0"/>
        <w:spacing w:line="240" w:lineRule="auto"/>
        <w:textAlignment w:val="baseline"/>
        <w:rPr>
          <w:bCs/>
          <w:iCs/>
        </w:rPr>
      </w:pPr>
      <w:proofErr w:type="spellStart"/>
      <w:r>
        <w:t>EESK:s</w:t>
      </w:r>
      <w:proofErr w:type="spellEnd"/>
      <w:r>
        <w:t xml:space="preserve"> ståndpunkt:</w:t>
      </w:r>
    </w:p>
    <w:p w:rsidRPr="00C83D68" w:rsidR="002D2388" w:rsidP="007E5D7C" w:rsidRDefault="002D2388" w14:paraId="17B254DD" w14:textId="77777777">
      <w:pPr>
        <w:overflowPunct w:val="0"/>
        <w:autoSpaceDE w:val="0"/>
        <w:autoSpaceDN w:val="0"/>
        <w:adjustRightInd w:val="0"/>
        <w:spacing w:line="240" w:lineRule="auto"/>
        <w:textAlignment w:val="baseline"/>
        <w:rPr>
          <w:bCs/>
          <w:iCs/>
          <w:sz w:val="16"/>
          <w:szCs w:val="16"/>
          <w:lang w:val="en-GB"/>
        </w:rPr>
      </w:pPr>
    </w:p>
    <w:p w:rsidRPr="007E5D7C" w:rsidR="007E5D7C" w:rsidP="000F216A" w:rsidRDefault="007E5D7C" w14:paraId="38830E28" w14:textId="77777777">
      <w:pPr>
        <w:numPr>
          <w:ilvl w:val="0"/>
          <w:numId w:val="29"/>
        </w:numPr>
        <w:overflowPunct w:val="0"/>
        <w:autoSpaceDE w:val="0"/>
        <w:autoSpaceDN w:val="0"/>
        <w:adjustRightInd w:val="0"/>
        <w:spacing w:after="200" w:line="276" w:lineRule="auto"/>
        <w:ind w:left="426"/>
        <w:contextualSpacing/>
        <w:textAlignment w:val="baseline"/>
        <w:rPr>
          <w:bCs/>
          <w:iCs/>
        </w:rPr>
      </w:pPr>
      <w:r>
        <w:t>Kommittén framhåller den avgörande roll som finanspolitisk transparens och medborgarbudgetering spelar för att stärka de demokratiska processerna och skapa förtroende för EU:s institutioner.</w:t>
      </w:r>
    </w:p>
    <w:p w:rsidRPr="007E5D7C" w:rsidR="007E5D7C" w:rsidP="000F216A" w:rsidRDefault="007E5D7C" w14:paraId="16C2DAAB" w14:textId="77777777">
      <w:pPr>
        <w:numPr>
          <w:ilvl w:val="0"/>
          <w:numId w:val="29"/>
        </w:numPr>
        <w:overflowPunct w:val="0"/>
        <w:autoSpaceDE w:val="0"/>
        <w:autoSpaceDN w:val="0"/>
        <w:adjustRightInd w:val="0"/>
        <w:spacing w:after="200" w:line="276" w:lineRule="auto"/>
        <w:ind w:left="426"/>
        <w:contextualSpacing/>
        <w:textAlignment w:val="baseline"/>
        <w:rPr>
          <w:bCs/>
          <w:iCs/>
        </w:rPr>
      </w:pPr>
      <w:r>
        <w:t>Vi anser också att det finns stort utrymme för förbättringar och standardisering i medlemsstaterna.</w:t>
      </w:r>
    </w:p>
    <w:p w:rsidRPr="007E5D7C" w:rsidR="007E5D7C" w:rsidP="000F216A" w:rsidRDefault="007E5D7C" w14:paraId="4C4B8632" w14:textId="77777777">
      <w:pPr>
        <w:numPr>
          <w:ilvl w:val="0"/>
          <w:numId w:val="29"/>
        </w:numPr>
        <w:overflowPunct w:val="0"/>
        <w:autoSpaceDE w:val="0"/>
        <w:autoSpaceDN w:val="0"/>
        <w:adjustRightInd w:val="0"/>
        <w:spacing w:after="200" w:line="276" w:lineRule="auto"/>
        <w:ind w:left="426"/>
        <w:contextualSpacing/>
        <w:textAlignment w:val="baseline"/>
        <w:rPr>
          <w:bCs/>
          <w:iCs/>
        </w:rPr>
      </w:pPr>
      <w:r>
        <w:t xml:space="preserve">EU bör inrätta en gemensam ram för finanspolitisk transparens i alla program som finansieras via den fleråriga budgetramen. Syftet med denna ram bör vara att </w:t>
      </w:r>
    </w:p>
    <w:p w:rsidRPr="007E5D7C" w:rsidR="007E5D7C" w:rsidP="002D2388" w:rsidRDefault="007E5D7C" w14:paraId="08680F39"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fastställa tydliga standarder och riktlinjer för finanspolitisk transparens, </w:t>
      </w:r>
    </w:p>
    <w:p w:rsidRPr="007E5D7C" w:rsidR="007E5D7C" w:rsidP="002D2388" w:rsidRDefault="007E5D7C" w14:paraId="1B1CB621"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se till att tonvikten läggs vid mekanismer och bästa praxis snarare än att det införs nya bestämmelser, och </w:t>
      </w:r>
    </w:p>
    <w:p w:rsidRPr="007E5D7C" w:rsidR="007E5D7C" w:rsidP="002D2388" w:rsidRDefault="007E5D7C" w14:paraId="3783E136"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se till att rapporteringen om och tillgången till budgetinformation är konsekvent.</w:t>
      </w:r>
    </w:p>
    <w:p w:rsidRPr="007E5D7C" w:rsidR="007E5D7C" w:rsidP="000F216A" w:rsidRDefault="007E5D7C" w14:paraId="5963AA8F" w14:textId="77777777">
      <w:pPr>
        <w:numPr>
          <w:ilvl w:val="0"/>
          <w:numId w:val="30"/>
        </w:numPr>
        <w:overflowPunct w:val="0"/>
        <w:autoSpaceDE w:val="0"/>
        <w:autoSpaceDN w:val="0"/>
        <w:adjustRightInd w:val="0"/>
        <w:spacing w:after="200" w:line="276" w:lineRule="auto"/>
        <w:contextualSpacing/>
        <w:textAlignment w:val="baseline"/>
        <w:rPr>
          <w:bCs/>
          <w:iCs/>
        </w:rPr>
      </w:pPr>
      <w:r>
        <w:t xml:space="preserve">EU bör dessutom uppmuntra och stödja medlemsstaterna att offentliggöra högkvalitativa </w:t>
      </w:r>
      <w:proofErr w:type="spellStart"/>
      <w:r>
        <w:t>dataset</w:t>
      </w:r>
      <w:proofErr w:type="spellEnd"/>
      <w:r>
        <w:t xml:space="preserve"> avseende deras budgetar och användningen av EU-medel.</w:t>
      </w:r>
    </w:p>
    <w:p w:rsidRPr="007E5D7C" w:rsidR="007E5D7C" w:rsidP="000F216A" w:rsidRDefault="007E5D7C" w14:paraId="5F9316E6" w14:textId="41D1DA6F">
      <w:pPr>
        <w:numPr>
          <w:ilvl w:val="0"/>
          <w:numId w:val="30"/>
        </w:numPr>
        <w:overflowPunct w:val="0"/>
        <w:autoSpaceDE w:val="0"/>
        <w:autoSpaceDN w:val="0"/>
        <w:adjustRightInd w:val="0"/>
        <w:spacing w:after="200" w:line="276" w:lineRule="auto"/>
        <w:contextualSpacing/>
        <w:textAlignment w:val="baseline"/>
        <w:rPr>
          <w:bCs/>
          <w:iCs/>
        </w:rPr>
      </w:pPr>
      <w:r>
        <w:t>EU bör främja och stödja initiativ till medborgarbudgetering, särskilt på lokal och regional nivå där dessa initiativ har visat sig vara mest effektiva. Det handlar om att a) ge vägledning och tillhandahålla resurser för genomförande, b) främja kunskapsutbyte och bästa praxis, och c) se till att aspekter som rör medborgardeltagande beaktas i budgetprocesserna på EU-nivå när detta är lämpligt genom att det organiserade civila samhället involveras, till exempel i beslut om finansieringen av sammanhållnings</w:t>
      </w:r>
      <w:r w:rsidR="00C83D68">
        <w:softHyphen/>
      </w:r>
      <w:r>
        <w:t>politiken.</w:t>
      </w:r>
    </w:p>
    <w:p w:rsidRPr="007E5D7C" w:rsidR="007E5D7C" w:rsidP="000F216A" w:rsidRDefault="007E5D7C" w14:paraId="28E2656D" w14:textId="77777777">
      <w:pPr>
        <w:numPr>
          <w:ilvl w:val="0"/>
          <w:numId w:val="30"/>
        </w:numPr>
        <w:overflowPunct w:val="0"/>
        <w:autoSpaceDE w:val="0"/>
        <w:autoSpaceDN w:val="0"/>
        <w:adjustRightInd w:val="0"/>
        <w:spacing w:after="200" w:line="276" w:lineRule="auto"/>
        <w:contextualSpacing/>
        <w:textAlignment w:val="baseline"/>
        <w:rPr>
          <w:bCs/>
          <w:iCs/>
        </w:rPr>
      </w:pPr>
      <w:r>
        <w:t>EU bör utveckla och främja användningen av digitala plattformar för att öka den finanspolitiska transparensen och medborgardeltagandet.</w:t>
      </w:r>
    </w:p>
    <w:p w:rsidRPr="007E5D7C" w:rsidR="007E5D7C" w:rsidP="000F216A" w:rsidRDefault="007E5D7C" w14:paraId="1059C158" w14:textId="77777777">
      <w:pPr>
        <w:numPr>
          <w:ilvl w:val="0"/>
          <w:numId w:val="30"/>
        </w:numPr>
        <w:overflowPunct w:val="0"/>
        <w:autoSpaceDE w:val="0"/>
        <w:autoSpaceDN w:val="0"/>
        <w:adjustRightInd w:val="0"/>
        <w:spacing w:after="200" w:line="276" w:lineRule="auto"/>
        <w:contextualSpacing/>
        <w:textAlignment w:val="baseline"/>
        <w:rPr>
          <w:bCs/>
          <w:iCs/>
        </w:rPr>
      </w:pPr>
      <w:r>
        <w:t>Kommittén betonar att revisionsrätten är en viktig aktör när det gäller att främja finanspolitisk transparens och rekommenderar att dess roll stärks.</w:t>
      </w:r>
    </w:p>
    <w:p w:rsidRPr="007E5D7C" w:rsidR="007E5D7C" w:rsidP="000F216A" w:rsidRDefault="007E5D7C" w14:paraId="5E5B1007" w14:textId="148E8DF6">
      <w:pPr>
        <w:numPr>
          <w:ilvl w:val="0"/>
          <w:numId w:val="30"/>
        </w:numPr>
        <w:overflowPunct w:val="0"/>
        <w:autoSpaceDE w:val="0"/>
        <w:autoSpaceDN w:val="0"/>
        <w:adjustRightInd w:val="0"/>
        <w:spacing w:after="200" w:line="276" w:lineRule="auto"/>
        <w:contextualSpacing/>
        <w:textAlignment w:val="baseline"/>
        <w:rPr>
          <w:bCs/>
          <w:iCs/>
        </w:rPr>
      </w:pPr>
      <w:r>
        <w:t>EESK betonar vikten av att prioritera satsningar på att öka allmänhetens medvetenhet om och intresse för finanspolitiska frågor. Det handlar om att a) genomföra omfattande utbildnings- och upplysnings</w:t>
      </w:r>
      <w:r w:rsidR="00C83D68">
        <w:softHyphen/>
      </w:r>
      <w:r>
        <w:t>kampanjer, b) tillhandahålla utbildnings- och kapacitetsuppbyggnadsprogram för förvaltnings</w:t>
      </w:r>
      <w:r w:rsidR="00C83D68">
        <w:softHyphen/>
      </w:r>
      <w:r>
        <w:t>tjänstemän och organisationer i det civila samhället, och c) aktivt inkludera ungdomar och framtida ledare.</w:t>
      </w:r>
    </w:p>
    <w:p w:rsidRPr="007E5D7C" w:rsidR="007E5D7C" w:rsidP="000F216A" w:rsidRDefault="007E5D7C" w14:paraId="6682CC2F" w14:textId="77777777">
      <w:pPr>
        <w:numPr>
          <w:ilvl w:val="0"/>
          <w:numId w:val="30"/>
        </w:numPr>
        <w:overflowPunct w:val="0"/>
        <w:autoSpaceDE w:val="0"/>
        <w:autoSpaceDN w:val="0"/>
        <w:adjustRightInd w:val="0"/>
        <w:spacing w:after="200" w:line="276" w:lineRule="auto"/>
        <w:contextualSpacing/>
        <w:textAlignment w:val="baseline"/>
        <w:rPr>
          <w:bCs/>
          <w:iCs/>
        </w:rPr>
      </w:pPr>
      <w:r>
        <w:t>EESK vill säkerställa att finanspolitisk transparens och initiativ för medborgarbudgetering innebär ett stöd för och ligger i linje med viktiga EU-mål.</w:t>
      </w:r>
    </w:p>
    <w:p w:rsidRPr="007E5D7C" w:rsidR="007E5D7C" w:rsidP="000F216A" w:rsidRDefault="007E5D7C" w14:paraId="42E019A4" w14:textId="77777777">
      <w:pPr>
        <w:numPr>
          <w:ilvl w:val="0"/>
          <w:numId w:val="30"/>
        </w:numPr>
        <w:overflowPunct w:val="0"/>
        <w:autoSpaceDE w:val="0"/>
        <w:autoSpaceDN w:val="0"/>
        <w:adjustRightInd w:val="0"/>
        <w:spacing w:after="200" w:line="276" w:lineRule="auto"/>
        <w:contextualSpacing/>
        <w:textAlignment w:val="baseline"/>
        <w:rPr>
          <w:bCs/>
          <w:iCs/>
        </w:rPr>
      </w:pPr>
      <w:r>
        <w:t>Kommittén önskar se ett fördjupat samarbete och ett mer omfattande kunskapsutbyte om finanspolitisk transparens och medborgarbudgetering i EU:s medlemsstater.</w:t>
      </w:r>
    </w:p>
    <w:p w:rsidR="007E5D7C" w:rsidP="000F216A" w:rsidRDefault="007E5D7C" w14:paraId="2A447801" w14:textId="3AEE87CB">
      <w:pPr>
        <w:numPr>
          <w:ilvl w:val="0"/>
          <w:numId w:val="30"/>
        </w:numPr>
        <w:overflowPunct w:val="0"/>
        <w:autoSpaceDE w:val="0"/>
        <w:autoSpaceDN w:val="0"/>
        <w:adjustRightInd w:val="0"/>
        <w:spacing w:after="200" w:line="276" w:lineRule="auto"/>
        <w:contextualSpacing/>
        <w:textAlignment w:val="baseline"/>
        <w:rPr>
          <w:bCs/>
          <w:iCs/>
        </w:rPr>
      </w:pPr>
      <w:r>
        <w:t>Vi anser att satsningar på finanspolitisk transparens och medborgarbudgetering kommer att bidra till ett ökat förtroende hos allmänheten, en effektivare användning av offentliga resurser och en stärkt demokratisk process inom den befintliga ramen för representativ demokrati.</w:t>
      </w:r>
    </w:p>
    <w:p w:rsidRPr="00C83D68"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sz w:val="16"/>
          <w:szCs w:val="16"/>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594F3A" w:rsidR="007E5D7C" w:rsidTr="00F324F7" w14:paraId="6728D381" w14:textId="77777777">
        <w:tc>
          <w:tcPr>
            <w:tcW w:w="1418" w:type="dxa"/>
          </w:tcPr>
          <w:p w:rsidRPr="000F216A"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Pr>
                <w:b/>
                <w:i/>
              </w:rPr>
              <w:t>Kontaktperson:</w:t>
            </w:r>
          </w:p>
        </w:tc>
        <w:tc>
          <w:tcPr>
            <w:tcW w:w="5670" w:type="dxa"/>
          </w:tcPr>
          <w:p w:rsidRPr="000F216A" w:rsidR="007E5D7C" w:rsidP="007E5D7C" w:rsidRDefault="007E5D7C" w14:paraId="1E817316" w14:textId="0588BC9F">
            <w:pPr>
              <w:overflowPunct w:val="0"/>
              <w:autoSpaceDE w:val="0"/>
              <w:autoSpaceDN w:val="0"/>
              <w:adjustRightInd w:val="0"/>
              <w:spacing w:line="240" w:lineRule="auto"/>
              <w:textAlignment w:val="baseline"/>
              <w:rPr>
                <w:i/>
                <w:sz w:val="22"/>
                <w:szCs w:val="22"/>
              </w:rPr>
            </w:pPr>
            <w:r>
              <w:rPr>
                <w:i/>
              </w:rPr>
              <w:t xml:space="preserve">Gerald </w:t>
            </w:r>
            <w:proofErr w:type="spellStart"/>
            <w:r>
              <w:rPr>
                <w:i/>
              </w:rPr>
              <w:t>Klec</w:t>
            </w:r>
            <w:proofErr w:type="spellEnd"/>
          </w:p>
        </w:tc>
      </w:tr>
      <w:tr w:rsidRPr="00594F3A" w:rsidR="007E5D7C" w:rsidTr="00F324F7" w14:paraId="27CD5F3A" w14:textId="77777777">
        <w:tc>
          <w:tcPr>
            <w:tcW w:w="1418" w:type="dxa"/>
          </w:tcPr>
          <w:p w:rsidRPr="000F216A"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Pr>
                <w:i/>
              </w:rPr>
              <w:t>Tfn</w:t>
            </w:r>
          </w:p>
        </w:tc>
        <w:tc>
          <w:tcPr>
            <w:tcW w:w="5670" w:type="dxa"/>
          </w:tcPr>
          <w:p w:rsidRPr="000F216A"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Pr>
                <w:i/>
              </w:rPr>
              <w:t>+32 2 546 99 09</w:t>
            </w:r>
          </w:p>
        </w:tc>
      </w:tr>
      <w:tr w:rsidRPr="00594F3A" w:rsidR="007E5D7C" w:rsidTr="00F324F7" w14:paraId="448284D7" w14:textId="77777777">
        <w:tc>
          <w:tcPr>
            <w:tcW w:w="1418" w:type="dxa"/>
          </w:tcPr>
          <w:p w:rsidRPr="000F216A"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7E5D7C" w:rsidP="007E5D7C" w:rsidRDefault="001342BA" w14:paraId="62ED4BD1" w14:textId="1D3DA3A1">
            <w:pPr>
              <w:overflowPunct w:val="0"/>
              <w:autoSpaceDE w:val="0"/>
              <w:autoSpaceDN w:val="0"/>
              <w:adjustRightInd w:val="0"/>
              <w:spacing w:line="240" w:lineRule="auto"/>
              <w:textAlignment w:val="baseline"/>
              <w:rPr>
                <w:i/>
                <w:sz w:val="22"/>
                <w:szCs w:val="22"/>
              </w:rPr>
            </w:pPr>
            <w:hyperlink w:history="1" r:id="rId26">
              <w:r w:rsidR="007E03C9">
                <w:rPr>
                  <w:color w:val="0000FF"/>
                  <w:u w:val="single"/>
                </w:rPr>
                <w:t>Gerald.Klec@eesc.europa.eu</w:t>
              </w:r>
            </w:hyperlink>
          </w:p>
        </w:tc>
      </w:tr>
    </w:tbl>
    <w:p w:rsidRPr="00C83D68" w:rsidR="004D7AC0" w:rsidP="004D7AC0" w:rsidRDefault="004D7AC0" w14:paraId="63148430" w14:textId="77777777">
      <w:pPr>
        <w:pStyle w:val="ListParagraph"/>
        <w:ind w:left="0"/>
        <w:rPr>
          <w:sz w:val="16"/>
          <w:szCs w:val="16"/>
        </w:rPr>
      </w:pPr>
    </w:p>
    <w:p w:rsidR="00347517" w:rsidRDefault="00347517" w14:paraId="50DF60B5" w14:textId="529F97AB">
      <w:pPr>
        <w:spacing w:after="160" w:line="259" w:lineRule="auto"/>
        <w:jc w:val="left"/>
      </w:pPr>
      <w:r>
        <w:br w:type="page"/>
      </w:r>
    </w:p>
    <w:p w:rsidRPr="0015600B" w:rsidR="00C97DBC" w:rsidP="000F216A" w:rsidRDefault="001342BA" w14:paraId="267E3E02" w14:textId="56340864">
      <w:pPr>
        <w:pStyle w:val="ListParagraph"/>
        <w:numPr>
          <w:ilvl w:val="0"/>
          <w:numId w:val="63"/>
        </w:numPr>
        <w:spacing w:after="160" w:line="259" w:lineRule="auto"/>
        <w:ind w:left="709" w:hanging="709"/>
        <w:jc w:val="left"/>
        <w:rPr>
          <w:rFonts w:ascii="Calibri" w:hAnsi="Calibri"/>
          <w:b/>
          <w:bCs/>
          <w:i/>
          <w:iCs/>
          <w:sz w:val="28"/>
          <w:szCs w:val="28"/>
        </w:rPr>
      </w:pPr>
      <w:hyperlink w:history="1" r:id="rId27">
        <w:r w:rsidR="00C97DBC">
          <w:rPr>
            <w:b/>
            <w:i/>
            <w:color w:val="0000FF"/>
            <w:sz w:val="28"/>
            <w:u w:val="single"/>
          </w:rPr>
          <w:t>Klimatförändringarna och deras inverkan på ekonomin</w:t>
        </w:r>
      </w:hyperlink>
    </w:p>
    <w:p w:rsidRPr="00C83D68" w:rsidR="00C97DBC" w:rsidP="00C97DBC" w:rsidRDefault="00C97DBC" w14:paraId="541DA2E6" w14:textId="29EC644F">
      <w:pPr>
        <w:widowControl w:val="0"/>
        <w:overflowPunct w:val="0"/>
        <w:autoSpaceDE w:val="0"/>
        <w:autoSpaceDN w:val="0"/>
        <w:adjustRightInd w:val="0"/>
        <w:ind w:left="266"/>
        <w:textAlignment w:val="baseline"/>
        <w:rPr>
          <w:b/>
          <w:sz w:val="16"/>
          <w:szCs w:val="16"/>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7"/>
        <w:gridCol w:w="7088"/>
      </w:tblGrid>
      <w:tr w:rsidRPr="00C97DBC" w:rsidR="00C97DBC" w:rsidTr="00F324F7" w14:paraId="07A17847" w14:textId="77777777">
        <w:tc>
          <w:tcPr>
            <w:tcW w:w="1701" w:type="dxa"/>
          </w:tcPr>
          <w:p w:rsidRPr="00C97DBC" w:rsidR="00C97DBC" w:rsidP="00C97DBC" w:rsidRDefault="00C97DBC" w14:paraId="0FFF3909" w14:textId="77777777">
            <w:pPr>
              <w:overflowPunct w:val="0"/>
              <w:autoSpaceDE w:val="0"/>
              <w:autoSpaceDN w:val="0"/>
              <w:adjustRightInd w:val="0"/>
              <w:ind w:left="176" w:hanging="284"/>
              <w:textAlignment w:val="baseline"/>
              <w:rPr>
                <w:b/>
              </w:rPr>
            </w:pPr>
            <w:r>
              <w:rPr>
                <w:b/>
              </w:rPr>
              <w:t>Föredragande:</w:t>
            </w:r>
          </w:p>
        </w:tc>
        <w:tc>
          <w:tcPr>
            <w:tcW w:w="7088" w:type="dxa"/>
          </w:tcPr>
          <w:p w:rsidRPr="00C97DBC" w:rsidR="00C97DBC" w:rsidP="00C97DBC" w:rsidRDefault="00C97DBC" w14:paraId="4D3BBBD3" w14:textId="6A64DC58">
            <w:pPr>
              <w:tabs>
                <w:tab w:val="center" w:pos="284"/>
              </w:tabs>
              <w:overflowPunct w:val="0"/>
              <w:autoSpaceDE w:val="0"/>
              <w:autoSpaceDN w:val="0"/>
              <w:adjustRightInd w:val="0"/>
              <w:textAlignment w:val="baseline"/>
            </w:pPr>
            <w:proofErr w:type="spellStart"/>
            <w:r>
              <w:t>Juraj</w:t>
            </w:r>
            <w:proofErr w:type="spellEnd"/>
            <w:r>
              <w:t xml:space="preserve"> </w:t>
            </w:r>
            <w:proofErr w:type="spellStart"/>
            <w:r>
              <w:t>Sipko</w:t>
            </w:r>
            <w:proofErr w:type="spellEnd"/>
            <w:r>
              <w:t xml:space="preserve"> (Gruppen för civilsamhällesorganisationer – SK)</w:t>
            </w:r>
          </w:p>
        </w:tc>
      </w:tr>
      <w:tr w:rsidRPr="00C97DBC" w:rsidR="00C97DBC" w:rsidTr="00F324F7" w14:paraId="27957C50" w14:textId="77777777">
        <w:tc>
          <w:tcPr>
            <w:tcW w:w="8789" w:type="dxa"/>
            <w:gridSpan w:val="2"/>
          </w:tcPr>
          <w:p w:rsidRPr="00C97DBC"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97DBC" w:rsidR="00C97DBC" w:rsidTr="00F324F7" w14:paraId="24E7D7B3" w14:textId="77777777">
        <w:tc>
          <w:tcPr>
            <w:tcW w:w="1701" w:type="dxa"/>
          </w:tcPr>
          <w:p w:rsidRPr="00C97DBC" w:rsidR="00C97DBC" w:rsidP="00C97DBC" w:rsidRDefault="00C97DBC" w14:paraId="2CCEDE7B" w14:textId="77777777">
            <w:pPr>
              <w:tabs>
                <w:tab w:val="center" w:pos="284"/>
              </w:tabs>
              <w:overflowPunct w:val="0"/>
              <w:autoSpaceDE w:val="0"/>
              <w:autoSpaceDN w:val="0"/>
              <w:adjustRightInd w:val="0"/>
              <w:ind w:left="266" w:hanging="374"/>
              <w:textAlignment w:val="baseline"/>
              <w:rPr>
                <w:b/>
              </w:rPr>
            </w:pPr>
            <w:r>
              <w:rPr>
                <w:b/>
              </w:rPr>
              <w:t>Referensdokument:</w:t>
            </w:r>
          </w:p>
        </w:tc>
        <w:tc>
          <w:tcPr>
            <w:tcW w:w="7088" w:type="dxa"/>
          </w:tcPr>
          <w:p w:rsidR="00194D13" w:rsidP="00C97DBC" w:rsidRDefault="00C97DBC" w14:paraId="2A2DF2C8" w14:textId="77777777">
            <w:pPr>
              <w:tabs>
                <w:tab w:val="center" w:pos="284"/>
              </w:tabs>
              <w:overflowPunct w:val="0"/>
              <w:autoSpaceDE w:val="0"/>
              <w:autoSpaceDN w:val="0"/>
              <w:adjustRightInd w:val="0"/>
              <w:textAlignment w:val="baseline"/>
            </w:pPr>
            <w:r>
              <w:t>Yttrande på eget initiativ</w:t>
            </w:r>
          </w:p>
          <w:p w:rsidRPr="00C97DBC" w:rsidR="00C97DBC" w:rsidP="00C97DBC" w:rsidRDefault="00C97DBC" w14:paraId="1739F139" w14:textId="3A660E63">
            <w:pPr>
              <w:tabs>
                <w:tab w:val="center" w:pos="284"/>
              </w:tabs>
              <w:overflowPunct w:val="0"/>
              <w:autoSpaceDE w:val="0"/>
              <w:autoSpaceDN w:val="0"/>
              <w:adjustRightInd w:val="0"/>
              <w:textAlignment w:val="baseline"/>
              <w:rPr>
                <w:highlight w:val="yellow"/>
              </w:rPr>
            </w:pPr>
            <w:r>
              <w:t>EESC-2024-00701-00-00-AC</w:t>
            </w:r>
          </w:p>
        </w:tc>
      </w:tr>
    </w:tbl>
    <w:p w:rsidRPr="00C83D68"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Huvudpunkter</w:t>
      </w:r>
    </w:p>
    <w:p w:rsidRPr="00C83D68"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rPr>
      </w:pPr>
      <w:proofErr w:type="spellStart"/>
      <w:r>
        <w:t>EESK:s</w:t>
      </w:r>
      <w:proofErr w:type="spellEnd"/>
      <w:r>
        <w:t xml:space="preserve"> ståndpunkt:</w:t>
      </w:r>
    </w:p>
    <w:p w:rsidRPr="00C97DBC" w:rsidR="00C97DBC" w:rsidP="000F216A" w:rsidRDefault="00C97DBC" w14:paraId="3C9D97B1" w14:textId="77777777">
      <w:pPr>
        <w:numPr>
          <w:ilvl w:val="0"/>
          <w:numId w:val="34"/>
        </w:numPr>
        <w:overflowPunct w:val="0"/>
        <w:autoSpaceDE w:val="0"/>
        <w:autoSpaceDN w:val="0"/>
        <w:adjustRightInd w:val="0"/>
        <w:spacing w:after="200" w:line="276" w:lineRule="auto"/>
        <w:ind w:left="284" w:hanging="284"/>
        <w:contextualSpacing/>
        <w:textAlignment w:val="baseline"/>
      </w:pPr>
      <w:r>
        <w:t>EESK framhåller att klimatförändringarna i första hand är ett resultat av mänsklig verksamhet, och betonar att allting i naturen hänger samman. Om naturen är i balans finns det förutsättningar för god ekonomisk tillväxt och en frisk befolkning. Detta innebär att man måste anta en långsiktig strategi för att skydda folkhälsan i kölvattnet av oväntade klimatförändringar.</w:t>
      </w:r>
    </w:p>
    <w:p w:rsidRPr="00C97DBC" w:rsidR="00C97DBC" w:rsidP="000F216A" w:rsidRDefault="00C97DBC" w14:paraId="04D1390C" w14:textId="77777777">
      <w:pPr>
        <w:numPr>
          <w:ilvl w:val="0"/>
          <w:numId w:val="34"/>
        </w:numPr>
        <w:overflowPunct w:val="0"/>
        <w:autoSpaceDE w:val="0"/>
        <w:autoSpaceDN w:val="0"/>
        <w:adjustRightInd w:val="0"/>
        <w:spacing w:after="200" w:line="276" w:lineRule="auto"/>
        <w:ind w:left="284" w:hanging="284"/>
        <w:contextualSpacing/>
        <w:textAlignment w:val="baseline"/>
      </w:pPr>
      <w:r>
        <w:t>EESK anser att klimatförändringarna utgör ett existentiellt hot mot den ekonomiska och sociala utvecklingen i EU:s medlemsstater och att de har en mycket negativ inverkan på både makro- och mikroekonomisk utveckling, affärsverksamhet, finansiell och social stabilitet, infrastruktur och människors hälsa.</w:t>
      </w:r>
    </w:p>
    <w:p w:rsidRPr="00C97DBC" w:rsidR="00C97DBC" w:rsidP="000F216A" w:rsidRDefault="00C97DBC" w14:paraId="6986295E" w14:textId="77777777">
      <w:pPr>
        <w:numPr>
          <w:ilvl w:val="0"/>
          <w:numId w:val="34"/>
        </w:numPr>
        <w:overflowPunct w:val="0"/>
        <w:autoSpaceDE w:val="0"/>
        <w:autoSpaceDN w:val="0"/>
        <w:adjustRightInd w:val="0"/>
        <w:spacing w:after="200" w:line="276" w:lineRule="auto"/>
        <w:ind w:left="284" w:hanging="284"/>
        <w:contextualSpacing/>
        <w:textAlignment w:val="baseline"/>
      </w:pPr>
      <w:r>
        <w:t>Kommittén betonar att ingen tid får gå förlorad när det gäller att anta och genomföra alla nödvändiga åtgärder för att minska utsläppen (begränsning) och anpassa sig till de nya villkoren (anpassning), bland annat genom att man inför pris på utsläpp och en koldioxidskatt i linje med kommissionens senaste rekommendation.</w:t>
      </w:r>
    </w:p>
    <w:p w:rsidRPr="00C97DBC" w:rsidR="00C97DBC" w:rsidP="000F216A" w:rsidRDefault="00C97DBC" w14:paraId="5AEDFB33" w14:textId="77777777">
      <w:pPr>
        <w:numPr>
          <w:ilvl w:val="0"/>
          <w:numId w:val="34"/>
        </w:numPr>
        <w:overflowPunct w:val="0"/>
        <w:autoSpaceDE w:val="0"/>
        <w:autoSpaceDN w:val="0"/>
        <w:adjustRightInd w:val="0"/>
        <w:spacing w:after="200" w:line="276" w:lineRule="auto"/>
        <w:ind w:left="284" w:hanging="284"/>
        <w:contextualSpacing/>
        <w:textAlignment w:val="baseline"/>
      </w:pPr>
      <w:r>
        <w:t>Investeringar kopplade till klimatförändringarna är en historisk ekonomisk möjlighet att stödja och dra nytta av den enorma innovations- och utvecklingspotentialen i EU:s medlemsstater.</w:t>
      </w:r>
    </w:p>
    <w:p w:rsidRPr="00C97DBC" w:rsidR="00C97DBC" w:rsidP="000F216A" w:rsidRDefault="00C97DBC" w14:paraId="76CABD9F" w14:textId="77777777">
      <w:pPr>
        <w:numPr>
          <w:ilvl w:val="0"/>
          <w:numId w:val="34"/>
        </w:numPr>
        <w:overflowPunct w:val="0"/>
        <w:autoSpaceDE w:val="0"/>
        <w:autoSpaceDN w:val="0"/>
        <w:adjustRightInd w:val="0"/>
        <w:spacing w:after="200" w:line="276" w:lineRule="auto"/>
        <w:ind w:left="284" w:hanging="284"/>
        <w:contextualSpacing/>
        <w:textAlignment w:val="baseline"/>
      </w:pPr>
      <w:r>
        <w:t>Minskade driftskostnader för ekonomin och samhället är en annan viktig långsiktig effekt av de ekonomiska insatserna mot klimatförändringarna, utöver att den värdefulla tillväxtpotentialen tas tillvara.</w:t>
      </w:r>
    </w:p>
    <w:p w:rsidRPr="00C97DBC" w:rsidR="00C97DBC" w:rsidP="000F216A" w:rsidRDefault="00C97DBC" w14:paraId="5AD984C1" w14:textId="77777777">
      <w:pPr>
        <w:numPr>
          <w:ilvl w:val="0"/>
          <w:numId w:val="34"/>
        </w:numPr>
        <w:overflowPunct w:val="0"/>
        <w:autoSpaceDE w:val="0"/>
        <w:autoSpaceDN w:val="0"/>
        <w:adjustRightInd w:val="0"/>
        <w:spacing w:after="200" w:line="276" w:lineRule="auto"/>
        <w:ind w:left="284" w:hanging="284"/>
        <w:contextualSpacing/>
        <w:textAlignment w:val="baseline"/>
      </w:pPr>
      <w:r>
        <w:t>Kommittén är medveten om att åtgärderna mot klimatförändringarna är mycket påfrestande när det gäller de investeringar som krävs och de finanspolitiska och finansiella insatser som förutsätts.</w:t>
      </w:r>
    </w:p>
    <w:p w:rsidRPr="00C97DBC" w:rsidR="00C97DBC" w:rsidP="000F216A" w:rsidRDefault="00C97DBC" w14:paraId="65C6D406" w14:textId="6CFA09E1">
      <w:pPr>
        <w:numPr>
          <w:ilvl w:val="0"/>
          <w:numId w:val="34"/>
        </w:numPr>
        <w:overflowPunct w:val="0"/>
        <w:autoSpaceDE w:val="0"/>
        <w:autoSpaceDN w:val="0"/>
        <w:adjustRightInd w:val="0"/>
        <w:spacing w:after="200" w:line="276" w:lineRule="auto"/>
        <w:ind w:left="284" w:hanging="284"/>
        <w:contextualSpacing/>
        <w:textAlignment w:val="baseline"/>
      </w:pPr>
      <w:r>
        <w:t>Olämpliga motåtgärder eller underlåtenhet att ta itu med problemen i samband med klimat</w:t>
      </w:r>
      <w:r w:rsidR="00C83D68">
        <w:softHyphen/>
      </w:r>
      <w:r>
        <w:t>förändringarna kan leda till enorma risker, när det gäller både ekonomisk tillväxt och, i förlängningen, skador för samhället.</w:t>
      </w:r>
    </w:p>
    <w:p w:rsidRPr="00C97DBC" w:rsidR="00C97DBC" w:rsidP="000F216A" w:rsidRDefault="00C97DBC" w14:paraId="17C0EA4F" w14:textId="77777777">
      <w:pPr>
        <w:numPr>
          <w:ilvl w:val="0"/>
          <w:numId w:val="34"/>
        </w:numPr>
        <w:overflowPunct w:val="0"/>
        <w:autoSpaceDE w:val="0"/>
        <w:autoSpaceDN w:val="0"/>
        <w:adjustRightInd w:val="0"/>
        <w:spacing w:after="200" w:line="276" w:lineRule="auto"/>
        <w:ind w:left="284" w:hanging="284"/>
        <w:contextualSpacing/>
        <w:textAlignment w:val="baseline"/>
      </w:pPr>
      <w:r>
        <w:t>EESK anser att det är absolut nödvändigt att betydelsen av den mänskliga faktorn i begreppets vidaste bemärkelse inte underskattas när det gäller hanteringen av klimatförändringarna.</w:t>
      </w:r>
    </w:p>
    <w:p w:rsidRPr="00C97DBC" w:rsidR="00C97DBC" w:rsidP="000F216A" w:rsidRDefault="00C97DBC" w14:paraId="5EE9A367" w14:textId="77777777">
      <w:pPr>
        <w:numPr>
          <w:ilvl w:val="0"/>
          <w:numId w:val="34"/>
        </w:numPr>
        <w:overflowPunct w:val="0"/>
        <w:autoSpaceDE w:val="0"/>
        <w:autoSpaceDN w:val="0"/>
        <w:adjustRightInd w:val="0"/>
        <w:spacing w:after="200" w:line="276" w:lineRule="auto"/>
        <w:ind w:left="284" w:hanging="284"/>
        <w:contextualSpacing/>
        <w:textAlignment w:val="baseline"/>
      </w:pPr>
      <w:r>
        <w:t>Åtgärder måste vidtas och genomföras med målet att se till att klimatförändringarnas inverkan på medlemsstaternas ekonomiska och sociala utveckling systematiskt analyseras, utvärderas och prognostiseras.</w:t>
      </w:r>
    </w:p>
    <w:p w:rsidR="00C97DBC" w:rsidP="004109EE" w:rsidRDefault="00C97DBC" w14:paraId="442E83EE" w14:textId="551A2E66">
      <w:pPr>
        <w:numPr>
          <w:ilvl w:val="0"/>
          <w:numId w:val="34"/>
        </w:numPr>
        <w:overflowPunct w:val="0"/>
        <w:autoSpaceDE w:val="0"/>
        <w:autoSpaceDN w:val="0"/>
        <w:adjustRightInd w:val="0"/>
        <w:spacing w:after="200" w:line="276" w:lineRule="auto"/>
        <w:ind w:left="284" w:hanging="284"/>
        <w:contextualSpacing/>
        <w:textAlignment w:val="baseline"/>
      </w:pPr>
      <w:r>
        <w:t>Kommittén anser att alla åtgärder måste samordnas och anpassas på internationell nivå, och stöder helhjärtat EU:s insatser för att ge kampen mot klimatförändringarna högsta prioritet. Detta kommer att inbegripa ett kollektivt åtagande på nationell, regional och lokal nivå, EU-nivå och global nivå på alla områden, t.ex. ekonomiska och sociala områden, med tydliga och väldefinierade roller och ansvarsområden på alla nivåer i beslutsprocessen.</w:t>
      </w:r>
    </w:p>
    <w:p w:rsidRPr="00C83D68"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sz w:val="16"/>
          <w:szCs w:val="16"/>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1"/>
        <w:gridCol w:w="4230"/>
      </w:tblGrid>
      <w:tr w:rsidRPr="00594F3A" w:rsidR="00C97DBC" w:rsidTr="00F324F7" w14:paraId="6F4AA6D2" w14:textId="77777777">
        <w:tc>
          <w:tcPr>
            <w:tcW w:w="1173" w:type="dxa"/>
          </w:tcPr>
          <w:p w:rsidRPr="000F216A" w:rsidR="00C97DBC" w:rsidP="00C97DBC" w:rsidRDefault="00C97DBC" w14:paraId="47880F50" w14:textId="77777777">
            <w:pPr>
              <w:overflowPunct w:val="0"/>
              <w:autoSpaceDE w:val="0"/>
              <w:autoSpaceDN w:val="0"/>
              <w:adjustRightInd w:val="0"/>
              <w:textAlignment w:val="baseline"/>
              <w:rPr>
                <w:bCs/>
                <w:i/>
                <w:sz w:val="22"/>
                <w:szCs w:val="22"/>
              </w:rPr>
            </w:pPr>
            <w:r>
              <w:rPr>
                <w:i/>
              </w:rPr>
              <w:t>Kontaktperson:</w:t>
            </w:r>
          </w:p>
        </w:tc>
        <w:tc>
          <w:tcPr>
            <w:tcW w:w="4518" w:type="dxa"/>
          </w:tcPr>
          <w:p w:rsidRPr="000F216A" w:rsidR="00C97DBC" w:rsidP="00C97DBC" w:rsidRDefault="00C97DBC" w14:paraId="49C03F56" w14:textId="77777777">
            <w:pPr>
              <w:overflowPunct w:val="0"/>
              <w:autoSpaceDE w:val="0"/>
              <w:autoSpaceDN w:val="0"/>
              <w:adjustRightInd w:val="0"/>
              <w:textAlignment w:val="baseline"/>
              <w:rPr>
                <w:bCs/>
                <w:i/>
                <w:iCs/>
                <w:sz w:val="22"/>
                <w:szCs w:val="22"/>
              </w:rPr>
            </w:pPr>
            <w:r>
              <w:rPr>
                <w:i/>
              </w:rPr>
              <w:t xml:space="preserve">Anna </w:t>
            </w:r>
            <w:proofErr w:type="spellStart"/>
            <w:r>
              <w:rPr>
                <w:i/>
              </w:rPr>
              <w:t>Pantazi</w:t>
            </w:r>
            <w:proofErr w:type="spellEnd"/>
          </w:p>
        </w:tc>
      </w:tr>
      <w:tr w:rsidRPr="00594F3A" w:rsidR="00C97DBC" w:rsidTr="00F324F7" w14:paraId="65D5F642" w14:textId="77777777">
        <w:tc>
          <w:tcPr>
            <w:tcW w:w="1173" w:type="dxa"/>
          </w:tcPr>
          <w:p w:rsidRPr="000F216A" w:rsidR="00C97DBC" w:rsidP="00C97DBC" w:rsidRDefault="00C97DBC" w14:paraId="1DEECBAA" w14:textId="77777777">
            <w:pPr>
              <w:overflowPunct w:val="0"/>
              <w:autoSpaceDE w:val="0"/>
              <w:autoSpaceDN w:val="0"/>
              <w:adjustRightInd w:val="0"/>
              <w:textAlignment w:val="baseline"/>
              <w:rPr>
                <w:i/>
                <w:sz w:val="22"/>
                <w:szCs w:val="22"/>
              </w:rPr>
            </w:pPr>
            <w:r>
              <w:rPr>
                <w:i/>
              </w:rPr>
              <w:t>Tfn</w:t>
            </w:r>
          </w:p>
        </w:tc>
        <w:tc>
          <w:tcPr>
            <w:tcW w:w="4518" w:type="dxa"/>
          </w:tcPr>
          <w:p w:rsidRPr="000F216A" w:rsidR="00C97DBC" w:rsidP="00C97DBC" w:rsidRDefault="00C97DBC" w14:paraId="6D07F885" w14:textId="77777777">
            <w:pPr>
              <w:overflowPunct w:val="0"/>
              <w:autoSpaceDE w:val="0"/>
              <w:autoSpaceDN w:val="0"/>
              <w:adjustRightInd w:val="0"/>
              <w:textAlignment w:val="baseline"/>
              <w:rPr>
                <w:i/>
                <w:iCs/>
                <w:sz w:val="22"/>
                <w:szCs w:val="22"/>
              </w:rPr>
            </w:pPr>
            <w:r>
              <w:rPr>
                <w:i/>
              </w:rPr>
              <w:t>+32 25469231</w:t>
            </w:r>
          </w:p>
        </w:tc>
      </w:tr>
      <w:tr w:rsidRPr="00594F3A" w:rsidR="00C97DBC" w:rsidTr="00F324F7" w14:paraId="34EF1BFB" w14:textId="77777777">
        <w:tc>
          <w:tcPr>
            <w:tcW w:w="1173" w:type="dxa"/>
          </w:tcPr>
          <w:p w:rsidRPr="000F216A" w:rsidR="00C97DBC" w:rsidP="00C97DBC" w:rsidRDefault="00C97DBC" w14:paraId="5C552A33" w14:textId="77777777">
            <w:pPr>
              <w:overflowPunct w:val="0"/>
              <w:autoSpaceDE w:val="0"/>
              <w:autoSpaceDN w:val="0"/>
              <w:adjustRightInd w:val="0"/>
              <w:textAlignment w:val="baseline"/>
              <w:rPr>
                <w:i/>
                <w:sz w:val="22"/>
                <w:szCs w:val="22"/>
              </w:rPr>
            </w:pPr>
            <w:r>
              <w:rPr>
                <w:i/>
              </w:rPr>
              <w:t>E-post:</w:t>
            </w:r>
          </w:p>
        </w:tc>
        <w:tc>
          <w:tcPr>
            <w:tcW w:w="4518" w:type="dxa"/>
          </w:tcPr>
          <w:p w:rsidRPr="000F216A" w:rsidR="00C97DBC" w:rsidP="00C97DBC" w:rsidRDefault="001342BA" w14:paraId="4A40D9C4" w14:textId="06636C15">
            <w:pPr>
              <w:overflowPunct w:val="0"/>
              <w:autoSpaceDE w:val="0"/>
              <w:autoSpaceDN w:val="0"/>
              <w:adjustRightInd w:val="0"/>
              <w:textAlignment w:val="baseline"/>
              <w:rPr>
                <w:i/>
                <w:iCs/>
                <w:sz w:val="22"/>
                <w:szCs w:val="22"/>
              </w:rPr>
            </w:pPr>
            <w:hyperlink w:history="1" r:id="rId28">
              <w:r w:rsidR="007E03C9">
                <w:rPr>
                  <w:color w:val="0000FF"/>
                  <w:u w:val="single"/>
                </w:rPr>
                <w:t>Anna.Pantazi@eesc.europa.eu</w:t>
              </w:r>
            </w:hyperlink>
            <w:r w:rsidR="007E03C9">
              <w:rPr>
                <w:sz w:val="22"/>
              </w:rPr>
              <w:t xml:space="preserve"> </w:t>
            </w:r>
          </w:p>
        </w:tc>
      </w:tr>
    </w:tbl>
    <w:p w:rsidRPr="00C83D68" w:rsidR="00594F3A" w:rsidP="004D7AC0" w:rsidRDefault="00594F3A" w14:paraId="7A5C5C01" w14:textId="13B58540">
      <w:pPr>
        <w:rPr>
          <w:sz w:val="16"/>
          <w:szCs w:val="16"/>
        </w:rPr>
      </w:pPr>
    </w:p>
    <w:p w:rsidR="007E03C9" w:rsidRDefault="007E03C9" w14:paraId="04688C39" w14:textId="77777777">
      <w:pPr>
        <w:spacing w:after="160" w:line="259" w:lineRule="auto"/>
        <w:jc w:val="left"/>
      </w:pPr>
      <w:r>
        <w:br w:type="page"/>
      </w:r>
    </w:p>
    <w:p w:rsidR="00594F3A" w:rsidP="000F216A" w:rsidRDefault="007E03C9" w14:paraId="35C5919D" w14:textId="1B96BB34">
      <w:pPr>
        <w:pStyle w:val="Heading1"/>
      </w:pPr>
      <w:bookmarkStart w:name="_Toc183169383" w:id="1"/>
      <w:r>
        <w:lastRenderedPageBreak/>
        <w:t>SYSSELSÄTTNING, SOCIALA FRÅGOR OCH MEDBORGARNA</w:t>
      </w:r>
      <w:bookmarkEnd w:id="1"/>
    </w:p>
    <w:p w:rsidR="004D7AC0" w:rsidP="004D7AC0" w:rsidRDefault="004D7AC0" w14:paraId="4982DD9A" w14:textId="0E453DF9"/>
    <w:p w:rsidRPr="000F216A" w:rsidR="00167D22" w:rsidP="000F216A" w:rsidRDefault="001342BA" w14:paraId="3837C091" w14:textId="2F36152E">
      <w:pPr>
        <w:pStyle w:val="ListParagraph"/>
        <w:numPr>
          <w:ilvl w:val="0"/>
          <w:numId w:val="63"/>
        </w:numPr>
        <w:spacing w:after="160" w:line="259" w:lineRule="auto"/>
        <w:ind w:left="709" w:hanging="709"/>
        <w:jc w:val="left"/>
        <w:rPr>
          <w:b/>
          <w:bCs/>
          <w:i/>
          <w:iCs/>
          <w:color w:val="0000FF"/>
          <w:sz w:val="28"/>
          <w:szCs w:val="28"/>
          <w:u w:val="single"/>
        </w:rPr>
      </w:pPr>
      <w:hyperlink w:history="1" r:id="rId29">
        <w:r w:rsidR="00594F3A">
          <w:rPr>
            <w:rStyle w:val="Hyperlink"/>
            <w:b/>
            <w:i/>
            <w:sz w:val="28"/>
          </w:rPr>
          <w:t>Att säkerställa en behovsbaserad balans mellan arbete och privatliv för alla: Hur kan lämpliga flexibla arbetsvillkor stödja solidariteten mellan generationerna och kvinnors egenmakt?</w:t>
        </w:r>
      </w:hyperlink>
    </w:p>
    <w:p w:rsidRPr="00B4456F" w:rsidR="00167D22" w:rsidP="00167D22" w:rsidRDefault="00167D22" w14:paraId="4DE343CE" w14:textId="77777777">
      <w:pPr>
        <w:tabs>
          <w:tab w:val="center" w:pos="284"/>
        </w:tabs>
        <w:ind w:left="266" w:hanging="266"/>
        <w:rPr>
          <w: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7"/>
        <w:gridCol w:w="7529"/>
      </w:tblGrid>
      <w:tr w:rsidRPr="00B4456F" w:rsidR="00167D22" w:rsidTr="000F216A" w14:paraId="6EF724F5" w14:textId="77777777">
        <w:tc>
          <w:tcPr>
            <w:tcW w:w="1701" w:type="dxa"/>
          </w:tcPr>
          <w:p w:rsidRPr="00D42A3F" w:rsidR="00167D22" w:rsidP="00F324F7" w:rsidRDefault="00167D22" w14:paraId="22AD1A77" w14:textId="77777777">
            <w:pPr>
              <w:tabs>
                <w:tab w:val="center" w:pos="284"/>
              </w:tabs>
              <w:ind w:left="266" w:hanging="266"/>
              <w:rPr>
                <w:b/>
                <w:sz w:val="20"/>
                <w:szCs w:val="20"/>
              </w:rPr>
            </w:pPr>
            <w:r>
              <w:rPr>
                <w:b/>
                <w:sz w:val="20"/>
              </w:rPr>
              <w:t>Föredragande:</w:t>
            </w:r>
          </w:p>
        </w:tc>
        <w:tc>
          <w:tcPr>
            <w:tcW w:w="7655" w:type="dxa"/>
          </w:tcPr>
          <w:p w:rsidRPr="00D42A3F" w:rsidR="00167D22" w:rsidP="00F324F7" w:rsidRDefault="00167D22" w14:paraId="65DD1EE5" w14:textId="14C1BE1F">
            <w:pPr>
              <w:tabs>
                <w:tab w:val="center" w:pos="284"/>
              </w:tabs>
              <w:ind w:left="266" w:hanging="266"/>
              <w:rPr>
                <w:sz w:val="20"/>
                <w:szCs w:val="20"/>
              </w:rPr>
            </w:pPr>
            <w:proofErr w:type="spellStart"/>
            <w:r>
              <w:rPr>
                <w:sz w:val="20"/>
              </w:rPr>
              <w:t>Kinga</w:t>
            </w:r>
            <w:proofErr w:type="spellEnd"/>
            <w:r>
              <w:rPr>
                <w:sz w:val="20"/>
              </w:rPr>
              <w:t xml:space="preserve"> </w:t>
            </w:r>
            <w:proofErr w:type="spellStart"/>
            <w:r>
              <w:rPr>
                <w:sz w:val="20"/>
              </w:rPr>
              <w:t>Joó</w:t>
            </w:r>
            <w:proofErr w:type="spellEnd"/>
            <w:r>
              <w:rPr>
                <w:sz w:val="20"/>
              </w:rPr>
              <w:t xml:space="preserve"> (Gruppen för civilsamhällesorganisationer – HU)</w:t>
            </w:r>
          </w:p>
        </w:tc>
      </w:tr>
      <w:tr w:rsidRPr="00B4456F" w:rsidR="00167D22" w:rsidTr="000F216A" w14:paraId="5D3226B1" w14:textId="77777777">
        <w:tc>
          <w:tcPr>
            <w:tcW w:w="1701" w:type="dxa"/>
          </w:tcPr>
          <w:p w:rsidRPr="00D42A3F" w:rsidR="00167D22" w:rsidP="00F324F7" w:rsidRDefault="00167D22" w14:paraId="1A51CF2E" w14:textId="77777777">
            <w:pPr>
              <w:tabs>
                <w:tab w:val="center" w:pos="284"/>
              </w:tabs>
              <w:ind w:left="266" w:hanging="266"/>
              <w:rPr>
                <w:b/>
                <w:sz w:val="20"/>
                <w:szCs w:val="20"/>
              </w:rPr>
            </w:pPr>
            <w:r>
              <w:rPr>
                <w:b/>
                <w:sz w:val="20"/>
              </w:rPr>
              <w:t>Medföredragande:</w:t>
            </w:r>
          </w:p>
        </w:tc>
        <w:tc>
          <w:tcPr>
            <w:tcW w:w="7655" w:type="dxa"/>
          </w:tcPr>
          <w:p w:rsidRPr="00D42A3F" w:rsidR="00167D22" w:rsidP="00F324F7" w:rsidRDefault="00167D22" w14:paraId="4F85DB12" w14:textId="67A76FE5">
            <w:pPr>
              <w:tabs>
                <w:tab w:val="center" w:pos="284"/>
              </w:tabs>
              <w:ind w:left="266" w:hanging="266"/>
              <w:rPr>
                <w:sz w:val="20"/>
                <w:szCs w:val="20"/>
              </w:rPr>
            </w:pPr>
            <w:r>
              <w:rPr>
                <w:sz w:val="20"/>
              </w:rPr>
              <w:t xml:space="preserve">Erika Koller (Arbetstagargruppen – HU) </w:t>
            </w:r>
          </w:p>
        </w:tc>
      </w:tr>
      <w:tr w:rsidRPr="00B4456F" w:rsidR="00167D22" w:rsidTr="000F216A" w14:paraId="5E4A1E86" w14:textId="77777777">
        <w:tc>
          <w:tcPr>
            <w:tcW w:w="9356" w:type="dxa"/>
            <w:gridSpan w:val="2"/>
          </w:tcPr>
          <w:p w:rsidRPr="00D42A3F" w:rsidR="00167D22" w:rsidP="00F324F7" w:rsidRDefault="00167D22" w14:paraId="68033661" w14:textId="77777777">
            <w:pPr>
              <w:tabs>
                <w:tab w:val="center" w:pos="284"/>
              </w:tabs>
              <w:spacing w:line="160" w:lineRule="exact"/>
              <w:ind w:left="266" w:hanging="266"/>
              <w:rPr>
                <w:sz w:val="20"/>
                <w:szCs w:val="20"/>
              </w:rPr>
            </w:pPr>
          </w:p>
        </w:tc>
      </w:tr>
      <w:tr w:rsidRPr="00B4456F" w:rsidR="00167D22" w:rsidTr="000F216A" w14:paraId="621A00AD" w14:textId="77777777">
        <w:tc>
          <w:tcPr>
            <w:tcW w:w="1701" w:type="dxa"/>
            <w:vMerge w:val="restart"/>
          </w:tcPr>
          <w:p w:rsidRPr="00D42A3F" w:rsidR="00167D22" w:rsidP="00F324F7" w:rsidRDefault="00167D22" w14:paraId="5C81DB1C" w14:textId="77777777">
            <w:pPr>
              <w:tabs>
                <w:tab w:val="center" w:pos="284"/>
              </w:tabs>
              <w:ind w:left="266" w:hanging="266"/>
              <w:rPr>
                <w:b/>
                <w:sz w:val="20"/>
                <w:szCs w:val="20"/>
              </w:rPr>
            </w:pPr>
            <w:r>
              <w:rPr>
                <w:b/>
                <w:sz w:val="20"/>
              </w:rPr>
              <w:t xml:space="preserve">Referenser </w:t>
            </w:r>
          </w:p>
        </w:tc>
        <w:tc>
          <w:tcPr>
            <w:tcW w:w="7655" w:type="dxa"/>
          </w:tcPr>
          <w:p w:rsidRPr="00D42A3F" w:rsidR="00167D22" w:rsidP="00CA38F2" w:rsidRDefault="00167D22" w14:paraId="7CBFB89B" w14:textId="4E2F313B">
            <w:pPr>
              <w:tabs>
                <w:tab w:val="center" w:pos="40"/>
              </w:tabs>
              <w:ind w:right="-246"/>
              <w:rPr>
                <w:sz w:val="20"/>
                <w:szCs w:val="20"/>
              </w:rPr>
            </w:pPr>
            <w:r>
              <w:rPr>
                <w:sz w:val="20"/>
              </w:rPr>
              <w:t>Förberedande yttrande på begäran av det ungerska rådsordförandeskapet</w:t>
            </w:r>
          </w:p>
        </w:tc>
      </w:tr>
      <w:tr w:rsidRPr="00B4456F" w:rsidR="00167D22" w:rsidTr="000F216A" w14:paraId="6272C9CA" w14:textId="77777777">
        <w:tc>
          <w:tcPr>
            <w:tcW w:w="1701" w:type="dxa"/>
            <w:vMerge/>
          </w:tcPr>
          <w:p w:rsidRPr="00D42A3F" w:rsidR="00167D22" w:rsidP="00F324F7" w:rsidRDefault="00167D22" w14:paraId="1A98DC1E" w14:textId="77777777">
            <w:pPr>
              <w:tabs>
                <w:tab w:val="center" w:pos="284"/>
              </w:tabs>
              <w:ind w:left="266" w:hanging="266"/>
              <w:rPr>
                <w:b/>
                <w:sz w:val="20"/>
                <w:szCs w:val="20"/>
              </w:rPr>
            </w:pPr>
          </w:p>
        </w:tc>
        <w:tc>
          <w:tcPr>
            <w:tcW w:w="7655" w:type="dxa"/>
          </w:tcPr>
          <w:p w:rsidRPr="00D42A3F" w:rsidR="00167D22" w:rsidP="00F324F7" w:rsidRDefault="00167D22" w14:paraId="75413A9F" w14:textId="03807BBB">
            <w:pPr>
              <w:tabs>
                <w:tab w:val="center" w:pos="284"/>
              </w:tabs>
              <w:ind w:left="266" w:hanging="266"/>
              <w:rPr>
                <w:sz w:val="20"/>
                <w:szCs w:val="20"/>
              </w:rPr>
            </w:pPr>
            <w:r>
              <w:rPr>
                <w:sz w:val="20"/>
              </w:rPr>
              <w:t>EESC-2024-01783-00-00-AC</w:t>
            </w:r>
          </w:p>
        </w:tc>
      </w:tr>
    </w:tbl>
    <w:p w:rsidRPr="00B4456F" w:rsidR="00167D22" w:rsidP="00167D22" w:rsidRDefault="00167D22" w14:paraId="68B4371A" w14:textId="77777777">
      <w:pPr>
        <w:tabs>
          <w:tab w:val="center" w:pos="284"/>
        </w:tabs>
        <w:ind w:left="266" w:hanging="266"/>
      </w:pPr>
    </w:p>
    <w:p w:rsidRPr="00B4456F" w:rsidR="00167D22" w:rsidP="00167D22" w:rsidRDefault="00167D22" w14:paraId="64B2CFC9" w14:textId="77777777">
      <w:pPr>
        <w:keepNext/>
        <w:keepLines/>
        <w:tabs>
          <w:tab w:val="center" w:pos="284"/>
        </w:tabs>
        <w:ind w:left="266" w:hanging="266"/>
        <w:rPr>
          <w:b/>
        </w:rPr>
      </w:pPr>
      <w:r>
        <w:rPr>
          <w:b/>
        </w:rPr>
        <w:t>Huvudpunkter</w:t>
      </w:r>
    </w:p>
    <w:p w:rsidRPr="00B4456F" w:rsidR="00167D22" w:rsidP="00167D22" w:rsidRDefault="00167D22" w14:paraId="3ADA4F13" w14:textId="77777777">
      <w:pPr>
        <w:keepNext/>
        <w:keepLines/>
        <w:tabs>
          <w:tab w:val="center" w:pos="284"/>
        </w:tabs>
        <w:ind w:left="266" w:hanging="266"/>
        <w:rPr>
          <w:b/>
        </w:rPr>
      </w:pPr>
    </w:p>
    <w:p w:rsidRPr="00C94060" w:rsidR="00167D22" w:rsidP="00167D22" w:rsidRDefault="00167D22" w14:paraId="64186BCF" w14:textId="77777777">
      <w:pPr>
        <w:rPr>
          <w:bCs/>
          <w:iCs/>
        </w:rPr>
      </w:pPr>
      <w:proofErr w:type="spellStart"/>
      <w:r>
        <w:t>EESK:s</w:t>
      </w:r>
      <w:proofErr w:type="spellEnd"/>
      <w:r>
        <w:t xml:space="preserve"> ståndpunkt:</w:t>
      </w:r>
    </w:p>
    <w:p w:rsidRPr="00C94060" w:rsidR="00167D22" w:rsidP="000F216A" w:rsidRDefault="00167D22" w14:paraId="17ECD139" w14:textId="77777777">
      <w:pPr>
        <w:widowControl w:val="0"/>
        <w:numPr>
          <w:ilvl w:val="0"/>
          <w:numId w:val="35"/>
        </w:numPr>
        <w:ind w:left="284" w:hanging="284"/>
        <w:rPr>
          <w:rFonts w:eastAsia="Calibri"/>
          <w:color w:val="000000" w:themeColor="text1"/>
        </w:rPr>
      </w:pPr>
      <w:r>
        <w:rPr>
          <w:color w:val="000000" w:themeColor="text1"/>
        </w:rPr>
        <w:t>EESK betonar det akuta behovet av att anpassa strategierna för balans mellan arbete och privatliv med beaktande av de demografiska förändringarna, nya arbetsformer, flexibla arbetsformer och ökande efterfrågan på vård och omsorg, inför 2027 års översyn av direktiv (EU) 2019/1158 om balans mellan arbete och privatliv för föräldrar och anhörigvårdare.</w:t>
      </w:r>
    </w:p>
    <w:p w:rsidRPr="00C94060" w:rsidR="00167D22" w:rsidP="000F216A" w:rsidRDefault="00167D22" w14:paraId="73233632" w14:textId="77777777">
      <w:pPr>
        <w:widowControl w:val="0"/>
        <w:numPr>
          <w:ilvl w:val="0"/>
          <w:numId w:val="35"/>
        </w:numPr>
        <w:ind w:left="284" w:hanging="284"/>
        <w:rPr>
          <w:rFonts w:eastAsia="Calibri"/>
          <w:color w:val="000000" w:themeColor="text1"/>
        </w:rPr>
      </w:pPr>
      <w:r>
        <w:rPr>
          <w:color w:val="000000" w:themeColor="text1"/>
        </w:rPr>
        <w:t>EESK noterar att den åldrande befolkningen gör att mer resurser måste anslås till vård- och omsorgstjänster, och rekommenderar att rådet uppmanar kommissionen att utveckla en verktygslåda för vård och omsorg med indikatorer för långvarig vård och omsorg.</w:t>
      </w:r>
    </w:p>
    <w:p w:rsidRPr="00C94060" w:rsidR="00167D22" w:rsidP="000F216A" w:rsidRDefault="00167D22" w14:paraId="28E308BD" w14:textId="77777777">
      <w:pPr>
        <w:widowControl w:val="0"/>
        <w:numPr>
          <w:ilvl w:val="0"/>
          <w:numId w:val="35"/>
        </w:numPr>
        <w:ind w:left="284" w:hanging="284"/>
        <w:rPr>
          <w:rFonts w:eastAsia="Calibri"/>
          <w:color w:val="000000" w:themeColor="text1"/>
        </w:rPr>
      </w:pPr>
      <w:r>
        <w:rPr>
          <w:color w:val="000000" w:themeColor="text1"/>
        </w:rPr>
        <w:t>Behovsbaserade åtgärder bör tillhandahålla tjänster som är ekonomiskt överkomliga, tillgängliga och av hög kvalitet och som gynnar arbetstagare, familjer, företag och offentliga myndigheter.</w:t>
      </w:r>
    </w:p>
    <w:p w:rsidRPr="00C94060" w:rsidR="00167D22" w:rsidP="000F216A" w:rsidRDefault="00167D22" w14:paraId="28D2F5C8" w14:textId="77777777">
      <w:pPr>
        <w:widowControl w:val="0"/>
        <w:numPr>
          <w:ilvl w:val="0"/>
          <w:numId w:val="35"/>
        </w:numPr>
        <w:ind w:left="284" w:hanging="284"/>
        <w:rPr>
          <w:rFonts w:eastAsia="Calibri"/>
          <w:color w:val="000000" w:themeColor="text1"/>
        </w:rPr>
      </w:pPr>
      <w:r>
        <w:rPr>
          <w:color w:val="000000" w:themeColor="text1"/>
        </w:rPr>
        <w:t>Trots vissa framsteg utför kvinnor fortfarande merparten av det oavlönade omsorgsarbetet, vilket bidrar till en ”feminisering av fattigdomen”, eftersom kvinnor lämnar sitt arbete eller minskar sin arbetstid för att ta hand om en anhörig eller barn. Att stödja omsorgsarbete och familjers och arbetstagares ekonomiska trygghet bör därför ses som en investering som gynnar samhället och ekonomin och inte som en utgift.</w:t>
      </w:r>
    </w:p>
    <w:p w:rsidR="00167D22" w:rsidP="000F216A" w:rsidRDefault="00167D22" w14:paraId="402BB932" w14:textId="77777777">
      <w:pPr>
        <w:widowControl w:val="0"/>
        <w:numPr>
          <w:ilvl w:val="0"/>
          <w:numId w:val="35"/>
        </w:numPr>
        <w:ind w:left="284" w:hanging="284"/>
        <w:rPr>
          <w:rFonts w:eastAsia="Calibri"/>
          <w:color w:val="000000" w:themeColor="text1"/>
        </w:rPr>
      </w:pPr>
      <w:r>
        <w:rPr>
          <w:color w:val="000000" w:themeColor="text1"/>
        </w:rPr>
        <w:t>Kommittén föreslår att kommissionen undersöker policyerna för balans mellan arbete och privatliv i EU:s företag, inbegripet fördelarna, hindren och effekterna på konkurrenskraften samt god praxis, även i små och medelstora företag. Uppmärksamhet bör också ägnas potentialen i samarbete mellan generationerna på arbetsplatsen.</w:t>
      </w:r>
    </w:p>
    <w:p w:rsidR="00167D22" w:rsidP="000F216A" w:rsidRDefault="00167D22" w14:paraId="686C8E33" w14:textId="77777777">
      <w:pPr>
        <w:widowControl w:val="0"/>
        <w:numPr>
          <w:ilvl w:val="0"/>
          <w:numId w:val="35"/>
        </w:numPr>
        <w:ind w:left="284" w:hanging="284"/>
        <w:rPr>
          <w:rFonts w:eastAsia="Calibri"/>
          <w:color w:val="000000" w:themeColor="text1"/>
        </w:rPr>
      </w:pPr>
      <w:r>
        <w:rPr>
          <w:color w:val="000000" w:themeColor="text1"/>
        </w:rPr>
        <w:t>Under perioden efter pandemin är det viktigt att undersöka, utvärdera och i förekommande fall uppdatera de sysselsättningsrelaterade åtgärder som vidtagits till följd av pandemin, inbegripet flexibla arbetsformer, och integrera dem i översynen av direktiv (EU) 2019/1158 om balans mellan arbete och privatliv för föräldrar och anhörigvårdare.</w:t>
      </w:r>
    </w:p>
    <w:p w:rsidRPr="003F5DFC" w:rsidR="00167D22" w:rsidP="000F216A" w:rsidRDefault="00167D22" w14:paraId="27982EF8" w14:textId="77777777">
      <w:pPr>
        <w:widowControl w:val="0"/>
        <w:numPr>
          <w:ilvl w:val="0"/>
          <w:numId w:val="35"/>
        </w:numPr>
        <w:ind w:left="284" w:hanging="284"/>
        <w:rPr>
          <w:rFonts w:eastAsia="Calibri"/>
          <w:color w:val="000000" w:themeColor="text1"/>
        </w:rPr>
      </w:pPr>
      <w:r>
        <w:rPr>
          <w:color w:val="000000" w:themeColor="text1"/>
        </w:rPr>
        <w:t>Social dialog är avgörande för att uppnå en lämplig balans mellan arbete och privatliv, och det civila samhällets organisationer kan stödja denna process.</w:t>
      </w:r>
    </w:p>
    <w:p w:rsidRPr="00B4456F" w:rsidR="00167D22" w:rsidP="00543F56" w:rsidRDefault="00167D22" w14:paraId="144E9DEA" w14:textId="77777777">
      <w:pPr>
        <w:widowControl w:val="0"/>
        <w:ind w:left="284" w:hanging="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2"/>
        <w:gridCol w:w="5528"/>
      </w:tblGrid>
      <w:tr w:rsidRPr="00B4456F" w:rsidR="00167D22" w:rsidTr="00F324F7" w14:paraId="5F79696F" w14:textId="77777777">
        <w:tc>
          <w:tcPr>
            <w:tcW w:w="1418" w:type="dxa"/>
          </w:tcPr>
          <w:p w:rsidRPr="00B4456F" w:rsidR="00167D22" w:rsidP="00F324F7" w:rsidRDefault="00167D22" w14:paraId="270CC7DE" w14:textId="77777777">
            <w:pPr>
              <w:spacing w:line="240" w:lineRule="auto"/>
              <w:rPr>
                <w:i/>
              </w:rPr>
            </w:pPr>
            <w:r>
              <w:rPr>
                <w:b/>
                <w:i/>
              </w:rPr>
              <w:t>Kontaktperson:</w:t>
            </w:r>
          </w:p>
        </w:tc>
        <w:tc>
          <w:tcPr>
            <w:tcW w:w="5528" w:type="dxa"/>
          </w:tcPr>
          <w:p w:rsidRPr="00B4456F" w:rsidR="00167D22" w:rsidP="00F324F7" w:rsidRDefault="00167D22" w14:paraId="305C496B" w14:textId="1770E294">
            <w:pPr>
              <w:spacing w:line="240" w:lineRule="auto"/>
              <w:rPr>
                <w:i/>
              </w:rPr>
            </w:pPr>
            <w:r>
              <w:rPr>
                <w:i/>
              </w:rPr>
              <w:t xml:space="preserve">Gabriela </w:t>
            </w:r>
            <w:proofErr w:type="spellStart"/>
            <w:r>
              <w:rPr>
                <w:i/>
              </w:rPr>
              <w:t>Grasu</w:t>
            </w:r>
            <w:proofErr w:type="spellEnd"/>
            <w:r>
              <w:rPr>
                <w:i/>
              </w:rPr>
              <w:t xml:space="preserve"> &amp; </w:t>
            </w:r>
            <w:proofErr w:type="spellStart"/>
            <w:r>
              <w:rPr>
                <w:i/>
              </w:rPr>
              <w:t>Bartek</w:t>
            </w:r>
            <w:proofErr w:type="spellEnd"/>
            <w:r>
              <w:rPr>
                <w:i/>
              </w:rPr>
              <w:t xml:space="preserve"> </w:t>
            </w:r>
            <w:proofErr w:type="spellStart"/>
            <w:r>
              <w:rPr>
                <w:i/>
              </w:rPr>
              <w:t>Bednarowicz</w:t>
            </w:r>
            <w:proofErr w:type="spellEnd"/>
          </w:p>
        </w:tc>
      </w:tr>
      <w:tr w:rsidRPr="00B4456F" w:rsidR="00167D22" w:rsidTr="00F324F7" w14:paraId="5B6FA6D1" w14:textId="77777777">
        <w:tc>
          <w:tcPr>
            <w:tcW w:w="1418" w:type="dxa"/>
          </w:tcPr>
          <w:p w:rsidRPr="00B4456F" w:rsidR="00167D22" w:rsidP="00F324F7" w:rsidRDefault="00167D22" w14:paraId="4FCE9FD0" w14:textId="77777777">
            <w:pPr>
              <w:spacing w:line="240" w:lineRule="auto"/>
              <w:rPr>
                <w:i/>
              </w:rPr>
            </w:pPr>
            <w:r>
              <w:rPr>
                <w:i/>
              </w:rPr>
              <w:t>Tfn</w:t>
            </w:r>
          </w:p>
        </w:tc>
        <w:tc>
          <w:tcPr>
            <w:tcW w:w="5528" w:type="dxa"/>
          </w:tcPr>
          <w:p w:rsidRPr="00B4456F" w:rsidR="00167D22" w:rsidP="00F324F7" w:rsidRDefault="00167D22" w14:paraId="44D5DC42" w14:textId="77777777">
            <w:pPr>
              <w:spacing w:line="240" w:lineRule="auto"/>
              <w:rPr>
                <w:i/>
              </w:rPr>
            </w:pPr>
            <w:r>
              <w:rPr>
                <w:i/>
              </w:rPr>
              <w:t>+32 25469162 &amp; +32 25469229</w:t>
            </w:r>
          </w:p>
        </w:tc>
      </w:tr>
      <w:tr w:rsidRPr="00B4456F" w:rsidR="00167D22" w:rsidTr="00F324F7" w14:paraId="1B5D4C93" w14:textId="77777777">
        <w:tc>
          <w:tcPr>
            <w:tcW w:w="1418" w:type="dxa"/>
          </w:tcPr>
          <w:p w:rsidRPr="00B4456F" w:rsidR="00167D22" w:rsidP="00F324F7" w:rsidRDefault="00B6772C" w14:paraId="655F8DC5" w14:textId="7317597F">
            <w:pPr>
              <w:spacing w:line="240" w:lineRule="auto"/>
              <w:rPr>
                <w:i/>
              </w:rPr>
            </w:pPr>
            <w:r>
              <w:rPr>
                <w:i/>
              </w:rPr>
              <w:t>E-post</w:t>
            </w:r>
          </w:p>
        </w:tc>
        <w:tc>
          <w:tcPr>
            <w:tcW w:w="5528" w:type="dxa"/>
          </w:tcPr>
          <w:p w:rsidR="00347517" w:rsidP="00F324F7" w:rsidRDefault="001342BA" w14:paraId="04C6E02C" w14:textId="48D75E5A">
            <w:pPr>
              <w:spacing w:line="240" w:lineRule="auto"/>
            </w:pPr>
            <w:hyperlink w:history="1" r:id="rId30">
              <w:r w:rsidR="00347517">
                <w:rPr>
                  <w:rStyle w:val="Hyperlink"/>
                </w:rPr>
                <w:t>Gabriela.Grasu@eesc.europa.eu</w:t>
              </w:r>
            </w:hyperlink>
          </w:p>
          <w:p w:rsidRPr="00B4456F" w:rsidR="00167D22" w:rsidP="00F324F7" w:rsidRDefault="001342BA" w14:paraId="1DCEA359" w14:textId="35E5BC26">
            <w:pPr>
              <w:spacing w:line="240" w:lineRule="auto"/>
              <w:rPr>
                <w:i/>
                <w:iCs/>
              </w:rPr>
            </w:pPr>
            <w:hyperlink w:history="1" r:id="rId31">
              <w:r w:rsidR="00347517">
                <w:rPr>
                  <w:rStyle w:val="Hyperlink"/>
                </w:rPr>
                <w:t>Bartek.Bednarowicz@eesc.europa.eu</w:t>
              </w:r>
            </w:hyperlink>
          </w:p>
        </w:tc>
      </w:tr>
    </w:tbl>
    <w:p w:rsidRPr="00167D22" w:rsidR="004D7AC0" w:rsidP="00167D22" w:rsidRDefault="004D7AC0" w14:paraId="4982DD9B" w14:textId="77777777">
      <w:pPr>
        <w:ind w:left="710"/>
        <w:rPr>
          <w:b/>
          <w:i/>
          <w:sz w:val="28"/>
          <w:szCs w:val="28"/>
        </w:rPr>
      </w:pPr>
    </w:p>
    <w:p w:rsidR="00EB109D" w:rsidRDefault="00EB109D" w14:paraId="4982DD9C" w14:textId="31EF1D5A">
      <w:pPr>
        <w:spacing w:after="160" w:line="259" w:lineRule="auto"/>
        <w:jc w:val="left"/>
      </w:pPr>
      <w:r>
        <w:br w:type="page"/>
      </w:r>
    </w:p>
    <w:p w:rsidRPr="009B15D0" w:rsidR="009B15D0" w:rsidP="009B15D0" w:rsidRDefault="002912D2" w14:paraId="4BD5DE20" w14:textId="1E3E04B8">
      <w:pPr>
        <w:widowControl w:val="0"/>
        <w:numPr>
          <w:ilvl w:val="0"/>
          <w:numId w:val="9"/>
        </w:numPr>
        <w:overflowPunct w:val="0"/>
        <w:autoSpaceDE w:val="0"/>
        <w:autoSpaceDN w:val="0"/>
        <w:adjustRightInd w:val="0"/>
        <w:ind w:left="567" w:hanging="567"/>
        <w:textAlignment w:val="baseline"/>
        <w:rPr>
          <w:b/>
          <w:color w:val="0000FF"/>
          <w:u w:val="single"/>
        </w:rPr>
      </w:pPr>
      <w:r>
        <w:rPr>
          <w:b/>
          <w:i/>
          <w:color w:val="0000FF"/>
          <w:sz w:val="28"/>
          <w:u w:val="single"/>
        </w:rPr>
        <w:lastRenderedPageBreak/>
        <w:t>Riktlinjer för medlemsstaternas sysselsättningspolitik</w:t>
      </w:r>
    </w:p>
    <w:p w:rsidRPr="000F216A" w:rsidR="009B15D0" w:rsidP="000F216A"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663"/>
      </w:tblGrid>
      <w:tr w:rsidRPr="009B15D0" w:rsidR="009B15D0" w:rsidTr="00F324F7" w14:paraId="43D78729" w14:textId="77777777">
        <w:tc>
          <w:tcPr>
            <w:tcW w:w="1701" w:type="dxa"/>
          </w:tcPr>
          <w:p w:rsidRPr="009B15D0"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Pr>
                <w:b/>
              </w:rPr>
              <w:t>Föredragande:</w:t>
            </w:r>
          </w:p>
          <w:p w:rsidRPr="009B15D0" w:rsidR="009B15D0" w:rsidP="009B15D0" w:rsidRDefault="009B15D0" w14:paraId="4F5B0A01" w14:textId="77777777">
            <w:pPr>
              <w:tabs>
                <w:tab w:val="center" w:pos="284"/>
              </w:tabs>
              <w:overflowPunct w:val="0"/>
              <w:autoSpaceDE w:val="0"/>
              <w:autoSpaceDN w:val="0"/>
              <w:adjustRightInd w:val="0"/>
              <w:ind w:left="567" w:hanging="567"/>
              <w:textAlignment w:val="baseline"/>
              <w:rPr>
                <w:b/>
              </w:rPr>
            </w:pPr>
          </w:p>
        </w:tc>
        <w:tc>
          <w:tcPr>
            <w:tcW w:w="6663" w:type="dxa"/>
          </w:tcPr>
          <w:p w:rsidRPr="000F216A" w:rsidR="009B15D0" w:rsidP="009B15D0" w:rsidRDefault="009B15D0" w14:paraId="729B9649" w14:textId="77777777">
            <w:pPr>
              <w:overflowPunct w:val="0"/>
              <w:autoSpaceDE w:val="0"/>
              <w:autoSpaceDN w:val="0"/>
              <w:adjustRightInd w:val="0"/>
              <w:textAlignment w:val="baseline"/>
            </w:pPr>
            <w:r>
              <w:t xml:space="preserve">Giovanni </w:t>
            </w:r>
            <w:proofErr w:type="spellStart"/>
            <w:r>
              <w:t>Marcantonio</w:t>
            </w:r>
            <w:proofErr w:type="spellEnd"/>
            <w:r>
              <w:t xml:space="preserve"> (Gruppen för civilsamhällesorganisationer – IT)</w:t>
            </w:r>
          </w:p>
          <w:p w:rsidRPr="000F216A" w:rsidR="009B15D0" w:rsidP="009B15D0" w:rsidRDefault="009B15D0" w14:paraId="55E16B20" w14:textId="77777777">
            <w:pPr>
              <w:tabs>
                <w:tab w:val="center" w:pos="284"/>
              </w:tabs>
              <w:overflowPunct w:val="0"/>
              <w:autoSpaceDE w:val="0"/>
              <w:autoSpaceDN w:val="0"/>
              <w:adjustRightInd w:val="0"/>
              <w:ind w:left="567" w:hanging="567"/>
              <w:textAlignment w:val="baseline"/>
            </w:pPr>
          </w:p>
        </w:tc>
      </w:tr>
      <w:tr w:rsidRPr="009B15D0" w:rsidR="009B15D0" w:rsidTr="00F324F7" w14:paraId="41B01139" w14:textId="77777777">
        <w:tc>
          <w:tcPr>
            <w:tcW w:w="1701" w:type="dxa"/>
            <w:vMerge w:val="restart"/>
          </w:tcPr>
          <w:p w:rsidRPr="009B15D0" w:rsidR="009B15D0" w:rsidP="009B15D0" w:rsidRDefault="009B15D0" w14:paraId="3E69163F" w14:textId="77777777">
            <w:pPr>
              <w:tabs>
                <w:tab w:val="center" w:pos="284"/>
              </w:tabs>
              <w:overflowPunct w:val="0"/>
              <w:autoSpaceDE w:val="0"/>
              <w:autoSpaceDN w:val="0"/>
              <w:adjustRightInd w:val="0"/>
              <w:ind w:left="567" w:hanging="567"/>
              <w:textAlignment w:val="baseline"/>
              <w:rPr>
                <w:b/>
              </w:rPr>
            </w:pPr>
            <w:r>
              <w:rPr>
                <w:b/>
              </w:rPr>
              <w:t>Referensdokument:</w:t>
            </w:r>
          </w:p>
        </w:tc>
        <w:tc>
          <w:tcPr>
            <w:tcW w:w="6663" w:type="dxa"/>
          </w:tcPr>
          <w:p w:rsidR="00EB109D" w:rsidP="009B15D0" w:rsidRDefault="00EB109D" w14:paraId="35F64810" w14:textId="2AF83E58">
            <w:pPr>
              <w:tabs>
                <w:tab w:val="center" w:pos="284"/>
              </w:tabs>
              <w:overflowPunct w:val="0"/>
              <w:autoSpaceDE w:val="0"/>
              <w:autoSpaceDN w:val="0"/>
              <w:adjustRightInd w:val="0"/>
              <w:ind w:left="567" w:hanging="567"/>
              <w:textAlignment w:val="baseline"/>
            </w:pPr>
            <w:r>
              <w:t>COM(2024) 599 final</w:t>
            </w:r>
          </w:p>
          <w:p w:rsidRPr="009B15D0" w:rsidR="009B15D0" w:rsidP="009B15D0" w:rsidRDefault="009B15D0" w14:paraId="60874D5F" w14:textId="3FBFA3A8">
            <w:pPr>
              <w:tabs>
                <w:tab w:val="center" w:pos="284"/>
              </w:tabs>
              <w:overflowPunct w:val="0"/>
              <w:autoSpaceDE w:val="0"/>
              <w:autoSpaceDN w:val="0"/>
              <w:adjustRightInd w:val="0"/>
              <w:ind w:left="567" w:hanging="567"/>
              <w:textAlignment w:val="baseline"/>
            </w:pPr>
            <w:r>
              <w:t>EESC-2024-02310-00-00-AC</w:t>
            </w:r>
          </w:p>
        </w:tc>
      </w:tr>
      <w:tr w:rsidRPr="009B15D0" w:rsidR="009B15D0" w:rsidTr="00F324F7" w14:paraId="5C3DAD6D" w14:textId="77777777">
        <w:tc>
          <w:tcPr>
            <w:tcW w:w="1701" w:type="dxa"/>
            <w:vMerge/>
          </w:tcPr>
          <w:p w:rsidRPr="009B15D0"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pt-PT"/>
              </w:rPr>
            </w:pPr>
          </w:p>
        </w:tc>
        <w:tc>
          <w:tcPr>
            <w:tcW w:w="6663" w:type="dxa"/>
          </w:tcPr>
          <w:p w:rsidRPr="009B15D0"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pt-PT"/>
              </w:rPr>
            </w:pPr>
          </w:p>
        </w:tc>
      </w:tr>
    </w:tbl>
    <w:p w:rsidRPr="009B15D0"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Pr="009B15D0" w:rsidR="009B15D0" w:rsidP="009B15D0" w:rsidRDefault="009B15D0" w14:paraId="59466BE5" w14:textId="77777777">
      <w:pPr>
        <w:overflowPunct w:val="0"/>
        <w:autoSpaceDE w:val="0"/>
        <w:autoSpaceDN w:val="0"/>
        <w:adjustRightInd w:val="0"/>
        <w:textAlignment w:val="baseline"/>
        <w:rPr>
          <w:szCs w:val="20"/>
        </w:rPr>
      </w:pPr>
      <w:proofErr w:type="spellStart"/>
      <w:r>
        <w:t>EESK:s</w:t>
      </w:r>
      <w:proofErr w:type="spellEnd"/>
      <w:r>
        <w:t xml:space="preserve"> ståndpunkt:</w:t>
      </w:r>
    </w:p>
    <w:p w:rsidRPr="009B15D0" w:rsidR="009B15D0" w:rsidP="000F216A" w:rsidRDefault="009B15D0" w14:paraId="7DA618DD" w14:textId="77777777">
      <w:pPr>
        <w:numPr>
          <w:ilvl w:val="0"/>
          <w:numId w:val="36"/>
        </w:numPr>
        <w:overflowPunct w:val="0"/>
        <w:autoSpaceDE w:val="0"/>
        <w:autoSpaceDN w:val="0"/>
        <w:adjustRightInd w:val="0"/>
        <w:spacing w:after="200" w:line="276" w:lineRule="auto"/>
        <w:ind w:left="284" w:hanging="284"/>
        <w:contextualSpacing/>
        <w:textAlignment w:val="baseline"/>
      </w:pPr>
      <w:r>
        <w:t>EESK välkomnar förslaget till uppdaterade riktlinjer för medlemsstaternas sysselsättningspolitik, som syftar till att främja en konkurrenskraftig och hållbar ekonomi, i linje med arbetsmarknadens nya behov.</w:t>
      </w:r>
    </w:p>
    <w:p w:rsidRPr="009B15D0" w:rsidR="009B15D0" w:rsidP="000F216A" w:rsidRDefault="009B15D0" w14:paraId="6814CCF8" w14:textId="77777777">
      <w:pPr>
        <w:numPr>
          <w:ilvl w:val="0"/>
          <w:numId w:val="36"/>
        </w:numPr>
        <w:overflowPunct w:val="0"/>
        <w:autoSpaceDE w:val="0"/>
        <w:autoSpaceDN w:val="0"/>
        <w:adjustRightInd w:val="0"/>
        <w:spacing w:after="200" w:line="276" w:lineRule="auto"/>
        <w:ind w:left="284" w:hanging="284"/>
        <w:contextualSpacing/>
        <w:textAlignment w:val="baseline"/>
      </w:pPr>
      <w:r>
        <w:t>Kommittén framhåller vikten av uppåtgående konvergens och av att stärka den europeiska planeringsterminens roll i samordnade ekonomisk-politiska åtgärder.</w:t>
      </w:r>
    </w:p>
    <w:p w:rsidRPr="009B15D0" w:rsidR="009B15D0" w:rsidP="000F216A" w:rsidRDefault="009B15D0" w14:paraId="01083B83" w14:textId="77777777">
      <w:pPr>
        <w:numPr>
          <w:ilvl w:val="0"/>
          <w:numId w:val="36"/>
        </w:numPr>
        <w:overflowPunct w:val="0"/>
        <w:autoSpaceDE w:val="0"/>
        <w:autoSpaceDN w:val="0"/>
        <w:adjustRightInd w:val="0"/>
        <w:spacing w:after="200" w:line="276" w:lineRule="auto"/>
        <w:ind w:left="284" w:hanging="284"/>
        <w:contextualSpacing/>
        <w:textAlignment w:val="baseline"/>
      </w:pPr>
      <w:r>
        <w:t>EESK betonar behovet av att stärka arbetsmarknadsparternas roll genom social dialog och kollektivförhandlingar samt det civila samhällets deltagande i sysselsättningsreformer och beslutsfattande.</w:t>
      </w:r>
    </w:p>
    <w:p w:rsidRPr="009B15D0" w:rsidR="009B15D0" w:rsidP="000F216A" w:rsidRDefault="009B15D0" w14:paraId="33DFB5E8" w14:textId="77777777">
      <w:pPr>
        <w:numPr>
          <w:ilvl w:val="0"/>
          <w:numId w:val="36"/>
        </w:numPr>
        <w:overflowPunct w:val="0"/>
        <w:autoSpaceDE w:val="0"/>
        <w:autoSpaceDN w:val="0"/>
        <w:adjustRightInd w:val="0"/>
        <w:spacing w:after="200" w:line="276" w:lineRule="auto"/>
        <w:ind w:left="284" w:hanging="284"/>
        <w:contextualSpacing/>
        <w:textAlignment w:val="baseline"/>
      </w:pPr>
      <w:r>
        <w:t>EESK betonar behovet av att öka arbetskraftsutbudet och förbättra tillgången till arbetstillfällen av hög kvalitet, för att ta itu med de utmaningar för företagen som härrör från personalbrist.</w:t>
      </w:r>
    </w:p>
    <w:p w:rsidRPr="009B15D0" w:rsidR="009B15D0" w:rsidP="000F216A" w:rsidRDefault="009B15D0" w14:paraId="28524A4B" w14:textId="77777777">
      <w:pPr>
        <w:numPr>
          <w:ilvl w:val="0"/>
          <w:numId w:val="36"/>
        </w:numPr>
        <w:overflowPunct w:val="0"/>
        <w:autoSpaceDE w:val="0"/>
        <w:autoSpaceDN w:val="0"/>
        <w:adjustRightInd w:val="0"/>
        <w:spacing w:after="200" w:line="276" w:lineRule="auto"/>
        <w:ind w:left="284" w:hanging="284"/>
        <w:contextualSpacing/>
        <w:textAlignment w:val="baseline"/>
      </w:pPr>
      <w:r>
        <w:t>Kommittén stöder kommissionens uppmaning om att stärka politiken för delaktighet i syfte att främja lika möjligheter i fråga om sysselsättning och karriärutveckling.</w:t>
      </w:r>
    </w:p>
    <w:p w:rsidRPr="009B15D0" w:rsidR="009B15D0" w:rsidP="000F216A" w:rsidRDefault="009B15D0" w14:paraId="77F8E962" w14:textId="77777777">
      <w:pPr>
        <w:numPr>
          <w:ilvl w:val="0"/>
          <w:numId w:val="36"/>
        </w:numPr>
        <w:overflowPunct w:val="0"/>
        <w:autoSpaceDE w:val="0"/>
        <w:autoSpaceDN w:val="0"/>
        <w:adjustRightInd w:val="0"/>
        <w:spacing w:after="200" w:line="276" w:lineRule="auto"/>
        <w:ind w:left="284" w:hanging="284"/>
        <w:contextualSpacing/>
        <w:textAlignment w:val="baseline"/>
      </w:pPr>
      <w:r>
        <w:t>EESK framhåller vikten av att stärka färdigheterna för den gröna och den digitala omställningen samt av att trygga tillgången till livslångt lärande av hög kvalitet.</w:t>
      </w:r>
    </w:p>
    <w:p w:rsidRPr="009B15D0" w:rsidR="009B15D0" w:rsidP="000F216A" w:rsidRDefault="009B15D0" w14:paraId="231E5DC3" w14:textId="77777777">
      <w:pPr>
        <w:numPr>
          <w:ilvl w:val="0"/>
          <w:numId w:val="36"/>
        </w:numPr>
        <w:overflowPunct w:val="0"/>
        <w:autoSpaceDE w:val="0"/>
        <w:autoSpaceDN w:val="0"/>
        <w:adjustRightInd w:val="0"/>
        <w:spacing w:after="200" w:line="276" w:lineRule="auto"/>
        <w:ind w:left="284" w:hanging="284"/>
        <w:contextualSpacing/>
        <w:textAlignment w:val="baseline"/>
      </w:pPr>
      <w:r>
        <w:t>Kommittén efterlyser skäliga och anständiga löner, i linje med produktiviteten och konkurrenskraften, främjande av kollektivförhandlingar samt effektiv övervakning av löneuppgifter, samtidigt som nationell praxis och arbetsmarknadsparternas oberoende respekteras.</w:t>
      </w:r>
    </w:p>
    <w:p w:rsidRPr="009B15D0" w:rsidR="009B15D0" w:rsidP="000F216A" w:rsidRDefault="009B15D0" w14:paraId="5EFFB52A" w14:textId="77777777">
      <w:pPr>
        <w:numPr>
          <w:ilvl w:val="0"/>
          <w:numId w:val="36"/>
        </w:numPr>
        <w:overflowPunct w:val="0"/>
        <w:autoSpaceDE w:val="0"/>
        <w:autoSpaceDN w:val="0"/>
        <w:adjustRightInd w:val="0"/>
        <w:spacing w:after="200" w:line="276" w:lineRule="auto"/>
        <w:ind w:left="284" w:hanging="284"/>
        <w:contextualSpacing/>
        <w:textAlignment w:val="baseline"/>
      </w:pPr>
      <w:r>
        <w:t>EESK efterlyser också en etisk och socialt hållbar användning av AI på arbetsplatserna, med en bedömning av konsekvenserna för sysselsättningen och arbetets organisation i form av både möjligheter och potentiella risker.</w:t>
      </w:r>
    </w:p>
    <w:p w:rsidRPr="009B15D0" w:rsidR="009B15D0" w:rsidP="000F216A" w:rsidRDefault="009B15D0" w14:paraId="12D5F65C" w14:textId="77777777">
      <w:pPr>
        <w:numPr>
          <w:ilvl w:val="0"/>
          <w:numId w:val="36"/>
        </w:numPr>
        <w:overflowPunct w:val="0"/>
        <w:autoSpaceDE w:val="0"/>
        <w:autoSpaceDN w:val="0"/>
        <w:adjustRightInd w:val="0"/>
        <w:spacing w:after="200" w:line="276" w:lineRule="auto"/>
        <w:ind w:left="284" w:hanging="284"/>
        <w:contextualSpacing/>
        <w:textAlignment w:val="baseline"/>
      </w:pPr>
      <w:r>
        <w:t>Vi betonar behovet av att modernisera det sociala skyddet så att det omfattar alla arbetstagare, oavsett anställningsform, genom att skatte- och förmånssystemen anpassas och omfördelningseffekterna övervakas.</w:t>
      </w:r>
    </w:p>
    <w:p w:rsidRPr="009B15D0" w:rsidR="009B15D0" w:rsidP="000F216A" w:rsidRDefault="009B15D0" w14:paraId="3558E2B1" w14:textId="77777777">
      <w:pPr>
        <w:numPr>
          <w:ilvl w:val="0"/>
          <w:numId w:val="36"/>
        </w:numPr>
        <w:overflowPunct w:val="0"/>
        <w:autoSpaceDE w:val="0"/>
        <w:autoSpaceDN w:val="0"/>
        <w:adjustRightInd w:val="0"/>
        <w:spacing w:after="200" w:line="276" w:lineRule="auto"/>
        <w:ind w:left="284" w:hanging="284"/>
        <w:contextualSpacing/>
        <w:textAlignment w:val="baseline"/>
      </w:pPr>
      <w:r>
        <w:t>EESK uppmuntrar till en vidareutveckling av strategier för bostäder till rimliga priser, förebyggande av hemlöshet och effektiv användning av EU-medel.</w:t>
      </w:r>
    </w:p>
    <w:p w:rsidRPr="009B15D0" w:rsidR="009B15D0" w:rsidP="000F216A" w:rsidRDefault="009B15D0" w14:paraId="2DFD6DC7" w14:textId="77777777">
      <w:pPr>
        <w:numPr>
          <w:ilvl w:val="0"/>
          <w:numId w:val="36"/>
        </w:numPr>
        <w:overflowPunct w:val="0"/>
        <w:autoSpaceDE w:val="0"/>
        <w:autoSpaceDN w:val="0"/>
        <w:adjustRightInd w:val="0"/>
        <w:spacing w:after="200" w:line="276" w:lineRule="auto"/>
        <w:ind w:left="284" w:hanging="284"/>
        <w:contextualSpacing/>
        <w:textAlignment w:val="baseline"/>
      </w:pPr>
      <w:r>
        <w:t>Kommittén efterlyser en kraftfullare politik för att bekämpa irreguljärt arbete, främja arbete av hög kvalitet, förbättra hälsan och säkerheten på arbetsplatsen samt förhindra spridningen av informella och otrygga arbetsvillkor.</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4493"/>
      </w:tblGrid>
      <w:tr w:rsidRPr="00594F3A" w:rsidR="009B15D0" w:rsidTr="00F324F7" w14:paraId="193EB235" w14:textId="77777777">
        <w:tc>
          <w:tcPr>
            <w:tcW w:w="1210" w:type="dxa"/>
          </w:tcPr>
          <w:p w:rsidRPr="000F216A"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Pr>
                <w:b/>
                <w:i/>
              </w:rPr>
              <w:t>Kontaktperson:</w:t>
            </w:r>
          </w:p>
        </w:tc>
        <w:tc>
          <w:tcPr>
            <w:tcW w:w="4493" w:type="dxa"/>
          </w:tcPr>
          <w:p w:rsidRPr="000F216A"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594F3A" w:rsidR="009B15D0" w:rsidTr="00F324F7" w14:paraId="29DEADD4" w14:textId="77777777">
        <w:tc>
          <w:tcPr>
            <w:tcW w:w="1210" w:type="dxa"/>
          </w:tcPr>
          <w:p w:rsidRPr="000F216A"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Pr>
                <w:i/>
              </w:rPr>
              <w:t>Tfn</w:t>
            </w:r>
          </w:p>
        </w:tc>
        <w:tc>
          <w:tcPr>
            <w:tcW w:w="4493" w:type="dxa"/>
          </w:tcPr>
          <w:p w:rsidRPr="000F216A"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9B15D0" w:rsidTr="00F324F7" w14:paraId="50E5214B" w14:textId="77777777">
        <w:tc>
          <w:tcPr>
            <w:tcW w:w="1210" w:type="dxa"/>
          </w:tcPr>
          <w:p w:rsidRPr="000F216A"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Pr>
                <w:i/>
              </w:rPr>
              <w:t>E-post:</w:t>
            </w:r>
          </w:p>
        </w:tc>
        <w:tc>
          <w:tcPr>
            <w:tcW w:w="4493" w:type="dxa"/>
          </w:tcPr>
          <w:p w:rsidRPr="000F216A" w:rsidR="009B15D0" w:rsidP="009B15D0" w:rsidRDefault="001342BA" w14:paraId="728E1C6B" w14:textId="2F460D55">
            <w:pPr>
              <w:overflowPunct w:val="0"/>
              <w:autoSpaceDE w:val="0"/>
              <w:autoSpaceDN w:val="0"/>
              <w:adjustRightInd w:val="0"/>
              <w:spacing w:line="240" w:lineRule="auto"/>
              <w:textAlignment w:val="baseline"/>
              <w:rPr>
                <w:i/>
                <w:sz w:val="22"/>
                <w:szCs w:val="22"/>
              </w:rPr>
            </w:pPr>
            <w:hyperlink w:history="1" r:id="rId32">
              <w:r w:rsidR="007E03C9">
                <w:rPr>
                  <w:i/>
                  <w:color w:val="0000FF"/>
                  <w:u w:val="single"/>
                </w:rPr>
                <w:t>Bartek.Bednarowicz@eesc.europa.eu</w:t>
              </w:r>
            </w:hyperlink>
          </w:p>
        </w:tc>
      </w:tr>
    </w:tbl>
    <w:p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1342BA"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33">
        <w:r w:rsidR="00276FC9">
          <w:rPr>
            <w:b/>
            <w:i/>
            <w:color w:val="0000FF"/>
            <w:sz w:val="28"/>
            <w:u w:val="single"/>
          </w:rPr>
          <w:t>Ett europeiskt flaggskeppsinitiativ för hälsa</w:t>
        </w:r>
      </w:hyperlink>
      <w:r w:rsidR="00276FC9">
        <w:rPr>
          <w:b/>
          <w:i/>
          <w:sz w:val="28"/>
        </w:rPr>
        <w:t xml:space="preserve"> </w:t>
      </w:r>
    </w:p>
    <w:p w:rsidRPr="000F216A" w:rsidR="00C46CDD" w:rsidP="000F216A"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C46CDD" w:rsidR="00C46CDD" w:rsidTr="00F324F7" w14:paraId="2FDE04A8" w14:textId="77777777">
        <w:tc>
          <w:tcPr>
            <w:tcW w:w="1701" w:type="dxa"/>
          </w:tcPr>
          <w:p w:rsidRPr="00C46CDD" w:rsidR="00C46CDD" w:rsidP="00C46CDD" w:rsidRDefault="00C46CDD" w14:paraId="6043BF0A" w14:textId="77777777">
            <w:pPr>
              <w:tabs>
                <w:tab w:val="center" w:pos="284"/>
              </w:tabs>
              <w:overflowPunct w:val="0"/>
              <w:autoSpaceDE w:val="0"/>
              <w:autoSpaceDN w:val="0"/>
              <w:adjustRightInd w:val="0"/>
              <w:ind w:left="266" w:hanging="266"/>
              <w:textAlignment w:val="baseline"/>
              <w:rPr>
                <w:b/>
              </w:rPr>
            </w:pPr>
            <w:r>
              <w:rPr>
                <w:b/>
              </w:rPr>
              <w:t>Föredragande:</w:t>
            </w:r>
          </w:p>
        </w:tc>
        <w:tc>
          <w:tcPr>
            <w:tcW w:w="6237" w:type="dxa"/>
          </w:tcPr>
          <w:p w:rsidRPr="00C46CDD" w:rsidR="00C46CDD" w:rsidP="00C46CDD" w:rsidRDefault="00C46CDD" w14:paraId="2204DEA4" w14:textId="79758E6B">
            <w:pPr>
              <w:tabs>
                <w:tab w:val="center" w:pos="284"/>
              </w:tabs>
              <w:overflowPunct w:val="0"/>
              <w:autoSpaceDE w:val="0"/>
              <w:autoSpaceDN w:val="0"/>
              <w:adjustRightInd w:val="0"/>
              <w:ind w:left="266" w:hanging="266"/>
              <w:textAlignment w:val="baseline"/>
            </w:pPr>
            <w:r>
              <w:t xml:space="preserve">Alain </w:t>
            </w:r>
            <w:proofErr w:type="spellStart"/>
            <w:r>
              <w:t>Coheur</w:t>
            </w:r>
            <w:proofErr w:type="spellEnd"/>
            <w:r>
              <w:t xml:space="preserve"> (Gruppen för civilsamhällesorganisationer – BE)</w:t>
            </w:r>
          </w:p>
        </w:tc>
      </w:tr>
      <w:tr w:rsidRPr="00C46CDD" w:rsidR="00C46CDD" w:rsidTr="00F324F7" w14:paraId="172D4E6D" w14:textId="77777777">
        <w:tc>
          <w:tcPr>
            <w:tcW w:w="7938" w:type="dxa"/>
            <w:gridSpan w:val="2"/>
          </w:tcPr>
          <w:p w:rsidRPr="00C46CDD"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46CDD" w:rsidR="00C46CDD" w:rsidTr="00F324F7" w14:paraId="6B3F067E" w14:textId="77777777">
        <w:tc>
          <w:tcPr>
            <w:tcW w:w="1701" w:type="dxa"/>
            <w:vMerge w:val="restart"/>
          </w:tcPr>
          <w:p w:rsidRPr="00C46CDD" w:rsidR="00C46CDD" w:rsidP="00C46CDD" w:rsidRDefault="00C46CDD" w14:paraId="40267CBF" w14:textId="77777777">
            <w:pPr>
              <w:tabs>
                <w:tab w:val="center" w:pos="284"/>
              </w:tabs>
              <w:overflowPunct w:val="0"/>
              <w:autoSpaceDE w:val="0"/>
              <w:autoSpaceDN w:val="0"/>
              <w:adjustRightInd w:val="0"/>
              <w:ind w:left="266" w:hanging="266"/>
              <w:textAlignment w:val="baseline"/>
              <w:rPr>
                <w:b/>
              </w:rPr>
            </w:pPr>
            <w:r>
              <w:rPr>
                <w:b/>
              </w:rPr>
              <w:t xml:space="preserve">Referenser </w:t>
            </w:r>
          </w:p>
        </w:tc>
        <w:tc>
          <w:tcPr>
            <w:tcW w:w="6237" w:type="dxa"/>
          </w:tcPr>
          <w:p w:rsidRPr="00C46CDD" w:rsidR="00C46CDD" w:rsidP="00C46CDD" w:rsidRDefault="00C46CDD" w14:paraId="1F8C7A5D" w14:textId="77777777">
            <w:pPr>
              <w:tabs>
                <w:tab w:val="center" w:pos="284"/>
              </w:tabs>
              <w:overflowPunct w:val="0"/>
              <w:autoSpaceDE w:val="0"/>
              <w:autoSpaceDN w:val="0"/>
              <w:adjustRightInd w:val="0"/>
              <w:ind w:left="266" w:hanging="266"/>
              <w:textAlignment w:val="baseline"/>
            </w:pPr>
            <w:r>
              <w:t>Yttrande på eget initiativ</w:t>
            </w:r>
          </w:p>
        </w:tc>
      </w:tr>
      <w:tr w:rsidRPr="00C46CDD" w:rsidR="00C46CDD" w:rsidTr="00F324F7" w14:paraId="5ECD6C9E" w14:textId="77777777">
        <w:tc>
          <w:tcPr>
            <w:tcW w:w="1701"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C46CDD" w:rsidR="00C46CDD" w:rsidP="00C46CDD" w:rsidRDefault="00C46CDD" w14:paraId="6495B854" w14:textId="77777777">
            <w:pPr>
              <w:tabs>
                <w:tab w:val="center" w:pos="284"/>
              </w:tabs>
              <w:overflowPunct w:val="0"/>
              <w:autoSpaceDE w:val="0"/>
              <w:autoSpaceDN w:val="0"/>
              <w:adjustRightInd w:val="0"/>
              <w:ind w:left="266" w:hanging="266"/>
              <w:textAlignment w:val="baseline"/>
            </w:pPr>
            <w: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0F216A" w:rsidRDefault="00C46CDD" w14:paraId="072B53E5" w14:textId="77777777">
      <w:pPr>
        <w:numPr>
          <w:ilvl w:val="0"/>
          <w:numId w:val="37"/>
        </w:numPr>
        <w:overflowPunct w:val="0"/>
        <w:autoSpaceDE w:val="0"/>
        <w:autoSpaceDN w:val="0"/>
        <w:adjustRightInd w:val="0"/>
        <w:spacing w:line="276" w:lineRule="auto"/>
        <w:ind w:left="284" w:hanging="284"/>
        <w:contextualSpacing/>
        <w:jc w:val="left"/>
        <w:textAlignment w:val="baseline"/>
      </w:pPr>
      <w:r>
        <w:t xml:space="preserve">EESK efterlyser ett europeiskt flaggskeppsinitiativ på grundval av principerna om universalitet, kvalitet, tillgänglighet, solidaritet och inkludering. </w:t>
      </w:r>
    </w:p>
    <w:p w:rsidRPr="00C46CDD" w:rsidR="00C46CDD" w:rsidP="000F216A"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rPr>
      </w:pPr>
      <w:r>
        <w:t>EESK har fastställt de strategiska pelarna i denna färdplan, som omfattar följande åtgärder:</w:t>
      </w:r>
    </w:p>
    <w:p w:rsidRPr="00C46CDD" w:rsidR="00C46CDD" w:rsidP="002359A5" w:rsidRDefault="00C46CDD" w14:paraId="4A084735" w14:textId="77777777">
      <w:pPr>
        <w:numPr>
          <w:ilvl w:val="2"/>
          <w:numId w:val="11"/>
        </w:numPr>
        <w:overflowPunct w:val="0"/>
        <w:autoSpaceDE w:val="0"/>
        <w:autoSpaceDN w:val="0"/>
        <w:adjustRightInd w:val="0"/>
        <w:ind w:left="567" w:hanging="283"/>
        <w:textAlignment w:val="baseline"/>
        <w:outlineLvl w:val="2"/>
        <w:rPr>
          <w:szCs w:val="20"/>
        </w:rPr>
      </w:pPr>
      <w:r>
        <w:t xml:space="preserve">Inrättande av en europeisk vård-, omsorgs- och hälsogaranti. </w:t>
      </w:r>
    </w:p>
    <w:p w:rsidRPr="00C46CDD" w:rsidR="00C46CDD" w:rsidP="002359A5" w:rsidRDefault="00C46CDD" w14:paraId="3AA0A049" w14:textId="77777777">
      <w:pPr>
        <w:numPr>
          <w:ilvl w:val="2"/>
          <w:numId w:val="11"/>
        </w:numPr>
        <w:overflowPunct w:val="0"/>
        <w:autoSpaceDE w:val="0"/>
        <w:autoSpaceDN w:val="0"/>
        <w:adjustRightInd w:val="0"/>
        <w:ind w:left="567" w:hanging="283"/>
        <w:textAlignment w:val="baseline"/>
        <w:outlineLvl w:val="2"/>
        <w:rPr>
          <w:szCs w:val="20"/>
        </w:rPr>
      </w:pPr>
      <w:r>
        <w:t xml:space="preserve">Förverkligande av den integrerade </w:t>
      </w:r>
      <w:proofErr w:type="spellStart"/>
      <w:r>
        <w:t>One</w:t>
      </w:r>
      <w:proofErr w:type="spellEnd"/>
      <w:r>
        <w:t xml:space="preserve"> </w:t>
      </w:r>
      <w:proofErr w:type="spellStart"/>
      <w:r>
        <w:t>health</w:t>
      </w:r>
      <w:proofErr w:type="spellEnd"/>
      <w:r>
        <w:t>-modellen.</w:t>
      </w:r>
    </w:p>
    <w:p w:rsidRPr="00C46CDD" w:rsidR="00C46CDD" w:rsidP="002359A5" w:rsidRDefault="00C46CDD" w14:paraId="3F31D6CD" w14:textId="77777777">
      <w:pPr>
        <w:numPr>
          <w:ilvl w:val="2"/>
          <w:numId w:val="11"/>
        </w:numPr>
        <w:overflowPunct w:val="0"/>
        <w:autoSpaceDE w:val="0"/>
        <w:autoSpaceDN w:val="0"/>
        <w:adjustRightInd w:val="0"/>
        <w:ind w:left="567" w:hanging="283"/>
        <w:textAlignment w:val="baseline"/>
        <w:outlineLvl w:val="2"/>
        <w:rPr>
          <w:szCs w:val="20"/>
        </w:rPr>
      </w:pPr>
      <w:r>
        <w:t>Utnyttjande av digitaliseringens och den artificiella intelligensens potential för att modernisera hälso- och sjukvårdssystemen.</w:t>
      </w:r>
    </w:p>
    <w:p w:rsidRPr="00C46CDD" w:rsidR="00C46CDD" w:rsidP="002359A5" w:rsidRDefault="00C46CDD" w14:paraId="760A5ED8" w14:textId="77777777">
      <w:pPr>
        <w:numPr>
          <w:ilvl w:val="2"/>
          <w:numId w:val="11"/>
        </w:numPr>
        <w:overflowPunct w:val="0"/>
        <w:autoSpaceDE w:val="0"/>
        <w:autoSpaceDN w:val="0"/>
        <w:adjustRightInd w:val="0"/>
        <w:ind w:left="567" w:hanging="283"/>
        <w:textAlignment w:val="baseline"/>
        <w:outlineLvl w:val="2"/>
        <w:rPr>
          <w:szCs w:val="20"/>
        </w:rPr>
      </w:pPr>
      <w:r>
        <w:t>Upprätthållande av EU-finansieringsinstrument för att stödja nationella initiativ och nationell finansiering på hälsoområdet.</w:t>
      </w:r>
    </w:p>
    <w:p w:rsidRPr="00C46CDD" w:rsidR="00C46CDD" w:rsidP="002359A5" w:rsidRDefault="00C46CDD" w14:paraId="06E585A6" w14:textId="77777777">
      <w:pPr>
        <w:numPr>
          <w:ilvl w:val="2"/>
          <w:numId w:val="11"/>
        </w:numPr>
        <w:overflowPunct w:val="0"/>
        <w:autoSpaceDE w:val="0"/>
        <w:autoSpaceDN w:val="0"/>
        <w:adjustRightInd w:val="0"/>
        <w:ind w:left="567" w:hanging="283"/>
        <w:textAlignment w:val="baseline"/>
        <w:outlineLvl w:val="2"/>
        <w:rPr>
          <w:szCs w:val="20"/>
        </w:rPr>
      </w:pPr>
      <w:r>
        <w:t xml:space="preserve">Prioritering av sociala investeringar och hälsoinvesteringar. </w:t>
      </w:r>
    </w:p>
    <w:p w:rsidRPr="00C46CDD" w:rsidR="00C46CDD" w:rsidP="002359A5" w:rsidRDefault="00C46CDD" w14:paraId="2E44EA7A" w14:textId="77777777">
      <w:pPr>
        <w:numPr>
          <w:ilvl w:val="2"/>
          <w:numId w:val="11"/>
        </w:numPr>
        <w:overflowPunct w:val="0"/>
        <w:autoSpaceDE w:val="0"/>
        <w:autoSpaceDN w:val="0"/>
        <w:adjustRightInd w:val="0"/>
        <w:ind w:left="567" w:hanging="283"/>
        <w:textAlignment w:val="baseline"/>
        <w:outlineLvl w:val="2"/>
        <w:rPr>
          <w:szCs w:val="20"/>
        </w:rPr>
      </w:pPr>
      <w:r>
        <w:t xml:space="preserve">Främjande av en integrerad resultattavla för socioekonomiska reformer samt hälso- och miljöreformer med sikte på en strategi ”bortom tillväxt”. </w:t>
      </w:r>
    </w:p>
    <w:p w:rsidRPr="00C46CDD" w:rsidR="00C46CDD" w:rsidP="002359A5" w:rsidRDefault="00C46CDD" w14:paraId="24E41480" w14:textId="77777777">
      <w:pPr>
        <w:numPr>
          <w:ilvl w:val="2"/>
          <w:numId w:val="11"/>
        </w:numPr>
        <w:overflowPunct w:val="0"/>
        <w:autoSpaceDE w:val="0"/>
        <w:autoSpaceDN w:val="0"/>
        <w:adjustRightInd w:val="0"/>
        <w:ind w:left="567" w:hanging="283"/>
        <w:textAlignment w:val="baseline"/>
        <w:outlineLvl w:val="2"/>
        <w:rPr>
          <w:szCs w:val="20"/>
        </w:rPr>
      </w:pPr>
      <w:r>
        <w:t xml:space="preserve">Utarbetande av en plan för riktade investeringar för att stärka kapaciteten och värdesätta vårdyrkena och hälso- och sjukvårdspersonalen. </w:t>
      </w:r>
    </w:p>
    <w:p w:rsidRPr="00C46CDD" w:rsidR="00C46CDD" w:rsidP="002359A5" w:rsidRDefault="00C46CDD" w14:paraId="5CF34598" w14:textId="77777777">
      <w:pPr>
        <w:numPr>
          <w:ilvl w:val="2"/>
          <w:numId w:val="11"/>
        </w:numPr>
        <w:overflowPunct w:val="0"/>
        <w:autoSpaceDE w:val="0"/>
        <w:autoSpaceDN w:val="0"/>
        <w:adjustRightInd w:val="0"/>
        <w:ind w:left="567" w:hanging="283"/>
        <w:textAlignment w:val="baseline"/>
        <w:outlineLvl w:val="2"/>
        <w:rPr>
          <w:szCs w:val="20"/>
        </w:rPr>
      </w:pPr>
      <w:r>
        <w:t xml:space="preserve">Konkretisering av samarbetet mellan EU och WHO:s regionkontor för Europa för att behålla, locka och stödja hälso- och sjukvårdpersonal, inbegripet sjuksköterskor. </w:t>
      </w:r>
    </w:p>
    <w:p w:rsidRPr="00C46CDD" w:rsidR="00C46CDD" w:rsidP="002359A5" w:rsidRDefault="00C46CDD" w14:paraId="7BC1C2EA" w14:textId="77777777">
      <w:pPr>
        <w:numPr>
          <w:ilvl w:val="2"/>
          <w:numId w:val="11"/>
        </w:numPr>
        <w:overflowPunct w:val="0"/>
        <w:autoSpaceDE w:val="0"/>
        <w:autoSpaceDN w:val="0"/>
        <w:adjustRightInd w:val="0"/>
        <w:ind w:left="567" w:hanging="283"/>
        <w:textAlignment w:val="baseline"/>
        <w:outlineLvl w:val="2"/>
        <w:rPr>
          <w:szCs w:val="20"/>
        </w:rPr>
      </w:pPr>
      <w:r>
        <w:t>Förbättrad hälsa och säkerhet på arbetsplatsen.</w:t>
      </w:r>
    </w:p>
    <w:p w:rsidRPr="00C46CDD" w:rsidR="00C46CDD" w:rsidP="002359A5" w:rsidRDefault="00C46CDD" w14:paraId="535F7E06" w14:textId="77777777">
      <w:pPr>
        <w:numPr>
          <w:ilvl w:val="2"/>
          <w:numId w:val="11"/>
        </w:numPr>
        <w:overflowPunct w:val="0"/>
        <w:autoSpaceDE w:val="0"/>
        <w:autoSpaceDN w:val="0"/>
        <w:adjustRightInd w:val="0"/>
        <w:ind w:left="567" w:hanging="283"/>
        <w:textAlignment w:val="baseline"/>
        <w:outlineLvl w:val="2"/>
        <w:rPr>
          <w:szCs w:val="20"/>
        </w:rPr>
      </w:pPr>
      <w:r>
        <w:t>Upprättande av en EU-handlingsplan och nationella planer mot sällsynta sjukdomar. Integrering av hälsodiplomati som ett instrument för ”mjuk makt”</w:t>
      </w:r>
      <w:r w:rsidRPr="00C46CDD">
        <w:rPr>
          <w:szCs w:val="20"/>
          <w:lang w:val="en-GB"/>
        </w:rPr>
        <w:footnoteReference w:id="1"/>
      </w:r>
      <w:r>
        <w:t xml:space="preserve"> i EU:s utrikespolitik. </w:t>
      </w:r>
    </w:p>
    <w:p w:rsidRPr="00C46CDD" w:rsidR="00C46CDD" w:rsidP="000F216A" w:rsidRDefault="00C46CDD" w14:paraId="11727F21" w14:textId="77777777">
      <w:pPr>
        <w:keepNext/>
        <w:widowControl w:val="0"/>
        <w:numPr>
          <w:ilvl w:val="0"/>
          <w:numId w:val="38"/>
        </w:numPr>
        <w:overflowPunct w:val="0"/>
        <w:autoSpaceDE w:val="0"/>
        <w:autoSpaceDN w:val="0"/>
        <w:adjustRightInd w:val="0"/>
        <w:ind w:left="284" w:hanging="284"/>
        <w:textAlignment w:val="baseline"/>
        <w:outlineLvl w:val="1"/>
        <w:rPr>
          <w:szCs w:val="20"/>
        </w:rPr>
      </w:pPr>
      <w:r>
        <w:t>Kommittén efterlyser ett mer institutionaliserat deltagande av det civila samhället i fastställandet, utvärderingen och övervakningen av hälsoprioriteringar.</w:t>
      </w:r>
    </w:p>
    <w:p w:rsidRPr="00C46CDD"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594F3A" w:rsidTr="000F216A" w14:paraId="64BA1221" w14:textId="77777777">
        <w:tc>
          <w:tcPr>
            <w:tcW w:w="1985" w:type="dxa"/>
          </w:tcPr>
          <w:p w:rsidRPr="000F216A"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Pr>
                <w:b/>
                <w:i/>
              </w:rPr>
              <w:t>Kontaktperson:</w:t>
            </w:r>
          </w:p>
        </w:tc>
        <w:tc>
          <w:tcPr>
            <w:tcW w:w="4507" w:type="dxa"/>
          </w:tcPr>
          <w:p w:rsidRPr="000F216A" w:rsidR="00594F3A" w:rsidP="00C46CDD" w:rsidRDefault="00594F3A" w14:paraId="4C1535B4" w14:textId="0C2CBA0F">
            <w:pPr>
              <w:overflowPunct w:val="0"/>
              <w:autoSpaceDE w:val="0"/>
              <w:autoSpaceDN w:val="0"/>
              <w:adjustRightInd w:val="0"/>
              <w:spacing w:line="240" w:lineRule="auto"/>
              <w:textAlignment w:val="baseline"/>
              <w:rPr>
                <w:i/>
                <w:sz w:val="22"/>
                <w:szCs w:val="22"/>
              </w:rPr>
            </w:pPr>
            <w:r>
              <w:rPr>
                <w:i/>
              </w:rPr>
              <w:t xml:space="preserve">Valeria </w:t>
            </w:r>
            <w:proofErr w:type="spellStart"/>
            <w:r>
              <w:rPr>
                <w:i/>
              </w:rPr>
              <w:t>Atzori</w:t>
            </w:r>
            <w:proofErr w:type="spellEnd"/>
          </w:p>
        </w:tc>
      </w:tr>
      <w:tr w:rsidRPr="00594F3A" w:rsidR="00594F3A" w:rsidTr="000F216A" w14:paraId="2DAB0189" w14:textId="77777777">
        <w:tc>
          <w:tcPr>
            <w:tcW w:w="1985" w:type="dxa"/>
          </w:tcPr>
          <w:p w:rsidRPr="000F216A"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Pr>
                <w:i/>
              </w:rPr>
              <w:t>Tfn</w:t>
            </w:r>
          </w:p>
        </w:tc>
        <w:tc>
          <w:tcPr>
            <w:tcW w:w="4507" w:type="dxa"/>
          </w:tcPr>
          <w:p w:rsidRPr="000F216A"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Pr>
                <w:i/>
              </w:rPr>
              <w:t>Tfn +32 25468774</w:t>
            </w:r>
          </w:p>
        </w:tc>
      </w:tr>
      <w:tr w:rsidRPr="00594F3A" w:rsidR="00594F3A" w:rsidTr="000F216A" w14:paraId="4B7D2331" w14:textId="77777777">
        <w:tc>
          <w:tcPr>
            <w:tcW w:w="1985" w:type="dxa"/>
          </w:tcPr>
          <w:p w:rsidRPr="000F216A"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Pr>
                <w:i/>
              </w:rPr>
              <w:t>E-post</w:t>
            </w:r>
          </w:p>
        </w:tc>
        <w:tc>
          <w:tcPr>
            <w:tcW w:w="4507" w:type="dxa"/>
          </w:tcPr>
          <w:p w:rsidRPr="000F216A" w:rsidR="00594F3A" w:rsidP="00C46CDD" w:rsidRDefault="001342BA" w14:paraId="643B2166" w14:textId="45AD95E8">
            <w:pPr>
              <w:overflowPunct w:val="0"/>
              <w:autoSpaceDE w:val="0"/>
              <w:autoSpaceDN w:val="0"/>
              <w:adjustRightInd w:val="0"/>
              <w:spacing w:line="240" w:lineRule="auto"/>
              <w:textAlignment w:val="baseline"/>
              <w:rPr>
                <w:i/>
                <w:iCs/>
                <w:sz w:val="22"/>
                <w:szCs w:val="22"/>
              </w:rPr>
            </w:pPr>
            <w:hyperlink w:history="1" r:id="rId34">
              <w:r w:rsidR="00594F3A">
                <w:rPr>
                  <w:i/>
                  <w:color w:val="0000FF"/>
                  <w:u w:val="single"/>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1342BA" w14:paraId="758FA460" w14:textId="69DF6C42">
      <w:pPr>
        <w:widowControl w:val="0"/>
        <w:numPr>
          <w:ilvl w:val="0"/>
          <w:numId w:val="8"/>
        </w:numPr>
        <w:overflowPunct w:val="0"/>
        <w:autoSpaceDE w:val="0"/>
        <w:autoSpaceDN w:val="0"/>
        <w:adjustRightInd w:val="0"/>
        <w:ind w:hanging="567"/>
        <w:textAlignment w:val="baseline"/>
        <w:rPr>
          <w:sz w:val="24"/>
          <w:szCs w:val="24"/>
        </w:rPr>
      </w:pPr>
      <w:hyperlink w:history="1" r:id="rId35">
        <w:r w:rsidR="00276FC9">
          <w:rPr>
            <w:b/>
            <w:i/>
            <w:color w:val="0000FF"/>
            <w:sz w:val="28"/>
            <w:u w:val="single"/>
          </w:rPr>
          <w:t>Ingen får lämnas utanför: EU:s åtagande om att bekämpa sällsynta sjukdomar</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450A40" w:rsidR="00450A40" w:rsidTr="00EF04B5" w14:paraId="2917F207" w14:textId="77777777">
        <w:tc>
          <w:tcPr>
            <w:tcW w:w="1701" w:type="dxa"/>
          </w:tcPr>
          <w:p w:rsidRPr="00450A40" w:rsidR="00450A40" w:rsidP="00450A40" w:rsidRDefault="00450A40" w14:paraId="3BF4FBFA" w14:textId="77777777">
            <w:pPr>
              <w:tabs>
                <w:tab w:val="center" w:pos="284"/>
              </w:tabs>
              <w:overflowPunct w:val="0"/>
              <w:autoSpaceDE w:val="0"/>
              <w:autoSpaceDN w:val="0"/>
              <w:adjustRightInd w:val="0"/>
              <w:ind w:left="266" w:hanging="266"/>
              <w:textAlignment w:val="baseline"/>
              <w:rPr>
                <w:b/>
              </w:rPr>
            </w:pPr>
            <w:r>
              <w:rPr>
                <w:b/>
              </w:rPr>
              <w:t>Föredragande:</w:t>
            </w:r>
          </w:p>
        </w:tc>
        <w:tc>
          <w:tcPr>
            <w:tcW w:w="6237" w:type="dxa"/>
          </w:tcPr>
          <w:p w:rsidRPr="00450A40" w:rsidR="00450A40" w:rsidP="00450A40" w:rsidRDefault="00450A40" w14:paraId="407379E4" w14:textId="7BCF5FA2">
            <w:pPr>
              <w:tabs>
                <w:tab w:val="center" w:pos="284"/>
              </w:tabs>
              <w:overflowPunct w:val="0"/>
              <w:autoSpaceDE w:val="0"/>
              <w:autoSpaceDN w:val="0"/>
              <w:adjustRightInd w:val="0"/>
              <w:ind w:left="266" w:hanging="266"/>
              <w:textAlignment w:val="baseline"/>
            </w:pPr>
            <w:proofErr w:type="spellStart"/>
            <w:r>
              <w:t>Ágnes</w:t>
            </w:r>
            <w:proofErr w:type="spellEnd"/>
            <w:r>
              <w:t xml:space="preserve"> </w:t>
            </w:r>
            <w:proofErr w:type="spellStart"/>
            <w:r>
              <w:t>Cser</w:t>
            </w:r>
            <w:proofErr w:type="spellEnd"/>
            <w:r>
              <w:t xml:space="preserve"> (Gruppen för civilsamhällesorganisationer – HU)</w:t>
            </w:r>
          </w:p>
        </w:tc>
      </w:tr>
      <w:tr w:rsidRPr="00450A40" w:rsidR="00450A40" w:rsidTr="00EF04B5" w14:paraId="7A81A249" w14:textId="77777777">
        <w:tc>
          <w:tcPr>
            <w:tcW w:w="7938" w:type="dxa"/>
            <w:gridSpan w:val="2"/>
          </w:tcPr>
          <w:p w:rsidRPr="00450A4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50A40" w:rsidR="00450A40" w:rsidTr="00EF04B5" w14:paraId="4868C399" w14:textId="77777777">
        <w:tc>
          <w:tcPr>
            <w:tcW w:w="1701" w:type="dxa"/>
            <w:vMerge w:val="restart"/>
          </w:tcPr>
          <w:p w:rsidRPr="00450A40" w:rsidR="00450A40" w:rsidP="00450A40" w:rsidRDefault="00450A40" w14:paraId="5A3BBF42" w14:textId="77777777">
            <w:pPr>
              <w:tabs>
                <w:tab w:val="center" w:pos="284"/>
              </w:tabs>
              <w:overflowPunct w:val="0"/>
              <w:autoSpaceDE w:val="0"/>
              <w:autoSpaceDN w:val="0"/>
              <w:adjustRightInd w:val="0"/>
              <w:ind w:left="266" w:hanging="266"/>
              <w:textAlignment w:val="baseline"/>
              <w:rPr>
                <w:b/>
              </w:rPr>
            </w:pPr>
            <w:r>
              <w:rPr>
                <w:b/>
              </w:rPr>
              <w:t xml:space="preserve">Referenser </w:t>
            </w:r>
          </w:p>
        </w:tc>
        <w:tc>
          <w:tcPr>
            <w:tcW w:w="6237" w:type="dxa"/>
          </w:tcPr>
          <w:p w:rsidRPr="00450A40" w:rsidR="00450A40" w:rsidP="00450A40" w:rsidRDefault="00450A40" w14:paraId="412520D1" w14:textId="77777777">
            <w:pPr>
              <w:tabs>
                <w:tab w:val="center" w:pos="284"/>
              </w:tabs>
              <w:overflowPunct w:val="0"/>
              <w:autoSpaceDE w:val="0"/>
              <w:autoSpaceDN w:val="0"/>
              <w:adjustRightInd w:val="0"/>
              <w:ind w:left="266" w:hanging="266"/>
              <w:textAlignment w:val="baseline"/>
            </w:pPr>
            <w:r>
              <w:t>Yttrande på eget initiativ</w:t>
            </w:r>
          </w:p>
        </w:tc>
      </w:tr>
      <w:tr w:rsidRPr="00450A40" w:rsidR="00450A40" w:rsidTr="00EF04B5" w14:paraId="5A783053" w14:textId="77777777">
        <w:tc>
          <w:tcPr>
            <w:tcW w:w="1701" w:type="dxa"/>
            <w:vMerge/>
          </w:tcPr>
          <w:p w:rsidRPr="00450A40"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450A40" w:rsidR="00450A40" w:rsidP="00450A40" w:rsidRDefault="00450A40" w14:paraId="75CD27AE" w14:textId="77777777">
            <w:pPr>
              <w:tabs>
                <w:tab w:val="center" w:pos="284"/>
              </w:tabs>
              <w:overflowPunct w:val="0"/>
              <w:autoSpaceDE w:val="0"/>
              <w:autoSpaceDN w:val="0"/>
              <w:adjustRightInd w:val="0"/>
              <w:ind w:left="266" w:hanging="266"/>
              <w:textAlignment w:val="baseline"/>
            </w:pPr>
            <w: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450A40" w14:paraId="750A1011" w14:textId="77777777">
      <w:pPr>
        <w:overflowPunct w:val="0"/>
        <w:autoSpaceDE w:val="0"/>
        <w:autoSpaceDN w:val="0"/>
        <w:adjustRightInd w:val="0"/>
        <w:textAlignment w:val="baseline"/>
        <w:rPr>
          <w:bCs/>
          <w:iCs/>
        </w:rPr>
      </w:pPr>
      <w:r>
        <w:t xml:space="preserve">The EESC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0F216A"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rPr>
      </w:pPr>
      <w:r>
        <w:t>Kommissionen uppmanas att</w:t>
      </w:r>
    </w:p>
    <w:p w:rsidRPr="00450A40" w:rsidR="00450A40" w:rsidP="00915CD9" w:rsidRDefault="00450A40" w14:paraId="6BA4A495" w14:textId="77777777">
      <w:pPr>
        <w:numPr>
          <w:ilvl w:val="0"/>
          <w:numId w:val="14"/>
        </w:numPr>
        <w:tabs>
          <w:tab w:val="left" w:pos="1185"/>
        </w:tabs>
        <w:overflowPunct w:val="0"/>
        <w:autoSpaceDE w:val="0"/>
        <w:autoSpaceDN w:val="0"/>
        <w:adjustRightInd w:val="0"/>
        <w:ind w:left="567" w:hanging="283"/>
        <w:contextualSpacing/>
        <w:textAlignment w:val="baseline"/>
        <w:outlineLvl w:val="1"/>
      </w:pPr>
      <w:r>
        <w:t>offentliggöra ett meddelande med en omfattande europeisk handlingsplan mot sällsynta sjukdomar med mål som är specifika, mätbara, uppnåeliga, relevanta och tidsbegränsade (SMART) och som kan uppnås senast 2030 i syfte att göra det möjligt att diagnostisera patienter med sällsynta sjukdomar inom ett år,</w:t>
      </w:r>
    </w:p>
    <w:p w:rsidRPr="00450A40" w:rsidR="00450A40" w:rsidP="00915CD9" w:rsidRDefault="00450A40" w14:paraId="264ACA10" w14:textId="77777777">
      <w:pPr>
        <w:numPr>
          <w:ilvl w:val="0"/>
          <w:numId w:val="14"/>
        </w:numPr>
        <w:overflowPunct w:val="0"/>
        <w:autoSpaceDE w:val="0"/>
        <w:autoSpaceDN w:val="0"/>
        <w:adjustRightInd w:val="0"/>
        <w:ind w:left="567" w:hanging="283"/>
        <w:contextualSpacing/>
        <w:textAlignment w:val="baseline"/>
        <w:outlineLvl w:val="1"/>
      </w:pPr>
      <w:r>
        <w:t xml:space="preserve">inrätta en styrgrupp för den europeiska handlingsplanen bestående av sakkunniga från medlemsstaterna, medlemmar av </w:t>
      </w:r>
      <w:proofErr w:type="spellStart"/>
      <w:r>
        <w:t>Eurordis</w:t>
      </w:r>
      <w:proofErr w:type="spellEnd"/>
      <w:r>
        <w:t xml:space="preserve"> (europeiska organisationen för sällsynta sjukdomar) och EESK, med uppdraget att säkerställa samordning och samarbete, övervakning och tillsyn av handlingsplanen,</w:t>
      </w:r>
    </w:p>
    <w:p w:rsidRPr="00450A40" w:rsidR="00450A40" w:rsidP="00915CD9" w:rsidRDefault="00450A40" w14:paraId="1E368AE0" w14:textId="77777777">
      <w:pPr>
        <w:numPr>
          <w:ilvl w:val="0"/>
          <w:numId w:val="14"/>
        </w:numPr>
        <w:overflowPunct w:val="0"/>
        <w:autoSpaceDE w:val="0"/>
        <w:autoSpaceDN w:val="0"/>
        <w:adjustRightInd w:val="0"/>
        <w:ind w:left="567" w:hanging="283"/>
        <w:contextualSpacing/>
        <w:textAlignment w:val="baseline"/>
        <w:outlineLvl w:val="1"/>
      </w:pPr>
      <w:r>
        <w:t>uppmuntra överenskommelser med medlemsstaterna om innehåll, uppdatering, tillämpning och övervakning av nationella planer för sällsynta sjukdomar, och</w:t>
      </w:r>
    </w:p>
    <w:p w:rsidRPr="00450A40" w:rsidR="00450A40" w:rsidP="00915CD9" w:rsidRDefault="00450A40" w14:paraId="2D7A7CA8" w14:textId="77777777">
      <w:pPr>
        <w:numPr>
          <w:ilvl w:val="0"/>
          <w:numId w:val="14"/>
        </w:numPr>
        <w:overflowPunct w:val="0"/>
        <w:autoSpaceDE w:val="0"/>
        <w:autoSpaceDN w:val="0"/>
        <w:adjustRightInd w:val="0"/>
        <w:ind w:left="567" w:hanging="283"/>
        <w:contextualSpacing/>
        <w:textAlignment w:val="baseline"/>
        <w:outlineLvl w:val="1"/>
      </w:pPr>
      <w:r>
        <w:t>garantera finansiering och genomförbarhet för handlingsplanen och säkerställa nödvändiga budgetmedel för hälsa i den fleråriga budgetramen för 2028–2035,</w:t>
      </w:r>
    </w:p>
    <w:p w:rsidRPr="00450A40" w:rsidR="00450A40" w:rsidP="000F216A" w:rsidRDefault="00450A40" w14:paraId="4F0D053C" w14:textId="77777777">
      <w:pPr>
        <w:numPr>
          <w:ilvl w:val="0"/>
          <w:numId w:val="40"/>
        </w:numPr>
        <w:overflowPunct w:val="0"/>
        <w:autoSpaceDE w:val="0"/>
        <w:autoSpaceDN w:val="0"/>
        <w:adjustRightInd w:val="0"/>
        <w:spacing w:line="276" w:lineRule="auto"/>
        <w:ind w:left="284" w:hanging="284"/>
        <w:textAlignment w:val="baseline"/>
        <w:outlineLvl w:val="1"/>
        <w:rPr>
          <w:bCs/>
          <w:iCs/>
        </w:rPr>
      </w:pPr>
      <w:r>
        <w:t>EESK rekommenderar att det i handlingsplanen mot sällsynta sjukdomar inte bara fastställs gemensamma och mätbara mål som kan bidra till att utforma och genomföra nationella planer och strategier för sällsynta sjukdomar, till att få medlemsstaterna ombord och till att samarbetet på EU-nivå fortsätter, utan att man även inkluderar riktade incitamentsmekanismer för att främja forskning och innovation, särskilt på områdena avancerad diagnostik, precisionsmedicin och genterapi.</w:t>
      </w:r>
    </w:p>
    <w:p w:rsidRPr="00450A40" w:rsidR="00450A40" w:rsidP="000F216A" w:rsidRDefault="00450A40" w14:paraId="418E9E39" w14:textId="77777777">
      <w:pPr>
        <w:numPr>
          <w:ilvl w:val="0"/>
          <w:numId w:val="40"/>
        </w:numPr>
        <w:overflowPunct w:val="0"/>
        <w:autoSpaceDE w:val="0"/>
        <w:autoSpaceDN w:val="0"/>
        <w:adjustRightInd w:val="0"/>
        <w:spacing w:after="200" w:line="276" w:lineRule="auto"/>
        <w:ind w:left="284" w:hanging="284"/>
        <w:textAlignment w:val="baseline"/>
        <w:outlineLvl w:val="1"/>
        <w:rPr>
          <w:bCs/>
          <w:iCs/>
        </w:rPr>
      </w:pPr>
      <w:r>
        <w:t>Kommittén efterlyser särskild utbildning för att stärka diagnostikkapaciteten inte bara för hälso- och sjukvårdspersonal, utan även för socialarbetare och personal inom social omsorg, så att de på ett effektivare sätt kan ta hand personer med sällsynta sjukdomar.</w:t>
      </w:r>
    </w:p>
    <w:p w:rsidRPr="00450A40" w:rsidR="00450A40" w:rsidP="00450A40" w:rsidRDefault="00450A40" w14:paraId="1758B8DE" w14:textId="77777777">
      <w:pPr>
        <w:widowControl w:val="0"/>
        <w:overflowPunct w:val="0"/>
        <w:autoSpaceDE w:val="0"/>
        <w:autoSpaceDN w:val="0"/>
        <w:adjustRightInd w:val="0"/>
        <w:ind w:left="709"/>
        <w:textAlignment w:val="baseline"/>
        <w:rPr>
          <w:szCs w:val="20"/>
          <w:lang w:val="en-GB"/>
        </w:rPr>
      </w:pPr>
    </w:p>
    <w:p w:rsidRPr="00450A40"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347517" w:rsidTr="000F216A" w14:paraId="6BAB6B77" w14:textId="77777777">
        <w:tc>
          <w:tcPr>
            <w:tcW w:w="1985" w:type="dxa"/>
          </w:tcPr>
          <w:p w:rsidRPr="000F216A"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Pr>
                <w:b/>
                <w:i/>
              </w:rPr>
              <w:t>Kontaktperson:</w:t>
            </w:r>
          </w:p>
        </w:tc>
        <w:tc>
          <w:tcPr>
            <w:tcW w:w="4507" w:type="dxa"/>
          </w:tcPr>
          <w:p w:rsidRPr="000F216A" w:rsidR="00347517" w:rsidP="00450A40" w:rsidRDefault="00347517" w14:paraId="28309AB2" w14:textId="6056F1FD">
            <w:pPr>
              <w:overflowPunct w:val="0"/>
              <w:autoSpaceDE w:val="0"/>
              <w:autoSpaceDN w:val="0"/>
              <w:adjustRightInd w:val="0"/>
              <w:spacing w:line="240" w:lineRule="auto"/>
              <w:textAlignment w:val="baseline"/>
              <w:rPr>
                <w:i/>
                <w:sz w:val="22"/>
                <w:szCs w:val="22"/>
              </w:rPr>
            </w:pPr>
            <w:r>
              <w:rPr>
                <w:i/>
              </w:rPr>
              <w:t xml:space="preserve">Valeria </w:t>
            </w:r>
            <w:proofErr w:type="spellStart"/>
            <w:r>
              <w:rPr>
                <w:i/>
              </w:rPr>
              <w:t>Atzori</w:t>
            </w:r>
            <w:proofErr w:type="spellEnd"/>
          </w:p>
        </w:tc>
      </w:tr>
      <w:tr w:rsidRPr="00594F3A" w:rsidR="00347517" w:rsidTr="000F216A" w14:paraId="6C1B34F5" w14:textId="77777777">
        <w:tc>
          <w:tcPr>
            <w:tcW w:w="1985" w:type="dxa"/>
          </w:tcPr>
          <w:p w:rsidRPr="000F216A"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Pr>
                <w:i/>
              </w:rPr>
              <w:t>Tfn</w:t>
            </w:r>
          </w:p>
        </w:tc>
        <w:tc>
          <w:tcPr>
            <w:tcW w:w="4507" w:type="dxa"/>
          </w:tcPr>
          <w:p w:rsidRPr="000F216A"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Pr>
                <w:i/>
              </w:rPr>
              <w:t>Tfn +32 25468774</w:t>
            </w:r>
          </w:p>
        </w:tc>
      </w:tr>
      <w:tr w:rsidRPr="00594F3A" w:rsidR="00347517" w:rsidTr="000F216A" w14:paraId="3114971F" w14:textId="77777777">
        <w:tc>
          <w:tcPr>
            <w:tcW w:w="1985" w:type="dxa"/>
          </w:tcPr>
          <w:p w:rsidRPr="000F216A"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Pr>
                <w:i/>
              </w:rPr>
              <w:t>E-post</w:t>
            </w:r>
          </w:p>
        </w:tc>
        <w:tc>
          <w:tcPr>
            <w:tcW w:w="4507" w:type="dxa"/>
          </w:tcPr>
          <w:p w:rsidRPr="000F216A" w:rsidR="00347517" w:rsidP="00450A40" w:rsidRDefault="001342BA" w14:paraId="04A7B698" w14:textId="1572EA8C">
            <w:pPr>
              <w:overflowPunct w:val="0"/>
              <w:autoSpaceDE w:val="0"/>
              <w:autoSpaceDN w:val="0"/>
              <w:adjustRightInd w:val="0"/>
              <w:spacing w:line="240" w:lineRule="auto"/>
              <w:textAlignment w:val="baseline"/>
              <w:rPr>
                <w:i/>
                <w:iCs/>
                <w:sz w:val="22"/>
                <w:szCs w:val="22"/>
              </w:rPr>
            </w:pPr>
            <w:hyperlink w:history="1" r:id="rId36">
              <w:r w:rsidR="00347517">
                <w:rPr>
                  <w:i/>
                  <w:color w:val="0000FF"/>
                  <w:u w:val="single"/>
                </w:rPr>
                <w:t>Valeria.Atzori@eesc.europa.eu</w:t>
              </w:r>
            </w:hyperlink>
          </w:p>
        </w:tc>
      </w:tr>
    </w:tbl>
    <w:p w:rsidR="00C050AC" w:rsidRDefault="00C050AC" w14:paraId="1F383D03" w14:textId="77777777">
      <w:pPr>
        <w:spacing w:after="160" w:line="259" w:lineRule="auto"/>
        <w:jc w:val="left"/>
      </w:pPr>
      <w:r>
        <w:br w:type="page"/>
      </w:r>
    </w:p>
    <w:p w:rsidR="007E03C9" w:rsidP="00C050AC" w:rsidRDefault="001342BA"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7">
        <w:r w:rsidR="007E03C9">
          <w:rPr>
            <w:rStyle w:val="Hyperlink"/>
            <w:b/>
            <w:i/>
            <w:sz w:val="28"/>
          </w:rPr>
          <w:t>Att tillvarata möjligheter och hantera risker med ny teknik för offentliga tjänster, arbetsorganisation samt mer jämlika och inkluderande samhällen</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830"/>
      </w:tblGrid>
      <w:tr w:rsidRPr="00C050AC" w:rsidR="00C050AC" w:rsidTr="00F324F7" w14:paraId="5A85262E" w14:textId="77777777">
        <w:tc>
          <w:tcPr>
            <w:tcW w:w="1187" w:type="pct"/>
          </w:tcPr>
          <w:p w:rsidRPr="00C050AC"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Pr>
                <w:b/>
              </w:rPr>
              <w:t>Föredragande:</w:t>
            </w:r>
          </w:p>
        </w:tc>
        <w:tc>
          <w:tcPr>
            <w:tcW w:w="3813" w:type="pct"/>
          </w:tcPr>
          <w:p w:rsidRPr="00C050AC" w:rsidR="00C050AC" w:rsidP="00C050AC" w:rsidRDefault="00C050AC" w14:paraId="02C85583" w14:textId="51A09897">
            <w:pPr>
              <w:tabs>
                <w:tab w:val="center" w:pos="284"/>
              </w:tabs>
              <w:overflowPunct w:val="0"/>
              <w:autoSpaceDE w:val="0"/>
              <w:autoSpaceDN w:val="0"/>
              <w:adjustRightInd w:val="0"/>
              <w:ind w:left="266" w:hanging="266"/>
              <w:textAlignment w:val="baseline"/>
            </w:pPr>
            <w:r>
              <w:t xml:space="preserve">Giulia </w:t>
            </w:r>
            <w:proofErr w:type="spellStart"/>
            <w:r>
              <w:t>Barbucci</w:t>
            </w:r>
            <w:proofErr w:type="spellEnd"/>
            <w:r>
              <w:t xml:space="preserve"> (Arbetstagargruppen – IT)</w:t>
            </w:r>
          </w:p>
        </w:tc>
      </w:tr>
      <w:tr w:rsidRPr="00C050AC" w:rsidR="00C050AC" w:rsidTr="00F324F7" w14:paraId="51479F3E" w14:textId="77777777">
        <w:tc>
          <w:tcPr>
            <w:tcW w:w="1187" w:type="pct"/>
          </w:tcPr>
          <w:p w:rsidRPr="00C050AC"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r>
              <w:rPr>
                <w:b/>
              </w:rPr>
              <w:t>Medföredragande:</w:t>
            </w:r>
          </w:p>
        </w:tc>
        <w:tc>
          <w:tcPr>
            <w:tcW w:w="3813" w:type="pct"/>
          </w:tcPr>
          <w:p w:rsidRPr="00C050AC" w:rsidR="00C050AC" w:rsidP="00C050AC" w:rsidRDefault="00C050AC" w14:paraId="1AB5F368" w14:textId="190ABB64">
            <w:pPr>
              <w:tabs>
                <w:tab w:val="center" w:pos="284"/>
              </w:tabs>
              <w:overflowPunct w:val="0"/>
              <w:autoSpaceDE w:val="0"/>
              <w:autoSpaceDN w:val="0"/>
              <w:adjustRightInd w:val="0"/>
              <w:ind w:left="266" w:hanging="266"/>
              <w:textAlignment w:val="baseline"/>
            </w:pPr>
            <w:r>
              <w:t xml:space="preserve">Giovanni </w:t>
            </w:r>
            <w:proofErr w:type="spellStart"/>
            <w:r>
              <w:t>Marcantonio</w:t>
            </w:r>
            <w:proofErr w:type="spellEnd"/>
            <w:r>
              <w:t xml:space="preserve"> (Gruppen för civilsamhällesorganisationer – IT)</w:t>
            </w:r>
          </w:p>
        </w:tc>
      </w:tr>
      <w:tr w:rsidRPr="00C050AC" w:rsidR="00C050AC" w:rsidTr="00F324F7" w14:paraId="0EC644D5" w14:textId="77777777">
        <w:tc>
          <w:tcPr>
            <w:tcW w:w="5000" w:type="pct"/>
            <w:gridSpan w:val="2"/>
          </w:tcPr>
          <w:p w:rsidRPr="00C050AC"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pPr>
          </w:p>
        </w:tc>
      </w:tr>
      <w:tr w:rsidRPr="00C050AC" w:rsidR="00C050AC" w:rsidTr="00F324F7" w14:paraId="094D3F66" w14:textId="77777777">
        <w:tc>
          <w:tcPr>
            <w:tcW w:w="1187" w:type="pct"/>
            <w:vMerge w:val="restart"/>
          </w:tcPr>
          <w:p w:rsidRPr="00C050AC"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Pr>
                <w:b/>
              </w:rPr>
              <w:t>Referensdokument:</w:t>
            </w:r>
          </w:p>
        </w:tc>
        <w:tc>
          <w:tcPr>
            <w:tcW w:w="3813" w:type="pct"/>
          </w:tcPr>
          <w:p w:rsidR="00F5655E" w:rsidP="00C050AC" w:rsidRDefault="00F5655E" w14:paraId="43316479" w14:textId="2644CA5E">
            <w:pPr>
              <w:tabs>
                <w:tab w:val="center" w:pos="284"/>
              </w:tabs>
              <w:overflowPunct w:val="0"/>
              <w:autoSpaceDE w:val="0"/>
              <w:autoSpaceDN w:val="0"/>
              <w:adjustRightInd w:val="0"/>
              <w:ind w:left="266" w:hanging="266"/>
              <w:textAlignment w:val="baseline"/>
            </w:pPr>
            <w:r>
              <w:t>Förberedande yttrande på begäran av Europeiska kommissionen</w:t>
            </w:r>
          </w:p>
          <w:p w:rsidRPr="00C050AC" w:rsidR="00C050AC" w:rsidP="00C050AC" w:rsidRDefault="00C050AC" w14:paraId="4DB3E461" w14:textId="4BC39955">
            <w:pPr>
              <w:tabs>
                <w:tab w:val="center" w:pos="284"/>
              </w:tabs>
              <w:overflowPunct w:val="0"/>
              <w:autoSpaceDE w:val="0"/>
              <w:autoSpaceDN w:val="0"/>
              <w:adjustRightInd w:val="0"/>
              <w:ind w:left="266" w:hanging="266"/>
              <w:textAlignment w:val="baseline"/>
            </w:pPr>
            <w:r>
              <w:t>EESC-2024-01482-00-00-AC</w:t>
            </w:r>
          </w:p>
        </w:tc>
      </w:tr>
      <w:tr w:rsidRPr="00C050AC" w:rsidR="00C050AC" w:rsidTr="00F324F7" w14:paraId="1B49B580" w14:textId="77777777">
        <w:tc>
          <w:tcPr>
            <w:tcW w:w="1187" w:type="pct"/>
            <w:vMerge/>
          </w:tcPr>
          <w:p w:rsidRPr="00C050AC" w:rsidR="00C050AC" w:rsidP="00C050AC" w:rsidRDefault="00C050AC" w14:paraId="7385DD94" w14:textId="77777777">
            <w:pPr>
              <w:tabs>
                <w:tab w:val="center" w:pos="284"/>
              </w:tabs>
              <w:overflowPunct w:val="0"/>
              <w:autoSpaceDE w:val="0"/>
              <w:autoSpaceDN w:val="0"/>
              <w:adjustRightInd w:val="0"/>
              <w:ind w:left="266" w:hanging="266"/>
              <w:textAlignment w:val="baseline"/>
              <w:rPr>
                <w:b/>
              </w:rPr>
            </w:pPr>
          </w:p>
        </w:tc>
        <w:tc>
          <w:tcPr>
            <w:tcW w:w="3813" w:type="pct"/>
          </w:tcPr>
          <w:p w:rsidRPr="00C050AC" w:rsidR="00C050AC" w:rsidP="00C050AC" w:rsidRDefault="00C050AC" w14:paraId="71927970" w14:textId="77777777">
            <w:pPr>
              <w:tabs>
                <w:tab w:val="center" w:pos="284"/>
              </w:tabs>
              <w:overflowPunct w:val="0"/>
              <w:autoSpaceDE w:val="0"/>
              <w:autoSpaceDN w:val="0"/>
              <w:adjustRightInd w:val="0"/>
              <w:ind w:left="266" w:hanging="266"/>
              <w:textAlignment w:val="baseline"/>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77777777">
      <w:pPr>
        <w:overflowPunct w:val="0"/>
        <w:autoSpaceDE w:val="0"/>
        <w:autoSpaceDN w:val="0"/>
        <w:adjustRightInd w:val="0"/>
        <w:textAlignment w:val="baseline"/>
        <w:rPr>
          <w:szCs w:val="20"/>
        </w:rPr>
      </w:pPr>
      <w:r>
        <w:t xml:space="preserve">Yttrandet inleds med en klargörande av att med ”offentliga tjänster” avses den verksamhet eller de tjänster som medlemsstaternas offentliga myndigheter på nationell, regional eller lokal nivå anser vara av allmänt intresse.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rPr>
      </w:pPr>
      <w:r>
        <w:t>I yttrandet konstateras därefter följande:</w:t>
      </w:r>
    </w:p>
    <w:p w:rsidRPr="00C050AC" w:rsidR="00C050AC" w:rsidP="000F216A" w:rsidRDefault="00C050AC" w14:paraId="0DAEA587"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Anammandet av digitalisering och artificiell intelligens (AI) skulle kunna revolutionera det sätt på vilket offentliga tjänster tillhandahålls och erbjuda innovativa lösningar för att hantera människors behov på ett effektivare och snabbare sätt. </w:t>
      </w:r>
    </w:p>
    <w:p w:rsidRPr="00C050AC" w:rsidR="00C050AC" w:rsidP="000F216A"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AI kan bidra till att göra dessa tjänster mer tillgängliga, särskilt för de mest utsatta i samhället. </w:t>
      </w:r>
    </w:p>
    <w:p w:rsidRPr="00C050AC" w:rsidR="00C050AC" w:rsidP="000F216A" w:rsidRDefault="00C050AC" w14:paraId="231F3A32"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Möjligheten att automatisera komplexa och repetitiva processer skulle kunna öka effektiviteten och samtidigt minska arbetsbördan för enskilda arbetstagare. </w:t>
      </w:r>
    </w:p>
    <w:p w:rsidRPr="00C050AC" w:rsidR="00C050AC" w:rsidP="000F216A" w:rsidRDefault="00C050AC" w14:paraId="00085DD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Man måste dock vara försiktig med användningen av prediktiva och generativa AI-algoritmer – t.ex. för att förhindra bias – så att de system som används är rättvisa och öppna och skyddar alla berörda aktörers rättigheter. </w:t>
      </w:r>
    </w:p>
    <w:p w:rsidRPr="00C050AC" w:rsidR="00C050AC" w:rsidP="000F216A" w:rsidRDefault="00C050AC" w14:paraId="5C05DC9F" w14:textId="77777777">
      <w:pPr>
        <w:numPr>
          <w:ilvl w:val="0"/>
          <w:numId w:val="41"/>
        </w:numPr>
        <w:overflowPunct w:val="0"/>
        <w:autoSpaceDE w:val="0"/>
        <w:autoSpaceDN w:val="0"/>
        <w:adjustRightInd w:val="0"/>
        <w:spacing w:after="160" w:line="259" w:lineRule="auto"/>
        <w:ind w:left="284" w:hanging="284"/>
        <w:contextualSpacing/>
        <w:textAlignment w:val="baseline"/>
      </w:pPr>
      <w:r>
        <w:t>EESK rekommenderar öppenhet i beslutsprocesserna när algoritmer utvecklas och vid genomförandet av denna teknik, även för att garantera human-in-</w:t>
      </w:r>
      <w:proofErr w:type="spellStart"/>
      <w:r>
        <w:t>command</w:t>
      </w:r>
      <w:proofErr w:type="spellEnd"/>
      <w:r>
        <w:t xml:space="preserve">-principen. Man bör betänka att dessa tjänster tillhandahålls av människor i deras takt och enligt deras planering och att de har sina egna behov. </w:t>
      </w:r>
    </w:p>
    <w:p w:rsidRPr="00C050AC" w:rsidR="00C050AC" w:rsidP="000F216A" w:rsidRDefault="00C050AC" w14:paraId="67EDAAD5"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De offentliga tjänsterna måste investera i cybersäkerhetsverktyg för att förhindra attacker och andra databrott. </w:t>
      </w:r>
    </w:p>
    <w:p w:rsidRPr="00C050AC" w:rsidR="00C050AC" w:rsidP="000F216A" w:rsidRDefault="00C050AC" w14:paraId="23BFAA83"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Offentliga arbetsgivare måste göra sina arbetstagare medvetna om införandet av AI-övervakningssystem. Information är avgörande för att skapa förtroende. </w:t>
      </w:r>
    </w:p>
    <w:p w:rsidRPr="00C050AC" w:rsidR="00C050AC" w:rsidP="000F216A" w:rsidRDefault="00C050AC" w14:paraId="0AFD241B"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Integreringen av AI i offentliga tjänster bör också åtföljas av en omfattande utbildnings- och kompetenshöjningsplan. </w:t>
      </w:r>
    </w:p>
    <w:p w:rsidRPr="00C050AC" w:rsidR="00C050AC" w:rsidP="000F216A" w:rsidRDefault="00C050AC" w14:paraId="2C5EE259" w14:textId="77777777">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rPr>
      </w:pPr>
      <w:r>
        <w:t>Social dialog och kollektivförhandlingar spelar en avgörande roll för att främja omställningen till artificiell intelligens. För att säkerställa att införandet av AI i offentliga tjänster är inkluderande och hållbart är det också nödvändigt att en dialog förs med berörda parter i det civila samhället.</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C050AC" w:rsidTr="00F324F7" w14:paraId="1AAA4577" w14:textId="77777777">
        <w:tc>
          <w:tcPr>
            <w:tcW w:w="1556" w:type="pct"/>
          </w:tcPr>
          <w:p w:rsidRPr="000F216A"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C050AC" w:rsidP="00C050AC" w:rsidRDefault="00C050AC" w14:paraId="712E5CC7" w14:textId="77777777">
            <w:pPr>
              <w:overflowPunct w:val="0"/>
              <w:autoSpaceDE w:val="0"/>
              <w:autoSpaceDN w:val="0"/>
              <w:adjustRightInd w:val="0"/>
              <w:spacing w:line="240" w:lineRule="auto"/>
              <w:textAlignment w:val="baseline"/>
              <w:rPr>
                <w:i/>
                <w:sz w:val="22"/>
                <w:szCs w:val="22"/>
              </w:rPr>
            </w:pPr>
            <w:r>
              <w:rPr>
                <w:i/>
              </w:rPr>
              <w:t xml:space="preserve">Ana </w:t>
            </w:r>
            <w:proofErr w:type="spellStart"/>
            <w:r>
              <w:rPr>
                <w:i/>
              </w:rPr>
              <w:t>Dumitrache</w:t>
            </w:r>
            <w:proofErr w:type="spellEnd"/>
          </w:p>
        </w:tc>
      </w:tr>
      <w:tr w:rsidRPr="00594F3A" w:rsidR="00C050AC" w:rsidTr="00F324F7" w14:paraId="05B9CEF1" w14:textId="77777777">
        <w:tc>
          <w:tcPr>
            <w:tcW w:w="1556" w:type="pct"/>
          </w:tcPr>
          <w:p w:rsidRPr="000F216A"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Pr>
                <w:i/>
              </w:rPr>
              <w:t>+32 25468131</w:t>
            </w:r>
          </w:p>
        </w:tc>
      </w:tr>
      <w:tr w:rsidRPr="00594F3A" w:rsidR="00C050AC" w:rsidTr="00F324F7" w14:paraId="7BBF2102" w14:textId="77777777">
        <w:tc>
          <w:tcPr>
            <w:tcW w:w="1556" w:type="pct"/>
          </w:tcPr>
          <w:p w:rsidRPr="000F216A"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C050AC" w:rsidP="00C050AC" w:rsidRDefault="001342BA" w14:paraId="195562E1" w14:textId="3B537756">
            <w:pPr>
              <w:overflowPunct w:val="0"/>
              <w:autoSpaceDE w:val="0"/>
              <w:autoSpaceDN w:val="0"/>
              <w:adjustRightInd w:val="0"/>
              <w:spacing w:line="240" w:lineRule="auto"/>
              <w:textAlignment w:val="baseline"/>
              <w:rPr>
                <w:i/>
                <w:sz w:val="22"/>
                <w:szCs w:val="22"/>
              </w:rPr>
            </w:pPr>
            <w:hyperlink w:history="1" r:id="rId38">
              <w:r w:rsidR="007E03C9">
                <w:rPr>
                  <w:i/>
                  <w:color w:val="0000FF"/>
                  <w:u w:val="single"/>
                </w:rPr>
                <w:t>Ana.Dumitrache@eesc.europa.eu</w:t>
              </w:r>
            </w:hyperlink>
            <w:r w:rsidR="007E03C9">
              <w:rPr>
                <w:i/>
                <w:sz w:val="22"/>
              </w:rPr>
              <w:t xml:space="preserve"> </w:t>
            </w:r>
          </w:p>
        </w:tc>
      </w:tr>
    </w:tbl>
    <w:p w:rsidR="00C050AC" w:rsidP="004D7AC0" w:rsidRDefault="00C050AC" w14:paraId="5B1DFE2C" w14:textId="77777777">
      <w:pPr>
        <w:spacing w:after="160" w:line="259" w:lineRule="auto"/>
        <w:jc w:val="left"/>
      </w:pPr>
    </w:p>
    <w:p w:rsidR="00C050AC" w:rsidRDefault="00C050AC" w14:paraId="0570E731" w14:textId="77777777">
      <w:pPr>
        <w:spacing w:after="160" w:line="259" w:lineRule="auto"/>
        <w:jc w:val="left"/>
      </w:pPr>
      <w:r>
        <w:br w:type="page"/>
      </w:r>
    </w:p>
    <w:p w:rsidRPr="00B80A16" w:rsidR="00B80A16" w:rsidP="00B80A16" w:rsidRDefault="001342BA" w14:paraId="6B0D0961" w14:textId="4E482099">
      <w:pPr>
        <w:widowControl w:val="0"/>
        <w:numPr>
          <w:ilvl w:val="0"/>
          <w:numId w:val="8"/>
        </w:numPr>
        <w:overflowPunct w:val="0"/>
        <w:autoSpaceDE w:val="0"/>
        <w:autoSpaceDN w:val="0"/>
        <w:adjustRightInd w:val="0"/>
        <w:ind w:hanging="567"/>
        <w:textAlignment w:val="baseline"/>
        <w:rPr>
          <w:sz w:val="24"/>
          <w:szCs w:val="24"/>
        </w:rPr>
      </w:pPr>
      <w:hyperlink w:history="1" r:id="rId39">
        <w:r w:rsidR="00276FC9">
          <w:rPr>
            <w:b/>
            <w:i/>
            <w:color w:val="0000FF"/>
            <w:sz w:val="28"/>
            <w:u w:val="single"/>
          </w:rPr>
          <w:t>Ojämlikt socialt skydd i allmänhet och för nya arbetsformer samt arbetstagare med atypisk anställning i synnerhet</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B80A16" w:rsidR="00B80A16" w:rsidTr="00F324F7" w14:paraId="5C876E2A" w14:textId="77777777">
        <w:tc>
          <w:tcPr>
            <w:tcW w:w="1701" w:type="dxa"/>
          </w:tcPr>
          <w:p w:rsidRPr="00B80A16" w:rsidR="00B80A16" w:rsidP="00B80A16" w:rsidRDefault="00B80A16" w14:paraId="6D94FF63" w14:textId="77777777">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rsidRPr="00B80A16" w:rsidR="00B80A16" w:rsidP="00B80A16" w:rsidRDefault="00B80A16" w14:paraId="08165A00" w14:textId="401766D2">
            <w:pPr>
              <w:tabs>
                <w:tab w:val="center" w:pos="0"/>
              </w:tabs>
              <w:overflowPunct w:val="0"/>
              <w:autoSpaceDE w:val="0"/>
              <w:autoSpaceDN w:val="0"/>
              <w:adjustRightInd w:val="0"/>
              <w:ind w:left="1" w:hanging="1"/>
              <w:textAlignment w:val="baseline"/>
            </w:pPr>
            <w:proofErr w:type="spellStart"/>
            <w:r>
              <w:t>María</w:t>
            </w:r>
            <w:proofErr w:type="spellEnd"/>
            <w:r>
              <w:t xml:space="preserve"> del Carmen Barrera Chamorro (Arbetstagargruppen–ES)</w:t>
            </w:r>
          </w:p>
        </w:tc>
      </w:tr>
      <w:tr w:rsidRPr="00B80A16" w:rsidR="00B80A16" w:rsidTr="00F324F7" w14:paraId="01FC46FC" w14:textId="77777777">
        <w:tc>
          <w:tcPr>
            <w:tcW w:w="9180" w:type="dxa"/>
            <w:gridSpan w:val="2"/>
          </w:tcPr>
          <w:p w:rsidRPr="00B80A16"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80A16" w:rsidR="00B80A16" w:rsidTr="00F324F7" w14:paraId="367CE71A" w14:textId="77777777">
        <w:tc>
          <w:tcPr>
            <w:tcW w:w="1701" w:type="dxa"/>
            <w:vMerge w:val="restart"/>
          </w:tcPr>
          <w:p w:rsidRPr="00B80A16" w:rsidR="00B80A16" w:rsidP="00B80A16" w:rsidRDefault="00B80A16" w14:paraId="463BDE81" w14:textId="77777777">
            <w:pPr>
              <w:tabs>
                <w:tab w:val="center" w:pos="284"/>
              </w:tabs>
              <w:overflowPunct w:val="0"/>
              <w:autoSpaceDE w:val="0"/>
              <w:autoSpaceDN w:val="0"/>
              <w:adjustRightInd w:val="0"/>
              <w:ind w:left="266" w:hanging="266"/>
              <w:textAlignment w:val="baseline"/>
              <w:rPr>
                <w:b/>
              </w:rPr>
            </w:pPr>
            <w:r>
              <w:rPr>
                <w:b/>
              </w:rPr>
              <w:t>Referenser</w:t>
            </w:r>
          </w:p>
        </w:tc>
        <w:tc>
          <w:tcPr>
            <w:tcW w:w="7479" w:type="dxa"/>
          </w:tcPr>
          <w:p w:rsidRPr="00B80A16" w:rsidR="00B80A16" w:rsidP="00B80A16" w:rsidRDefault="00B80A16" w14:paraId="01D3D41C" w14:textId="77777777">
            <w:pPr>
              <w:tabs>
                <w:tab w:val="center" w:pos="284"/>
              </w:tabs>
              <w:overflowPunct w:val="0"/>
              <w:autoSpaceDE w:val="0"/>
              <w:autoSpaceDN w:val="0"/>
              <w:adjustRightInd w:val="0"/>
              <w:ind w:left="266" w:hanging="266"/>
              <w:textAlignment w:val="baseline"/>
            </w:pPr>
            <w:r>
              <w:t>Yttrande på eget initiativ</w:t>
            </w:r>
          </w:p>
        </w:tc>
      </w:tr>
      <w:tr w:rsidRPr="00B80A16" w:rsidR="00B80A16" w:rsidTr="00F324F7" w14:paraId="6C494D65" w14:textId="77777777">
        <w:tc>
          <w:tcPr>
            <w:tcW w:w="1701" w:type="dxa"/>
            <w:vMerge/>
          </w:tcPr>
          <w:p w:rsidRPr="00B80A16"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B80A16" w:rsidR="00B80A16" w:rsidP="00B80A16" w:rsidRDefault="00B80A16" w14:paraId="41E794EE" w14:textId="5CD06CF0">
            <w:pPr>
              <w:tabs>
                <w:tab w:val="center" w:pos="284"/>
              </w:tabs>
              <w:overflowPunct w:val="0"/>
              <w:autoSpaceDE w:val="0"/>
              <w:autoSpaceDN w:val="0"/>
              <w:adjustRightInd w:val="0"/>
              <w:ind w:left="266" w:hanging="266"/>
              <w:textAlignment w:val="baseline"/>
            </w:pPr>
            <w: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Huvudpunkter</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B80A16" w:rsidR="00B80A16" w:rsidP="00B80A16" w:rsidRDefault="00B80A16" w14:paraId="0BA55970"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B80A16" w:rsidR="00B80A16" w:rsidP="000F216A" w:rsidRDefault="00B80A16" w14:paraId="6164D655" w14:textId="77777777">
      <w:pPr>
        <w:numPr>
          <w:ilvl w:val="0"/>
          <w:numId w:val="42"/>
        </w:numPr>
        <w:overflowPunct w:val="0"/>
        <w:autoSpaceDE w:val="0"/>
        <w:autoSpaceDN w:val="0"/>
        <w:adjustRightInd w:val="0"/>
        <w:ind w:left="284" w:hanging="284"/>
        <w:textAlignment w:val="baseline"/>
        <w:outlineLvl w:val="1"/>
        <w:rPr>
          <w:szCs w:val="20"/>
        </w:rPr>
      </w:pPr>
      <w:r>
        <w:t>EESK noterar att EU och medlemsstaterna ska främja en hög sysselsättningsnivå och förbättrade levnads- och arbetsvillkor samt verka för ett lämpligt socialt skydd för egenföretagare när deras förhållanden är jämförbara.</w:t>
      </w:r>
    </w:p>
    <w:p w:rsidRPr="00B80A16" w:rsidR="00B80A16" w:rsidP="000F216A" w:rsidRDefault="00B80A16" w14:paraId="747F6101" w14:textId="77777777">
      <w:pPr>
        <w:numPr>
          <w:ilvl w:val="0"/>
          <w:numId w:val="42"/>
        </w:numPr>
        <w:overflowPunct w:val="0"/>
        <w:autoSpaceDE w:val="0"/>
        <w:autoSpaceDN w:val="0"/>
        <w:adjustRightInd w:val="0"/>
        <w:ind w:left="284" w:hanging="284"/>
        <w:textAlignment w:val="baseline"/>
        <w:outlineLvl w:val="1"/>
        <w:rPr>
          <w:szCs w:val="20"/>
        </w:rPr>
      </w:pPr>
      <w:r>
        <w:t>EU och medlemsstaterna uppmuntras att inom ramen för sina respektive befogenheter och i linje med nationell praxis anpassa de sociala trygghetssystemen till icke konventionella anställningsformer, i syfte att garantera tillräckliga förmåner för anständigt arbete och ett värdigt liv för alla arbetstagare.</w:t>
      </w:r>
    </w:p>
    <w:p w:rsidRPr="00B80A16" w:rsidR="00B80A16" w:rsidP="000F216A" w:rsidRDefault="00B80A16" w14:paraId="55B9534E" w14:textId="77777777">
      <w:pPr>
        <w:numPr>
          <w:ilvl w:val="0"/>
          <w:numId w:val="42"/>
        </w:numPr>
        <w:overflowPunct w:val="0"/>
        <w:autoSpaceDE w:val="0"/>
        <w:autoSpaceDN w:val="0"/>
        <w:adjustRightInd w:val="0"/>
        <w:ind w:left="284" w:hanging="284"/>
        <w:textAlignment w:val="baseline"/>
        <w:outlineLvl w:val="1"/>
        <w:rPr>
          <w:szCs w:val="20"/>
        </w:rPr>
      </w:pPr>
      <w:r>
        <w:t>Medlemsstaterna uppmanas att skifta fokus från system för socialt skydd för enbart arbetstagare till samtliga EU-medborgare genom att bevilja dem som inte kan arbeta en minimiinkomst och samtidigt verka för att de som kan arbeta ska återgå i arbete.</w:t>
      </w:r>
    </w:p>
    <w:p w:rsidRPr="00B80A16" w:rsidR="00B80A16" w:rsidP="000F216A" w:rsidRDefault="00B80A16" w14:paraId="41BDBF90" w14:textId="77777777">
      <w:pPr>
        <w:numPr>
          <w:ilvl w:val="0"/>
          <w:numId w:val="42"/>
        </w:numPr>
        <w:overflowPunct w:val="0"/>
        <w:autoSpaceDE w:val="0"/>
        <w:autoSpaceDN w:val="0"/>
        <w:adjustRightInd w:val="0"/>
        <w:ind w:left="284" w:hanging="284"/>
        <w:textAlignment w:val="baseline"/>
        <w:outlineLvl w:val="1"/>
        <w:rPr>
          <w:szCs w:val="20"/>
        </w:rPr>
      </w:pPr>
      <w:r>
        <w:t>Medlemsstaterna uppmanas att se över de sociala trygghetssystemens finansieringskällor, så att systemen är långsiktigt hållbara i ekonomiskt hänseende utan att skapandet av nya arbetstillfällen hindras. EU kan stödja medlemsstaterna i denna strävan genom att underlätta utbytet av erfarenheter i samband med översynen/reformen av de nationella sociala trygghetssystemen.</w:t>
      </w:r>
    </w:p>
    <w:p w:rsidRPr="00B80A16" w:rsidR="00B80A16" w:rsidP="000F216A" w:rsidRDefault="00B80A16" w14:paraId="276AC431" w14:textId="77777777">
      <w:pPr>
        <w:numPr>
          <w:ilvl w:val="0"/>
          <w:numId w:val="42"/>
        </w:numPr>
        <w:overflowPunct w:val="0"/>
        <w:autoSpaceDE w:val="0"/>
        <w:autoSpaceDN w:val="0"/>
        <w:adjustRightInd w:val="0"/>
        <w:ind w:left="284" w:hanging="284"/>
        <w:textAlignment w:val="baseline"/>
        <w:outlineLvl w:val="1"/>
        <w:rPr>
          <w:szCs w:val="20"/>
        </w:rPr>
      </w:pPr>
      <w:r>
        <w:t>Det främsta ansvaret för att anpassa de sociala trygghetssystemen ligger hos medlemsstaterna. EU måste dock hjälpa medlemsstaterna att komma till rätta med det bristande skydd som gäller atypiska anställningsformer utan att försämra den flexibilitet som atypiska anställningsformer ger både arbetsgivare och arbetstagare.</w:t>
      </w:r>
    </w:p>
    <w:p w:rsidRPr="00B80A16" w:rsidR="00B80A16" w:rsidP="000F216A" w:rsidRDefault="00B80A16" w14:paraId="45F54D37" w14:textId="77777777">
      <w:pPr>
        <w:numPr>
          <w:ilvl w:val="0"/>
          <w:numId w:val="42"/>
        </w:numPr>
        <w:overflowPunct w:val="0"/>
        <w:autoSpaceDE w:val="0"/>
        <w:autoSpaceDN w:val="0"/>
        <w:adjustRightInd w:val="0"/>
        <w:ind w:left="284" w:hanging="284"/>
        <w:textAlignment w:val="baseline"/>
        <w:outlineLvl w:val="1"/>
        <w:rPr>
          <w:szCs w:val="20"/>
        </w:rPr>
      </w:pPr>
      <w:r>
        <w:t>Vi uppmanar kommissionen att se över direktiv 79/7/EEG och vid behov föreslå reformer för att effektivt komma till rätta med brister i det sociala skyddet, även med hjälp av social dialog på nationell nivå.</w:t>
      </w:r>
    </w:p>
    <w:p w:rsidRPr="00B80A16" w:rsidR="00B80A16" w:rsidP="000F216A" w:rsidRDefault="00B80A16" w14:paraId="6EA00068" w14:textId="77777777">
      <w:pPr>
        <w:numPr>
          <w:ilvl w:val="0"/>
          <w:numId w:val="42"/>
        </w:numPr>
        <w:overflowPunct w:val="0"/>
        <w:autoSpaceDE w:val="0"/>
        <w:autoSpaceDN w:val="0"/>
        <w:adjustRightInd w:val="0"/>
        <w:ind w:left="284" w:hanging="284"/>
        <w:textAlignment w:val="baseline"/>
        <w:outlineLvl w:val="1"/>
        <w:rPr>
          <w:szCs w:val="20"/>
        </w:rPr>
      </w:pPr>
      <w:r>
        <w:t>Kommittén förordar ett erfarenhetsutbyte mellan medlemsstaterna för att ta fasta på bästa praxis och uppmanar kommissionen att främja ömsesidigt lärande samt involvera arbetsmarknadens parter på nationell nivå och EESK.</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594F3A" w:rsidR="00B80A16" w:rsidTr="00F324F7" w14:paraId="4DB4B439" w14:textId="77777777">
        <w:tc>
          <w:tcPr>
            <w:tcW w:w="1418" w:type="dxa"/>
          </w:tcPr>
          <w:p w:rsidRPr="000F216A"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Pr>
                <w:b/>
                <w:i/>
              </w:rPr>
              <w:t>Kontaktperson:</w:t>
            </w:r>
          </w:p>
        </w:tc>
        <w:tc>
          <w:tcPr>
            <w:tcW w:w="5670" w:type="dxa"/>
          </w:tcPr>
          <w:p w:rsidRPr="000F216A" w:rsidR="00B80A16" w:rsidP="00B80A16" w:rsidRDefault="00B80A16" w14:paraId="6F41E32A" w14:textId="77777777">
            <w:pPr>
              <w:overflowPunct w:val="0"/>
              <w:autoSpaceDE w:val="0"/>
              <w:autoSpaceDN w:val="0"/>
              <w:adjustRightInd w:val="0"/>
              <w:spacing w:line="240" w:lineRule="auto"/>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594F3A" w:rsidR="00B80A16" w:rsidTr="00F324F7" w14:paraId="5D861B45" w14:textId="77777777">
        <w:tc>
          <w:tcPr>
            <w:tcW w:w="1418" w:type="dxa"/>
          </w:tcPr>
          <w:p w:rsidRPr="000F216A"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Pr>
                <w:i/>
              </w:rPr>
              <w:t>Tfn</w:t>
            </w:r>
          </w:p>
        </w:tc>
        <w:tc>
          <w:tcPr>
            <w:tcW w:w="5670" w:type="dxa"/>
          </w:tcPr>
          <w:p w:rsidRPr="000F216A"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Pr>
                <w:i/>
              </w:rPr>
              <w:t>+32 25469229</w:t>
            </w:r>
          </w:p>
        </w:tc>
      </w:tr>
      <w:tr w:rsidRPr="00594F3A" w:rsidR="00B80A16" w:rsidTr="00F324F7" w14:paraId="1EC78B68" w14:textId="77777777">
        <w:tc>
          <w:tcPr>
            <w:tcW w:w="1418" w:type="dxa"/>
          </w:tcPr>
          <w:p w:rsidRPr="000F216A"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B80A16" w:rsidP="00B80A16" w:rsidRDefault="001342BA" w14:paraId="7971D364" w14:textId="4031A271">
            <w:pPr>
              <w:overflowPunct w:val="0"/>
              <w:autoSpaceDE w:val="0"/>
              <w:autoSpaceDN w:val="0"/>
              <w:adjustRightInd w:val="0"/>
              <w:spacing w:line="240" w:lineRule="auto"/>
              <w:textAlignment w:val="baseline"/>
              <w:rPr>
                <w:i/>
                <w:iCs/>
                <w:sz w:val="22"/>
                <w:szCs w:val="22"/>
              </w:rPr>
            </w:pPr>
            <w:hyperlink w:history="1" r:id="rId40">
              <w:r w:rsidR="007E03C9">
                <w:rPr>
                  <w:i/>
                  <w:color w:val="0000FF"/>
                  <w:u w:val="single"/>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77777777">
      <w:pPr>
        <w:pStyle w:val="Heading1"/>
      </w:pPr>
      <w:bookmarkStart w:name="_Toc24617160" w:id="2"/>
      <w:bookmarkStart w:name="_Toc75527082" w:id="3"/>
      <w:bookmarkStart w:name="_Toc183169384" w:id="4"/>
      <w:r>
        <w:lastRenderedPageBreak/>
        <w:t>TRANSPORTER, ENERGI, INFRASTRUKTUR OCH INFORMATIONSSAMHÄLLET</w:t>
      </w:r>
      <w:bookmarkEnd w:id="2"/>
      <w:bookmarkEnd w:id="3"/>
      <w:bookmarkEnd w:id="4"/>
    </w:p>
    <w:p w:rsidR="004D7AC0" w:rsidP="004D7AC0" w:rsidRDefault="004D7AC0" w14:paraId="4982DDC7" w14:textId="77777777"/>
    <w:p w:rsidRPr="002C78FD" w:rsidR="006C457C" w:rsidP="006C457C" w:rsidRDefault="001342BA" w14:paraId="3A8057E4" w14:textId="6C8576EA">
      <w:pPr>
        <w:widowControl w:val="0"/>
        <w:numPr>
          <w:ilvl w:val="0"/>
          <w:numId w:val="8"/>
        </w:numPr>
        <w:overflowPunct w:val="0"/>
        <w:autoSpaceDE w:val="0"/>
        <w:autoSpaceDN w:val="0"/>
        <w:adjustRightInd w:val="0"/>
        <w:ind w:left="266" w:hanging="266"/>
        <w:textAlignment w:val="baseline"/>
        <w:rPr>
          <w:b/>
          <w:u w:val="single"/>
        </w:rPr>
      </w:pPr>
      <w:hyperlink w:history="1" r:id="rId41">
        <w:r w:rsidR="00276FC9">
          <w:rPr>
            <w:rStyle w:val="Hyperlink"/>
            <w:b/>
            <w:i/>
            <w:sz w:val="28"/>
          </w:rPr>
          <w:t>Potentialen hos geotermisk energi för den gröna omställningen</w:t>
        </w:r>
      </w:hyperlink>
    </w:p>
    <w:p w:rsidRPr="00347517" w:rsidR="006C457C" w:rsidP="000F216A"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A6689B" w:rsidR="006C457C" w:rsidTr="00F324F7" w14:paraId="47DEF071" w14:textId="77777777">
        <w:tc>
          <w:tcPr>
            <w:tcW w:w="1701" w:type="dxa"/>
          </w:tcPr>
          <w:p w:rsidRPr="00D42A3F" w:rsidR="006C457C" w:rsidP="00F324F7" w:rsidRDefault="006C457C" w14:paraId="2CC0FA94" w14:textId="77777777">
            <w:pPr>
              <w:tabs>
                <w:tab w:val="center" w:pos="284"/>
              </w:tabs>
              <w:ind w:left="266" w:hanging="266"/>
              <w:rPr>
                <w:b/>
                <w:sz w:val="20"/>
                <w:szCs w:val="20"/>
              </w:rPr>
            </w:pPr>
            <w:r>
              <w:rPr>
                <w:b/>
                <w:sz w:val="20"/>
              </w:rPr>
              <w:t xml:space="preserve">Föredragande: </w:t>
            </w:r>
          </w:p>
        </w:tc>
        <w:tc>
          <w:tcPr>
            <w:tcW w:w="5387" w:type="dxa"/>
          </w:tcPr>
          <w:p w:rsidRPr="00D42A3F" w:rsidR="006C457C" w:rsidP="00F324F7" w:rsidRDefault="006C457C" w14:paraId="0259BE1C" w14:textId="53BF9BAA">
            <w:pPr>
              <w:tabs>
                <w:tab w:val="center" w:pos="284"/>
              </w:tabs>
              <w:ind w:left="266" w:hanging="266"/>
              <w:rPr>
                <w:sz w:val="20"/>
                <w:szCs w:val="20"/>
              </w:rPr>
            </w:pPr>
            <w:proofErr w:type="spellStart"/>
            <w:r>
              <w:rPr>
                <w:sz w:val="20"/>
              </w:rPr>
              <w:t>Zsolt</w:t>
            </w:r>
            <w:proofErr w:type="spellEnd"/>
            <w:r>
              <w:rPr>
                <w:sz w:val="20"/>
              </w:rPr>
              <w:t xml:space="preserve"> </w:t>
            </w:r>
            <w:proofErr w:type="spellStart"/>
            <w:r>
              <w:rPr>
                <w:sz w:val="20"/>
              </w:rPr>
              <w:t>Kükedi</w:t>
            </w:r>
            <w:proofErr w:type="spellEnd"/>
            <w:r>
              <w:rPr>
                <w:sz w:val="20"/>
              </w:rPr>
              <w:t xml:space="preserve"> (Gruppen för civilsamhällesorganisationer – HU)</w:t>
            </w:r>
          </w:p>
        </w:tc>
      </w:tr>
      <w:tr w:rsidRPr="00A6689B" w:rsidR="006C457C" w:rsidTr="00F324F7" w14:paraId="3DFA0B1E" w14:textId="77777777">
        <w:tc>
          <w:tcPr>
            <w:tcW w:w="1701" w:type="dxa"/>
          </w:tcPr>
          <w:p w:rsidRPr="00D42A3F" w:rsidR="006C457C" w:rsidP="00F324F7" w:rsidRDefault="006C457C" w14:paraId="4EBB08B4" w14:textId="77777777">
            <w:pPr>
              <w:tabs>
                <w:tab w:val="center" w:pos="284"/>
              </w:tabs>
              <w:ind w:left="266" w:hanging="266"/>
              <w:rPr>
                <w:b/>
                <w:sz w:val="20"/>
                <w:szCs w:val="20"/>
              </w:rPr>
            </w:pPr>
            <w:r>
              <w:rPr>
                <w:b/>
                <w:sz w:val="20"/>
              </w:rPr>
              <w:t>Medföredragande:</w:t>
            </w:r>
          </w:p>
        </w:tc>
        <w:tc>
          <w:tcPr>
            <w:tcW w:w="5387" w:type="dxa"/>
          </w:tcPr>
          <w:p w:rsidRPr="00D42A3F" w:rsidR="006C457C" w:rsidP="00F324F7" w:rsidRDefault="006C457C" w14:paraId="7849B036" w14:textId="77777777">
            <w:pPr>
              <w:tabs>
                <w:tab w:val="center" w:pos="284"/>
              </w:tabs>
              <w:ind w:left="266" w:hanging="266"/>
              <w:rPr>
                <w:sz w:val="20"/>
                <w:szCs w:val="20"/>
              </w:rPr>
            </w:pPr>
            <w:r>
              <w:rPr>
                <w:sz w:val="20"/>
              </w:rPr>
              <w:t xml:space="preserve">Thomas </w:t>
            </w:r>
            <w:proofErr w:type="spellStart"/>
            <w:r>
              <w:rPr>
                <w:sz w:val="20"/>
              </w:rPr>
              <w:t>Kattnig</w:t>
            </w:r>
            <w:proofErr w:type="spellEnd"/>
            <w:r>
              <w:rPr>
                <w:sz w:val="20"/>
              </w:rPr>
              <w:t xml:space="preserve"> (Arbetstagargruppen – AT)</w:t>
            </w:r>
          </w:p>
        </w:tc>
      </w:tr>
      <w:tr w:rsidRPr="00A6689B" w:rsidR="006C457C" w:rsidTr="00F324F7" w14:paraId="7AB5CDD0" w14:textId="77777777">
        <w:tc>
          <w:tcPr>
            <w:tcW w:w="7088" w:type="dxa"/>
            <w:gridSpan w:val="2"/>
          </w:tcPr>
          <w:p w:rsidRPr="00D42A3F" w:rsidR="006C457C" w:rsidP="00F324F7" w:rsidRDefault="006C457C" w14:paraId="3C894F59" w14:textId="77777777">
            <w:pPr>
              <w:tabs>
                <w:tab w:val="center" w:pos="284"/>
              </w:tabs>
              <w:spacing w:line="160" w:lineRule="exact"/>
              <w:ind w:left="266" w:hanging="266"/>
              <w:rPr>
                <w:sz w:val="20"/>
                <w:szCs w:val="20"/>
              </w:rPr>
            </w:pPr>
          </w:p>
        </w:tc>
      </w:tr>
      <w:tr w:rsidRPr="00A6689B" w:rsidR="006C457C" w:rsidTr="00F324F7" w14:paraId="25F01F59" w14:textId="77777777">
        <w:tc>
          <w:tcPr>
            <w:tcW w:w="1701" w:type="dxa"/>
            <w:vMerge w:val="restart"/>
          </w:tcPr>
          <w:p w:rsidRPr="00D42A3F" w:rsidR="006C457C" w:rsidP="00F324F7" w:rsidRDefault="006C457C" w14:paraId="2BA5A584" w14:textId="77777777">
            <w:pPr>
              <w:tabs>
                <w:tab w:val="center" w:pos="284"/>
              </w:tabs>
              <w:ind w:left="266" w:hanging="266"/>
              <w:rPr>
                <w:b/>
                <w:sz w:val="20"/>
                <w:szCs w:val="20"/>
              </w:rPr>
            </w:pPr>
            <w:r>
              <w:rPr>
                <w:b/>
                <w:sz w:val="20"/>
              </w:rPr>
              <w:t>Referensdokument:</w:t>
            </w:r>
          </w:p>
        </w:tc>
        <w:tc>
          <w:tcPr>
            <w:tcW w:w="5387" w:type="dxa"/>
          </w:tcPr>
          <w:p w:rsidRPr="00D42A3F" w:rsidR="006C457C" w:rsidP="00F324F7" w:rsidRDefault="006C457C" w14:paraId="0CCB83A9" w14:textId="77777777">
            <w:pPr>
              <w:tabs>
                <w:tab w:val="center" w:pos="284"/>
              </w:tabs>
              <w:ind w:left="266" w:hanging="266"/>
              <w:rPr>
                <w:sz w:val="20"/>
                <w:szCs w:val="20"/>
              </w:rPr>
            </w:pPr>
            <w:r>
              <w:rPr>
                <w:sz w:val="20"/>
              </w:rPr>
              <w:t>Yttrande på eget initiativ</w:t>
            </w:r>
          </w:p>
          <w:p w:rsidRPr="00D42A3F" w:rsidR="006C457C" w:rsidP="00F324F7" w:rsidRDefault="006C457C" w14:paraId="7686A18A" w14:textId="77777777">
            <w:pPr>
              <w:tabs>
                <w:tab w:val="center" w:pos="284"/>
              </w:tabs>
              <w:ind w:left="266" w:hanging="266"/>
              <w:rPr>
                <w:sz w:val="20"/>
                <w:szCs w:val="20"/>
              </w:rPr>
            </w:pPr>
            <w:r>
              <w:rPr>
                <w:sz w:val="20"/>
              </w:rPr>
              <w:t>EESC-2024-02690-00-00-AC</w:t>
            </w:r>
          </w:p>
        </w:tc>
      </w:tr>
      <w:tr w:rsidRPr="00A6689B" w:rsidR="006C457C" w:rsidTr="00F324F7" w14:paraId="542F8DBA" w14:textId="77777777">
        <w:tc>
          <w:tcPr>
            <w:tcW w:w="1701" w:type="dxa"/>
            <w:vMerge/>
          </w:tcPr>
          <w:p w:rsidRPr="00A6689B" w:rsidR="006C457C" w:rsidP="00F324F7" w:rsidRDefault="006C457C" w14:paraId="07EF68AF" w14:textId="77777777">
            <w:pPr>
              <w:tabs>
                <w:tab w:val="center" w:pos="284"/>
              </w:tabs>
              <w:ind w:left="266" w:hanging="266"/>
              <w:rPr>
                <w:b/>
              </w:rPr>
            </w:pPr>
          </w:p>
        </w:tc>
        <w:tc>
          <w:tcPr>
            <w:tcW w:w="5387"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Pr>
          <w:b/>
        </w:rPr>
        <w:t>Huvudpunkter</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proofErr w:type="spellStart"/>
      <w:r>
        <w:t>EESK:s</w:t>
      </w:r>
      <w:proofErr w:type="spellEnd"/>
      <w:r>
        <w:t xml:space="preserve"> ståndpunkt:</w:t>
      </w:r>
    </w:p>
    <w:p w:rsidRPr="00A6689B" w:rsidR="006C457C" w:rsidP="006C457C" w:rsidRDefault="006C457C" w14:paraId="7A926285" w14:textId="77777777">
      <w:pPr>
        <w:rPr>
          <w:bCs/>
          <w:iCs/>
        </w:rPr>
      </w:pPr>
    </w:p>
    <w:p w:rsidRPr="00250CD0" w:rsidR="006C457C" w:rsidP="000F216A" w:rsidRDefault="006C457C" w14:paraId="5CDA7B2E" w14:textId="77777777">
      <w:pPr>
        <w:widowControl w:val="0"/>
        <w:numPr>
          <w:ilvl w:val="0"/>
          <w:numId w:val="43"/>
        </w:numPr>
        <w:overflowPunct w:val="0"/>
        <w:autoSpaceDE w:val="0"/>
        <w:autoSpaceDN w:val="0"/>
        <w:adjustRightInd w:val="0"/>
        <w:ind w:left="284" w:hanging="284"/>
        <w:textAlignment w:val="baseline"/>
        <w:rPr>
          <w:bCs/>
          <w:iCs/>
        </w:rPr>
      </w:pPr>
      <w:r>
        <w:t>EESK understryker att geotermisk energiproduktion genererar ytterst låga växthusgasutsläpp, vilket innebär att den minskar EU:s beroende av fossila bränslen och underlättar utfasningen av fossila bränslen, något som i hög grad bidrar till att uppnå EU:s klimatneutralitetsmål för 2050.</w:t>
      </w:r>
    </w:p>
    <w:p w:rsidRPr="00A6689B" w:rsidR="006C457C" w:rsidP="000F216A" w:rsidRDefault="006C457C" w14:paraId="44B47F15" w14:textId="37781EBE">
      <w:pPr>
        <w:widowControl w:val="0"/>
        <w:numPr>
          <w:ilvl w:val="0"/>
          <w:numId w:val="43"/>
        </w:numPr>
        <w:overflowPunct w:val="0"/>
        <w:autoSpaceDE w:val="0"/>
        <w:autoSpaceDN w:val="0"/>
        <w:adjustRightInd w:val="0"/>
        <w:ind w:left="284" w:hanging="284"/>
        <w:textAlignment w:val="baseline"/>
      </w:pPr>
      <w:r>
        <w:t>Kommittén framhåller att potentialen hos geotermisk energi i Europa är i hög grad outnyttjad. Vi</w:t>
      </w:r>
      <w:r w:rsidR="00C83D68">
        <w:t> </w:t>
      </w:r>
      <w:r>
        <w:t>uppmanar därför kommissionen att utarbeta en allmän EU-strategi för utveckling av geotermisk energi för att utnyttja potentialen hos denna typ av energi.</w:t>
      </w:r>
    </w:p>
    <w:p w:rsidRPr="00EE75BE" w:rsidR="006C457C" w:rsidP="000F216A" w:rsidRDefault="006C457C" w14:paraId="5B7C2DA2" w14:textId="77777777">
      <w:pPr>
        <w:widowControl w:val="0"/>
        <w:numPr>
          <w:ilvl w:val="0"/>
          <w:numId w:val="43"/>
        </w:numPr>
        <w:overflowPunct w:val="0"/>
        <w:autoSpaceDE w:val="0"/>
        <w:autoSpaceDN w:val="0"/>
        <w:adjustRightInd w:val="0"/>
        <w:ind w:left="284" w:hanging="284"/>
        <w:textAlignment w:val="baseline"/>
        <w:rPr>
          <w:rFonts w:asciiTheme="minorHAnsi" w:hAnsiTheme="minorHAnsi"/>
        </w:rPr>
      </w:pPr>
      <w:r>
        <w:t>EESK anser att investeringar i geotermiska anläggningar inte kommer att fungera utan åtgärder från medlemsstaternas sida. Det krävs statlig finansiering och incitament för att locka till sig och minska riskerna med nyinvesteringar. Förändringar i energipolitiken eller finansieringen kan påverka den ekonomiska attraktionskraften hos geotermiska projekt.</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2"/>
        <w:gridCol w:w="5670"/>
      </w:tblGrid>
      <w:tr w:rsidRPr="00A6689B" w:rsidR="006C457C" w:rsidTr="00F324F7" w14:paraId="692814A5" w14:textId="77777777">
        <w:tc>
          <w:tcPr>
            <w:tcW w:w="1418" w:type="dxa"/>
          </w:tcPr>
          <w:p w:rsidRPr="00A6689B" w:rsidR="006C457C" w:rsidP="00F324F7" w:rsidRDefault="006C457C" w14:paraId="0E41D6CE" w14:textId="77777777">
            <w:pPr>
              <w:spacing w:line="240" w:lineRule="auto"/>
              <w:rPr>
                <w:i/>
              </w:rPr>
            </w:pPr>
            <w:r>
              <w:rPr>
                <w:b/>
                <w:i/>
              </w:rPr>
              <w:t>Kontaktperson:</w:t>
            </w:r>
          </w:p>
        </w:tc>
        <w:tc>
          <w:tcPr>
            <w:tcW w:w="5670" w:type="dxa"/>
          </w:tcPr>
          <w:p w:rsidRPr="00A6689B" w:rsidR="006C457C" w:rsidP="00F324F7" w:rsidRDefault="006C457C" w14:paraId="0EDA5629" w14:textId="77777777">
            <w:pPr>
              <w:spacing w:line="240" w:lineRule="auto"/>
              <w:rPr>
                <w:i/>
              </w:rPr>
            </w:pPr>
            <w:r>
              <w:rPr>
                <w:i/>
              </w:rPr>
              <w:t>Antonio Ribeiro Pereira</w:t>
            </w:r>
          </w:p>
        </w:tc>
      </w:tr>
      <w:tr w:rsidRPr="00A6689B" w:rsidR="006C457C" w:rsidTr="00F324F7" w14:paraId="4DE1AECB" w14:textId="77777777">
        <w:tc>
          <w:tcPr>
            <w:tcW w:w="1418" w:type="dxa"/>
          </w:tcPr>
          <w:p w:rsidRPr="00A6689B" w:rsidR="006C457C" w:rsidP="00F324F7" w:rsidRDefault="006C457C" w14:paraId="41ACEF29" w14:textId="77777777">
            <w:pPr>
              <w:spacing w:line="240" w:lineRule="auto"/>
              <w:rPr>
                <w:i/>
              </w:rPr>
            </w:pPr>
            <w:r>
              <w:rPr>
                <w:i/>
              </w:rPr>
              <w:t>Tfn</w:t>
            </w:r>
          </w:p>
        </w:tc>
        <w:tc>
          <w:tcPr>
            <w:tcW w:w="5670" w:type="dxa"/>
          </w:tcPr>
          <w:p w:rsidRPr="00A6689B" w:rsidR="006C457C" w:rsidP="00F324F7" w:rsidRDefault="006C457C" w14:paraId="225FBCFB" w14:textId="77777777">
            <w:pPr>
              <w:spacing w:line="240" w:lineRule="auto"/>
              <w:rPr>
                <w:i/>
              </w:rPr>
            </w:pPr>
            <w:r>
              <w:rPr>
                <w:i/>
              </w:rPr>
              <w:t>+32 25469363</w:t>
            </w:r>
          </w:p>
        </w:tc>
      </w:tr>
      <w:tr w:rsidRPr="00A6689B" w:rsidR="006C457C" w:rsidTr="00F324F7" w14:paraId="476823F8" w14:textId="77777777">
        <w:tc>
          <w:tcPr>
            <w:tcW w:w="1418" w:type="dxa"/>
          </w:tcPr>
          <w:p w:rsidRPr="00A6689B" w:rsidR="006C457C" w:rsidP="00F324F7" w:rsidRDefault="006C172C" w14:paraId="65FB71C4" w14:textId="572FECBD">
            <w:pPr>
              <w:spacing w:line="240" w:lineRule="auto"/>
              <w:rPr>
                <w:i/>
              </w:rPr>
            </w:pPr>
            <w:r>
              <w:rPr>
                <w:i/>
              </w:rPr>
              <w:t>E-post:</w:t>
            </w:r>
          </w:p>
        </w:tc>
        <w:tc>
          <w:tcPr>
            <w:tcW w:w="5670" w:type="dxa"/>
          </w:tcPr>
          <w:p w:rsidRPr="00A6689B" w:rsidR="006C457C" w:rsidP="00F324F7" w:rsidRDefault="001342BA" w14:paraId="7A486C1A" w14:textId="499C1E00">
            <w:pPr>
              <w:spacing w:line="240" w:lineRule="auto"/>
              <w:rPr>
                <w:i/>
              </w:rPr>
            </w:pPr>
            <w:hyperlink w:history="1" r:id="rId42">
              <w:r w:rsidR="00276FC9">
                <w:rPr>
                  <w:rStyle w:val="Hyperlink"/>
                  <w:i/>
                </w:rPr>
                <w:t>Antonio.RibeiroPereira@eesc.europa.eu</w:t>
              </w:r>
            </w:hyperlink>
          </w:p>
        </w:tc>
      </w:tr>
    </w:tbl>
    <w:p w:rsidRPr="006C457C" w:rsidR="004D7AC0" w:rsidP="006C457C" w:rsidRDefault="004D7AC0" w14:paraId="4982DDC8" w14:textId="77777777">
      <w:pPr>
        <w:ind w:left="710"/>
        <w:rPr>
          <w:b/>
          <w:i/>
          <w:sz w:val="28"/>
          <w:szCs w:val="28"/>
        </w:rPr>
      </w:pPr>
    </w:p>
    <w:p w:rsidR="00392AA4" w:rsidRDefault="00392AA4" w14:paraId="4982DDC9" w14:textId="0AAA6F9A">
      <w:pPr>
        <w:spacing w:after="160" w:line="259" w:lineRule="auto"/>
        <w:jc w:val="left"/>
      </w:pPr>
      <w:r>
        <w:br w:type="page"/>
      </w:r>
    </w:p>
    <w:p w:rsidRPr="00392AA4" w:rsidR="00392AA4" w:rsidP="00392AA4" w:rsidRDefault="001342BA" w14:paraId="16CA7AC7" w14:textId="6499E0B4">
      <w:pPr>
        <w:widowControl w:val="0"/>
        <w:numPr>
          <w:ilvl w:val="0"/>
          <w:numId w:val="8"/>
        </w:numPr>
        <w:overflowPunct w:val="0"/>
        <w:autoSpaceDE w:val="0"/>
        <w:autoSpaceDN w:val="0"/>
        <w:adjustRightInd w:val="0"/>
        <w:ind w:left="266" w:hanging="266"/>
        <w:textAlignment w:val="baseline"/>
        <w:rPr>
          <w:b/>
          <w:u w:val="single"/>
        </w:rPr>
      </w:pPr>
      <w:hyperlink w:history="1" r:id="rId43">
        <w:r w:rsidR="00276FC9">
          <w:rPr>
            <w:b/>
            <w:i/>
            <w:color w:val="0000FF"/>
            <w:sz w:val="28"/>
            <w:u w:val="single"/>
          </w:rPr>
          <w:t>Hantering av radioaktivt avfall: det civila samhällets perspektiv</w:t>
        </w:r>
      </w:hyperlink>
    </w:p>
    <w:p w:rsidRPr="000F216A" w:rsidR="00392AA4" w:rsidP="000F216A"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392AA4" w:rsidR="00392AA4" w:rsidTr="00F324F7" w14:paraId="72A1E6A4" w14:textId="77777777">
        <w:tc>
          <w:tcPr>
            <w:tcW w:w="1701" w:type="dxa"/>
          </w:tcPr>
          <w:p w:rsidRPr="00392AA4"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Pr>
                <w:b/>
              </w:rPr>
              <w:t xml:space="preserve">Föredragande: </w:t>
            </w:r>
          </w:p>
        </w:tc>
        <w:tc>
          <w:tcPr>
            <w:tcW w:w="5387" w:type="dxa"/>
          </w:tcPr>
          <w:p w:rsidRPr="00392AA4" w:rsidR="00392AA4" w:rsidP="00392AA4" w:rsidRDefault="00392AA4" w14:paraId="43DF8FF1" w14:textId="77777777">
            <w:pPr>
              <w:tabs>
                <w:tab w:val="center" w:pos="284"/>
              </w:tabs>
              <w:overflowPunct w:val="0"/>
              <w:autoSpaceDE w:val="0"/>
              <w:autoSpaceDN w:val="0"/>
              <w:adjustRightInd w:val="0"/>
              <w:ind w:left="266" w:hanging="266"/>
              <w:textAlignment w:val="baseline"/>
            </w:pPr>
            <w:proofErr w:type="spellStart"/>
            <w:r>
              <w:t>Alena</w:t>
            </w:r>
            <w:proofErr w:type="spellEnd"/>
            <w:r>
              <w:t xml:space="preserve"> </w:t>
            </w:r>
            <w:proofErr w:type="spellStart"/>
            <w:r>
              <w:t>Mastantuono</w:t>
            </w:r>
            <w:proofErr w:type="spellEnd"/>
            <w:r>
              <w:t xml:space="preserve"> (Arbetsgivargruppen – CZ)</w:t>
            </w:r>
          </w:p>
        </w:tc>
      </w:tr>
      <w:tr w:rsidRPr="00392AA4" w:rsidR="00392AA4" w:rsidTr="00F324F7" w14:paraId="4DF9456A" w14:textId="77777777">
        <w:tc>
          <w:tcPr>
            <w:tcW w:w="1701" w:type="dxa"/>
          </w:tcPr>
          <w:p w:rsidRPr="00392AA4"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r>
              <w:rPr>
                <w:b/>
              </w:rPr>
              <w:t>Medföredragande:</w:t>
            </w:r>
          </w:p>
        </w:tc>
        <w:tc>
          <w:tcPr>
            <w:tcW w:w="5387" w:type="dxa"/>
          </w:tcPr>
          <w:p w:rsidRPr="00392AA4" w:rsidR="00392AA4" w:rsidP="00392AA4" w:rsidRDefault="00392AA4" w14:paraId="2BDCBADC" w14:textId="77777777">
            <w:pPr>
              <w:tabs>
                <w:tab w:val="center" w:pos="284"/>
              </w:tabs>
              <w:overflowPunct w:val="0"/>
              <w:autoSpaceDE w:val="0"/>
              <w:autoSpaceDN w:val="0"/>
              <w:adjustRightInd w:val="0"/>
              <w:ind w:left="266" w:hanging="266"/>
              <w:textAlignment w:val="baseline"/>
            </w:pPr>
            <w:r>
              <w:t xml:space="preserve">Christophe </w:t>
            </w:r>
            <w:proofErr w:type="spellStart"/>
            <w:r>
              <w:t>Quarez</w:t>
            </w:r>
            <w:proofErr w:type="spellEnd"/>
            <w:r>
              <w:t xml:space="preserve"> (Arbetstagargruppen – FR)</w:t>
            </w:r>
          </w:p>
        </w:tc>
      </w:tr>
      <w:tr w:rsidRPr="00392AA4" w:rsidR="00392AA4" w:rsidTr="00F324F7" w14:paraId="75625242" w14:textId="77777777">
        <w:tc>
          <w:tcPr>
            <w:tcW w:w="7088" w:type="dxa"/>
            <w:gridSpan w:val="2"/>
          </w:tcPr>
          <w:p w:rsidRPr="00392AA4"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pPr>
          </w:p>
        </w:tc>
      </w:tr>
      <w:tr w:rsidRPr="00392AA4" w:rsidR="00392AA4" w:rsidTr="00F324F7" w14:paraId="58FDA19F" w14:textId="77777777">
        <w:tc>
          <w:tcPr>
            <w:tcW w:w="1701" w:type="dxa"/>
            <w:vMerge w:val="restart"/>
          </w:tcPr>
          <w:p w:rsidRPr="00392AA4" w:rsidR="00392AA4" w:rsidP="00392AA4" w:rsidRDefault="00392AA4" w14:paraId="57FAA44A" w14:textId="77777777">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Pr="00392AA4" w:rsidR="00392AA4" w:rsidP="00392AA4" w:rsidRDefault="00392AA4" w14:paraId="457D7D87" w14:textId="77777777">
            <w:pPr>
              <w:tabs>
                <w:tab w:val="center" w:pos="284"/>
              </w:tabs>
              <w:overflowPunct w:val="0"/>
              <w:autoSpaceDE w:val="0"/>
              <w:autoSpaceDN w:val="0"/>
              <w:adjustRightInd w:val="0"/>
              <w:ind w:left="266" w:hanging="266"/>
              <w:textAlignment w:val="baseline"/>
            </w:pPr>
            <w:r>
              <w:t>Yttrande på eget initiativ</w:t>
            </w:r>
          </w:p>
          <w:p w:rsidRPr="00392AA4" w:rsidR="00392AA4" w:rsidP="00392AA4" w:rsidRDefault="00392AA4" w14:paraId="7A458B4A" w14:textId="77777777">
            <w:pPr>
              <w:tabs>
                <w:tab w:val="center" w:pos="284"/>
              </w:tabs>
              <w:overflowPunct w:val="0"/>
              <w:autoSpaceDE w:val="0"/>
              <w:autoSpaceDN w:val="0"/>
              <w:adjustRightInd w:val="0"/>
              <w:ind w:left="266" w:hanging="266"/>
              <w:textAlignment w:val="baseline"/>
            </w:pPr>
            <w:r>
              <w:t>EESC-2024-02352-00-00-AC</w:t>
            </w:r>
          </w:p>
        </w:tc>
      </w:tr>
      <w:tr w:rsidRPr="00392AA4" w:rsidR="00392AA4" w:rsidTr="00F324F7" w14:paraId="56B30325" w14:textId="77777777">
        <w:tc>
          <w:tcPr>
            <w:tcW w:w="1701" w:type="dxa"/>
            <w:vMerge/>
          </w:tcPr>
          <w:p w:rsidRPr="00392AA4" w:rsidR="00392AA4" w:rsidP="00392AA4" w:rsidRDefault="00392AA4" w14:paraId="152E47D3" w14:textId="77777777">
            <w:pPr>
              <w:tabs>
                <w:tab w:val="center" w:pos="284"/>
              </w:tabs>
              <w:overflowPunct w:val="0"/>
              <w:autoSpaceDE w:val="0"/>
              <w:autoSpaceDN w:val="0"/>
              <w:adjustRightInd w:val="0"/>
              <w:ind w:left="266" w:hanging="266"/>
              <w:textAlignment w:val="baseline"/>
              <w:rPr>
                <w:b/>
              </w:rPr>
            </w:pPr>
          </w:p>
        </w:tc>
        <w:tc>
          <w:tcPr>
            <w:tcW w:w="5387" w:type="dxa"/>
          </w:tcPr>
          <w:p w:rsidRPr="00392AA4" w:rsidR="00392AA4" w:rsidP="00392AA4" w:rsidRDefault="00392AA4" w14:paraId="2B86352E" w14:textId="182B31C6">
            <w:pPr>
              <w:tabs>
                <w:tab w:val="center" w:pos="284"/>
              </w:tabs>
              <w:overflowPunct w:val="0"/>
              <w:autoSpaceDE w:val="0"/>
              <w:autoSpaceDN w:val="0"/>
              <w:adjustRightInd w:val="0"/>
              <w:ind w:left="266" w:hanging="266"/>
              <w:textAlignment w:val="baseline"/>
            </w:pPr>
          </w:p>
        </w:tc>
      </w:tr>
    </w:tbl>
    <w:p w:rsidRPr="00392AA4"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0F216A" w:rsidRDefault="00392AA4" w14:paraId="26C0A20D" w14:textId="77777777">
      <w:pPr>
        <w:widowControl w:val="0"/>
        <w:numPr>
          <w:ilvl w:val="0"/>
          <w:numId w:val="44"/>
        </w:numPr>
        <w:overflowPunct w:val="0"/>
        <w:autoSpaceDE w:val="0"/>
        <w:autoSpaceDN w:val="0"/>
        <w:adjustRightInd w:val="0"/>
        <w:spacing w:after="120"/>
        <w:ind w:left="284" w:hanging="284"/>
        <w:textAlignment w:val="baseline"/>
        <w:rPr>
          <w:szCs w:val="20"/>
        </w:rPr>
      </w:pPr>
      <w:r>
        <w:t>Medlemsstaterna bör underlätta delaktighet, öppenhet och insyn med avseende på det civila samhället, inbegripet i samhällen där det i dag finns sådana anläggningar och i samhällen där man eventuellt är intresserad av att bygga upp sådana anläggningar, på alla områden av hanteringen av radioaktivt avfall. Tillgängliga medel bör användas för att öka kapaciteten hos grupper i det civila samhället, inte minst lokalsamhällen nära kärntekniska anläggningar, så att de kan delta självständigt i projekt och studier för att bedöma delaktigheten och öppenheten i fråga om hanteringen av radioaktivt avfall.</w:t>
      </w:r>
    </w:p>
    <w:p w:rsidRPr="00392AA4" w:rsidR="00392AA4" w:rsidP="000F216A" w:rsidRDefault="00392AA4" w14:paraId="4715946E" w14:textId="77777777">
      <w:pPr>
        <w:widowControl w:val="0"/>
        <w:numPr>
          <w:ilvl w:val="0"/>
          <w:numId w:val="44"/>
        </w:numPr>
        <w:overflowPunct w:val="0"/>
        <w:autoSpaceDE w:val="0"/>
        <w:autoSpaceDN w:val="0"/>
        <w:adjustRightInd w:val="0"/>
        <w:spacing w:after="120"/>
        <w:ind w:left="284" w:hanging="284"/>
        <w:textAlignment w:val="baseline"/>
        <w:rPr>
          <w:szCs w:val="20"/>
        </w:rPr>
      </w:pPr>
      <w:r>
        <w:t>Medlemsstaterna uppmanas att ta sitt fulla ansvar för att inte lämpa över bördan att bearbeta kärnavfall på framtida generationer, oavsett kärnavfallets art, livslängd och risknivå. Att ta fram gemensamma lösningar, inbegripet men inte begränsat till multinationella förvaringsplatser för radioaktivt avfall, skulle kunna vara av intresse för vissa EU-medlemsstater, särskilt länder med små eller medelstora avfallsmängder.</w:t>
      </w:r>
    </w:p>
    <w:p w:rsidRPr="00392AA4" w:rsidR="00392AA4" w:rsidP="000F216A" w:rsidRDefault="00392AA4" w14:paraId="21EC1349" w14:textId="77777777">
      <w:pPr>
        <w:widowControl w:val="0"/>
        <w:numPr>
          <w:ilvl w:val="0"/>
          <w:numId w:val="44"/>
        </w:numPr>
        <w:overflowPunct w:val="0"/>
        <w:autoSpaceDE w:val="0"/>
        <w:autoSpaceDN w:val="0"/>
        <w:adjustRightInd w:val="0"/>
        <w:spacing w:after="120"/>
        <w:ind w:left="284" w:hanging="284"/>
        <w:textAlignment w:val="baseline"/>
        <w:rPr>
          <w:szCs w:val="20"/>
        </w:rPr>
      </w:pPr>
      <w:r>
        <w:t>EESK uppmanar EU:s medlemsstater att sträva efter minimala mängder avfall för slutförvaring genom att använda strategier för en cirkulär ekonomi i syfte att minska genereringen av radioaktivt avfall till ett minimum, när så är möjligt.</w:t>
      </w:r>
    </w:p>
    <w:p w:rsidRPr="00C83D68" w:rsidR="00392AA4" w:rsidP="000F216A" w:rsidRDefault="00392AA4" w14:paraId="78AC8A65" w14:textId="67FABB09">
      <w:pPr>
        <w:widowControl w:val="0"/>
        <w:numPr>
          <w:ilvl w:val="0"/>
          <w:numId w:val="44"/>
        </w:numPr>
        <w:overflowPunct w:val="0"/>
        <w:autoSpaceDE w:val="0"/>
        <w:autoSpaceDN w:val="0"/>
        <w:adjustRightInd w:val="0"/>
        <w:spacing w:after="120"/>
        <w:ind w:left="284" w:hanging="284"/>
        <w:textAlignment w:val="baseline"/>
        <w:rPr>
          <w:spacing w:val="-2"/>
          <w:szCs w:val="20"/>
        </w:rPr>
      </w:pPr>
      <w:r w:rsidRPr="00C83D68">
        <w:rPr>
          <w:spacing w:val="-2"/>
        </w:rPr>
        <w:t xml:space="preserve"> Vi noterar dock en obalans i direktivets genomförande i medlemsstaterna, vilket leder till en brist på jämförbara uppgifter. EESK uppmanar medlemsstaterna att förbättra användningen av nyckelprestations</w:t>
      </w:r>
      <w:r w:rsidRPr="00C83D68" w:rsidR="00C83D68">
        <w:rPr>
          <w:spacing w:val="-2"/>
        </w:rPr>
        <w:softHyphen/>
      </w:r>
      <w:r w:rsidRPr="00C83D68">
        <w:rPr>
          <w:spacing w:val="-2"/>
        </w:rPr>
        <w:t>indikatorer för att övervaka och rapportera om framstegen med genomförandet av direktivet om inrättande av ett gemenskapsramverk för ansvarsfull och säker hantering av använt kärnbränsle och radioaktivt avfall.</w:t>
      </w:r>
    </w:p>
    <w:p w:rsidRPr="00392AA4" w:rsidR="00392AA4" w:rsidP="000F216A" w:rsidRDefault="00392AA4" w14:paraId="0E462B59" w14:textId="77777777">
      <w:pPr>
        <w:widowControl w:val="0"/>
        <w:numPr>
          <w:ilvl w:val="0"/>
          <w:numId w:val="44"/>
        </w:numPr>
        <w:overflowPunct w:val="0"/>
        <w:autoSpaceDE w:val="0"/>
        <w:autoSpaceDN w:val="0"/>
        <w:adjustRightInd w:val="0"/>
        <w:spacing w:after="120"/>
        <w:ind w:left="284" w:hanging="284"/>
        <w:textAlignment w:val="baseline"/>
        <w:rPr>
          <w:szCs w:val="20"/>
        </w:rPr>
      </w:pPr>
      <w:r>
        <w:t>EESK uppmuntrar till att man stöder utbildning och fortbildning av yrkesverksamma och forskare inom hantering av radioaktivt avfall, och föreslår samhällstekniska strategier för radioaktivt avfall.</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347517" w:rsidR="00392AA4" w:rsidTr="00F324F7" w14:paraId="46E4703C" w14:textId="77777777">
        <w:tc>
          <w:tcPr>
            <w:tcW w:w="1418" w:type="dxa"/>
          </w:tcPr>
          <w:p w:rsidRPr="000F216A"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Pr>
                <w:b/>
                <w:i/>
              </w:rPr>
              <w:t>Kontaktperson:</w:t>
            </w:r>
          </w:p>
        </w:tc>
        <w:tc>
          <w:tcPr>
            <w:tcW w:w="5670" w:type="dxa"/>
          </w:tcPr>
          <w:p w:rsidRPr="000F216A"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Pr>
                <w:i/>
              </w:rPr>
              <w:t xml:space="preserve">Albert </w:t>
            </w:r>
            <w:proofErr w:type="spellStart"/>
            <w:r>
              <w:rPr>
                <w:i/>
              </w:rPr>
              <w:t>Precup</w:t>
            </w:r>
            <w:proofErr w:type="spellEnd"/>
          </w:p>
        </w:tc>
      </w:tr>
      <w:tr w:rsidRPr="00347517" w:rsidR="00392AA4" w:rsidTr="00F324F7" w14:paraId="50D270CC" w14:textId="77777777">
        <w:tc>
          <w:tcPr>
            <w:tcW w:w="1418" w:type="dxa"/>
          </w:tcPr>
          <w:p w:rsidRPr="000F216A"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Pr>
                <w:i/>
              </w:rPr>
              <w:t>Tfn</w:t>
            </w:r>
          </w:p>
        </w:tc>
        <w:tc>
          <w:tcPr>
            <w:tcW w:w="5670" w:type="dxa"/>
          </w:tcPr>
          <w:p w:rsidRPr="000F216A"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Pr>
                <w:i/>
              </w:rPr>
              <w:t>+32 25469326</w:t>
            </w:r>
          </w:p>
        </w:tc>
      </w:tr>
      <w:tr w:rsidRPr="00347517" w:rsidR="00392AA4" w:rsidTr="00F324F7" w14:paraId="606098E2" w14:textId="77777777">
        <w:tc>
          <w:tcPr>
            <w:tcW w:w="1418" w:type="dxa"/>
          </w:tcPr>
          <w:p w:rsidRPr="000F216A"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392AA4" w:rsidP="00392AA4" w:rsidRDefault="001342BA" w14:paraId="4D05537C" w14:textId="48095E4B">
            <w:pPr>
              <w:overflowPunct w:val="0"/>
              <w:autoSpaceDE w:val="0"/>
              <w:autoSpaceDN w:val="0"/>
              <w:adjustRightInd w:val="0"/>
              <w:spacing w:line="240" w:lineRule="auto"/>
              <w:textAlignment w:val="baseline"/>
              <w:rPr>
                <w:i/>
                <w:sz w:val="22"/>
                <w:szCs w:val="22"/>
              </w:rPr>
            </w:pPr>
            <w:hyperlink w:history="1" r:id="rId44">
              <w:r w:rsidR="007E03C9">
                <w:rPr>
                  <w:rStyle w:val="Hyperlink"/>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77777777">
      <w:pPr>
        <w:pStyle w:val="Heading1"/>
      </w:pPr>
      <w:bookmarkStart w:name="_Toc75527083" w:id="5"/>
      <w:bookmarkStart w:name="_Toc183169385" w:id="6"/>
      <w:r>
        <w:lastRenderedPageBreak/>
        <w:t>INRE MARKNADEN, PRODUKTION OCH KONSUMTION</w:t>
      </w:r>
      <w:bookmarkEnd w:id="5"/>
      <w:bookmarkEnd w:id="6"/>
    </w:p>
    <w:p w:rsidR="004D7AC0" w:rsidP="004D7AC0" w:rsidRDefault="004D7AC0" w14:paraId="4982DDF4" w14:textId="77777777"/>
    <w:p w:rsidRPr="005E4210" w:rsidR="007A5F00" w:rsidP="007A5F00" w:rsidRDefault="001342BA" w14:paraId="6D1B960A" w14:textId="4D3200B1">
      <w:pPr>
        <w:widowControl w:val="0"/>
        <w:numPr>
          <w:ilvl w:val="0"/>
          <w:numId w:val="8"/>
        </w:numPr>
        <w:overflowPunct w:val="0"/>
        <w:autoSpaceDE w:val="0"/>
        <w:autoSpaceDN w:val="0"/>
        <w:adjustRightInd w:val="0"/>
        <w:ind w:left="266" w:hanging="266"/>
        <w:textAlignment w:val="baseline"/>
        <w:rPr>
          <w:b/>
        </w:rPr>
      </w:pPr>
      <w:hyperlink w:tgtFrame="_blank" w:history="1" r:id="rId45">
        <w:r w:rsidR="00276FC9">
          <w:rPr>
            <w:rStyle w:val="Hyperlink"/>
            <w:b/>
            <w:i/>
            <w:sz w:val="28"/>
          </w:rPr>
          <w:t xml:space="preserve">Rapport om EU:s </w:t>
        </w:r>
        <w:proofErr w:type="spellStart"/>
        <w:r w:rsidR="00276FC9">
          <w:rPr>
            <w:rStyle w:val="Hyperlink"/>
            <w:b/>
            <w:i/>
            <w:sz w:val="28"/>
          </w:rPr>
          <w:t>konkurrenspolitik</w:t>
        </w:r>
        <w:proofErr w:type="spellEnd"/>
        <w:r w:rsidR="00276FC9">
          <w:rPr>
            <w:rStyle w:val="Hyperlink"/>
            <w:b/>
            <w:i/>
            <w:sz w:val="28"/>
          </w:rPr>
          <w:t xml:space="preserve"> 2023</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689B" w:rsidR="007A5F00" w:rsidTr="00F324F7" w14:paraId="4E67491F" w14:textId="77777777">
        <w:tc>
          <w:tcPr>
            <w:tcW w:w="1148" w:type="pct"/>
          </w:tcPr>
          <w:p w:rsidRPr="00D42A3F" w:rsidR="007A5F00" w:rsidP="00F324F7" w:rsidRDefault="007A5F00" w14:paraId="5657EE19" w14:textId="77777777">
            <w:pPr>
              <w:tabs>
                <w:tab w:val="center" w:pos="284"/>
              </w:tabs>
              <w:ind w:left="266" w:hanging="266"/>
              <w:rPr>
                <w:b/>
                <w:sz w:val="20"/>
                <w:szCs w:val="20"/>
              </w:rPr>
            </w:pPr>
          </w:p>
          <w:p w:rsidRPr="00D42A3F" w:rsidR="007A5F00" w:rsidP="00F324F7" w:rsidRDefault="007A5F00" w14:paraId="065627A7" w14:textId="77777777">
            <w:pPr>
              <w:tabs>
                <w:tab w:val="center" w:pos="284"/>
              </w:tabs>
              <w:ind w:left="266" w:hanging="266"/>
              <w:rPr>
                <w:b/>
                <w:sz w:val="20"/>
                <w:szCs w:val="20"/>
              </w:rPr>
            </w:pPr>
            <w:r>
              <w:rPr>
                <w:b/>
                <w:sz w:val="20"/>
              </w:rPr>
              <w:t>Föredragande:</w:t>
            </w:r>
          </w:p>
        </w:tc>
        <w:tc>
          <w:tcPr>
            <w:tcW w:w="3852" w:type="pct"/>
          </w:tcPr>
          <w:p w:rsidRPr="00D42A3F" w:rsidR="007A5F00" w:rsidP="00F324F7" w:rsidRDefault="007A5F00" w14:paraId="323BDABB" w14:textId="77777777">
            <w:pPr>
              <w:tabs>
                <w:tab w:val="center" w:pos="284"/>
              </w:tabs>
              <w:ind w:left="266" w:hanging="266"/>
              <w:rPr>
                <w:sz w:val="20"/>
                <w:szCs w:val="20"/>
              </w:rPr>
            </w:pPr>
          </w:p>
          <w:p w:rsidRPr="00D42A3F" w:rsidR="007A5F00" w:rsidP="00F324F7" w:rsidRDefault="007A5F00" w14:paraId="3D430017" w14:textId="38D73651">
            <w:pPr>
              <w:tabs>
                <w:tab w:val="center" w:pos="284"/>
              </w:tabs>
              <w:ind w:left="266" w:hanging="266"/>
              <w:rPr>
                <w:sz w:val="20"/>
                <w:szCs w:val="20"/>
              </w:rPr>
            </w:pPr>
            <w:r>
              <w:rPr>
                <w:sz w:val="20"/>
              </w:rPr>
              <w:t xml:space="preserve">Giuseppe </w:t>
            </w:r>
            <w:proofErr w:type="spellStart"/>
            <w:r>
              <w:rPr>
                <w:sz w:val="20"/>
              </w:rPr>
              <w:t>Guerini</w:t>
            </w:r>
            <w:proofErr w:type="spellEnd"/>
            <w:r>
              <w:rPr>
                <w:sz w:val="20"/>
              </w:rPr>
              <w:t xml:space="preserve"> (Gruppen för civilsamhällesorganisationer – IT) </w:t>
            </w:r>
          </w:p>
        </w:tc>
      </w:tr>
      <w:tr w:rsidRPr="00A6689B" w:rsidR="007A5F00" w:rsidTr="00F324F7" w14:paraId="5237549D" w14:textId="77777777">
        <w:tc>
          <w:tcPr>
            <w:tcW w:w="5000" w:type="pct"/>
            <w:gridSpan w:val="2"/>
          </w:tcPr>
          <w:p w:rsidRPr="00D42A3F" w:rsidR="007A5F00" w:rsidP="00F324F7" w:rsidRDefault="007A5F00" w14:paraId="6B6D1123" w14:textId="77777777">
            <w:pPr>
              <w:tabs>
                <w:tab w:val="center" w:pos="284"/>
              </w:tabs>
              <w:spacing w:line="160" w:lineRule="exact"/>
              <w:ind w:left="266" w:hanging="266"/>
              <w:rPr>
                <w:sz w:val="20"/>
                <w:szCs w:val="20"/>
              </w:rPr>
            </w:pPr>
          </w:p>
        </w:tc>
      </w:tr>
      <w:tr w:rsidRPr="00A6689B" w:rsidR="007A5F00" w:rsidTr="00F324F7" w14:paraId="328D8021" w14:textId="77777777">
        <w:tc>
          <w:tcPr>
            <w:tcW w:w="1148" w:type="pct"/>
            <w:vMerge w:val="restart"/>
          </w:tcPr>
          <w:p w:rsidRPr="00D42A3F" w:rsidR="007A5F00" w:rsidP="00F324F7" w:rsidRDefault="007A5F00" w14:paraId="2FB5F044" w14:textId="77777777">
            <w:pPr>
              <w:tabs>
                <w:tab w:val="center" w:pos="284"/>
              </w:tabs>
              <w:ind w:left="266" w:hanging="266"/>
              <w:rPr>
                <w:b/>
                <w:sz w:val="20"/>
                <w:szCs w:val="20"/>
              </w:rPr>
            </w:pPr>
            <w:r>
              <w:rPr>
                <w:b/>
                <w:sz w:val="20"/>
              </w:rPr>
              <w:t>Referensdokument:</w:t>
            </w:r>
          </w:p>
        </w:tc>
        <w:tc>
          <w:tcPr>
            <w:tcW w:w="3852" w:type="pct"/>
          </w:tcPr>
          <w:p w:rsidRPr="00D42A3F" w:rsidR="007A5F00" w:rsidP="00F324F7" w:rsidRDefault="007A5F00" w14:paraId="71CF2363" w14:textId="77777777">
            <w:pPr>
              <w:tabs>
                <w:tab w:val="center" w:pos="284"/>
              </w:tabs>
              <w:ind w:left="266" w:hanging="266"/>
              <w:rPr>
                <w:sz w:val="20"/>
                <w:szCs w:val="20"/>
              </w:rPr>
            </w:pPr>
            <w:r>
              <w:rPr>
                <w:sz w:val="20"/>
              </w:rPr>
              <w:t>COM(2024) 115 final</w:t>
            </w:r>
          </w:p>
        </w:tc>
      </w:tr>
      <w:tr w:rsidRPr="00A6689B" w:rsidR="007A5F00" w:rsidTr="00F324F7" w14:paraId="78137C0C" w14:textId="77777777">
        <w:tc>
          <w:tcPr>
            <w:tcW w:w="1148" w:type="pct"/>
            <w:vMerge/>
          </w:tcPr>
          <w:p w:rsidRPr="00D42A3F" w:rsidR="007A5F00" w:rsidP="00F324F7" w:rsidRDefault="007A5F00" w14:paraId="797952DE" w14:textId="77777777">
            <w:pPr>
              <w:tabs>
                <w:tab w:val="center" w:pos="284"/>
              </w:tabs>
              <w:ind w:left="266" w:hanging="266"/>
              <w:rPr>
                <w:b/>
                <w:sz w:val="20"/>
                <w:szCs w:val="20"/>
              </w:rPr>
            </w:pPr>
          </w:p>
        </w:tc>
        <w:tc>
          <w:tcPr>
            <w:tcW w:w="3852" w:type="pct"/>
          </w:tcPr>
          <w:p w:rsidRPr="00D42A3F" w:rsidR="007A5F00" w:rsidP="00F324F7" w:rsidRDefault="007A5F00" w14:paraId="3E6D0988" w14:textId="77777777">
            <w:pPr>
              <w:tabs>
                <w:tab w:val="center" w:pos="284"/>
              </w:tabs>
              <w:ind w:left="266" w:hanging="266"/>
              <w:rPr>
                <w:sz w:val="20"/>
                <w:szCs w:val="20"/>
              </w:rPr>
            </w:pPr>
            <w:r>
              <w:rPr>
                <w:sz w:val="20"/>
              </w:rPr>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Pr>
          <w:b/>
        </w:rPr>
        <w:t>Huvudpunkter</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proofErr w:type="spellStart"/>
      <w:r>
        <w:t>EESK:s</w:t>
      </w:r>
      <w:proofErr w:type="spellEnd"/>
      <w:r>
        <w:t xml:space="preserve"> ståndpunkt:</w:t>
      </w:r>
    </w:p>
    <w:p w:rsidRPr="00A6689B" w:rsidR="007A5F00" w:rsidP="007A5F00" w:rsidRDefault="007A5F00" w14:paraId="33A3F0FA" w14:textId="77777777">
      <w:pPr>
        <w:rPr>
          <w:bCs/>
          <w:iCs/>
        </w:rPr>
      </w:pPr>
    </w:p>
    <w:p w:rsidRPr="002766BA" w:rsidR="007A5F00" w:rsidP="000F216A" w:rsidRDefault="007A5F00" w14:paraId="3360647D" w14:textId="77777777">
      <w:pPr>
        <w:widowControl w:val="0"/>
        <w:numPr>
          <w:ilvl w:val="0"/>
          <w:numId w:val="45"/>
        </w:numPr>
        <w:overflowPunct w:val="0"/>
        <w:autoSpaceDE w:val="0"/>
        <w:autoSpaceDN w:val="0"/>
        <w:adjustRightInd w:val="0"/>
        <w:ind w:left="284" w:hanging="284"/>
        <w:textAlignment w:val="baseline"/>
        <w:rPr>
          <w:bCs/>
          <w:iCs/>
        </w:rPr>
      </w:pPr>
      <w:r>
        <w:t xml:space="preserve">EESK anser att de nuvarande </w:t>
      </w:r>
      <w:r>
        <w:rPr>
          <w:b/>
        </w:rPr>
        <w:t>tillfälliga kris- och omställningsramarna</w:t>
      </w:r>
      <w:r>
        <w:t xml:space="preserve"> bör utvärderas grundligt för att avgöra om det är lämpligt att </w:t>
      </w:r>
      <w:r>
        <w:rPr>
          <w:b/>
        </w:rPr>
        <w:t>fasa ut dem under 2025</w:t>
      </w:r>
      <w:r>
        <w:t xml:space="preserve">, såsom för närvarande planeras, </w:t>
      </w:r>
      <w:r>
        <w:rPr>
          <w:b/>
        </w:rPr>
        <w:t>eller</w:t>
      </w:r>
      <w:r>
        <w:t xml:space="preserve"> om man bör </w:t>
      </w:r>
      <w:r>
        <w:rPr>
          <w:b/>
        </w:rPr>
        <w:t>införliva vissa inslag som visat sig vara gynnsamma för den gröna omställningen i de ordinarie reglerna för statligt stöd, särskilt när det gäller förbättringar av förfarandena</w:t>
      </w:r>
      <w:r>
        <w:t>.</w:t>
      </w:r>
    </w:p>
    <w:p w:rsidRPr="00A6689B" w:rsidR="007A5F00" w:rsidP="000F216A" w:rsidRDefault="007A5F00" w14:paraId="13FBD5B2" w14:textId="77777777">
      <w:pPr>
        <w:widowControl w:val="0"/>
        <w:numPr>
          <w:ilvl w:val="0"/>
          <w:numId w:val="45"/>
        </w:numPr>
        <w:overflowPunct w:val="0"/>
        <w:autoSpaceDE w:val="0"/>
        <w:autoSpaceDN w:val="0"/>
        <w:adjustRightInd w:val="0"/>
        <w:ind w:left="284" w:hanging="284"/>
        <w:textAlignment w:val="baseline"/>
        <w:rPr>
          <w:bCs/>
          <w:iCs/>
        </w:rPr>
      </w:pPr>
      <w:r>
        <w:t xml:space="preserve">EESK efterlyser en diskussion om ett viktigt inslag i </w:t>
      </w:r>
      <w:r>
        <w:rPr>
          <w:b/>
        </w:rPr>
        <w:t xml:space="preserve">Enrico </w:t>
      </w:r>
      <w:proofErr w:type="spellStart"/>
      <w:r>
        <w:rPr>
          <w:b/>
        </w:rPr>
        <w:t>Lettas</w:t>
      </w:r>
      <w:proofErr w:type="spellEnd"/>
      <w:r>
        <w:rPr>
          <w:b/>
        </w:rPr>
        <w:t xml:space="preserve"> rapport ”</w:t>
      </w:r>
      <w:proofErr w:type="spellStart"/>
      <w:r>
        <w:rPr>
          <w:b/>
        </w:rPr>
        <w:t>Much</w:t>
      </w:r>
      <w:proofErr w:type="spellEnd"/>
      <w:r>
        <w:rPr>
          <w:b/>
        </w:rPr>
        <w:t xml:space="preserve"> </w:t>
      </w:r>
      <w:proofErr w:type="spellStart"/>
      <w:r>
        <w:rPr>
          <w:b/>
        </w:rPr>
        <w:t>more</w:t>
      </w:r>
      <w:proofErr w:type="spellEnd"/>
      <w:r>
        <w:rPr>
          <w:b/>
        </w:rPr>
        <w:t xml:space="preserve"> </w:t>
      </w:r>
      <w:proofErr w:type="spellStart"/>
      <w:r>
        <w:rPr>
          <w:b/>
        </w:rPr>
        <w:t>than</w:t>
      </w:r>
      <w:proofErr w:type="spellEnd"/>
      <w:r>
        <w:rPr>
          <w:b/>
        </w:rPr>
        <w:t xml:space="preserve"> a market”</w:t>
      </w:r>
      <w:r>
        <w:t xml:space="preserve"> angående behovet av att snabbt kunna mobilisera nationellt riktat offentligt stöd till näringslivet i den mån stödet på ett proportionellt sätt åtgärdar marknadsbrister, och att samtidigt undvika att den inre marknaden fragmenteras. Ett svar på detta dilemma vore att förena </w:t>
      </w:r>
      <w:r>
        <w:rPr>
          <w:b/>
        </w:rPr>
        <w:t>en striktare tillämpning av reglerna för statligt stöd på det nationella planet med en gradvis utvidgning av EU-finansierat stöd</w:t>
      </w:r>
      <w:r>
        <w:t xml:space="preserve">. Konkret framhålls det i rapporten att man skulle kunna utarbeta en </w:t>
      </w:r>
      <w:r>
        <w:rPr>
          <w:b/>
        </w:rPr>
        <w:t>bidragsmekanism för statligt stöd</w:t>
      </w:r>
      <w:r>
        <w:t xml:space="preserve"> som kräver att medlemsstaterna avsätter en del av sitt nationella stöd till att finansiera EU-omfattande initiativ och investeringar.</w:t>
      </w:r>
    </w:p>
    <w:p w:rsidR="007A5F00" w:rsidP="000F216A" w:rsidRDefault="007A5F00" w14:paraId="3F41CFAD" w14:textId="77777777">
      <w:pPr>
        <w:widowControl w:val="0"/>
        <w:numPr>
          <w:ilvl w:val="0"/>
          <w:numId w:val="45"/>
        </w:numPr>
        <w:overflowPunct w:val="0"/>
        <w:autoSpaceDE w:val="0"/>
        <w:autoSpaceDN w:val="0"/>
        <w:adjustRightInd w:val="0"/>
        <w:ind w:left="284" w:hanging="284"/>
        <w:textAlignment w:val="baseline"/>
        <w:rPr>
          <w:bCs/>
          <w:iCs/>
        </w:rPr>
      </w:pPr>
      <w:r>
        <w:t xml:space="preserve">EESK betonar att det är nödvändigt att </w:t>
      </w:r>
      <w:r>
        <w:rPr>
          <w:b/>
        </w:rPr>
        <w:t>underlätta tillgången till finansiering för aktörer inom den sociala ekonomin under hela deras livscykel</w:t>
      </w:r>
      <w:r>
        <w:t>. Detta kan genomföras bland annat genom att anpassa den allmänna gruppundantagsförordningen för statligt stöd till sociala företag och ompröva reglerna för stöd till rekrytering av arbetstagare med sämre förutsättningar.</w:t>
      </w:r>
    </w:p>
    <w:p w:rsidR="007A5F00" w:rsidP="000F216A" w:rsidRDefault="007A5F00" w14:paraId="5AC8FAA9" w14:textId="77777777">
      <w:pPr>
        <w:widowControl w:val="0"/>
        <w:numPr>
          <w:ilvl w:val="0"/>
          <w:numId w:val="45"/>
        </w:numPr>
        <w:overflowPunct w:val="0"/>
        <w:autoSpaceDE w:val="0"/>
        <w:autoSpaceDN w:val="0"/>
        <w:adjustRightInd w:val="0"/>
        <w:ind w:left="284" w:hanging="284"/>
        <w:textAlignment w:val="baseline"/>
      </w:pPr>
      <w:r>
        <w:t xml:space="preserve">EESK anser att idén om att eventuellt inrätta en </w:t>
      </w:r>
      <w:r>
        <w:rPr>
          <w:b/>
        </w:rPr>
        <w:t>EU-omfattande offentlig fond för statligt stöd i framtiden</w:t>
      </w:r>
      <w:r>
        <w:t xml:space="preserve"> – såsom föreslås i </w:t>
      </w:r>
      <w:proofErr w:type="spellStart"/>
      <w:r>
        <w:t>Lettarapporten</w:t>
      </w:r>
      <w:proofErr w:type="spellEnd"/>
      <w:r>
        <w:t xml:space="preserve"> – är mycket intressant, eftersom en sådan fond kan bidra till att upprätthålla den sociala sammanhållningen och till en väl fungerande inre marknad.</w:t>
      </w:r>
    </w:p>
    <w:p w:rsidR="007A5F00" w:rsidP="007A5F00" w:rsidRDefault="007A5F00" w14:paraId="6B4504ED" w14:textId="77777777">
      <w:pPr>
        <w:widowControl w:val="0"/>
        <w:ind w:left="709"/>
      </w:pP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A6689B" w:rsidR="007A5F00" w:rsidTr="00F324F7" w14:paraId="70269681" w14:textId="77777777">
        <w:tc>
          <w:tcPr>
            <w:tcW w:w="1556" w:type="pct"/>
          </w:tcPr>
          <w:p w:rsidRPr="00A6689B" w:rsidR="007A5F00" w:rsidP="00F324F7" w:rsidRDefault="007A5F00" w14:paraId="561BAED3" w14:textId="77777777">
            <w:pPr>
              <w:spacing w:line="240" w:lineRule="auto"/>
              <w:rPr>
                <w:i/>
              </w:rPr>
            </w:pPr>
            <w:r>
              <w:rPr>
                <w:b/>
                <w:i/>
              </w:rPr>
              <w:t>Kontaktperson:</w:t>
            </w:r>
          </w:p>
        </w:tc>
        <w:tc>
          <w:tcPr>
            <w:tcW w:w="3444" w:type="pct"/>
          </w:tcPr>
          <w:p w:rsidRPr="00A6689B" w:rsidR="007A5F00" w:rsidP="00F324F7" w:rsidRDefault="007A5F00" w14:paraId="7F0EA6EC" w14:textId="77777777">
            <w:pPr>
              <w:spacing w:line="240" w:lineRule="auto"/>
              <w:rPr>
                <w:i/>
              </w:rPr>
            </w:pPr>
            <w:r>
              <w:rPr>
                <w:i/>
              </w:rPr>
              <w:t xml:space="preserve">Silvia </w:t>
            </w:r>
            <w:proofErr w:type="spellStart"/>
            <w:r>
              <w:rPr>
                <w:i/>
              </w:rPr>
              <w:t>Staffa</w:t>
            </w:r>
            <w:proofErr w:type="spellEnd"/>
          </w:p>
        </w:tc>
      </w:tr>
      <w:tr w:rsidRPr="00A6689B" w:rsidR="007A5F00" w:rsidTr="00F324F7" w14:paraId="7319C70E" w14:textId="77777777">
        <w:tc>
          <w:tcPr>
            <w:tcW w:w="1556" w:type="pct"/>
          </w:tcPr>
          <w:p w:rsidRPr="00A6689B" w:rsidR="007A5F00" w:rsidP="00F324F7" w:rsidRDefault="007A5F00" w14:paraId="1368CCED" w14:textId="77777777">
            <w:pPr>
              <w:spacing w:line="240" w:lineRule="auto"/>
              <w:rPr>
                <w:i/>
              </w:rPr>
            </w:pPr>
            <w:r>
              <w:rPr>
                <w:i/>
              </w:rPr>
              <w:t>Tfn</w:t>
            </w:r>
          </w:p>
        </w:tc>
        <w:tc>
          <w:tcPr>
            <w:tcW w:w="3444" w:type="pct"/>
          </w:tcPr>
          <w:p w:rsidRPr="00A6689B" w:rsidR="007A5F00" w:rsidP="00F324F7" w:rsidRDefault="007A5F00" w14:paraId="368A4F87" w14:textId="77777777">
            <w:pPr>
              <w:spacing w:line="240" w:lineRule="auto"/>
              <w:rPr>
                <w:i/>
              </w:rPr>
            </w:pPr>
            <w:r>
              <w:rPr>
                <w:i/>
              </w:rPr>
              <w:t>+32 25468244</w:t>
            </w:r>
          </w:p>
        </w:tc>
      </w:tr>
      <w:tr w:rsidRPr="00A6689B" w:rsidR="007A5F00" w:rsidTr="00F324F7" w14:paraId="6CD820A7" w14:textId="77777777">
        <w:tc>
          <w:tcPr>
            <w:tcW w:w="1556" w:type="pct"/>
          </w:tcPr>
          <w:p w:rsidRPr="00A6689B" w:rsidR="007A5F00" w:rsidP="00F324F7" w:rsidRDefault="003451B0" w14:paraId="3EF65C32" w14:textId="12516F21">
            <w:pPr>
              <w:spacing w:line="240" w:lineRule="auto"/>
              <w:rPr>
                <w:i/>
              </w:rPr>
            </w:pPr>
            <w:r>
              <w:rPr>
                <w:i/>
              </w:rPr>
              <w:t>E-post:</w:t>
            </w:r>
          </w:p>
        </w:tc>
        <w:tc>
          <w:tcPr>
            <w:tcW w:w="3444" w:type="pct"/>
          </w:tcPr>
          <w:p w:rsidRPr="00A6689B" w:rsidR="007A5F00" w:rsidP="00F324F7" w:rsidRDefault="001342BA" w14:paraId="0C3BCA9A" w14:textId="21BC0983">
            <w:pPr>
              <w:spacing w:line="240" w:lineRule="auto"/>
              <w:rPr>
                <w:i/>
              </w:rPr>
            </w:pPr>
            <w:hyperlink w:history="1" r:id="rId46">
              <w:r w:rsidR="00276FC9">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br w:type="page"/>
      </w:r>
    </w:p>
    <w:p w:rsidRPr="00926B4A" w:rsidR="00926B4A" w:rsidP="00926B4A" w:rsidRDefault="001342BA"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7">
        <w:r w:rsidR="00276FC9">
          <w:rPr>
            <w:b/>
            <w:i/>
            <w:color w:val="0000FF"/>
            <w:sz w:val="28"/>
            <w:u w:val="single"/>
          </w:rPr>
          <w:t>Offentlig upphandling/företag inom den sociala ekonomin</w:t>
        </w:r>
      </w:hyperlink>
    </w:p>
    <w:p w:rsidRPr="000F216A" w:rsidR="00926B4A" w:rsidP="000F216A" w:rsidRDefault="00926B4A" w14:paraId="191A5062" w14:textId="77777777"/>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525"/>
      </w:tblGrid>
      <w:tr w:rsidRPr="00926B4A" w:rsidR="00926B4A" w:rsidTr="00F324F7" w14:paraId="01FAE0D8" w14:textId="77777777">
        <w:trPr>
          <w:trHeight w:val="406"/>
        </w:trPr>
        <w:tc>
          <w:tcPr>
            <w:tcW w:w="1229" w:type="pct"/>
          </w:tcPr>
          <w:p w:rsidRPr="00926B4A"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Pr>
                <w:b/>
              </w:rPr>
              <w:t>Föredragande:</w:t>
            </w:r>
          </w:p>
          <w:p w:rsidRPr="00926B4A"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Pr>
                <w:b/>
              </w:rPr>
              <w:t>Medföredragande:</w:t>
            </w:r>
          </w:p>
        </w:tc>
        <w:tc>
          <w:tcPr>
            <w:tcW w:w="3771" w:type="pct"/>
          </w:tcPr>
          <w:p w:rsidRPr="00926B4A" w:rsidR="00926B4A" w:rsidP="00926B4A" w:rsidRDefault="00926B4A" w14:paraId="498C82D1" w14:textId="61925745">
            <w:pPr>
              <w:tabs>
                <w:tab w:val="center" w:pos="0"/>
              </w:tabs>
              <w:overflowPunct w:val="0"/>
              <w:autoSpaceDE w:val="0"/>
              <w:autoSpaceDN w:val="0"/>
              <w:adjustRightInd w:val="0"/>
              <w:ind w:left="266" w:hanging="266"/>
              <w:textAlignment w:val="baseline"/>
            </w:pPr>
            <w:proofErr w:type="spellStart"/>
            <w:r>
              <w:t>Ferre</w:t>
            </w:r>
            <w:proofErr w:type="spellEnd"/>
            <w:r>
              <w:t xml:space="preserve"> </w:t>
            </w:r>
            <w:proofErr w:type="spellStart"/>
            <w:r>
              <w:t>Wyckmans</w:t>
            </w:r>
            <w:proofErr w:type="spellEnd"/>
            <w:r>
              <w:t xml:space="preserve"> (Arbetstagargruppen – BE)</w:t>
            </w:r>
          </w:p>
          <w:p w:rsidR="00926B4A" w:rsidP="00926B4A" w:rsidRDefault="00926B4A" w14:paraId="496CBFB3" w14:textId="462AE4DB">
            <w:pPr>
              <w:tabs>
                <w:tab w:val="center" w:pos="0"/>
              </w:tabs>
              <w:overflowPunct w:val="0"/>
              <w:autoSpaceDE w:val="0"/>
              <w:autoSpaceDN w:val="0"/>
              <w:adjustRightInd w:val="0"/>
              <w:ind w:left="266" w:hanging="266"/>
              <w:textAlignment w:val="baseline"/>
            </w:pPr>
            <w:r>
              <w:t xml:space="preserve">Alain </w:t>
            </w:r>
            <w:proofErr w:type="spellStart"/>
            <w:r>
              <w:t>Coheur</w:t>
            </w:r>
            <w:proofErr w:type="spellEnd"/>
            <w:r>
              <w:t xml:space="preserve"> (Gruppen för civilsamhällesorganisationer – BE)</w:t>
            </w:r>
          </w:p>
          <w:p w:rsidRPr="00926B4A"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926B4A" w:rsidR="00926B4A" w:rsidTr="00F324F7" w14:paraId="2199AB02" w14:textId="77777777">
        <w:tc>
          <w:tcPr>
            <w:tcW w:w="1229" w:type="pct"/>
          </w:tcPr>
          <w:p w:rsidRPr="00926B4A" w:rsidR="00926B4A" w:rsidP="00926B4A" w:rsidRDefault="00926B4A" w14:paraId="109076E5" w14:textId="77777777">
            <w:pPr>
              <w:tabs>
                <w:tab w:val="center" w:pos="284"/>
              </w:tabs>
              <w:overflowPunct w:val="0"/>
              <w:autoSpaceDE w:val="0"/>
              <w:autoSpaceDN w:val="0"/>
              <w:adjustRightInd w:val="0"/>
              <w:ind w:left="266" w:hanging="266"/>
              <w:textAlignment w:val="baseline"/>
              <w:rPr>
                <w:b/>
              </w:rPr>
            </w:pPr>
            <w:r>
              <w:rPr>
                <w:b/>
              </w:rPr>
              <w:t>Referensdokument:</w:t>
            </w:r>
          </w:p>
        </w:tc>
        <w:tc>
          <w:tcPr>
            <w:tcW w:w="3771" w:type="pct"/>
          </w:tcPr>
          <w:p w:rsidRPr="00926B4A" w:rsidR="00926B4A" w:rsidP="00926B4A" w:rsidRDefault="00926B4A" w14:paraId="112DDA0E" w14:textId="77777777">
            <w:pPr>
              <w:tabs>
                <w:tab w:val="center" w:pos="284"/>
              </w:tabs>
              <w:overflowPunct w:val="0"/>
              <w:autoSpaceDE w:val="0"/>
              <w:autoSpaceDN w:val="0"/>
              <w:adjustRightInd w:val="0"/>
              <w:ind w:left="266" w:hanging="266"/>
              <w:textAlignment w:val="baseline"/>
            </w:pPr>
            <w:r>
              <w:t>Yttrande på eget initiativ</w:t>
            </w:r>
          </w:p>
          <w:p w:rsidRPr="00926B4A" w:rsidR="00926B4A" w:rsidP="00926B4A" w:rsidRDefault="00926B4A" w14:paraId="271311AC" w14:textId="77777777">
            <w:pPr>
              <w:tabs>
                <w:tab w:val="center" w:pos="284"/>
              </w:tabs>
              <w:overflowPunct w:val="0"/>
              <w:autoSpaceDE w:val="0"/>
              <w:autoSpaceDN w:val="0"/>
              <w:adjustRightInd w:val="0"/>
              <w:ind w:left="266" w:hanging="266"/>
              <w:textAlignment w:val="baseline"/>
            </w:pPr>
            <w: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0F216A" w:rsidRDefault="00926B4A" w14:paraId="05FE4BB3"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EESK påminner om att tillgång till offentlig upphandling är avgörande för organisationer inom den sociala ekonomin, och betonar vikten av att fastställa innovativa kriterier som har ett verkligt, icke-kommersiellt, värde.</w:t>
      </w:r>
    </w:p>
    <w:p w:rsidRPr="00926B4A" w:rsidR="00926B4A" w:rsidP="000F216A" w:rsidRDefault="00926B4A" w14:paraId="07AABE9D"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Kommittén uppmuntrar initiativ såsom ”</w:t>
      </w:r>
      <w:proofErr w:type="spellStart"/>
      <w:r>
        <w:t>Buying</w:t>
      </w:r>
      <w:proofErr w:type="spellEnd"/>
      <w:r>
        <w:t xml:space="preserve"> for Social </w:t>
      </w:r>
      <w:proofErr w:type="spellStart"/>
      <w:r>
        <w:t>Impact</w:t>
      </w:r>
      <w:proofErr w:type="spellEnd"/>
      <w:r>
        <w:t>” och ”</w:t>
      </w:r>
      <w:proofErr w:type="spellStart"/>
      <w:r>
        <w:t>We</w:t>
      </w:r>
      <w:proofErr w:type="spellEnd"/>
      <w:r>
        <w:t xml:space="preserve"> Buy Social EU”, som utöver kunskapsutbyte gör det möjligt att förbättra den ömsesidiga förståelsen mellan offentliga myndigheter och aktörer inom den sociala ekonomin och närhetsekonomin, och anser att Liègefärdplanen bör genomföras.</w:t>
      </w:r>
    </w:p>
    <w:p w:rsidRPr="00926B4A" w:rsidR="00926B4A" w:rsidP="000F216A" w:rsidRDefault="00926B4A" w14:paraId="3C5F436F"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EESK uppmanar medlemsstaterna och de olika förvaltningsnivåerna att genomföra alla åtgärder och insatser i rekommendationen om ramvillkor för den sociala ekonomin för att hjälpa enheter inom den sociala ekonomin att få tillträde till marknaden genom att t.ex. använda proportionerliga urvalskriterier eller dela upp kontrakt i delar.</w:t>
      </w:r>
    </w:p>
    <w:p w:rsidRPr="00926B4A" w:rsidR="00926B4A" w:rsidP="000F216A" w:rsidRDefault="00926B4A" w14:paraId="2DAACE3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EESK uppmanar kommissionen att så snart som möjligt lägga fram den strategiska handlingsplan för offentlig upphandling på EU-nivå som rådet nyligen begärt, och efterlyser ett system för övervakning av genomförandet av åtgärderna för att öka effektiviteten.</w:t>
      </w:r>
    </w:p>
    <w:p w:rsidRPr="00926B4A" w:rsidR="00926B4A" w:rsidP="000F216A" w:rsidRDefault="00926B4A" w14:paraId="0CB60C7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EESK efterlyser en omfattande utvärdering och en översyn av EU:s ram för offentlig upphandling under den nya valperioden.</w:t>
      </w:r>
    </w:p>
    <w:p w:rsidRPr="00926B4A" w:rsidR="00926B4A" w:rsidP="000F216A" w:rsidRDefault="00926B4A" w14:paraId="3F090E11"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Kommittén anser att de upphandlande myndigheterna inom EU bättre bör använda sig av preliminära marknadsundersökningar, reserverade kontrakt och uppdelning i delar.</w:t>
      </w:r>
    </w:p>
    <w:p w:rsidR="00926B4A" w:rsidP="00643F95" w:rsidRDefault="00926B4A" w14:paraId="596D7E09"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 xml:space="preserve">EESK uppmanar kommissionen att inrätta ett särskilt avsnitt om ”socialt ansvarsfull offentlig upphandling” på portalen för den sociala ekonomin (”Social </w:t>
      </w:r>
      <w:proofErr w:type="spellStart"/>
      <w:r>
        <w:t>Economy</w:t>
      </w:r>
      <w:proofErr w:type="spellEnd"/>
      <w:r>
        <w:t xml:space="preserve"> </w:t>
      </w:r>
      <w:proofErr w:type="spellStart"/>
      <w:r>
        <w:t>Gateway</w:t>
      </w:r>
      <w:proofErr w:type="spellEnd"/>
      <w:r>
        <w:t>”) för att främja utbyte av kunskap och bästa praxis.</w:t>
      </w:r>
    </w:p>
    <w:p w:rsidRPr="00926B4A" w:rsidR="00643F95" w:rsidP="000F216A"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336"/>
      </w:tblGrid>
      <w:tr w:rsidRPr="00347517" w:rsidR="00926B4A" w:rsidTr="00F324F7" w14:paraId="5E8C3D27" w14:textId="77777777">
        <w:tc>
          <w:tcPr>
            <w:tcW w:w="1059" w:type="pct"/>
          </w:tcPr>
          <w:p w:rsidRPr="000F216A"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Pr>
                <w:b/>
                <w:i/>
              </w:rPr>
              <w:t>Kontaktperson:</w:t>
            </w:r>
          </w:p>
        </w:tc>
        <w:tc>
          <w:tcPr>
            <w:tcW w:w="3941" w:type="pct"/>
          </w:tcPr>
          <w:p w:rsidRPr="000F216A" w:rsidR="00926B4A" w:rsidP="00926B4A" w:rsidRDefault="00926B4A" w14:paraId="1DC30B11" w14:textId="77777777">
            <w:pPr>
              <w:overflowPunct w:val="0"/>
              <w:autoSpaceDE w:val="0"/>
              <w:autoSpaceDN w:val="0"/>
              <w:adjustRightInd w:val="0"/>
              <w:spacing w:line="240" w:lineRule="auto"/>
              <w:textAlignment w:val="baseline"/>
              <w:rPr>
                <w:i/>
                <w:sz w:val="22"/>
                <w:szCs w:val="22"/>
              </w:rPr>
            </w:pPr>
            <w:r>
              <w:rPr>
                <w:i/>
              </w:rPr>
              <w:t xml:space="preserve">Annalisa </w:t>
            </w:r>
            <w:proofErr w:type="spellStart"/>
            <w:r>
              <w:rPr>
                <w:i/>
              </w:rPr>
              <w:t>Tessarolo</w:t>
            </w:r>
            <w:proofErr w:type="spellEnd"/>
          </w:p>
        </w:tc>
      </w:tr>
      <w:tr w:rsidRPr="00347517" w:rsidR="00926B4A" w:rsidTr="00F324F7" w14:paraId="758BA8CE" w14:textId="77777777">
        <w:tc>
          <w:tcPr>
            <w:tcW w:w="1059" w:type="pct"/>
          </w:tcPr>
          <w:p w:rsidRPr="000F216A"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Pr>
                <w:i/>
              </w:rPr>
              <w:t>Tfn</w:t>
            </w:r>
          </w:p>
        </w:tc>
        <w:tc>
          <w:tcPr>
            <w:tcW w:w="3941" w:type="pct"/>
          </w:tcPr>
          <w:p w:rsidRPr="000F216A"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Pr>
                <w:i/>
              </w:rPr>
              <w:t>+32 25469732</w:t>
            </w:r>
          </w:p>
        </w:tc>
      </w:tr>
      <w:tr w:rsidRPr="00347517" w:rsidR="00926B4A" w:rsidTr="00F324F7" w14:paraId="5FBB9A81" w14:textId="77777777">
        <w:tc>
          <w:tcPr>
            <w:tcW w:w="1059" w:type="pct"/>
          </w:tcPr>
          <w:p w:rsidRPr="000F216A"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Pr>
                <w:i/>
              </w:rPr>
              <w:t>E-post:</w:t>
            </w:r>
          </w:p>
        </w:tc>
        <w:tc>
          <w:tcPr>
            <w:tcW w:w="3941" w:type="pct"/>
          </w:tcPr>
          <w:p w:rsidRPr="000F216A" w:rsidR="00926B4A" w:rsidP="00926B4A" w:rsidRDefault="001342BA" w14:paraId="37B96DF1" w14:textId="4AB9B892">
            <w:pPr>
              <w:overflowPunct w:val="0"/>
              <w:autoSpaceDE w:val="0"/>
              <w:autoSpaceDN w:val="0"/>
              <w:adjustRightInd w:val="0"/>
              <w:spacing w:line="240" w:lineRule="auto"/>
              <w:textAlignment w:val="baseline"/>
              <w:rPr>
                <w:i/>
                <w:iCs/>
                <w:sz w:val="22"/>
                <w:szCs w:val="22"/>
              </w:rPr>
            </w:pPr>
            <w:hyperlink w:history="1" r:id="rId48">
              <w:r w:rsidR="007E03C9">
                <w:rPr>
                  <w:i/>
                  <w:color w:val="0000FF"/>
                  <w:u w:val="single"/>
                </w:rPr>
                <w:t>Annalisa.Tessarolo@eesc.europa.eu</w:t>
              </w:r>
            </w:hyperlink>
          </w:p>
        </w:tc>
      </w:tr>
    </w:tbl>
    <w:p w:rsidR="00135714" w:rsidP="002F20BE" w:rsidRDefault="00135714" w14:paraId="5049B685" w14:textId="0667D56C">
      <w:pPr>
        <w:ind w:left="710"/>
        <w:rPr>
          <w:b/>
          <w:i/>
          <w:sz w:val="28"/>
          <w:szCs w:val="28"/>
        </w:rPr>
      </w:pPr>
    </w:p>
    <w:p w:rsidR="00135714" w:rsidRDefault="00135714" w14:paraId="587338EB" w14:textId="77777777">
      <w:pPr>
        <w:spacing w:after="160" w:line="259" w:lineRule="auto"/>
        <w:jc w:val="left"/>
        <w:rPr>
          <w:b/>
          <w:i/>
          <w:sz w:val="28"/>
          <w:szCs w:val="28"/>
        </w:rPr>
      </w:pPr>
      <w:r>
        <w:br w:type="page"/>
      </w:r>
    </w:p>
    <w:p w:rsidRPr="000F216A" w:rsidR="00135714" w:rsidP="00135714" w:rsidRDefault="001342BA" w14:paraId="6BBE666E" w14:textId="5ECCCACD">
      <w:pPr>
        <w:widowControl w:val="0"/>
        <w:numPr>
          <w:ilvl w:val="0"/>
          <w:numId w:val="8"/>
        </w:numPr>
        <w:overflowPunct w:val="0"/>
        <w:autoSpaceDE w:val="0"/>
        <w:autoSpaceDN w:val="0"/>
        <w:adjustRightInd w:val="0"/>
        <w:ind w:left="266" w:hanging="266"/>
        <w:textAlignment w:val="baseline"/>
        <w:rPr>
          <w:b/>
        </w:rPr>
      </w:pPr>
      <w:hyperlink w:history="1" r:id="rId49">
        <w:r w:rsidR="00135714">
          <w:rPr>
            <w:b/>
            <w:i/>
            <w:color w:val="0000FF"/>
            <w:sz w:val="28"/>
            <w:u w:val="single"/>
          </w:rPr>
          <w:t>Artificiell intelligens – vägen framåt</w:t>
        </w:r>
      </w:hyperlink>
    </w:p>
    <w:p w:rsidRPr="000F216A" w:rsidR="00347517" w:rsidP="000F216A" w:rsidRDefault="00347517" w14:paraId="07B6F676" w14:textId="77777777"/>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D42A3F" w:rsidR="00135714" w:rsidTr="00F324F7" w14:paraId="75D61B6C" w14:textId="77777777">
        <w:tc>
          <w:tcPr>
            <w:tcW w:w="1148" w:type="pct"/>
          </w:tcPr>
          <w:p w:rsidRPr="00135714" w:rsidR="00135714" w:rsidP="00135714" w:rsidRDefault="00135714" w14:paraId="026C6B73" w14:textId="77777777">
            <w:pPr>
              <w:tabs>
                <w:tab w:val="center" w:pos="284"/>
              </w:tabs>
              <w:overflowPunct w:val="0"/>
              <w:autoSpaceDE w:val="0"/>
              <w:autoSpaceDN w:val="0"/>
              <w:adjustRightInd w:val="0"/>
              <w:ind w:left="266" w:hanging="266"/>
              <w:textAlignment w:val="baseline"/>
              <w:rPr>
                <w:b/>
              </w:rPr>
            </w:pPr>
          </w:p>
          <w:p w:rsidRPr="00135714"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0F216A"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fr-BE"/>
              </w:rPr>
            </w:pPr>
          </w:p>
          <w:p w:rsidRPr="000F216A" w:rsidR="00135714" w:rsidP="00700337" w:rsidRDefault="00135714" w14:paraId="03447F59" w14:textId="718D04B8">
            <w:pPr>
              <w:tabs>
                <w:tab w:val="center" w:pos="284"/>
              </w:tabs>
              <w:overflowPunct w:val="0"/>
              <w:autoSpaceDE w:val="0"/>
              <w:autoSpaceDN w:val="0"/>
              <w:adjustRightInd w:val="0"/>
              <w:ind w:left="266" w:right="-264" w:hanging="266"/>
              <w:textAlignment w:val="baseline"/>
            </w:pPr>
            <w:r>
              <w:t xml:space="preserve">Sandra </w:t>
            </w:r>
            <w:proofErr w:type="spellStart"/>
            <w:r>
              <w:t>Parthie</w:t>
            </w:r>
            <w:proofErr w:type="spellEnd"/>
            <w:r>
              <w:t xml:space="preserve"> (Arbetsgivargruppen – DE)</w:t>
            </w:r>
          </w:p>
        </w:tc>
      </w:tr>
      <w:tr w:rsidRPr="00D42A3F" w:rsidR="00135714" w:rsidTr="00F324F7" w14:paraId="03B3AED9" w14:textId="77777777">
        <w:tc>
          <w:tcPr>
            <w:tcW w:w="5000" w:type="pct"/>
            <w:gridSpan w:val="2"/>
          </w:tcPr>
          <w:p w:rsidRPr="000F216A"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fr-BE"/>
              </w:rPr>
            </w:pPr>
          </w:p>
        </w:tc>
      </w:tr>
      <w:tr w:rsidRPr="00135714" w:rsidR="00135714" w:rsidTr="00F324F7" w14:paraId="5C659247" w14:textId="77777777">
        <w:tc>
          <w:tcPr>
            <w:tcW w:w="1148" w:type="pct"/>
            <w:vMerge w:val="restart"/>
          </w:tcPr>
          <w:p w:rsidRPr="00135714" w:rsidR="00135714" w:rsidP="00135714" w:rsidRDefault="00135714" w14:paraId="1F477CC5" w14:textId="77777777">
            <w:pPr>
              <w:tabs>
                <w:tab w:val="center" w:pos="284"/>
              </w:tabs>
              <w:overflowPunct w:val="0"/>
              <w:autoSpaceDE w:val="0"/>
              <w:autoSpaceDN w:val="0"/>
              <w:adjustRightInd w:val="0"/>
              <w:ind w:left="266" w:hanging="266"/>
              <w:textAlignment w:val="baseline"/>
              <w:rPr>
                <w:b/>
              </w:rPr>
            </w:pPr>
            <w:r>
              <w:rPr>
                <w:b/>
              </w:rPr>
              <w:t>Referensdokument:</w:t>
            </w:r>
          </w:p>
        </w:tc>
        <w:tc>
          <w:tcPr>
            <w:tcW w:w="3852" w:type="pct"/>
          </w:tcPr>
          <w:p w:rsidRPr="00135714" w:rsidR="00135714" w:rsidP="000F216A" w:rsidRDefault="00135714" w14:paraId="1C6150CD" w14:textId="1D07FD71">
            <w:pPr>
              <w:tabs>
                <w:tab w:val="center" w:pos="284"/>
              </w:tabs>
              <w:overflowPunct w:val="0"/>
              <w:autoSpaceDE w:val="0"/>
              <w:autoSpaceDN w:val="0"/>
              <w:adjustRightInd w:val="0"/>
              <w:ind w:left="266" w:hanging="266"/>
              <w:textAlignment w:val="baseline"/>
            </w:pPr>
            <w:r>
              <w:t xml:space="preserve">Förberedande yttrande på begäran av Europeiska kommissionen </w:t>
            </w:r>
          </w:p>
        </w:tc>
      </w:tr>
      <w:tr w:rsidRPr="00135714" w:rsidR="00135714" w:rsidTr="00F324F7" w14:paraId="511CDBC5" w14:textId="77777777">
        <w:tc>
          <w:tcPr>
            <w:tcW w:w="1148" w:type="pct"/>
            <w:vMerge/>
          </w:tcPr>
          <w:p w:rsidRPr="00135714" w:rsidR="00135714" w:rsidP="00135714" w:rsidRDefault="00135714" w14:paraId="3FA98469" w14:textId="77777777">
            <w:pPr>
              <w:tabs>
                <w:tab w:val="center" w:pos="284"/>
              </w:tabs>
              <w:overflowPunct w:val="0"/>
              <w:autoSpaceDE w:val="0"/>
              <w:autoSpaceDN w:val="0"/>
              <w:adjustRightInd w:val="0"/>
              <w:ind w:left="266" w:hanging="266"/>
              <w:textAlignment w:val="baseline"/>
              <w:rPr>
                <w:b/>
              </w:rPr>
            </w:pPr>
          </w:p>
        </w:tc>
        <w:tc>
          <w:tcPr>
            <w:tcW w:w="3852" w:type="pct"/>
          </w:tcPr>
          <w:p w:rsidRPr="00135714" w:rsidR="00135714" w:rsidP="00135714" w:rsidRDefault="00135714" w14:paraId="65498915" w14:textId="77777777">
            <w:pPr>
              <w:tabs>
                <w:tab w:val="center" w:pos="284"/>
              </w:tabs>
              <w:overflowPunct w:val="0"/>
              <w:autoSpaceDE w:val="0"/>
              <w:autoSpaceDN w:val="0"/>
              <w:adjustRightInd w:val="0"/>
              <w:ind w:left="266" w:hanging="266"/>
              <w:textAlignment w:val="baseline"/>
            </w:pPr>
            <w:r>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0F216A" w:rsidRDefault="00135714" w14:paraId="2FD6E7B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 xml:space="preserve">För att vara konkurrenskraftigt inom artificiell intelligens (AI) för allmänna ändamål måste EU investera i säker </w:t>
      </w:r>
      <w:proofErr w:type="spellStart"/>
      <w:r>
        <w:t>konnektivitet</w:t>
      </w:r>
      <w:proofErr w:type="spellEnd"/>
      <w:r>
        <w:t>, motståndskraftig basinfrastruktur och en motståndskraftig leveranskedja för att säkerställa att effekterna av generativ AI kan utnyttjas av europeiska aktörer och fås att överensstämma med europeiska värden och behov.</w:t>
      </w:r>
    </w:p>
    <w:p w:rsidRPr="00135714" w:rsidR="00135714" w:rsidP="000F216A" w:rsidRDefault="00135714" w14:paraId="62853A1D"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EESK rekommenderar att dialoger anordnas med berörda parter, däribland arbetsmarknadens parter, om förfarandekoder på arbetsplatser och arbetstagarnas rättigheter inom ramen för AI för allmänna ändamål.</w:t>
      </w:r>
    </w:p>
    <w:p w:rsidRPr="00135714" w:rsidR="00135714" w:rsidP="000F216A" w:rsidRDefault="00135714" w14:paraId="2C135F6D" w14:textId="6DEE4A2D">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Kommittén betonar att det krävs samordnade europeiska och nationella investeringar i innovation samt att man utnyttjar konkurrenspolitikens verktyg för att man ska kunna bekämpa en marknads</w:t>
      </w:r>
      <w:r w:rsidR="00417548">
        <w:softHyphen/>
      </w:r>
      <w:r>
        <w:t>koncentration som domineras av stora, ofta icke-europeiska, digitala företag och bidra till att utveckla EU:s värdekedjor och värdeskapandet inom AI.</w:t>
      </w:r>
    </w:p>
    <w:p w:rsidRPr="00135714" w:rsidR="00135714" w:rsidP="000F216A" w:rsidRDefault="00135714" w14:paraId="7E4099DB"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Vi förväntar oss att förfarandekoderna i samband med förordningen om artificiell intelligens kommer att ge användare, utvecklare och andra AI-intressenter tillgång till riktlinjer för tillämpning av förordningen och andra verktyg som gör det lättare för företag att följa bestämmelserna.</w:t>
      </w:r>
    </w:p>
    <w:p w:rsidRPr="00135714" w:rsidR="00135714" w:rsidP="000F216A" w:rsidRDefault="00135714" w14:paraId="0F5B6EC8"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EESK betonar att AI-byrån och de nationella myndigheterna måste ha de resurser som krävs för att övervaka, utvärdera och verkställa bestämmelserna i lagstiftningen, och säkerställa efterlevnad och skyddet av konsumenternas rättigheter.</w:t>
      </w:r>
    </w:p>
    <w:p w:rsidRPr="00135714" w:rsidR="00135714" w:rsidP="000F216A" w:rsidRDefault="00135714" w14:paraId="41B5AAD3"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Kommittén är medveten om de farhågor som olika kategorier av innehållsskapare för närvarande har när det gäller användningen av generativ AI och betonar att det är av yttersta vikt att säkerställa att AI utvecklas på ett sätt som respekterar patenterbarhet, upphovsrätt och immateriella rättigheter.</w:t>
      </w:r>
    </w:p>
    <w:p w:rsidRPr="00135714" w:rsidR="00135714" w:rsidP="000F216A" w:rsidRDefault="00135714" w14:paraId="71673505"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Vi upprepar att AI kan öka energi- och resurseffektiviteten genom att förbättra processer och tillhandahålla lösningar för att minska materialanvändningen, och samtidigt påverka miljön och energianvändningen, vilket måste mätas noggrant och tas i beaktande.</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135714" w:rsidTr="00F324F7" w14:paraId="274CC185" w14:textId="77777777">
        <w:tc>
          <w:tcPr>
            <w:tcW w:w="1556" w:type="pct"/>
          </w:tcPr>
          <w:p w:rsidRPr="000F216A"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Pr>
                <w:i/>
              </w:rPr>
              <w:t xml:space="preserve">Veronika </w:t>
            </w:r>
            <w:proofErr w:type="spellStart"/>
            <w:r>
              <w:rPr>
                <w:i/>
              </w:rPr>
              <w:t>Kadlecova</w:t>
            </w:r>
            <w:proofErr w:type="spellEnd"/>
          </w:p>
        </w:tc>
      </w:tr>
      <w:tr w:rsidRPr="00347517" w:rsidR="00135714" w:rsidTr="00F324F7" w14:paraId="5062CF43" w14:textId="77777777">
        <w:tc>
          <w:tcPr>
            <w:tcW w:w="1556" w:type="pct"/>
          </w:tcPr>
          <w:p w:rsidRPr="000F216A"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Pr>
                <w:i/>
              </w:rPr>
              <w:t>+32 25469113</w:t>
            </w:r>
          </w:p>
        </w:tc>
      </w:tr>
      <w:tr w:rsidRPr="00347517" w:rsidR="00135714" w:rsidTr="00F324F7" w14:paraId="2164DD9F" w14:textId="77777777">
        <w:tc>
          <w:tcPr>
            <w:tcW w:w="1556" w:type="pct"/>
          </w:tcPr>
          <w:p w:rsidRPr="000F216A"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135714" w:rsidP="00135714" w:rsidRDefault="001342BA" w14:paraId="598D126B" w14:textId="2D11EA6E">
            <w:pPr>
              <w:overflowPunct w:val="0"/>
              <w:autoSpaceDE w:val="0"/>
              <w:autoSpaceDN w:val="0"/>
              <w:adjustRightInd w:val="0"/>
              <w:spacing w:line="240" w:lineRule="auto"/>
              <w:textAlignment w:val="baseline"/>
              <w:rPr>
                <w:i/>
                <w:iCs/>
                <w:sz w:val="22"/>
                <w:szCs w:val="22"/>
              </w:rPr>
            </w:pPr>
            <w:hyperlink w:history="1" r:id="rId50">
              <w:r w:rsidR="007E03C9">
                <w:rPr>
                  <w:i/>
                  <w:color w:val="0000FF"/>
                  <w:u w:val="single"/>
                </w:rPr>
                <w:t>Veronika.Kadlecova@eesc.europa.eu</w:t>
              </w:r>
            </w:hyperlink>
          </w:p>
          <w:p w:rsidRPr="000F216A" w:rsidR="00135714" w:rsidP="00135714" w:rsidRDefault="00135714" w14:paraId="14086705" w14:textId="77777777">
            <w:pPr>
              <w:overflowPunct w:val="0"/>
              <w:autoSpaceDE w:val="0"/>
              <w:autoSpaceDN w:val="0"/>
              <w:adjustRightInd w:val="0"/>
              <w:spacing w:line="240" w:lineRule="auto"/>
              <w:textAlignment w:val="baseline"/>
              <w:rPr>
                <w:i/>
                <w:sz w:val="22"/>
                <w:szCs w:val="22"/>
              </w:rPr>
            </w:pPr>
          </w:p>
        </w:tc>
      </w:tr>
    </w:tbl>
    <w:p w:rsidR="00CA1A9B" w:rsidP="002F20BE" w:rsidRDefault="00CA1A9B" w14:paraId="139997F9" w14:textId="7614419F">
      <w:pPr>
        <w:ind w:left="710"/>
        <w:rPr>
          <w:b/>
          <w:i/>
          <w:sz w:val="28"/>
          <w:szCs w:val="28"/>
        </w:rPr>
      </w:pPr>
    </w:p>
    <w:p w:rsidR="00CA1A9B" w:rsidRDefault="00CA1A9B" w14:paraId="02266FFE" w14:textId="77777777">
      <w:pPr>
        <w:spacing w:after="160" w:line="259" w:lineRule="auto"/>
        <w:jc w:val="left"/>
        <w:rPr>
          <w:b/>
          <w:i/>
          <w:sz w:val="28"/>
          <w:szCs w:val="28"/>
        </w:rPr>
      </w:pPr>
      <w:r>
        <w:br w:type="page"/>
      </w:r>
    </w:p>
    <w:p w:rsidRPr="000F216A" w:rsidR="00CA1A9B" w:rsidP="00CA1A9B" w:rsidRDefault="001342BA" w14:paraId="1EE31E4A" w14:textId="48091D41">
      <w:pPr>
        <w:widowControl w:val="0"/>
        <w:numPr>
          <w:ilvl w:val="0"/>
          <w:numId w:val="8"/>
        </w:numPr>
        <w:overflowPunct w:val="0"/>
        <w:autoSpaceDE w:val="0"/>
        <w:autoSpaceDN w:val="0"/>
        <w:adjustRightInd w:val="0"/>
        <w:ind w:left="266" w:hanging="266"/>
        <w:textAlignment w:val="baseline"/>
        <w:rPr>
          <w:b/>
        </w:rPr>
      </w:pPr>
      <w:hyperlink w:history="1" r:id="rId51">
        <w:r w:rsidR="00276FC9">
          <w:rPr>
            <w:b/>
            <w:i/>
            <w:color w:val="0000FF"/>
            <w:sz w:val="28"/>
            <w:u w:val="single"/>
          </w:rPr>
          <w:t>Programmet för ett digitalt Europa</w:t>
        </w:r>
      </w:hyperlink>
    </w:p>
    <w:p w:rsidRPr="000F216A" w:rsidR="00347517" w:rsidP="000F216A" w:rsidRDefault="00347517" w14:paraId="21E9992E" w14:textId="77777777"/>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CA1A9B" w:rsidR="00CA1A9B" w:rsidTr="00F324F7" w14:paraId="32B97B6A" w14:textId="77777777">
        <w:tc>
          <w:tcPr>
            <w:tcW w:w="1148" w:type="pct"/>
          </w:tcPr>
          <w:p w:rsidRPr="00CA1A9B" w:rsidR="00CA1A9B" w:rsidP="00CA1A9B" w:rsidRDefault="00CA1A9B" w14:paraId="0A0DC1BF" w14:textId="77777777">
            <w:pPr>
              <w:tabs>
                <w:tab w:val="center" w:pos="284"/>
              </w:tabs>
              <w:overflowPunct w:val="0"/>
              <w:autoSpaceDE w:val="0"/>
              <w:autoSpaceDN w:val="0"/>
              <w:adjustRightInd w:val="0"/>
              <w:ind w:left="266" w:hanging="266"/>
              <w:textAlignment w:val="baseline"/>
              <w:rPr>
                <w:b/>
              </w:rPr>
            </w:pPr>
          </w:p>
          <w:p w:rsidRPr="00CA1A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CA1A9B" w:rsidR="00CA1A9B" w:rsidP="00CA1A9B" w:rsidRDefault="00CA1A9B" w14:paraId="263BE7BE" w14:textId="77777777">
            <w:pPr>
              <w:tabs>
                <w:tab w:val="center" w:pos="284"/>
              </w:tabs>
              <w:overflowPunct w:val="0"/>
              <w:autoSpaceDE w:val="0"/>
              <w:autoSpaceDN w:val="0"/>
              <w:adjustRightInd w:val="0"/>
              <w:ind w:left="266" w:hanging="266"/>
              <w:textAlignment w:val="baseline"/>
            </w:pPr>
          </w:p>
          <w:p w:rsidRPr="00CA1A9B" w:rsidR="00CA1A9B" w:rsidP="00CA1A9B" w:rsidRDefault="00CA1A9B" w14:paraId="63363C70" w14:textId="20B41909">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(Arbetsgivargruppen – LV)</w:t>
            </w:r>
          </w:p>
        </w:tc>
      </w:tr>
      <w:tr w:rsidRPr="00CA1A9B" w:rsidR="00CA1A9B" w:rsidTr="00F324F7" w14:paraId="410E2510" w14:textId="77777777">
        <w:tc>
          <w:tcPr>
            <w:tcW w:w="5000" w:type="pct"/>
            <w:gridSpan w:val="2"/>
          </w:tcPr>
          <w:p w:rsidRPr="00CA1A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pPr>
          </w:p>
        </w:tc>
      </w:tr>
      <w:tr w:rsidRPr="00CA1A9B" w:rsidR="00CA1A9B" w:rsidTr="00F324F7" w14:paraId="0BA95FE5" w14:textId="77777777">
        <w:tc>
          <w:tcPr>
            <w:tcW w:w="1148" w:type="pct"/>
            <w:vMerge w:val="restart"/>
          </w:tcPr>
          <w:p w:rsidRPr="00CA1A9B" w:rsidR="00CA1A9B" w:rsidP="00CA1A9B" w:rsidRDefault="00CA1A9B" w14:paraId="56B0BF1D" w14:textId="77777777">
            <w:pPr>
              <w:tabs>
                <w:tab w:val="center" w:pos="284"/>
              </w:tabs>
              <w:overflowPunct w:val="0"/>
              <w:autoSpaceDE w:val="0"/>
              <w:autoSpaceDN w:val="0"/>
              <w:adjustRightInd w:val="0"/>
              <w:ind w:left="266" w:hanging="266"/>
              <w:textAlignment w:val="baseline"/>
              <w:rPr>
                <w:b/>
              </w:rPr>
            </w:pPr>
            <w:r>
              <w:rPr>
                <w:b/>
              </w:rPr>
              <w:t>Referensdokument:</w:t>
            </w:r>
          </w:p>
        </w:tc>
        <w:tc>
          <w:tcPr>
            <w:tcW w:w="3852" w:type="pct"/>
          </w:tcPr>
          <w:p w:rsidRPr="00CA1A9B" w:rsidR="00CA1A9B" w:rsidP="00CA1A9B" w:rsidRDefault="00CA1A9B" w14:paraId="55A08F61" w14:textId="77777777">
            <w:pPr>
              <w:tabs>
                <w:tab w:val="center" w:pos="284"/>
              </w:tabs>
              <w:overflowPunct w:val="0"/>
              <w:autoSpaceDE w:val="0"/>
              <w:autoSpaceDN w:val="0"/>
              <w:adjustRightInd w:val="0"/>
              <w:ind w:left="266" w:hanging="266"/>
              <w:textAlignment w:val="baseline"/>
            </w:pPr>
            <w:r>
              <w:t>Utvärderingsrapport</w:t>
            </w:r>
          </w:p>
        </w:tc>
      </w:tr>
      <w:tr w:rsidRPr="00CA1A9B" w:rsidR="00CA1A9B" w:rsidTr="00F324F7" w14:paraId="6E44948D" w14:textId="77777777">
        <w:tc>
          <w:tcPr>
            <w:tcW w:w="1148" w:type="pct"/>
            <w:vMerge/>
          </w:tcPr>
          <w:p w:rsidRPr="00CA1A9B" w:rsidR="00CA1A9B" w:rsidP="00CA1A9B" w:rsidRDefault="00CA1A9B" w14:paraId="7BD09DFE" w14:textId="77777777">
            <w:pPr>
              <w:tabs>
                <w:tab w:val="center" w:pos="284"/>
              </w:tabs>
              <w:overflowPunct w:val="0"/>
              <w:autoSpaceDE w:val="0"/>
              <w:autoSpaceDN w:val="0"/>
              <w:adjustRightInd w:val="0"/>
              <w:ind w:left="266" w:hanging="266"/>
              <w:textAlignment w:val="baseline"/>
              <w:rPr>
                <w:b/>
              </w:rPr>
            </w:pPr>
          </w:p>
        </w:tc>
        <w:tc>
          <w:tcPr>
            <w:tcW w:w="3852" w:type="pct"/>
          </w:tcPr>
          <w:p w:rsidRPr="00CA1A9B" w:rsidR="00CA1A9B" w:rsidP="00CA1A9B" w:rsidRDefault="00CA1A9B" w14:paraId="0D4A1642" w14:textId="77777777">
            <w:pPr>
              <w:tabs>
                <w:tab w:val="center" w:pos="284"/>
              </w:tabs>
              <w:overflowPunct w:val="0"/>
              <w:autoSpaceDE w:val="0"/>
              <w:autoSpaceDN w:val="0"/>
              <w:adjustRightInd w:val="0"/>
              <w:ind w:left="266" w:hanging="266"/>
              <w:textAlignment w:val="baseline"/>
            </w:pPr>
            <w:r>
              <w:t>EESC-2024-00492-00-00-RE</w:t>
            </w:r>
          </w:p>
        </w:tc>
      </w:tr>
    </w:tbl>
    <w:p w:rsidRPr="00CA1A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0F216A" w:rsidRDefault="00CA1A9B" w14:paraId="07808D76"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EESK föreslår att kommissionen utvecklar en integrerad kommunikationsstrategi för att öka medvetenheten om programmet för ett digitalt Europa bland olika beröra parter, såsom arbetsmarknadens parter, små och medelstora företag, offentliga myndigheter, utbildningsinstitutioner och det civila samhället.</w:t>
      </w:r>
    </w:p>
    <w:p w:rsidRPr="00CA1A9B" w:rsidR="00CA1A9B" w:rsidP="000F216A" w:rsidRDefault="00CA1A9B" w14:paraId="69BFA6B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EESK uppmanar kommissionen att se över och förbättra medfinansieringsmodellerna inom ramen för programmet, genom att medfinansieringssatsen höjs till minst 80 % för att minska den ekonomiska bördan och göra dem mer attraktiva och tillgängliga, särskilt för små och medelstora företag och andra mindre enheter.</w:t>
      </w:r>
    </w:p>
    <w:p w:rsidRPr="00CA1A9B" w:rsidR="00CA1A9B" w:rsidP="000F216A" w:rsidRDefault="00CA1A9B" w14:paraId="786C3CF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EESK uppmanar kommissionen att fastställa tydliga mekanismer för att anpassa målen för programmet för ett digitalt Europa, Horisont Europa, Europeiska regionala utvecklingsfonden och andra EU-program genom att ge tydlig vägledning om hur resurser från dessa flöden kan kombineras för att öka projektens genomslag och undvika överlappningar.</w:t>
      </w:r>
    </w:p>
    <w:p w:rsidRPr="00CA1A9B" w:rsidR="00CA1A9B" w:rsidP="000F216A" w:rsidRDefault="00CA1A9B" w14:paraId="6B6C5C59"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rPr>
          <w:rFonts w:ascii="Calibri" w:hAnsi="Calibri"/>
        </w:rPr>
        <w:t>EESK efterlyser minskade byråkratiska hinder och tydligare riktlinjer för att förbättra efterlevnaden och förståelsen bland sökandena, genom att man inför ett ändamålsenligt övervaknings- och utvärderingssystem, uppmanar kommissionen att inrätta riktade stödprogram för att ta itu med de särskilda utmaningar som små och medelstora företag står inför när det gäller att få tillgång till och använda finansiering från programmet.</w:t>
      </w:r>
    </w:p>
    <w:p w:rsidRPr="00CA1A9B" w:rsidR="00CA1A9B" w:rsidP="000F216A" w:rsidRDefault="00CA1A9B" w14:paraId="371FA337"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EESK rekommenderar att kommissionen aktivt främjar resultattavlan för programmet, som lanserades sommaren 2024, och utarbetar en övergripande ram för utvärdering av ändamålsenligheten och genomslaget av initiativen inom programmet som inriktas på både kvalitativa och kvantitativa mått och omfattar regelbundna bedömningar för att bedöma överensstämmelsen med EU:s bredare politiska mål och de socioekonomiska behoven i olika regioner.</w:t>
      </w:r>
    </w:p>
    <w:p w:rsidRPr="00CA1A9B" w:rsidR="00CA1A9B" w:rsidP="000F216A" w:rsidRDefault="00CA1A9B" w14:paraId="53C54993"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EESK efterlyser aktivt stöd till initiativ för att öka kvinnors deltagande i teknik och i karriärer inom naturvetenskap, teknik, ingenjörsvetenskap och matematik samt för att informera dem om sektorsövergripande tillväxtmöjligheter att lära sig/använda olika framväxande tekniker.</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CA1A9B" w:rsidTr="00F324F7" w14:paraId="0A654251" w14:textId="77777777">
        <w:tc>
          <w:tcPr>
            <w:tcW w:w="1556" w:type="pct"/>
          </w:tcPr>
          <w:p w:rsidRPr="000F216A"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Pr>
                <w:i/>
              </w:rPr>
              <w:t xml:space="preserve">Marco </w:t>
            </w:r>
            <w:proofErr w:type="spellStart"/>
            <w:r>
              <w:rPr>
                <w:i/>
              </w:rPr>
              <w:t>Manfroni</w:t>
            </w:r>
            <w:proofErr w:type="spellEnd"/>
          </w:p>
        </w:tc>
      </w:tr>
      <w:tr w:rsidRPr="00347517" w:rsidR="00CA1A9B" w:rsidTr="00F324F7" w14:paraId="21292A04" w14:textId="77777777">
        <w:tc>
          <w:tcPr>
            <w:tcW w:w="1556" w:type="pct"/>
          </w:tcPr>
          <w:p w:rsidRPr="000F216A"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Pr>
                <w:i/>
              </w:rPr>
              <w:t>+32 25469140</w:t>
            </w:r>
          </w:p>
        </w:tc>
      </w:tr>
      <w:tr w:rsidRPr="00347517" w:rsidR="00CA1A9B" w:rsidTr="00F324F7" w14:paraId="0059F17F" w14:textId="77777777">
        <w:tc>
          <w:tcPr>
            <w:tcW w:w="1556" w:type="pct"/>
          </w:tcPr>
          <w:p w:rsidRPr="000F216A"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CA1A9B" w:rsidP="00CA1A9B" w:rsidRDefault="001342BA" w14:paraId="30AE97F0" w14:textId="02E51DE8">
            <w:pPr>
              <w:overflowPunct w:val="0"/>
              <w:autoSpaceDE w:val="0"/>
              <w:autoSpaceDN w:val="0"/>
              <w:adjustRightInd w:val="0"/>
              <w:spacing w:line="240" w:lineRule="auto"/>
              <w:textAlignment w:val="baseline"/>
              <w:rPr>
                <w:i/>
                <w:iCs/>
                <w:sz w:val="22"/>
                <w:szCs w:val="22"/>
              </w:rPr>
            </w:pPr>
            <w:hyperlink w:history="1" r:id="rId52">
              <w:r w:rsidR="007E03C9">
                <w:rPr>
                  <w:i/>
                  <w:color w:val="0000FF"/>
                  <w:u w:val="single"/>
                </w:rPr>
                <w:t>Marco.Manfroni@eesc.europa.eu</w:t>
              </w:r>
            </w:hyperlink>
          </w:p>
          <w:p w:rsidRPr="000F216A" w:rsidR="00CA1A9B" w:rsidP="00CA1A9B" w:rsidRDefault="00CA1A9B" w14:paraId="35079E8A" w14:textId="77777777">
            <w:pPr>
              <w:overflowPunct w:val="0"/>
              <w:autoSpaceDE w:val="0"/>
              <w:autoSpaceDN w:val="0"/>
              <w:adjustRightInd w:val="0"/>
              <w:spacing w:line="240" w:lineRule="auto"/>
              <w:textAlignment w:val="baseline"/>
              <w:rPr>
                <w:i/>
                <w:sz w:val="22"/>
                <w:szCs w:val="22"/>
              </w:rPr>
            </w:pPr>
          </w:p>
        </w:tc>
      </w:tr>
    </w:tbl>
    <w:p w:rsidR="007C49B3" w:rsidP="002F20BE" w:rsidRDefault="007C49B3" w14:paraId="151231FC" w14:textId="33F305B9">
      <w:pPr>
        <w:ind w:left="710"/>
        <w:rPr>
          <w:b/>
          <w:i/>
          <w:sz w:val="28"/>
          <w:szCs w:val="28"/>
        </w:rPr>
      </w:pPr>
    </w:p>
    <w:p w:rsidR="007C49B3" w:rsidRDefault="007C49B3" w14:paraId="0D2F5A16" w14:textId="77777777">
      <w:pPr>
        <w:spacing w:after="160" w:line="259" w:lineRule="auto"/>
        <w:jc w:val="left"/>
        <w:rPr>
          <w:b/>
          <w:i/>
          <w:sz w:val="28"/>
          <w:szCs w:val="28"/>
        </w:rPr>
      </w:pPr>
      <w:r>
        <w:br w:type="page"/>
      </w:r>
    </w:p>
    <w:p w:rsidRPr="000F216A" w:rsidR="00A630EC" w:rsidP="0015600B" w:rsidRDefault="001342BA" w14:paraId="38CEC459" w14:textId="5488B8C6">
      <w:pPr>
        <w:widowControl w:val="0"/>
        <w:numPr>
          <w:ilvl w:val="0"/>
          <w:numId w:val="8"/>
        </w:numPr>
        <w:overflowPunct w:val="0"/>
        <w:autoSpaceDE w:val="0"/>
        <w:autoSpaceDN w:val="0"/>
        <w:adjustRightInd w:val="0"/>
        <w:ind w:left="426" w:hanging="426"/>
        <w:textAlignment w:val="baseline"/>
        <w:rPr>
          <w:b/>
        </w:rPr>
      </w:pPr>
      <w:hyperlink w:tgtFrame="_blank" w:history="1" r:id="rId53">
        <w:r w:rsidR="00276FC9">
          <w:rPr>
            <w:b/>
            <w:i/>
            <w:color w:val="0000FF"/>
            <w:sz w:val="28"/>
            <w:u w:val="single"/>
          </w:rPr>
          <w:t>Slutlig utvärdering av konsumentprogrammet (2014–2020)</w:t>
        </w:r>
      </w:hyperlink>
    </w:p>
    <w:p w:rsidRPr="000F216A" w:rsidR="00347517" w:rsidP="000F216A" w:rsidRDefault="00347517" w14:paraId="1A39B86B" w14:textId="77777777"/>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30EC" w:rsidR="00A630EC" w:rsidTr="00F324F7" w14:paraId="75842C48" w14:textId="77777777">
        <w:tc>
          <w:tcPr>
            <w:tcW w:w="1148" w:type="pct"/>
          </w:tcPr>
          <w:p w:rsidRPr="00A630EC" w:rsidR="00A630EC" w:rsidP="00A630EC" w:rsidRDefault="00A630EC" w14:paraId="6F4F624C" w14:textId="77777777">
            <w:pPr>
              <w:tabs>
                <w:tab w:val="center" w:pos="284"/>
              </w:tabs>
              <w:overflowPunct w:val="0"/>
              <w:autoSpaceDE w:val="0"/>
              <w:autoSpaceDN w:val="0"/>
              <w:adjustRightInd w:val="0"/>
              <w:ind w:left="266" w:hanging="266"/>
              <w:textAlignment w:val="baseline"/>
              <w:rPr>
                <w:b/>
              </w:rPr>
            </w:pPr>
          </w:p>
          <w:p w:rsidRPr="00A630EC"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A630EC" w:rsidR="00A630EC" w:rsidP="00A630EC" w:rsidRDefault="00A630EC" w14:paraId="2C12583B" w14:textId="77777777">
            <w:pPr>
              <w:tabs>
                <w:tab w:val="center" w:pos="284"/>
              </w:tabs>
              <w:overflowPunct w:val="0"/>
              <w:autoSpaceDE w:val="0"/>
              <w:autoSpaceDN w:val="0"/>
              <w:adjustRightInd w:val="0"/>
              <w:ind w:left="266" w:hanging="266"/>
              <w:textAlignment w:val="baseline"/>
            </w:pPr>
          </w:p>
          <w:p w:rsidRPr="00A630EC" w:rsidR="00A630EC" w:rsidP="00A630EC" w:rsidRDefault="00A630EC" w14:paraId="56CF9B43" w14:textId="1C2579CB">
            <w:pPr>
              <w:tabs>
                <w:tab w:val="center" w:pos="284"/>
              </w:tabs>
              <w:overflowPunct w:val="0"/>
              <w:autoSpaceDE w:val="0"/>
              <w:autoSpaceDN w:val="0"/>
              <w:adjustRightInd w:val="0"/>
              <w:ind w:left="266" w:hanging="266"/>
              <w:textAlignment w:val="baseline"/>
            </w:pPr>
            <w:r>
              <w:t xml:space="preserve">João </w:t>
            </w:r>
            <w:proofErr w:type="spellStart"/>
            <w:r>
              <w:t>Nabais</w:t>
            </w:r>
            <w:proofErr w:type="spellEnd"/>
            <w:r>
              <w:t xml:space="preserve"> (Gruppen för civilsamhällesorganisationer – PT)</w:t>
            </w:r>
          </w:p>
        </w:tc>
      </w:tr>
      <w:tr w:rsidRPr="00A630EC" w:rsidR="00A630EC" w:rsidTr="00F324F7" w14:paraId="286DA434" w14:textId="77777777">
        <w:tc>
          <w:tcPr>
            <w:tcW w:w="5000" w:type="pct"/>
            <w:gridSpan w:val="2"/>
          </w:tcPr>
          <w:p w:rsidRPr="00A630EC"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pPr>
          </w:p>
        </w:tc>
      </w:tr>
      <w:tr w:rsidRPr="00A630EC" w:rsidR="00A630EC" w:rsidTr="00F324F7" w14:paraId="3771B39B" w14:textId="77777777">
        <w:tc>
          <w:tcPr>
            <w:tcW w:w="1148" w:type="pct"/>
            <w:vMerge w:val="restart"/>
          </w:tcPr>
          <w:p w:rsidRPr="00A630EC" w:rsidR="00A630EC" w:rsidP="00A630EC" w:rsidRDefault="00A630EC" w14:paraId="11411897" w14:textId="77777777">
            <w:pPr>
              <w:tabs>
                <w:tab w:val="center" w:pos="284"/>
              </w:tabs>
              <w:overflowPunct w:val="0"/>
              <w:autoSpaceDE w:val="0"/>
              <w:autoSpaceDN w:val="0"/>
              <w:adjustRightInd w:val="0"/>
              <w:ind w:left="266" w:hanging="266"/>
              <w:textAlignment w:val="baseline"/>
              <w:rPr>
                <w:b/>
              </w:rPr>
            </w:pPr>
            <w:r>
              <w:rPr>
                <w:b/>
              </w:rPr>
              <w:t>Referensdokument:</w:t>
            </w:r>
          </w:p>
        </w:tc>
        <w:tc>
          <w:tcPr>
            <w:tcW w:w="3852" w:type="pct"/>
          </w:tcPr>
          <w:p w:rsidRPr="00A630EC" w:rsidR="00A630EC" w:rsidP="00A630EC" w:rsidRDefault="00A630EC" w14:paraId="09590717" w14:textId="77777777">
            <w:pPr>
              <w:tabs>
                <w:tab w:val="center" w:pos="284"/>
              </w:tabs>
              <w:overflowPunct w:val="0"/>
              <w:autoSpaceDE w:val="0"/>
              <w:autoSpaceDN w:val="0"/>
              <w:adjustRightInd w:val="0"/>
              <w:ind w:left="266" w:hanging="266"/>
              <w:textAlignment w:val="baseline"/>
            </w:pPr>
            <w:r>
              <w:t>Utvärderingsrapport</w:t>
            </w:r>
          </w:p>
        </w:tc>
      </w:tr>
      <w:tr w:rsidRPr="00A630EC" w:rsidR="00A630EC" w:rsidTr="00F324F7" w14:paraId="7322AF43" w14:textId="77777777">
        <w:tc>
          <w:tcPr>
            <w:tcW w:w="1148" w:type="pct"/>
            <w:vMerge/>
          </w:tcPr>
          <w:p w:rsidRPr="00A630EC" w:rsidR="00A630EC" w:rsidP="00A630EC" w:rsidRDefault="00A630EC" w14:paraId="20040845" w14:textId="77777777">
            <w:pPr>
              <w:tabs>
                <w:tab w:val="center" w:pos="284"/>
              </w:tabs>
              <w:overflowPunct w:val="0"/>
              <w:autoSpaceDE w:val="0"/>
              <w:autoSpaceDN w:val="0"/>
              <w:adjustRightInd w:val="0"/>
              <w:ind w:left="266" w:hanging="266"/>
              <w:textAlignment w:val="baseline"/>
              <w:rPr>
                <w:b/>
              </w:rPr>
            </w:pPr>
          </w:p>
        </w:tc>
        <w:tc>
          <w:tcPr>
            <w:tcW w:w="3852" w:type="pct"/>
          </w:tcPr>
          <w:p w:rsidRPr="00A630EC" w:rsidR="00A630EC" w:rsidP="00A630EC" w:rsidRDefault="00A630EC" w14:paraId="55BDF311" w14:textId="77777777">
            <w:pPr>
              <w:tabs>
                <w:tab w:val="center" w:pos="284"/>
              </w:tabs>
              <w:overflowPunct w:val="0"/>
              <w:autoSpaceDE w:val="0"/>
              <w:autoSpaceDN w:val="0"/>
              <w:adjustRightInd w:val="0"/>
              <w:ind w:left="266" w:hanging="266"/>
              <w:textAlignment w:val="baseline"/>
            </w:pPr>
            <w:r>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0F216A" w:rsidRDefault="00A630EC" w14:paraId="72D8860C" w14:textId="77777777">
      <w:pPr>
        <w:widowControl w:val="0"/>
        <w:numPr>
          <w:ilvl w:val="0"/>
          <w:numId w:val="49"/>
        </w:numPr>
        <w:overflowPunct w:val="0"/>
        <w:autoSpaceDE w:val="0"/>
        <w:autoSpaceDN w:val="0"/>
        <w:adjustRightInd w:val="0"/>
        <w:ind w:left="284" w:hanging="284"/>
        <w:textAlignment w:val="baseline"/>
      </w:pPr>
      <w:r>
        <w:t xml:space="preserve">Konsumentprogrammet har bidragit till att ge konsumenterna i EU ökat skydd och ökad egenmakt. Med tanke på programmets mål och tillfälliga karaktär borde man dock ha haft högre ambitioner vad gäller programmets budgetanslag, och även i fråga om dess potentiella </w:t>
      </w:r>
      <w:proofErr w:type="spellStart"/>
      <w:r>
        <w:t>bidragsberättigande</w:t>
      </w:r>
      <w:proofErr w:type="spellEnd"/>
      <w:r>
        <w:t xml:space="preserve"> åtgärder och stödmottagare.</w:t>
      </w:r>
    </w:p>
    <w:p w:rsidRPr="00A630EC" w:rsidR="00A630EC" w:rsidP="000F216A" w:rsidRDefault="00A630EC" w14:paraId="779B7ED4" w14:textId="77777777">
      <w:pPr>
        <w:widowControl w:val="0"/>
        <w:numPr>
          <w:ilvl w:val="0"/>
          <w:numId w:val="49"/>
        </w:numPr>
        <w:overflowPunct w:val="0"/>
        <w:autoSpaceDE w:val="0"/>
        <w:autoSpaceDN w:val="0"/>
        <w:adjustRightInd w:val="0"/>
        <w:ind w:left="284" w:hanging="284"/>
        <w:textAlignment w:val="baseline"/>
      </w:pPr>
      <w:r>
        <w:t>Kommittén erkänner de betydande ansträngningar som gjorts för att främja konsumenternas möjligheter till gottgörelse.</w:t>
      </w:r>
    </w:p>
    <w:p w:rsidRPr="00A630EC" w:rsidR="00A630EC" w:rsidP="000F216A" w:rsidRDefault="00A630EC" w14:paraId="235D909D" w14:textId="77777777">
      <w:pPr>
        <w:widowControl w:val="0"/>
        <w:numPr>
          <w:ilvl w:val="0"/>
          <w:numId w:val="49"/>
        </w:numPr>
        <w:overflowPunct w:val="0"/>
        <w:autoSpaceDE w:val="0"/>
        <w:autoSpaceDN w:val="0"/>
        <w:adjustRightInd w:val="0"/>
        <w:ind w:left="284" w:hanging="284"/>
        <w:textAlignment w:val="baseline"/>
      </w:pPr>
      <w:r>
        <w:t>EESK välkomnar att det i dag finns ett mer robust, transparent och tillgängligt system för att se till att lagstiftningen följs, och betonar att det är viktigt att fortsätta fokusera på övervakningsnätverk, såsom CPC-nätverket.</w:t>
      </w:r>
    </w:p>
    <w:p w:rsidRPr="00A630EC" w:rsidR="00A630EC" w:rsidP="000F216A" w:rsidRDefault="00A630EC" w14:paraId="5781ABC7" w14:textId="77777777">
      <w:pPr>
        <w:widowControl w:val="0"/>
        <w:numPr>
          <w:ilvl w:val="0"/>
          <w:numId w:val="49"/>
        </w:numPr>
        <w:overflowPunct w:val="0"/>
        <w:autoSpaceDE w:val="0"/>
        <w:autoSpaceDN w:val="0"/>
        <w:adjustRightInd w:val="0"/>
        <w:ind w:left="284" w:hanging="284"/>
        <w:textAlignment w:val="baseline"/>
      </w:pPr>
      <w:r>
        <w:t>Man bör stärka de fleråriga programmens stöd till länder där konsumentskyddsreglerna inte är lika omfattande.</w:t>
      </w:r>
    </w:p>
    <w:p w:rsidRPr="00A630EC" w:rsidR="00A630EC" w:rsidP="000F216A" w:rsidRDefault="00A630EC" w14:paraId="24A7DBD8" w14:textId="77777777">
      <w:pPr>
        <w:widowControl w:val="0"/>
        <w:numPr>
          <w:ilvl w:val="0"/>
          <w:numId w:val="49"/>
        </w:numPr>
        <w:overflowPunct w:val="0"/>
        <w:autoSpaceDE w:val="0"/>
        <w:autoSpaceDN w:val="0"/>
        <w:adjustRightInd w:val="0"/>
        <w:ind w:left="284" w:hanging="284"/>
        <w:textAlignment w:val="baseline"/>
      </w:pPr>
      <w:r>
        <w:t>Det är mycket viktigt att stärka konsumentorganisationernas kapacitet, och vi efterlyser ökade satsningar på konsumentutbildning i skolan och inom högre utbildning, särskilt på det finansiella och det digitala området.</w:t>
      </w:r>
    </w:p>
    <w:p w:rsidRPr="00A630EC" w:rsidR="00A630EC" w:rsidP="000F216A" w:rsidRDefault="00A630EC" w14:paraId="56A9AC2F" w14:textId="77777777">
      <w:pPr>
        <w:widowControl w:val="0"/>
        <w:numPr>
          <w:ilvl w:val="0"/>
          <w:numId w:val="49"/>
        </w:numPr>
        <w:overflowPunct w:val="0"/>
        <w:autoSpaceDE w:val="0"/>
        <w:autoSpaceDN w:val="0"/>
        <w:adjustRightInd w:val="0"/>
        <w:ind w:left="284" w:hanging="284"/>
        <w:textAlignment w:val="baseline"/>
      </w:pPr>
      <w:r>
        <w:t>EESK rekommenderar att större uppmärksamhet ägnas åt de särskilda behoven hos vissa konsumentgrupper, särskilt hos barn, ungdomar, äldre personer, arbetslösa, invandrare och personer med funktionsnedsättning.</w:t>
      </w:r>
    </w:p>
    <w:p w:rsidRPr="00A630EC" w:rsidR="00A630EC" w:rsidP="000F216A" w:rsidRDefault="00A630EC" w14:paraId="463F6230" w14:textId="77777777">
      <w:pPr>
        <w:widowControl w:val="0"/>
        <w:numPr>
          <w:ilvl w:val="0"/>
          <w:numId w:val="49"/>
        </w:numPr>
        <w:overflowPunct w:val="0"/>
        <w:autoSpaceDE w:val="0"/>
        <w:autoSpaceDN w:val="0"/>
        <w:adjustRightInd w:val="0"/>
        <w:ind w:left="284" w:hanging="284"/>
        <w:textAlignment w:val="baseline"/>
      </w:pPr>
      <w:r>
        <w:t>Man måste sörja för ett bättre system för att stödja nationella myndigheter när det gäller produktsäkerhet, särskilt med tanke på utmaningarna på områdena sakernas internet, cybersäkerhet och artificiell intelligens.</w:t>
      </w:r>
    </w:p>
    <w:p w:rsidRPr="00A630EC" w:rsidR="00A630EC" w:rsidP="000F216A" w:rsidRDefault="00A630EC" w14:paraId="08A6A07C" w14:textId="77777777">
      <w:pPr>
        <w:widowControl w:val="0"/>
        <w:numPr>
          <w:ilvl w:val="0"/>
          <w:numId w:val="49"/>
        </w:numPr>
        <w:overflowPunct w:val="0"/>
        <w:autoSpaceDE w:val="0"/>
        <w:autoSpaceDN w:val="0"/>
        <w:adjustRightInd w:val="0"/>
        <w:ind w:left="284" w:hanging="284"/>
        <w:textAlignment w:val="baseline"/>
      </w:pPr>
      <w:r>
        <w:t>Det är viktigt att förenkla förfarandena för att inkludera det civila samhället, främja öppen och tillgänglig kommunikation och se till att samråden verkligen ger det civila samhället möjlighet att lägga fram konkreta, lämpliga och innovativa förslag.</w:t>
      </w:r>
    </w:p>
    <w:p w:rsidRPr="00A630EC" w:rsidR="00A630EC" w:rsidP="000F216A" w:rsidRDefault="00A630EC" w14:paraId="7B676EBD" w14:textId="77777777">
      <w:pPr>
        <w:widowControl w:val="0"/>
        <w:numPr>
          <w:ilvl w:val="0"/>
          <w:numId w:val="49"/>
        </w:numPr>
        <w:overflowPunct w:val="0"/>
        <w:autoSpaceDE w:val="0"/>
        <w:autoSpaceDN w:val="0"/>
        <w:adjustRightInd w:val="0"/>
        <w:ind w:left="284" w:hanging="284"/>
        <w:textAlignment w:val="baseline"/>
      </w:pPr>
      <w:r>
        <w:t>Det är viktigt att framtida program utformas och genomförs på ett tydligare, öppnare och mindre byråkratiskt sätt.</w:t>
      </w:r>
    </w:p>
    <w:p w:rsidRPr="00A630EC" w:rsidR="00A630EC" w:rsidP="00A630EC" w:rsidRDefault="00A630EC" w14:paraId="4A10439E" w14:textId="77777777">
      <w:pPr>
        <w:widowControl w:val="0"/>
        <w:overflowPunct w:val="0"/>
        <w:autoSpaceDE w:val="0"/>
        <w:autoSpaceDN w:val="0"/>
        <w:adjustRightInd w:val="0"/>
        <w:ind w:left="709"/>
        <w:textAlignment w:val="baseline"/>
        <w:rPr>
          <w:szCs w:val="20"/>
          <w:lang w:val="en-GB"/>
        </w:rPr>
      </w:pP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630EC" w:rsidTr="00F324F7" w14:paraId="1A622280" w14:textId="77777777">
        <w:tc>
          <w:tcPr>
            <w:tcW w:w="1556" w:type="pct"/>
          </w:tcPr>
          <w:p w:rsidRPr="000F216A"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A630EC" w:rsidP="00A630EC" w:rsidRDefault="00A630EC" w14:paraId="72FACB9C" w14:textId="77777777">
            <w:pPr>
              <w:overflowPunct w:val="0"/>
              <w:autoSpaceDE w:val="0"/>
              <w:autoSpaceDN w:val="0"/>
              <w:adjustRightInd w:val="0"/>
              <w:spacing w:line="240" w:lineRule="auto"/>
              <w:textAlignment w:val="baseline"/>
              <w:rPr>
                <w:i/>
                <w:sz w:val="22"/>
                <w:szCs w:val="22"/>
              </w:rPr>
            </w:pPr>
            <w:r>
              <w:rPr>
                <w:i/>
              </w:rPr>
              <w:t xml:space="preserve">Radoslava </w:t>
            </w:r>
            <w:proofErr w:type="spellStart"/>
            <w:r>
              <w:rPr>
                <w:i/>
              </w:rPr>
              <w:t>Štefanková</w:t>
            </w:r>
            <w:proofErr w:type="spellEnd"/>
          </w:p>
        </w:tc>
      </w:tr>
      <w:tr w:rsidRPr="00347517" w:rsidR="00A630EC" w:rsidTr="00F324F7" w14:paraId="189AA5DB" w14:textId="77777777">
        <w:tc>
          <w:tcPr>
            <w:tcW w:w="1556" w:type="pct"/>
          </w:tcPr>
          <w:p w:rsidRPr="000F216A"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Pr>
                <w:i/>
              </w:rPr>
              <w:t>+32 25468188</w:t>
            </w:r>
          </w:p>
        </w:tc>
      </w:tr>
      <w:tr w:rsidRPr="00347517" w:rsidR="00A630EC" w:rsidTr="00F324F7" w14:paraId="6D50F069" w14:textId="77777777">
        <w:tc>
          <w:tcPr>
            <w:tcW w:w="1556" w:type="pct"/>
          </w:tcPr>
          <w:p w:rsidRPr="000F216A"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A630EC" w:rsidP="00A630EC" w:rsidRDefault="001342BA" w14:paraId="5718CBD8" w14:textId="1636A5F7">
            <w:pPr>
              <w:overflowPunct w:val="0"/>
              <w:autoSpaceDE w:val="0"/>
              <w:autoSpaceDN w:val="0"/>
              <w:adjustRightInd w:val="0"/>
              <w:spacing w:line="240" w:lineRule="auto"/>
              <w:textAlignment w:val="baseline"/>
              <w:rPr>
                <w:i/>
                <w:sz w:val="22"/>
                <w:szCs w:val="22"/>
              </w:rPr>
            </w:pPr>
            <w:hyperlink w:history="1" r:id="rId54">
              <w:r w:rsidR="007E03C9">
                <w:rPr>
                  <w:i/>
                  <w:color w:val="0000FF"/>
                  <w:u w:val="single"/>
                </w:rPr>
                <w:t>Radoslava.Stefankova@eesc.europa.eu</w:t>
              </w:r>
            </w:hyperlink>
          </w:p>
        </w:tc>
      </w:tr>
    </w:tbl>
    <w:p w:rsidR="00991DA2" w:rsidP="002F20BE" w:rsidRDefault="00991DA2" w14:paraId="13DD82E3" w14:textId="5FE82F37">
      <w:pPr>
        <w:ind w:left="710"/>
        <w:rPr>
          <w:b/>
          <w:i/>
          <w:sz w:val="28"/>
          <w:szCs w:val="28"/>
        </w:rPr>
      </w:pPr>
    </w:p>
    <w:p w:rsidR="00991DA2" w:rsidRDefault="00991DA2" w14:paraId="69682B44" w14:textId="77777777">
      <w:pPr>
        <w:spacing w:after="160" w:line="259" w:lineRule="auto"/>
        <w:jc w:val="left"/>
        <w:rPr>
          <w:b/>
          <w:i/>
          <w:sz w:val="28"/>
          <w:szCs w:val="28"/>
        </w:rPr>
      </w:pPr>
      <w:r>
        <w:br w:type="page"/>
      </w:r>
    </w:p>
    <w:p w:rsidRPr="00991DA2" w:rsidR="00991DA2" w:rsidP="00991DA2" w:rsidRDefault="001342BA"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5">
        <w:r w:rsidR="00276FC9">
          <w:rPr>
            <w:b/>
            <w:i/>
            <w:color w:val="0000FF"/>
            <w:sz w:val="28"/>
            <w:u w:val="single"/>
          </w:rPr>
          <w:t>Åtgärder för att bekämpa varumärkesförfalskning</w:t>
        </w:r>
      </w:hyperlink>
    </w:p>
    <w:p w:rsidRPr="000F216A" w:rsidR="00991DA2" w:rsidP="000F216A"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991DA2" w:rsidR="00991DA2" w:rsidTr="00F324F7" w14:paraId="6D685F99" w14:textId="77777777">
        <w:tc>
          <w:tcPr>
            <w:tcW w:w="1701" w:type="dxa"/>
          </w:tcPr>
          <w:p w:rsidRPr="00991DA2"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rsidRPr="00991DA2" w:rsidR="00991DA2" w:rsidP="00991DA2" w:rsidRDefault="00991DA2" w14:paraId="05962DD1" w14:textId="6B062448">
            <w:pPr>
              <w:tabs>
                <w:tab w:val="center" w:pos="284"/>
              </w:tabs>
              <w:overflowPunct w:val="0"/>
              <w:autoSpaceDE w:val="0"/>
              <w:autoSpaceDN w:val="0"/>
              <w:adjustRightInd w:val="0"/>
              <w:ind w:left="266" w:hanging="266"/>
              <w:textAlignment w:val="baseline"/>
            </w:pPr>
            <w:r>
              <w:t xml:space="preserve">Bruno </w:t>
            </w:r>
            <w:proofErr w:type="spellStart"/>
            <w:r>
              <w:t>Choix</w:t>
            </w:r>
            <w:proofErr w:type="spellEnd"/>
            <w:r>
              <w:t xml:space="preserve"> (Arbetsgivargruppen – FR)</w:t>
            </w:r>
          </w:p>
        </w:tc>
      </w:tr>
      <w:tr w:rsidRPr="00991DA2" w:rsidR="00991DA2" w:rsidTr="00F324F7" w14:paraId="20B85526" w14:textId="77777777">
        <w:tc>
          <w:tcPr>
            <w:tcW w:w="7088" w:type="dxa"/>
            <w:gridSpan w:val="2"/>
          </w:tcPr>
          <w:p w:rsidRPr="00991DA2"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pPr>
          </w:p>
        </w:tc>
      </w:tr>
      <w:tr w:rsidRPr="00991DA2" w:rsidR="00991DA2" w:rsidTr="00F324F7" w14:paraId="2A4DCD45" w14:textId="77777777">
        <w:tc>
          <w:tcPr>
            <w:tcW w:w="1701" w:type="dxa"/>
            <w:vMerge w:val="restart"/>
          </w:tcPr>
          <w:p w:rsidRPr="00991DA2" w:rsidR="00991DA2" w:rsidP="00991DA2" w:rsidRDefault="00991DA2" w14:paraId="5AA74E99" w14:textId="77777777">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rsidRPr="00991DA2" w:rsidR="00991DA2" w:rsidP="00991DA2" w:rsidRDefault="00991DA2" w14:paraId="5F7F1B79" w14:textId="77777777">
            <w:pPr>
              <w:tabs>
                <w:tab w:val="center" w:pos="284"/>
              </w:tabs>
              <w:overflowPunct w:val="0"/>
              <w:autoSpaceDE w:val="0"/>
              <w:autoSpaceDN w:val="0"/>
              <w:adjustRightInd w:val="0"/>
              <w:ind w:left="266" w:hanging="266"/>
              <w:textAlignment w:val="baseline"/>
            </w:pPr>
            <w:r>
              <w:t>C(2024) 1739 final</w:t>
            </w:r>
          </w:p>
        </w:tc>
      </w:tr>
      <w:tr w:rsidRPr="00991DA2" w:rsidR="00991DA2" w:rsidTr="00F324F7" w14:paraId="131BE847" w14:textId="77777777">
        <w:tc>
          <w:tcPr>
            <w:tcW w:w="1701" w:type="dxa"/>
            <w:vMerge/>
          </w:tcPr>
          <w:p w:rsidRPr="00991DA2" w:rsidR="00991DA2" w:rsidP="00991DA2" w:rsidRDefault="00991DA2" w14:paraId="05C8A184" w14:textId="77777777">
            <w:pPr>
              <w:tabs>
                <w:tab w:val="center" w:pos="284"/>
              </w:tabs>
              <w:overflowPunct w:val="0"/>
              <w:autoSpaceDE w:val="0"/>
              <w:autoSpaceDN w:val="0"/>
              <w:adjustRightInd w:val="0"/>
              <w:ind w:left="266" w:hanging="266"/>
              <w:textAlignment w:val="baseline"/>
              <w:rPr>
                <w:b/>
              </w:rPr>
            </w:pPr>
          </w:p>
        </w:tc>
        <w:tc>
          <w:tcPr>
            <w:tcW w:w="5387" w:type="dxa"/>
          </w:tcPr>
          <w:p w:rsidRPr="00991DA2" w:rsidR="00991DA2" w:rsidP="00991DA2" w:rsidRDefault="00991DA2" w14:paraId="7CE9096F" w14:textId="65AAC3AF">
            <w:pPr>
              <w:tabs>
                <w:tab w:val="center" w:pos="284"/>
              </w:tabs>
              <w:overflowPunct w:val="0"/>
              <w:autoSpaceDE w:val="0"/>
              <w:autoSpaceDN w:val="0"/>
              <w:adjustRightInd w:val="0"/>
              <w:ind w:left="266" w:hanging="266"/>
              <w:textAlignment w:val="baseline"/>
            </w:pPr>
            <w:r>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991DA2" w:rsidR="00991DA2" w:rsidP="00991DA2" w:rsidRDefault="00991DA2" w14:paraId="16385ECF" w14:textId="77777777">
      <w:pPr>
        <w:overflowPunct w:val="0"/>
        <w:autoSpaceDE w:val="0"/>
        <w:autoSpaceDN w:val="0"/>
        <w:adjustRightInd w:val="0"/>
        <w:spacing w:line="360" w:lineRule="auto"/>
        <w:textAlignment w:val="baseline"/>
        <w:rPr>
          <w:bCs/>
          <w:iCs/>
        </w:rPr>
      </w:pPr>
      <w:proofErr w:type="spellStart"/>
      <w:r>
        <w:t>EESK:s</w:t>
      </w:r>
      <w:proofErr w:type="spellEnd"/>
      <w:r>
        <w:t xml:space="preserve"> ståndpunkt:</w:t>
      </w:r>
    </w:p>
    <w:p w:rsidRPr="009B29D4" w:rsidR="00991DA2" w:rsidP="000F216A" w:rsidRDefault="00991DA2" w14:paraId="0B99E56C" w14:textId="77777777">
      <w:pPr>
        <w:widowControl w:val="0"/>
        <w:numPr>
          <w:ilvl w:val="0"/>
          <w:numId w:val="49"/>
        </w:numPr>
        <w:overflowPunct w:val="0"/>
        <w:autoSpaceDE w:val="0"/>
        <w:autoSpaceDN w:val="0"/>
        <w:adjustRightInd w:val="0"/>
        <w:ind w:left="284" w:hanging="284"/>
        <w:textAlignment w:val="baseline"/>
        <w:rPr>
          <w:bCs/>
          <w:iCs/>
        </w:rPr>
      </w:pPr>
      <w:r>
        <w:t>EESK anser att mer kan göras för att stödja små och medelstora företag genom att höja skadeståndet/ersättningen vid talan om intrång. Medlemsstater som (för närvarande) inte erkänner straffskadestånd i sin nationella lagstiftning bör rekommenderas att göra det.</w:t>
      </w:r>
    </w:p>
    <w:p w:rsidRPr="009B29D4" w:rsidR="00991DA2" w:rsidP="000F216A" w:rsidRDefault="00991DA2" w14:paraId="2A0318E2" w14:textId="77777777">
      <w:pPr>
        <w:widowControl w:val="0"/>
        <w:numPr>
          <w:ilvl w:val="0"/>
          <w:numId w:val="49"/>
        </w:numPr>
        <w:overflowPunct w:val="0"/>
        <w:autoSpaceDE w:val="0"/>
        <w:autoSpaceDN w:val="0"/>
        <w:adjustRightInd w:val="0"/>
        <w:ind w:left="284" w:hanging="284"/>
        <w:textAlignment w:val="baseline"/>
        <w:rPr>
          <w:bCs/>
          <w:iCs/>
        </w:rPr>
      </w:pPr>
      <w:r>
        <w:t>Fler vittnesmål från företagsledare som har lyckats bekämpa varumärkesförfalskning med stöd av den industriella äganderätten bör uppmärksammas.</w:t>
      </w:r>
    </w:p>
    <w:p w:rsidRPr="009B29D4" w:rsidR="00991DA2" w:rsidP="000F216A" w:rsidRDefault="00991DA2" w14:paraId="53DE55DD" w14:textId="77777777">
      <w:pPr>
        <w:widowControl w:val="0"/>
        <w:numPr>
          <w:ilvl w:val="0"/>
          <w:numId w:val="49"/>
        </w:numPr>
        <w:overflowPunct w:val="0"/>
        <w:autoSpaceDE w:val="0"/>
        <w:autoSpaceDN w:val="0"/>
        <w:adjustRightInd w:val="0"/>
        <w:ind w:left="284" w:hanging="284"/>
        <w:textAlignment w:val="baseline"/>
        <w:rPr>
          <w:bCs/>
          <w:iCs/>
        </w:rPr>
      </w:pPr>
      <w:r>
        <w:t>Det vore värdefullt att införa en försäkring mot varumärkesförfalskning. Medlemsstaterna bör också se över hur tillgångar värderas.</w:t>
      </w:r>
    </w:p>
    <w:p w:rsidRPr="009B29D4" w:rsidR="00991DA2" w:rsidP="000F216A" w:rsidRDefault="00991DA2" w14:paraId="1390EF3B" w14:textId="77777777">
      <w:pPr>
        <w:widowControl w:val="0"/>
        <w:numPr>
          <w:ilvl w:val="0"/>
          <w:numId w:val="49"/>
        </w:numPr>
        <w:overflowPunct w:val="0"/>
        <w:autoSpaceDE w:val="0"/>
        <w:autoSpaceDN w:val="0"/>
        <w:adjustRightInd w:val="0"/>
        <w:ind w:left="284" w:hanging="284"/>
        <w:textAlignment w:val="baseline"/>
        <w:rPr>
          <w:bCs/>
          <w:iCs/>
        </w:rPr>
      </w:pPr>
      <w:r>
        <w:t>Vi efterlyser enklare, snabbare och effektivare förfaranden för anmälan och tillbakadragande av annonser för varumärkesförfalskade varor på nätet och kommer att kontrollera om skyldigheterna enligt förordningen om digitala tjänster verkligen bidrar till att minska utbudet av varumärkesförfalskade varor på nätet.</w:t>
      </w:r>
    </w:p>
    <w:p w:rsidRPr="009B29D4" w:rsidR="00991DA2" w:rsidP="000F216A" w:rsidRDefault="00991DA2" w14:paraId="3A366C25" w14:textId="77777777">
      <w:pPr>
        <w:widowControl w:val="0"/>
        <w:numPr>
          <w:ilvl w:val="0"/>
          <w:numId w:val="49"/>
        </w:numPr>
        <w:overflowPunct w:val="0"/>
        <w:autoSpaceDE w:val="0"/>
        <w:autoSpaceDN w:val="0"/>
        <w:adjustRightInd w:val="0"/>
        <w:ind w:left="284" w:hanging="284"/>
        <w:textAlignment w:val="baseline"/>
        <w:rPr>
          <w:bCs/>
          <w:iCs/>
        </w:rPr>
      </w:pPr>
      <w:r>
        <w:t>EESK kommer att kontrollera genomförandet av rekommendationerna i EU:s verktygslåda mot varumärkesförfalskning.</w:t>
      </w:r>
    </w:p>
    <w:p w:rsidRPr="009B29D4" w:rsidR="00991DA2" w:rsidP="000F216A" w:rsidRDefault="00991DA2" w14:paraId="54DFACBE" w14:textId="6321EF35">
      <w:pPr>
        <w:widowControl w:val="0"/>
        <w:numPr>
          <w:ilvl w:val="0"/>
          <w:numId w:val="49"/>
        </w:numPr>
        <w:overflowPunct w:val="0"/>
        <w:autoSpaceDE w:val="0"/>
        <w:autoSpaceDN w:val="0"/>
        <w:adjustRightInd w:val="0"/>
        <w:ind w:left="284" w:hanging="284"/>
        <w:textAlignment w:val="baseline"/>
        <w:rPr>
          <w:bCs/>
          <w:iCs/>
        </w:rPr>
      </w:pPr>
      <w:r>
        <w:t>Kommittén anser att kampen mot varumärkesförfalskning måste prioriteras av Europeiska byrån för bedrägeribekämpning och Europol. Denna fråga bör också prioriteras inom ramen för EU:s policycykel (</w:t>
      </w:r>
      <w:proofErr w:type="spellStart"/>
      <w:r>
        <w:t>Empact</w:t>
      </w:r>
      <w:proofErr w:type="spellEnd"/>
      <w:r>
        <w:t>).</w:t>
      </w:r>
    </w:p>
    <w:p w:rsidRPr="009B29D4" w:rsidR="00991DA2" w:rsidP="000F216A" w:rsidRDefault="00991DA2" w14:paraId="23F2E50B" w14:textId="77777777">
      <w:pPr>
        <w:widowControl w:val="0"/>
        <w:numPr>
          <w:ilvl w:val="0"/>
          <w:numId w:val="49"/>
        </w:numPr>
        <w:overflowPunct w:val="0"/>
        <w:autoSpaceDE w:val="0"/>
        <w:autoSpaceDN w:val="0"/>
        <w:adjustRightInd w:val="0"/>
        <w:ind w:left="284" w:hanging="284"/>
        <w:textAlignment w:val="baseline"/>
        <w:rPr>
          <w:bCs/>
          <w:iCs/>
        </w:rPr>
      </w:pPr>
      <w:r>
        <w:t xml:space="preserve">Vi kommer att mycket noggrant kontrollera om frågan om varumärkesförfalskning systematiskt inkluderas i de handelsavtal som EU ingår med sina partner och denna kontroll gäller även genomförandefasen.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347517" w:rsidR="00991DA2" w:rsidTr="00F324F7" w14:paraId="56E32158" w14:textId="77777777">
        <w:tc>
          <w:tcPr>
            <w:tcW w:w="1418" w:type="dxa"/>
          </w:tcPr>
          <w:p w:rsidRPr="000F216A"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Pr>
                <w:b/>
                <w:i/>
              </w:rPr>
              <w:t>Kontaktperson:</w:t>
            </w:r>
          </w:p>
        </w:tc>
        <w:tc>
          <w:tcPr>
            <w:tcW w:w="5670" w:type="dxa"/>
          </w:tcPr>
          <w:p w:rsidRPr="000F216A" w:rsidR="00991DA2" w:rsidP="00991DA2" w:rsidRDefault="00991DA2" w14:paraId="67EBA9EF" w14:textId="77777777">
            <w:pPr>
              <w:overflowPunct w:val="0"/>
              <w:autoSpaceDE w:val="0"/>
              <w:autoSpaceDN w:val="0"/>
              <w:adjustRightInd w:val="0"/>
              <w:spacing w:line="240" w:lineRule="auto"/>
              <w:textAlignment w:val="baseline"/>
              <w:rPr>
                <w:i/>
                <w:sz w:val="22"/>
                <w:szCs w:val="22"/>
              </w:rPr>
            </w:pPr>
            <w:r>
              <w:rPr>
                <w:i/>
              </w:rPr>
              <w:t xml:space="preserve">Annalisa </w:t>
            </w:r>
            <w:proofErr w:type="spellStart"/>
            <w:r>
              <w:rPr>
                <w:i/>
              </w:rPr>
              <w:t>Tessarolo</w:t>
            </w:r>
            <w:proofErr w:type="spellEnd"/>
          </w:p>
        </w:tc>
      </w:tr>
      <w:tr w:rsidRPr="00347517" w:rsidR="00991DA2" w:rsidTr="00F324F7" w14:paraId="585149C6" w14:textId="77777777">
        <w:tc>
          <w:tcPr>
            <w:tcW w:w="1418" w:type="dxa"/>
          </w:tcPr>
          <w:p w:rsidRPr="000F216A"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Pr>
                <w:i/>
              </w:rPr>
              <w:t>Tfn</w:t>
            </w:r>
          </w:p>
        </w:tc>
        <w:tc>
          <w:tcPr>
            <w:tcW w:w="5670" w:type="dxa"/>
          </w:tcPr>
          <w:p w:rsidRPr="000F216A"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Pr>
                <w:i/>
              </w:rPr>
              <w:t>+32 25469732</w:t>
            </w:r>
          </w:p>
        </w:tc>
      </w:tr>
      <w:tr w:rsidRPr="00347517" w:rsidR="00991DA2" w:rsidTr="00F324F7" w14:paraId="372CD44D" w14:textId="77777777">
        <w:tc>
          <w:tcPr>
            <w:tcW w:w="1418" w:type="dxa"/>
          </w:tcPr>
          <w:p w:rsidRPr="000F216A"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991DA2" w:rsidP="00991DA2" w:rsidRDefault="001342BA" w14:paraId="1AE3FB4F" w14:textId="418DE4D9">
            <w:pPr>
              <w:overflowPunct w:val="0"/>
              <w:autoSpaceDE w:val="0"/>
              <w:autoSpaceDN w:val="0"/>
              <w:adjustRightInd w:val="0"/>
              <w:spacing w:line="240" w:lineRule="auto"/>
              <w:textAlignment w:val="baseline"/>
              <w:rPr>
                <w:i/>
                <w:iCs/>
                <w:sz w:val="22"/>
                <w:szCs w:val="22"/>
              </w:rPr>
            </w:pPr>
            <w:hyperlink w:history="1" r:id="rId56">
              <w:r w:rsidR="007E03C9">
                <w:rPr>
                  <w:i/>
                  <w:color w:val="0000FF"/>
                  <w:u w:val="single"/>
                </w:rPr>
                <w:t>Annalisa.Tessarolo@eesc.europa.eu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br w:type="page"/>
      </w:r>
    </w:p>
    <w:p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3169386" w:id="12"/>
      <w:bookmarkEnd w:id="7"/>
      <w:bookmarkEnd w:id="8"/>
      <w:bookmarkEnd w:id="9"/>
      <w:r>
        <w:lastRenderedPageBreak/>
        <w:t>JORDBRUK, LANDSBYGDSUTVECKLING OCH MILJÖ</w:t>
      </w:r>
      <w:bookmarkEnd w:id="10"/>
      <w:bookmarkEnd w:id="11"/>
      <w:bookmarkEnd w:id="12"/>
    </w:p>
    <w:p w:rsidR="004D7AC0" w:rsidP="004D7AC0" w:rsidRDefault="004D7AC0" w14:paraId="4982DE20" w14:textId="77777777"/>
    <w:p w:rsidR="004D7AC0" w:rsidP="004D7AC0" w:rsidRDefault="004D7AC0" w14:paraId="4982DE22" w14:textId="77777777">
      <w:pPr>
        <w:pStyle w:val="ListParagraph"/>
        <w:ind w:left="567"/>
      </w:pPr>
    </w:p>
    <w:p w:rsidRPr="0093748C" w:rsidR="0093748C" w:rsidP="0093748C" w:rsidRDefault="001342BA" w14:paraId="060171AF" w14:textId="0FF5E935">
      <w:pPr>
        <w:widowControl w:val="0"/>
        <w:numPr>
          <w:ilvl w:val="0"/>
          <w:numId w:val="8"/>
        </w:numPr>
        <w:overflowPunct w:val="0"/>
        <w:autoSpaceDE w:val="0"/>
        <w:autoSpaceDN w:val="0"/>
        <w:adjustRightInd w:val="0"/>
        <w:ind w:left="266" w:hanging="266"/>
        <w:textAlignment w:val="baseline"/>
        <w:rPr>
          <w:b/>
        </w:rPr>
      </w:pPr>
      <w:hyperlink w:history="1" r:id="rId57">
        <w:r w:rsidR="00276FC9">
          <w:rPr>
            <w:b/>
            <w:i/>
            <w:color w:val="0000FF"/>
            <w:sz w:val="28"/>
            <w:u w:val="single"/>
          </w:rPr>
          <w:t>Utvidgning av likvärdighetssystemet för import av skogsodlingsmaterial</w:t>
        </w:r>
      </w:hyperlink>
      <w:r w:rsidR="00276FC9">
        <w:rPr>
          <w:b/>
          <w:i/>
          <w:sz w:val="28"/>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57C14171" w14:textId="77777777">
        <w:tc>
          <w:tcPr>
            <w:tcW w:w="5000" w:type="pct"/>
            <w:gridSpan w:val="2"/>
          </w:tcPr>
          <w:p w:rsidRPr="0093748C"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pPr>
          </w:p>
        </w:tc>
      </w:tr>
      <w:tr w:rsidRPr="00A47A41" w:rsidR="0093748C" w:rsidTr="00F324F7" w14:paraId="746DC44C" w14:textId="77777777">
        <w:tc>
          <w:tcPr>
            <w:tcW w:w="1591" w:type="pct"/>
            <w:vMerge w:val="restart"/>
          </w:tcPr>
          <w:p w:rsidRPr="0093748C" w:rsidR="0093748C" w:rsidP="0093748C" w:rsidRDefault="0093748C" w14:paraId="2BF87C5F" w14:textId="77777777">
            <w:pPr>
              <w:tabs>
                <w:tab w:val="center" w:pos="284"/>
              </w:tabs>
              <w:overflowPunct w:val="0"/>
              <w:autoSpaceDE w:val="0"/>
              <w:autoSpaceDN w:val="0"/>
              <w:adjustRightInd w:val="0"/>
              <w:ind w:left="266" w:hanging="266"/>
              <w:textAlignment w:val="baseline"/>
              <w:rPr>
                <w:b/>
              </w:rPr>
            </w:pPr>
            <w:r>
              <w:rPr>
                <w:b/>
              </w:rPr>
              <w:t>Referensdokument:</w:t>
            </w:r>
          </w:p>
        </w:tc>
        <w:tc>
          <w:tcPr>
            <w:tcW w:w="3409" w:type="pct"/>
          </w:tcPr>
          <w:p w:rsidRPr="000F216A" w:rsidR="00A47A41" w:rsidP="0093748C" w:rsidRDefault="00A47A41" w14:paraId="28FE2D2B" w14:textId="1B275EA2">
            <w:pPr>
              <w:tabs>
                <w:tab w:val="center" w:pos="284"/>
              </w:tabs>
              <w:overflowPunct w:val="0"/>
              <w:autoSpaceDE w:val="0"/>
              <w:autoSpaceDN w:val="0"/>
              <w:adjustRightInd w:val="0"/>
              <w:ind w:left="266" w:hanging="266"/>
              <w:textAlignment w:val="baseline"/>
            </w:pPr>
            <w:r>
              <w:t>kategori C-yttrande</w:t>
            </w:r>
          </w:p>
          <w:p w:rsidRPr="000F216A" w:rsidR="0093748C" w:rsidP="0093748C" w:rsidRDefault="0093748C" w14:paraId="76C8122A" w14:textId="1671DB7E">
            <w:pPr>
              <w:tabs>
                <w:tab w:val="center" w:pos="284"/>
              </w:tabs>
              <w:overflowPunct w:val="0"/>
              <w:autoSpaceDE w:val="0"/>
              <w:autoSpaceDN w:val="0"/>
              <w:adjustRightInd w:val="0"/>
              <w:ind w:left="266" w:hanging="266"/>
              <w:textAlignment w:val="baseline"/>
            </w:pPr>
            <w:r>
              <w:t>COM(2024) 387 final</w:t>
            </w:r>
          </w:p>
        </w:tc>
      </w:tr>
      <w:tr w:rsidRPr="0093748C" w:rsidR="0093748C" w:rsidTr="00F324F7" w14:paraId="4CA48C1F" w14:textId="77777777">
        <w:tc>
          <w:tcPr>
            <w:tcW w:w="1591" w:type="pct"/>
            <w:vMerge/>
          </w:tcPr>
          <w:p w:rsidRPr="000F216A"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42BC4B60" w14:textId="77777777">
            <w:pPr>
              <w:tabs>
                <w:tab w:val="center" w:pos="284"/>
              </w:tabs>
              <w:overflowPunct w:val="0"/>
              <w:autoSpaceDE w:val="0"/>
              <w:autoSpaceDN w:val="0"/>
              <w:adjustRightInd w:val="0"/>
              <w:ind w:left="266" w:hanging="266"/>
              <w:textAlignment w:val="baseline"/>
            </w:pPr>
            <w: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0F216A" w:rsidRDefault="0093748C" w14:paraId="313B2EF2" w14:textId="77777777">
      <w:pPr>
        <w:widowControl w:val="0"/>
        <w:numPr>
          <w:ilvl w:val="0"/>
          <w:numId w:val="52"/>
        </w:numPr>
        <w:overflowPunct w:val="0"/>
        <w:autoSpaceDE w:val="0"/>
        <w:autoSpaceDN w:val="0"/>
        <w:adjustRightInd w:val="0"/>
        <w:ind w:left="284" w:hanging="284"/>
        <w:textAlignment w:val="baseline"/>
        <w:rPr>
          <w:bCs/>
          <w:iCs/>
        </w:rPr>
      </w:pPr>
      <w:r>
        <w:t>Kommittén stöder till fullo förslaget, som inte föranleder några särskilda kommentarer.</w:t>
      </w:r>
    </w:p>
    <w:p w:rsidRPr="0093748C"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61800A27" w14:textId="77777777">
        <w:tc>
          <w:tcPr>
            <w:tcW w:w="1556" w:type="pct"/>
          </w:tcPr>
          <w:p w:rsidRPr="000F216A"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93748C" w:rsidP="0093748C" w:rsidRDefault="0093748C" w14:paraId="3C1DE251" w14:textId="77777777">
            <w:pPr>
              <w:overflowPunct w:val="0"/>
              <w:autoSpaceDE w:val="0"/>
              <w:autoSpaceDN w:val="0"/>
              <w:adjustRightInd w:val="0"/>
              <w:spacing w:line="240" w:lineRule="auto"/>
              <w:textAlignment w:val="baseline"/>
              <w:rPr>
                <w:i/>
                <w:sz w:val="22"/>
                <w:szCs w:val="22"/>
              </w:rPr>
            </w:pPr>
            <w:r>
              <w:rPr>
                <w:i/>
              </w:rPr>
              <w:t>Nicolas </w:t>
            </w:r>
            <w:proofErr w:type="spellStart"/>
            <w:r>
              <w:rPr>
                <w:i/>
              </w:rPr>
              <w:t>Stenger</w:t>
            </w:r>
            <w:proofErr w:type="spellEnd"/>
          </w:p>
        </w:tc>
      </w:tr>
      <w:tr w:rsidRPr="00347517" w:rsidR="0093748C" w:rsidTr="00F324F7" w14:paraId="6BBBFC71" w14:textId="77777777">
        <w:tc>
          <w:tcPr>
            <w:tcW w:w="1556" w:type="pct"/>
          </w:tcPr>
          <w:p w:rsidRPr="000F216A"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Pr>
                <w:i/>
              </w:rPr>
              <w:t>+32 25468152</w:t>
            </w:r>
          </w:p>
        </w:tc>
      </w:tr>
      <w:tr w:rsidRPr="00347517" w:rsidR="0093748C" w:rsidTr="00F324F7" w14:paraId="676132DB" w14:textId="77777777">
        <w:tc>
          <w:tcPr>
            <w:tcW w:w="1556" w:type="pct"/>
          </w:tcPr>
          <w:p w:rsidRPr="000F216A"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93748C" w:rsidP="0093748C" w:rsidRDefault="001342BA" w14:paraId="4857B255" w14:textId="0BF8A62B">
            <w:pPr>
              <w:overflowPunct w:val="0"/>
              <w:autoSpaceDE w:val="0"/>
              <w:autoSpaceDN w:val="0"/>
              <w:adjustRightInd w:val="0"/>
              <w:spacing w:line="240" w:lineRule="auto"/>
              <w:textAlignment w:val="baseline"/>
              <w:rPr>
                <w:i/>
                <w:sz w:val="22"/>
                <w:szCs w:val="22"/>
              </w:rPr>
            </w:pPr>
            <w:hyperlink w:history="1" r:id="rId58">
              <w:r w:rsidR="007E03C9">
                <w:rPr>
                  <w:i/>
                  <w:color w:val="0000FF"/>
                  <w:u w:val="single"/>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0F216A" w:rsidR="0093748C" w:rsidP="0093748C" w:rsidRDefault="001342BA" w14:paraId="55E4738D" w14:textId="4C0AAF60">
      <w:pPr>
        <w:widowControl w:val="0"/>
        <w:numPr>
          <w:ilvl w:val="0"/>
          <w:numId w:val="8"/>
        </w:numPr>
        <w:overflowPunct w:val="0"/>
        <w:autoSpaceDE w:val="0"/>
        <w:autoSpaceDN w:val="0"/>
        <w:adjustRightInd w:val="0"/>
        <w:ind w:left="266" w:hanging="266"/>
        <w:textAlignment w:val="baseline"/>
        <w:rPr>
          <w:b/>
        </w:rPr>
      </w:pPr>
      <w:hyperlink w:history="1" r:id="rId59">
        <w:r w:rsidR="00276FC9">
          <w:rPr>
            <w:b/>
            <w:i/>
            <w:color w:val="0000FF"/>
            <w:sz w:val="28"/>
            <w:u w:val="single"/>
          </w:rPr>
          <w:t>Avskogningsförordningen: bestämmelser om den första tillämpningsdagen</w:t>
        </w:r>
      </w:hyperlink>
    </w:p>
    <w:p w:rsidRPr="000F216A" w:rsidR="00347517" w:rsidP="000F216A"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69953E79" w14:textId="77777777">
        <w:tc>
          <w:tcPr>
            <w:tcW w:w="5000" w:type="pct"/>
            <w:gridSpan w:val="2"/>
          </w:tcPr>
          <w:p w:rsidRPr="0093748C"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pPr>
          </w:p>
        </w:tc>
      </w:tr>
      <w:tr w:rsidRPr="00DC0660" w:rsidR="0093748C" w:rsidTr="00F324F7" w14:paraId="1E63D901" w14:textId="77777777">
        <w:tc>
          <w:tcPr>
            <w:tcW w:w="1591" w:type="pct"/>
            <w:vMerge w:val="restart"/>
          </w:tcPr>
          <w:p w:rsidRPr="0093748C" w:rsidR="0093748C" w:rsidP="0093748C" w:rsidRDefault="0093748C" w14:paraId="1D8A895E" w14:textId="77777777">
            <w:pPr>
              <w:tabs>
                <w:tab w:val="center" w:pos="284"/>
              </w:tabs>
              <w:overflowPunct w:val="0"/>
              <w:autoSpaceDE w:val="0"/>
              <w:autoSpaceDN w:val="0"/>
              <w:adjustRightInd w:val="0"/>
              <w:ind w:left="266" w:hanging="266"/>
              <w:textAlignment w:val="baseline"/>
              <w:rPr>
                <w:b/>
              </w:rPr>
            </w:pPr>
            <w:r>
              <w:rPr>
                <w:b/>
              </w:rPr>
              <w:t>Referensdokument:</w:t>
            </w:r>
          </w:p>
        </w:tc>
        <w:tc>
          <w:tcPr>
            <w:tcW w:w="3409" w:type="pct"/>
          </w:tcPr>
          <w:p w:rsidRPr="000F216A" w:rsidR="00DC0660" w:rsidP="0093748C" w:rsidRDefault="00DC0660" w14:paraId="2BC151E4" w14:textId="632BC673">
            <w:pPr>
              <w:tabs>
                <w:tab w:val="center" w:pos="284"/>
              </w:tabs>
              <w:overflowPunct w:val="0"/>
              <w:autoSpaceDE w:val="0"/>
              <w:autoSpaceDN w:val="0"/>
              <w:adjustRightInd w:val="0"/>
              <w:ind w:left="266" w:hanging="266"/>
              <w:textAlignment w:val="baseline"/>
            </w:pPr>
            <w:r>
              <w:t>kategori C-yttrande</w:t>
            </w:r>
          </w:p>
          <w:p w:rsidRPr="000F216A" w:rsidR="0093748C" w:rsidP="0093748C" w:rsidRDefault="0093748C" w14:paraId="66C493B8" w14:textId="340B2CC5">
            <w:pPr>
              <w:tabs>
                <w:tab w:val="center" w:pos="284"/>
              </w:tabs>
              <w:overflowPunct w:val="0"/>
              <w:autoSpaceDE w:val="0"/>
              <w:autoSpaceDN w:val="0"/>
              <w:adjustRightInd w:val="0"/>
              <w:ind w:left="266" w:hanging="266"/>
              <w:textAlignment w:val="baseline"/>
            </w:pPr>
            <w:r>
              <w:t>COM(2024) 452 final</w:t>
            </w:r>
          </w:p>
        </w:tc>
      </w:tr>
      <w:tr w:rsidRPr="0093748C" w:rsidR="0093748C" w:rsidTr="00F324F7" w14:paraId="02E8546B" w14:textId="77777777">
        <w:tc>
          <w:tcPr>
            <w:tcW w:w="1591" w:type="pct"/>
            <w:vMerge/>
          </w:tcPr>
          <w:p w:rsidRPr="000F216A"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55965283" w14:textId="77777777">
            <w:pPr>
              <w:tabs>
                <w:tab w:val="center" w:pos="284"/>
              </w:tabs>
              <w:overflowPunct w:val="0"/>
              <w:autoSpaceDE w:val="0"/>
              <w:autoSpaceDN w:val="0"/>
              <w:adjustRightInd w:val="0"/>
              <w:ind w:left="266" w:hanging="266"/>
              <w:textAlignment w:val="baseline"/>
            </w:pPr>
            <w: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0F216A" w:rsidRDefault="0093748C" w14:paraId="03CB7D22" w14:textId="52DA2BEE">
      <w:pPr>
        <w:widowControl w:val="0"/>
        <w:numPr>
          <w:ilvl w:val="0"/>
          <w:numId w:val="53"/>
        </w:numPr>
        <w:overflowPunct w:val="0"/>
        <w:autoSpaceDE w:val="0"/>
        <w:autoSpaceDN w:val="0"/>
        <w:adjustRightInd w:val="0"/>
        <w:ind w:left="284" w:hanging="284"/>
        <w:textAlignment w:val="baseline"/>
        <w:rPr>
          <w:bCs/>
          <w:iCs/>
        </w:rPr>
      </w:pPr>
      <w:r>
        <w:t>Eftersom kommittén redan uttalat sig om det aktuella förslagets innehåll i sina yttranden EESC-2024-01183-00-00-AC-TRA av den 19 september 2024</w:t>
      </w:r>
      <w:r w:rsidRPr="0093748C">
        <w:rPr>
          <w:sz w:val="18"/>
          <w:szCs w:val="14"/>
          <w:vertAlign w:val="superscript"/>
          <w:lang w:val="en-GB"/>
        </w:rPr>
        <w:footnoteReference w:id="2"/>
      </w:r>
      <w:r>
        <w:t xml:space="preserve"> och EESC-2021-05690-00-00-AC-TRA av den 23</w:t>
      </w:r>
      <w:r w:rsidR="00417548">
        <w:t> </w:t>
      </w:r>
      <w:r>
        <w:t>februari 2022</w:t>
      </w:r>
      <w:r w:rsidRPr="0093748C">
        <w:rPr>
          <w:sz w:val="18"/>
          <w:szCs w:val="14"/>
          <w:vertAlign w:val="superscript"/>
          <w:lang w:val="en-GB"/>
        </w:rPr>
        <w:footnoteReference w:id="3"/>
      </w:r>
      <w:r>
        <w:t>, beslutade EESK att inte utarbeta något nytt yttrande i frågan utan hänvisa till sin ståndpunkt i ovannämnda dokument.</w:t>
      </w:r>
    </w:p>
    <w:p w:rsidRPr="0093748C"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02DA41A4" w14:textId="77777777">
        <w:tc>
          <w:tcPr>
            <w:tcW w:w="1556" w:type="pct"/>
          </w:tcPr>
          <w:p w:rsidRPr="000F216A"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93748C" w:rsidP="0093748C" w:rsidRDefault="0093748C" w14:paraId="07091794" w14:textId="7154DA62">
            <w:pPr>
              <w:overflowPunct w:val="0"/>
              <w:autoSpaceDE w:val="0"/>
              <w:autoSpaceDN w:val="0"/>
              <w:adjustRightInd w:val="0"/>
              <w:spacing w:line="240" w:lineRule="auto"/>
              <w:textAlignment w:val="baseline"/>
              <w:rPr>
                <w:i/>
                <w:sz w:val="22"/>
                <w:szCs w:val="22"/>
              </w:rPr>
            </w:pPr>
            <w:r>
              <w:rPr>
                <w:i/>
              </w:rPr>
              <w:t xml:space="preserve">Martine </w:t>
            </w:r>
            <w:proofErr w:type="spellStart"/>
            <w:r>
              <w:rPr>
                <w:i/>
              </w:rPr>
              <w:t>Delanoy</w:t>
            </w:r>
            <w:proofErr w:type="spellEnd"/>
          </w:p>
        </w:tc>
      </w:tr>
      <w:tr w:rsidRPr="00347517" w:rsidR="0093748C" w:rsidTr="00F324F7" w14:paraId="60117E67" w14:textId="77777777">
        <w:tc>
          <w:tcPr>
            <w:tcW w:w="1556" w:type="pct"/>
          </w:tcPr>
          <w:p w:rsidRPr="000F216A"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Pr>
                <w:i/>
              </w:rPr>
              <w:t>+32 25469802</w:t>
            </w:r>
          </w:p>
        </w:tc>
      </w:tr>
      <w:tr w:rsidRPr="00347517" w:rsidR="0093748C" w:rsidTr="00F324F7" w14:paraId="10E191F0" w14:textId="77777777">
        <w:tc>
          <w:tcPr>
            <w:tcW w:w="1556" w:type="pct"/>
          </w:tcPr>
          <w:p w:rsidRPr="000F216A"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93748C" w:rsidP="0093748C" w:rsidRDefault="001342BA" w14:paraId="03312EEB" w14:textId="1D22C28C">
            <w:pPr>
              <w:overflowPunct w:val="0"/>
              <w:autoSpaceDE w:val="0"/>
              <w:autoSpaceDN w:val="0"/>
              <w:adjustRightInd w:val="0"/>
              <w:spacing w:line="240" w:lineRule="auto"/>
              <w:textAlignment w:val="baseline"/>
              <w:rPr>
                <w:i/>
                <w:sz w:val="22"/>
                <w:szCs w:val="22"/>
              </w:rPr>
            </w:pPr>
            <w:hyperlink w:history="1" r:id="rId60">
              <w:r w:rsidR="007E03C9">
                <w:rPr>
                  <w:i/>
                  <w:color w:val="0000FF"/>
                  <w:u w:val="single"/>
                </w:rPr>
                <w:t>Martine.Delanoy@eesc.europa.eu</w:t>
              </w:r>
            </w:hyperlink>
          </w:p>
        </w:tc>
      </w:tr>
    </w:tbl>
    <w:p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15600B" w:rsidRDefault="001342BA" w14:paraId="0141D99C" w14:textId="50F6CED0">
      <w:pPr>
        <w:widowControl w:val="0"/>
        <w:numPr>
          <w:ilvl w:val="0"/>
          <w:numId w:val="20"/>
        </w:numPr>
        <w:overflowPunct w:val="0"/>
        <w:autoSpaceDE w:val="0"/>
        <w:autoSpaceDN w:val="0"/>
        <w:adjustRightInd w:val="0"/>
        <w:ind w:left="567" w:hanging="425"/>
        <w:textAlignment w:val="baseline"/>
        <w:rPr>
          <w:b/>
          <w:bCs/>
          <w:i/>
          <w:iCs/>
          <w:sz w:val="28"/>
          <w:szCs w:val="28"/>
        </w:rPr>
      </w:pPr>
      <w:hyperlink w:history="1" r:id="rId61">
        <w:r w:rsidR="00276FC9">
          <w:rPr>
            <w:b/>
            <w:i/>
            <w:color w:val="0000FF"/>
            <w:sz w:val="28"/>
            <w:u w:val="single"/>
          </w:rPr>
          <w:t xml:space="preserve">Att främja hållbara och </w:t>
        </w:r>
        <w:proofErr w:type="spellStart"/>
        <w:r w:rsidR="00276FC9">
          <w:rPr>
            <w:b/>
            <w:i/>
            <w:color w:val="0000FF"/>
            <w:sz w:val="28"/>
            <w:u w:val="single"/>
          </w:rPr>
          <w:t>resilienta</w:t>
        </w:r>
        <w:proofErr w:type="spellEnd"/>
        <w:r w:rsidR="00276FC9">
          <w:rPr>
            <w:b/>
            <w:i/>
            <w:color w:val="0000FF"/>
            <w:sz w:val="28"/>
            <w:u w:val="single"/>
          </w:rPr>
          <w:t xml:space="preserve"> livsmedelssystem i tider av ökande kriser</w:t>
        </w:r>
      </w:hyperlink>
    </w:p>
    <w:p w:rsidRPr="00417548" w:rsidR="00A5001B" w:rsidP="000F216A" w:rsidRDefault="00A5001B" w14:paraId="5645EA32" w14:textId="77777777">
      <w:pPr>
        <w:rPr>
          <w:sz w:val="16"/>
          <w:szCs w:val="16"/>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939"/>
      </w:tblGrid>
      <w:tr w:rsidRPr="00A5001B" w:rsidR="00A5001B" w:rsidTr="000F216A" w14:paraId="0016E694" w14:textId="77777777">
        <w:trPr>
          <w:trHeight w:val="543"/>
        </w:trPr>
        <w:tc>
          <w:tcPr>
            <w:tcW w:w="859" w:type="pct"/>
          </w:tcPr>
          <w:p w:rsidRPr="00A5001B" w:rsidR="00A5001B" w:rsidP="00A5001B" w:rsidRDefault="00A5001B" w14:paraId="533666AB" w14:textId="77777777">
            <w:pPr>
              <w:tabs>
                <w:tab w:val="center" w:pos="284"/>
              </w:tabs>
              <w:overflowPunct w:val="0"/>
              <w:autoSpaceDE w:val="0"/>
              <w:autoSpaceDN w:val="0"/>
              <w:adjustRightInd w:val="0"/>
              <w:ind w:left="266" w:hanging="266"/>
              <w:textAlignment w:val="baseline"/>
              <w:rPr>
                <w:b/>
              </w:rPr>
            </w:pPr>
            <w:r>
              <w:rPr>
                <w:b/>
              </w:rPr>
              <w:t>Föredragande:</w:t>
            </w:r>
          </w:p>
        </w:tc>
        <w:tc>
          <w:tcPr>
            <w:tcW w:w="4141" w:type="pct"/>
          </w:tcPr>
          <w:p w:rsidRPr="00A5001B" w:rsidR="00A5001B" w:rsidP="00A5001B" w:rsidRDefault="00A5001B" w14:paraId="690D7FA4" w14:textId="77777777">
            <w:pPr>
              <w:tabs>
                <w:tab w:val="center" w:pos="284"/>
              </w:tabs>
              <w:overflowPunct w:val="0"/>
              <w:autoSpaceDE w:val="0"/>
              <w:autoSpaceDN w:val="0"/>
              <w:adjustRightInd w:val="0"/>
              <w:ind w:left="266" w:hanging="266"/>
              <w:textAlignment w:val="baseline"/>
            </w:pPr>
            <w:r>
              <w:t>Joe Healy (Gruppen för civilsamhällesorganisationer – IE)</w:t>
            </w:r>
          </w:p>
          <w:p w:rsidRPr="00A5001B" w:rsidR="00A5001B" w:rsidP="00A5001B" w:rsidRDefault="00A5001B" w14:paraId="45E6A865" w14:textId="77777777">
            <w:pPr>
              <w:tabs>
                <w:tab w:val="center" w:pos="284"/>
              </w:tabs>
              <w:overflowPunct w:val="0"/>
              <w:autoSpaceDE w:val="0"/>
              <w:autoSpaceDN w:val="0"/>
              <w:adjustRightInd w:val="0"/>
              <w:ind w:left="266" w:hanging="266"/>
              <w:textAlignment w:val="baseline"/>
            </w:pPr>
            <w:proofErr w:type="spellStart"/>
            <w:r>
              <w:t>Piroska</w:t>
            </w:r>
            <w:proofErr w:type="spellEnd"/>
            <w:r>
              <w:t xml:space="preserve"> </w:t>
            </w:r>
            <w:proofErr w:type="spellStart"/>
            <w:r>
              <w:t>Kállay</w:t>
            </w:r>
            <w:proofErr w:type="spellEnd"/>
            <w:r>
              <w:t xml:space="preserve"> (Arbetstagargruppen – HU)</w:t>
            </w:r>
          </w:p>
          <w:p w:rsidRPr="00A5001B" w:rsidR="00A5001B" w:rsidRDefault="00A5001B" w14:paraId="1F544CE6" w14:textId="2768F2B5">
            <w:pPr>
              <w:tabs>
                <w:tab w:val="center" w:pos="284"/>
              </w:tabs>
              <w:overflowPunct w:val="0"/>
              <w:autoSpaceDE w:val="0"/>
              <w:autoSpaceDN w:val="0"/>
              <w:adjustRightInd w:val="0"/>
              <w:ind w:left="266" w:hanging="266"/>
              <w:textAlignment w:val="baseline"/>
            </w:pPr>
            <w:r>
              <w:t xml:space="preserve">Arnold </w:t>
            </w:r>
            <w:proofErr w:type="spellStart"/>
            <w:r>
              <w:t>Puech</w:t>
            </w:r>
            <w:proofErr w:type="spellEnd"/>
            <w:r>
              <w:t xml:space="preserve"> </w:t>
            </w:r>
            <w:proofErr w:type="spellStart"/>
            <w:r>
              <w:t>d’Alissac</w:t>
            </w:r>
            <w:proofErr w:type="spellEnd"/>
            <w:r>
              <w:t xml:space="preserve"> (Arbetsgivargruppen – FR)</w:t>
            </w:r>
          </w:p>
        </w:tc>
      </w:tr>
      <w:tr w:rsidRPr="00A5001B" w:rsidR="00A5001B" w:rsidTr="000F216A" w14:paraId="7A3551C6" w14:textId="77777777">
        <w:trPr>
          <w:trHeight w:val="275"/>
        </w:trPr>
        <w:tc>
          <w:tcPr>
            <w:tcW w:w="859" w:type="pct"/>
            <w:vMerge w:val="restart"/>
          </w:tcPr>
          <w:p w:rsidRPr="00A5001B" w:rsidR="00A5001B" w:rsidP="00A5001B" w:rsidRDefault="00A5001B" w14:paraId="09987923" w14:textId="77777777">
            <w:pPr>
              <w:tabs>
                <w:tab w:val="center" w:pos="284"/>
              </w:tabs>
              <w:overflowPunct w:val="0"/>
              <w:autoSpaceDE w:val="0"/>
              <w:autoSpaceDN w:val="0"/>
              <w:adjustRightInd w:val="0"/>
              <w:ind w:left="266" w:hanging="266"/>
              <w:textAlignment w:val="baseline"/>
              <w:rPr>
                <w:b/>
              </w:rPr>
            </w:pPr>
            <w:r>
              <w:rPr>
                <w:b/>
              </w:rPr>
              <w:t>Referensdokument:</w:t>
            </w:r>
          </w:p>
        </w:tc>
        <w:tc>
          <w:tcPr>
            <w:tcW w:w="4141" w:type="pct"/>
          </w:tcPr>
          <w:p w:rsidR="00DD46E6" w:rsidP="00DD46E6" w:rsidRDefault="00DD46E6" w14:paraId="12AE83AC" w14:textId="3AD7F101">
            <w:pPr>
              <w:tabs>
                <w:tab w:val="center" w:pos="284"/>
              </w:tabs>
              <w:overflowPunct w:val="0"/>
              <w:autoSpaceDE w:val="0"/>
              <w:autoSpaceDN w:val="0"/>
              <w:adjustRightInd w:val="0"/>
              <w:ind w:left="266" w:right="-112" w:hanging="266"/>
              <w:textAlignment w:val="baseline"/>
            </w:pPr>
            <w:r>
              <w:t>Förberedande yttrande på begäran av det ungerska rådsordförandeskapet</w:t>
            </w:r>
          </w:p>
          <w:p w:rsidRPr="00A5001B" w:rsidR="00A5001B" w:rsidP="00A5001B" w:rsidRDefault="00A5001B" w14:paraId="396BDE20" w14:textId="6A7B2E5D">
            <w:pPr>
              <w:tabs>
                <w:tab w:val="center" w:pos="284"/>
              </w:tabs>
              <w:overflowPunct w:val="0"/>
              <w:autoSpaceDE w:val="0"/>
              <w:autoSpaceDN w:val="0"/>
              <w:adjustRightInd w:val="0"/>
              <w:ind w:left="266" w:hanging="266"/>
              <w:textAlignment w:val="baseline"/>
            </w:pPr>
            <w:r>
              <w:t>EESC-2024-02010-00-00-AC</w:t>
            </w:r>
          </w:p>
        </w:tc>
      </w:tr>
      <w:tr w:rsidRPr="00A5001B" w:rsidR="00A5001B" w:rsidTr="000F216A" w14:paraId="3D905768" w14:textId="77777777">
        <w:trPr>
          <w:trHeight w:val="267"/>
        </w:trPr>
        <w:tc>
          <w:tcPr>
            <w:tcW w:w="859" w:type="pct"/>
            <w:vMerge/>
          </w:tcPr>
          <w:p w:rsidRPr="00A5001B" w:rsidR="00A5001B" w:rsidP="00A5001B" w:rsidRDefault="00A5001B" w14:paraId="6A8F12FC" w14:textId="77777777">
            <w:pPr>
              <w:tabs>
                <w:tab w:val="center" w:pos="284"/>
              </w:tabs>
              <w:overflowPunct w:val="0"/>
              <w:autoSpaceDE w:val="0"/>
              <w:autoSpaceDN w:val="0"/>
              <w:adjustRightInd w:val="0"/>
              <w:ind w:left="266" w:hanging="266"/>
              <w:textAlignment w:val="baseline"/>
              <w:rPr>
                <w:b/>
              </w:rPr>
            </w:pPr>
          </w:p>
        </w:tc>
        <w:tc>
          <w:tcPr>
            <w:tcW w:w="4141" w:type="pct"/>
          </w:tcPr>
          <w:p w:rsidRPr="00A5001B" w:rsidR="00A5001B" w:rsidP="00A5001B" w:rsidRDefault="00A5001B" w14:paraId="0DD849B5" w14:textId="77777777">
            <w:pPr>
              <w:tabs>
                <w:tab w:val="center" w:pos="284"/>
              </w:tabs>
              <w:overflowPunct w:val="0"/>
              <w:autoSpaceDE w:val="0"/>
              <w:autoSpaceDN w:val="0"/>
              <w:adjustRightInd w:val="0"/>
              <w:ind w:left="266" w:hanging="266"/>
              <w:textAlignment w:val="baseline"/>
            </w:pPr>
          </w:p>
        </w:tc>
      </w:tr>
    </w:tbl>
    <w:p w:rsidRPr="00A5001B" w:rsidR="00A5001B" w:rsidP="00A5001B" w:rsidRDefault="00A5001B" w14:paraId="65760287" w14:textId="77777777">
      <w:pPr>
        <w:keepNext/>
        <w:keepLines/>
        <w:overflowPunct w:val="0"/>
        <w:autoSpaceDE w:val="0"/>
        <w:autoSpaceDN w:val="0"/>
        <w:adjustRightInd w:val="0"/>
        <w:ind w:left="266" w:hanging="266"/>
        <w:textAlignment w:val="baseline"/>
        <w:rPr>
          <w:b/>
        </w:rPr>
      </w:pPr>
      <w:r>
        <w:rPr>
          <w:b/>
        </w:rPr>
        <w:t>Huvudpunkter</w:t>
      </w:r>
    </w:p>
    <w:p w:rsidRPr="000F216A"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A5001B" w:rsidR="00A5001B" w:rsidP="00A5001B" w:rsidRDefault="00A5001B" w14:paraId="27469A86"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417548" w:rsidR="00A5001B" w:rsidP="00A5001B" w:rsidRDefault="00A5001B" w14:paraId="5AA2D2E1" w14:textId="77777777">
      <w:pPr>
        <w:overflowPunct w:val="0"/>
        <w:autoSpaceDE w:val="0"/>
        <w:autoSpaceDN w:val="0"/>
        <w:adjustRightInd w:val="0"/>
        <w:textAlignment w:val="baseline"/>
        <w:rPr>
          <w:bCs/>
          <w:iCs/>
          <w:sz w:val="16"/>
          <w:szCs w:val="16"/>
          <w:lang w:val="en-GB"/>
        </w:rPr>
      </w:pPr>
    </w:p>
    <w:p w:rsidRPr="00417548" w:rsidR="00A5001B" w:rsidP="000F216A" w:rsidRDefault="00A5001B" w14:paraId="3380F787" w14:textId="77777777">
      <w:pPr>
        <w:numPr>
          <w:ilvl w:val="0"/>
          <w:numId w:val="54"/>
        </w:numPr>
        <w:overflowPunct w:val="0"/>
        <w:autoSpaceDE w:val="0"/>
        <w:autoSpaceDN w:val="0"/>
        <w:adjustRightInd w:val="0"/>
        <w:ind w:left="284" w:hanging="284"/>
        <w:textAlignment w:val="baseline"/>
        <w:rPr>
          <w:spacing w:val="-4"/>
          <w:szCs w:val="20"/>
        </w:rPr>
      </w:pPr>
      <w:r w:rsidRPr="00417548">
        <w:rPr>
          <w:spacing w:val="-4"/>
        </w:rPr>
        <w:t xml:space="preserve">EESK anser att EU:s jordbruks-, fiskeri- och livsmedelspolitik måste vara bättre rustad att anpassa sig till de ihållande utmaningar som sektorn står inför. Den måste också vara konkurrenskraftig, </w:t>
      </w:r>
      <w:proofErr w:type="spellStart"/>
      <w:r w:rsidRPr="00417548">
        <w:rPr>
          <w:spacing w:val="-4"/>
        </w:rPr>
        <w:t>kristålig</w:t>
      </w:r>
      <w:proofErr w:type="spellEnd"/>
      <w:r w:rsidRPr="00417548">
        <w:rPr>
          <w:spacing w:val="-4"/>
        </w:rPr>
        <w:t>, ekonomiskt, miljömässigt och socialt hållbar, producentvänlig, kunskapsbaserad och kapabel att tillhandahålla livsmedel av hög kvalitet till konkurrenskraftiga priser samt trygga en stabil och hållbar inkomst för producenterna.</w:t>
      </w:r>
    </w:p>
    <w:p w:rsidRPr="00417548" w:rsidR="00A5001B" w:rsidP="000F216A" w:rsidRDefault="00A5001B" w14:paraId="75A4BE32" w14:textId="77777777">
      <w:pPr>
        <w:numPr>
          <w:ilvl w:val="0"/>
          <w:numId w:val="54"/>
        </w:numPr>
        <w:overflowPunct w:val="0"/>
        <w:autoSpaceDE w:val="0"/>
        <w:autoSpaceDN w:val="0"/>
        <w:adjustRightInd w:val="0"/>
        <w:ind w:left="284" w:hanging="284"/>
        <w:textAlignment w:val="baseline"/>
        <w:rPr>
          <w:spacing w:val="-4"/>
          <w:szCs w:val="20"/>
        </w:rPr>
      </w:pPr>
      <w:r w:rsidRPr="00417548">
        <w:rPr>
          <w:spacing w:val="-4"/>
        </w:rPr>
        <w:t xml:space="preserve">Kommittén lägger fram en rad konkreta förslag om ekonomiska instrument, miljömässig hållbarhet samt socialt och samhälleligt stöd, t.ex. följande: </w:t>
      </w:r>
    </w:p>
    <w:p w:rsidRPr="00417548" w:rsidR="00A5001B" w:rsidP="000F216A" w:rsidRDefault="00A5001B" w14:paraId="4C21814B" w14:textId="77777777">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 xml:space="preserve">Budgeten bör ökas och tillräckliga medel tillhandahållas för att svara mot politiska behov och ambitioner på områdena jordbruk, fiske och livsmedel i EU. </w:t>
      </w:r>
    </w:p>
    <w:p w:rsidRPr="00417548" w:rsidR="00A5001B" w:rsidP="000F216A" w:rsidRDefault="00A5001B" w14:paraId="3C6A0146" w14:textId="77777777">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Man bör säkerställa en rättvis och ekonomiskt hållbar inkomst för primärproducenterna, till exempel genom att införa prisgarantier och reglera maktbalansen i livsmedelskedjan och genom att införa verktyg och mekanismer för att ändra sättet att fastställa producentpriser.</w:t>
      </w:r>
    </w:p>
    <w:p w:rsidRPr="00417548" w:rsidR="00A5001B" w:rsidP="000F216A" w:rsidRDefault="00A5001B" w14:paraId="49BFAAE7" w14:textId="77777777">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 xml:space="preserve">Ett EU-omfattande system för offentlig försäkring mot naturkatastrofer, med en hög nivå av offentliga investeringar, bör undersökas och utformas. </w:t>
      </w:r>
    </w:p>
    <w:p w:rsidRPr="00417548" w:rsidR="00A5001B" w:rsidP="000F216A" w:rsidRDefault="00A5001B" w14:paraId="590C3CE7" w14:textId="77777777">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Byråkratiska förfaranden bör förenklas och avskaffas i hela livsmedelskedjan.</w:t>
      </w:r>
    </w:p>
    <w:p w:rsidRPr="00417548" w:rsidR="00A5001B" w:rsidP="000F216A" w:rsidRDefault="00A5001B" w14:paraId="458953B7" w14:textId="77777777">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 xml:space="preserve">Man bör uppmuntra ungdomar och kvinnor genom att främja generationsskifte och utbildning; Jordbruk med stöd från lokalsamhället bör stödjas, och stödet till kooperativ och liknande sammanslutningar bör ökas. </w:t>
      </w:r>
    </w:p>
    <w:p w:rsidRPr="00417548" w:rsidR="00A5001B" w:rsidP="000F216A" w:rsidRDefault="00A5001B" w14:paraId="405D7F9A" w14:textId="77777777">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 xml:space="preserve">Markhälsan bör återskapas och återställas, och vatteneffektiviteten bör ökas genom användning av teknik för att minska vattenanvändningen, såsom precisionsbevattning. </w:t>
      </w:r>
    </w:p>
    <w:p w:rsidRPr="00417548" w:rsidR="00A5001B" w:rsidP="000F216A" w:rsidRDefault="00A5001B" w14:paraId="5DF514E7" w14:textId="77777777">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 xml:space="preserve">Man bör belöna koldioxidbindning och undvika koldioxidläckage. </w:t>
      </w:r>
    </w:p>
    <w:p w:rsidRPr="00417548" w:rsidR="00A5001B" w:rsidP="000F216A" w:rsidRDefault="00A5001B" w14:paraId="1E2FD995" w14:textId="7118BA1D">
      <w:pPr>
        <w:pStyle w:val="ListParagraph"/>
        <w:numPr>
          <w:ilvl w:val="0"/>
          <w:numId w:val="55"/>
        </w:numPr>
        <w:overflowPunct w:val="0"/>
        <w:autoSpaceDE w:val="0"/>
        <w:autoSpaceDN w:val="0"/>
        <w:adjustRightInd w:val="0"/>
        <w:ind w:left="567" w:hanging="283"/>
        <w:textAlignment w:val="baseline"/>
        <w:rPr>
          <w:spacing w:val="-6"/>
          <w:szCs w:val="20"/>
        </w:rPr>
      </w:pPr>
      <w:r w:rsidRPr="00417548">
        <w:rPr>
          <w:spacing w:val="-6"/>
        </w:rPr>
        <w:t>Effektiv tillämpning av reglerna mot otillbörliga handelsmetoder bör säkerställas, och man bör standardisera tillämpningen av dem på EU-nivå och införa ett förbud mot försäljning under självkostnadspris.</w:t>
      </w:r>
    </w:p>
    <w:p w:rsidRPr="00417548" w:rsidR="00A5001B" w:rsidP="000F216A" w:rsidRDefault="00A5001B" w14:paraId="2CBADFAE" w14:textId="07B09171">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 xml:space="preserve">Man bör öka livsmedelstryggheten och det strategiska oberoendet genom att minska importberoendet. </w:t>
      </w:r>
    </w:p>
    <w:p w:rsidRPr="00417548" w:rsidR="00A5001B" w:rsidP="000F216A" w:rsidRDefault="00A5001B" w14:paraId="1823D2AE" w14:textId="25083222">
      <w:pPr>
        <w:pStyle w:val="ListParagraph"/>
        <w:numPr>
          <w:ilvl w:val="0"/>
          <w:numId w:val="55"/>
        </w:numPr>
        <w:overflowPunct w:val="0"/>
        <w:autoSpaceDE w:val="0"/>
        <w:autoSpaceDN w:val="0"/>
        <w:adjustRightInd w:val="0"/>
        <w:ind w:left="567" w:hanging="283"/>
        <w:textAlignment w:val="baseline"/>
        <w:rPr>
          <w:spacing w:val="-4"/>
          <w:szCs w:val="20"/>
        </w:rPr>
      </w:pPr>
      <w:r w:rsidRPr="00417548">
        <w:rPr>
          <w:spacing w:val="-4"/>
        </w:rPr>
        <w:t>Handelsflödena bör regleras för att undvika onödiga marknadsstörningar, och ett digitaliserat centrum för insamling av uppgifter om priser och kostnader bör inrättas för att skapa insyn i livsmedelsförsörjnings</w:t>
      </w:r>
      <w:r w:rsidR="00417548">
        <w:rPr>
          <w:spacing w:val="-4"/>
        </w:rPr>
        <w:softHyphen/>
      </w:r>
      <w:r w:rsidRPr="00417548">
        <w:rPr>
          <w:spacing w:val="-4"/>
        </w:rPr>
        <w:t>kedjan.</w:t>
      </w:r>
    </w:p>
    <w:p w:rsidRPr="00417548" w:rsidR="00A5001B" w:rsidP="000F216A" w:rsidRDefault="00A5001B" w14:paraId="31562717" w14:textId="77777777">
      <w:pPr>
        <w:pStyle w:val="ListParagraph"/>
        <w:keepNext/>
        <w:keepLines/>
        <w:numPr>
          <w:ilvl w:val="0"/>
          <w:numId w:val="55"/>
        </w:numPr>
        <w:overflowPunct w:val="0"/>
        <w:autoSpaceDE w:val="0"/>
        <w:autoSpaceDN w:val="0"/>
        <w:adjustRightInd w:val="0"/>
        <w:ind w:left="567" w:hanging="283"/>
        <w:textAlignment w:val="baseline"/>
        <w:rPr>
          <w:spacing w:val="-4"/>
          <w:szCs w:val="20"/>
        </w:rPr>
      </w:pPr>
      <w:r w:rsidRPr="00417548">
        <w:rPr>
          <w:spacing w:val="-4"/>
        </w:rPr>
        <w:t>Ursprungsmärkning av råvaror och bearbetade produkter bör användas för att främja stabila förbindelser mellan producenter och industri och som ett sätt att informera konsumenterna.</w:t>
      </w:r>
    </w:p>
    <w:p w:rsidRPr="003D6908" w:rsidR="00A5001B" w:rsidP="000F216A" w:rsidRDefault="00A5001B" w14:paraId="51267AF1" w14:textId="77777777">
      <w:pPr>
        <w:pStyle w:val="ListParagraph"/>
        <w:keepNext/>
        <w:keepLines/>
        <w:numPr>
          <w:ilvl w:val="0"/>
          <w:numId w:val="55"/>
        </w:numPr>
        <w:overflowPunct w:val="0"/>
        <w:autoSpaceDE w:val="0"/>
        <w:autoSpaceDN w:val="0"/>
        <w:adjustRightInd w:val="0"/>
        <w:ind w:left="567" w:hanging="283"/>
        <w:textAlignment w:val="baseline"/>
        <w:rPr>
          <w:szCs w:val="20"/>
        </w:rPr>
      </w:pPr>
      <w:r w:rsidRPr="00417548">
        <w:rPr>
          <w:spacing w:val="-4"/>
        </w:rPr>
        <w:t>Ett europeiskt livsmedelspolitiskt råd bör inrättas som en plattform för att stärka dialogen om livsmedelsrelaterade frågor, i linje med förslaget från den strategiska dialogen.</w:t>
      </w:r>
    </w:p>
    <w:p w:rsidRPr="000F216A"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5001B" w:rsidTr="00F324F7" w14:paraId="1776179E" w14:textId="77777777">
        <w:tc>
          <w:tcPr>
            <w:tcW w:w="1556" w:type="pct"/>
          </w:tcPr>
          <w:p w:rsidRPr="000F216A"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A5001B" w:rsidP="00A5001B" w:rsidRDefault="00A5001B" w14:paraId="555ACCF8" w14:textId="5CF92EDB">
            <w:pPr>
              <w:overflowPunct w:val="0"/>
              <w:autoSpaceDE w:val="0"/>
              <w:autoSpaceDN w:val="0"/>
              <w:adjustRightInd w:val="0"/>
              <w:spacing w:line="240" w:lineRule="auto"/>
              <w:textAlignment w:val="baseline"/>
              <w:rPr>
                <w:i/>
                <w:sz w:val="22"/>
                <w:szCs w:val="22"/>
              </w:rPr>
            </w:pPr>
            <w:proofErr w:type="spellStart"/>
            <w:r>
              <w:rPr>
                <w:i/>
              </w:rPr>
              <w:t>Myrto</w:t>
            </w:r>
            <w:proofErr w:type="spellEnd"/>
            <w:r>
              <w:rPr>
                <w:i/>
              </w:rPr>
              <w:t xml:space="preserve"> </w:t>
            </w:r>
            <w:proofErr w:type="spellStart"/>
            <w:r>
              <w:rPr>
                <w:i/>
              </w:rPr>
              <w:t>Kolyva</w:t>
            </w:r>
            <w:proofErr w:type="spellEnd"/>
          </w:p>
        </w:tc>
      </w:tr>
      <w:tr w:rsidRPr="00347517" w:rsidR="00A5001B" w:rsidTr="00F324F7" w14:paraId="2C54CCC3" w14:textId="77777777">
        <w:tc>
          <w:tcPr>
            <w:tcW w:w="1556" w:type="pct"/>
          </w:tcPr>
          <w:p w:rsidRPr="000F216A"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Pr>
                <w:i/>
              </w:rPr>
              <w:t>+32 25468718</w:t>
            </w:r>
          </w:p>
        </w:tc>
      </w:tr>
      <w:tr w:rsidRPr="00347517" w:rsidR="00A5001B" w:rsidTr="00F324F7" w14:paraId="1D7A0571" w14:textId="77777777">
        <w:tc>
          <w:tcPr>
            <w:tcW w:w="1556" w:type="pct"/>
          </w:tcPr>
          <w:p w:rsidRPr="000F216A"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A5001B" w:rsidP="00A5001B" w:rsidRDefault="001342BA" w14:paraId="544606A7" w14:textId="3FD06458">
            <w:pPr>
              <w:overflowPunct w:val="0"/>
              <w:autoSpaceDE w:val="0"/>
              <w:autoSpaceDN w:val="0"/>
              <w:adjustRightInd w:val="0"/>
              <w:spacing w:line="240" w:lineRule="auto"/>
              <w:textAlignment w:val="baseline"/>
              <w:rPr>
                <w:i/>
                <w:sz w:val="22"/>
                <w:szCs w:val="22"/>
              </w:rPr>
            </w:pPr>
            <w:hyperlink w:history="1" r:id="rId62">
              <w:r w:rsidR="007E03C9">
                <w:rPr>
                  <w:color w:val="0000FF"/>
                  <w:u w:val="single"/>
                </w:rPr>
                <w:t>Myrto.Kolyva@eesc.europa.eu</w:t>
              </w:r>
            </w:hyperlink>
            <w:r w:rsidR="007E03C9">
              <w:rPr>
                <w:sz w:val="22"/>
              </w:rPr>
              <w:t xml:space="preserve"> </w:t>
            </w:r>
          </w:p>
        </w:tc>
      </w:tr>
    </w:tbl>
    <w:p w:rsidR="00347517" w:rsidRDefault="00347517" w14:paraId="6D395A4D" w14:textId="77777777">
      <w:pPr>
        <w:spacing w:after="160" w:line="259" w:lineRule="auto"/>
        <w:jc w:val="left"/>
      </w:pPr>
      <w:r>
        <w:br w:type="page"/>
      </w:r>
    </w:p>
    <w:p w:rsidR="00347517" w:rsidP="000F216A" w:rsidRDefault="001342BA" w14:paraId="15E442EF" w14:textId="5D877FBD">
      <w:pPr>
        <w:widowControl w:val="0"/>
        <w:numPr>
          <w:ilvl w:val="0"/>
          <w:numId w:val="20"/>
        </w:numPr>
        <w:overflowPunct w:val="0"/>
        <w:autoSpaceDE w:val="0"/>
        <w:autoSpaceDN w:val="0"/>
        <w:adjustRightInd w:val="0"/>
        <w:ind w:left="567" w:hanging="425"/>
        <w:textAlignment w:val="baseline"/>
      </w:pPr>
      <w:hyperlink w:history="1" r:id="rId63">
        <w:r w:rsidR="00594F3A">
          <w:rPr>
            <w:rStyle w:val="Hyperlink"/>
            <w:b/>
            <w:i/>
            <w:sz w:val="28"/>
          </w:rPr>
          <w:t>Samstämmighet mellan den cirkulära ekonomin och bioekonomin på EU-nivå och nationell nivå</w:t>
        </w:r>
      </w:hyperlink>
    </w:p>
    <w:p w:rsidRPr="00A5001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096"/>
      </w:tblGrid>
      <w:tr w:rsidRPr="00A5001B" w:rsidR="00A5001B" w:rsidTr="00F324F7" w14:paraId="39323E95" w14:textId="77777777">
        <w:tc>
          <w:tcPr>
            <w:tcW w:w="1701" w:type="dxa"/>
          </w:tcPr>
          <w:p w:rsidRPr="00A5001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Pr>
                <w:b/>
              </w:rPr>
              <w:t>Föredragande:</w:t>
            </w:r>
          </w:p>
        </w:tc>
        <w:tc>
          <w:tcPr>
            <w:tcW w:w="6096" w:type="dxa"/>
          </w:tcPr>
          <w:p w:rsidRPr="00A5001B" w:rsidR="00A5001B" w:rsidP="00A5001B" w:rsidRDefault="00A5001B" w14:paraId="2BCED79C" w14:textId="77777777">
            <w:pPr>
              <w:tabs>
                <w:tab w:val="center" w:pos="284"/>
              </w:tabs>
              <w:overflowPunct w:val="0"/>
              <w:autoSpaceDE w:val="0"/>
              <w:autoSpaceDN w:val="0"/>
              <w:adjustRightInd w:val="0"/>
              <w:ind w:left="266" w:hanging="266"/>
              <w:textAlignment w:val="baseline"/>
              <w:rPr>
                <w:b/>
                <w:bCs/>
              </w:rPr>
            </w:pPr>
            <w:proofErr w:type="spellStart"/>
            <w:r>
              <w:rPr>
                <w:b/>
              </w:rPr>
              <w:t>Cillian</w:t>
            </w:r>
            <w:proofErr w:type="spellEnd"/>
            <w:r>
              <w:rPr>
                <w:b/>
              </w:rPr>
              <w:t xml:space="preserve"> </w:t>
            </w:r>
            <w:proofErr w:type="spellStart"/>
            <w:r>
              <w:rPr>
                <w:b/>
              </w:rPr>
              <w:t>Lohan</w:t>
            </w:r>
            <w:proofErr w:type="spellEnd"/>
            <w:r>
              <w:t xml:space="preserve"> (Gruppen för civilsamhällesorganisationer–IE)</w:t>
            </w:r>
          </w:p>
        </w:tc>
      </w:tr>
      <w:tr w:rsidRPr="00A5001B" w:rsidR="00A5001B" w:rsidTr="00F324F7" w14:paraId="730DD52F" w14:textId="77777777">
        <w:tc>
          <w:tcPr>
            <w:tcW w:w="7797" w:type="dxa"/>
            <w:gridSpan w:val="2"/>
          </w:tcPr>
          <w:p w:rsidRPr="00A5001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5001B" w:rsidR="00A5001B" w:rsidTr="00F324F7" w14:paraId="1F9519BB" w14:textId="77777777">
        <w:tc>
          <w:tcPr>
            <w:tcW w:w="1701" w:type="dxa"/>
          </w:tcPr>
          <w:p w:rsidRPr="00A5001B" w:rsidR="00A5001B" w:rsidP="00A5001B" w:rsidRDefault="00A5001B" w14:paraId="74B8611C" w14:textId="77777777">
            <w:pPr>
              <w:tabs>
                <w:tab w:val="center" w:pos="284"/>
              </w:tabs>
              <w:overflowPunct w:val="0"/>
              <w:autoSpaceDE w:val="0"/>
              <w:autoSpaceDN w:val="0"/>
              <w:adjustRightInd w:val="0"/>
              <w:ind w:left="266" w:hanging="266"/>
              <w:textAlignment w:val="baseline"/>
              <w:rPr>
                <w:b/>
              </w:rPr>
            </w:pPr>
            <w:r>
              <w:rPr>
                <w:b/>
              </w:rPr>
              <w:t>Referensdokument:</w:t>
            </w:r>
          </w:p>
        </w:tc>
        <w:tc>
          <w:tcPr>
            <w:tcW w:w="6096" w:type="dxa"/>
          </w:tcPr>
          <w:p w:rsidR="00145410" w:rsidP="00A5001B" w:rsidRDefault="00145410" w14:paraId="29A3A89E" w14:textId="2BB0FF87">
            <w:pPr>
              <w:tabs>
                <w:tab w:val="center" w:pos="284"/>
              </w:tabs>
              <w:overflowPunct w:val="0"/>
              <w:autoSpaceDE w:val="0"/>
              <w:autoSpaceDN w:val="0"/>
              <w:adjustRightInd w:val="0"/>
              <w:ind w:left="266" w:hanging="266"/>
              <w:textAlignment w:val="baseline"/>
            </w:pPr>
            <w:r>
              <w:t>Yttrande på eget initiativ</w:t>
            </w:r>
          </w:p>
          <w:p w:rsidRPr="00A5001B" w:rsidR="00A5001B" w:rsidP="00A5001B" w:rsidRDefault="00A5001B" w14:paraId="607264E2" w14:textId="02DC005A">
            <w:pPr>
              <w:tabs>
                <w:tab w:val="center" w:pos="284"/>
              </w:tabs>
              <w:overflowPunct w:val="0"/>
              <w:autoSpaceDE w:val="0"/>
              <w:autoSpaceDN w:val="0"/>
              <w:adjustRightInd w:val="0"/>
              <w:ind w:left="266" w:hanging="266"/>
              <w:textAlignment w:val="baseline"/>
            </w:pPr>
            <w:r>
              <w:t>EESC-2024-01377-00-00-AC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Huvudpunkter</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rPr>
      </w:pPr>
      <w:proofErr w:type="spellStart"/>
      <w:r>
        <w:t>EESK:s</w:t>
      </w:r>
      <w:proofErr w:type="spellEnd"/>
      <w:r>
        <w:t xml:space="preserve"> ståndpunkt:</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0F216A" w:rsidRDefault="00A5001B" w14:paraId="12341F34" w14:textId="77777777">
      <w:pPr>
        <w:pStyle w:val="ListParagraph"/>
        <w:numPr>
          <w:ilvl w:val="0"/>
          <w:numId w:val="56"/>
        </w:numPr>
        <w:overflowPunct w:val="0"/>
        <w:autoSpaceDE w:val="0"/>
        <w:autoSpaceDN w:val="0"/>
        <w:adjustRightInd w:val="0"/>
        <w:ind w:left="284" w:hanging="284"/>
        <w:textAlignment w:val="baseline"/>
        <w:outlineLvl w:val="1"/>
        <w:rPr>
          <w:szCs w:val="20"/>
        </w:rPr>
      </w:pPr>
      <w:r>
        <w:rPr>
          <w:b/>
        </w:rPr>
        <w:t>Samstämmighet</w:t>
      </w:r>
      <w:r>
        <w:t xml:space="preserve"> behövs mellan den europeiska gröna given, åtagandena för hållbar utveckling, den cirkulära ekonomin och de bredare målen för klimat och biologisk mångfald. En </w:t>
      </w:r>
      <w:r>
        <w:rPr>
          <w:b/>
        </w:rPr>
        <w:t>robust bioekonomi kommer att komplettera de framsteg som gjorts när det gäller cirkulär ekonomi och kommer att möjliggöra en konkurrenskraftig tillväxt inom planetens gränser</w:t>
      </w:r>
      <w:r>
        <w:t xml:space="preserve"> som är förenlig med hållbarhet.</w:t>
      </w:r>
    </w:p>
    <w:p w:rsidRPr="00CA050B" w:rsidR="00A5001B" w:rsidP="000F216A" w:rsidRDefault="00A5001B" w14:paraId="6568C9CA" w14:textId="77777777">
      <w:pPr>
        <w:pStyle w:val="ListParagraph"/>
        <w:numPr>
          <w:ilvl w:val="0"/>
          <w:numId w:val="56"/>
        </w:numPr>
        <w:overflowPunct w:val="0"/>
        <w:autoSpaceDE w:val="0"/>
        <w:autoSpaceDN w:val="0"/>
        <w:adjustRightInd w:val="0"/>
        <w:ind w:left="284" w:hanging="284"/>
        <w:textAlignment w:val="baseline"/>
        <w:outlineLvl w:val="1"/>
        <w:rPr>
          <w:szCs w:val="20"/>
        </w:rPr>
      </w:pPr>
      <w:r>
        <w:rPr>
          <w:b/>
        </w:rPr>
        <w:t>Möjligheten för EU att bli en global ledare</w:t>
      </w:r>
      <w:r>
        <w:t xml:space="preserve"> bör utnyttjas genom en mycket ambitiös och sammanhängande bioekonomistrategi. Det måste skapas så många välbetalda och hållbara arbetstillfällen som möjligt, även på landsbygden och i avlägsna regioner. </w:t>
      </w:r>
      <w:r>
        <w:rPr>
          <w:b/>
        </w:rPr>
        <w:t>Befintlig teknik</w:t>
      </w:r>
      <w:r>
        <w:t xml:space="preserve"> kan användas för att få ut brådskande produkter och tjänster på marknaden, och på så sätt </w:t>
      </w:r>
      <w:r>
        <w:rPr>
          <w:b/>
        </w:rPr>
        <w:t>bidra till innovation</w:t>
      </w:r>
      <w:r>
        <w:t xml:space="preserve">, med stöd av ett </w:t>
      </w:r>
      <w:r>
        <w:rPr>
          <w:b/>
        </w:rPr>
        <w:t xml:space="preserve">starkt och sammankopplat lagstiftningspaket om </w:t>
      </w:r>
      <w:proofErr w:type="spellStart"/>
      <w:r>
        <w:rPr>
          <w:b/>
        </w:rPr>
        <w:t>cirkularitet</w:t>
      </w:r>
      <w:proofErr w:type="spellEnd"/>
      <w:r>
        <w:t>.</w:t>
      </w:r>
    </w:p>
    <w:p w:rsidRPr="00A5001B" w:rsidR="00A5001B" w:rsidP="000F216A" w:rsidRDefault="00A5001B" w14:paraId="561DCCAF" w14:textId="77777777">
      <w:pPr>
        <w:numPr>
          <w:ilvl w:val="0"/>
          <w:numId w:val="56"/>
        </w:numPr>
        <w:overflowPunct w:val="0"/>
        <w:autoSpaceDE w:val="0"/>
        <w:autoSpaceDN w:val="0"/>
        <w:adjustRightInd w:val="0"/>
        <w:ind w:left="284" w:hanging="284"/>
        <w:textAlignment w:val="baseline"/>
        <w:outlineLvl w:val="1"/>
        <w:rPr>
          <w:szCs w:val="20"/>
        </w:rPr>
      </w:pPr>
      <w:r>
        <w:rPr>
          <w:b/>
        </w:rPr>
        <w:t>EU behöver tydligt definiera betydelsen av bioekonomi</w:t>
      </w:r>
      <w:r>
        <w:t xml:space="preserve"> för att klart och tydligt framhäva dess koppling till den cirkulära ekonomin samt dess potential som ett verktyg för att driva igenom hållbar utveckling.</w:t>
      </w:r>
    </w:p>
    <w:p w:rsidRPr="00A5001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94F3A" w:rsidR="00A5001B" w:rsidTr="00F324F7" w14:paraId="33441159" w14:textId="77777777">
        <w:tc>
          <w:tcPr>
            <w:tcW w:w="1634" w:type="dxa"/>
          </w:tcPr>
          <w:p w:rsidRPr="000F216A"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Pr>
                <w:b/>
                <w:i/>
              </w:rPr>
              <w:t>Kontaktperson:</w:t>
            </w:r>
          </w:p>
        </w:tc>
        <w:tc>
          <w:tcPr>
            <w:tcW w:w="5670" w:type="dxa"/>
          </w:tcPr>
          <w:p w:rsidRPr="000F216A"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r>
              <w:t xml:space="preserve">Caroline </w:t>
            </w:r>
            <w:proofErr w:type="spellStart"/>
            <w:r>
              <w:t>Verhelst</w:t>
            </w:r>
            <w:proofErr w:type="spellEnd"/>
          </w:p>
        </w:tc>
      </w:tr>
      <w:tr w:rsidRPr="00594F3A" w:rsidR="00A5001B" w:rsidTr="00F324F7" w14:paraId="1067EBD6" w14:textId="77777777">
        <w:tc>
          <w:tcPr>
            <w:tcW w:w="1634" w:type="dxa"/>
          </w:tcPr>
          <w:p w:rsidRPr="000F216A"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Pr>
                <w:i/>
              </w:rPr>
              <w:t>Tfn</w:t>
            </w:r>
          </w:p>
        </w:tc>
        <w:tc>
          <w:tcPr>
            <w:tcW w:w="5670" w:type="dxa"/>
          </w:tcPr>
          <w:p w:rsidRPr="000F216A"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Pr>
                <w:i/>
              </w:rPr>
              <w:t>+32 25469497</w:t>
            </w:r>
          </w:p>
        </w:tc>
      </w:tr>
      <w:tr w:rsidRPr="00594F3A" w:rsidR="00A5001B" w:rsidTr="00F324F7" w14:paraId="2AE4390F" w14:textId="77777777">
        <w:tc>
          <w:tcPr>
            <w:tcW w:w="1634" w:type="dxa"/>
          </w:tcPr>
          <w:p w:rsidRPr="000F216A"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Pr>
                <w:i/>
              </w:rPr>
              <w:t>E-post:</w:t>
            </w:r>
          </w:p>
        </w:tc>
        <w:tc>
          <w:tcPr>
            <w:tcW w:w="5670" w:type="dxa"/>
          </w:tcPr>
          <w:p w:rsidRPr="000F216A" w:rsidR="00A5001B" w:rsidP="000F216A" w:rsidRDefault="001342BA"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64">
              <w:r w:rsidR="00A5001B">
                <w:rPr>
                  <w:i/>
                  <w:color w:val="0000FF"/>
                  <w:u w:val="single"/>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3169387" w:id="13"/>
      <w:r>
        <w:lastRenderedPageBreak/>
        <w:t>YTTRE FÖRBINDELSER</w:t>
      </w:r>
      <w:bookmarkEnd w:id="13"/>
    </w:p>
    <w:p w:rsidR="007F5784" w:rsidP="007F5784" w:rsidRDefault="007F5784" w14:paraId="3BBB3E68" w14:textId="77777777"/>
    <w:p w:rsidRPr="00634C99" w:rsidR="00634C99" w:rsidP="00634C99" w:rsidRDefault="001342BA"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5">
        <w:r w:rsidR="00276FC9">
          <w:rPr>
            <w:b/>
            <w:i/>
            <w:color w:val="0000FF"/>
            <w:sz w:val="28"/>
            <w:u w:val="single"/>
          </w:rPr>
          <w:t>Översyn av EU:s upphävandemekanism för viseringar</w:t>
        </w:r>
      </w:hyperlink>
    </w:p>
    <w:p w:rsidRPr="000F216A" w:rsidR="00634C99" w:rsidP="000F216A" w:rsidRDefault="00634C99" w14:paraId="4D61D043"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5387"/>
      </w:tblGrid>
      <w:tr w:rsidRPr="00594F3A" w:rsidR="00634C99" w:rsidTr="00F324F7" w14:paraId="41EC2BDA" w14:textId="77777777">
        <w:tc>
          <w:tcPr>
            <w:tcW w:w="1701" w:type="dxa"/>
          </w:tcPr>
          <w:p w:rsidRPr="000F216A"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Pr>
                <w:b/>
              </w:rPr>
              <w:t>Föredragande:</w:t>
            </w:r>
          </w:p>
        </w:tc>
        <w:tc>
          <w:tcPr>
            <w:tcW w:w="5387" w:type="dxa"/>
          </w:tcPr>
          <w:p w:rsidRPr="000F216A" w:rsidR="00634C99" w:rsidP="00634C99" w:rsidRDefault="00634C99" w14:paraId="011FF44F" w14:textId="6773C3F2">
            <w:pPr>
              <w:tabs>
                <w:tab w:val="center" w:pos="284"/>
              </w:tabs>
              <w:overflowPunct w:val="0"/>
              <w:autoSpaceDE w:val="0"/>
              <w:autoSpaceDN w:val="0"/>
              <w:adjustRightInd w:val="0"/>
              <w:ind w:left="266" w:hanging="266"/>
              <w:textAlignment w:val="baseline"/>
              <w:rPr>
                <w:sz w:val="22"/>
                <w:szCs w:val="22"/>
              </w:rPr>
            </w:pPr>
            <w:proofErr w:type="spellStart"/>
            <w:r>
              <w:t>Ionuţ</w:t>
            </w:r>
            <w:proofErr w:type="spellEnd"/>
            <w:r>
              <w:t xml:space="preserve"> </w:t>
            </w:r>
            <w:proofErr w:type="spellStart"/>
            <w:r>
              <w:t>Sibian</w:t>
            </w:r>
            <w:proofErr w:type="spellEnd"/>
            <w:r>
              <w:t xml:space="preserve"> (Gruppen för civilsamhällesorganisationer – RO)</w:t>
            </w:r>
          </w:p>
        </w:tc>
      </w:tr>
      <w:tr w:rsidRPr="00594F3A" w:rsidR="00634C99" w:rsidTr="00F324F7" w14:paraId="7068400F" w14:textId="77777777">
        <w:tc>
          <w:tcPr>
            <w:tcW w:w="7088" w:type="dxa"/>
            <w:gridSpan w:val="2"/>
          </w:tcPr>
          <w:p w:rsidRPr="000F216A"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94F3A" w:rsidR="00634C99" w:rsidTr="00F324F7" w14:paraId="5AC15554" w14:textId="77777777">
        <w:tc>
          <w:tcPr>
            <w:tcW w:w="1701" w:type="dxa"/>
            <w:vMerge w:val="restart"/>
          </w:tcPr>
          <w:p w:rsidRPr="000F216A"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Pr>
                <w:b/>
              </w:rPr>
              <w:t>Referensdokument:</w:t>
            </w:r>
          </w:p>
        </w:tc>
        <w:tc>
          <w:tcPr>
            <w:tcW w:w="5387" w:type="dxa"/>
          </w:tcPr>
          <w:p w:rsidRPr="000F216A"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rPr>
            </w:pPr>
            <w:r>
              <w:t>Yttrande på eget initiativ</w:t>
            </w:r>
          </w:p>
          <w:p w:rsidRPr="000F216A"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t>EESC-2024-01460-00-00-AC</w:t>
            </w:r>
          </w:p>
        </w:tc>
      </w:tr>
      <w:tr w:rsidRPr="00594F3A" w:rsidR="00634C99" w:rsidTr="00F324F7" w14:paraId="5497795D" w14:textId="77777777">
        <w:tc>
          <w:tcPr>
            <w:tcW w:w="1701" w:type="dxa"/>
            <w:vMerge/>
          </w:tcPr>
          <w:p w:rsidRPr="000F216A"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0F216A"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rPr>
            </w:pPr>
          </w:p>
        </w:tc>
      </w:tr>
    </w:tbl>
    <w:p w:rsidRPr="00634C99"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rPr>
      </w:pPr>
      <w:r>
        <w:rPr>
          <w:b/>
        </w:rPr>
        <w:t xml:space="preserve">Huvudpunkter </w:t>
      </w:r>
    </w:p>
    <w:p w:rsidRPr="00634C99"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34C99" w:rsidR="00634C99" w:rsidP="00634C99" w:rsidRDefault="00634C99" w14:paraId="1A19FC9B"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634C99"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634C99" w:rsidR="00634C99" w:rsidP="000F216A" w:rsidRDefault="00634C99" w14:paraId="005CC8BA" w14:textId="77777777">
      <w:pPr>
        <w:numPr>
          <w:ilvl w:val="0"/>
          <w:numId w:val="57"/>
        </w:numPr>
        <w:overflowPunct w:val="0"/>
        <w:autoSpaceDE w:val="0"/>
        <w:autoSpaceDN w:val="0"/>
        <w:adjustRightInd w:val="0"/>
        <w:ind w:left="284" w:hanging="284"/>
        <w:textAlignment w:val="baseline"/>
        <w:rPr>
          <w:bCs/>
          <w:iCs/>
        </w:rPr>
      </w:pPr>
      <w:r>
        <w:t>EESK erkänner fördelarna med viseringsfria resor för medborgarna på båda sidor av dessa avtal och de positiva effekter som detta har när det gäller att ytterligare stärka EU:s förbindelser med sina partner. EU:s viseringspolitik bör förbli ett verktyg för att underlätta direkta personkontakter, turism och affärer, samtidigt som säkerhetsrisker för EU undviks.</w:t>
      </w:r>
    </w:p>
    <w:p w:rsidRPr="00634C99" w:rsidR="00634C99" w:rsidP="000F216A" w:rsidRDefault="00634C99" w14:paraId="028D385A" w14:textId="77777777">
      <w:pPr>
        <w:numPr>
          <w:ilvl w:val="0"/>
          <w:numId w:val="57"/>
        </w:numPr>
        <w:overflowPunct w:val="0"/>
        <w:autoSpaceDE w:val="0"/>
        <w:autoSpaceDN w:val="0"/>
        <w:adjustRightInd w:val="0"/>
        <w:ind w:left="284" w:hanging="284"/>
        <w:textAlignment w:val="baseline"/>
        <w:rPr>
          <w:bCs/>
          <w:iCs/>
        </w:rPr>
      </w:pPr>
      <w:r>
        <w:t>Kommittén konstaterar att den senaste tidens geopolitiska händelser har haft en enorm inverkan på EU:s säkerhet och yttre gränser. Därför håller vi med om att EU i framtiden bör vara fullt förberett på att snabbt reagera på ett brett spektrum av potentiella säkerhetsrisker, inbegripet hybridhot.</w:t>
      </w:r>
    </w:p>
    <w:p w:rsidRPr="00634C99" w:rsidR="00634C99" w:rsidP="000F216A" w:rsidRDefault="00634C99" w14:paraId="7EB791AF" w14:textId="77777777">
      <w:pPr>
        <w:numPr>
          <w:ilvl w:val="0"/>
          <w:numId w:val="57"/>
        </w:numPr>
        <w:overflowPunct w:val="0"/>
        <w:autoSpaceDE w:val="0"/>
        <w:autoSpaceDN w:val="0"/>
        <w:adjustRightInd w:val="0"/>
        <w:ind w:left="284" w:hanging="284"/>
        <w:textAlignment w:val="baseline"/>
        <w:rPr>
          <w:bCs/>
          <w:iCs/>
        </w:rPr>
      </w:pPr>
      <w:r>
        <w:t>Man bör sträva efter att förtydliga kriterierna för hur mekanismen ska utlösas och samtidigt se till att de är flexibla nog för att de vid behov ska kunna tillämpas effektivt och snabbt.</w:t>
      </w:r>
    </w:p>
    <w:p w:rsidRPr="00634C99" w:rsidR="00634C99" w:rsidP="000F216A" w:rsidRDefault="00634C99" w14:paraId="635CEF9B" w14:textId="77777777">
      <w:pPr>
        <w:numPr>
          <w:ilvl w:val="0"/>
          <w:numId w:val="57"/>
        </w:numPr>
        <w:overflowPunct w:val="0"/>
        <w:autoSpaceDE w:val="0"/>
        <w:autoSpaceDN w:val="0"/>
        <w:adjustRightInd w:val="0"/>
        <w:ind w:left="284" w:hanging="284"/>
        <w:textAlignment w:val="baseline"/>
        <w:rPr>
          <w:bCs/>
          <w:iCs/>
        </w:rPr>
      </w:pPr>
      <w:r>
        <w:t>Kommittén rekommenderar att kommissionen bedömer nödvändigheten, proportionaliteten och konsekvenserna av att upphäva ett undantag från viseringskravet, med beaktande av EU:s och medlemsstaternas övergripande förbindelser med det berörda tredjelandet. Kommissionen bör även bedöma hur lämpligt ett upphävande skulle vara för att avhjälpa situationen samt hur medborgarnas rättigheter i det berörda landet skulle påverkas.</w:t>
      </w:r>
    </w:p>
    <w:p w:rsidRPr="00634C99" w:rsidR="00634C99" w:rsidP="000F216A" w:rsidRDefault="00634C99" w14:paraId="7F60EFD6" w14:textId="77777777">
      <w:pPr>
        <w:numPr>
          <w:ilvl w:val="0"/>
          <w:numId w:val="57"/>
        </w:numPr>
        <w:overflowPunct w:val="0"/>
        <w:autoSpaceDE w:val="0"/>
        <w:autoSpaceDN w:val="0"/>
        <w:adjustRightInd w:val="0"/>
        <w:ind w:left="284" w:hanging="284"/>
        <w:textAlignment w:val="baseline"/>
        <w:rPr>
          <w:bCs/>
          <w:iCs/>
        </w:rPr>
      </w:pPr>
      <w:r>
        <w:t>Människorättsförsvarares behov av rörlighet bör beaktas, särskilt om människorättssituationen i det berörda tredjelandet försämras. Även potentiella risker för deras arbete och personliga säkerhet som kan uppstå till följd av att upphävandemekanismen utlöses för det berörda landet bör beaktas.</w:t>
      </w:r>
    </w:p>
    <w:p w:rsidRPr="00634C99" w:rsidR="00634C99" w:rsidP="000F216A" w:rsidRDefault="00634C99" w14:paraId="44DDDF7A" w14:textId="77777777">
      <w:pPr>
        <w:numPr>
          <w:ilvl w:val="0"/>
          <w:numId w:val="57"/>
        </w:numPr>
        <w:overflowPunct w:val="0"/>
        <w:autoSpaceDE w:val="0"/>
        <w:autoSpaceDN w:val="0"/>
        <w:adjustRightInd w:val="0"/>
        <w:ind w:left="284" w:hanging="284"/>
        <w:textAlignment w:val="baseline"/>
        <w:rPr>
          <w:bCs/>
          <w:iCs/>
        </w:rPr>
      </w:pPr>
      <w:r>
        <w:t>EESK anser att system för medborgarskap för investerare i tredjeländer med viseringsfritt tillträde till EU utgör en risk för medlemsstaternas allmänna ordning och inre säkerhet. Det bör vara möjligt att upphäva undantaget från viseringskravet för tredjeländer som väljer att tillämpa sådana system för medborgarskap för investerare, varigenom medborgarskap beviljas utan någon verklig koppling till det berörda landet.</w:t>
      </w:r>
    </w:p>
    <w:p w:rsidRPr="00634C99"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594F3A" w:rsidR="00634C99" w:rsidTr="00F324F7" w14:paraId="0A94CCBE" w14:textId="77777777">
        <w:tc>
          <w:tcPr>
            <w:tcW w:w="1418" w:type="dxa"/>
          </w:tcPr>
          <w:p w:rsidRPr="000F216A"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Pr>
                <w:b/>
                <w:i/>
              </w:rPr>
              <w:t>Kontaktperson:</w:t>
            </w:r>
          </w:p>
        </w:tc>
        <w:tc>
          <w:tcPr>
            <w:tcW w:w="5670" w:type="dxa"/>
          </w:tcPr>
          <w:p w:rsidRPr="000F216A" w:rsidR="00634C99" w:rsidP="00634C99" w:rsidRDefault="00634C99" w14:paraId="009FB94F" w14:textId="77777777">
            <w:pPr>
              <w:overflowPunct w:val="0"/>
              <w:autoSpaceDE w:val="0"/>
              <w:autoSpaceDN w:val="0"/>
              <w:adjustRightInd w:val="0"/>
              <w:spacing w:line="240" w:lineRule="auto"/>
              <w:textAlignment w:val="baseline"/>
              <w:rPr>
                <w:i/>
                <w:sz w:val="22"/>
                <w:szCs w:val="22"/>
              </w:rPr>
            </w:pPr>
            <w:r>
              <w:rPr>
                <w:i/>
              </w:rPr>
              <w:t xml:space="preserve">Sabrina </w:t>
            </w:r>
            <w:proofErr w:type="spellStart"/>
            <w:r>
              <w:rPr>
                <w:i/>
              </w:rPr>
              <w:t>Tesoka</w:t>
            </w:r>
            <w:proofErr w:type="spellEnd"/>
          </w:p>
        </w:tc>
      </w:tr>
      <w:tr w:rsidRPr="00594F3A" w:rsidR="00634C99" w:rsidTr="00F324F7" w14:paraId="45351054" w14:textId="77777777">
        <w:tc>
          <w:tcPr>
            <w:tcW w:w="1418" w:type="dxa"/>
          </w:tcPr>
          <w:p w:rsidRPr="000F216A"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Pr>
                <w:i/>
              </w:rPr>
              <w:t>Tfn</w:t>
            </w:r>
          </w:p>
        </w:tc>
        <w:tc>
          <w:tcPr>
            <w:tcW w:w="5670" w:type="dxa"/>
          </w:tcPr>
          <w:p w:rsidRPr="000F216A"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Pr>
                <w:i/>
              </w:rPr>
              <w:t>+32 25469552</w:t>
            </w:r>
          </w:p>
        </w:tc>
      </w:tr>
      <w:tr w:rsidRPr="00594F3A" w:rsidR="00634C99" w:rsidTr="00F324F7" w14:paraId="6295E192" w14:textId="77777777">
        <w:tc>
          <w:tcPr>
            <w:tcW w:w="1418" w:type="dxa"/>
          </w:tcPr>
          <w:p w:rsidRPr="000F216A"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634C99" w:rsidP="00634C99" w:rsidRDefault="001342BA" w14:paraId="2D9FB2AA" w14:textId="27F01CD9">
            <w:pPr>
              <w:overflowPunct w:val="0"/>
              <w:autoSpaceDE w:val="0"/>
              <w:autoSpaceDN w:val="0"/>
              <w:adjustRightInd w:val="0"/>
              <w:spacing w:line="240" w:lineRule="auto"/>
              <w:textAlignment w:val="baseline"/>
              <w:rPr>
                <w:i/>
                <w:sz w:val="22"/>
                <w:szCs w:val="22"/>
              </w:rPr>
            </w:pPr>
            <w:hyperlink w:history="1" r:id="rId66">
              <w:r w:rsidR="007E03C9">
                <w:rPr>
                  <w:i/>
                  <w:color w:val="0000FF"/>
                  <w:u w:val="single"/>
                </w:rPr>
                <w:t>Sabrina.Tesoka@eesc.europa.eu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3169388" w:id="14"/>
      <w:r>
        <w:lastRenderedPageBreak/>
        <w:t>RÅDGIVANDE UTSKOTTET FÖR INDUSTRIELL OMVANDLING</w:t>
      </w:r>
      <w:bookmarkEnd w:id="14"/>
    </w:p>
    <w:p w:rsidR="006D2C8A" w:rsidP="006D2C8A" w:rsidRDefault="006D2C8A" w14:paraId="713E272F" w14:textId="77777777"/>
    <w:p w:rsidRPr="00436222" w:rsidR="00436222" w:rsidP="00436222" w:rsidRDefault="001342BA" w14:paraId="4DA6BB04" w14:textId="76078C50">
      <w:pPr>
        <w:widowControl w:val="0"/>
        <w:numPr>
          <w:ilvl w:val="0"/>
          <w:numId w:val="8"/>
        </w:numPr>
        <w:overflowPunct w:val="0"/>
        <w:autoSpaceDE w:val="0"/>
        <w:autoSpaceDN w:val="0"/>
        <w:adjustRightInd w:val="0"/>
        <w:ind w:hanging="567"/>
        <w:textAlignment w:val="baseline"/>
        <w:rPr>
          <w:sz w:val="20"/>
          <w:szCs w:val="20"/>
        </w:rPr>
      </w:pPr>
      <w:hyperlink w:history="1" r:id="rId67">
        <w:r w:rsidR="00436222">
          <w:rPr>
            <w:b/>
            <w:i/>
            <w:color w:val="0000FF"/>
            <w:sz w:val="28"/>
            <w:u w:val="single"/>
          </w:rPr>
          <w:t>Dialoger om omställningen till ren energi – utvärdering</w:t>
        </w:r>
      </w:hyperlink>
    </w:p>
    <w:p w:rsidRPr="000F216A" w:rsidR="00436222" w:rsidP="000F216A" w:rsidRDefault="00436222" w14:paraId="067FC0D5" w14:textId="77777777"/>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982"/>
      </w:tblGrid>
      <w:tr w:rsidRPr="00436222" w:rsidR="00436222" w:rsidTr="00F324F7" w14:paraId="2C068778" w14:textId="77777777">
        <w:tc>
          <w:tcPr>
            <w:tcW w:w="1167" w:type="pct"/>
          </w:tcPr>
          <w:p w:rsidRPr="00436222"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Pr>
                <w:b/>
              </w:rPr>
              <w:t>Föredragande:</w:t>
            </w:r>
          </w:p>
        </w:tc>
        <w:tc>
          <w:tcPr>
            <w:tcW w:w="3833" w:type="pct"/>
          </w:tcPr>
          <w:p w:rsidRPr="00436222"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r>
              <w:t xml:space="preserve">Konstantinos </w:t>
            </w:r>
            <w:proofErr w:type="spellStart"/>
            <w:r>
              <w:t>Diamantouros</w:t>
            </w:r>
            <w:proofErr w:type="spellEnd"/>
            <w:r>
              <w:t xml:space="preserve"> (Arbetsgivargruppen – EL)</w:t>
            </w:r>
          </w:p>
        </w:tc>
      </w:tr>
      <w:tr w:rsidRPr="00436222" w:rsidR="00436222" w:rsidTr="00F324F7" w14:paraId="53566920" w14:textId="77777777">
        <w:tc>
          <w:tcPr>
            <w:tcW w:w="1167" w:type="pct"/>
          </w:tcPr>
          <w:p w:rsidRPr="00436222"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r>
              <w:rPr>
                <w:b/>
              </w:rPr>
              <w:t>Medföredragande:</w:t>
            </w:r>
          </w:p>
        </w:tc>
        <w:tc>
          <w:tcPr>
            <w:tcW w:w="3833" w:type="pct"/>
          </w:tcPr>
          <w:p w:rsidRPr="00436222" w:rsidR="00436222" w:rsidP="00436222" w:rsidRDefault="00436222" w14:paraId="21D7153C" w14:textId="77777777">
            <w:pPr>
              <w:tabs>
                <w:tab w:val="center" w:pos="284"/>
              </w:tabs>
              <w:overflowPunct w:val="0"/>
              <w:autoSpaceDE w:val="0"/>
              <w:autoSpaceDN w:val="0"/>
              <w:adjustRightInd w:val="0"/>
              <w:ind w:left="266" w:hanging="266"/>
              <w:textAlignment w:val="baseline"/>
            </w:pPr>
            <w:r>
              <w:t>John Bryan (Kat. 3–IE)</w:t>
            </w:r>
          </w:p>
        </w:tc>
      </w:tr>
      <w:tr w:rsidRPr="00436222" w:rsidR="00436222" w:rsidTr="00F324F7" w14:paraId="2176FC7D" w14:textId="77777777">
        <w:tc>
          <w:tcPr>
            <w:tcW w:w="5000" w:type="pct"/>
            <w:gridSpan w:val="2"/>
          </w:tcPr>
          <w:p w:rsidRPr="00436222"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pPr>
          </w:p>
        </w:tc>
      </w:tr>
      <w:tr w:rsidRPr="00436222" w:rsidR="00436222" w:rsidTr="00F324F7" w14:paraId="1C30E032" w14:textId="77777777">
        <w:tc>
          <w:tcPr>
            <w:tcW w:w="1167" w:type="pct"/>
            <w:vMerge w:val="restart"/>
          </w:tcPr>
          <w:p w:rsidRPr="00436222" w:rsidR="00436222" w:rsidP="00436222" w:rsidRDefault="00436222" w14:paraId="6CC114CF" w14:textId="77777777">
            <w:pPr>
              <w:tabs>
                <w:tab w:val="center" w:pos="284"/>
              </w:tabs>
              <w:overflowPunct w:val="0"/>
              <w:autoSpaceDE w:val="0"/>
              <w:autoSpaceDN w:val="0"/>
              <w:adjustRightInd w:val="0"/>
              <w:ind w:left="266" w:hanging="266"/>
              <w:textAlignment w:val="baseline"/>
              <w:rPr>
                <w:b/>
              </w:rPr>
            </w:pPr>
            <w:r>
              <w:rPr>
                <w:b/>
              </w:rPr>
              <w:t>Referensdokument:</w:t>
            </w:r>
          </w:p>
        </w:tc>
        <w:tc>
          <w:tcPr>
            <w:tcW w:w="3833" w:type="pct"/>
          </w:tcPr>
          <w:p w:rsidRPr="00436222" w:rsidR="00436222" w:rsidP="00436222" w:rsidRDefault="00436222" w14:paraId="46483B64" w14:textId="77777777">
            <w:pPr>
              <w:tabs>
                <w:tab w:val="center" w:pos="284"/>
              </w:tabs>
              <w:overflowPunct w:val="0"/>
              <w:autoSpaceDE w:val="0"/>
              <w:autoSpaceDN w:val="0"/>
              <w:adjustRightInd w:val="0"/>
              <w:ind w:left="266" w:hanging="266"/>
              <w:textAlignment w:val="baseline"/>
            </w:pPr>
            <w:r>
              <w:t>COM(2024) 163 final</w:t>
            </w:r>
          </w:p>
          <w:p w:rsidRPr="00436222" w:rsidR="00436222" w:rsidP="00436222" w:rsidRDefault="00436222" w14:paraId="5C1B3E46" w14:textId="77777777">
            <w:pPr>
              <w:tabs>
                <w:tab w:val="center" w:pos="284"/>
              </w:tabs>
              <w:overflowPunct w:val="0"/>
              <w:autoSpaceDE w:val="0"/>
              <w:autoSpaceDN w:val="0"/>
              <w:adjustRightInd w:val="0"/>
              <w:ind w:left="266" w:hanging="266"/>
              <w:textAlignment w:val="baseline"/>
            </w:pPr>
            <w:r>
              <w:t>EESC-2024-02431-00-00-AC</w:t>
            </w:r>
          </w:p>
        </w:tc>
      </w:tr>
      <w:tr w:rsidRPr="00436222" w:rsidR="00436222" w:rsidTr="00F324F7" w14:paraId="2C7EADDB" w14:textId="77777777">
        <w:tc>
          <w:tcPr>
            <w:tcW w:w="1167" w:type="pct"/>
            <w:vMerge/>
          </w:tcPr>
          <w:p w:rsidRPr="00436222" w:rsidR="00436222" w:rsidP="00436222" w:rsidRDefault="00436222" w14:paraId="1A158CB2" w14:textId="77777777">
            <w:pPr>
              <w:tabs>
                <w:tab w:val="center" w:pos="284"/>
              </w:tabs>
              <w:overflowPunct w:val="0"/>
              <w:autoSpaceDE w:val="0"/>
              <w:autoSpaceDN w:val="0"/>
              <w:adjustRightInd w:val="0"/>
              <w:ind w:left="266" w:hanging="266"/>
              <w:textAlignment w:val="baseline"/>
              <w:rPr>
                <w:b/>
              </w:rPr>
            </w:pPr>
          </w:p>
        </w:tc>
        <w:tc>
          <w:tcPr>
            <w:tcW w:w="3833" w:type="pct"/>
          </w:tcPr>
          <w:p w:rsidRPr="00436222" w:rsidR="00436222" w:rsidP="00436222" w:rsidRDefault="00436222" w14:paraId="47C35AC9" w14:textId="77777777">
            <w:pPr>
              <w:tabs>
                <w:tab w:val="center" w:pos="284"/>
              </w:tabs>
              <w:overflowPunct w:val="0"/>
              <w:autoSpaceDE w:val="0"/>
              <w:autoSpaceDN w:val="0"/>
              <w:adjustRightInd w:val="0"/>
              <w:ind w:left="266" w:hanging="266"/>
              <w:textAlignment w:val="baseline"/>
            </w:pPr>
          </w:p>
        </w:tc>
      </w:tr>
    </w:tbl>
    <w:p w:rsidRPr="00436222"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0F216A" w:rsidRDefault="00436222" w14:paraId="619C26EF" w14:textId="77777777">
      <w:pPr>
        <w:widowControl w:val="0"/>
        <w:numPr>
          <w:ilvl w:val="0"/>
          <w:numId w:val="58"/>
        </w:numPr>
        <w:overflowPunct w:val="0"/>
        <w:autoSpaceDE w:val="0"/>
        <w:autoSpaceDN w:val="0"/>
        <w:adjustRightInd w:val="0"/>
        <w:ind w:left="284" w:hanging="284"/>
        <w:textAlignment w:val="baseline"/>
        <w:rPr>
          <w:bCs/>
          <w:iCs/>
        </w:rPr>
      </w:pPr>
      <w:r>
        <w:t>Kommittén är övertygad om att det behövs en ny, mycket djärvare och mer ambitiös strategi, tillsammans med en tydlig genomföranderam, för att säkerställa att den europeiska gröna given blir en framgång ur ett klimatmässigt och socioekonomiskt perspektiv. Vi behöver en ny konkurrenskraftsgiv för att främja och skydda industrin och sysselsättningen i EU.</w:t>
      </w:r>
    </w:p>
    <w:p w:rsidRPr="00436222" w:rsidR="00436222" w:rsidP="000F216A" w:rsidRDefault="00436222" w14:paraId="3E8E7DE9" w14:textId="77777777">
      <w:pPr>
        <w:widowControl w:val="0"/>
        <w:numPr>
          <w:ilvl w:val="0"/>
          <w:numId w:val="58"/>
        </w:numPr>
        <w:overflowPunct w:val="0"/>
        <w:autoSpaceDE w:val="0"/>
        <w:autoSpaceDN w:val="0"/>
        <w:adjustRightInd w:val="0"/>
        <w:ind w:left="284" w:hanging="284"/>
        <w:textAlignment w:val="baseline"/>
        <w:rPr>
          <w:bCs/>
          <w:iCs/>
        </w:rPr>
      </w:pPr>
      <w:r>
        <w:t>Den nya konkurrenskraftsgiven bör omfatta</w:t>
      </w:r>
    </w:p>
    <w:p w:rsidRPr="00AB39AA" w:rsidR="00436222" w:rsidP="000F216A" w:rsidRDefault="00436222" w14:paraId="7B811A6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mycket snabbare tillståndsgivning (med gränser för prövning av miljöinvändningar i domstol), </w:t>
      </w:r>
    </w:p>
    <w:p w:rsidRPr="00AB39AA" w:rsidR="00436222" w:rsidP="000F216A" w:rsidRDefault="00436222" w14:paraId="22DDC0B3" w14:textId="77777777">
      <w:pPr>
        <w:pStyle w:val="ListParagraph"/>
        <w:widowControl w:val="0"/>
        <w:numPr>
          <w:ilvl w:val="0"/>
          <w:numId w:val="59"/>
        </w:numPr>
        <w:overflowPunct w:val="0"/>
        <w:autoSpaceDE w:val="0"/>
        <w:autoSpaceDN w:val="0"/>
        <w:adjustRightInd w:val="0"/>
        <w:ind w:left="567" w:hanging="283"/>
        <w:textAlignment w:val="baseline"/>
        <w:rPr>
          <w:bCs/>
          <w:iCs/>
        </w:rPr>
      </w:pPr>
      <w:r>
        <w:t>en mer exakt metod för att mäta framstegen mot våra klimatmål som tar hänsyn till koldioxidavtrycket från importerade varor, i stället för att bara titta på de utsläpp som genereras inom EU,</w:t>
      </w:r>
    </w:p>
    <w:p w:rsidRPr="00AB39AA" w:rsidR="00436222" w:rsidP="000F216A" w:rsidRDefault="00436222" w14:paraId="30365531" w14:textId="77777777">
      <w:pPr>
        <w:pStyle w:val="ListParagraph"/>
        <w:widowControl w:val="0"/>
        <w:numPr>
          <w:ilvl w:val="0"/>
          <w:numId w:val="59"/>
        </w:numPr>
        <w:overflowPunct w:val="0"/>
        <w:autoSpaceDE w:val="0"/>
        <w:autoSpaceDN w:val="0"/>
        <w:adjustRightInd w:val="0"/>
        <w:ind w:left="567" w:hanging="283"/>
        <w:textAlignment w:val="baseline"/>
        <w:rPr>
          <w:bCs/>
          <w:iCs/>
        </w:rPr>
      </w:pPr>
      <w:r>
        <w:t>ett starkare skydd mot koldioxidläckage för att bevara lika villkor för europeiska företag,</w:t>
      </w:r>
    </w:p>
    <w:p w:rsidRPr="00AB39AA" w:rsidR="00436222" w:rsidP="000F216A" w:rsidRDefault="00436222" w14:paraId="2F6EFB3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en teknikneutral energipolitik som ger större långsiktig stabilitet, ger globalt konkurrenskraftiga priser och erkänner behovet av investeringar i stabila koldioxidsnåla källor under omställningen, </w:t>
      </w:r>
    </w:p>
    <w:p w:rsidRPr="00AB39AA" w:rsidR="00436222" w:rsidP="000F216A" w:rsidRDefault="00436222" w14:paraId="4FA737BA" w14:textId="77777777">
      <w:pPr>
        <w:pStyle w:val="ListParagraph"/>
        <w:widowControl w:val="0"/>
        <w:numPr>
          <w:ilvl w:val="0"/>
          <w:numId w:val="59"/>
        </w:numPr>
        <w:overflowPunct w:val="0"/>
        <w:autoSpaceDE w:val="0"/>
        <w:autoSpaceDN w:val="0"/>
        <w:adjustRightInd w:val="0"/>
        <w:ind w:left="567" w:hanging="283"/>
        <w:textAlignment w:val="baseline"/>
        <w:rPr>
          <w:bCs/>
          <w:iCs/>
        </w:rPr>
      </w:pPr>
      <w:r>
        <w:t>brådskande och omfattande investeringar i distributions- och överföringsnät samt hamnar för att underlätta utvecklingen av havsbaserad förnybar energi,</w:t>
      </w:r>
    </w:p>
    <w:p w:rsidRPr="00AB39AA" w:rsidR="00436222" w:rsidP="000F216A" w:rsidRDefault="00436222" w14:paraId="5D11CBDC"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ett särskilt finansieringsverktyg till stöd för produktionen av kritiska råvaror och </w:t>
      </w:r>
      <w:proofErr w:type="spellStart"/>
      <w:r>
        <w:t>nettonollteknik</w:t>
      </w:r>
      <w:proofErr w:type="spellEnd"/>
      <w:r>
        <w:t xml:space="preserve">, </w:t>
      </w:r>
    </w:p>
    <w:p w:rsidRPr="00AB39AA" w:rsidR="00436222" w:rsidP="000F216A" w:rsidRDefault="00436222" w14:paraId="0EC6A957"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en ram för en rättvis omställning som leder till storskalig omskolning och kompetenshöjning för arbetstagarna </w:t>
      </w:r>
    </w:p>
    <w:p w:rsidRPr="00AB39AA" w:rsidR="00436222" w:rsidP="000F216A" w:rsidRDefault="00436222" w14:paraId="765B3017" w14:textId="77777777">
      <w:pPr>
        <w:widowControl w:val="0"/>
        <w:numPr>
          <w:ilvl w:val="0"/>
          <w:numId w:val="58"/>
        </w:numPr>
        <w:overflowPunct w:val="0"/>
        <w:autoSpaceDE w:val="0"/>
        <w:autoSpaceDN w:val="0"/>
        <w:adjustRightInd w:val="0"/>
        <w:ind w:left="284" w:hanging="284"/>
        <w:textAlignment w:val="baseline"/>
        <w:rPr>
          <w:bCs/>
        </w:rPr>
      </w:pPr>
      <w:r>
        <w:t>Samtidigt som kommittén till fullo stöder målen i den europeiska gröna given anser den att vissa aspekter av politiken har haft negativa återverkningar på sysselsättningen och konkurrenskraften i EU och har ökat de globala utsläppen genom koldioxidläckage.</w:t>
      </w:r>
    </w:p>
    <w:p w:rsidRPr="00436222"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436222" w:rsidTr="00F324F7" w14:paraId="42071E27" w14:textId="77777777">
        <w:tc>
          <w:tcPr>
            <w:tcW w:w="1556" w:type="pct"/>
          </w:tcPr>
          <w:p w:rsidRPr="000F216A"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Pr>
                <w:b/>
                <w:i/>
              </w:rPr>
              <w:t>Kontaktperson:</w:t>
            </w:r>
          </w:p>
        </w:tc>
        <w:tc>
          <w:tcPr>
            <w:tcW w:w="3444" w:type="pct"/>
          </w:tcPr>
          <w:p w:rsidRPr="000F216A"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proofErr w:type="spellStart"/>
            <w:r>
              <w:rPr>
                <w:i/>
              </w:rPr>
              <w:t>Ioannis</w:t>
            </w:r>
            <w:proofErr w:type="spellEnd"/>
            <w:r>
              <w:rPr>
                <w:i/>
              </w:rPr>
              <w:t xml:space="preserve"> </w:t>
            </w:r>
            <w:proofErr w:type="spellStart"/>
            <w:r>
              <w:rPr>
                <w:i/>
              </w:rPr>
              <w:t>Diamantopoulos</w:t>
            </w:r>
            <w:proofErr w:type="spellEnd"/>
          </w:p>
        </w:tc>
      </w:tr>
      <w:tr w:rsidRPr="00594F3A" w:rsidR="00436222" w:rsidTr="00F324F7" w14:paraId="49E75BC3" w14:textId="77777777">
        <w:tc>
          <w:tcPr>
            <w:tcW w:w="1556" w:type="pct"/>
          </w:tcPr>
          <w:p w:rsidRPr="000F216A"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Pr>
                <w:i/>
              </w:rPr>
              <w:t>Tfn</w:t>
            </w:r>
          </w:p>
        </w:tc>
        <w:tc>
          <w:tcPr>
            <w:tcW w:w="3444" w:type="pct"/>
          </w:tcPr>
          <w:p w:rsidRPr="000F216A"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Pr>
                <w:i/>
              </w:rPr>
              <w:t>+32 25469170</w:t>
            </w:r>
          </w:p>
        </w:tc>
      </w:tr>
      <w:tr w:rsidRPr="00594F3A" w:rsidR="00436222" w:rsidTr="00F324F7" w14:paraId="47287801" w14:textId="77777777">
        <w:tc>
          <w:tcPr>
            <w:tcW w:w="1556" w:type="pct"/>
          </w:tcPr>
          <w:p w:rsidRPr="000F216A"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Pr>
                <w:i/>
              </w:rPr>
              <w:t>E-post:</w:t>
            </w:r>
          </w:p>
        </w:tc>
        <w:tc>
          <w:tcPr>
            <w:tcW w:w="3444" w:type="pct"/>
          </w:tcPr>
          <w:p w:rsidRPr="000F216A" w:rsidR="00436222" w:rsidP="00436222" w:rsidRDefault="001342BA" w14:paraId="70F6CD22" w14:textId="20102A8C">
            <w:pPr>
              <w:keepNext/>
              <w:keepLines/>
              <w:overflowPunct w:val="0"/>
              <w:autoSpaceDE w:val="0"/>
              <w:autoSpaceDN w:val="0"/>
              <w:adjustRightInd w:val="0"/>
              <w:spacing w:line="240" w:lineRule="auto"/>
              <w:textAlignment w:val="baseline"/>
              <w:rPr>
                <w:i/>
                <w:iCs/>
                <w:sz w:val="22"/>
                <w:szCs w:val="22"/>
              </w:rPr>
            </w:pPr>
            <w:hyperlink w:history="1" r:id="rId68">
              <w:r w:rsidR="007E03C9">
                <w:rPr>
                  <w:i/>
                  <w:color w:val="0000FF"/>
                  <w:u w:val="single"/>
                </w:rPr>
                <w:t>Ioannis.Diamantopoulos@eesc.europa.eu</w:t>
              </w:r>
            </w:hyperlink>
            <w:r w:rsidR="007E03C9">
              <w:rPr>
                <w:i/>
                <w:sz w:val="22"/>
              </w:rPr>
              <w:t xml:space="preserve"> </w:t>
            </w:r>
          </w:p>
        </w:tc>
      </w:tr>
    </w:tbl>
    <w:p w:rsidR="00991962" w:rsidP="00436222" w:rsidRDefault="00991962" w14:paraId="78721B86" w14:textId="3EEEF5C7">
      <w:pPr>
        <w:ind w:left="710"/>
        <w:rPr>
          <w:b/>
          <w:i/>
          <w:sz w:val="28"/>
          <w:szCs w:val="28"/>
        </w:rPr>
      </w:pPr>
    </w:p>
    <w:p w:rsidR="00991962" w:rsidRDefault="00991962" w14:paraId="70579813" w14:textId="77777777">
      <w:pPr>
        <w:spacing w:after="160" w:line="259" w:lineRule="auto"/>
        <w:jc w:val="left"/>
        <w:rPr>
          <w:b/>
          <w:i/>
          <w:sz w:val="28"/>
          <w:szCs w:val="28"/>
        </w:rPr>
      </w:pPr>
      <w:r>
        <w:br w:type="page"/>
      </w:r>
    </w:p>
    <w:p w:rsidRPr="00430D17" w:rsidR="00430D17" w:rsidP="00430D17" w:rsidRDefault="001342BA" w14:paraId="6EC49EFB" w14:textId="5BE7CD1A">
      <w:pPr>
        <w:widowControl w:val="0"/>
        <w:numPr>
          <w:ilvl w:val="0"/>
          <w:numId w:val="8"/>
        </w:numPr>
        <w:overflowPunct w:val="0"/>
        <w:autoSpaceDE w:val="0"/>
        <w:autoSpaceDN w:val="0"/>
        <w:adjustRightInd w:val="0"/>
        <w:ind w:hanging="567"/>
        <w:textAlignment w:val="baseline"/>
        <w:rPr>
          <w:sz w:val="20"/>
          <w:szCs w:val="20"/>
        </w:rPr>
      </w:pPr>
      <w:hyperlink w:history="1" r:id="rId69">
        <w:r w:rsidR="00276FC9">
          <w:rPr>
            <w:b/>
            <w:i/>
            <w:color w:val="0000FF"/>
            <w:sz w:val="28"/>
            <w:u w:val="single"/>
          </w:rPr>
          <w:t>Från avfallsanläggningar till resursanläggningar</w:t>
        </w:r>
      </w:hyperlink>
    </w:p>
    <w:p w:rsidRPr="000F216A" w:rsidR="00430D17" w:rsidP="000F216A"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204"/>
      </w:tblGrid>
      <w:tr w:rsidRPr="00430D17" w:rsidR="00430D17" w:rsidTr="00F324F7" w14:paraId="7B952ECA" w14:textId="77777777">
        <w:tc>
          <w:tcPr>
            <w:tcW w:w="1701" w:type="dxa"/>
          </w:tcPr>
          <w:p w:rsidRPr="00430D17"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Pr>
                <w:b/>
              </w:rPr>
              <w:t>Föredragande:</w:t>
            </w:r>
          </w:p>
        </w:tc>
        <w:tc>
          <w:tcPr>
            <w:tcW w:w="6204" w:type="dxa"/>
          </w:tcPr>
          <w:p w:rsidRPr="00430D17" w:rsidR="00430D17" w:rsidP="00430D17" w:rsidRDefault="00430D17" w14:paraId="3702A588" w14:textId="77777777">
            <w:pPr>
              <w:tabs>
                <w:tab w:val="center" w:pos="284"/>
              </w:tabs>
              <w:overflowPunct w:val="0"/>
              <w:autoSpaceDE w:val="0"/>
              <w:autoSpaceDN w:val="0"/>
              <w:adjustRightInd w:val="0"/>
              <w:ind w:left="266" w:hanging="266"/>
              <w:textAlignment w:val="baseline"/>
            </w:pPr>
            <w:proofErr w:type="spellStart"/>
            <w:r>
              <w:t>Anastasis</w:t>
            </w:r>
            <w:proofErr w:type="spellEnd"/>
            <w:r>
              <w:t xml:space="preserve"> </w:t>
            </w:r>
            <w:proofErr w:type="spellStart"/>
            <w:r>
              <w:t>Yiapanis</w:t>
            </w:r>
            <w:proofErr w:type="spellEnd"/>
            <w:r>
              <w:t xml:space="preserve"> (Gruppen för civilsamhällesorganisationer – CY)</w:t>
            </w:r>
          </w:p>
        </w:tc>
      </w:tr>
      <w:tr w:rsidRPr="00430D17" w:rsidR="00430D17" w:rsidTr="00F324F7" w14:paraId="0ED020DF" w14:textId="77777777">
        <w:tc>
          <w:tcPr>
            <w:tcW w:w="1701" w:type="dxa"/>
          </w:tcPr>
          <w:p w:rsidRPr="00430D17"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r>
              <w:rPr>
                <w:b/>
              </w:rPr>
              <w:t>Medföredragande:</w:t>
            </w:r>
          </w:p>
        </w:tc>
        <w:tc>
          <w:tcPr>
            <w:tcW w:w="6204" w:type="dxa"/>
          </w:tcPr>
          <w:p w:rsidRPr="00430D17" w:rsidR="00430D17" w:rsidP="00430D17" w:rsidRDefault="00430D17" w14:paraId="64B1A9E8" w14:textId="77777777">
            <w:pPr>
              <w:tabs>
                <w:tab w:val="center" w:pos="284"/>
              </w:tabs>
              <w:overflowPunct w:val="0"/>
              <w:autoSpaceDE w:val="0"/>
              <w:autoSpaceDN w:val="0"/>
              <w:adjustRightInd w:val="0"/>
              <w:ind w:left="266" w:hanging="266"/>
              <w:textAlignment w:val="baseline"/>
            </w:pPr>
            <w:r>
              <w:t xml:space="preserve">Michal </w:t>
            </w:r>
            <w:proofErr w:type="spellStart"/>
            <w:r>
              <w:t>Pintér</w:t>
            </w:r>
            <w:proofErr w:type="spellEnd"/>
            <w:r>
              <w:t xml:space="preserve"> (Kat. 1–SK)</w:t>
            </w:r>
          </w:p>
        </w:tc>
      </w:tr>
      <w:tr w:rsidRPr="00430D17" w:rsidR="00430D17" w:rsidTr="00F324F7" w14:paraId="7BC819CE" w14:textId="77777777">
        <w:tc>
          <w:tcPr>
            <w:tcW w:w="7905" w:type="dxa"/>
            <w:gridSpan w:val="2"/>
          </w:tcPr>
          <w:p w:rsidRPr="00430D17"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pPr>
          </w:p>
        </w:tc>
      </w:tr>
      <w:tr w:rsidRPr="00430D17" w:rsidR="00430D17" w:rsidTr="00F324F7" w14:paraId="1AE43E6F" w14:textId="77777777">
        <w:tc>
          <w:tcPr>
            <w:tcW w:w="1701" w:type="dxa"/>
            <w:vMerge w:val="restart"/>
          </w:tcPr>
          <w:p w:rsidRPr="00430D17" w:rsidR="00430D17" w:rsidP="00430D17" w:rsidRDefault="00430D17" w14:paraId="4692E3B4" w14:textId="77777777">
            <w:pPr>
              <w:tabs>
                <w:tab w:val="center" w:pos="284"/>
              </w:tabs>
              <w:overflowPunct w:val="0"/>
              <w:autoSpaceDE w:val="0"/>
              <w:autoSpaceDN w:val="0"/>
              <w:adjustRightInd w:val="0"/>
              <w:ind w:left="266" w:hanging="266"/>
              <w:textAlignment w:val="baseline"/>
              <w:rPr>
                <w:b/>
              </w:rPr>
            </w:pPr>
            <w:r>
              <w:rPr>
                <w:b/>
              </w:rPr>
              <w:t>Referensdokument:</w:t>
            </w:r>
          </w:p>
        </w:tc>
        <w:tc>
          <w:tcPr>
            <w:tcW w:w="6204" w:type="dxa"/>
          </w:tcPr>
          <w:p w:rsidR="00986C8F" w:rsidP="00430D17" w:rsidRDefault="00BC7F5A" w14:paraId="339057A5" w14:textId="1B4DED6A">
            <w:pPr>
              <w:tabs>
                <w:tab w:val="center" w:pos="284"/>
              </w:tabs>
              <w:overflowPunct w:val="0"/>
              <w:autoSpaceDE w:val="0"/>
              <w:autoSpaceDN w:val="0"/>
              <w:adjustRightInd w:val="0"/>
              <w:ind w:left="266" w:hanging="266"/>
              <w:textAlignment w:val="baseline"/>
            </w:pPr>
            <w:r>
              <w:t>Yttrande på eget initiativ</w:t>
            </w:r>
          </w:p>
          <w:p w:rsidRPr="00430D17" w:rsidR="00430D17" w:rsidP="00430D17" w:rsidRDefault="00430D17" w14:paraId="0C365193" w14:textId="66B44E63">
            <w:pPr>
              <w:tabs>
                <w:tab w:val="center" w:pos="284"/>
              </w:tabs>
              <w:overflowPunct w:val="0"/>
              <w:autoSpaceDE w:val="0"/>
              <w:autoSpaceDN w:val="0"/>
              <w:adjustRightInd w:val="0"/>
              <w:ind w:left="266" w:hanging="266"/>
              <w:textAlignment w:val="baseline"/>
            </w:pPr>
            <w:r>
              <w:t>EESC-2024-00669-00-00-AC</w:t>
            </w:r>
          </w:p>
        </w:tc>
      </w:tr>
      <w:tr w:rsidRPr="00430D17" w:rsidR="00430D17" w:rsidTr="00F324F7" w14:paraId="66F71806" w14:textId="77777777">
        <w:tc>
          <w:tcPr>
            <w:tcW w:w="1701" w:type="dxa"/>
            <w:vMerge/>
          </w:tcPr>
          <w:p w:rsidRPr="00430D17" w:rsidR="00430D17" w:rsidP="00430D17" w:rsidRDefault="00430D17" w14:paraId="413BED7C" w14:textId="77777777">
            <w:pPr>
              <w:tabs>
                <w:tab w:val="center" w:pos="284"/>
              </w:tabs>
              <w:overflowPunct w:val="0"/>
              <w:autoSpaceDE w:val="0"/>
              <w:autoSpaceDN w:val="0"/>
              <w:adjustRightInd w:val="0"/>
              <w:ind w:left="266" w:hanging="266"/>
              <w:textAlignment w:val="baseline"/>
              <w:rPr>
                <w:b/>
              </w:rPr>
            </w:pPr>
          </w:p>
        </w:tc>
        <w:tc>
          <w:tcPr>
            <w:tcW w:w="6204" w:type="dxa"/>
          </w:tcPr>
          <w:p w:rsidRPr="00430D17" w:rsidR="00430D17" w:rsidP="00430D17" w:rsidRDefault="00430D17" w14:paraId="33127AA0" w14:textId="77777777">
            <w:pPr>
              <w:tabs>
                <w:tab w:val="center" w:pos="284"/>
              </w:tabs>
              <w:overflowPunct w:val="0"/>
              <w:autoSpaceDE w:val="0"/>
              <w:autoSpaceDN w:val="0"/>
              <w:adjustRightInd w:val="0"/>
              <w:ind w:left="266" w:hanging="266"/>
              <w:textAlignment w:val="baseline"/>
            </w:pPr>
          </w:p>
        </w:tc>
      </w:tr>
    </w:tbl>
    <w:p w:rsidRPr="00430D17"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0F216A" w:rsidRDefault="00430D17" w14:paraId="290DD0A4" w14:textId="77777777">
      <w:pPr>
        <w:widowControl w:val="0"/>
        <w:numPr>
          <w:ilvl w:val="0"/>
          <w:numId w:val="60"/>
        </w:numPr>
        <w:overflowPunct w:val="0"/>
        <w:autoSpaceDE w:val="0"/>
        <w:autoSpaceDN w:val="0"/>
        <w:adjustRightInd w:val="0"/>
        <w:ind w:left="284" w:hanging="284"/>
        <w:textAlignment w:val="baseline"/>
        <w:rPr>
          <w:bCs/>
          <w:iCs/>
        </w:rPr>
      </w:pPr>
      <w:r>
        <w:t xml:space="preserve">Det är absolut nödvändigt att </w:t>
      </w:r>
      <w:r>
        <w:rPr>
          <w:b/>
          <w:bCs/>
        </w:rPr>
        <w:t>prioritera diskussioner på EU-nivå om avfallshantering</w:t>
      </w:r>
      <w:r>
        <w:t xml:space="preserve"> och att </w:t>
      </w:r>
      <w:r>
        <w:rPr>
          <w:b/>
          <w:bCs/>
        </w:rPr>
        <w:t>genomföra en reviderad strategi</w:t>
      </w:r>
      <w:r>
        <w:t xml:space="preserve"> för att ta till sig banbrytande projekt som syftar till att förbättra material- och resursåtervinningen, samtidigt som antalet soptippar minskas.</w:t>
      </w:r>
    </w:p>
    <w:p w:rsidRPr="00430D17" w:rsidR="00430D17" w:rsidP="000F216A" w:rsidRDefault="00430D17" w14:paraId="1209DFF9" w14:textId="77777777">
      <w:pPr>
        <w:widowControl w:val="0"/>
        <w:numPr>
          <w:ilvl w:val="0"/>
          <w:numId w:val="60"/>
        </w:numPr>
        <w:overflowPunct w:val="0"/>
        <w:autoSpaceDE w:val="0"/>
        <w:autoSpaceDN w:val="0"/>
        <w:adjustRightInd w:val="0"/>
        <w:ind w:left="284" w:hanging="284"/>
        <w:textAlignment w:val="baseline"/>
        <w:rPr>
          <w:bCs/>
          <w:iCs/>
        </w:rPr>
      </w:pPr>
      <w:r>
        <w:t xml:space="preserve">Det krävs </w:t>
      </w:r>
      <w:r>
        <w:rPr>
          <w:b/>
          <w:bCs/>
        </w:rPr>
        <w:t>tillsyn på EU-nivå för att ta itu med överträdelser</w:t>
      </w:r>
      <w:r>
        <w:t xml:space="preserve"> och rationalisera produktkedjan med framtida investeringar.</w:t>
      </w:r>
    </w:p>
    <w:p w:rsidRPr="00430D17" w:rsidR="00430D17" w:rsidP="000F216A" w:rsidRDefault="00430D17" w14:paraId="1FE2165F" w14:textId="77777777">
      <w:pPr>
        <w:widowControl w:val="0"/>
        <w:numPr>
          <w:ilvl w:val="0"/>
          <w:numId w:val="60"/>
        </w:numPr>
        <w:overflowPunct w:val="0"/>
        <w:autoSpaceDE w:val="0"/>
        <w:autoSpaceDN w:val="0"/>
        <w:adjustRightInd w:val="0"/>
        <w:ind w:left="284" w:hanging="284"/>
        <w:textAlignment w:val="baseline"/>
        <w:rPr>
          <w:bCs/>
          <w:iCs/>
        </w:rPr>
      </w:pPr>
      <w:r>
        <w:rPr>
          <w:b/>
          <w:bCs/>
        </w:rPr>
        <w:t>Ytterligare strategier behövs på EU-nivå och nationell nivå</w:t>
      </w:r>
      <w:r>
        <w:t xml:space="preserve"> för att </w:t>
      </w:r>
      <w:r>
        <w:rPr>
          <w:b/>
          <w:bCs/>
        </w:rPr>
        <w:t>förbättra avfallsinsamlingssystemen, investera i avancerad sorteringsteknik</w:t>
      </w:r>
      <w:r>
        <w:t xml:space="preserve">, </w:t>
      </w:r>
      <w:r>
        <w:rPr>
          <w:b/>
          <w:bCs/>
        </w:rPr>
        <w:t>effektivt verkställa befintliga bestämmelser</w:t>
      </w:r>
      <w:r>
        <w:t xml:space="preserve"> och </w:t>
      </w:r>
      <w:r>
        <w:rPr>
          <w:b/>
          <w:bCs/>
        </w:rPr>
        <w:t>införa harmoniserade böter i alla medlemsstater</w:t>
      </w:r>
      <w:r>
        <w:t xml:space="preserve"> för att bekämpa olaglig avfallsrelaterad verksamhet.</w:t>
      </w:r>
    </w:p>
    <w:p w:rsidRPr="00430D17" w:rsidR="00430D17" w:rsidP="000F216A" w:rsidRDefault="00430D17" w14:paraId="3F80F5DB" w14:textId="77777777">
      <w:pPr>
        <w:widowControl w:val="0"/>
        <w:numPr>
          <w:ilvl w:val="0"/>
          <w:numId w:val="60"/>
        </w:numPr>
        <w:overflowPunct w:val="0"/>
        <w:autoSpaceDE w:val="0"/>
        <w:autoSpaceDN w:val="0"/>
        <w:adjustRightInd w:val="0"/>
        <w:ind w:left="284" w:hanging="284"/>
        <w:textAlignment w:val="baseline"/>
        <w:rPr>
          <w:bCs/>
          <w:iCs/>
        </w:rPr>
      </w:pPr>
      <w:r>
        <w:t xml:space="preserve">En </w:t>
      </w:r>
      <w:r>
        <w:rPr>
          <w:b/>
          <w:bCs/>
        </w:rPr>
        <w:t>omfattande harmonisering av standarder för återvunnet material</w:t>
      </w:r>
      <w:r>
        <w:t xml:space="preserve"> är välkommen för att säkerställa lika villkor för nya och sekundära material i hela unionen och förhindra en fragmenterad reglering av dem på individuell nationell nivå.</w:t>
      </w:r>
    </w:p>
    <w:p w:rsidRPr="00430D17" w:rsidR="00430D17" w:rsidP="000F216A" w:rsidRDefault="00430D17" w14:paraId="5164A701" w14:textId="77777777">
      <w:pPr>
        <w:widowControl w:val="0"/>
        <w:numPr>
          <w:ilvl w:val="0"/>
          <w:numId w:val="60"/>
        </w:numPr>
        <w:overflowPunct w:val="0"/>
        <w:autoSpaceDE w:val="0"/>
        <w:autoSpaceDN w:val="0"/>
        <w:adjustRightInd w:val="0"/>
        <w:ind w:left="284" w:hanging="284"/>
        <w:textAlignment w:val="baseline"/>
        <w:rPr>
          <w:bCs/>
          <w:iCs/>
        </w:rPr>
      </w:pPr>
      <w:r>
        <w:rPr>
          <w:b/>
          <w:bCs/>
        </w:rPr>
        <w:t>Det behövs stöd till innovativ återvinningsteknik och funktionella marknader för återvunnet material</w:t>
      </w:r>
      <w:r>
        <w:t xml:space="preserve"> samt ett regelverk som uppmuntrar till en övergång </w:t>
      </w:r>
      <w:r>
        <w:rPr>
          <w:b/>
          <w:bCs/>
        </w:rPr>
        <w:t>från bortskaffande av ohållbara material till produktion av returmaterial av hög kvalitet</w:t>
      </w:r>
      <w:r>
        <w:t>.</w:t>
      </w:r>
    </w:p>
    <w:p w:rsidRPr="00430D17" w:rsidR="00430D17" w:rsidP="000F216A" w:rsidRDefault="00430D17" w14:paraId="1D67A00A" w14:textId="77777777">
      <w:pPr>
        <w:widowControl w:val="0"/>
        <w:numPr>
          <w:ilvl w:val="0"/>
          <w:numId w:val="60"/>
        </w:numPr>
        <w:overflowPunct w:val="0"/>
        <w:autoSpaceDE w:val="0"/>
        <w:autoSpaceDN w:val="0"/>
        <w:adjustRightInd w:val="0"/>
        <w:ind w:left="284" w:hanging="284"/>
        <w:textAlignment w:val="baseline"/>
      </w:pPr>
      <w:r>
        <w:t xml:space="preserve">Det vore värdefullt att </w:t>
      </w:r>
      <w:r>
        <w:rPr>
          <w:b/>
          <w:bCs/>
        </w:rPr>
        <w:t>öka de ekonomiska incitamenten och stödet</w:t>
      </w:r>
      <w:r>
        <w:t xml:space="preserve"> för att utveckla och införa innovativ teknik samtidigt som principen om avfallshierarki respekteras.</w:t>
      </w:r>
    </w:p>
    <w:p w:rsidRPr="00430D17" w:rsidR="00430D17" w:rsidP="000F216A" w:rsidRDefault="00430D17" w14:paraId="2B736ED5"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Kommittén stöder helhjärtat en </w:t>
      </w:r>
      <w:r>
        <w:rPr>
          <w:b/>
          <w:bCs/>
        </w:rPr>
        <w:t>maximering av återvinningen av näringsämnen från avloppsvatten, avloppsslam och andra källor</w:t>
      </w:r>
      <w:r>
        <w:t>, genom behandling och återvinning enligt bästa praxis och genom metoder för resursåtervinning som syftar till att fånga upp värdefulla mineraler.</w:t>
      </w:r>
    </w:p>
    <w:p w:rsidRPr="00430D17" w:rsidR="00430D17" w:rsidP="000F216A" w:rsidRDefault="00430D17" w14:paraId="066FBAFF"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rPr>
          <w:b/>
          <w:bCs/>
        </w:rPr>
        <w:t>Det behövs särskilda kompetenshöjnings- och omskolningsprogram för arbetstagare inom avfallsindustrin.</w:t>
      </w:r>
    </w:p>
    <w:p w:rsidRPr="00430D17" w:rsidR="00430D17" w:rsidP="000F216A" w:rsidRDefault="00430D17" w14:paraId="07658568" w14:textId="77777777">
      <w:pPr>
        <w:widowControl w:val="0"/>
        <w:numPr>
          <w:ilvl w:val="0"/>
          <w:numId w:val="60"/>
        </w:numPr>
        <w:overflowPunct w:val="0"/>
        <w:autoSpaceDE w:val="0"/>
        <w:autoSpaceDN w:val="0"/>
        <w:adjustRightInd w:val="0"/>
        <w:ind w:left="284" w:hanging="284"/>
        <w:textAlignment w:val="baseline"/>
        <w:rPr>
          <w:szCs w:val="20"/>
        </w:rPr>
      </w:pPr>
      <w:r>
        <w:rPr>
          <w:b/>
          <w:bCs/>
        </w:rPr>
        <w:t>Informationskampanjer</w:t>
      </w:r>
      <w:r>
        <w:t xml:space="preserve"> måste främjas och finansieras för att informera EU-medborgarna om förebyggande av avfall, producentansvar och miljöskydd.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594F3A" w:rsidR="00430D17" w:rsidTr="00F324F7" w14:paraId="7F269F20" w14:textId="77777777">
        <w:tc>
          <w:tcPr>
            <w:tcW w:w="1418" w:type="dxa"/>
          </w:tcPr>
          <w:p w:rsidRPr="000F216A"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Pr>
                <w:b/>
                <w:i/>
              </w:rPr>
              <w:t>Kontaktperson:</w:t>
            </w:r>
          </w:p>
        </w:tc>
        <w:tc>
          <w:tcPr>
            <w:tcW w:w="5670" w:type="dxa"/>
          </w:tcPr>
          <w:p w:rsidRPr="000F216A"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r>
              <w:rPr>
                <w:i/>
              </w:rPr>
              <w:t xml:space="preserve">Marie-Laurence </w:t>
            </w:r>
            <w:proofErr w:type="spellStart"/>
            <w:r>
              <w:rPr>
                <w:i/>
              </w:rPr>
              <w:t>Drillon</w:t>
            </w:r>
            <w:proofErr w:type="spellEnd"/>
          </w:p>
        </w:tc>
      </w:tr>
      <w:tr w:rsidRPr="00594F3A" w:rsidR="00430D17" w:rsidTr="00F324F7" w14:paraId="55ADD0FD" w14:textId="77777777">
        <w:tc>
          <w:tcPr>
            <w:tcW w:w="1418" w:type="dxa"/>
          </w:tcPr>
          <w:p w:rsidRPr="000F216A"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Pr>
                <w:i/>
              </w:rPr>
              <w:t>Tfn</w:t>
            </w:r>
          </w:p>
        </w:tc>
        <w:tc>
          <w:tcPr>
            <w:tcW w:w="5670" w:type="dxa"/>
          </w:tcPr>
          <w:p w:rsidRPr="000F216A"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Pr>
                <w:i/>
              </w:rPr>
              <w:t>+32 25468320</w:t>
            </w:r>
          </w:p>
        </w:tc>
      </w:tr>
      <w:tr w:rsidRPr="00594F3A" w:rsidR="00430D17" w:rsidTr="00F324F7" w14:paraId="306B853B" w14:textId="77777777">
        <w:tc>
          <w:tcPr>
            <w:tcW w:w="1418" w:type="dxa"/>
          </w:tcPr>
          <w:p w:rsidRPr="000F216A"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430D17" w:rsidP="00430D17" w:rsidRDefault="001342BA" w14:paraId="516BD231" w14:textId="68BFFAB2">
            <w:pPr>
              <w:overflowPunct w:val="0"/>
              <w:autoSpaceDE w:val="0"/>
              <w:autoSpaceDN w:val="0"/>
              <w:adjustRightInd w:val="0"/>
              <w:spacing w:line="240" w:lineRule="auto"/>
              <w:textAlignment w:val="baseline"/>
              <w:rPr>
                <w:i/>
                <w:sz w:val="22"/>
                <w:szCs w:val="22"/>
              </w:rPr>
            </w:pPr>
            <w:hyperlink w:history="1" r:id="rId70">
              <w:r w:rsidR="00594F3A">
                <w:rPr>
                  <w:rStyle w:val="Hyperlink"/>
                </w:rPr>
                <w:t>Marie-Laurence.Drillon@eesc.europa.eu</w:t>
              </w:r>
            </w:hyperlink>
          </w:p>
        </w:tc>
      </w:tr>
    </w:tbl>
    <w:p w:rsidR="00430D17" w:rsidP="00436222" w:rsidRDefault="00430D17" w14:paraId="47450C20" w14:textId="242BF37A">
      <w:pPr>
        <w:ind w:left="710"/>
        <w:rPr>
          <w:b/>
          <w:i/>
          <w:sz w:val="28"/>
          <w:szCs w:val="28"/>
        </w:rPr>
      </w:pPr>
    </w:p>
    <w:p w:rsidR="00430D17" w:rsidRDefault="00430D17" w14:paraId="45285681" w14:textId="77777777">
      <w:pPr>
        <w:spacing w:after="160" w:line="259" w:lineRule="auto"/>
        <w:jc w:val="left"/>
        <w:rPr>
          <w:b/>
          <w:i/>
          <w:sz w:val="28"/>
          <w:szCs w:val="28"/>
        </w:rPr>
      </w:pPr>
      <w:r>
        <w:br w:type="page"/>
      </w:r>
    </w:p>
    <w:p w:rsidRPr="001D6920" w:rsidR="001D6920" w:rsidP="001D6920" w:rsidRDefault="001342BA"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71">
        <w:r w:rsidR="00276FC9">
          <w:rPr>
            <w:b/>
            <w:i/>
            <w:color w:val="0000FF"/>
            <w:sz w:val="28"/>
            <w:u w:val="single"/>
          </w:rPr>
          <w:t>Industri 5.0 – Hur kan det bli verklighet?</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5"/>
        <w:gridCol w:w="6345"/>
      </w:tblGrid>
      <w:tr w:rsidRPr="001D6920" w:rsidR="001D6920" w:rsidTr="00F324F7" w14:paraId="166CD282" w14:textId="77777777">
        <w:tc>
          <w:tcPr>
            <w:tcW w:w="1701" w:type="dxa"/>
          </w:tcPr>
          <w:p w:rsidRPr="001D6920"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Pr>
                <w:b/>
              </w:rPr>
              <w:t>Föredragande:</w:t>
            </w:r>
          </w:p>
        </w:tc>
        <w:tc>
          <w:tcPr>
            <w:tcW w:w="6345" w:type="dxa"/>
          </w:tcPr>
          <w:p w:rsidRPr="001D6920" w:rsidR="001D6920" w:rsidP="001D6920" w:rsidRDefault="001D6920" w14:paraId="0C899D86" w14:textId="77777777">
            <w:pPr>
              <w:tabs>
                <w:tab w:val="center" w:pos="284"/>
              </w:tabs>
              <w:overflowPunct w:val="0"/>
              <w:autoSpaceDE w:val="0"/>
              <w:autoSpaceDN w:val="0"/>
              <w:adjustRightInd w:val="0"/>
              <w:ind w:left="266" w:hanging="266"/>
              <w:textAlignment w:val="baseline"/>
            </w:pPr>
            <w:r>
              <w:t xml:space="preserve">Giuseppe </w:t>
            </w:r>
            <w:proofErr w:type="spellStart"/>
            <w:r>
              <w:t>Guerini</w:t>
            </w:r>
            <w:proofErr w:type="spellEnd"/>
            <w:r>
              <w:t xml:space="preserve"> (Gruppen för civilsamhällesorganisationer – IT)</w:t>
            </w:r>
          </w:p>
        </w:tc>
      </w:tr>
      <w:tr w:rsidRPr="001D6920" w:rsidR="001D6920" w:rsidTr="00F324F7" w14:paraId="490A3508" w14:textId="77777777">
        <w:tc>
          <w:tcPr>
            <w:tcW w:w="1701" w:type="dxa"/>
          </w:tcPr>
          <w:p w:rsidRPr="001D6920"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r>
              <w:rPr>
                <w:b/>
              </w:rPr>
              <w:t>Medföredragande:</w:t>
            </w:r>
          </w:p>
        </w:tc>
        <w:tc>
          <w:tcPr>
            <w:tcW w:w="6345" w:type="dxa"/>
          </w:tcPr>
          <w:p w:rsidRPr="001D6920" w:rsidR="001D6920" w:rsidP="001D6920" w:rsidRDefault="001D6920" w14:paraId="5D7ABF4F" w14:textId="77777777">
            <w:pPr>
              <w:tabs>
                <w:tab w:val="center" w:pos="284"/>
              </w:tabs>
              <w:overflowPunct w:val="0"/>
              <w:autoSpaceDE w:val="0"/>
              <w:autoSpaceDN w:val="0"/>
              <w:adjustRightInd w:val="0"/>
              <w:ind w:left="266" w:hanging="266"/>
              <w:textAlignment w:val="baseline"/>
            </w:pPr>
            <w:r>
              <w:t xml:space="preserve">Guido </w:t>
            </w:r>
            <w:proofErr w:type="spellStart"/>
            <w:r>
              <w:t>Nelissen</w:t>
            </w:r>
            <w:proofErr w:type="spellEnd"/>
            <w:r>
              <w:t xml:space="preserve"> (Kat. 2 – BE)</w:t>
            </w:r>
          </w:p>
        </w:tc>
      </w:tr>
      <w:tr w:rsidRPr="001D6920" w:rsidR="001D6920" w:rsidTr="00F324F7" w14:paraId="7213AB59" w14:textId="77777777">
        <w:tc>
          <w:tcPr>
            <w:tcW w:w="8046" w:type="dxa"/>
            <w:gridSpan w:val="2"/>
          </w:tcPr>
          <w:p w:rsidRPr="001D692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pPr>
          </w:p>
        </w:tc>
      </w:tr>
      <w:tr w:rsidRPr="001D6920" w:rsidR="001D6920" w:rsidTr="00F324F7" w14:paraId="1E6716E4" w14:textId="77777777">
        <w:tc>
          <w:tcPr>
            <w:tcW w:w="1701" w:type="dxa"/>
            <w:vMerge w:val="restart"/>
          </w:tcPr>
          <w:p w:rsidRPr="001D6920" w:rsidR="001D6920" w:rsidP="001D6920" w:rsidRDefault="001D6920" w14:paraId="77A177EE" w14:textId="77777777">
            <w:pPr>
              <w:tabs>
                <w:tab w:val="center" w:pos="284"/>
              </w:tabs>
              <w:overflowPunct w:val="0"/>
              <w:autoSpaceDE w:val="0"/>
              <w:autoSpaceDN w:val="0"/>
              <w:adjustRightInd w:val="0"/>
              <w:ind w:left="266" w:hanging="266"/>
              <w:textAlignment w:val="baseline"/>
              <w:rPr>
                <w:b/>
              </w:rPr>
            </w:pPr>
            <w:r>
              <w:rPr>
                <w:b/>
              </w:rPr>
              <w:t>Referensdokument:</w:t>
            </w:r>
          </w:p>
        </w:tc>
        <w:tc>
          <w:tcPr>
            <w:tcW w:w="6345" w:type="dxa"/>
          </w:tcPr>
          <w:p w:rsidR="00C92B60" w:rsidP="001D6920" w:rsidRDefault="00C92B60" w14:paraId="239CCB75" w14:textId="442CB60D">
            <w:pPr>
              <w:tabs>
                <w:tab w:val="center" w:pos="284"/>
              </w:tabs>
              <w:overflowPunct w:val="0"/>
              <w:autoSpaceDE w:val="0"/>
              <w:autoSpaceDN w:val="0"/>
              <w:adjustRightInd w:val="0"/>
              <w:ind w:left="266" w:hanging="266"/>
              <w:textAlignment w:val="baseline"/>
            </w:pPr>
            <w:r>
              <w:t>Yttrande på eget initiativ</w:t>
            </w:r>
          </w:p>
          <w:p w:rsidRPr="001D6920" w:rsidR="001D6920" w:rsidP="001D6920" w:rsidRDefault="001D6920" w14:paraId="0882D662" w14:textId="6429688D">
            <w:pPr>
              <w:tabs>
                <w:tab w:val="center" w:pos="284"/>
              </w:tabs>
              <w:overflowPunct w:val="0"/>
              <w:autoSpaceDE w:val="0"/>
              <w:autoSpaceDN w:val="0"/>
              <w:adjustRightInd w:val="0"/>
              <w:ind w:left="266" w:hanging="266"/>
              <w:textAlignment w:val="baseline"/>
            </w:pPr>
            <w:r>
              <w:t>EESC-2024-01285-00-00-AC-TRA</w:t>
            </w:r>
          </w:p>
        </w:tc>
      </w:tr>
      <w:tr w:rsidRPr="001D6920" w:rsidR="001D6920" w:rsidTr="00F324F7" w14:paraId="72F9E57D" w14:textId="77777777">
        <w:tc>
          <w:tcPr>
            <w:tcW w:w="1701" w:type="dxa"/>
            <w:vMerge/>
          </w:tcPr>
          <w:p w:rsidRPr="001D6920" w:rsidR="001D6920" w:rsidP="001D6920" w:rsidRDefault="001D6920" w14:paraId="73E5DF86" w14:textId="77777777">
            <w:pPr>
              <w:tabs>
                <w:tab w:val="center" w:pos="284"/>
              </w:tabs>
              <w:overflowPunct w:val="0"/>
              <w:autoSpaceDE w:val="0"/>
              <w:autoSpaceDN w:val="0"/>
              <w:adjustRightInd w:val="0"/>
              <w:ind w:left="266" w:hanging="266"/>
              <w:textAlignment w:val="baseline"/>
              <w:rPr>
                <w:b/>
              </w:rPr>
            </w:pPr>
          </w:p>
        </w:tc>
        <w:tc>
          <w:tcPr>
            <w:tcW w:w="6345" w:type="dxa"/>
          </w:tcPr>
          <w:p w:rsidRPr="001D6920" w:rsidR="001D6920" w:rsidP="001D6920" w:rsidRDefault="001D6920" w14:paraId="54BD0872" w14:textId="77777777">
            <w:pPr>
              <w:tabs>
                <w:tab w:val="center" w:pos="284"/>
              </w:tabs>
              <w:overflowPunct w:val="0"/>
              <w:autoSpaceDE w:val="0"/>
              <w:autoSpaceDN w:val="0"/>
              <w:adjustRightInd w:val="0"/>
              <w:ind w:left="266" w:hanging="266"/>
              <w:textAlignment w:val="baseline"/>
            </w:pPr>
          </w:p>
        </w:tc>
      </w:tr>
    </w:tbl>
    <w:p w:rsidRPr="001D6920"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0F216A" w:rsidRDefault="001D6920" w14:paraId="42160A4C" w14:textId="77777777">
      <w:pPr>
        <w:numPr>
          <w:ilvl w:val="1"/>
          <w:numId w:val="61"/>
        </w:numPr>
        <w:overflowPunct w:val="0"/>
        <w:autoSpaceDE w:val="0"/>
        <w:autoSpaceDN w:val="0"/>
        <w:adjustRightInd w:val="0"/>
        <w:textAlignment w:val="baseline"/>
        <w:outlineLvl w:val="1"/>
        <w:rPr>
          <w:szCs w:val="20"/>
        </w:rPr>
      </w:pPr>
      <w:r>
        <w:t xml:space="preserve">Industri 5.0 är en strategi som är väl rustad att hantera den digitala teknikens inverkan på tillverkningen och mer allmänt när det gäller att bättre anpassa sig till de nuvarande samhälleliga och miljörelaterade utmaningarna. Det är välkommet att begreppen människocentrering, ekonomisk </w:t>
      </w:r>
      <w:proofErr w:type="spellStart"/>
      <w:r>
        <w:t>resiliens</w:t>
      </w:r>
      <w:proofErr w:type="spellEnd"/>
      <w:r>
        <w:t xml:space="preserve"> och hållbarhet finns med, men tanken med Industri 5.0 behöver vidareutvecklas för att bättre ta fasta på strategins ekonomiska, sociala, politiska, rättsliga och tekniska konsekvenser.</w:t>
      </w:r>
    </w:p>
    <w:p w:rsidRPr="001D6920" w:rsidR="001D6920" w:rsidP="000F216A" w:rsidRDefault="001D6920" w14:paraId="6295CB24" w14:textId="77777777">
      <w:pPr>
        <w:numPr>
          <w:ilvl w:val="1"/>
          <w:numId w:val="61"/>
        </w:numPr>
        <w:overflowPunct w:val="0"/>
        <w:autoSpaceDE w:val="0"/>
        <w:autoSpaceDN w:val="0"/>
        <w:adjustRightInd w:val="0"/>
        <w:textAlignment w:val="baseline"/>
        <w:outlineLvl w:val="1"/>
        <w:rPr>
          <w:szCs w:val="20"/>
        </w:rPr>
      </w:pPr>
      <w:r>
        <w:t>Det är välkommet att myndigheterna och arbetsmarknadens parter utarbetar en tydligare begreppsmässig, ekonomisk och rättslig ram samt handlingsplaner för ett brett antagande av principerna för Industri 5.0, samtidigt som man beaktar de potentiella sociala kostnaderna. För att säkerställa en ordnad teknisk omställning krävs ökat arbetstagardeltagande och en väletablerad social dialog som omfattar alla berörda parter och det organiserade civila samhället.</w:t>
      </w:r>
    </w:p>
    <w:p w:rsidRPr="001D6920" w:rsidR="001D6920" w:rsidP="000F216A" w:rsidRDefault="001D6920" w14:paraId="279F1380" w14:textId="77777777">
      <w:pPr>
        <w:numPr>
          <w:ilvl w:val="1"/>
          <w:numId w:val="61"/>
        </w:numPr>
        <w:overflowPunct w:val="0"/>
        <w:autoSpaceDE w:val="0"/>
        <w:autoSpaceDN w:val="0"/>
        <w:adjustRightInd w:val="0"/>
        <w:textAlignment w:val="baseline"/>
        <w:outlineLvl w:val="1"/>
        <w:rPr>
          <w:szCs w:val="20"/>
        </w:rPr>
      </w:pPr>
      <w:r>
        <w:t xml:space="preserve">EU-institutionerna bör uppmuntra uppkomsten av ett gynnsamt europeiskt industriellt ekosystem som måste vara </w:t>
      </w:r>
      <w:proofErr w:type="spellStart"/>
      <w:r>
        <w:t>framtidssäkrat</w:t>
      </w:r>
      <w:proofErr w:type="spellEnd"/>
      <w:r>
        <w:t>, människocentrerat och grunda sig på demokratiska värden, social rättvisa, rättvis konkurrens och inkluderande konkurrenskraft. Visionen för Industri 5.0 bör grundas på befintlig EU-politik som samtidigt bör ses över för att integrera principerna i Industri 5.0.</w:t>
      </w:r>
    </w:p>
    <w:p w:rsidRPr="001D6920" w:rsidR="001D6920" w:rsidP="000F216A" w:rsidRDefault="001D6920" w14:paraId="1CBBCCCD" w14:textId="77777777">
      <w:pPr>
        <w:numPr>
          <w:ilvl w:val="1"/>
          <w:numId w:val="61"/>
        </w:numPr>
        <w:overflowPunct w:val="0"/>
        <w:autoSpaceDE w:val="0"/>
        <w:autoSpaceDN w:val="0"/>
        <w:adjustRightInd w:val="0"/>
        <w:textAlignment w:val="baseline"/>
        <w:outlineLvl w:val="1"/>
        <w:rPr>
          <w:szCs w:val="20"/>
        </w:rPr>
      </w:pPr>
      <w:r>
        <w:t>Införandet av Industri 5.0 bör också stödjas av decentraliserade plattformar för berörda parter och offentlig-privata partnerskap, som måste ges i uppdrag att utveckla inlärningsverktyg, inrätta program/affärsidéer, främja spridningen och utbyta god praxis.</w:t>
      </w:r>
    </w:p>
    <w:p w:rsidRPr="001D6920" w:rsidR="001D6920" w:rsidP="000F216A" w:rsidRDefault="001D6920" w14:paraId="6BAC89E5" w14:textId="583B2C20">
      <w:pPr>
        <w:numPr>
          <w:ilvl w:val="1"/>
          <w:numId w:val="61"/>
        </w:numPr>
        <w:overflowPunct w:val="0"/>
        <w:autoSpaceDE w:val="0"/>
        <w:autoSpaceDN w:val="0"/>
        <w:adjustRightInd w:val="0"/>
        <w:textAlignment w:val="baseline"/>
        <w:outlineLvl w:val="1"/>
        <w:rPr>
          <w:szCs w:val="20"/>
        </w:rPr>
      </w:pPr>
      <w:r>
        <w:t>Det behövs investeringar i forsknings-, utvecklings- och innovationsprogram, både offentliga och privata, för att utveckla nya hållbara/</w:t>
      </w:r>
      <w:proofErr w:type="spellStart"/>
      <w:r>
        <w:t>resilienta</w:t>
      </w:r>
      <w:proofErr w:type="spellEnd"/>
      <w:r>
        <w:t>/människocentrerade ekonomiska modeller/produktions</w:t>
      </w:r>
      <w:r w:rsidR="00417548">
        <w:softHyphen/>
      </w:r>
      <w:r>
        <w:t>system/marknader. Det är också viktigt att tillhandahålla kontinuerligt och tillräckligt stöd till kostsamma alltomfattande investeringar som behövs för att uppgradera företag till Industri 5.0.</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594F3A" w:rsidR="001D6920" w:rsidTr="00F324F7" w14:paraId="3479108A" w14:textId="77777777">
        <w:tc>
          <w:tcPr>
            <w:tcW w:w="1418" w:type="dxa"/>
          </w:tcPr>
          <w:p w:rsidRPr="000F216A"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Pr>
                <w:b/>
                <w:i/>
              </w:rPr>
              <w:t>Kontaktperson:</w:t>
            </w:r>
          </w:p>
        </w:tc>
        <w:tc>
          <w:tcPr>
            <w:tcW w:w="5670" w:type="dxa"/>
          </w:tcPr>
          <w:p w:rsidRPr="000F216A" w:rsidR="001D6920" w:rsidP="001D6920" w:rsidRDefault="001D6920" w14:paraId="5F17F0AD" w14:textId="3E5FCC79">
            <w:pPr>
              <w:overflowPunct w:val="0"/>
              <w:autoSpaceDE w:val="0"/>
              <w:autoSpaceDN w:val="0"/>
              <w:adjustRightInd w:val="0"/>
              <w:spacing w:line="240" w:lineRule="auto"/>
              <w:textAlignment w:val="baseline"/>
              <w:rPr>
                <w:i/>
                <w:sz w:val="22"/>
                <w:szCs w:val="22"/>
              </w:rPr>
            </w:pPr>
            <w:proofErr w:type="spellStart"/>
            <w:r>
              <w:rPr>
                <w:i/>
              </w:rPr>
              <w:t>Laia</w:t>
            </w:r>
            <w:proofErr w:type="spellEnd"/>
            <w:r>
              <w:rPr>
                <w:i/>
              </w:rPr>
              <w:t xml:space="preserve"> </w:t>
            </w:r>
            <w:proofErr w:type="spellStart"/>
            <w:r>
              <w:rPr>
                <w:i/>
              </w:rPr>
              <w:t>Tomás</w:t>
            </w:r>
            <w:proofErr w:type="spellEnd"/>
            <w:r>
              <w:rPr>
                <w:i/>
              </w:rPr>
              <w:t xml:space="preserve"> </w:t>
            </w:r>
            <w:proofErr w:type="spellStart"/>
            <w:r>
              <w:rPr>
                <w:i/>
              </w:rPr>
              <w:t>Vinardell</w:t>
            </w:r>
            <w:proofErr w:type="spellEnd"/>
          </w:p>
        </w:tc>
      </w:tr>
      <w:tr w:rsidRPr="00594F3A" w:rsidR="001D6920" w:rsidTr="00F324F7" w14:paraId="209C9F6E" w14:textId="77777777">
        <w:tc>
          <w:tcPr>
            <w:tcW w:w="1418" w:type="dxa"/>
          </w:tcPr>
          <w:p w:rsidRPr="000F216A"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Pr>
                <w:i/>
              </w:rPr>
              <w:t>Tfn</w:t>
            </w:r>
          </w:p>
        </w:tc>
        <w:tc>
          <w:tcPr>
            <w:tcW w:w="5670" w:type="dxa"/>
          </w:tcPr>
          <w:p w:rsidRPr="000F216A"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Pr>
                <w:i/>
              </w:rPr>
              <w:t>+32 25469149</w:t>
            </w:r>
          </w:p>
        </w:tc>
      </w:tr>
      <w:tr w:rsidRPr="00594F3A" w:rsidR="001D6920" w:rsidTr="00F324F7" w14:paraId="2F1B5100" w14:textId="77777777">
        <w:trPr>
          <w:trHeight w:val="80"/>
        </w:trPr>
        <w:tc>
          <w:tcPr>
            <w:tcW w:w="1418" w:type="dxa"/>
          </w:tcPr>
          <w:p w:rsidRPr="000F216A"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Pr>
                <w:i/>
              </w:rPr>
              <w:t>E-post:</w:t>
            </w:r>
          </w:p>
        </w:tc>
        <w:tc>
          <w:tcPr>
            <w:tcW w:w="5670" w:type="dxa"/>
          </w:tcPr>
          <w:p w:rsidRPr="000F216A" w:rsidR="001D6920" w:rsidP="001D6920" w:rsidRDefault="001342BA"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72">
              <w:r w:rsidR="007E03C9">
                <w:rPr>
                  <w:i/>
                  <w:color w:val="0000FF"/>
                  <w:u w:val="single"/>
                </w:rPr>
                <w:t>Laia.TomasVinardell@eesc.europa.eu</w:t>
              </w:r>
            </w:hyperlink>
          </w:p>
          <w:p w:rsidRPr="000F216A" w:rsidR="001D6920" w:rsidP="001D6920" w:rsidRDefault="001D6920" w14:paraId="26D406F3" w14:textId="7CFCE0E3">
            <w:pPr>
              <w:overflowPunct w:val="0"/>
              <w:autoSpaceDE w:val="0"/>
              <w:autoSpaceDN w:val="0"/>
              <w:adjustRightInd w:val="0"/>
              <w:spacing w:line="240" w:lineRule="auto"/>
              <w:textAlignment w:val="baseline"/>
              <w:rPr>
                <w:i/>
                <w:sz w:val="22"/>
                <w:szCs w:val="22"/>
              </w:rPr>
            </w:pPr>
          </w:p>
        </w:tc>
      </w:tr>
    </w:tbl>
    <w:p w:rsidRPr="001D6920" w:rsidR="001D6920" w:rsidP="001D6920" w:rsidRDefault="001D6920" w14:paraId="45FF33BB" w14:textId="77777777">
      <w:pPr>
        <w:overflowPunct w:val="0"/>
        <w:autoSpaceDE w:val="0"/>
        <w:autoSpaceDN w:val="0"/>
        <w:adjustRightInd w:val="0"/>
        <w:jc w:val="center"/>
        <w:textAlignment w:val="baseline"/>
        <w:rPr>
          <w:szCs w:val="20"/>
        </w:rPr>
      </w:pPr>
      <w:r>
        <w:t>______________</w:t>
      </w:r>
    </w:p>
    <w:p w:rsidR="000D394D" w:rsidRDefault="000D394D" w14:paraId="2E28EF19" w14:textId="77777777">
      <w:pPr>
        <w:spacing w:after="160" w:line="259" w:lineRule="auto"/>
        <w:jc w:val="left"/>
      </w:pPr>
    </w:p>
    <w:sectPr w:rsidR="000D394D" w:rsidSect="00347517">
      <w:headerReference w:type="even" r:id="rId73"/>
      <w:headerReference w:type="default" r:id="rId74"/>
      <w:footerReference w:type="even" r:id="rId75"/>
      <w:footerReference w:type="default" r:id="rId76"/>
      <w:headerReference w:type="first" r:id="rId77"/>
      <w:footerReference w:type="first" r:id="rId78"/>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B7E" w14:textId="77777777" w:rsidR="00347517" w:rsidRPr="00347517" w:rsidRDefault="00347517" w:rsidP="0034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r w:rsidR="001342BA">
      <w:fldChar w:fldCharType="begin"/>
    </w:r>
    <w:r w:rsidR="001342BA">
      <w:instrText xml:space="preserve"> NUMPAGES </w:instrText>
    </w:r>
    <w:r w:rsidR="001342BA">
      <w:fldChar w:fldCharType="separate"/>
    </w:r>
    <w:r w:rsidR="000F216A">
      <w:t>1</w:t>
    </w:r>
    <w:r w:rsidR="001342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7AB" w14:textId="77777777" w:rsidR="00347517" w:rsidRPr="00347517" w:rsidRDefault="00347517" w:rsidP="00347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r w:rsidR="001342BA">
      <w:fldChar w:fldCharType="begin"/>
    </w:r>
    <w:r w:rsidR="001342BA">
      <w:instrText xml:space="preserve"> NUMPAGES </w:instrText>
    </w:r>
    <w:r w:rsidR="001342BA">
      <w:fldChar w:fldCharType="separate"/>
    </w:r>
    <w:r>
      <w:t>31</w:t>
    </w:r>
    <w:r w:rsidR="001342B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0F216A" w:rsidRDefault="00C46CDD" w:rsidP="00C46CDD">
      <w:pPr>
        <w:pStyle w:val="FootnoteText"/>
      </w:pPr>
      <w:r>
        <w:rPr>
          <w:rStyle w:val="FootnoteReference"/>
        </w:rPr>
        <w:footnoteRef/>
      </w:r>
      <w:r>
        <w:tab/>
        <w:t xml:space="preserve">EUT C, C/2023/883, 8.12.2023, ELI: </w:t>
      </w:r>
      <w:hyperlink r:id="rId1" w:tgtFrame="_blank" w:tooltip="Ger tillgång till detta dokument via dess ELI URI." w:history="1">
        <w:r>
          <w:rPr>
            <w:rStyle w:val="Hyperlink"/>
          </w:rPr>
          <w:t>http://data.europa.eu/eli/C/2023/883/oj</w:t>
        </w:r>
      </w:hyperlink>
      <w:r>
        <w:t>.</w:t>
      </w:r>
    </w:p>
  </w:footnote>
  <w:footnote w:id="2">
    <w:p w14:paraId="38A8703E" w14:textId="77777777" w:rsidR="0093748C" w:rsidRPr="00360DD3" w:rsidRDefault="0093748C" w:rsidP="0093748C">
      <w:pPr>
        <w:pStyle w:val="FootnoteText"/>
      </w:pPr>
      <w:r>
        <w:rPr>
          <w:rStyle w:val="FootnoteReference"/>
        </w:rPr>
        <w:footnoteRef/>
      </w:r>
      <w:r>
        <w:tab/>
      </w:r>
      <w:proofErr w:type="spellStart"/>
      <w:r>
        <w:t>EESK:s</w:t>
      </w:r>
      <w:proofErr w:type="spellEnd"/>
      <w:r>
        <w:t xml:space="preserve"> yttrande på eget initiativ: </w:t>
      </w:r>
      <w:hyperlink r:id="rId2" w:anchor=":~:text=The%20only%20reliable%20way%20to%20preserve%20the%20rainforests%20is%20through" w:history="1">
        <w:r>
          <w:rPr>
            <w:rStyle w:val="Hyperlink"/>
            <w:i/>
          </w:rPr>
          <w:t>Avskogning av regnskogen i Amazonas – inverkan på klimatförändringarna och den globala miljön samt konsekvenser för företag, arbetstagare och befolkning</w:t>
        </w:r>
      </w:hyperlink>
      <w:r>
        <w:t>, (ännu inte offentliggjort i EUT).</w:t>
      </w:r>
    </w:p>
  </w:footnote>
  <w:footnote w:id="3">
    <w:p w14:paraId="30E6D304" w14:textId="77777777" w:rsidR="0093748C" w:rsidRPr="00360DD3" w:rsidRDefault="0093748C" w:rsidP="0093748C">
      <w:pPr>
        <w:pStyle w:val="FootnoteText"/>
      </w:pPr>
      <w:r>
        <w:rPr>
          <w:rStyle w:val="FootnoteReference"/>
        </w:rPr>
        <w:footnoteRef/>
      </w:r>
      <w:r>
        <w:tab/>
      </w:r>
      <w:proofErr w:type="spellStart"/>
      <w:r>
        <w:t>EESK:s</w:t>
      </w:r>
      <w:proofErr w:type="spellEnd"/>
      <w:r>
        <w:t xml:space="preserve"> yttrande: </w:t>
      </w:r>
      <w:hyperlink r:id="rId3" w:history="1">
        <w:r>
          <w:rPr>
            <w:rStyle w:val="Hyperlink"/>
            <w:i/>
          </w:rPr>
          <w:t>Minimering av risken för avskogning och skogsförstörelse som har samband med produkter som släpps ut på EU:s marknad</w:t>
        </w:r>
      </w:hyperlink>
      <w:r>
        <w:t xml:space="preserve">, </w:t>
      </w:r>
      <w:hyperlink r:id="rId4" w:history="1">
        <w:r>
          <w:rPr>
            <w:rStyle w:val="Hyperlink"/>
          </w:rPr>
          <w:t>EUT C 275, 18.7.2022, s.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E62C"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5E" w14:textId="1CA8A3AC"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25C" w14:textId="77777777" w:rsidR="00347517" w:rsidRPr="00347517" w:rsidRDefault="00347517" w:rsidP="00347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623"/>
    <w:rsid w:val="00010A4D"/>
    <w:rsid w:val="000227C8"/>
    <w:rsid w:val="00035CE5"/>
    <w:rsid w:val="00054A40"/>
    <w:rsid w:val="00061BA6"/>
    <w:rsid w:val="00063DFF"/>
    <w:rsid w:val="0006417B"/>
    <w:rsid w:val="0007366C"/>
    <w:rsid w:val="000D3652"/>
    <w:rsid w:val="000D394D"/>
    <w:rsid w:val="000E3799"/>
    <w:rsid w:val="000F216A"/>
    <w:rsid w:val="000F5F52"/>
    <w:rsid w:val="0011408B"/>
    <w:rsid w:val="0012096F"/>
    <w:rsid w:val="001336EC"/>
    <w:rsid w:val="001342BA"/>
    <w:rsid w:val="00135714"/>
    <w:rsid w:val="00145410"/>
    <w:rsid w:val="0015600B"/>
    <w:rsid w:val="00167D22"/>
    <w:rsid w:val="0017390A"/>
    <w:rsid w:val="0017486C"/>
    <w:rsid w:val="00194D13"/>
    <w:rsid w:val="0019579C"/>
    <w:rsid w:val="001B2D67"/>
    <w:rsid w:val="001B6628"/>
    <w:rsid w:val="001D6920"/>
    <w:rsid w:val="001E391D"/>
    <w:rsid w:val="001E66FB"/>
    <w:rsid w:val="001F7935"/>
    <w:rsid w:val="002359A5"/>
    <w:rsid w:val="0024307B"/>
    <w:rsid w:val="00256464"/>
    <w:rsid w:val="00260FDB"/>
    <w:rsid w:val="00276FC9"/>
    <w:rsid w:val="002856F3"/>
    <w:rsid w:val="002912D2"/>
    <w:rsid w:val="002A5636"/>
    <w:rsid w:val="002B398F"/>
    <w:rsid w:val="002B6EB3"/>
    <w:rsid w:val="002B7981"/>
    <w:rsid w:val="002C7C99"/>
    <w:rsid w:val="002D02AC"/>
    <w:rsid w:val="002D2388"/>
    <w:rsid w:val="002E4BE1"/>
    <w:rsid w:val="002F20BE"/>
    <w:rsid w:val="003009EF"/>
    <w:rsid w:val="00303415"/>
    <w:rsid w:val="003066BE"/>
    <w:rsid w:val="00314E42"/>
    <w:rsid w:val="003227CC"/>
    <w:rsid w:val="003248DA"/>
    <w:rsid w:val="00325873"/>
    <w:rsid w:val="003451B0"/>
    <w:rsid w:val="00347517"/>
    <w:rsid w:val="00374C94"/>
    <w:rsid w:val="00376A01"/>
    <w:rsid w:val="00392AA4"/>
    <w:rsid w:val="003C4A67"/>
    <w:rsid w:val="003D5E11"/>
    <w:rsid w:val="003D6908"/>
    <w:rsid w:val="003E0D5C"/>
    <w:rsid w:val="003E4BF8"/>
    <w:rsid w:val="003F326D"/>
    <w:rsid w:val="003F79EF"/>
    <w:rsid w:val="004109EE"/>
    <w:rsid w:val="00417548"/>
    <w:rsid w:val="00430D17"/>
    <w:rsid w:val="0043191A"/>
    <w:rsid w:val="00436222"/>
    <w:rsid w:val="00450A40"/>
    <w:rsid w:val="0045124C"/>
    <w:rsid w:val="00477EC1"/>
    <w:rsid w:val="0048069D"/>
    <w:rsid w:val="004A39AB"/>
    <w:rsid w:val="004A5CD7"/>
    <w:rsid w:val="004A734C"/>
    <w:rsid w:val="004D7AC0"/>
    <w:rsid w:val="00500C3A"/>
    <w:rsid w:val="0050374B"/>
    <w:rsid w:val="00532089"/>
    <w:rsid w:val="00543F56"/>
    <w:rsid w:val="00563476"/>
    <w:rsid w:val="00586B4B"/>
    <w:rsid w:val="00594F3A"/>
    <w:rsid w:val="005A0BDA"/>
    <w:rsid w:val="005D3FDF"/>
    <w:rsid w:val="005E23DC"/>
    <w:rsid w:val="005E2D2D"/>
    <w:rsid w:val="005E7651"/>
    <w:rsid w:val="00603E92"/>
    <w:rsid w:val="00625CA3"/>
    <w:rsid w:val="00630774"/>
    <w:rsid w:val="00634C99"/>
    <w:rsid w:val="00635B34"/>
    <w:rsid w:val="00637500"/>
    <w:rsid w:val="00641262"/>
    <w:rsid w:val="00643F95"/>
    <w:rsid w:val="00646F72"/>
    <w:rsid w:val="00672AFD"/>
    <w:rsid w:val="00680D82"/>
    <w:rsid w:val="006C172C"/>
    <w:rsid w:val="006C457C"/>
    <w:rsid w:val="006D180C"/>
    <w:rsid w:val="006D2C8A"/>
    <w:rsid w:val="006D2D64"/>
    <w:rsid w:val="006E6DFA"/>
    <w:rsid w:val="00700337"/>
    <w:rsid w:val="007258F5"/>
    <w:rsid w:val="00726DB5"/>
    <w:rsid w:val="00754027"/>
    <w:rsid w:val="00757AA0"/>
    <w:rsid w:val="00763857"/>
    <w:rsid w:val="007668A1"/>
    <w:rsid w:val="00766B1A"/>
    <w:rsid w:val="0078320F"/>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901CA1"/>
    <w:rsid w:val="0091466A"/>
    <w:rsid w:val="00915C29"/>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F353D"/>
    <w:rsid w:val="00A07F34"/>
    <w:rsid w:val="00A20E9D"/>
    <w:rsid w:val="00A21A77"/>
    <w:rsid w:val="00A272B2"/>
    <w:rsid w:val="00A30C1F"/>
    <w:rsid w:val="00A33A63"/>
    <w:rsid w:val="00A35CE7"/>
    <w:rsid w:val="00A454FA"/>
    <w:rsid w:val="00A47435"/>
    <w:rsid w:val="00A47A41"/>
    <w:rsid w:val="00A5001B"/>
    <w:rsid w:val="00A50553"/>
    <w:rsid w:val="00A630EC"/>
    <w:rsid w:val="00A73811"/>
    <w:rsid w:val="00A8113A"/>
    <w:rsid w:val="00A82CF4"/>
    <w:rsid w:val="00A91E08"/>
    <w:rsid w:val="00A92187"/>
    <w:rsid w:val="00AB39AA"/>
    <w:rsid w:val="00AD787C"/>
    <w:rsid w:val="00B03207"/>
    <w:rsid w:val="00B1062C"/>
    <w:rsid w:val="00B203DA"/>
    <w:rsid w:val="00B24195"/>
    <w:rsid w:val="00B518C9"/>
    <w:rsid w:val="00B55819"/>
    <w:rsid w:val="00B6772C"/>
    <w:rsid w:val="00B80A16"/>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21A5"/>
    <w:rsid w:val="00C83D68"/>
    <w:rsid w:val="00C91A40"/>
    <w:rsid w:val="00C92B60"/>
    <w:rsid w:val="00C97DBC"/>
    <w:rsid w:val="00C97E35"/>
    <w:rsid w:val="00CA050B"/>
    <w:rsid w:val="00CA1A9B"/>
    <w:rsid w:val="00CA38F2"/>
    <w:rsid w:val="00CC15AC"/>
    <w:rsid w:val="00D0422E"/>
    <w:rsid w:val="00D15E7A"/>
    <w:rsid w:val="00D42A3F"/>
    <w:rsid w:val="00D42C9B"/>
    <w:rsid w:val="00D43613"/>
    <w:rsid w:val="00D7076A"/>
    <w:rsid w:val="00D81F5E"/>
    <w:rsid w:val="00D92269"/>
    <w:rsid w:val="00DA5DFB"/>
    <w:rsid w:val="00DC0660"/>
    <w:rsid w:val="00DC07D2"/>
    <w:rsid w:val="00DD46E6"/>
    <w:rsid w:val="00DE176A"/>
    <w:rsid w:val="00DF3DCA"/>
    <w:rsid w:val="00E00A6B"/>
    <w:rsid w:val="00E32380"/>
    <w:rsid w:val="00E44EE2"/>
    <w:rsid w:val="00E60F13"/>
    <w:rsid w:val="00E62A2C"/>
    <w:rsid w:val="00E77899"/>
    <w:rsid w:val="00E9511D"/>
    <w:rsid w:val="00EB109D"/>
    <w:rsid w:val="00EC1A9A"/>
    <w:rsid w:val="00ED03A0"/>
    <w:rsid w:val="00EF1659"/>
    <w:rsid w:val="00F324F7"/>
    <w:rsid w:val="00F5655E"/>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sv/our-work/opinions-information-reports/opinions/additional-considerations-euro-area-economic-policy-2024" TargetMode="External"/><Relationship Id="rId42" Type="http://schemas.openxmlformats.org/officeDocument/2006/relationships/hyperlink" Target="mailto:Antonio.RibeiroPereira@eesc.europa.eu" TargetMode="External"/><Relationship Id="rId47" Type="http://schemas.openxmlformats.org/officeDocument/2006/relationships/hyperlink" Target="https://www.eesc.europa.eu/sv/our-work/opinions-information-reports/opinions/potential-public-procurement-social-economy-enterprises" TargetMode="External"/><Relationship Id="rId63" Type="http://schemas.openxmlformats.org/officeDocument/2006/relationships/hyperlink" Target="https://www.eesc.europa.eu/sv/our-work/opinions-information-reports/opinions/aligning-circular-economy-and-bioeconomy-eu-and-national-level" TargetMode="External"/><Relationship Id="rId68" Type="http://schemas.openxmlformats.org/officeDocument/2006/relationships/hyperlink" Target="mailto:Ioannis.Diamantopoulos@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sv/our-work/opinions-information-reports/opinions/fostering-opportunities-and-managing-risks-new-technologies-public-services-organisation-work-and-more-equal-an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sv/our-work/opinions-information-reports/opinions/report-competition-policy-2023" TargetMode="External"/><Relationship Id="rId53" Type="http://schemas.openxmlformats.org/officeDocument/2006/relationships/hyperlink" Target="https://www.eesc.europa.eu/sv/our-work/opinions-information-reports/information-reports/final-evaluation-consumer-programme-2014-2020" TargetMode="External"/><Relationship Id="rId58" Type="http://schemas.openxmlformats.org/officeDocument/2006/relationships/hyperlink" Target="mailto:Nicolas.Stenger@eesc.europa.eu" TargetMode="External"/><Relationship Id="rId66" Type="http://schemas.openxmlformats.org/officeDocument/2006/relationships/hyperlink" Target="mailto:Sabrina.Tesoka@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sv/our-work/opinions-information-reports/opinions/fostering-sustainable-and-resilient-food-systems-times-growing-crises"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sv/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https://www.eesc.europa.eu/en/our-work/opinions-information-reports/opinions/leaving-no-one-behind-european-commitment-tackling-rare-diseases" TargetMode="External"/><Relationship Id="rId43" Type="http://schemas.openxmlformats.org/officeDocument/2006/relationships/hyperlink" Target="https://www.eesc.europa.eu/sv/our-work/opinions-information-reports/opinions/radioactive-waste-management-civil-society-perspective" TargetMode="External"/><Relationship Id="rId48" Type="http://schemas.openxmlformats.org/officeDocument/2006/relationships/hyperlink" Target="mailto:Annalisa.Tessarolo@eesc.europa.eu" TargetMode="External"/><Relationship Id="rId56" Type="http://schemas.openxmlformats.org/officeDocument/2006/relationships/hyperlink" Target="mailto:annalisa.tessarolo@eesc.europa.eu" TargetMode="External"/><Relationship Id="rId64" Type="http://schemas.openxmlformats.org/officeDocument/2006/relationships/hyperlink" Target="mailto:Caroline.Verhelst@eesc.europa.eu" TargetMode="External"/><Relationship Id="rId69" Type="http://schemas.openxmlformats.org/officeDocument/2006/relationships/hyperlink" Target="https://www.eesc.europa.eu/sv/our-work/opinions-information-reports/opinions/waste-plants-resource-plant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sv/our-work/opinions-information-reports/information-reports/evaluation-digital-europe-programme" TargetMode="External"/><Relationship Id="rId72" Type="http://schemas.openxmlformats.org/officeDocument/2006/relationships/hyperlink" Target="mailto:Laia.TomasVinardell@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sv/our-work/opinions-information-reports/opinions/enhancing-fiscal-transparency-through-participatory-budgeting-eu" TargetMode="External"/><Relationship Id="rId33" Type="http://schemas.openxmlformats.org/officeDocument/2006/relationships/hyperlink" Target="https://www.eesc.europa.eu/en/our-work/opinions-information-reports/opinions/devising-european-flagship-initiative-health" TargetMode="External"/><Relationship Id="rId38" Type="http://schemas.openxmlformats.org/officeDocument/2006/relationships/hyperlink" Target="mailto:Ana.Dumitrache@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https://www.eesc.europa.eu/sv/our-work/opinions-information-reports/opinions/provisions-relating-date-application" TargetMode="External"/><Relationship Id="rId67" Type="http://schemas.openxmlformats.org/officeDocument/2006/relationships/hyperlink" Target="https://www.eesc.europa.eu/sv/our-work/opinions-information-reports/opinions/clean-transition-dialogues-stocktaking-strong-european-industry-sustainable-europe" TargetMode="External"/><Relationship Id="rId20" Type="http://schemas.openxmlformats.org/officeDocument/2006/relationships/footer" Target="footer3.xml"/><Relationship Id="rId41" Type="http://schemas.openxmlformats.org/officeDocument/2006/relationships/hyperlink" Target="https://www.eesc.europa.eu/sv/our-work/opinions-information-reports/opinions/potential-geothermal-energy-green-transition" TargetMode="External"/><Relationship Id="rId54" Type="http://schemas.openxmlformats.org/officeDocument/2006/relationships/hyperlink" Target="mailto:Radoslava.Stefankova@eesc.europa.eu" TargetMode="External"/><Relationship Id="rId62" Type="http://schemas.openxmlformats.org/officeDocument/2006/relationships/hyperlink" Target="mailto:Myrto.Kolyva@eesc.europa.eu" TargetMode="External"/><Relationship Id="rId70" Type="http://schemas.openxmlformats.org/officeDocument/2006/relationships/hyperlink" Target="mailto:Marie-Laurence.Drillon@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sv/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sv/our-work/opinions-information-reports/opinions/general-purpose-ai-way-forward-after-ai-act" TargetMode="External"/><Relationship Id="rId57" Type="http://schemas.openxmlformats.org/officeDocument/2006/relationships/hyperlink" Target="https://www.eesc.europa.eu/sv/our-work/opinions-information-reports/opinions/extension-equivalence-regime-imports-forest-reproductive-material"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mailto:Albert.Precup@eesc.europa.eu" TargetMode="External"/><Relationship Id="rId52" Type="http://schemas.openxmlformats.org/officeDocument/2006/relationships/hyperlink" Target="mailto:Marco.Manfroni@eesc.europa.eu" TargetMode="External"/><Relationship Id="rId60" Type="http://schemas.openxmlformats.org/officeDocument/2006/relationships/hyperlink" Target="mailto:Martine.Delanoy@eesc.europa.eu" TargetMode="External"/><Relationship Id="rId65" Type="http://schemas.openxmlformats.org/officeDocument/2006/relationships/hyperlink" Target="https://www.eesc.europa.eu/sv/our-work/opinions-information-reports/opinions/revision-eu-visa-suspension-mechanism"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sv/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sv/our-work/opinions-information-reports/opinions/imbalances-social-protection-general-and-specifically-new-forms-work-and-atypical-workers" TargetMode="External"/><Relationship Id="rId34" Type="http://schemas.openxmlformats.org/officeDocument/2006/relationships/hyperlink" Target="mailto:Valeria.Atzori@eesc.europa.eu" TargetMode="External"/><Relationship Id="rId50" Type="http://schemas.openxmlformats.org/officeDocument/2006/relationships/hyperlink" Target="mailto:Veronika.Kadlecova@eesc.europa.eu" TargetMode="External"/><Relationship Id="rId55" Type="http://schemas.openxmlformats.org/officeDocument/2006/relationships/hyperlink" Target="https://www.eesc.europa.eu/sv/our-work/opinions-information-reports/opinions/fight-against-counterfeiting"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sv/our-work/opinions-information-reports/opinions/industry-50-how-make-it-happen" TargetMode="External"/><Relationship Id="rId29" Type="http://schemas.openxmlformats.org/officeDocument/2006/relationships/hyperlink" Target="https://www.eesc.europa.eu/sv/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sv/our-work/opinions-information-reports/opinions/minimising-risk-deforestation-and-forest-degradation-associated-products-placed-eu-market" TargetMode="External"/><Relationship Id="rId2" Type="http://schemas.openxmlformats.org/officeDocument/2006/relationships/hyperlink" Target="https://www.eesc.europa.eu/sv/our-work/opinions-information-reports/opinions/deforestation-amazon-rainforest-impact-climate-change-and-global-environment-consequences-companies-workers-and" TargetMode="External"/><Relationship Id="rId1" Type="http://schemas.openxmlformats.org/officeDocument/2006/relationships/hyperlink" Target="http://data.europa.eu/eli/C/2023/883/oj?locale=sv" TargetMode="External"/><Relationship Id="rId4" Type="http://schemas.openxmlformats.org/officeDocument/2006/relationships/hyperlink" Target="file:///C:\Users\pacup\AppData\Local\Temp\8\SiriusTemp\EUT%20C%20275,%2018.7.2022,%20s.%2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F7M6YNZUATRX-2090047846-5187</_dlc_DocId>
    <_dlc_DocIdUrl xmlns="59ace41b-6786-4ce3-be71-52c27066c6ef">
      <Url>http://dm/eesc/2024/_layouts/15/DocIdRedir.aspx?ID=F7M6YNZUATRX-2090047846-5187</Url>
      <Description>F7M6YNZUATRX-2090047846-5187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2024-11-22T12:00:00+00:00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Eklund Lisa</DisplayName>
        <AccountId>1512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ACC91EE8-D3E2-48F0-96D3-F08304809718}"/>
</file>

<file path=customXml/itemProps2.xml><?xml version="1.0" encoding="utf-8"?>
<ds:datastoreItem xmlns:ds="http://schemas.openxmlformats.org/officeDocument/2006/customXml" ds:itemID="{2AB9694A-A04F-4682-A8EA-5ED430494026}"/>
</file>

<file path=customXml/itemProps3.xml><?xml version="1.0" encoding="utf-8"?>
<ds:datastoreItem xmlns:ds="http://schemas.openxmlformats.org/officeDocument/2006/customXml" ds:itemID="{EA9CE393-18C5-470B-AC22-E52813CEE6CF}"/>
</file>

<file path=customXml/itemProps4.xml><?xml version="1.0" encoding="utf-8"?>
<ds:datastoreItem xmlns:ds="http://schemas.openxmlformats.org/officeDocument/2006/customXml" ds:itemID="{7548B425-9B80-4141-9461-0569EB5414C7}"/>
</file>

<file path=docProps/app.xml><?xml version="1.0" encoding="utf-8"?>
<Properties xmlns="http://schemas.openxmlformats.org/officeDocument/2006/extended-properties" xmlns:vt="http://schemas.openxmlformats.org/officeDocument/2006/docPropsVTypes">
  <Template>Normal.dotm</Template>
  <TotalTime>0</TotalTime>
  <Pages>28</Pages>
  <Words>9364</Words>
  <Characters>53375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- 591:a plenarsessionen - oktober 2024  </dc:title>
  <dc:subject>TCD</dc:subject>
  <dc:creator>Nieddu Emma</dc:creator>
  <cp:keywords>EESC-2024-03425-00-00-TCD-TRA-EN</cp:keywords>
  <dc:description>Rapporteur:  - Original language: EN - Date of document: 22/11/2024 - Date of meeting: 30/04/2024 14:30 - External documents:  - Administrator: MME TAMASAUSKIENE Julija</dc:description>
  <cp:lastModifiedBy>Eklund Lisa</cp:lastModifiedBy>
  <cp:revision>11</cp:revision>
  <dcterms:created xsi:type="dcterms:W3CDTF">2024-11-15T08:24:00Z</dcterms:created>
  <dcterms:modified xsi:type="dcterms:W3CDTF">2024-11-22T11:03:00Z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e2d8eeb4-ead0-416a-81af-df5f9ce6f46e</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LV|46f7e311-5d9f-4663-b433-18aeccb7ace7;EN|f2175f21-25d7-44a3-96da-d6a61b075e1b;PL|1e03da61-4678-4e07-b136-b5024ca9197b;DE|f6b31e5a-26fa-4935-b661-318e46daf27e;ES|e7a6b05b-ae16-40c8-add9-68b64b03aeba;LT|a7ff5ce7-6123-4f68-865a-a57c31810414;BG|1a1b3951-7821-4e6a-85f5-5673fc08bd2c;FI|87606a43-d45f-42d6-b8c9-e1a3457db5b7;FR|d2afafd3-4c81-4f60-8f52-ee33f2f54ff3;SL|98a412ae-eb01-49e9-ae3d-585a81724cfc;EL|6d4f4d51-af9b-4650-94b4-4276bee85c91;HR|2f555653-ed1a-4fe6-8362-9082d95989e5;HU|6b229040-c589-4408-b4c1-4285663d20a8;IT|0774613c-01ed-4e5d-a25d-11d2388de825;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30;#HR|2f555653-ed1a-4fe6-8362-9082d95989e5;#29;#EL|6d4f4d51-af9b-4650-94b4-4276bee85c91;#28;#LV|46f7e311-5d9f-4663-b433-18aeccb7ace7;#27;#SL|98a412ae-eb01-49e9-ae3d-585a81724cfc;#25;#DE|f6b31e5a-26fa-4935-b661-318e46daf27e;#24;#ES|e7a6b05b-ae16-40c8-add9-68b64b03aeba;#22;#BG|1a1b3951-7821-4e6a-85f5-5673fc08bd2c;#17;#PL|1e03da61-4678-4e07-b136-b5024ca9197b;#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21;#SV|c2ed69e7-a339-43d7-8f22-d93680a92aa0</vt:lpwstr>
  </property>
</Properties>
</file>