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46904" w:rsidR="00731B50" w:rsidP="00046904" w:rsidRDefault="00914FC5" w14:paraId="12680858" w14:textId="77777777">
      <w:pPr>
        <w:jc w:val="center"/>
        <w:rPr>
          <w:szCs w:val="22"/>
          <w:lang w:val="sl-SI"/>
        </w:rPr>
      </w:pPr>
      <w:r w:rsidRPr="00046904">
        <w:rPr>
          <w:noProof/>
          <w:szCs w:val="22"/>
          <w:lang w:val="sl-SI" w:eastAsia="en-GB"/>
        </w:rPr>
        <w:drawing>
          <wp:inline distT="0" distB="0" distL="0" distR="0" wp14:anchorId="2A56629F" wp14:editId="4F1238EA">
            <wp:extent cx="1792800" cy="1242000"/>
            <wp:effectExtent l="0" t="0" r="0" b="0"/>
            <wp:docPr id="1" name="Picture 1" title="EESCLogo_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ESC-vertical-positive-sl-quadri_MR.jpg"/>
                    <pic:cNvPicPr/>
                  </pic:nvPicPr>
                  <pic:blipFill>
                    <a:blip r:embed="rId12">
                      <a:extLst>
                        <a:ext uri="{28A0092B-C50C-407E-A947-70E740481C1C}">
                          <a14:useLocalDpi xmlns:a14="http://schemas.microsoft.com/office/drawing/2010/main" val="0"/>
                        </a:ext>
                      </a:extLst>
                    </a:blip>
                    <a:stretch>
                      <a:fillRect/>
                    </a:stretch>
                  </pic:blipFill>
                  <pic:spPr>
                    <a:xfrm>
                      <a:off x="0" y="0"/>
                      <a:ext cx="1792800" cy="1242000"/>
                    </a:xfrm>
                    <a:prstGeom prst="rect">
                      <a:avLst/>
                    </a:prstGeom>
                  </pic:spPr>
                </pic:pic>
              </a:graphicData>
            </a:graphic>
          </wp:inline>
        </w:drawing>
      </w:r>
      <w:r w:rsidRPr="00046904" w:rsidR="001B7143">
        <w:rPr>
          <w:noProof/>
          <w:szCs w:val="22"/>
          <w:lang w:val="sl-SI" w:eastAsia="en-GB"/>
        </w:rPr>
        <mc:AlternateContent>
          <mc:Choice Requires="wps">
            <w:drawing>
              <wp:anchor distT="0" distB="0" distL="114300" distR="114300" simplePos="0" relativeHeight="251658752" behindDoc="1" locked="0" layoutInCell="0" allowOverlap="1" wp14:editId="6A086437" wp14:anchorId="091E49F8">
                <wp:simplePos x="0" y="0"/>
                <wp:positionH relativeFrom="page">
                  <wp:posOffset>6769100</wp:posOffset>
                </wp:positionH>
                <wp:positionV relativeFrom="page">
                  <wp:posOffset>10081260</wp:posOffset>
                </wp:positionV>
                <wp:extent cx="647700" cy="3962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B50" w:rsidRDefault="00731B50" w14:paraId="0FE69935" w14:textId="77777777">
                            <w:pPr>
                              <w:jc w:val="center"/>
                              <w:rPr>
                                <w:rFonts w:ascii="Arial" w:hAnsi="Arial" w:cs="Arial"/>
                                <w:b/>
                                <w:bCs/>
                                <w:sz w:val="48"/>
                                <w:lang w:val="sl-SI"/>
                              </w:rPr>
                            </w:pPr>
                            <w:r>
                              <w:rPr>
                                <w:rFonts w:ascii="Arial" w:hAnsi="Arial" w:cs="Arial"/>
                                <w:b/>
                                <w:bCs/>
                                <w:sz w:val="48"/>
                                <w:lang w:val="sl-SI"/>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91E49F8">
                <v:stroke joinstyle="miter"/>
                <v:path gradientshapeok="t" o:connecttype="rect"/>
              </v:shapetype>
              <v:shape id="Text Box 2" style="position:absolute;left:0;text-align:left;margin-left:533pt;margin-top:793.8pt;width:51pt;height:3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4HeUV8gEAAMUDAAAOAAAAAAAAAAAAAAAAAC4CAABkcnMv&#10;ZTJvRG9jLnhtbFBLAQItABQABgAIAAAAIQDrVDFa3gAAAA8BAAAPAAAAAAAAAAAAAAAAAEwEAABk&#10;cnMvZG93bnJldi54bWxQSwUGAAAAAAQABADzAAAAVwUAAAAA&#10;">
                <v:textbox>
                  <w:txbxContent>
                    <w:p w:rsidR="00731B50" w:rsidRDefault="00731B50" w14:paraId="0FE69935" w14:textId="77777777">
                      <w:pPr>
                        <w:jc w:val="center"/>
                        <w:rPr>
                          <w:rFonts w:ascii="Arial" w:hAnsi="Arial" w:cs="Arial"/>
                          <w:b/>
                          <w:bCs/>
                          <w:sz w:val="48"/>
                          <w:lang w:val="sl-SI"/>
                        </w:rPr>
                      </w:pPr>
                      <w:r>
                        <w:rPr>
                          <w:rFonts w:ascii="Arial" w:hAnsi="Arial" w:cs="Arial"/>
                          <w:b/>
                          <w:bCs/>
                          <w:sz w:val="48"/>
                          <w:lang w:val="sl-SI"/>
                        </w:rPr>
                        <w:t>SL</w:t>
                      </w:r>
                    </w:p>
                  </w:txbxContent>
                </v:textbox>
                <w10:wrap anchorx="page" anchory="page"/>
              </v:shape>
            </w:pict>
          </mc:Fallback>
        </mc:AlternateContent>
      </w:r>
    </w:p>
    <w:p w:rsidRPr="00046904" w:rsidR="00731B50" w:rsidP="00046904" w:rsidRDefault="00731B50" w14:paraId="3C14D99B" w14:textId="77777777">
      <w:pPr>
        <w:rPr>
          <w:szCs w:val="22"/>
          <w:lang w:val="sl-SI"/>
        </w:rPr>
      </w:pPr>
    </w:p>
    <w:p w:rsidRPr="00046904" w:rsidR="00437105" w:rsidP="00046904" w:rsidRDefault="00437105" w14:paraId="06ECEDA6" w14:textId="77777777">
      <w:pPr>
        <w:rPr>
          <w:szCs w:val="22"/>
          <w:lang w:val="sl-SI"/>
        </w:rPr>
      </w:pPr>
    </w:p>
    <w:p w:rsidRPr="00046904" w:rsidR="00437105" w:rsidP="00046904" w:rsidRDefault="00437105" w14:paraId="4A65A0B7" w14:textId="5606DC79">
      <w:pPr>
        <w:jc w:val="right"/>
        <w:rPr>
          <w:szCs w:val="22"/>
          <w:lang w:val="sl-SI"/>
        </w:rPr>
      </w:pPr>
      <w:r w:rsidRPr="00046904">
        <w:rPr>
          <w:szCs w:val="22"/>
          <w:lang w:val="sl-SI"/>
        </w:rPr>
        <w:t xml:space="preserve">Bruselj, </w:t>
      </w:r>
      <w:r w:rsidRPr="00046904" w:rsidR="00FB7A0C">
        <w:rPr>
          <w:szCs w:val="22"/>
          <w:lang w:val="sl-SI"/>
        </w:rPr>
        <w:t>2</w:t>
      </w:r>
      <w:r w:rsidRPr="00046904" w:rsidR="008B7764">
        <w:rPr>
          <w:szCs w:val="22"/>
          <w:lang w:val="sl-SI"/>
        </w:rPr>
        <w:t xml:space="preserve">. </w:t>
      </w:r>
      <w:r w:rsidRPr="00046904" w:rsidR="00FB7A0C">
        <w:rPr>
          <w:szCs w:val="22"/>
          <w:lang w:val="sl-SI"/>
        </w:rPr>
        <w:t>december</w:t>
      </w:r>
      <w:r w:rsidRPr="00046904" w:rsidR="008B7764">
        <w:rPr>
          <w:szCs w:val="22"/>
          <w:lang w:val="sl-SI"/>
        </w:rPr>
        <w:t xml:space="preserve"> 2024</w:t>
      </w:r>
    </w:p>
    <w:p w:rsidRPr="00046904" w:rsidR="00437105" w:rsidP="00046904" w:rsidRDefault="00437105" w14:paraId="37D37B26" w14:textId="77777777">
      <w:pPr>
        <w:rPr>
          <w:szCs w:val="22"/>
          <w:lang w:val="sl-SI"/>
        </w:rPr>
      </w:pPr>
    </w:p>
    <w:p w:rsidRPr="00046904" w:rsidR="00437105" w:rsidP="00046904" w:rsidRDefault="00437105" w14:paraId="47284582" w14:textId="1F01DEC0">
      <w:pPr>
        <w:rPr>
          <w:szCs w:val="22"/>
          <w:lang w:val="sl-SI"/>
        </w:rPr>
      </w:pPr>
    </w:p>
    <w:p w:rsidRPr="00046904" w:rsidR="00437105" w:rsidP="00046904" w:rsidRDefault="00437105" w14:paraId="6EFF6ADC" w14:textId="77777777">
      <w:pPr>
        <w:rPr>
          <w:szCs w:val="22"/>
          <w:lang w:val="sl-SI"/>
        </w:rPr>
      </w:pPr>
    </w:p>
    <w:p w:rsidRPr="00046904" w:rsidR="00437105" w:rsidP="00046904" w:rsidRDefault="00437105" w14:paraId="57B36392" w14:textId="77777777">
      <w:pPr>
        <w:rPr>
          <w:lang w:val="sl-SI"/>
        </w:rPr>
      </w:pPr>
    </w:p>
    <w:tbl>
      <w:tblPr>
        <w:tblW w:w="5000" w:type="pct"/>
        <w:tblLook w:val="0000" w:firstRow="0" w:lastRow="0" w:firstColumn="0" w:lastColumn="0" w:noHBand="0" w:noVBand="0"/>
      </w:tblPr>
      <w:tblGrid>
        <w:gridCol w:w="9287"/>
      </w:tblGrid>
      <w:tr w:rsidRPr="00046904" w:rsidR="00437105" w:rsidTr="00437105" w14:paraId="48044EA7" w14:textId="77777777">
        <w:tc>
          <w:tcPr>
            <w:tcW w:w="5000" w:type="pct"/>
            <w:tcBorders>
              <w:bottom w:val="double" w:color="auto" w:sz="4" w:space="0"/>
            </w:tcBorders>
          </w:tcPr>
          <w:p w:rsidRPr="00046904" w:rsidR="00437105" w:rsidP="00046904" w:rsidRDefault="008B7764" w14:paraId="17FFB660" w14:textId="07DD6D4A">
            <w:pPr>
              <w:jc w:val="center"/>
              <w:rPr>
                <w:lang w:val="sl-SI"/>
              </w:rPr>
            </w:pPr>
            <w:r w:rsidRPr="00046904">
              <w:rPr>
                <w:b/>
                <w:sz w:val="32"/>
                <w:lang w:val="sl-SI"/>
              </w:rPr>
              <w:t>59</w:t>
            </w:r>
            <w:r w:rsidRPr="00046904" w:rsidR="00FB7A0C">
              <w:rPr>
                <w:b/>
                <w:sz w:val="32"/>
                <w:lang w:val="sl-SI"/>
              </w:rPr>
              <w:t>1</w:t>
            </w:r>
            <w:r w:rsidRPr="00046904">
              <w:rPr>
                <w:b/>
                <w:sz w:val="32"/>
                <w:lang w:val="sl-SI"/>
              </w:rPr>
              <w:t>.</w:t>
            </w:r>
            <w:r w:rsidRPr="00046904" w:rsidR="00437105">
              <w:rPr>
                <w:b/>
                <w:sz w:val="32"/>
                <w:lang w:val="sl-SI"/>
              </w:rPr>
              <w:t> PLENARNO ZASEDANJE</w:t>
            </w:r>
            <w:r w:rsidRPr="00046904" w:rsidR="00437105">
              <w:rPr>
                <w:b/>
                <w:sz w:val="32"/>
                <w:lang w:val="sl-SI"/>
              </w:rPr>
              <w:br/>
            </w:r>
            <w:r w:rsidRPr="00046904" w:rsidR="00437105">
              <w:rPr>
                <w:b/>
                <w:sz w:val="32"/>
                <w:lang w:val="sl-SI"/>
              </w:rPr>
              <w:br/>
            </w:r>
            <w:r w:rsidRPr="00046904">
              <w:rPr>
                <w:b/>
                <w:sz w:val="32"/>
                <w:lang w:val="sl-SI"/>
              </w:rPr>
              <w:t xml:space="preserve">23. in 24. </w:t>
            </w:r>
            <w:r w:rsidRPr="00046904" w:rsidR="00FB7A0C">
              <w:rPr>
                <w:b/>
                <w:sz w:val="32"/>
                <w:lang w:val="sl-SI"/>
              </w:rPr>
              <w:t>OKTOBER</w:t>
            </w:r>
            <w:r w:rsidRPr="00046904">
              <w:rPr>
                <w:b/>
                <w:sz w:val="32"/>
                <w:lang w:val="sl-SI"/>
              </w:rPr>
              <w:t xml:space="preserve"> 2024</w:t>
            </w:r>
            <w:r w:rsidRPr="00046904" w:rsidR="00437105">
              <w:rPr>
                <w:b/>
                <w:sz w:val="32"/>
                <w:lang w:val="sl-SI"/>
              </w:rPr>
              <w:br/>
            </w:r>
            <w:r w:rsidRPr="00046904" w:rsidR="00437105">
              <w:rPr>
                <w:b/>
                <w:sz w:val="32"/>
                <w:lang w:val="sl-SI"/>
              </w:rPr>
              <w:br/>
              <w:t>POVZETEK SPREJETIH MNENJ</w:t>
            </w:r>
            <w:r w:rsidRPr="00046904" w:rsidR="00302C4A">
              <w:rPr>
                <w:b/>
                <w:sz w:val="32"/>
                <w:lang w:val="sl-SI"/>
              </w:rPr>
              <w:t>, RESOLUCIJ IN INFORMATIVNIH POROČIL TER POROČIL O OCENI</w:t>
            </w:r>
            <w:r w:rsidRPr="00046904" w:rsidR="00437105">
              <w:rPr>
                <w:b/>
                <w:sz w:val="32"/>
                <w:lang w:val="sl-SI"/>
              </w:rPr>
              <w:br/>
            </w:r>
            <w:r w:rsidRPr="00046904" w:rsidR="00437105">
              <w:rPr>
                <w:b/>
                <w:sz w:val="32"/>
                <w:lang w:val="sl-SI"/>
              </w:rPr>
              <w:br/>
            </w:r>
          </w:p>
        </w:tc>
      </w:tr>
      <w:tr w:rsidRPr="00046904" w:rsidR="00437105" w:rsidTr="00437105" w14:paraId="018110E5" w14:textId="77777777">
        <w:tc>
          <w:tcPr>
            <w:tcW w:w="5000" w:type="pct"/>
            <w:tcBorders>
              <w:top w:val="double" w:color="auto" w:sz="4" w:space="0"/>
              <w:left w:val="double" w:color="auto" w:sz="4" w:space="0"/>
              <w:bottom w:val="double" w:color="auto" w:sz="4" w:space="0"/>
              <w:right w:val="double" w:color="auto" w:sz="4" w:space="0"/>
            </w:tcBorders>
          </w:tcPr>
          <w:p w:rsidRPr="00046904" w:rsidR="00437105" w:rsidP="00046904" w:rsidRDefault="00437105" w14:paraId="684A24F9" w14:textId="77777777">
            <w:pPr>
              <w:jc w:val="center"/>
              <w:rPr>
                <w:lang w:val="sl-SI"/>
              </w:rPr>
            </w:pPr>
          </w:p>
          <w:p w:rsidRPr="00046904" w:rsidR="00437105" w:rsidP="00046904" w:rsidRDefault="00437105" w14:paraId="7F794928" w14:textId="77777777">
            <w:pPr>
              <w:jc w:val="center"/>
              <w:rPr>
                <w:spacing w:val="-2"/>
                <w:lang w:val="sl-SI"/>
              </w:rPr>
            </w:pPr>
            <w:r w:rsidRPr="00046904">
              <w:rPr>
                <w:lang w:val="sl-SI"/>
              </w:rPr>
              <w:t xml:space="preserve">Dokument je v </w:t>
            </w:r>
            <w:r w:rsidRPr="00046904" w:rsidR="00EA31FC">
              <w:rPr>
                <w:lang w:val="sl-SI"/>
              </w:rPr>
              <w:t xml:space="preserve">vseh </w:t>
            </w:r>
            <w:r w:rsidRPr="00046904">
              <w:rPr>
                <w:lang w:val="sl-SI"/>
              </w:rPr>
              <w:t>uradnih jezikih Evropske unije na voljo na spletni strani EESO:</w:t>
            </w:r>
            <w:r w:rsidRPr="00046904">
              <w:rPr>
                <w:lang w:val="sl-SI"/>
              </w:rPr>
              <w:br/>
            </w:r>
            <w:r w:rsidRPr="00046904">
              <w:rPr>
                <w:lang w:val="sl-SI"/>
              </w:rPr>
              <w:br/>
            </w:r>
            <w:hyperlink w:history="1" r:id="rId13">
              <w:r w:rsidRPr="00046904">
                <w:rPr>
                  <w:rStyle w:val="Hyperlink"/>
                  <w:rFonts w:eastAsiaTheme="majorEastAsia"/>
                  <w:spacing w:val="-2"/>
                  <w:lang w:val="sl-SI"/>
                </w:rPr>
                <w:t>https://www.eesc.europa.eu/sl/our-work/opinions-information-reports/plenary-session-summaries</w:t>
              </w:r>
            </w:hyperlink>
          </w:p>
          <w:p w:rsidRPr="00046904" w:rsidR="00437105" w:rsidP="00046904" w:rsidRDefault="00437105" w14:paraId="6AF88887" w14:textId="77777777">
            <w:pPr>
              <w:jc w:val="center"/>
              <w:rPr>
                <w:lang w:val="sl-SI"/>
              </w:rPr>
            </w:pPr>
          </w:p>
          <w:p w:rsidRPr="00046904" w:rsidR="00437105" w:rsidP="00046904" w:rsidRDefault="00437105" w14:paraId="5B9A8CC4" w14:textId="77777777">
            <w:pPr>
              <w:jc w:val="center"/>
              <w:rPr>
                <w:lang w:val="sl-SI"/>
              </w:rPr>
            </w:pPr>
          </w:p>
          <w:p w:rsidRPr="00046904" w:rsidR="00437105" w:rsidP="00046904" w:rsidRDefault="00437105" w14:paraId="5317206E" w14:textId="70B22630">
            <w:pPr>
              <w:jc w:val="center"/>
              <w:rPr>
                <w:lang w:val="sl-SI"/>
              </w:rPr>
            </w:pPr>
            <w:r w:rsidRPr="00046904">
              <w:rPr>
                <w:lang w:val="sl-SI"/>
              </w:rPr>
              <w:t xml:space="preserve">Navedena mnenja so na spletu dostopna prek iskalnika </w:t>
            </w:r>
            <w:r w:rsidRPr="00046904" w:rsidR="00082A32">
              <w:rPr>
                <w:lang w:val="sl-SI"/>
              </w:rPr>
              <w:t>Odbora</w:t>
            </w:r>
            <w:r w:rsidRPr="00046904">
              <w:rPr>
                <w:lang w:val="sl-SI"/>
              </w:rPr>
              <w:t>:</w:t>
            </w:r>
            <w:r w:rsidRPr="00046904">
              <w:rPr>
                <w:lang w:val="sl-SI"/>
              </w:rPr>
              <w:br/>
            </w:r>
            <w:r w:rsidRPr="00046904">
              <w:rPr>
                <w:lang w:val="sl-SI"/>
              </w:rPr>
              <w:br/>
            </w:r>
            <w:hyperlink w:history="1" r:id="rId14">
              <w:r w:rsidRPr="00046904">
                <w:rPr>
                  <w:rStyle w:val="Hyperlink"/>
                  <w:rFonts w:eastAsiaTheme="majorEastAsia"/>
                  <w:lang w:val="sl-SI"/>
                </w:rPr>
                <w:t>https://dmsearch.eesc.europa.eu/search/opinion</w:t>
              </w:r>
            </w:hyperlink>
          </w:p>
          <w:p w:rsidRPr="00046904" w:rsidR="00437105" w:rsidP="00046904" w:rsidRDefault="00437105" w14:paraId="39440503" w14:textId="77777777">
            <w:pPr>
              <w:jc w:val="center"/>
              <w:rPr>
                <w:lang w:val="sl-SI"/>
              </w:rPr>
            </w:pPr>
          </w:p>
        </w:tc>
      </w:tr>
    </w:tbl>
    <w:p w:rsidRPr="00046904" w:rsidR="00437105" w:rsidP="00046904" w:rsidRDefault="00437105" w14:paraId="4F71DBA3" w14:textId="77777777">
      <w:pPr>
        <w:rPr>
          <w:lang w:val="sl-SI"/>
        </w:rPr>
      </w:pPr>
    </w:p>
    <w:p w:rsidRPr="00046904" w:rsidR="00437105" w:rsidP="00046904" w:rsidRDefault="00437105" w14:paraId="5E03C9C4" w14:textId="77777777">
      <w:pPr>
        <w:rPr>
          <w:szCs w:val="22"/>
          <w:lang w:val="sl-SI"/>
        </w:rPr>
      </w:pPr>
    </w:p>
    <w:p w:rsidRPr="00046904" w:rsidR="00437105" w:rsidP="00046904" w:rsidRDefault="00437105" w14:paraId="5260496E" w14:textId="77777777">
      <w:pPr>
        <w:rPr>
          <w:szCs w:val="22"/>
          <w:lang w:val="sl-SI"/>
        </w:rPr>
        <w:sectPr w:rsidRPr="00046904" w:rsidR="00437105" w:rsidSect="00AD73E6">
          <w:footerReference w:type="default" r:id="rId15"/>
          <w:pgSz w:w="11907" w:h="16839" w:code="9"/>
          <w:pgMar w:top="1418" w:right="1418" w:bottom="1418" w:left="1418" w:header="709" w:footer="709" w:gutter="0"/>
          <w:pgNumType w:start="1"/>
          <w:cols w:space="720"/>
          <w:docGrid w:linePitch="299"/>
        </w:sectPr>
      </w:pPr>
    </w:p>
    <w:p w:rsidRPr="00046904" w:rsidR="00437105" w:rsidP="00046904" w:rsidRDefault="00AC1FA9" w14:paraId="52EDEA02" w14:textId="77777777">
      <w:pPr>
        <w:rPr>
          <w:szCs w:val="22"/>
          <w:lang w:val="sl-SI"/>
        </w:rPr>
      </w:pPr>
      <w:r w:rsidRPr="00046904">
        <w:rPr>
          <w:b/>
          <w:szCs w:val="22"/>
          <w:lang w:val="sl-SI"/>
        </w:rPr>
        <w:lastRenderedPageBreak/>
        <w:t>Vsebina</w:t>
      </w:r>
    </w:p>
    <w:p w:rsidRPr="00046904" w:rsidR="00437105" w:rsidP="00046904" w:rsidRDefault="00437105" w14:paraId="0C3741E5" w14:textId="77777777">
      <w:pPr>
        <w:rPr>
          <w:szCs w:val="22"/>
          <w:lang w:val="sl-SI"/>
        </w:rPr>
      </w:pPr>
    </w:p>
    <w:p w:rsidRPr="00046904" w:rsidR="00AC7C4F" w:rsidP="00046904" w:rsidRDefault="00AC7C4F" w14:paraId="3EE7A8A3" w14:textId="77777777">
      <w:pPr>
        <w:rPr>
          <w:szCs w:val="22"/>
          <w:lang w:val="sl-SI"/>
        </w:rPr>
      </w:pPr>
    </w:p>
    <w:p w:rsidRPr="00046904" w:rsidR="00AD73E6" w:rsidP="004921D5" w:rsidRDefault="00AC7C4F" w14:paraId="2A468B61" w14:textId="65A448A5">
      <w:pPr>
        <w:pStyle w:val="TOC1"/>
        <w:spacing w:after="0" w:line="360" w:lineRule="auto"/>
        <w:rPr>
          <w:noProof/>
          <w:lang w:val="sl-SI" w:eastAsia="fr-BE"/>
        </w:rPr>
      </w:pPr>
      <w:r w:rsidRPr="00046904">
        <w:rPr>
          <w:lang w:val="sl-SI"/>
        </w:rPr>
        <w:fldChar w:fldCharType="begin"/>
      </w:r>
      <w:r w:rsidRPr="00046904">
        <w:rPr>
          <w:lang w:val="sl-SI"/>
        </w:rPr>
        <w:instrText xml:space="preserve"> TOC \o "1-1" \h \z \u </w:instrText>
      </w:r>
      <w:r w:rsidRPr="00046904">
        <w:rPr>
          <w:lang w:val="sl-SI"/>
        </w:rPr>
        <w:fldChar w:fldCharType="separate"/>
      </w:r>
      <w:hyperlink w:history="1" w:anchor="_Toc182836604">
        <w:r w:rsidRPr="00046904" w:rsidR="00AD73E6">
          <w:rPr>
            <w:rStyle w:val="Hyperlink"/>
            <w:noProof/>
            <w:lang w:val="sl-SI"/>
          </w:rPr>
          <w:t>1.</w:t>
        </w:r>
        <w:r w:rsidRPr="00046904" w:rsidR="00AD73E6">
          <w:rPr>
            <w:noProof/>
            <w:lang w:val="sl-SI" w:eastAsia="fr-BE"/>
          </w:rPr>
          <w:tab/>
        </w:r>
        <w:r w:rsidRPr="00046904" w:rsidR="00AD73E6">
          <w:rPr>
            <w:rStyle w:val="Hyperlink"/>
            <w:b/>
            <w:noProof/>
            <w:lang w:val="sl-SI"/>
          </w:rPr>
          <w:t>EKONOMSKA IN MONETARNA UNIJA TER EKONOMSKA IN SOCIALNA KOHEZIJA</w:t>
        </w:r>
        <w:r w:rsidRPr="00046904" w:rsidR="00AD73E6">
          <w:rPr>
            <w:noProof/>
            <w:webHidden/>
            <w:lang w:val="sl-SI"/>
          </w:rPr>
          <w:tab/>
        </w:r>
        <w:r w:rsidRPr="00046904" w:rsidR="00AD73E6">
          <w:rPr>
            <w:noProof/>
            <w:webHidden/>
            <w:lang w:val="sl-SI"/>
          </w:rPr>
          <w:fldChar w:fldCharType="begin"/>
        </w:r>
        <w:r w:rsidRPr="00046904" w:rsidR="00AD73E6">
          <w:rPr>
            <w:noProof/>
            <w:webHidden/>
            <w:lang w:val="sl-SI"/>
          </w:rPr>
          <w:instrText xml:space="preserve"> PAGEREF _Toc182836604 \h </w:instrText>
        </w:r>
        <w:r w:rsidRPr="00046904" w:rsidR="00AD73E6">
          <w:rPr>
            <w:noProof/>
            <w:webHidden/>
            <w:lang w:val="sl-SI"/>
          </w:rPr>
        </w:r>
        <w:r w:rsidRPr="00046904" w:rsidR="00AD73E6">
          <w:rPr>
            <w:noProof/>
            <w:webHidden/>
            <w:lang w:val="sl-SI"/>
          </w:rPr>
          <w:fldChar w:fldCharType="separate"/>
        </w:r>
        <w:r w:rsidR="007577CF">
          <w:rPr>
            <w:noProof/>
            <w:webHidden/>
            <w:lang w:val="sl-SI"/>
          </w:rPr>
          <w:t>3</w:t>
        </w:r>
        <w:r w:rsidRPr="00046904" w:rsidR="00AD73E6">
          <w:rPr>
            <w:noProof/>
            <w:webHidden/>
            <w:lang w:val="sl-SI"/>
          </w:rPr>
          <w:fldChar w:fldCharType="end"/>
        </w:r>
      </w:hyperlink>
    </w:p>
    <w:p w:rsidRPr="00046904" w:rsidR="00AD73E6" w:rsidP="004921D5" w:rsidRDefault="00ED5CFF" w14:paraId="6F5DE393" w14:textId="7382271D">
      <w:pPr>
        <w:pStyle w:val="TOC1"/>
        <w:spacing w:after="0" w:line="360" w:lineRule="auto"/>
        <w:rPr>
          <w:noProof/>
          <w:lang w:val="sl-SI" w:eastAsia="fr-BE"/>
        </w:rPr>
      </w:pPr>
      <w:hyperlink w:history="1" w:anchor="_Toc182836605">
        <w:r w:rsidRPr="00046904" w:rsidR="00AD73E6">
          <w:rPr>
            <w:rStyle w:val="Hyperlink"/>
            <w:noProof/>
            <w:lang w:val="sl-SI"/>
          </w:rPr>
          <w:t>2.</w:t>
        </w:r>
        <w:r w:rsidRPr="00046904" w:rsidR="00AD73E6">
          <w:rPr>
            <w:noProof/>
            <w:lang w:val="sl-SI" w:eastAsia="fr-BE"/>
          </w:rPr>
          <w:tab/>
        </w:r>
        <w:r w:rsidRPr="00046904" w:rsidR="00AD73E6">
          <w:rPr>
            <w:rStyle w:val="Hyperlink"/>
            <w:b/>
            <w:noProof/>
            <w:lang w:val="sl-SI"/>
          </w:rPr>
          <w:t>ZAPOSLOVANJE, SOCIALNE ZADEVE IN DRŽAVLJANSTVO</w:t>
        </w:r>
        <w:r w:rsidRPr="00046904" w:rsidR="00AD73E6">
          <w:rPr>
            <w:noProof/>
            <w:webHidden/>
            <w:lang w:val="sl-SI"/>
          </w:rPr>
          <w:tab/>
        </w:r>
        <w:r w:rsidRPr="00046904" w:rsidR="00AD73E6">
          <w:rPr>
            <w:noProof/>
            <w:webHidden/>
            <w:lang w:val="sl-SI"/>
          </w:rPr>
          <w:fldChar w:fldCharType="begin"/>
        </w:r>
        <w:r w:rsidRPr="00046904" w:rsidR="00AD73E6">
          <w:rPr>
            <w:noProof/>
            <w:webHidden/>
            <w:lang w:val="sl-SI"/>
          </w:rPr>
          <w:instrText xml:space="preserve"> PAGEREF _Toc182836605 \h </w:instrText>
        </w:r>
        <w:r w:rsidRPr="00046904" w:rsidR="00AD73E6">
          <w:rPr>
            <w:noProof/>
            <w:webHidden/>
            <w:lang w:val="sl-SI"/>
          </w:rPr>
        </w:r>
        <w:r w:rsidRPr="00046904" w:rsidR="00AD73E6">
          <w:rPr>
            <w:noProof/>
            <w:webHidden/>
            <w:lang w:val="sl-SI"/>
          </w:rPr>
          <w:fldChar w:fldCharType="separate"/>
        </w:r>
        <w:r w:rsidR="007577CF">
          <w:rPr>
            <w:noProof/>
            <w:webHidden/>
            <w:lang w:val="sl-SI"/>
          </w:rPr>
          <w:t>8</w:t>
        </w:r>
        <w:r w:rsidRPr="00046904" w:rsidR="00AD73E6">
          <w:rPr>
            <w:noProof/>
            <w:webHidden/>
            <w:lang w:val="sl-SI"/>
          </w:rPr>
          <w:fldChar w:fldCharType="end"/>
        </w:r>
      </w:hyperlink>
    </w:p>
    <w:p w:rsidRPr="00046904" w:rsidR="00AD73E6" w:rsidP="004921D5" w:rsidRDefault="00ED5CFF" w14:paraId="7FF06859" w14:textId="60F56446">
      <w:pPr>
        <w:pStyle w:val="TOC1"/>
        <w:spacing w:after="0" w:line="360" w:lineRule="auto"/>
        <w:rPr>
          <w:noProof/>
          <w:lang w:val="sl-SI" w:eastAsia="fr-BE"/>
        </w:rPr>
      </w:pPr>
      <w:hyperlink w:history="1" w:anchor="_Toc182836606">
        <w:r w:rsidRPr="00046904" w:rsidR="00AD73E6">
          <w:rPr>
            <w:rStyle w:val="Hyperlink"/>
            <w:noProof/>
            <w:lang w:val="sl-SI"/>
          </w:rPr>
          <w:t>3.</w:t>
        </w:r>
        <w:r w:rsidRPr="00046904" w:rsidR="00AD73E6">
          <w:rPr>
            <w:noProof/>
            <w:lang w:val="sl-SI" w:eastAsia="fr-BE"/>
          </w:rPr>
          <w:tab/>
        </w:r>
        <w:r w:rsidRPr="00046904" w:rsidR="00AD73E6">
          <w:rPr>
            <w:rStyle w:val="Hyperlink"/>
            <w:b/>
            <w:noProof/>
            <w:lang w:val="sl-SI"/>
          </w:rPr>
          <w:t>PROMET, ENERGIJA, INFRASTRUKTURA IN INFORMACIJSKA DRUŽBA</w:t>
        </w:r>
        <w:r w:rsidRPr="00046904" w:rsidR="00AD73E6">
          <w:rPr>
            <w:noProof/>
            <w:webHidden/>
            <w:lang w:val="sl-SI"/>
          </w:rPr>
          <w:tab/>
        </w:r>
        <w:r w:rsidRPr="00046904" w:rsidR="00AD73E6">
          <w:rPr>
            <w:noProof/>
            <w:webHidden/>
            <w:lang w:val="sl-SI"/>
          </w:rPr>
          <w:fldChar w:fldCharType="begin"/>
        </w:r>
        <w:r w:rsidRPr="00046904" w:rsidR="00AD73E6">
          <w:rPr>
            <w:noProof/>
            <w:webHidden/>
            <w:lang w:val="sl-SI"/>
          </w:rPr>
          <w:instrText xml:space="preserve"> PAGEREF _Toc182836606 \h </w:instrText>
        </w:r>
        <w:r w:rsidRPr="00046904" w:rsidR="00AD73E6">
          <w:rPr>
            <w:noProof/>
            <w:webHidden/>
            <w:lang w:val="sl-SI"/>
          </w:rPr>
        </w:r>
        <w:r w:rsidRPr="00046904" w:rsidR="00AD73E6">
          <w:rPr>
            <w:noProof/>
            <w:webHidden/>
            <w:lang w:val="sl-SI"/>
          </w:rPr>
          <w:fldChar w:fldCharType="separate"/>
        </w:r>
        <w:r w:rsidR="007577CF">
          <w:rPr>
            <w:noProof/>
            <w:webHidden/>
            <w:lang w:val="sl-SI"/>
          </w:rPr>
          <w:t>14</w:t>
        </w:r>
        <w:r w:rsidRPr="00046904" w:rsidR="00AD73E6">
          <w:rPr>
            <w:noProof/>
            <w:webHidden/>
            <w:lang w:val="sl-SI"/>
          </w:rPr>
          <w:fldChar w:fldCharType="end"/>
        </w:r>
      </w:hyperlink>
    </w:p>
    <w:p w:rsidRPr="00046904" w:rsidR="00AD73E6" w:rsidP="004921D5" w:rsidRDefault="00ED5CFF" w14:paraId="44E0188A" w14:textId="51A4E01B">
      <w:pPr>
        <w:pStyle w:val="TOC1"/>
        <w:spacing w:after="0" w:line="360" w:lineRule="auto"/>
        <w:rPr>
          <w:noProof/>
          <w:lang w:val="sl-SI" w:eastAsia="fr-BE"/>
        </w:rPr>
      </w:pPr>
      <w:hyperlink w:history="1" w:anchor="_Toc182836607">
        <w:r w:rsidRPr="00046904" w:rsidR="00AD73E6">
          <w:rPr>
            <w:rStyle w:val="Hyperlink"/>
            <w:noProof/>
            <w:lang w:val="sl-SI"/>
          </w:rPr>
          <w:t>4.</w:t>
        </w:r>
        <w:r w:rsidRPr="00046904" w:rsidR="00AD73E6">
          <w:rPr>
            <w:noProof/>
            <w:lang w:val="sl-SI" w:eastAsia="fr-BE"/>
          </w:rPr>
          <w:tab/>
        </w:r>
        <w:r w:rsidRPr="00046904" w:rsidR="00AD73E6">
          <w:rPr>
            <w:rStyle w:val="Hyperlink"/>
            <w:b/>
            <w:noProof/>
            <w:lang w:val="sl-SI"/>
          </w:rPr>
          <w:t>ENOTNI TRG, PROIZVODNJA IN POTROŠNJA</w:t>
        </w:r>
        <w:r w:rsidRPr="00046904" w:rsidR="00AD73E6">
          <w:rPr>
            <w:noProof/>
            <w:webHidden/>
            <w:lang w:val="sl-SI"/>
          </w:rPr>
          <w:tab/>
        </w:r>
        <w:r w:rsidRPr="00046904" w:rsidR="00AD73E6">
          <w:rPr>
            <w:noProof/>
            <w:webHidden/>
            <w:lang w:val="sl-SI"/>
          </w:rPr>
          <w:fldChar w:fldCharType="begin"/>
        </w:r>
        <w:r w:rsidRPr="00046904" w:rsidR="00AD73E6">
          <w:rPr>
            <w:noProof/>
            <w:webHidden/>
            <w:lang w:val="sl-SI"/>
          </w:rPr>
          <w:instrText xml:space="preserve"> PAGEREF _Toc182836607 \h </w:instrText>
        </w:r>
        <w:r w:rsidRPr="00046904" w:rsidR="00AD73E6">
          <w:rPr>
            <w:noProof/>
            <w:webHidden/>
            <w:lang w:val="sl-SI"/>
          </w:rPr>
        </w:r>
        <w:r w:rsidRPr="00046904" w:rsidR="00AD73E6">
          <w:rPr>
            <w:noProof/>
            <w:webHidden/>
            <w:lang w:val="sl-SI"/>
          </w:rPr>
          <w:fldChar w:fldCharType="separate"/>
        </w:r>
        <w:r w:rsidR="007577CF">
          <w:rPr>
            <w:noProof/>
            <w:webHidden/>
            <w:lang w:val="sl-SI"/>
          </w:rPr>
          <w:t>16</w:t>
        </w:r>
        <w:r w:rsidRPr="00046904" w:rsidR="00AD73E6">
          <w:rPr>
            <w:noProof/>
            <w:webHidden/>
            <w:lang w:val="sl-SI"/>
          </w:rPr>
          <w:fldChar w:fldCharType="end"/>
        </w:r>
      </w:hyperlink>
    </w:p>
    <w:p w:rsidRPr="00046904" w:rsidR="00AD73E6" w:rsidP="004921D5" w:rsidRDefault="00ED5CFF" w14:paraId="641A49DC" w14:textId="69D7F7E9">
      <w:pPr>
        <w:pStyle w:val="TOC1"/>
        <w:spacing w:after="0" w:line="360" w:lineRule="auto"/>
        <w:rPr>
          <w:noProof/>
          <w:lang w:val="sl-SI" w:eastAsia="fr-BE"/>
        </w:rPr>
      </w:pPr>
      <w:hyperlink w:history="1" w:anchor="_Toc182836608">
        <w:r w:rsidRPr="00046904" w:rsidR="00AD73E6">
          <w:rPr>
            <w:rStyle w:val="Hyperlink"/>
            <w:noProof/>
            <w:lang w:val="sl-SI"/>
          </w:rPr>
          <w:t>5.</w:t>
        </w:r>
        <w:r w:rsidRPr="00046904" w:rsidR="00AD73E6">
          <w:rPr>
            <w:noProof/>
            <w:lang w:val="sl-SI" w:eastAsia="fr-BE"/>
          </w:rPr>
          <w:tab/>
        </w:r>
        <w:r w:rsidRPr="00046904" w:rsidR="00AD73E6">
          <w:rPr>
            <w:rStyle w:val="Hyperlink"/>
            <w:b/>
            <w:noProof/>
            <w:lang w:val="sl-SI"/>
          </w:rPr>
          <w:t>KMETIJSTVO, RAZVOJ PODEŽELJA IN OKOLJE</w:t>
        </w:r>
        <w:r w:rsidRPr="00046904" w:rsidR="00AD73E6">
          <w:rPr>
            <w:noProof/>
            <w:webHidden/>
            <w:lang w:val="sl-SI"/>
          </w:rPr>
          <w:tab/>
        </w:r>
        <w:r w:rsidRPr="00046904" w:rsidR="00AD73E6">
          <w:rPr>
            <w:noProof/>
            <w:webHidden/>
            <w:lang w:val="sl-SI"/>
          </w:rPr>
          <w:fldChar w:fldCharType="begin"/>
        </w:r>
        <w:r w:rsidRPr="00046904" w:rsidR="00AD73E6">
          <w:rPr>
            <w:noProof/>
            <w:webHidden/>
            <w:lang w:val="sl-SI"/>
          </w:rPr>
          <w:instrText xml:space="preserve"> PAGEREF _Toc182836608 \h </w:instrText>
        </w:r>
        <w:r w:rsidRPr="00046904" w:rsidR="00AD73E6">
          <w:rPr>
            <w:noProof/>
            <w:webHidden/>
            <w:lang w:val="sl-SI"/>
          </w:rPr>
        </w:r>
        <w:r w:rsidRPr="00046904" w:rsidR="00AD73E6">
          <w:rPr>
            <w:noProof/>
            <w:webHidden/>
            <w:lang w:val="sl-SI"/>
          </w:rPr>
          <w:fldChar w:fldCharType="separate"/>
        </w:r>
        <w:r w:rsidR="007577CF">
          <w:rPr>
            <w:noProof/>
            <w:webHidden/>
            <w:lang w:val="sl-SI"/>
          </w:rPr>
          <w:t>21</w:t>
        </w:r>
        <w:r w:rsidRPr="00046904" w:rsidR="00AD73E6">
          <w:rPr>
            <w:noProof/>
            <w:webHidden/>
            <w:lang w:val="sl-SI"/>
          </w:rPr>
          <w:fldChar w:fldCharType="end"/>
        </w:r>
      </w:hyperlink>
    </w:p>
    <w:p w:rsidRPr="00046904" w:rsidR="00AD73E6" w:rsidP="004921D5" w:rsidRDefault="00ED5CFF" w14:paraId="5F90740E" w14:textId="68BC9B5D">
      <w:pPr>
        <w:pStyle w:val="TOC1"/>
        <w:spacing w:after="0" w:line="360" w:lineRule="auto"/>
        <w:rPr>
          <w:noProof/>
          <w:lang w:val="sl-SI" w:eastAsia="fr-BE"/>
        </w:rPr>
      </w:pPr>
      <w:hyperlink w:history="1" w:anchor="_Toc182836609">
        <w:r w:rsidRPr="00046904" w:rsidR="00AD73E6">
          <w:rPr>
            <w:rStyle w:val="Hyperlink"/>
            <w:noProof/>
            <w:lang w:val="sl-SI"/>
          </w:rPr>
          <w:t>6.</w:t>
        </w:r>
        <w:r w:rsidRPr="00046904" w:rsidR="00AD73E6">
          <w:rPr>
            <w:noProof/>
            <w:lang w:val="sl-SI" w:eastAsia="fr-BE"/>
          </w:rPr>
          <w:tab/>
        </w:r>
        <w:r w:rsidRPr="00046904" w:rsidR="00AD73E6">
          <w:rPr>
            <w:rStyle w:val="Hyperlink"/>
            <w:b/>
            <w:noProof/>
            <w:lang w:val="sl-SI"/>
          </w:rPr>
          <w:t>ZUNANJI ODNOSI</w:t>
        </w:r>
        <w:r w:rsidRPr="00046904" w:rsidR="00AD73E6">
          <w:rPr>
            <w:noProof/>
            <w:webHidden/>
            <w:lang w:val="sl-SI"/>
          </w:rPr>
          <w:tab/>
        </w:r>
        <w:r w:rsidRPr="00046904" w:rsidR="00AD73E6">
          <w:rPr>
            <w:noProof/>
            <w:webHidden/>
            <w:lang w:val="sl-SI"/>
          </w:rPr>
          <w:fldChar w:fldCharType="begin"/>
        </w:r>
        <w:r w:rsidRPr="00046904" w:rsidR="00AD73E6">
          <w:rPr>
            <w:noProof/>
            <w:webHidden/>
            <w:lang w:val="sl-SI"/>
          </w:rPr>
          <w:instrText xml:space="preserve"> PAGEREF _Toc182836609 \h </w:instrText>
        </w:r>
        <w:r w:rsidRPr="00046904" w:rsidR="00AD73E6">
          <w:rPr>
            <w:noProof/>
            <w:webHidden/>
            <w:lang w:val="sl-SI"/>
          </w:rPr>
        </w:r>
        <w:r w:rsidRPr="00046904" w:rsidR="00AD73E6">
          <w:rPr>
            <w:noProof/>
            <w:webHidden/>
            <w:lang w:val="sl-SI"/>
          </w:rPr>
          <w:fldChar w:fldCharType="separate"/>
        </w:r>
        <w:r w:rsidR="007577CF">
          <w:rPr>
            <w:noProof/>
            <w:webHidden/>
            <w:lang w:val="sl-SI"/>
          </w:rPr>
          <w:t>24</w:t>
        </w:r>
        <w:r w:rsidRPr="00046904" w:rsidR="00AD73E6">
          <w:rPr>
            <w:noProof/>
            <w:webHidden/>
            <w:lang w:val="sl-SI"/>
          </w:rPr>
          <w:fldChar w:fldCharType="end"/>
        </w:r>
      </w:hyperlink>
    </w:p>
    <w:p w:rsidRPr="00046904" w:rsidR="00AD73E6" w:rsidP="004921D5" w:rsidRDefault="00ED5CFF" w14:paraId="43C135F2" w14:textId="0D995F88">
      <w:pPr>
        <w:pStyle w:val="TOC1"/>
        <w:spacing w:after="0" w:line="360" w:lineRule="auto"/>
        <w:rPr>
          <w:noProof/>
          <w:lang w:val="sl-SI" w:eastAsia="fr-BE"/>
        </w:rPr>
      </w:pPr>
      <w:hyperlink w:history="1" w:anchor="_Toc182836610">
        <w:r w:rsidRPr="00046904" w:rsidR="00AD73E6">
          <w:rPr>
            <w:rStyle w:val="Hyperlink"/>
            <w:noProof/>
            <w:lang w:val="sl-SI"/>
          </w:rPr>
          <w:t>7.</w:t>
        </w:r>
        <w:r w:rsidRPr="00046904" w:rsidR="00AD73E6">
          <w:rPr>
            <w:noProof/>
            <w:lang w:val="sl-SI" w:eastAsia="fr-BE"/>
          </w:rPr>
          <w:tab/>
        </w:r>
        <w:r w:rsidRPr="00046904" w:rsidR="00AD73E6">
          <w:rPr>
            <w:rStyle w:val="Hyperlink"/>
            <w:b/>
            <w:noProof/>
            <w:lang w:val="sl-SI"/>
          </w:rPr>
          <w:t>POSVETOVALNA KOMISIJA ZA SPREMEMBE V INDUSTRIJI</w:t>
        </w:r>
        <w:r w:rsidRPr="00046904" w:rsidR="00AD73E6">
          <w:rPr>
            <w:noProof/>
            <w:webHidden/>
            <w:lang w:val="sl-SI"/>
          </w:rPr>
          <w:tab/>
        </w:r>
        <w:r w:rsidRPr="00046904" w:rsidR="00AD73E6">
          <w:rPr>
            <w:noProof/>
            <w:webHidden/>
            <w:lang w:val="sl-SI"/>
          </w:rPr>
          <w:fldChar w:fldCharType="begin"/>
        </w:r>
        <w:r w:rsidRPr="00046904" w:rsidR="00AD73E6">
          <w:rPr>
            <w:noProof/>
            <w:webHidden/>
            <w:lang w:val="sl-SI"/>
          </w:rPr>
          <w:instrText xml:space="preserve"> PAGEREF _Toc182836610 \h </w:instrText>
        </w:r>
        <w:r w:rsidRPr="00046904" w:rsidR="00AD73E6">
          <w:rPr>
            <w:noProof/>
            <w:webHidden/>
            <w:lang w:val="sl-SI"/>
          </w:rPr>
        </w:r>
        <w:r w:rsidRPr="00046904" w:rsidR="00AD73E6">
          <w:rPr>
            <w:noProof/>
            <w:webHidden/>
            <w:lang w:val="sl-SI"/>
          </w:rPr>
          <w:fldChar w:fldCharType="separate"/>
        </w:r>
        <w:r w:rsidR="007577CF">
          <w:rPr>
            <w:noProof/>
            <w:webHidden/>
            <w:lang w:val="sl-SI"/>
          </w:rPr>
          <w:t>25</w:t>
        </w:r>
        <w:r w:rsidRPr="00046904" w:rsidR="00AD73E6">
          <w:rPr>
            <w:noProof/>
            <w:webHidden/>
            <w:lang w:val="sl-SI"/>
          </w:rPr>
          <w:fldChar w:fldCharType="end"/>
        </w:r>
      </w:hyperlink>
    </w:p>
    <w:p w:rsidRPr="00046904" w:rsidR="00437105" w:rsidP="004921D5" w:rsidRDefault="00AC7C4F" w14:paraId="3152343E" w14:textId="663F5E3A">
      <w:pPr>
        <w:spacing w:line="360" w:lineRule="auto"/>
        <w:rPr>
          <w:szCs w:val="22"/>
          <w:lang w:val="sl-SI"/>
        </w:rPr>
      </w:pPr>
      <w:r w:rsidRPr="00046904">
        <w:rPr>
          <w:szCs w:val="22"/>
          <w:lang w:val="sl-SI"/>
        </w:rPr>
        <w:fldChar w:fldCharType="end"/>
      </w:r>
    </w:p>
    <w:p w:rsidRPr="00046904" w:rsidR="00A11773" w:rsidP="007577CF" w:rsidRDefault="00A11773" w14:paraId="470D5ABC" w14:textId="77777777">
      <w:pPr>
        <w:pStyle w:val="Heading1"/>
        <w:pageBreakBefore/>
        <w:overflowPunct/>
        <w:autoSpaceDE/>
        <w:autoSpaceDN/>
        <w:adjustRightInd/>
        <w:spacing w:line="254" w:lineRule="auto"/>
        <w:ind w:left="567" w:hanging="567"/>
        <w:textAlignment w:val="auto"/>
        <w:rPr>
          <w:lang w:val="sl-SI"/>
        </w:rPr>
      </w:pPr>
      <w:bookmarkStart w:name="_Toc182836604" w:id="0"/>
      <w:r w:rsidRPr="00046904">
        <w:rPr>
          <w:b/>
          <w:lang w:val="sl-SI"/>
        </w:rPr>
        <w:lastRenderedPageBreak/>
        <w:t>EKONOMSKA IN MONETARNA UNIJA TER EKONOMSKA IN SOCIALNA KOHEZIJA</w:t>
      </w:r>
      <w:bookmarkEnd w:id="0"/>
    </w:p>
    <w:p w:rsidRPr="00046904" w:rsidR="00A11773" w:rsidP="007577CF" w:rsidRDefault="00A11773" w14:paraId="665EAD1F" w14:textId="32E80758">
      <w:pPr>
        <w:spacing w:line="254" w:lineRule="auto"/>
        <w:rPr>
          <w:lang w:val="sl-SI"/>
        </w:rPr>
      </w:pPr>
    </w:p>
    <w:p w:rsidRPr="00046904" w:rsidR="00100678" w:rsidP="007577CF" w:rsidRDefault="00ED5CFF" w14:paraId="7EC0AFE2" w14:textId="62730BB4">
      <w:pPr>
        <w:numPr>
          <w:ilvl w:val="0"/>
          <w:numId w:val="7"/>
        </w:numPr>
        <w:tabs>
          <w:tab w:val="clear" w:pos="0"/>
        </w:tabs>
        <w:spacing w:line="254" w:lineRule="auto"/>
        <w:ind w:left="567" w:hanging="567"/>
        <w:rPr>
          <w:sz w:val="28"/>
          <w:szCs w:val="22"/>
          <w:lang w:val="sl-SI"/>
        </w:rPr>
      </w:pPr>
      <w:hyperlink w:history="1" r:id="rId16">
        <w:r w:rsidRPr="00046904" w:rsidR="00100678">
          <w:rPr>
            <w:rStyle w:val="Hyperlink"/>
            <w:b/>
            <w:bCs/>
            <w:i/>
            <w:iCs/>
            <w:sz w:val="28"/>
            <w:szCs w:val="24"/>
            <w:lang w:val="sl-SI"/>
          </w:rPr>
          <w:t>Dodatne ugotovitve o ekonomski politiki euroobmočja 2024</w:t>
        </w:r>
      </w:hyperlink>
    </w:p>
    <w:p w:rsidRPr="00046904" w:rsidR="00100678" w:rsidP="007577CF" w:rsidRDefault="00100678" w14:paraId="412865D7" w14:textId="77777777">
      <w:pPr>
        <w:spacing w:line="254" w:lineRule="auto"/>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23B746E2" w14:textId="77777777">
        <w:tc>
          <w:tcPr>
            <w:tcW w:w="974" w:type="pct"/>
          </w:tcPr>
          <w:p w:rsidRPr="00046904" w:rsidR="00100678" w:rsidP="007577CF" w:rsidRDefault="00100678" w14:paraId="45D7C2F2" w14:textId="77777777">
            <w:pPr>
              <w:spacing w:line="254" w:lineRule="auto"/>
              <w:rPr>
                <w:b/>
                <w:szCs w:val="22"/>
                <w:lang w:val="sl-SI"/>
              </w:rPr>
            </w:pPr>
            <w:r w:rsidRPr="00046904">
              <w:rPr>
                <w:b/>
                <w:szCs w:val="22"/>
                <w:lang w:val="sl-SI"/>
              </w:rPr>
              <w:t>Poročevalec</w:t>
            </w:r>
          </w:p>
        </w:tc>
        <w:tc>
          <w:tcPr>
            <w:tcW w:w="4026" w:type="pct"/>
          </w:tcPr>
          <w:p w:rsidRPr="00046904" w:rsidR="00100678" w:rsidP="007577CF" w:rsidRDefault="00100678" w14:paraId="015E8F97" w14:textId="5C04A29A">
            <w:pPr>
              <w:spacing w:line="254" w:lineRule="auto"/>
              <w:rPr>
                <w:szCs w:val="22"/>
                <w:lang w:val="sl-SI"/>
              </w:rPr>
            </w:pPr>
            <w:r w:rsidRPr="00046904">
              <w:rPr>
                <w:szCs w:val="22"/>
                <w:lang w:val="sl-SI"/>
              </w:rPr>
              <w:t>Petru Sorin DANDEA (skupina delojemalcev – RO)</w:t>
            </w:r>
          </w:p>
        </w:tc>
      </w:tr>
      <w:tr w:rsidRPr="00046904" w:rsidR="00100678" w:rsidTr="00820726" w14:paraId="5636E525" w14:textId="77777777">
        <w:tc>
          <w:tcPr>
            <w:tcW w:w="5000" w:type="pct"/>
            <w:gridSpan w:val="2"/>
          </w:tcPr>
          <w:p w:rsidRPr="00046904" w:rsidR="00100678" w:rsidP="007577CF" w:rsidRDefault="00100678" w14:paraId="0B3DA02F" w14:textId="77777777">
            <w:pPr>
              <w:spacing w:line="254" w:lineRule="auto"/>
              <w:rPr>
                <w:sz w:val="16"/>
                <w:szCs w:val="22"/>
                <w:lang w:val="sl-SI"/>
              </w:rPr>
            </w:pPr>
          </w:p>
        </w:tc>
      </w:tr>
      <w:tr w:rsidRPr="00046904" w:rsidR="00100678" w:rsidTr="00820726" w14:paraId="0F904E33" w14:textId="77777777">
        <w:tc>
          <w:tcPr>
            <w:tcW w:w="974" w:type="pct"/>
            <w:vMerge w:val="restart"/>
          </w:tcPr>
          <w:p w:rsidRPr="00046904" w:rsidR="00100678" w:rsidP="007577CF" w:rsidRDefault="00100678" w14:paraId="13018D84" w14:textId="77777777">
            <w:pPr>
              <w:spacing w:line="254" w:lineRule="auto"/>
              <w:rPr>
                <w:b/>
                <w:szCs w:val="22"/>
                <w:lang w:val="sl-SI"/>
              </w:rPr>
            </w:pPr>
            <w:r w:rsidRPr="00046904">
              <w:rPr>
                <w:b/>
                <w:szCs w:val="22"/>
                <w:lang w:val="sl-SI"/>
              </w:rPr>
              <w:t>Referenčni dokument</w:t>
            </w:r>
          </w:p>
        </w:tc>
        <w:tc>
          <w:tcPr>
            <w:tcW w:w="4026" w:type="pct"/>
          </w:tcPr>
          <w:p w:rsidRPr="00046904" w:rsidR="00100678" w:rsidP="007577CF" w:rsidRDefault="00100678" w14:paraId="3D9EC8F6" w14:textId="60E6A715">
            <w:pPr>
              <w:spacing w:line="254" w:lineRule="auto"/>
              <w:rPr>
                <w:szCs w:val="22"/>
                <w:lang w:val="sl-SI"/>
              </w:rPr>
            </w:pPr>
            <w:r w:rsidRPr="00046904">
              <w:rPr>
                <w:szCs w:val="22"/>
                <w:lang w:val="sl-SI"/>
              </w:rPr>
              <w:t>mnenje na lastno pobudo</w:t>
            </w:r>
          </w:p>
        </w:tc>
      </w:tr>
      <w:tr w:rsidRPr="00046904" w:rsidR="00100678" w:rsidTr="00820726" w14:paraId="7664619B" w14:textId="77777777">
        <w:tc>
          <w:tcPr>
            <w:tcW w:w="974" w:type="pct"/>
            <w:vMerge/>
          </w:tcPr>
          <w:p w:rsidRPr="00046904" w:rsidR="00100678" w:rsidP="007577CF" w:rsidRDefault="00100678" w14:paraId="2E14C349" w14:textId="77777777">
            <w:pPr>
              <w:tabs>
                <w:tab w:val="center" w:pos="284"/>
              </w:tabs>
              <w:spacing w:line="254" w:lineRule="auto"/>
              <w:ind w:left="266" w:hanging="266"/>
              <w:rPr>
                <w:b/>
                <w:szCs w:val="22"/>
                <w:lang w:val="sl-SI"/>
              </w:rPr>
            </w:pPr>
          </w:p>
        </w:tc>
        <w:tc>
          <w:tcPr>
            <w:tcW w:w="4026" w:type="pct"/>
          </w:tcPr>
          <w:p w:rsidRPr="00046904" w:rsidR="00100678" w:rsidP="007577CF" w:rsidRDefault="00100678" w14:paraId="6D94894E" w14:textId="24F5907F">
            <w:pPr>
              <w:spacing w:line="254" w:lineRule="auto"/>
              <w:rPr>
                <w:szCs w:val="22"/>
                <w:lang w:val="sl-SI"/>
              </w:rPr>
            </w:pPr>
            <w:r w:rsidRPr="00046904">
              <w:rPr>
                <w:szCs w:val="22"/>
                <w:lang w:val="sl-SI"/>
              </w:rPr>
              <w:t>EESC-2024-01524-00-00-AC</w:t>
            </w:r>
          </w:p>
        </w:tc>
      </w:tr>
    </w:tbl>
    <w:p w:rsidRPr="00046904" w:rsidR="00100678" w:rsidP="007577CF" w:rsidRDefault="00100678" w14:paraId="04016349" w14:textId="77777777">
      <w:pPr>
        <w:spacing w:line="254" w:lineRule="auto"/>
        <w:rPr>
          <w:szCs w:val="22"/>
          <w:lang w:val="sl-SI"/>
        </w:rPr>
      </w:pPr>
    </w:p>
    <w:p w:rsidRPr="00046904" w:rsidR="00100678" w:rsidP="007577CF" w:rsidRDefault="00100678" w14:paraId="444A9141" w14:textId="77777777">
      <w:pPr>
        <w:spacing w:line="254" w:lineRule="auto"/>
        <w:rPr>
          <w:lang w:val="sl-SI"/>
        </w:rPr>
      </w:pPr>
      <w:r w:rsidRPr="00046904">
        <w:rPr>
          <w:b/>
          <w:lang w:val="sl-SI"/>
        </w:rPr>
        <w:t>Glavne točke</w:t>
      </w:r>
    </w:p>
    <w:p w:rsidRPr="00046904" w:rsidR="00100678" w:rsidP="007577CF" w:rsidRDefault="00100678" w14:paraId="7BB34B1E" w14:textId="77777777">
      <w:pPr>
        <w:spacing w:line="254" w:lineRule="auto"/>
        <w:rPr>
          <w:szCs w:val="22"/>
          <w:lang w:val="sl-SI"/>
        </w:rPr>
      </w:pPr>
    </w:p>
    <w:p w:rsidRPr="00046904" w:rsidR="00100678" w:rsidP="007577CF" w:rsidRDefault="00100678" w14:paraId="2855BC4E" w14:textId="77777777">
      <w:pPr>
        <w:spacing w:line="254" w:lineRule="auto"/>
        <w:rPr>
          <w:bCs/>
          <w:iCs/>
          <w:szCs w:val="22"/>
          <w:lang w:val="sl-SI"/>
        </w:rPr>
      </w:pPr>
      <w:r w:rsidRPr="00046904">
        <w:rPr>
          <w:bCs/>
          <w:iCs/>
          <w:szCs w:val="22"/>
          <w:lang w:val="sl-SI"/>
        </w:rPr>
        <w:t>EESO:</w:t>
      </w:r>
    </w:p>
    <w:p w:rsidRPr="00046904" w:rsidR="00100678" w:rsidP="007577CF" w:rsidRDefault="00100678" w14:paraId="7C25C04B" w14:textId="77777777">
      <w:pPr>
        <w:spacing w:line="254" w:lineRule="auto"/>
        <w:rPr>
          <w:szCs w:val="22"/>
          <w:lang w:val="sl-SI"/>
        </w:rPr>
      </w:pPr>
    </w:p>
    <w:p w:rsidRPr="00046904" w:rsidR="00100678" w:rsidP="007577CF" w:rsidRDefault="00100678" w14:paraId="3920B666" w14:textId="6FFA3A24">
      <w:pPr>
        <w:widowControl w:val="0"/>
        <w:numPr>
          <w:ilvl w:val="0"/>
          <w:numId w:val="9"/>
        </w:numPr>
        <w:tabs>
          <w:tab w:val="clear" w:pos="0"/>
        </w:tabs>
        <w:spacing w:line="254" w:lineRule="auto"/>
        <w:ind w:left="567" w:hanging="567"/>
        <w:rPr>
          <w:szCs w:val="22"/>
          <w:lang w:val="sl-SI"/>
        </w:rPr>
      </w:pPr>
      <w:r w:rsidRPr="00046904">
        <w:rPr>
          <w:lang w:val="sl-SI"/>
        </w:rPr>
        <w:t xml:space="preserve">meni, da je krepitev fiskalnega usklajevanja med državami članicami euroobmočja ključna za </w:t>
      </w:r>
      <w:r w:rsidRPr="00046904">
        <w:rPr>
          <w:szCs w:val="22"/>
          <w:lang w:val="sl-SI"/>
        </w:rPr>
        <w:t>navzgor usmerjeno realno konvergenco, stabilnost in odpornost. To bi lahko vključevalo tesnejše usklajevanje nacionalnih proračunskih politik in razprave o morebitnih skupnih fiskalnih instrumentih. V zvezi s tem EESO meni, da se je instrument NextGenerationEU izkazal za zelo pomembnega, in priporoča, da se podobni instrumenti vključijo v prihodnji večletni finančni okvir. Poleg tega odločno poziva tako države članice kot EU, naj poskrbijo za vzdržnost na fiskalnem področju in ustvarijo fiskalni manevrski prostor za prihodnje pretrese;</w:t>
      </w:r>
    </w:p>
    <w:p w:rsidRPr="00046904" w:rsidR="00100678" w:rsidP="007577CF" w:rsidRDefault="00100678" w14:paraId="37024850" w14:textId="5CB36F84">
      <w:pPr>
        <w:widowControl w:val="0"/>
        <w:numPr>
          <w:ilvl w:val="0"/>
          <w:numId w:val="9"/>
        </w:numPr>
        <w:tabs>
          <w:tab w:val="clear" w:pos="0"/>
        </w:tabs>
        <w:spacing w:line="254" w:lineRule="auto"/>
        <w:ind w:left="567" w:hanging="567"/>
        <w:rPr>
          <w:szCs w:val="22"/>
          <w:lang w:val="sl-SI"/>
        </w:rPr>
      </w:pPr>
      <w:r w:rsidRPr="00046904">
        <w:rPr>
          <w:szCs w:val="22"/>
          <w:lang w:val="sl-SI"/>
        </w:rPr>
        <w:t>meni, da je dokončanje unije kapitalskih trgov prednostna naloga. Zaradi majhnosti in razdrobljenosti kapitalskih trgov v EU se vlagatelji selijo na druge svetovne trge, zlasti na trg v Združenih državah. Vendar bosta ključnega pomena stabilnost finančnega trga in celovito varstvo potrošnikov;</w:t>
      </w:r>
    </w:p>
    <w:p w:rsidRPr="00046904" w:rsidR="00100678" w:rsidP="007577CF" w:rsidRDefault="00100678" w14:paraId="6D9CF60F" w14:textId="0F349397">
      <w:pPr>
        <w:widowControl w:val="0"/>
        <w:numPr>
          <w:ilvl w:val="0"/>
          <w:numId w:val="9"/>
        </w:numPr>
        <w:tabs>
          <w:tab w:val="clear" w:pos="0"/>
        </w:tabs>
        <w:spacing w:line="254" w:lineRule="auto"/>
        <w:ind w:left="567" w:hanging="567"/>
        <w:rPr>
          <w:szCs w:val="22"/>
          <w:lang w:val="sl-SI"/>
        </w:rPr>
      </w:pPr>
      <w:r w:rsidRPr="00046904">
        <w:rPr>
          <w:szCs w:val="22"/>
          <w:lang w:val="sl-SI"/>
        </w:rPr>
        <w:t>meni, da mora biti dokončanje bančne unije prednostna naloga v novem mandatu Evropske komisije, saj obstoječe regulativne in praktične razlike v bančništvu med državami članicami povzročajo finančno razdrobljenost in preprečujejo učinkovito mobilizacijo finančnih sredstev, zlasti pri financiranju pomembnih infrastrukturnih projektov na evropski ravni;</w:t>
      </w:r>
    </w:p>
    <w:p w:rsidRPr="00046904" w:rsidR="00100678" w:rsidP="007577CF" w:rsidRDefault="00100678" w14:paraId="399884DA" w14:textId="6B9232FC">
      <w:pPr>
        <w:widowControl w:val="0"/>
        <w:numPr>
          <w:ilvl w:val="0"/>
          <w:numId w:val="9"/>
        </w:numPr>
        <w:tabs>
          <w:tab w:val="clear" w:pos="0"/>
        </w:tabs>
        <w:spacing w:line="254" w:lineRule="auto"/>
        <w:ind w:left="567" w:hanging="567"/>
        <w:rPr>
          <w:szCs w:val="22"/>
          <w:lang w:val="sl-SI"/>
        </w:rPr>
      </w:pPr>
      <w:r w:rsidRPr="00046904">
        <w:rPr>
          <w:szCs w:val="22"/>
          <w:lang w:val="sl-SI"/>
        </w:rPr>
        <w:t>meni, da bi bilo treba pripraviti načrt ukrepov za pospešitev realne konvergence in da mora kohezijska politika ostati v središču večletnega finančnega okvira;</w:t>
      </w:r>
    </w:p>
    <w:p w:rsidRPr="00046904" w:rsidR="00100678" w:rsidP="007577CF" w:rsidRDefault="00100678" w14:paraId="2B2D6C26" w14:textId="6DDF9C7B">
      <w:pPr>
        <w:widowControl w:val="0"/>
        <w:numPr>
          <w:ilvl w:val="0"/>
          <w:numId w:val="9"/>
        </w:numPr>
        <w:tabs>
          <w:tab w:val="clear" w:pos="0"/>
        </w:tabs>
        <w:spacing w:line="254" w:lineRule="auto"/>
        <w:ind w:left="567" w:hanging="567"/>
        <w:rPr>
          <w:szCs w:val="22"/>
          <w:lang w:val="sl-SI"/>
        </w:rPr>
      </w:pPr>
      <w:r w:rsidRPr="00046904">
        <w:rPr>
          <w:szCs w:val="22"/>
          <w:lang w:val="sl-SI"/>
        </w:rPr>
        <w:t>meni, da mora EU čim bolj povečati konkurenčno prednost, ki jo ponuja enotni trg. Podpira pobudo Evropske komisije za 25-odstotno zmanjšanje zahtev glede poročanja, saj so med glavnimi ovirami za trajnostno rast. Zmanjšanje birokracije in poenostavitev upravnih postopkov bi spodbudila evropski poslovni sektor ter povečala njegovo učinkovitost in uspešnost. Vendar to ne sme negativno vplivati na socialne in okoljske standarde ter pravice delavcev in potrošnikov;</w:t>
      </w:r>
    </w:p>
    <w:p w:rsidRPr="00046904" w:rsidR="00100678" w:rsidP="007577CF" w:rsidRDefault="00100678" w14:paraId="089AB630" w14:textId="5C73F4E4">
      <w:pPr>
        <w:widowControl w:val="0"/>
        <w:numPr>
          <w:ilvl w:val="0"/>
          <w:numId w:val="9"/>
        </w:numPr>
        <w:tabs>
          <w:tab w:val="clear" w:pos="0"/>
        </w:tabs>
        <w:spacing w:line="254" w:lineRule="auto"/>
        <w:ind w:left="567" w:hanging="567"/>
        <w:rPr>
          <w:szCs w:val="22"/>
          <w:lang w:val="sl-SI"/>
        </w:rPr>
      </w:pPr>
      <w:r w:rsidRPr="00046904">
        <w:rPr>
          <w:szCs w:val="22"/>
          <w:lang w:val="sl-SI"/>
        </w:rPr>
        <w:t>meni, da je nujno potreben nov pristop pri odločanju, saj je ena največjih pomanjkljivosti euroobmočja odsotnost verodostojnega procesa odločanja;</w:t>
      </w:r>
    </w:p>
    <w:p w:rsidRPr="00046904" w:rsidR="00100678" w:rsidP="007577CF" w:rsidRDefault="00100678" w14:paraId="324C14BF" w14:textId="6F966568">
      <w:pPr>
        <w:widowControl w:val="0"/>
        <w:numPr>
          <w:ilvl w:val="0"/>
          <w:numId w:val="9"/>
        </w:numPr>
        <w:tabs>
          <w:tab w:val="clear" w:pos="0"/>
        </w:tabs>
        <w:spacing w:line="254" w:lineRule="auto"/>
        <w:ind w:left="567" w:hanging="567"/>
        <w:rPr>
          <w:lang w:val="sl-SI"/>
        </w:rPr>
      </w:pPr>
      <w:r w:rsidRPr="00046904">
        <w:rPr>
          <w:szCs w:val="22"/>
          <w:lang w:val="sl-SI"/>
        </w:rPr>
        <w:t>meni,</w:t>
      </w:r>
      <w:r w:rsidRPr="00046904">
        <w:rPr>
          <w:lang w:val="sl-SI"/>
        </w:rPr>
        <w:t xml:space="preserve"> da mora EU med izvajanjem procesa razogljičenja dokončno vzpostaviti enotni trg električne energije. Pri tem je nujno oblikovati popolnoma povezano omrežje na evropski ravni. To bo pripomoglo tudi k znižanju cen energije, boju proti inflaciji ter povečanju konkurenčnosti podjetij v EU;</w:t>
      </w:r>
    </w:p>
    <w:p w:rsidRPr="00046904" w:rsidR="00100678" w:rsidP="007577CF" w:rsidRDefault="00100678" w14:paraId="159B7079" w14:textId="0DE6EA09">
      <w:pPr>
        <w:widowControl w:val="0"/>
        <w:numPr>
          <w:ilvl w:val="0"/>
          <w:numId w:val="9"/>
        </w:numPr>
        <w:tabs>
          <w:tab w:val="clear" w:pos="0"/>
        </w:tabs>
        <w:spacing w:line="254" w:lineRule="auto"/>
        <w:ind w:left="567" w:hanging="567"/>
        <w:rPr>
          <w:lang w:val="sl-SI"/>
        </w:rPr>
      </w:pPr>
      <w:r w:rsidRPr="00046904">
        <w:rPr>
          <w:lang w:val="sl-SI"/>
        </w:rPr>
        <w:t xml:space="preserve">meni, da bi bilo treba s celovitim političnim programom za euroobmočje za leto 2024 </w:t>
      </w:r>
      <w:r w:rsidRPr="00046904">
        <w:rPr>
          <w:szCs w:val="22"/>
          <w:lang w:val="sl-SI"/>
        </w:rPr>
        <w:t>uravnotežiti</w:t>
      </w:r>
      <w:r w:rsidRPr="00046904">
        <w:rPr>
          <w:lang w:val="sl-SI"/>
        </w:rPr>
        <w:t xml:space="preserve"> kratkoročne zahteve, kot je gospodarsko okrevanje, z dolgoročnimi prednostnimi nalogami, kot so naložbe, trajnostnost, inovacije in socialna vključenost.</w:t>
      </w:r>
    </w:p>
    <w:p w:rsidRPr="00046904" w:rsidR="00100678" w:rsidP="007577CF" w:rsidRDefault="00100678" w14:paraId="68502CFF" w14:textId="77777777">
      <w:pPr>
        <w:spacing w:line="254" w:lineRule="auto"/>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748DEA5C" w14:textId="77777777">
        <w:tc>
          <w:tcPr>
            <w:tcW w:w="974" w:type="pct"/>
          </w:tcPr>
          <w:p w:rsidRPr="00046904" w:rsidR="00100678" w:rsidP="007577CF" w:rsidRDefault="00100678" w14:paraId="07369865" w14:textId="77777777">
            <w:pPr>
              <w:spacing w:line="254" w:lineRule="auto"/>
              <w:rPr>
                <w:lang w:val="sl-SI"/>
              </w:rPr>
            </w:pPr>
            <w:r w:rsidRPr="00046904">
              <w:rPr>
                <w:b/>
                <w:i/>
                <w:szCs w:val="22"/>
                <w:lang w:val="sl-SI"/>
              </w:rPr>
              <w:t>Kontaktna oseba</w:t>
            </w:r>
          </w:p>
        </w:tc>
        <w:tc>
          <w:tcPr>
            <w:tcW w:w="4026" w:type="pct"/>
          </w:tcPr>
          <w:p w:rsidRPr="00046904" w:rsidR="00100678" w:rsidP="007577CF" w:rsidRDefault="00C94049" w14:paraId="54810447" w14:textId="3872EBA8">
            <w:pPr>
              <w:spacing w:line="254" w:lineRule="auto"/>
              <w:rPr>
                <w:i/>
                <w:lang w:val="sl-SI"/>
              </w:rPr>
            </w:pPr>
            <w:r w:rsidRPr="00046904">
              <w:rPr>
                <w:i/>
                <w:lang w:val="sl-SI"/>
              </w:rPr>
              <w:t>Krisztina Perlaky-Tóth</w:t>
            </w:r>
          </w:p>
        </w:tc>
      </w:tr>
      <w:tr w:rsidRPr="00046904" w:rsidR="00100678" w:rsidTr="00820726" w14:paraId="0257FFF8" w14:textId="77777777">
        <w:tc>
          <w:tcPr>
            <w:tcW w:w="974" w:type="pct"/>
          </w:tcPr>
          <w:p w:rsidRPr="00046904" w:rsidR="00100678" w:rsidP="007577CF" w:rsidRDefault="00100678" w14:paraId="0364D212" w14:textId="77777777">
            <w:pPr>
              <w:spacing w:line="254" w:lineRule="auto"/>
              <w:rPr>
                <w:lang w:val="sl-SI"/>
              </w:rPr>
            </w:pPr>
            <w:r w:rsidRPr="00046904">
              <w:rPr>
                <w:i/>
                <w:szCs w:val="22"/>
                <w:lang w:val="sl-SI"/>
              </w:rPr>
              <w:t>Telefon</w:t>
            </w:r>
          </w:p>
        </w:tc>
        <w:tc>
          <w:tcPr>
            <w:tcW w:w="4026" w:type="pct"/>
          </w:tcPr>
          <w:p w:rsidRPr="00046904" w:rsidR="00100678" w:rsidP="007577CF" w:rsidRDefault="00100678" w14:paraId="4DDBBFC0" w14:textId="35DB7D01">
            <w:pPr>
              <w:spacing w:line="254" w:lineRule="auto"/>
              <w:rPr>
                <w:lang w:val="sl-SI"/>
              </w:rPr>
            </w:pPr>
            <w:r w:rsidRPr="00046904">
              <w:rPr>
                <w:i/>
                <w:szCs w:val="22"/>
                <w:lang w:val="sl-SI"/>
              </w:rPr>
              <w:t>+32 2 </w:t>
            </w:r>
            <w:r w:rsidRPr="00046904" w:rsidR="00C94049">
              <w:rPr>
                <w:i/>
                <w:szCs w:val="22"/>
                <w:lang w:val="sl-SI"/>
              </w:rPr>
              <w:t>546 9740</w:t>
            </w:r>
          </w:p>
        </w:tc>
      </w:tr>
      <w:tr w:rsidRPr="00046904" w:rsidR="00100678" w:rsidTr="00820726" w14:paraId="66F16072" w14:textId="77777777">
        <w:tc>
          <w:tcPr>
            <w:tcW w:w="974" w:type="pct"/>
          </w:tcPr>
          <w:p w:rsidRPr="00046904" w:rsidR="00100678" w:rsidP="007577CF" w:rsidRDefault="00100678" w14:paraId="0503910F" w14:textId="77777777">
            <w:pPr>
              <w:spacing w:line="254" w:lineRule="auto"/>
              <w:rPr>
                <w:lang w:val="sl-SI"/>
              </w:rPr>
            </w:pPr>
            <w:r w:rsidRPr="00046904">
              <w:rPr>
                <w:i/>
                <w:szCs w:val="22"/>
                <w:lang w:val="sl-SI"/>
              </w:rPr>
              <w:t>E-naslov</w:t>
            </w:r>
          </w:p>
        </w:tc>
        <w:tc>
          <w:tcPr>
            <w:tcW w:w="4026" w:type="pct"/>
          </w:tcPr>
          <w:p w:rsidRPr="00046904" w:rsidR="00100678" w:rsidP="007577CF" w:rsidRDefault="00ED5CFF" w14:paraId="74E09642" w14:textId="1D3FE870">
            <w:pPr>
              <w:spacing w:line="254" w:lineRule="auto"/>
              <w:rPr>
                <w:i/>
                <w:lang w:val="sl-SI"/>
              </w:rPr>
            </w:pPr>
            <w:hyperlink w:history="1" r:id="rId17">
              <w:r w:rsidRPr="00046904" w:rsidR="00C94049">
                <w:rPr>
                  <w:rStyle w:val="Hyperlink"/>
                  <w:i/>
                  <w:lang w:val="sl-SI"/>
                </w:rPr>
                <w:t>Krisztina.PerlakyToth@eesc.europa.eu</w:t>
              </w:r>
            </w:hyperlink>
          </w:p>
        </w:tc>
      </w:tr>
    </w:tbl>
    <w:p w:rsidRPr="00046904" w:rsidR="00100678" w:rsidP="007577CF" w:rsidRDefault="00100678" w14:paraId="550DD77F" w14:textId="5AE207C7">
      <w:pPr>
        <w:spacing w:line="254" w:lineRule="auto"/>
        <w:rPr>
          <w:lang w:val="sl-SI"/>
        </w:rPr>
      </w:pPr>
    </w:p>
    <w:p w:rsidRPr="00046904" w:rsidR="00100678" w:rsidP="007577CF" w:rsidRDefault="00ED5CFF" w14:paraId="41266531" w14:textId="2C75AF23">
      <w:pPr>
        <w:keepNext/>
        <w:keepLines/>
        <w:numPr>
          <w:ilvl w:val="0"/>
          <w:numId w:val="7"/>
        </w:numPr>
        <w:tabs>
          <w:tab w:val="clear" w:pos="0"/>
        </w:tabs>
        <w:ind w:left="567" w:hanging="567"/>
        <w:rPr>
          <w:rFonts w:ascii="Times New Roman Bold" w:hAnsi="Times New Roman Bold"/>
          <w:spacing w:val="-8"/>
          <w:sz w:val="28"/>
          <w:szCs w:val="22"/>
          <w:lang w:val="sl-SI"/>
        </w:rPr>
      </w:pPr>
      <w:hyperlink w:history="1" r:id="rId18">
        <w:r w:rsidRPr="00046904" w:rsidR="0021025B">
          <w:rPr>
            <w:rStyle w:val="Hyperlink"/>
            <w:rFonts w:ascii="Times New Roman Bold" w:hAnsi="Times New Roman Bold"/>
            <w:b/>
            <w:bCs/>
            <w:i/>
            <w:iCs/>
            <w:spacing w:val="-8"/>
            <w:sz w:val="28"/>
            <w:szCs w:val="24"/>
            <w:lang w:val="sl-SI"/>
          </w:rPr>
          <w:t>Dodatne ugotovitve v zvezi z letnim pregledom trajnostne rasti za leto 2024</w:t>
        </w:r>
      </w:hyperlink>
    </w:p>
    <w:p w:rsidRPr="00046904" w:rsidR="00100678" w:rsidP="007577CF" w:rsidRDefault="00100678" w14:paraId="7904D11B" w14:textId="77777777">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328FE45D" w14:textId="77777777">
        <w:tc>
          <w:tcPr>
            <w:tcW w:w="974" w:type="pct"/>
          </w:tcPr>
          <w:p w:rsidRPr="00046904" w:rsidR="00100678" w:rsidP="007577CF" w:rsidRDefault="00100678" w14:paraId="48D6EBE6" w14:textId="46672F1C">
            <w:pPr>
              <w:keepNext/>
              <w:keepLines/>
              <w:rPr>
                <w:b/>
                <w:szCs w:val="22"/>
                <w:lang w:val="sl-SI"/>
              </w:rPr>
            </w:pPr>
            <w:r w:rsidRPr="00046904">
              <w:rPr>
                <w:b/>
                <w:szCs w:val="22"/>
                <w:lang w:val="sl-SI"/>
              </w:rPr>
              <w:t>Poročeval</w:t>
            </w:r>
            <w:r w:rsidRPr="00046904" w:rsidR="0021025B">
              <w:rPr>
                <w:b/>
                <w:szCs w:val="22"/>
                <w:lang w:val="sl-SI"/>
              </w:rPr>
              <w:t>ka</w:t>
            </w:r>
          </w:p>
        </w:tc>
        <w:tc>
          <w:tcPr>
            <w:tcW w:w="4026" w:type="pct"/>
          </w:tcPr>
          <w:p w:rsidRPr="00046904" w:rsidR="00100678" w:rsidP="007577CF" w:rsidRDefault="0021025B" w14:paraId="7824B064" w14:textId="0E7F6873">
            <w:pPr>
              <w:keepNext/>
              <w:keepLines/>
              <w:rPr>
                <w:szCs w:val="22"/>
                <w:lang w:val="sl-SI"/>
              </w:rPr>
            </w:pPr>
            <w:r w:rsidRPr="00046904">
              <w:rPr>
                <w:szCs w:val="22"/>
                <w:lang w:val="sl-SI"/>
              </w:rPr>
              <w:t>Elena-Alexandra CALISTRU (skupina organizacij civilne družbe – RO)</w:t>
            </w:r>
          </w:p>
        </w:tc>
      </w:tr>
      <w:tr w:rsidRPr="00046904" w:rsidR="00100678" w:rsidTr="00820726" w14:paraId="6477E0B7" w14:textId="77777777">
        <w:tc>
          <w:tcPr>
            <w:tcW w:w="5000" w:type="pct"/>
            <w:gridSpan w:val="2"/>
          </w:tcPr>
          <w:p w:rsidRPr="00046904" w:rsidR="00100678" w:rsidP="007577CF" w:rsidRDefault="00100678" w14:paraId="191C0EFE" w14:textId="77777777">
            <w:pPr>
              <w:keepNext/>
              <w:keepLines/>
              <w:rPr>
                <w:sz w:val="16"/>
                <w:szCs w:val="22"/>
                <w:lang w:val="sl-SI"/>
              </w:rPr>
            </w:pPr>
          </w:p>
        </w:tc>
      </w:tr>
      <w:tr w:rsidRPr="00046904" w:rsidR="00100678" w:rsidTr="00820726" w14:paraId="1A9B9F36" w14:textId="77777777">
        <w:tc>
          <w:tcPr>
            <w:tcW w:w="974" w:type="pct"/>
            <w:vMerge w:val="restart"/>
          </w:tcPr>
          <w:p w:rsidRPr="00046904" w:rsidR="00100678" w:rsidP="007577CF" w:rsidRDefault="00100678" w14:paraId="65F4C064" w14:textId="77777777">
            <w:pPr>
              <w:keepNext/>
              <w:keepLines/>
              <w:rPr>
                <w:b/>
                <w:szCs w:val="22"/>
                <w:lang w:val="sl-SI"/>
              </w:rPr>
            </w:pPr>
            <w:r w:rsidRPr="00046904">
              <w:rPr>
                <w:b/>
                <w:szCs w:val="22"/>
                <w:lang w:val="sl-SI"/>
              </w:rPr>
              <w:t>Referenčni dokument</w:t>
            </w:r>
          </w:p>
        </w:tc>
        <w:tc>
          <w:tcPr>
            <w:tcW w:w="4026" w:type="pct"/>
          </w:tcPr>
          <w:p w:rsidRPr="00046904" w:rsidR="00100678" w:rsidP="007577CF" w:rsidRDefault="0021025B" w14:paraId="7985BC74" w14:textId="3ED4081F">
            <w:pPr>
              <w:keepNext/>
              <w:keepLines/>
              <w:rPr>
                <w:szCs w:val="22"/>
                <w:lang w:val="sl-SI"/>
              </w:rPr>
            </w:pPr>
            <w:r w:rsidRPr="00046904">
              <w:rPr>
                <w:szCs w:val="22"/>
                <w:lang w:val="sl-SI"/>
              </w:rPr>
              <w:t>mnenje na lastno pobudo</w:t>
            </w:r>
          </w:p>
        </w:tc>
      </w:tr>
      <w:tr w:rsidRPr="00046904" w:rsidR="00100678" w:rsidTr="00820726" w14:paraId="22038441" w14:textId="77777777">
        <w:tc>
          <w:tcPr>
            <w:tcW w:w="974" w:type="pct"/>
            <w:vMerge/>
          </w:tcPr>
          <w:p w:rsidRPr="00046904" w:rsidR="00100678" w:rsidP="007577CF" w:rsidRDefault="00100678" w14:paraId="5F3791D6" w14:textId="77777777">
            <w:pPr>
              <w:keepNext/>
              <w:keepLines/>
              <w:tabs>
                <w:tab w:val="center" w:pos="284"/>
              </w:tabs>
              <w:ind w:left="266" w:hanging="266"/>
              <w:rPr>
                <w:b/>
                <w:szCs w:val="22"/>
                <w:lang w:val="sl-SI"/>
              </w:rPr>
            </w:pPr>
          </w:p>
        </w:tc>
        <w:tc>
          <w:tcPr>
            <w:tcW w:w="4026" w:type="pct"/>
          </w:tcPr>
          <w:p w:rsidRPr="00046904" w:rsidR="00100678" w:rsidP="007577CF" w:rsidRDefault="0021025B" w14:paraId="71E2B9EC" w14:textId="6DE2DAB3">
            <w:pPr>
              <w:keepNext/>
              <w:keepLines/>
              <w:rPr>
                <w:szCs w:val="22"/>
                <w:lang w:val="sl-SI"/>
              </w:rPr>
            </w:pPr>
            <w:r w:rsidRPr="00046904">
              <w:rPr>
                <w:szCs w:val="22"/>
                <w:lang w:val="sl-SI"/>
              </w:rPr>
              <w:t>EESC-2024-01462-00-00-AC-TRA</w:t>
            </w:r>
          </w:p>
        </w:tc>
      </w:tr>
    </w:tbl>
    <w:p w:rsidRPr="00046904" w:rsidR="00100678" w:rsidP="007577CF" w:rsidRDefault="00100678" w14:paraId="7BF56C47" w14:textId="77777777">
      <w:pPr>
        <w:keepNext/>
        <w:keepLines/>
        <w:rPr>
          <w:szCs w:val="22"/>
          <w:lang w:val="sl-SI"/>
        </w:rPr>
      </w:pPr>
    </w:p>
    <w:p w:rsidRPr="00046904" w:rsidR="00100678" w:rsidP="007577CF" w:rsidRDefault="00100678" w14:paraId="1147E89D" w14:textId="77777777">
      <w:pPr>
        <w:keepNext/>
        <w:keepLines/>
        <w:rPr>
          <w:lang w:val="sl-SI"/>
        </w:rPr>
      </w:pPr>
      <w:r w:rsidRPr="00046904">
        <w:rPr>
          <w:b/>
          <w:lang w:val="sl-SI"/>
        </w:rPr>
        <w:t>Glavne točke</w:t>
      </w:r>
    </w:p>
    <w:p w:rsidRPr="00046904" w:rsidR="00100678" w:rsidP="007577CF" w:rsidRDefault="00100678" w14:paraId="0EB39C97" w14:textId="77777777">
      <w:pPr>
        <w:keepNext/>
        <w:keepLines/>
        <w:rPr>
          <w:szCs w:val="22"/>
          <w:lang w:val="sl-SI"/>
        </w:rPr>
      </w:pPr>
    </w:p>
    <w:p w:rsidRPr="00046904" w:rsidR="00100678" w:rsidP="007577CF" w:rsidRDefault="00100678" w14:paraId="1B8B0042" w14:textId="77777777">
      <w:pPr>
        <w:keepNext/>
        <w:keepLines/>
        <w:rPr>
          <w:bCs/>
          <w:iCs/>
          <w:szCs w:val="22"/>
          <w:lang w:val="sl-SI"/>
        </w:rPr>
      </w:pPr>
      <w:r w:rsidRPr="00046904">
        <w:rPr>
          <w:bCs/>
          <w:iCs/>
          <w:szCs w:val="22"/>
          <w:lang w:val="sl-SI"/>
        </w:rPr>
        <w:t>EESO:</w:t>
      </w:r>
    </w:p>
    <w:p w:rsidRPr="00046904" w:rsidR="00100678" w:rsidP="007577CF" w:rsidRDefault="00100678" w14:paraId="3E95AEAE" w14:textId="77777777">
      <w:pPr>
        <w:keepNext/>
        <w:keepLines/>
        <w:rPr>
          <w:szCs w:val="22"/>
          <w:lang w:val="sl-SI"/>
        </w:rPr>
      </w:pPr>
    </w:p>
    <w:p w:rsidRPr="00046904" w:rsidR="0021025B" w:rsidP="007577CF" w:rsidRDefault="0021025B" w14:paraId="206AD24E" w14:textId="32AEF4CF">
      <w:pPr>
        <w:keepNext/>
        <w:keepLines/>
        <w:numPr>
          <w:ilvl w:val="0"/>
          <w:numId w:val="9"/>
        </w:numPr>
        <w:tabs>
          <w:tab w:val="clear" w:pos="0"/>
        </w:tabs>
        <w:ind w:left="567" w:hanging="567"/>
        <w:rPr>
          <w:szCs w:val="22"/>
          <w:lang w:val="sl-SI"/>
        </w:rPr>
      </w:pPr>
      <w:r w:rsidRPr="00046904">
        <w:rPr>
          <w:szCs w:val="22"/>
          <w:lang w:val="sl-SI"/>
        </w:rPr>
        <w:t>poziva k čimprejšnji izvedbi predlaganega čistega industrijskega dogovora in Evropskega sklada za konkurenčnost, pri čemer je treba z obema pobudama podpreti tako gospodarsko rast kot okoljske cilje;</w:t>
      </w:r>
    </w:p>
    <w:p w:rsidRPr="00046904" w:rsidR="0021025B" w:rsidP="00046904" w:rsidRDefault="0021025B" w14:paraId="3D12B11C" w14:textId="3ADD7C0A">
      <w:pPr>
        <w:widowControl w:val="0"/>
        <w:numPr>
          <w:ilvl w:val="0"/>
          <w:numId w:val="9"/>
        </w:numPr>
        <w:tabs>
          <w:tab w:val="clear" w:pos="0"/>
        </w:tabs>
        <w:ind w:left="567" w:hanging="567"/>
        <w:rPr>
          <w:szCs w:val="22"/>
          <w:lang w:val="sl-SI"/>
        </w:rPr>
      </w:pPr>
      <w:r w:rsidRPr="00046904">
        <w:rPr>
          <w:szCs w:val="22"/>
          <w:lang w:val="sl-SI"/>
        </w:rPr>
        <w:t>priporoča, da se preuči možnost podaljšanja uporabe mehanizma za okrevanje in odpornost ter okrepi tehnična podpora, da bi sredstva v celoti porabili in povečali njihov učinek na trajnostno rast;</w:t>
      </w:r>
    </w:p>
    <w:p w:rsidRPr="00046904" w:rsidR="0021025B" w:rsidP="00046904" w:rsidRDefault="0021025B" w14:paraId="1121508C" w14:textId="7A0BFE4F">
      <w:pPr>
        <w:widowControl w:val="0"/>
        <w:numPr>
          <w:ilvl w:val="0"/>
          <w:numId w:val="9"/>
        </w:numPr>
        <w:tabs>
          <w:tab w:val="clear" w:pos="0"/>
        </w:tabs>
        <w:ind w:left="567" w:hanging="567"/>
        <w:rPr>
          <w:szCs w:val="22"/>
          <w:lang w:val="sl-SI"/>
        </w:rPr>
      </w:pPr>
      <w:r w:rsidRPr="00046904">
        <w:rPr>
          <w:szCs w:val="22"/>
          <w:lang w:val="sl-SI"/>
        </w:rPr>
        <w:t>poziva, naj se skrbno uravnotežita zmanjšanje primanjkljaja in ohranjanje naložbenih zmogljivosti, zlasti na področjih, ki so ključna za dolgoročno rast, kot sta zeleni in digitalni prehod;</w:t>
      </w:r>
    </w:p>
    <w:p w:rsidRPr="00046904" w:rsidR="0021025B" w:rsidP="00046904" w:rsidRDefault="0021025B" w14:paraId="461BC860" w14:textId="3C424B9D">
      <w:pPr>
        <w:widowControl w:val="0"/>
        <w:numPr>
          <w:ilvl w:val="0"/>
          <w:numId w:val="9"/>
        </w:numPr>
        <w:tabs>
          <w:tab w:val="clear" w:pos="0"/>
        </w:tabs>
        <w:ind w:left="567" w:hanging="567"/>
        <w:rPr>
          <w:szCs w:val="22"/>
          <w:lang w:val="sl-SI"/>
        </w:rPr>
      </w:pPr>
      <w:r w:rsidRPr="00046904">
        <w:rPr>
          <w:szCs w:val="22"/>
          <w:lang w:val="sl-SI"/>
        </w:rPr>
        <w:t>poziva k pripravi celovite strategije za obravnavo izzivov na trgu dela, vključno z neskladjem med ponudbo spretnosti in povpraševanjem po njih ter demografskimi spremembami. Za to so potrebne ciljno usmerjene politike za vključevanje neaktivnega prebivalstva in izboljšanje izobraževalnih sistemov, da bi posameznike bolje pripravili na trge dela v prihodnje;</w:t>
      </w:r>
    </w:p>
    <w:p w:rsidRPr="00046904" w:rsidR="0021025B" w:rsidP="00046904" w:rsidRDefault="0021025B" w14:paraId="32E2E996" w14:textId="2CF1AD64">
      <w:pPr>
        <w:widowControl w:val="0"/>
        <w:numPr>
          <w:ilvl w:val="0"/>
          <w:numId w:val="9"/>
        </w:numPr>
        <w:tabs>
          <w:tab w:val="clear" w:pos="0"/>
        </w:tabs>
        <w:ind w:left="567" w:hanging="567"/>
        <w:rPr>
          <w:szCs w:val="22"/>
          <w:lang w:val="sl-SI"/>
        </w:rPr>
      </w:pPr>
      <w:r w:rsidRPr="00046904">
        <w:rPr>
          <w:szCs w:val="22"/>
          <w:lang w:val="sl-SI"/>
        </w:rPr>
        <w:t>priporoča uporabo pristopa, ki vključuje deležnike, da bodo te pobude koristile podjetjem vseh velikosti in prispevale k splošni gospodarski odpornosti;</w:t>
      </w:r>
    </w:p>
    <w:p w:rsidRPr="00046904" w:rsidR="0021025B" w:rsidP="00046904" w:rsidRDefault="0021025B" w14:paraId="4627E9BF" w14:textId="34E613A7">
      <w:pPr>
        <w:widowControl w:val="0"/>
        <w:numPr>
          <w:ilvl w:val="0"/>
          <w:numId w:val="9"/>
        </w:numPr>
        <w:tabs>
          <w:tab w:val="clear" w:pos="0"/>
        </w:tabs>
        <w:ind w:left="567" w:hanging="567"/>
        <w:rPr>
          <w:szCs w:val="22"/>
          <w:lang w:val="sl-SI"/>
        </w:rPr>
      </w:pPr>
      <w:r w:rsidRPr="00046904">
        <w:rPr>
          <w:szCs w:val="22"/>
          <w:lang w:val="sl-SI"/>
        </w:rPr>
        <w:t>poziva k nadaljnjemu vlaganju v čiste tehnologije in kritične surovine, kar je treba uravnotežiti s politikami, ki podpirajo sodelovanje na svetovni ravni in preprečujejo škodljiv protekcionizem;</w:t>
      </w:r>
    </w:p>
    <w:p w:rsidRPr="00046904" w:rsidR="0021025B" w:rsidP="00046904" w:rsidRDefault="0021025B" w14:paraId="043F1E74" w14:textId="37CEAE24">
      <w:pPr>
        <w:widowControl w:val="0"/>
        <w:numPr>
          <w:ilvl w:val="0"/>
          <w:numId w:val="9"/>
        </w:numPr>
        <w:tabs>
          <w:tab w:val="clear" w:pos="0"/>
        </w:tabs>
        <w:ind w:left="567" w:hanging="567"/>
        <w:rPr>
          <w:szCs w:val="22"/>
          <w:lang w:val="sl-SI"/>
        </w:rPr>
      </w:pPr>
      <w:r w:rsidRPr="00046904">
        <w:rPr>
          <w:szCs w:val="22"/>
          <w:lang w:val="sl-SI"/>
        </w:rPr>
        <w:t>priporoča, da se v vse pomembne gospodarske pobude vključijo močni zaščitni ukrepi na področju socialne zaščite in okolja;</w:t>
      </w:r>
    </w:p>
    <w:p w:rsidRPr="00046904" w:rsidR="00100678" w:rsidP="00046904" w:rsidRDefault="0021025B" w14:paraId="77A96CC9" w14:textId="03E91EEE">
      <w:pPr>
        <w:widowControl w:val="0"/>
        <w:numPr>
          <w:ilvl w:val="0"/>
          <w:numId w:val="9"/>
        </w:numPr>
        <w:tabs>
          <w:tab w:val="clear" w:pos="0"/>
        </w:tabs>
        <w:ind w:left="567" w:hanging="567"/>
        <w:rPr>
          <w:lang w:val="sl-SI"/>
        </w:rPr>
      </w:pPr>
      <w:r w:rsidRPr="00046904">
        <w:rPr>
          <w:szCs w:val="22"/>
          <w:lang w:val="sl-SI"/>
        </w:rPr>
        <w:t>priporoča, da se spodbudi izvajanje evropskega semestra kot platforme, ki lahko poveča legitimnost in učinkovitost</w:t>
      </w:r>
      <w:r w:rsidRPr="00046904">
        <w:rPr>
          <w:lang w:val="sl-SI"/>
        </w:rPr>
        <w:t xml:space="preserve"> strategij EU za rast, hkrati pa zagotovi, da strategije ostanejo vključujoče in se odzivajo na potrebe državljanov tudi v času, ko ni volitev.</w:t>
      </w:r>
    </w:p>
    <w:p w:rsidRPr="00046904" w:rsidR="0021025B" w:rsidP="00046904" w:rsidRDefault="0021025B" w14:paraId="654F78B6"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58EDCC15" w14:textId="77777777">
        <w:tc>
          <w:tcPr>
            <w:tcW w:w="974" w:type="pct"/>
          </w:tcPr>
          <w:p w:rsidRPr="00046904" w:rsidR="00100678" w:rsidP="00046904" w:rsidRDefault="00100678" w14:paraId="39BF6065" w14:textId="77777777">
            <w:pPr>
              <w:rPr>
                <w:lang w:val="sl-SI"/>
              </w:rPr>
            </w:pPr>
            <w:r w:rsidRPr="00046904">
              <w:rPr>
                <w:b/>
                <w:i/>
                <w:szCs w:val="22"/>
                <w:lang w:val="sl-SI"/>
              </w:rPr>
              <w:t>Kontaktna oseba</w:t>
            </w:r>
          </w:p>
        </w:tc>
        <w:tc>
          <w:tcPr>
            <w:tcW w:w="4026" w:type="pct"/>
          </w:tcPr>
          <w:p w:rsidRPr="00046904" w:rsidR="00100678" w:rsidP="00046904" w:rsidRDefault="0021025B" w14:paraId="7DE1C274" w14:textId="7B6A792F">
            <w:pPr>
              <w:rPr>
                <w:i/>
                <w:lang w:val="sl-SI"/>
              </w:rPr>
            </w:pPr>
            <w:r w:rsidRPr="00046904">
              <w:rPr>
                <w:i/>
                <w:lang w:val="sl-SI"/>
              </w:rPr>
              <w:t>Anna Pantazi</w:t>
            </w:r>
          </w:p>
        </w:tc>
      </w:tr>
      <w:tr w:rsidRPr="00046904" w:rsidR="00100678" w:rsidTr="00820726" w14:paraId="345C211A" w14:textId="77777777">
        <w:tc>
          <w:tcPr>
            <w:tcW w:w="974" w:type="pct"/>
          </w:tcPr>
          <w:p w:rsidRPr="00046904" w:rsidR="00100678" w:rsidP="00046904" w:rsidRDefault="00100678" w14:paraId="35BB29DB" w14:textId="77777777">
            <w:pPr>
              <w:rPr>
                <w:lang w:val="sl-SI"/>
              </w:rPr>
            </w:pPr>
            <w:r w:rsidRPr="00046904">
              <w:rPr>
                <w:i/>
                <w:szCs w:val="22"/>
                <w:lang w:val="sl-SI"/>
              </w:rPr>
              <w:t>Telefon</w:t>
            </w:r>
          </w:p>
        </w:tc>
        <w:tc>
          <w:tcPr>
            <w:tcW w:w="4026" w:type="pct"/>
          </w:tcPr>
          <w:p w:rsidRPr="00046904" w:rsidR="00100678" w:rsidP="00046904" w:rsidRDefault="00100678" w14:paraId="6841836F" w14:textId="1DA6B5B7">
            <w:pPr>
              <w:rPr>
                <w:lang w:val="sl-SI"/>
              </w:rPr>
            </w:pPr>
            <w:r w:rsidRPr="00046904">
              <w:rPr>
                <w:i/>
                <w:szCs w:val="22"/>
                <w:lang w:val="sl-SI"/>
              </w:rPr>
              <w:t>+32 2 </w:t>
            </w:r>
            <w:r w:rsidRPr="00046904" w:rsidR="0021025B">
              <w:rPr>
                <w:i/>
                <w:szCs w:val="22"/>
                <w:lang w:val="sl-SI"/>
              </w:rPr>
              <w:t>546 9231</w:t>
            </w:r>
          </w:p>
        </w:tc>
      </w:tr>
      <w:tr w:rsidRPr="00046904" w:rsidR="00100678" w:rsidTr="00820726" w14:paraId="7402B122" w14:textId="77777777">
        <w:tc>
          <w:tcPr>
            <w:tcW w:w="974" w:type="pct"/>
          </w:tcPr>
          <w:p w:rsidRPr="00046904" w:rsidR="00100678" w:rsidP="00046904" w:rsidRDefault="00100678" w14:paraId="4D6EABE0" w14:textId="77777777">
            <w:pPr>
              <w:rPr>
                <w:lang w:val="sl-SI"/>
              </w:rPr>
            </w:pPr>
            <w:r w:rsidRPr="00046904">
              <w:rPr>
                <w:i/>
                <w:szCs w:val="22"/>
                <w:lang w:val="sl-SI"/>
              </w:rPr>
              <w:t>E-naslov</w:t>
            </w:r>
          </w:p>
        </w:tc>
        <w:tc>
          <w:tcPr>
            <w:tcW w:w="4026" w:type="pct"/>
          </w:tcPr>
          <w:p w:rsidRPr="00046904" w:rsidR="00100678" w:rsidP="00046904" w:rsidRDefault="00ED5CFF" w14:paraId="29C48A84" w14:textId="53CF0627">
            <w:pPr>
              <w:rPr>
                <w:i/>
                <w:lang w:val="sl-SI"/>
              </w:rPr>
            </w:pPr>
            <w:hyperlink w:history="1" r:id="rId19">
              <w:r w:rsidRPr="00046904" w:rsidR="0021025B">
                <w:rPr>
                  <w:rStyle w:val="Hyperlink"/>
                  <w:i/>
                  <w:lang w:val="sl-SI"/>
                </w:rPr>
                <w:t>Anna.Pantazi@eesc.europa.eu</w:t>
              </w:r>
            </w:hyperlink>
          </w:p>
        </w:tc>
      </w:tr>
    </w:tbl>
    <w:p w:rsidRPr="00046904" w:rsidR="00100678" w:rsidP="00046904" w:rsidRDefault="00100678" w14:paraId="3F852790" w14:textId="77777777">
      <w:pPr>
        <w:rPr>
          <w:lang w:val="sl-SI"/>
        </w:rPr>
      </w:pPr>
    </w:p>
    <w:p w:rsidRPr="00046904" w:rsidR="00100678" w:rsidP="007577CF" w:rsidRDefault="00ED5CFF" w14:paraId="4583049E" w14:textId="04112388">
      <w:pPr>
        <w:keepNext/>
        <w:keepLines/>
        <w:numPr>
          <w:ilvl w:val="0"/>
          <w:numId w:val="7"/>
        </w:numPr>
        <w:tabs>
          <w:tab w:val="clear" w:pos="0"/>
        </w:tabs>
        <w:spacing w:line="240" w:lineRule="auto"/>
        <w:ind w:left="567" w:hanging="567"/>
        <w:rPr>
          <w:i/>
          <w:iCs/>
          <w:sz w:val="28"/>
          <w:szCs w:val="22"/>
          <w:lang w:val="sl-SI"/>
        </w:rPr>
      </w:pPr>
      <w:hyperlink w:history="1" r:id="rId20">
        <w:r w:rsidRPr="00046904" w:rsidR="0021025B">
          <w:rPr>
            <w:rStyle w:val="Hyperlink"/>
            <w:b/>
            <w:bCs/>
            <w:i/>
            <w:iCs/>
            <w:sz w:val="28"/>
            <w:szCs w:val="28"/>
            <w:lang w:val="sl-SI"/>
          </w:rPr>
          <w:t>Izboljšanje fiskalne transparentnosti s sodelovanjem pri pripravi proračuna v EU</w:t>
        </w:r>
      </w:hyperlink>
    </w:p>
    <w:p w:rsidRPr="007577CF" w:rsidR="00100678" w:rsidP="007577CF" w:rsidRDefault="00100678" w14:paraId="4E55055A" w14:textId="6DCE40DF">
      <w:pPr>
        <w:keepNext/>
        <w:keepLines/>
        <w:spacing w:line="240" w:lineRule="auto"/>
        <w:rPr>
          <w:sz w:val="16"/>
          <w:szCs w:val="16"/>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6EA3172A" w14:textId="77777777">
        <w:tc>
          <w:tcPr>
            <w:tcW w:w="974" w:type="pct"/>
          </w:tcPr>
          <w:p w:rsidRPr="00046904" w:rsidR="00100678" w:rsidP="007577CF" w:rsidRDefault="00100678" w14:paraId="2EBB3360" w14:textId="3A7EF20A">
            <w:pPr>
              <w:keepNext/>
              <w:keepLines/>
              <w:spacing w:line="240" w:lineRule="auto"/>
              <w:rPr>
                <w:b/>
                <w:szCs w:val="22"/>
                <w:lang w:val="sl-SI"/>
              </w:rPr>
            </w:pPr>
            <w:r w:rsidRPr="00046904">
              <w:rPr>
                <w:b/>
                <w:szCs w:val="22"/>
                <w:lang w:val="sl-SI"/>
              </w:rPr>
              <w:t>Poročeval</w:t>
            </w:r>
            <w:r w:rsidRPr="00046904" w:rsidR="0021025B">
              <w:rPr>
                <w:b/>
                <w:szCs w:val="22"/>
                <w:lang w:val="sl-SI"/>
              </w:rPr>
              <w:t>ka</w:t>
            </w:r>
          </w:p>
        </w:tc>
        <w:tc>
          <w:tcPr>
            <w:tcW w:w="4026" w:type="pct"/>
          </w:tcPr>
          <w:p w:rsidRPr="00046904" w:rsidR="00100678" w:rsidP="007577CF" w:rsidRDefault="0021025B" w14:paraId="5EAEB002" w14:textId="0912F86E">
            <w:pPr>
              <w:keepNext/>
              <w:keepLines/>
              <w:spacing w:line="240" w:lineRule="auto"/>
              <w:rPr>
                <w:szCs w:val="22"/>
                <w:lang w:val="sl-SI"/>
              </w:rPr>
            </w:pPr>
            <w:r w:rsidRPr="00046904">
              <w:rPr>
                <w:szCs w:val="22"/>
                <w:lang w:val="sl-SI"/>
              </w:rPr>
              <w:t>Elena-Alexandra CALISTRU (skupina organizacij civilne družbe – RO)</w:t>
            </w:r>
          </w:p>
        </w:tc>
      </w:tr>
      <w:tr w:rsidRPr="00046904" w:rsidR="00100678" w:rsidTr="00820726" w14:paraId="03B58533" w14:textId="77777777">
        <w:tc>
          <w:tcPr>
            <w:tcW w:w="5000" w:type="pct"/>
            <w:gridSpan w:val="2"/>
          </w:tcPr>
          <w:p w:rsidRPr="00046904" w:rsidR="00100678" w:rsidP="007577CF" w:rsidRDefault="00100678" w14:paraId="55C1B7D0" w14:textId="77777777">
            <w:pPr>
              <w:keepNext/>
              <w:keepLines/>
              <w:spacing w:line="240" w:lineRule="auto"/>
              <w:rPr>
                <w:sz w:val="16"/>
                <w:szCs w:val="22"/>
                <w:lang w:val="sl-SI"/>
              </w:rPr>
            </w:pPr>
          </w:p>
        </w:tc>
      </w:tr>
      <w:tr w:rsidRPr="00046904" w:rsidR="00100678" w:rsidTr="00820726" w14:paraId="31024297" w14:textId="77777777">
        <w:tc>
          <w:tcPr>
            <w:tcW w:w="974" w:type="pct"/>
            <w:vMerge w:val="restart"/>
          </w:tcPr>
          <w:p w:rsidRPr="00046904" w:rsidR="00100678" w:rsidP="007577CF" w:rsidRDefault="00100678" w14:paraId="65C3B8D0" w14:textId="77777777">
            <w:pPr>
              <w:keepNext/>
              <w:keepLines/>
              <w:spacing w:line="240" w:lineRule="auto"/>
              <w:rPr>
                <w:b/>
                <w:szCs w:val="22"/>
                <w:lang w:val="sl-SI"/>
              </w:rPr>
            </w:pPr>
            <w:r w:rsidRPr="00046904">
              <w:rPr>
                <w:b/>
                <w:szCs w:val="22"/>
                <w:lang w:val="sl-SI"/>
              </w:rPr>
              <w:t>Referenčni dokument</w:t>
            </w:r>
          </w:p>
        </w:tc>
        <w:tc>
          <w:tcPr>
            <w:tcW w:w="4026" w:type="pct"/>
          </w:tcPr>
          <w:p w:rsidRPr="00046904" w:rsidR="00100678" w:rsidP="007577CF" w:rsidRDefault="0021025B" w14:paraId="2095E1C0" w14:textId="378DD784">
            <w:pPr>
              <w:keepNext/>
              <w:keepLines/>
              <w:spacing w:line="240" w:lineRule="auto"/>
              <w:rPr>
                <w:szCs w:val="22"/>
                <w:lang w:val="sl-SI"/>
              </w:rPr>
            </w:pPr>
            <w:r w:rsidRPr="00046904">
              <w:rPr>
                <w:szCs w:val="22"/>
                <w:lang w:val="sl-SI"/>
              </w:rPr>
              <w:t>mnenje na lastno pobudo</w:t>
            </w:r>
          </w:p>
        </w:tc>
      </w:tr>
      <w:tr w:rsidRPr="00046904" w:rsidR="00100678" w:rsidTr="00820726" w14:paraId="0F934C31" w14:textId="77777777">
        <w:tc>
          <w:tcPr>
            <w:tcW w:w="974" w:type="pct"/>
            <w:vMerge/>
          </w:tcPr>
          <w:p w:rsidRPr="00046904" w:rsidR="00100678" w:rsidP="007577CF" w:rsidRDefault="00100678" w14:paraId="3EC16B67" w14:textId="77777777">
            <w:pPr>
              <w:keepNext/>
              <w:keepLines/>
              <w:tabs>
                <w:tab w:val="center" w:pos="284"/>
              </w:tabs>
              <w:spacing w:line="240" w:lineRule="auto"/>
              <w:ind w:left="266" w:hanging="266"/>
              <w:rPr>
                <w:b/>
                <w:szCs w:val="22"/>
                <w:lang w:val="sl-SI"/>
              </w:rPr>
            </w:pPr>
          </w:p>
        </w:tc>
        <w:tc>
          <w:tcPr>
            <w:tcW w:w="4026" w:type="pct"/>
          </w:tcPr>
          <w:p w:rsidRPr="00046904" w:rsidR="00100678" w:rsidP="007577CF" w:rsidRDefault="0021025B" w14:paraId="1D423260" w14:textId="01DCFCA6">
            <w:pPr>
              <w:keepNext/>
              <w:keepLines/>
              <w:spacing w:line="240" w:lineRule="auto"/>
              <w:rPr>
                <w:szCs w:val="22"/>
                <w:lang w:val="sl-SI"/>
              </w:rPr>
            </w:pPr>
            <w:r w:rsidRPr="00046904">
              <w:rPr>
                <w:szCs w:val="22"/>
                <w:lang w:val="sl-SI"/>
              </w:rPr>
              <w:t>EESC-2024-00571-00-00-AC</w:t>
            </w:r>
          </w:p>
        </w:tc>
      </w:tr>
    </w:tbl>
    <w:p w:rsidRPr="007577CF" w:rsidR="00100678" w:rsidP="007577CF" w:rsidRDefault="00100678" w14:paraId="20DEB9F0" w14:textId="77777777">
      <w:pPr>
        <w:keepNext/>
        <w:keepLines/>
        <w:spacing w:line="240" w:lineRule="auto"/>
        <w:rPr>
          <w:sz w:val="16"/>
          <w:szCs w:val="16"/>
          <w:lang w:val="sl-SI"/>
        </w:rPr>
      </w:pPr>
    </w:p>
    <w:p w:rsidRPr="00046904" w:rsidR="00100678" w:rsidP="007577CF" w:rsidRDefault="00100678" w14:paraId="1B8FE044" w14:textId="77777777">
      <w:pPr>
        <w:keepNext/>
        <w:keepLines/>
        <w:spacing w:line="240" w:lineRule="auto"/>
        <w:rPr>
          <w:lang w:val="sl-SI"/>
        </w:rPr>
      </w:pPr>
      <w:r w:rsidRPr="00046904">
        <w:rPr>
          <w:b/>
          <w:lang w:val="sl-SI"/>
        </w:rPr>
        <w:t>Glavne točke</w:t>
      </w:r>
    </w:p>
    <w:p w:rsidRPr="007577CF" w:rsidR="00100678" w:rsidP="007577CF" w:rsidRDefault="00100678" w14:paraId="799B4D64" w14:textId="77777777">
      <w:pPr>
        <w:keepNext/>
        <w:keepLines/>
        <w:spacing w:line="240" w:lineRule="auto"/>
        <w:rPr>
          <w:sz w:val="16"/>
          <w:szCs w:val="16"/>
          <w:lang w:val="sl-SI"/>
        </w:rPr>
      </w:pPr>
    </w:p>
    <w:p w:rsidRPr="00046904" w:rsidR="00100678" w:rsidP="007577CF" w:rsidRDefault="00100678" w14:paraId="55F4FA7A" w14:textId="77777777">
      <w:pPr>
        <w:keepNext/>
        <w:keepLines/>
        <w:spacing w:line="240" w:lineRule="auto"/>
        <w:rPr>
          <w:bCs/>
          <w:iCs/>
          <w:szCs w:val="22"/>
          <w:lang w:val="sl-SI"/>
        </w:rPr>
      </w:pPr>
      <w:r w:rsidRPr="00046904">
        <w:rPr>
          <w:bCs/>
          <w:iCs/>
          <w:szCs w:val="22"/>
          <w:lang w:val="sl-SI"/>
        </w:rPr>
        <w:t>EESO:</w:t>
      </w:r>
    </w:p>
    <w:p w:rsidRPr="007577CF" w:rsidR="00100678" w:rsidP="007577CF" w:rsidRDefault="00100678" w14:paraId="3239EB9E" w14:textId="77777777">
      <w:pPr>
        <w:keepNext/>
        <w:keepLines/>
        <w:spacing w:line="240" w:lineRule="auto"/>
        <w:rPr>
          <w:sz w:val="16"/>
          <w:szCs w:val="16"/>
          <w:lang w:val="sl-SI"/>
        </w:rPr>
      </w:pPr>
    </w:p>
    <w:p w:rsidRPr="00046904" w:rsidR="0021025B" w:rsidP="007577CF" w:rsidRDefault="0021025B" w14:paraId="5248F729" w14:textId="2A67E7C3">
      <w:pPr>
        <w:keepNext/>
        <w:keepLines/>
        <w:numPr>
          <w:ilvl w:val="0"/>
          <w:numId w:val="9"/>
        </w:numPr>
        <w:tabs>
          <w:tab w:val="clear" w:pos="0"/>
        </w:tabs>
        <w:spacing w:line="240" w:lineRule="auto"/>
        <w:ind w:left="567" w:hanging="567"/>
        <w:rPr>
          <w:szCs w:val="22"/>
          <w:lang w:val="sl-SI"/>
        </w:rPr>
      </w:pPr>
      <w:r w:rsidRPr="00046904">
        <w:rPr>
          <w:szCs w:val="22"/>
          <w:lang w:val="sl-SI"/>
        </w:rPr>
        <w:t>priznava, da imata fiskalna transparentnost in sodelovanje pri pripravi proračuna ključno vlogo pri krepitvi demokratičnih procesov in zaupanja v institucije EU;</w:t>
      </w:r>
    </w:p>
    <w:p w:rsidRPr="007577CF" w:rsidR="0021025B" w:rsidP="007577CF" w:rsidRDefault="0021025B" w14:paraId="6F32E71F" w14:textId="77777777">
      <w:pPr>
        <w:keepNext/>
        <w:keepLines/>
        <w:spacing w:line="240" w:lineRule="auto"/>
        <w:rPr>
          <w:sz w:val="16"/>
          <w:szCs w:val="16"/>
          <w:lang w:val="sl-SI"/>
        </w:rPr>
      </w:pPr>
    </w:p>
    <w:p w:rsidRPr="00046904" w:rsidR="0021025B" w:rsidP="007577CF" w:rsidRDefault="0021025B" w14:paraId="543ECE1D" w14:textId="7354A964">
      <w:pPr>
        <w:widowControl w:val="0"/>
        <w:numPr>
          <w:ilvl w:val="0"/>
          <w:numId w:val="9"/>
        </w:numPr>
        <w:tabs>
          <w:tab w:val="clear" w:pos="0"/>
        </w:tabs>
        <w:spacing w:line="240" w:lineRule="auto"/>
        <w:ind w:left="567" w:hanging="567"/>
        <w:rPr>
          <w:szCs w:val="22"/>
          <w:lang w:val="sl-SI"/>
        </w:rPr>
      </w:pPr>
      <w:r w:rsidRPr="00046904">
        <w:rPr>
          <w:szCs w:val="22"/>
          <w:lang w:val="sl-SI"/>
        </w:rPr>
        <w:t>ugotavlja, da obstajajo velike možnosti za izboljšanje in standardizacijo v državah članicah;</w:t>
      </w:r>
    </w:p>
    <w:p w:rsidRPr="007577CF" w:rsidR="0021025B" w:rsidP="007577CF" w:rsidRDefault="0021025B" w14:paraId="11F3504D" w14:textId="77777777">
      <w:pPr>
        <w:widowControl w:val="0"/>
        <w:spacing w:line="240" w:lineRule="auto"/>
        <w:rPr>
          <w:sz w:val="16"/>
          <w:szCs w:val="16"/>
          <w:lang w:val="sl-SI"/>
        </w:rPr>
      </w:pPr>
    </w:p>
    <w:p w:rsidRPr="00046904" w:rsidR="0021025B" w:rsidP="007577CF" w:rsidRDefault="0021025B" w14:paraId="08760FCC" w14:textId="43CBC24C">
      <w:pPr>
        <w:widowControl w:val="0"/>
        <w:numPr>
          <w:ilvl w:val="0"/>
          <w:numId w:val="9"/>
        </w:numPr>
        <w:tabs>
          <w:tab w:val="clear" w:pos="0"/>
        </w:tabs>
        <w:spacing w:line="240" w:lineRule="auto"/>
        <w:ind w:left="567" w:hanging="567"/>
        <w:rPr>
          <w:szCs w:val="22"/>
          <w:lang w:val="sl-SI"/>
        </w:rPr>
      </w:pPr>
      <w:r w:rsidRPr="00046904">
        <w:rPr>
          <w:szCs w:val="22"/>
          <w:lang w:val="sl-SI"/>
        </w:rPr>
        <w:t>meni, da bi morala EU vzpostaviti skupen okvir za fiskalno transparentnost za vse programe, ki se financirajo znotraj večletnega finančnega okvira, v njem pa:</w:t>
      </w:r>
    </w:p>
    <w:p w:rsidRPr="007577CF" w:rsidR="0021025B" w:rsidP="007577CF" w:rsidRDefault="0021025B" w14:paraId="7AE9B98B" w14:textId="6DCF7240">
      <w:pPr>
        <w:widowControl w:val="0"/>
        <w:spacing w:line="240" w:lineRule="auto"/>
        <w:rPr>
          <w:sz w:val="16"/>
          <w:szCs w:val="16"/>
          <w:lang w:val="sl-SI"/>
        </w:rPr>
      </w:pPr>
    </w:p>
    <w:p w:rsidRPr="00046904" w:rsidR="0021025B" w:rsidP="007577CF" w:rsidRDefault="0021025B" w14:paraId="4A5EFEAE" w14:textId="67FF5EA4">
      <w:pPr>
        <w:widowControl w:val="0"/>
        <w:spacing w:line="240" w:lineRule="auto"/>
        <w:ind w:left="851" w:hanging="284"/>
        <w:rPr>
          <w:szCs w:val="22"/>
          <w:lang w:val="sl-SI"/>
        </w:rPr>
      </w:pPr>
      <w:r w:rsidRPr="00046904">
        <w:rPr>
          <w:szCs w:val="22"/>
          <w:lang w:val="sl-SI"/>
        </w:rPr>
        <w:t>a)</w:t>
      </w:r>
      <w:r w:rsidRPr="00046904">
        <w:rPr>
          <w:szCs w:val="22"/>
          <w:lang w:val="sl-SI"/>
        </w:rPr>
        <w:tab/>
        <w:t>določiti jasne standarde in smernice za fiskalno transparentnost,</w:t>
      </w:r>
    </w:p>
    <w:p w:rsidRPr="00046904" w:rsidR="0021025B" w:rsidP="007577CF" w:rsidRDefault="0021025B" w14:paraId="4ADE991D" w14:textId="20AC3280">
      <w:pPr>
        <w:widowControl w:val="0"/>
        <w:spacing w:line="240" w:lineRule="auto"/>
        <w:ind w:left="851" w:hanging="284"/>
        <w:rPr>
          <w:szCs w:val="22"/>
          <w:lang w:val="sl-SI"/>
        </w:rPr>
      </w:pPr>
      <w:r w:rsidRPr="00046904">
        <w:rPr>
          <w:szCs w:val="22"/>
          <w:lang w:val="sl-SI"/>
        </w:rPr>
        <w:t>b)</w:t>
      </w:r>
      <w:r w:rsidRPr="00046904">
        <w:rPr>
          <w:szCs w:val="22"/>
          <w:lang w:val="sl-SI"/>
        </w:rPr>
        <w:tab/>
        <w:t>poudariti mehanizme in najboljše prakse namesto uvajanja novih predpisov ter</w:t>
      </w:r>
    </w:p>
    <w:p w:rsidRPr="00046904" w:rsidR="0021025B" w:rsidP="007577CF" w:rsidRDefault="0021025B" w14:paraId="091A0B01" w14:textId="1784C163">
      <w:pPr>
        <w:widowControl w:val="0"/>
        <w:spacing w:line="240" w:lineRule="auto"/>
        <w:ind w:left="851" w:hanging="284"/>
        <w:rPr>
          <w:szCs w:val="22"/>
          <w:lang w:val="sl-SI"/>
        </w:rPr>
      </w:pPr>
      <w:r w:rsidRPr="00046904">
        <w:rPr>
          <w:szCs w:val="22"/>
          <w:lang w:val="sl-SI"/>
        </w:rPr>
        <w:t>c)</w:t>
      </w:r>
      <w:r w:rsidRPr="00046904">
        <w:rPr>
          <w:szCs w:val="22"/>
          <w:lang w:val="sl-SI"/>
        </w:rPr>
        <w:tab/>
        <w:t>zagotoviti doslednost pri sporočanju in dostopnosti proračunskih informacij;</w:t>
      </w:r>
    </w:p>
    <w:p w:rsidRPr="007577CF" w:rsidR="0021025B" w:rsidP="007577CF" w:rsidRDefault="0021025B" w14:paraId="5AFBB38D" w14:textId="77777777">
      <w:pPr>
        <w:widowControl w:val="0"/>
        <w:spacing w:line="240" w:lineRule="auto"/>
        <w:rPr>
          <w:sz w:val="16"/>
          <w:szCs w:val="16"/>
          <w:lang w:val="sl-SI"/>
        </w:rPr>
      </w:pPr>
    </w:p>
    <w:p w:rsidRPr="00046904" w:rsidR="0021025B" w:rsidP="007577CF" w:rsidRDefault="0021025B" w14:paraId="52430E9A" w14:textId="24A156A8">
      <w:pPr>
        <w:widowControl w:val="0"/>
        <w:numPr>
          <w:ilvl w:val="0"/>
          <w:numId w:val="9"/>
        </w:numPr>
        <w:tabs>
          <w:tab w:val="clear" w:pos="0"/>
        </w:tabs>
        <w:spacing w:line="240" w:lineRule="auto"/>
        <w:ind w:left="567" w:hanging="567"/>
        <w:rPr>
          <w:szCs w:val="22"/>
          <w:lang w:val="sl-SI"/>
        </w:rPr>
      </w:pPr>
      <w:r w:rsidRPr="00046904">
        <w:rPr>
          <w:szCs w:val="22"/>
          <w:lang w:val="sl-SI"/>
        </w:rPr>
        <w:t>priporoča, da EU spodbuja in podpira države članice pri objavljanju kakovostnih naborov podatkov o njihovih proračunih in uporabi evropskih sredstev;</w:t>
      </w:r>
    </w:p>
    <w:p w:rsidRPr="007577CF" w:rsidR="0021025B" w:rsidP="007577CF" w:rsidRDefault="0021025B" w14:paraId="5C8640F9" w14:textId="77777777">
      <w:pPr>
        <w:widowControl w:val="0"/>
        <w:spacing w:line="240" w:lineRule="auto"/>
        <w:rPr>
          <w:sz w:val="16"/>
          <w:szCs w:val="16"/>
          <w:lang w:val="sl-SI"/>
        </w:rPr>
      </w:pPr>
    </w:p>
    <w:p w:rsidRPr="00046904" w:rsidR="0021025B" w:rsidP="007577CF" w:rsidRDefault="0021025B" w14:paraId="7194159D" w14:textId="68C17B70">
      <w:pPr>
        <w:widowControl w:val="0"/>
        <w:numPr>
          <w:ilvl w:val="0"/>
          <w:numId w:val="9"/>
        </w:numPr>
        <w:tabs>
          <w:tab w:val="clear" w:pos="0"/>
        </w:tabs>
        <w:spacing w:line="240" w:lineRule="auto"/>
        <w:ind w:left="567" w:hanging="567"/>
        <w:rPr>
          <w:szCs w:val="22"/>
          <w:lang w:val="sl-SI"/>
        </w:rPr>
      </w:pPr>
      <w:r w:rsidRPr="00046904">
        <w:rPr>
          <w:szCs w:val="22"/>
          <w:lang w:val="sl-SI"/>
        </w:rPr>
        <w:t>je prepričan, da bi morala EU spodbujati in podpirati pobude za sodelovanje pri pripravi proračuna, zlasti na lokalni in regionalni ravni, kjer so se izkazale za najučinkovitejše. To vključuje: (a) oblikovanje smernic in virov za izvajanje, (b) spodbujanje izmenjave znanja in najboljših praks ter (c) vključevanje sodelovalnih elementov v postopke za pripravo proračuna na ravni EU, kjer je to ustrezno, z vključevanjem organizirane civilne družbe, na primer pri odločanju o financiranju kohezijske politike;</w:t>
      </w:r>
    </w:p>
    <w:p w:rsidRPr="007577CF" w:rsidR="0021025B" w:rsidP="007577CF" w:rsidRDefault="0021025B" w14:paraId="61A972F1" w14:textId="77777777">
      <w:pPr>
        <w:widowControl w:val="0"/>
        <w:spacing w:line="240" w:lineRule="auto"/>
        <w:rPr>
          <w:sz w:val="16"/>
          <w:szCs w:val="16"/>
          <w:lang w:val="sl-SI"/>
        </w:rPr>
      </w:pPr>
    </w:p>
    <w:p w:rsidRPr="00046904" w:rsidR="0021025B" w:rsidP="007577CF" w:rsidRDefault="0021025B" w14:paraId="590E28E9" w14:textId="6C6D7E50">
      <w:pPr>
        <w:widowControl w:val="0"/>
        <w:numPr>
          <w:ilvl w:val="0"/>
          <w:numId w:val="9"/>
        </w:numPr>
        <w:tabs>
          <w:tab w:val="clear" w:pos="0"/>
        </w:tabs>
        <w:spacing w:line="240" w:lineRule="auto"/>
        <w:ind w:left="567" w:hanging="567"/>
        <w:rPr>
          <w:szCs w:val="22"/>
          <w:lang w:val="sl-SI"/>
        </w:rPr>
      </w:pPr>
      <w:r w:rsidRPr="00046904">
        <w:rPr>
          <w:szCs w:val="22"/>
          <w:lang w:val="sl-SI"/>
        </w:rPr>
        <w:t>priporoča, da EU razvije digitalne platforme za povečanje fiskalne transparentnosti in vključevanja državljanov ter spodbuja njihovo uporabo;</w:t>
      </w:r>
    </w:p>
    <w:p w:rsidRPr="007577CF" w:rsidR="0021025B" w:rsidP="007577CF" w:rsidRDefault="0021025B" w14:paraId="3F93BCF9" w14:textId="77777777">
      <w:pPr>
        <w:widowControl w:val="0"/>
        <w:spacing w:line="240" w:lineRule="auto"/>
        <w:rPr>
          <w:sz w:val="16"/>
          <w:szCs w:val="16"/>
          <w:lang w:val="sl-SI"/>
        </w:rPr>
      </w:pPr>
    </w:p>
    <w:p w:rsidRPr="00046904" w:rsidR="0021025B" w:rsidP="007577CF" w:rsidRDefault="0021025B" w14:paraId="0F445CAC" w14:textId="29C7B168">
      <w:pPr>
        <w:widowControl w:val="0"/>
        <w:numPr>
          <w:ilvl w:val="0"/>
          <w:numId w:val="9"/>
        </w:numPr>
        <w:tabs>
          <w:tab w:val="clear" w:pos="0"/>
        </w:tabs>
        <w:spacing w:line="240" w:lineRule="auto"/>
        <w:ind w:left="567" w:hanging="567"/>
        <w:rPr>
          <w:szCs w:val="22"/>
          <w:lang w:val="sl-SI"/>
        </w:rPr>
      </w:pPr>
      <w:r w:rsidRPr="00046904">
        <w:rPr>
          <w:szCs w:val="22"/>
          <w:lang w:val="sl-SI"/>
        </w:rPr>
        <w:t>poudarja pomen Evropskega računskega sodišča pri fiskalni transparentnosti in priporoča okrepitev njegove vloge;</w:t>
      </w:r>
    </w:p>
    <w:p w:rsidRPr="007577CF" w:rsidR="0021025B" w:rsidP="007577CF" w:rsidRDefault="0021025B" w14:paraId="6CEDB3A0" w14:textId="77777777">
      <w:pPr>
        <w:widowControl w:val="0"/>
        <w:spacing w:line="240" w:lineRule="auto"/>
        <w:rPr>
          <w:sz w:val="16"/>
          <w:szCs w:val="16"/>
          <w:lang w:val="sl-SI"/>
        </w:rPr>
      </w:pPr>
    </w:p>
    <w:p w:rsidRPr="00046904" w:rsidR="0021025B" w:rsidP="007577CF" w:rsidRDefault="0021025B" w14:paraId="4CA3E6C9" w14:textId="34BA1C5B">
      <w:pPr>
        <w:widowControl w:val="0"/>
        <w:numPr>
          <w:ilvl w:val="0"/>
          <w:numId w:val="9"/>
        </w:numPr>
        <w:tabs>
          <w:tab w:val="clear" w:pos="0"/>
        </w:tabs>
        <w:spacing w:line="240" w:lineRule="auto"/>
        <w:ind w:left="567" w:hanging="567"/>
        <w:rPr>
          <w:szCs w:val="22"/>
          <w:lang w:val="sl-SI"/>
        </w:rPr>
      </w:pPr>
      <w:r w:rsidRPr="00046904">
        <w:rPr>
          <w:szCs w:val="22"/>
          <w:lang w:val="sl-SI"/>
        </w:rPr>
        <w:t>opozarja, da se je treba prednostno osredotočiti na prizadevanja za večjo ozaveščenost in vključenost javnosti v fiskalne zadeve. To zajema: (a) celovito izobraževanje in ozaveščanje, (b) pripravo programov usposabljanja in krepitve zmogljivosti za javne uslužbence in organizacije civilne družbe ter (c) dejavno vključevanje mladih in prihodnjih voditeljev;</w:t>
      </w:r>
    </w:p>
    <w:p w:rsidRPr="007577CF" w:rsidR="0021025B" w:rsidP="007577CF" w:rsidRDefault="0021025B" w14:paraId="78773F15" w14:textId="77777777">
      <w:pPr>
        <w:widowControl w:val="0"/>
        <w:spacing w:line="240" w:lineRule="auto"/>
        <w:rPr>
          <w:sz w:val="16"/>
          <w:szCs w:val="16"/>
          <w:lang w:val="sl-SI"/>
        </w:rPr>
      </w:pPr>
    </w:p>
    <w:p w:rsidRPr="00046904" w:rsidR="0021025B" w:rsidP="007577CF" w:rsidRDefault="0021025B" w14:paraId="46D97E9E" w14:textId="11C122E3">
      <w:pPr>
        <w:widowControl w:val="0"/>
        <w:numPr>
          <w:ilvl w:val="0"/>
          <w:numId w:val="9"/>
        </w:numPr>
        <w:tabs>
          <w:tab w:val="clear" w:pos="0"/>
        </w:tabs>
        <w:spacing w:line="240" w:lineRule="auto"/>
        <w:ind w:left="567" w:hanging="567"/>
        <w:rPr>
          <w:szCs w:val="22"/>
          <w:lang w:val="sl-SI"/>
        </w:rPr>
      </w:pPr>
      <w:r w:rsidRPr="00046904">
        <w:rPr>
          <w:szCs w:val="22"/>
          <w:lang w:val="sl-SI"/>
        </w:rPr>
        <w:t>želi zagotoviti, da se bodo s pobudami za fiskalno transparentnost in sodelovanje pri pripravi proračuna podpirali ključni cilji EU in da bodo pobude usklajene s temi cilji;</w:t>
      </w:r>
    </w:p>
    <w:p w:rsidRPr="007577CF" w:rsidR="0021025B" w:rsidP="007577CF" w:rsidRDefault="0021025B" w14:paraId="396420C7" w14:textId="77777777">
      <w:pPr>
        <w:widowControl w:val="0"/>
        <w:spacing w:line="240" w:lineRule="auto"/>
        <w:rPr>
          <w:sz w:val="16"/>
          <w:szCs w:val="16"/>
          <w:lang w:val="sl-SI"/>
        </w:rPr>
      </w:pPr>
    </w:p>
    <w:p w:rsidRPr="00046904" w:rsidR="0021025B" w:rsidP="007577CF" w:rsidRDefault="0021025B" w14:paraId="20DB45D2" w14:textId="4E92CD8B">
      <w:pPr>
        <w:widowControl w:val="0"/>
        <w:numPr>
          <w:ilvl w:val="0"/>
          <w:numId w:val="9"/>
        </w:numPr>
        <w:tabs>
          <w:tab w:val="clear" w:pos="0"/>
        </w:tabs>
        <w:spacing w:line="240" w:lineRule="auto"/>
        <w:ind w:left="567" w:hanging="567"/>
        <w:rPr>
          <w:szCs w:val="22"/>
          <w:lang w:val="sl-SI"/>
        </w:rPr>
      </w:pPr>
      <w:r w:rsidRPr="00046904">
        <w:rPr>
          <w:szCs w:val="22"/>
          <w:lang w:val="sl-SI"/>
        </w:rPr>
        <w:t>želi spodbuditi sodelovanje in izmenjavo znanja o fiskalni transparentnosti in sodelovanju pri pripravi proračuna v državah članicah EU;</w:t>
      </w:r>
    </w:p>
    <w:p w:rsidRPr="007577CF" w:rsidR="0021025B" w:rsidP="007577CF" w:rsidRDefault="0021025B" w14:paraId="70E42CE1" w14:textId="77777777">
      <w:pPr>
        <w:widowControl w:val="0"/>
        <w:spacing w:line="240" w:lineRule="auto"/>
        <w:rPr>
          <w:sz w:val="16"/>
          <w:szCs w:val="16"/>
          <w:lang w:val="sl-SI"/>
        </w:rPr>
      </w:pPr>
    </w:p>
    <w:p w:rsidRPr="00046904" w:rsidR="00100678" w:rsidP="007577CF" w:rsidRDefault="0021025B" w14:paraId="70E41B0C" w14:textId="031B118C">
      <w:pPr>
        <w:widowControl w:val="0"/>
        <w:numPr>
          <w:ilvl w:val="0"/>
          <w:numId w:val="9"/>
        </w:numPr>
        <w:tabs>
          <w:tab w:val="clear" w:pos="0"/>
        </w:tabs>
        <w:spacing w:line="240" w:lineRule="auto"/>
        <w:ind w:left="567" w:hanging="567"/>
        <w:rPr>
          <w:szCs w:val="22"/>
          <w:lang w:val="sl-SI"/>
        </w:rPr>
      </w:pPr>
      <w:r w:rsidRPr="00046904">
        <w:rPr>
          <w:szCs w:val="22"/>
          <w:lang w:val="sl-SI"/>
        </w:rPr>
        <w:t>je prepričan, da bodo prizadevanja za fiskalno transparentnost in sodelovanje pri pripravi proračuna prispevala k večjemu zaupanju javnosti, učinkovitejši uporabi javnih sredstev in okrepljenemu demokratičnemu procesu v obstoječem okviru predstavniške demokracije.</w:t>
      </w:r>
    </w:p>
    <w:p w:rsidRPr="007577CF" w:rsidR="0021025B" w:rsidP="007577CF" w:rsidRDefault="0021025B" w14:paraId="3A0BA408" w14:textId="77777777">
      <w:pPr>
        <w:spacing w:line="240" w:lineRule="auto"/>
        <w:rPr>
          <w:sz w:val="16"/>
          <w:szCs w:val="14"/>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1D81C1ED" w14:textId="77777777">
        <w:tc>
          <w:tcPr>
            <w:tcW w:w="974" w:type="pct"/>
          </w:tcPr>
          <w:p w:rsidRPr="00046904" w:rsidR="00100678" w:rsidP="007577CF" w:rsidRDefault="00100678" w14:paraId="79EE9963" w14:textId="77777777">
            <w:pPr>
              <w:spacing w:line="240" w:lineRule="auto"/>
              <w:rPr>
                <w:lang w:val="sl-SI"/>
              </w:rPr>
            </w:pPr>
            <w:r w:rsidRPr="00046904">
              <w:rPr>
                <w:b/>
                <w:i/>
                <w:szCs w:val="22"/>
                <w:lang w:val="sl-SI"/>
              </w:rPr>
              <w:t>Kontaktna oseba</w:t>
            </w:r>
          </w:p>
        </w:tc>
        <w:tc>
          <w:tcPr>
            <w:tcW w:w="4026" w:type="pct"/>
          </w:tcPr>
          <w:p w:rsidRPr="00046904" w:rsidR="00100678" w:rsidP="007577CF" w:rsidRDefault="0021025B" w14:paraId="517F58E2" w14:textId="465D6327">
            <w:pPr>
              <w:spacing w:line="240" w:lineRule="auto"/>
              <w:rPr>
                <w:i/>
                <w:lang w:val="sl-SI"/>
              </w:rPr>
            </w:pPr>
            <w:r w:rsidRPr="00046904">
              <w:rPr>
                <w:i/>
                <w:lang w:val="sl-SI"/>
              </w:rPr>
              <w:t>Gerald Klec</w:t>
            </w:r>
          </w:p>
        </w:tc>
      </w:tr>
      <w:tr w:rsidRPr="00046904" w:rsidR="00100678" w:rsidTr="00820726" w14:paraId="225823F9" w14:textId="77777777">
        <w:tc>
          <w:tcPr>
            <w:tcW w:w="974" w:type="pct"/>
          </w:tcPr>
          <w:p w:rsidRPr="00046904" w:rsidR="00100678" w:rsidP="007577CF" w:rsidRDefault="00100678" w14:paraId="15F96330" w14:textId="77777777">
            <w:pPr>
              <w:spacing w:line="240" w:lineRule="auto"/>
              <w:rPr>
                <w:lang w:val="sl-SI"/>
              </w:rPr>
            </w:pPr>
            <w:r w:rsidRPr="00046904">
              <w:rPr>
                <w:i/>
                <w:szCs w:val="22"/>
                <w:lang w:val="sl-SI"/>
              </w:rPr>
              <w:t>Telefon</w:t>
            </w:r>
          </w:p>
        </w:tc>
        <w:tc>
          <w:tcPr>
            <w:tcW w:w="4026" w:type="pct"/>
          </w:tcPr>
          <w:p w:rsidRPr="00046904" w:rsidR="00100678" w:rsidP="007577CF" w:rsidRDefault="00100678" w14:paraId="1B5EE3DC" w14:textId="250CC362">
            <w:pPr>
              <w:spacing w:line="240" w:lineRule="auto"/>
              <w:rPr>
                <w:lang w:val="sl-SI"/>
              </w:rPr>
            </w:pPr>
            <w:r w:rsidRPr="00046904">
              <w:rPr>
                <w:i/>
                <w:szCs w:val="22"/>
                <w:lang w:val="sl-SI"/>
              </w:rPr>
              <w:t>+32 2 </w:t>
            </w:r>
            <w:r w:rsidRPr="00046904" w:rsidR="0021025B">
              <w:rPr>
                <w:i/>
                <w:szCs w:val="22"/>
                <w:lang w:val="sl-SI"/>
              </w:rPr>
              <w:t>546 9909</w:t>
            </w:r>
          </w:p>
        </w:tc>
      </w:tr>
      <w:tr w:rsidRPr="00046904" w:rsidR="00100678" w:rsidTr="00820726" w14:paraId="441A2BDA" w14:textId="77777777">
        <w:tc>
          <w:tcPr>
            <w:tcW w:w="974" w:type="pct"/>
          </w:tcPr>
          <w:p w:rsidRPr="00046904" w:rsidR="00100678" w:rsidP="007577CF" w:rsidRDefault="00100678" w14:paraId="2A68D203" w14:textId="77777777">
            <w:pPr>
              <w:spacing w:line="240" w:lineRule="auto"/>
              <w:rPr>
                <w:lang w:val="sl-SI"/>
              </w:rPr>
            </w:pPr>
            <w:r w:rsidRPr="00046904">
              <w:rPr>
                <w:i/>
                <w:szCs w:val="22"/>
                <w:lang w:val="sl-SI"/>
              </w:rPr>
              <w:t>E-naslov</w:t>
            </w:r>
          </w:p>
        </w:tc>
        <w:tc>
          <w:tcPr>
            <w:tcW w:w="4026" w:type="pct"/>
          </w:tcPr>
          <w:p w:rsidRPr="00046904" w:rsidR="00100678" w:rsidP="007577CF" w:rsidRDefault="00ED5CFF" w14:paraId="124D8CAB" w14:textId="4ACF15B2">
            <w:pPr>
              <w:spacing w:line="240" w:lineRule="auto"/>
              <w:rPr>
                <w:i/>
                <w:lang w:val="sl-SI"/>
              </w:rPr>
            </w:pPr>
            <w:hyperlink w:history="1" r:id="rId21">
              <w:r w:rsidRPr="00046904" w:rsidR="0021025B">
                <w:rPr>
                  <w:rStyle w:val="Hyperlink"/>
                  <w:i/>
                  <w:lang w:val="sl-SI"/>
                </w:rPr>
                <w:t>Gerald.Klec@eesc.europa.eu</w:t>
              </w:r>
            </w:hyperlink>
          </w:p>
        </w:tc>
      </w:tr>
    </w:tbl>
    <w:p w:rsidRPr="007577CF" w:rsidR="00100678" w:rsidP="007577CF" w:rsidRDefault="00100678" w14:paraId="3B1118B9" w14:textId="77777777">
      <w:pPr>
        <w:spacing w:line="240" w:lineRule="auto"/>
        <w:rPr>
          <w:sz w:val="12"/>
          <w:szCs w:val="10"/>
          <w:lang w:val="sl-SI"/>
        </w:rPr>
      </w:pPr>
    </w:p>
    <w:p w:rsidRPr="00046904" w:rsidR="00100678" w:rsidP="007577CF" w:rsidRDefault="00ED5CFF" w14:paraId="1C0EF397" w14:textId="60E504AE">
      <w:pPr>
        <w:keepNext/>
        <w:keepLines/>
        <w:numPr>
          <w:ilvl w:val="0"/>
          <w:numId w:val="7"/>
        </w:numPr>
        <w:tabs>
          <w:tab w:val="clear" w:pos="0"/>
        </w:tabs>
        <w:ind w:left="567" w:hanging="567"/>
        <w:rPr>
          <w:sz w:val="28"/>
          <w:szCs w:val="22"/>
          <w:lang w:val="sl-SI"/>
        </w:rPr>
      </w:pPr>
      <w:hyperlink w:history="1" r:id="rId22">
        <w:r w:rsidRPr="00046904" w:rsidR="006909B4">
          <w:rPr>
            <w:rStyle w:val="Hyperlink"/>
            <w:b/>
            <w:bCs/>
            <w:i/>
            <w:iCs/>
            <w:sz w:val="28"/>
            <w:szCs w:val="28"/>
            <w:lang w:val="sl-SI"/>
          </w:rPr>
          <w:t>Podnebne spremembe in njihov vpliv na gospodarstvo</w:t>
        </w:r>
      </w:hyperlink>
    </w:p>
    <w:p w:rsidRPr="00046904" w:rsidR="00100678" w:rsidP="007577CF" w:rsidRDefault="00100678" w14:paraId="04A39ABC" w14:textId="128C424F">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27662AA4" w14:textId="77777777">
        <w:tc>
          <w:tcPr>
            <w:tcW w:w="974" w:type="pct"/>
          </w:tcPr>
          <w:p w:rsidRPr="00046904" w:rsidR="00100678" w:rsidP="007577CF" w:rsidRDefault="00100678" w14:paraId="1373DE97" w14:textId="77777777">
            <w:pPr>
              <w:keepNext/>
              <w:keepLines/>
              <w:rPr>
                <w:b/>
                <w:szCs w:val="22"/>
                <w:lang w:val="sl-SI"/>
              </w:rPr>
            </w:pPr>
            <w:r w:rsidRPr="00046904">
              <w:rPr>
                <w:b/>
                <w:szCs w:val="22"/>
                <w:lang w:val="sl-SI"/>
              </w:rPr>
              <w:t>Poročevalec</w:t>
            </w:r>
          </w:p>
        </w:tc>
        <w:tc>
          <w:tcPr>
            <w:tcW w:w="4026" w:type="pct"/>
          </w:tcPr>
          <w:p w:rsidRPr="00046904" w:rsidR="00100678" w:rsidP="007577CF" w:rsidRDefault="006909B4" w14:paraId="5F2EF47C" w14:textId="723FA097">
            <w:pPr>
              <w:keepNext/>
              <w:keepLines/>
              <w:rPr>
                <w:szCs w:val="22"/>
                <w:lang w:val="sl-SI"/>
              </w:rPr>
            </w:pPr>
            <w:r w:rsidRPr="00046904">
              <w:rPr>
                <w:szCs w:val="22"/>
                <w:lang w:val="sl-SI"/>
              </w:rPr>
              <w:t>Juraj SIPKO (skupina organizacij civilne družbe – SK)</w:t>
            </w:r>
          </w:p>
        </w:tc>
      </w:tr>
      <w:tr w:rsidRPr="00046904" w:rsidR="00100678" w:rsidTr="00820726" w14:paraId="6CA4FE7F" w14:textId="77777777">
        <w:tc>
          <w:tcPr>
            <w:tcW w:w="5000" w:type="pct"/>
            <w:gridSpan w:val="2"/>
          </w:tcPr>
          <w:p w:rsidRPr="00046904" w:rsidR="00100678" w:rsidP="007577CF" w:rsidRDefault="00100678" w14:paraId="274DBEFF" w14:textId="77777777">
            <w:pPr>
              <w:keepNext/>
              <w:keepLines/>
              <w:rPr>
                <w:sz w:val="16"/>
                <w:szCs w:val="22"/>
                <w:lang w:val="sl-SI"/>
              </w:rPr>
            </w:pPr>
          </w:p>
        </w:tc>
      </w:tr>
      <w:tr w:rsidRPr="00046904" w:rsidR="00100678" w:rsidTr="00820726" w14:paraId="0E257AD8" w14:textId="77777777">
        <w:tc>
          <w:tcPr>
            <w:tcW w:w="974" w:type="pct"/>
            <w:vMerge w:val="restart"/>
          </w:tcPr>
          <w:p w:rsidRPr="00046904" w:rsidR="00100678" w:rsidP="007577CF" w:rsidRDefault="00100678" w14:paraId="10C44161" w14:textId="77777777">
            <w:pPr>
              <w:keepNext/>
              <w:keepLines/>
              <w:rPr>
                <w:b/>
                <w:szCs w:val="22"/>
                <w:lang w:val="sl-SI"/>
              </w:rPr>
            </w:pPr>
            <w:r w:rsidRPr="00046904">
              <w:rPr>
                <w:b/>
                <w:szCs w:val="22"/>
                <w:lang w:val="sl-SI"/>
              </w:rPr>
              <w:t>Referenčni dokument</w:t>
            </w:r>
          </w:p>
        </w:tc>
        <w:tc>
          <w:tcPr>
            <w:tcW w:w="4026" w:type="pct"/>
          </w:tcPr>
          <w:p w:rsidRPr="00046904" w:rsidR="00100678" w:rsidP="007577CF" w:rsidRDefault="006909B4" w14:paraId="540CE7CD" w14:textId="1EC86A8A">
            <w:pPr>
              <w:keepNext/>
              <w:keepLines/>
              <w:rPr>
                <w:szCs w:val="22"/>
                <w:lang w:val="sl-SI"/>
              </w:rPr>
            </w:pPr>
            <w:r w:rsidRPr="00046904">
              <w:rPr>
                <w:szCs w:val="22"/>
                <w:lang w:val="sl-SI"/>
              </w:rPr>
              <w:t>mnenje na lastno pobudo</w:t>
            </w:r>
          </w:p>
        </w:tc>
      </w:tr>
      <w:tr w:rsidRPr="00046904" w:rsidR="00100678" w:rsidTr="00820726" w14:paraId="02E8D77A" w14:textId="77777777">
        <w:tc>
          <w:tcPr>
            <w:tcW w:w="974" w:type="pct"/>
            <w:vMerge/>
          </w:tcPr>
          <w:p w:rsidRPr="00046904" w:rsidR="00100678" w:rsidP="007577CF" w:rsidRDefault="00100678" w14:paraId="4EE65C00" w14:textId="77777777">
            <w:pPr>
              <w:keepNext/>
              <w:keepLines/>
              <w:tabs>
                <w:tab w:val="center" w:pos="284"/>
              </w:tabs>
              <w:ind w:left="266" w:hanging="266"/>
              <w:rPr>
                <w:b/>
                <w:szCs w:val="22"/>
                <w:lang w:val="sl-SI"/>
              </w:rPr>
            </w:pPr>
          </w:p>
        </w:tc>
        <w:tc>
          <w:tcPr>
            <w:tcW w:w="4026" w:type="pct"/>
          </w:tcPr>
          <w:p w:rsidRPr="00046904" w:rsidR="00100678" w:rsidP="007577CF" w:rsidRDefault="006909B4" w14:paraId="76645A4B" w14:textId="0753E69C">
            <w:pPr>
              <w:keepNext/>
              <w:keepLines/>
              <w:rPr>
                <w:szCs w:val="22"/>
                <w:lang w:val="sl-SI"/>
              </w:rPr>
            </w:pPr>
            <w:r w:rsidRPr="00046904">
              <w:rPr>
                <w:szCs w:val="22"/>
                <w:lang w:val="sl-SI"/>
              </w:rPr>
              <w:t>EESC-2024-00701-00-00-AC</w:t>
            </w:r>
          </w:p>
        </w:tc>
      </w:tr>
    </w:tbl>
    <w:p w:rsidRPr="00046904" w:rsidR="00100678" w:rsidP="007577CF" w:rsidRDefault="00100678" w14:paraId="399F09E9" w14:textId="77777777">
      <w:pPr>
        <w:keepNext/>
        <w:keepLines/>
        <w:rPr>
          <w:szCs w:val="22"/>
          <w:lang w:val="sl-SI"/>
        </w:rPr>
      </w:pPr>
    </w:p>
    <w:p w:rsidRPr="00046904" w:rsidR="00100678" w:rsidP="007577CF" w:rsidRDefault="00100678" w14:paraId="254BF808" w14:textId="77777777">
      <w:pPr>
        <w:keepNext/>
        <w:keepLines/>
        <w:rPr>
          <w:lang w:val="sl-SI"/>
        </w:rPr>
      </w:pPr>
      <w:r w:rsidRPr="00046904">
        <w:rPr>
          <w:b/>
          <w:lang w:val="sl-SI"/>
        </w:rPr>
        <w:t>Glavne točke</w:t>
      </w:r>
    </w:p>
    <w:p w:rsidRPr="00046904" w:rsidR="00100678" w:rsidP="007577CF" w:rsidRDefault="00100678" w14:paraId="6E7700DA" w14:textId="77777777">
      <w:pPr>
        <w:keepNext/>
        <w:keepLines/>
        <w:rPr>
          <w:szCs w:val="22"/>
          <w:lang w:val="sl-SI"/>
        </w:rPr>
      </w:pPr>
    </w:p>
    <w:p w:rsidRPr="00046904" w:rsidR="00100678" w:rsidP="007577CF" w:rsidRDefault="00100678" w14:paraId="6668A301" w14:textId="77777777">
      <w:pPr>
        <w:keepNext/>
        <w:keepLines/>
        <w:rPr>
          <w:bCs/>
          <w:iCs/>
          <w:szCs w:val="22"/>
          <w:lang w:val="sl-SI"/>
        </w:rPr>
      </w:pPr>
      <w:r w:rsidRPr="00046904">
        <w:rPr>
          <w:bCs/>
          <w:iCs/>
          <w:szCs w:val="22"/>
          <w:lang w:val="sl-SI"/>
        </w:rPr>
        <w:t>EESO:</w:t>
      </w:r>
    </w:p>
    <w:p w:rsidRPr="00046904" w:rsidR="00100678" w:rsidP="007577CF" w:rsidRDefault="00100678" w14:paraId="57424849" w14:textId="77777777">
      <w:pPr>
        <w:keepNext/>
        <w:keepLines/>
        <w:rPr>
          <w:szCs w:val="22"/>
          <w:lang w:val="sl-SI"/>
        </w:rPr>
      </w:pPr>
    </w:p>
    <w:p w:rsidRPr="00046904" w:rsidR="006909B4" w:rsidP="007577CF" w:rsidRDefault="006909B4" w14:paraId="03B4FC5A" w14:textId="035C4EBF">
      <w:pPr>
        <w:keepNext/>
        <w:keepLines/>
        <w:widowControl w:val="0"/>
        <w:numPr>
          <w:ilvl w:val="0"/>
          <w:numId w:val="9"/>
        </w:numPr>
        <w:tabs>
          <w:tab w:val="clear" w:pos="0"/>
        </w:tabs>
        <w:ind w:left="567" w:hanging="567"/>
        <w:rPr>
          <w:szCs w:val="22"/>
          <w:lang w:val="sl-SI"/>
        </w:rPr>
      </w:pPr>
      <w:r w:rsidRPr="00046904">
        <w:rPr>
          <w:szCs w:val="22"/>
          <w:lang w:val="sl-SI"/>
        </w:rPr>
        <w:t>poudarja, da so podnebne spremembe v glavnem posledica človekovih dejavnosti in da je v naravi vse prepleteno. Če je ta v ravnovesju, so vzpostavljeni tudi pogoji za dobro gospodarsko rast in zdravo prebivalstvo. Zato je treba sprejeti dolgoročno strategijo za zaščito javnega zdravja, če bi se podnebne razmere izrazile na nepričakovan način;</w:t>
      </w:r>
    </w:p>
    <w:p w:rsidRPr="00046904" w:rsidR="006909B4" w:rsidP="007577CF" w:rsidRDefault="006909B4" w14:paraId="5141ACE3" w14:textId="7CDDC1AC">
      <w:pPr>
        <w:keepNext/>
        <w:keepLines/>
        <w:widowControl w:val="0"/>
        <w:numPr>
          <w:ilvl w:val="0"/>
          <w:numId w:val="9"/>
        </w:numPr>
        <w:tabs>
          <w:tab w:val="clear" w:pos="0"/>
        </w:tabs>
        <w:ind w:left="567" w:hanging="567"/>
        <w:rPr>
          <w:szCs w:val="22"/>
          <w:lang w:val="sl-SI"/>
        </w:rPr>
      </w:pPr>
      <w:r w:rsidRPr="00046904">
        <w:rPr>
          <w:szCs w:val="22"/>
          <w:lang w:val="sl-SI"/>
        </w:rPr>
        <w:t>meni, da podnebne spremembe ogrožajo nadaljnji gospodarski in družbeni razvoj držav članic EU ter so izredno škodljive za makro- in mikroekonomski razvoj, podjetja, finančno in družbeno stabilnost, infrastrukturo in življenja ljudi;</w:t>
      </w:r>
    </w:p>
    <w:p w:rsidRPr="00046904" w:rsidR="006909B4" w:rsidP="007577CF" w:rsidRDefault="006909B4" w14:paraId="5F925009" w14:textId="3A8EB1FB">
      <w:pPr>
        <w:keepNext/>
        <w:keepLines/>
        <w:widowControl w:val="0"/>
        <w:numPr>
          <w:ilvl w:val="0"/>
          <w:numId w:val="9"/>
        </w:numPr>
        <w:tabs>
          <w:tab w:val="clear" w:pos="0"/>
        </w:tabs>
        <w:ind w:left="567" w:hanging="567"/>
        <w:rPr>
          <w:szCs w:val="22"/>
          <w:lang w:val="sl-SI"/>
        </w:rPr>
      </w:pPr>
      <w:r w:rsidRPr="00046904">
        <w:rPr>
          <w:szCs w:val="22"/>
          <w:lang w:val="sl-SI"/>
        </w:rPr>
        <w:t>poudarja, da je treba brez odlašanja sprejeti in izvesti vse ukrepe, potrebne za zmanjšanje emisij (blaženje) in prilagoditev na nove razmere (prilagajanje), tudi določitev cene za emisije in davek na ogljik, kakor je nedavno priporočila Evropska komisija;</w:t>
      </w:r>
    </w:p>
    <w:p w:rsidRPr="007577CF" w:rsidR="006909B4" w:rsidP="00046904" w:rsidRDefault="006909B4" w14:paraId="0B1565BB" w14:textId="778C169D">
      <w:pPr>
        <w:widowControl w:val="0"/>
        <w:numPr>
          <w:ilvl w:val="0"/>
          <w:numId w:val="9"/>
        </w:numPr>
        <w:tabs>
          <w:tab w:val="clear" w:pos="0"/>
        </w:tabs>
        <w:ind w:left="567" w:hanging="567"/>
        <w:rPr>
          <w:spacing w:val="-6"/>
          <w:szCs w:val="22"/>
          <w:lang w:val="sl-SI"/>
        </w:rPr>
      </w:pPr>
      <w:r w:rsidRPr="007577CF">
        <w:rPr>
          <w:spacing w:val="-6"/>
          <w:szCs w:val="22"/>
          <w:lang w:val="sl-SI"/>
        </w:rPr>
        <w:t>meni, da so naložbe, vezane na podnebne spremembe, zgodovinska gospodarska priložnost za podpiranje in izkoriščanje ogromnega inovacijskega in razvojnega potenciala v državah članicah EU;</w:t>
      </w:r>
    </w:p>
    <w:p w:rsidRPr="00046904" w:rsidR="006909B4" w:rsidP="00046904" w:rsidRDefault="006909B4" w14:paraId="4EEC5F18" w14:textId="3C868957">
      <w:pPr>
        <w:widowControl w:val="0"/>
        <w:numPr>
          <w:ilvl w:val="0"/>
          <w:numId w:val="9"/>
        </w:numPr>
        <w:tabs>
          <w:tab w:val="clear" w:pos="0"/>
        </w:tabs>
        <w:ind w:left="567" w:hanging="567"/>
        <w:rPr>
          <w:szCs w:val="22"/>
          <w:lang w:val="sl-SI"/>
        </w:rPr>
      </w:pPr>
      <w:r w:rsidRPr="00046904">
        <w:rPr>
          <w:szCs w:val="22"/>
          <w:lang w:val="sl-SI"/>
        </w:rPr>
        <w:t>poudarja, da so poleg izkoriščanja dragocenega potenciala za rast ključen dolgoročen učinek gospodarskega odzivanja na podnebne spremembe tudi nižji stroški delovanja gospodarstva in družbe;</w:t>
      </w:r>
    </w:p>
    <w:p w:rsidRPr="00046904" w:rsidR="006909B4" w:rsidP="00046904" w:rsidRDefault="006909B4" w14:paraId="5D090358" w14:textId="19C7035A">
      <w:pPr>
        <w:widowControl w:val="0"/>
        <w:numPr>
          <w:ilvl w:val="0"/>
          <w:numId w:val="9"/>
        </w:numPr>
        <w:tabs>
          <w:tab w:val="clear" w:pos="0"/>
        </w:tabs>
        <w:ind w:left="567" w:hanging="567"/>
        <w:rPr>
          <w:szCs w:val="22"/>
          <w:lang w:val="sl-SI"/>
        </w:rPr>
      </w:pPr>
      <w:r w:rsidRPr="00046904">
        <w:rPr>
          <w:szCs w:val="22"/>
          <w:lang w:val="sl-SI"/>
        </w:rPr>
        <w:t>se zaveda, da je odzivanje na podnebne spremembe zelo zahtevno tako zaradi potrebnih naložb kot fiskalnih in finančnih prizadevanj, ki so s tem povezana;</w:t>
      </w:r>
    </w:p>
    <w:p w:rsidRPr="007577CF" w:rsidR="006909B4" w:rsidP="00046904" w:rsidRDefault="006909B4" w14:paraId="3DD228D3" w14:textId="721DE22A">
      <w:pPr>
        <w:widowControl w:val="0"/>
        <w:numPr>
          <w:ilvl w:val="0"/>
          <w:numId w:val="9"/>
        </w:numPr>
        <w:tabs>
          <w:tab w:val="clear" w:pos="0"/>
        </w:tabs>
        <w:ind w:left="567" w:hanging="567"/>
        <w:rPr>
          <w:spacing w:val="-4"/>
          <w:szCs w:val="22"/>
          <w:lang w:val="sl-SI"/>
        </w:rPr>
      </w:pPr>
      <w:r w:rsidRPr="007577CF">
        <w:rPr>
          <w:spacing w:val="-4"/>
          <w:szCs w:val="22"/>
          <w:lang w:val="sl-SI"/>
        </w:rPr>
        <w:t>se zaveda tudi, da lahko neustrezno odzivanje ali nereševanje problemov, povezanih s podnebnimi spremembami, privede do visokih tveganj za gospodarsko rast in posledično za družbo;</w:t>
      </w:r>
    </w:p>
    <w:p w:rsidRPr="00046904" w:rsidR="006909B4" w:rsidP="00046904" w:rsidRDefault="006909B4" w14:paraId="42750909" w14:textId="545882E6">
      <w:pPr>
        <w:widowControl w:val="0"/>
        <w:numPr>
          <w:ilvl w:val="0"/>
          <w:numId w:val="9"/>
        </w:numPr>
        <w:tabs>
          <w:tab w:val="clear" w:pos="0"/>
        </w:tabs>
        <w:ind w:left="567" w:hanging="567"/>
        <w:rPr>
          <w:lang w:val="sl-SI"/>
        </w:rPr>
      </w:pPr>
      <w:r w:rsidRPr="00046904">
        <w:rPr>
          <w:szCs w:val="22"/>
          <w:lang w:val="sl-SI"/>
        </w:rPr>
        <w:t>meni, da pri odzivanju na podnebne spremembe resnično ne smemo podcenjevati pomena človeškega dejav</w:t>
      </w:r>
      <w:r w:rsidRPr="00046904">
        <w:rPr>
          <w:lang w:val="sl-SI"/>
        </w:rPr>
        <w:t>nika v najširšem smislu;</w:t>
      </w:r>
    </w:p>
    <w:p w:rsidRPr="00046904" w:rsidR="006909B4" w:rsidP="00046904" w:rsidRDefault="006909B4" w14:paraId="1EE864B4" w14:textId="3398E091">
      <w:pPr>
        <w:widowControl w:val="0"/>
        <w:numPr>
          <w:ilvl w:val="0"/>
          <w:numId w:val="9"/>
        </w:numPr>
        <w:tabs>
          <w:tab w:val="clear" w:pos="0"/>
        </w:tabs>
        <w:ind w:left="567" w:hanging="567"/>
        <w:rPr>
          <w:szCs w:val="22"/>
          <w:lang w:val="sl-SI"/>
        </w:rPr>
      </w:pPr>
      <w:r w:rsidRPr="00046904">
        <w:rPr>
          <w:lang w:val="sl-SI"/>
        </w:rPr>
        <w:t xml:space="preserve">poudarja, da je treba sprejeti in izvesti ukrepe za sistematično analiziranje, ocenjevanje in </w:t>
      </w:r>
      <w:r w:rsidRPr="00046904">
        <w:rPr>
          <w:szCs w:val="22"/>
          <w:lang w:val="sl-SI"/>
        </w:rPr>
        <w:t>napovedovanje vpliva podnebnih sprememb na gospodarski in družbeni razvoj držav članic;</w:t>
      </w:r>
    </w:p>
    <w:p w:rsidRPr="00046904" w:rsidR="00100678" w:rsidP="00046904" w:rsidRDefault="006909B4" w14:paraId="49591C48" w14:textId="3E517855">
      <w:pPr>
        <w:widowControl w:val="0"/>
        <w:numPr>
          <w:ilvl w:val="0"/>
          <w:numId w:val="9"/>
        </w:numPr>
        <w:tabs>
          <w:tab w:val="clear" w:pos="0"/>
        </w:tabs>
        <w:ind w:left="567" w:hanging="567"/>
        <w:rPr>
          <w:lang w:val="sl-SI"/>
        </w:rPr>
      </w:pPr>
      <w:r w:rsidRPr="00046904">
        <w:rPr>
          <w:szCs w:val="22"/>
          <w:lang w:val="sl-SI"/>
        </w:rPr>
        <w:t>meni, da morajo biti vsi ukrepi usklajeni na mednarodni ravni, in odločno podpira prizadevanja EU, da boj proti podnebnim spremembam obravnava kot najpomembnejšo prednostno nalogo. Za to bodo med</w:t>
      </w:r>
      <w:r w:rsidRPr="00046904">
        <w:rPr>
          <w:lang w:val="sl-SI"/>
        </w:rPr>
        <w:t xml:space="preserve"> drugim na nacionalni, podnacionalni, evropski in svetovni ravni potrebne skupne zaveze na vseh področjih, tudi gospodarskem in socialnem, pa tudi jasne in dobro opredeljene vloge in obveznosti na vseh ravneh odločanja.</w:t>
      </w:r>
    </w:p>
    <w:p w:rsidRPr="00046904" w:rsidR="006909B4" w:rsidP="00046904" w:rsidRDefault="006909B4" w14:paraId="293527F9"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395DC337" w14:textId="77777777">
        <w:tc>
          <w:tcPr>
            <w:tcW w:w="974" w:type="pct"/>
          </w:tcPr>
          <w:p w:rsidRPr="00046904" w:rsidR="00100678" w:rsidP="00046904" w:rsidRDefault="00100678" w14:paraId="7A9ED6CF" w14:textId="77777777">
            <w:pPr>
              <w:rPr>
                <w:lang w:val="sl-SI"/>
              </w:rPr>
            </w:pPr>
            <w:r w:rsidRPr="00046904">
              <w:rPr>
                <w:b/>
                <w:i/>
                <w:szCs w:val="22"/>
                <w:lang w:val="sl-SI"/>
              </w:rPr>
              <w:t>Kontaktna oseba</w:t>
            </w:r>
          </w:p>
        </w:tc>
        <w:tc>
          <w:tcPr>
            <w:tcW w:w="4026" w:type="pct"/>
          </w:tcPr>
          <w:p w:rsidRPr="00046904" w:rsidR="00100678" w:rsidP="00046904" w:rsidRDefault="006909B4" w14:paraId="3AA3CF8A" w14:textId="214DC83A">
            <w:pPr>
              <w:rPr>
                <w:i/>
                <w:lang w:val="sl-SI"/>
              </w:rPr>
            </w:pPr>
            <w:r w:rsidRPr="00046904">
              <w:rPr>
                <w:i/>
                <w:lang w:val="sl-SI"/>
              </w:rPr>
              <w:t>Anna Pantazi</w:t>
            </w:r>
          </w:p>
        </w:tc>
      </w:tr>
      <w:tr w:rsidRPr="00046904" w:rsidR="00100678" w:rsidTr="00820726" w14:paraId="6119E0C4" w14:textId="77777777">
        <w:tc>
          <w:tcPr>
            <w:tcW w:w="974" w:type="pct"/>
          </w:tcPr>
          <w:p w:rsidRPr="00046904" w:rsidR="00100678" w:rsidP="00046904" w:rsidRDefault="00100678" w14:paraId="5D16E5E7" w14:textId="77777777">
            <w:pPr>
              <w:rPr>
                <w:lang w:val="sl-SI"/>
              </w:rPr>
            </w:pPr>
            <w:r w:rsidRPr="00046904">
              <w:rPr>
                <w:i/>
                <w:szCs w:val="22"/>
                <w:lang w:val="sl-SI"/>
              </w:rPr>
              <w:t>Telefon</w:t>
            </w:r>
          </w:p>
        </w:tc>
        <w:tc>
          <w:tcPr>
            <w:tcW w:w="4026" w:type="pct"/>
          </w:tcPr>
          <w:p w:rsidRPr="00046904" w:rsidR="00100678" w:rsidP="00046904" w:rsidRDefault="00100678" w14:paraId="527EAF5A" w14:textId="0CE04F7A">
            <w:pPr>
              <w:rPr>
                <w:lang w:val="sl-SI"/>
              </w:rPr>
            </w:pPr>
            <w:r w:rsidRPr="00046904">
              <w:rPr>
                <w:i/>
                <w:szCs w:val="22"/>
                <w:lang w:val="sl-SI"/>
              </w:rPr>
              <w:t>+32 2 </w:t>
            </w:r>
            <w:r w:rsidRPr="00046904" w:rsidR="006909B4">
              <w:rPr>
                <w:i/>
                <w:szCs w:val="22"/>
                <w:lang w:val="sl-SI"/>
              </w:rPr>
              <w:t>546 9231</w:t>
            </w:r>
          </w:p>
        </w:tc>
      </w:tr>
      <w:tr w:rsidRPr="00046904" w:rsidR="00100678" w:rsidTr="00820726" w14:paraId="602C2B8D" w14:textId="77777777">
        <w:tc>
          <w:tcPr>
            <w:tcW w:w="974" w:type="pct"/>
          </w:tcPr>
          <w:p w:rsidRPr="00046904" w:rsidR="00100678" w:rsidP="00046904" w:rsidRDefault="00100678" w14:paraId="38D0AD93" w14:textId="77777777">
            <w:pPr>
              <w:rPr>
                <w:lang w:val="sl-SI"/>
              </w:rPr>
            </w:pPr>
            <w:r w:rsidRPr="00046904">
              <w:rPr>
                <w:i/>
                <w:szCs w:val="22"/>
                <w:lang w:val="sl-SI"/>
              </w:rPr>
              <w:t>E-naslov</w:t>
            </w:r>
          </w:p>
        </w:tc>
        <w:tc>
          <w:tcPr>
            <w:tcW w:w="4026" w:type="pct"/>
          </w:tcPr>
          <w:p w:rsidRPr="00046904" w:rsidR="00100678" w:rsidP="00046904" w:rsidRDefault="00ED5CFF" w14:paraId="389FA93C" w14:textId="1EE4F1CF">
            <w:pPr>
              <w:rPr>
                <w:i/>
                <w:lang w:val="sl-SI"/>
              </w:rPr>
            </w:pPr>
            <w:hyperlink w:history="1" r:id="rId23">
              <w:r w:rsidRPr="00046904" w:rsidR="006909B4">
                <w:rPr>
                  <w:rStyle w:val="Hyperlink"/>
                  <w:i/>
                  <w:lang w:val="sl-SI"/>
                </w:rPr>
                <w:t>Anna.Pantazi@eesc.europa.eu</w:t>
              </w:r>
            </w:hyperlink>
          </w:p>
        </w:tc>
      </w:tr>
    </w:tbl>
    <w:p w:rsidRPr="00046904" w:rsidR="00100678" w:rsidP="00046904" w:rsidRDefault="00100678" w14:paraId="198FA860" w14:textId="77777777">
      <w:pPr>
        <w:rPr>
          <w:lang w:val="sl-SI"/>
        </w:rPr>
      </w:pPr>
    </w:p>
    <w:p w:rsidRPr="00046904" w:rsidR="00100678" w:rsidP="00046904" w:rsidRDefault="00100678" w14:paraId="373B30C9" w14:textId="77777777">
      <w:pPr>
        <w:rPr>
          <w:lang w:val="sl-SI"/>
        </w:rPr>
      </w:pPr>
    </w:p>
    <w:p w:rsidRPr="00046904" w:rsidR="00437105" w:rsidP="00046904" w:rsidRDefault="00437105" w14:paraId="1786FC85" w14:textId="77777777">
      <w:pPr>
        <w:pStyle w:val="Heading1"/>
        <w:pageBreakBefore/>
        <w:overflowPunct/>
        <w:autoSpaceDE/>
        <w:autoSpaceDN/>
        <w:adjustRightInd/>
        <w:ind w:left="567" w:hanging="567"/>
        <w:textAlignment w:val="auto"/>
        <w:rPr>
          <w:lang w:val="sl-SI"/>
        </w:rPr>
      </w:pPr>
      <w:bookmarkStart w:name="_Toc103071392" w:id="1"/>
      <w:bookmarkStart w:name="_Toc182836605" w:id="2"/>
      <w:r w:rsidRPr="00046904">
        <w:rPr>
          <w:b/>
          <w:lang w:val="sl-SI"/>
        </w:rPr>
        <w:lastRenderedPageBreak/>
        <w:t>ZAPOSLOVANJE, SOCIALNE ZADEVE IN DRŽAVLJANSTVO</w:t>
      </w:r>
      <w:bookmarkEnd w:id="1"/>
      <w:bookmarkEnd w:id="2"/>
    </w:p>
    <w:p w:rsidRPr="00046904" w:rsidR="00437105" w:rsidP="00046904" w:rsidRDefault="00437105" w14:paraId="30923A4E" w14:textId="2B60E24B">
      <w:pPr>
        <w:rPr>
          <w:lang w:val="sl-SI"/>
        </w:rPr>
      </w:pPr>
    </w:p>
    <w:p w:rsidRPr="00046904" w:rsidR="00100678" w:rsidP="00046904" w:rsidRDefault="00ED5CFF" w14:paraId="03A8B61F" w14:textId="639B29A8">
      <w:pPr>
        <w:numPr>
          <w:ilvl w:val="0"/>
          <w:numId w:val="7"/>
        </w:numPr>
        <w:tabs>
          <w:tab w:val="clear" w:pos="0"/>
        </w:tabs>
        <w:ind w:left="567" w:hanging="567"/>
        <w:rPr>
          <w:sz w:val="28"/>
          <w:szCs w:val="22"/>
          <w:lang w:val="sl-SI"/>
        </w:rPr>
      </w:pPr>
      <w:hyperlink w:history="1" r:id="rId24">
        <w:r w:rsidRPr="00046904" w:rsidR="00014FDA">
          <w:rPr>
            <w:rStyle w:val="Hyperlink"/>
            <w:b/>
            <w:bCs/>
            <w:i/>
            <w:iCs/>
            <w:sz w:val="28"/>
            <w:szCs w:val="28"/>
            <w:lang w:val="sl-SI"/>
          </w:rPr>
          <w:t>Usklajevanje poklicnega in zasebnega življenja na podlagi potreb za vse</w:t>
        </w:r>
      </w:hyperlink>
    </w:p>
    <w:p w:rsidRPr="00046904" w:rsidR="00100678" w:rsidP="00046904" w:rsidRDefault="00100678" w14:paraId="7A5F662D" w14:textId="513AC75B">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2FB6D85A" w14:textId="77777777">
        <w:tc>
          <w:tcPr>
            <w:tcW w:w="974" w:type="pct"/>
          </w:tcPr>
          <w:p w:rsidRPr="00046904" w:rsidR="00100678" w:rsidP="00046904" w:rsidRDefault="00100678" w14:paraId="38DFBEEA" w14:textId="22AA4DDF">
            <w:pPr>
              <w:rPr>
                <w:b/>
                <w:szCs w:val="22"/>
                <w:lang w:val="sl-SI"/>
              </w:rPr>
            </w:pPr>
            <w:r w:rsidRPr="00046904">
              <w:rPr>
                <w:b/>
                <w:szCs w:val="22"/>
                <w:lang w:val="sl-SI"/>
              </w:rPr>
              <w:t>Poročeval</w:t>
            </w:r>
            <w:r w:rsidRPr="00046904" w:rsidR="00014FDA">
              <w:rPr>
                <w:b/>
                <w:szCs w:val="22"/>
                <w:lang w:val="sl-SI"/>
              </w:rPr>
              <w:t>ka</w:t>
            </w:r>
          </w:p>
        </w:tc>
        <w:tc>
          <w:tcPr>
            <w:tcW w:w="4026" w:type="pct"/>
          </w:tcPr>
          <w:p w:rsidRPr="00046904" w:rsidR="00100678" w:rsidP="00046904" w:rsidRDefault="00014FDA" w14:paraId="7AABE681" w14:textId="2D082403">
            <w:pPr>
              <w:rPr>
                <w:szCs w:val="22"/>
                <w:lang w:val="sl-SI"/>
              </w:rPr>
            </w:pPr>
            <w:r w:rsidRPr="00046904">
              <w:rPr>
                <w:szCs w:val="22"/>
                <w:lang w:val="sl-SI"/>
              </w:rPr>
              <w:t>Kinga JOÓ (skupina organizacij civilne družbe – HU)</w:t>
            </w:r>
          </w:p>
        </w:tc>
      </w:tr>
      <w:tr w:rsidRPr="00046904" w:rsidR="00100678" w:rsidTr="00820726" w14:paraId="418725F0" w14:textId="77777777">
        <w:tc>
          <w:tcPr>
            <w:tcW w:w="974" w:type="pct"/>
          </w:tcPr>
          <w:p w:rsidRPr="00046904" w:rsidR="00100678" w:rsidP="00046904" w:rsidRDefault="00100678" w14:paraId="1496C758" w14:textId="082D1BBA">
            <w:pPr>
              <w:rPr>
                <w:b/>
                <w:szCs w:val="22"/>
                <w:lang w:val="sl-SI"/>
              </w:rPr>
            </w:pPr>
            <w:r w:rsidRPr="00046904">
              <w:rPr>
                <w:b/>
                <w:szCs w:val="22"/>
                <w:lang w:val="sl-SI"/>
              </w:rPr>
              <w:t>Soporočeval</w:t>
            </w:r>
            <w:r w:rsidRPr="00046904" w:rsidR="00014FDA">
              <w:rPr>
                <w:b/>
                <w:szCs w:val="22"/>
                <w:lang w:val="sl-SI"/>
              </w:rPr>
              <w:t>ka</w:t>
            </w:r>
          </w:p>
        </w:tc>
        <w:tc>
          <w:tcPr>
            <w:tcW w:w="4026" w:type="pct"/>
          </w:tcPr>
          <w:p w:rsidRPr="00046904" w:rsidR="00100678" w:rsidP="00046904" w:rsidRDefault="00014FDA" w14:paraId="776A3BDB" w14:textId="3F902C30">
            <w:pPr>
              <w:rPr>
                <w:szCs w:val="22"/>
                <w:lang w:val="sl-SI"/>
              </w:rPr>
            </w:pPr>
            <w:r w:rsidRPr="00046904">
              <w:rPr>
                <w:szCs w:val="22"/>
                <w:lang w:val="sl-SI"/>
              </w:rPr>
              <w:t>Erika KOLLER (skupina delojemalcev – HU)</w:t>
            </w:r>
          </w:p>
        </w:tc>
      </w:tr>
      <w:tr w:rsidRPr="00046904" w:rsidR="00100678" w:rsidTr="00820726" w14:paraId="0DDE27FF" w14:textId="77777777">
        <w:tc>
          <w:tcPr>
            <w:tcW w:w="5000" w:type="pct"/>
            <w:gridSpan w:val="2"/>
          </w:tcPr>
          <w:p w:rsidRPr="00046904" w:rsidR="00100678" w:rsidP="00046904" w:rsidRDefault="00100678" w14:paraId="78C738E2" w14:textId="77777777">
            <w:pPr>
              <w:rPr>
                <w:sz w:val="16"/>
                <w:szCs w:val="22"/>
                <w:lang w:val="sl-SI"/>
              </w:rPr>
            </w:pPr>
          </w:p>
        </w:tc>
      </w:tr>
      <w:tr w:rsidRPr="00046904" w:rsidR="00100678" w:rsidTr="00820726" w14:paraId="2A4B6466" w14:textId="77777777">
        <w:tc>
          <w:tcPr>
            <w:tcW w:w="974" w:type="pct"/>
            <w:vMerge w:val="restart"/>
          </w:tcPr>
          <w:p w:rsidRPr="00046904" w:rsidR="00100678" w:rsidP="00046904" w:rsidRDefault="00100678" w14:paraId="1EB118B6" w14:textId="77777777">
            <w:pPr>
              <w:rPr>
                <w:b/>
                <w:szCs w:val="22"/>
                <w:lang w:val="sl-SI"/>
              </w:rPr>
            </w:pPr>
            <w:r w:rsidRPr="00046904">
              <w:rPr>
                <w:b/>
                <w:szCs w:val="22"/>
                <w:lang w:val="sl-SI"/>
              </w:rPr>
              <w:t>Referenčni dokument</w:t>
            </w:r>
          </w:p>
        </w:tc>
        <w:tc>
          <w:tcPr>
            <w:tcW w:w="4026" w:type="pct"/>
          </w:tcPr>
          <w:p w:rsidRPr="00046904" w:rsidR="00100678" w:rsidP="00046904" w:rsidRDefault="00014FDA" w14:paraId="0B0DC501" w14:textId="1A13EF7E">
            <w:pPr>
              <w:rPr>
                <w:szCs w:val="22"/>
                <w:lang w:val="sl-SI"/>
              </w:rPr>
            </w:pPr>
            <w:r w:rsidRPr="00046904">
              <w:rPr>
                <w:szCs w:val="22"/>
                <w:lang w:val="sl-SI"/>
              </w:rPr>
              <w:t>raziskovalno mnenje na zaprosilo madžarskega predsedstva</w:t>
            </w:r>
            <w:r w:rsidR="00132444">
              <w:rPr>
                <w:szCs w:val="22"/>
                <w:lang w:val="sl-SI"/>
              </w:rPr>
              <w:t xml:space="preserve"> Sveta EU</w:t>
            </w:r>
          </w:p>
        </w:tc>
      </w:tr>
      <w:tr w:rsidRPr="00046904" w:rsidR="00100678" w:rsidTr="00820726" w14:paraId="1CB0585D" w14:textId="77777777">
        <w:tc>
          <w:tcPr>
            <w:tcW w:w="974" w:type="pct"/>
            <w:vMerge/>
          </w:tcPr>
          <w:p w:rsidRPr="00046904" w:rsidR="00100678" w:rsidP="00046904" w:rsidRDefault="00100678" w14:paraId="295756E7" w14:textId="77777777">
            <w:pPr>
              <w:tabs>
                <w:tab w:val="center" w:pos="284"/>
              </w:tabs>
              <w:ind w:left="266" w:hanging="266"/>
              <w:rPr>
                <w:b/>
                <w:szCs w:val="22"/>
                <w:lang w:val="sl-SI"/>
              </w:rPr>
            </w:pPr>
          </w:p>
        </w:tc>
        <w:tc>
          <w:tcPr>
            <w:tcW w:w="4026" w:type="pct"/>
          </w:tcPr>
          <w:p w:rsidRPr="00046904" w:rsidR="00100678" w:rsidP="00046904" w:rsidRDefault="00014FDA" w14:paraId="16AD9817" w14:textId="3CC52105">
            <w:pPr>
              <w:rPr>
                <w:szCs w:val="22"/>
                <w:lang w:val="sl-SI"/>
              </w:rPr>
            </w:pPr>
            <w:r w:rsidRPr="00046904">
              <w:rPr>
                <w:szCs w:val="22"/>
                <w:lang w:val="sl-SI"/>
              </w:rPr>
              <w:t>EESC-2024-01783-00-00-AC</w:t>
            </w:r>
          </w:p>
        </w:tc>
      </w:tr>
    </w:tbl>
    <w:p w:rsidRPr="00046904" w:rsidR="00100678" w:rsidP="00046904" w:rsidRDefault="00100678" w14:paraId="343AAF7E" w14:textId="77777777">
      <w:pPr>
        <w:rPr>
          <w:szCs w:val="22"/>
          <w:lang w:val="sl-SI"/>
        </w:rPr>
      </w:pPr>
    </w:p>
    <w:p w:rsidRPr="00046904" w:rsidR="00100678" w:rsidP="00046904" w:rsidRDefault="00100678" w14:paraId="4A6B4818" w14:textId="77777777">
      <w:pPr>
        <w:rPr>
          <w:lang w:val="sl-SI"/>
        </w:rPr>
      </w:pPr>
      <w:r w:rsidRPr="00046904">
        <w:rPr>
          <w:b/>
          <w:lang w:val="sl-SI"/>
        </w:rPr>
        <w:t>Glavne točke</w:t>
      </w:r>
    </w:p>
    <w:p w:rsidRPr="00046904" w:rsidR="00100678" w:rsidP="00046904" w:rsidRDefault="00100678" w14:paraId="10B999F6" w14:textId="77777777">
      <w:pPr>
        <w:rPr>
          <w:szCs w:val="22"/>
          <w:lang w:val="sl-SI"/>
        </w:rPr>
      </w:pPr>
    </w:p>
    <w:p w:rsidRPr="00046904" w:rsidR="00100678" w:rsidP="00046904" w:rsidRDefault="00100678" w14:paraId="3B5432A8" w14:textId="77777777">
      <w:pPr>
        <w:rPr>
          <w:bCs/>
          <w:iCs/>
          <w:szCs w:val="22"/>
          <w:lang w:val="sl-SI"/>
        </w:rPr>
      </w:pPr>
      <w:r w:rsidRPr="00046904">
        <w:rPr>
          <w:bCs/>
          <w:iCs/>
          <w:szCs w:val="22"/>
          <w:lang w:val="sl-SI"/>
        </w:rPr>
        <w:t>EESO:</w:t>
      </w:r>
    </w:p>
    <w:p w:rsidRPr="00046904" w:rsidR="00100678" w:rsidP="00046904" w:rsidRDefault="00100678" w14:paraId="28282B07" w14:textId="77777777">
      <w:pPr>
        <w:rPr>
          <w:szCs w:val="22"/>
          <w:lang w:val="sl-SI"/>
        </w:rPr>
      </w:pPr>
    </w:p>
    <w:p w:rsidRPr="00046904" w:rsidR="00014FDA" w:rsidP="00046904" w:rsidRDefault="00014FDA" w14:paraId="69FC6CE3" w14:textId="57EE0DFC">
      <w:pPr>
        <w:widowControl w:val="0"/>
        <w:numPr>
          <w:ilvl w:val="0"/>
          <w:numId w:val="9"/>
        </w:numPr>
        <w:tabs>
          <w:tab w:val="clear" w:pos="0"/>
        </w:tabs>
        <w:ind w:left="567" w:hanging="567"/>
        <w:rPr>
          <w:szCs w:val="22"/>
          <w:lang w:val="sl-SI"/>
        </w:rPr>
      </w:pPr>
      <w:r w:rsidRPr="00046904">
        <w:rPr>
          <w:szCs w:val="22"/>
          <w:lang w:val="sl-SI"/>
        </w:rPr>
        <w:t>poudarja, da je treba glede na pregled Direktive (EU) 2019/1158 o usklajevanju poklicnega in zasebnega življenja staršev in oskrbovalcev, načrtovan za leto 2027, nujno prilagoditi strategije za usklajevanje poklicnega in zasebnega življenja, pri čemer je treba upoštevati spreminjajočo se demografsko situacijo, nove oblike dela, prožne ureditve dela in vse večje potrebe po oskrbi;</w:t>
      </w:r>
    </w:p>
    <w:p w:rsidRPr="00046904" w:rsidR="00014FDA" w:rsidP="00046904" w:rsidRDefault="00014FDA" w14:paraId="13EA325C" w14:textId="2F9941FF">
      <w:pPr>
        <w:widowControl w:val="0"/>
        <w:numPr>
          <w:ilvl w:val="0"/>
          <w:numId w:val="9"/>
        </w:numPr>
        <w:tabs>
          <w:tab w:val="clear" w:pos="0"/>
        </w:tabs>
        <w:ind w:left="567" w:hanging="567"/>
        <w:rPr>
          <w:szCs w:val="22"/>
          <w:lang w:val="sl-SI"/>
        </w:rPr>
      </w:pPr>
      <w:r w:rsidRPr="00046904">
        <w:rPr>
          <w:szCs w:val="22"/>
          <w:lang w:val="sl-SI"/>
        </w:rPr>
        <w:t>ugotavlja, da je zaradi staranja prebivalstva potrebnih več sredstev za storitve oskrbe, in priporoča Svetu, naj Komisijo pozove, da pripravi zbirko orodij za oskrbo s kazalniki za dolgotrajno oskrbo;</w:t>
      </w:r>
    </w:p>
    <w:p w:rsidRPr="00046904" w:rsidR="00014FDA" w:rsidP="00046904" w:rsidRDefault="00014FDA" w14:paraId="1A9AAA7F" w14:textId="4F340DF4">
      <w:pPr>
        <w:widowControl w:val="0"/>
        <w:numPr>
          <w:ilvl w:val="0"/>
          <w:numId w:val="9"/>
        </w:numPr>
        <w:tabs>
          <w:tab w:val="clear" w:pos="0"/>
        </w:tabs>
        <w:ind w:left="567" w:hanging="567"/>
        <w:rPr>
          <w:szCs w:val="22"/>
          <w:lang w:val="sl-SI"/>
        </w:rPr>
      </w:pPr>
      <w:r w:rsidRPr="00046904">
        <w:rPr>
          <w:szCs w:val="22"/>
          <w:lang w:val="sl-SI"/>
        </w:rPr>
        <w:t>poudarja, da bi morali ukrepi, ki temeljijo na potrebah, zagotavljati cenovno ugodne, dostopne in visokokakovostne storitve v korist delavcev, družin, podjetij in javnih organov;</w:t>
      </w:r>
    </w:p>
    <w:p w:rsidRPr="00046904" w:rsidR="00014FDA" w:rsidP="00046904" w:rsidRDefault="00014FDA" w14:paraId="3A8B9105" w14:textId="590D3E1F">
      <w:pPr>
        <w:widowControl w:val="0"/>
        <w:numPr>
          <w:ilvl w:val="0"/>
          <w:numId w:val="9"/>
        </w:numPr>
        <w:tabs>
          <w:tab w:val="clear" w:pos="0"/>
        </w:tabs>
        <w:ind w:left="567" w:hanging="567"/>
        <w:rPr>
          <w:szCs w:val="22"/>
          <w:lang w:val="sl-SI"/>
        </w:rPr>
      </w:pPr>
      <w:r w:rsidRPr="00046904">
        <w:rPr>
          <w:szCs w:val="22"/>
          <w:lang w:val="sl-SI"/>
        </w:rPr>
        <w:t>ugotavlja, da kljub določenemu napredku na tem področju, ženske še vedno nosijo največje breme neplačane oskrbe, kar prispeva k feminizaciji revščine, saj ženske opustijo zaposlitev ali skrajšajo delovni čas, da bi skrbele za sorodnika ali otroke. Zato bi bilo treba podporo oskrbi in finančni varnosti družin in delavcev obravnavati kot naložbo, ki koristi družbi in gospodarstvu, in ne kot strošek;</w:t>
      </w:r>
    </w:p>
    <w:p w:rsidRPr="00046904" w:rsidR="00014FDA" w:rsidP="00046904" w:rsidRDefault="00014FDA" w14:paraId="17474037" w14:textId="34D963E4">
      <w:pPr>
        <w:widowControl w:val="0"/>
        <w:numPr>
          <w:ilvl w:val="0"/>
          <w:numId w:val="9"/>
        </w:numPr>
        <w:tabs>
          <w:tab w:val="clear" w:pos="0"/>
        </w:tabs>
        <w:ind w:left="567" w:hanging="567"/>
        <w:rPr>
          <w:szCs w:val="22"/>
          <w:lang w:val="sl-SI"/>
        </w:rPr>
      </w:pPr>
      <w:r w:rsidRPr="00046904">
        <w:rPr>
          <w:szCs w:val="22"/>
          <w:lang w:val="sl-SI"/>
        </w:rPr>
        <w:t>predlaga Komisiji, naj oceni politike usklajevanja poklicnega in zasebnega življenja v podjetjih EU, vključno s koristmi, izzivi in učinki na konkurenčnost ter dobro prakso, tudi v malih in srednjih podjetjih, pri čemer je treba pozornost nameniti tudi potencialu medgeneracijskega sodelovanja na delovnem mestu;</w:t>
      </w:r>
    </w:p>
    <w:p w:rsidRPr="00046904" w:rsidR="00014FDA" w:rsidP="00046904" w:rsidRDefault="00014FDA" w14:paraId="237737D4" w14:textId="621C40CF">
      <w:pPr>
        <w:widowControl w:val="0"/>
        <w:numPr>
          <w:ilvl w:val="0"/>
          <w:numId w:val="9"/>
        </w:numPr>
        <w:tabs>
          <w:tab w:val="clear" w:pos="0"/>
        </w:tabs>
        <w:ind w:left="567" w:hanging="567"/>
        <w:rPr>
          <w:szCs w:val="22"/>
          <w:lang w:val="sl-SI"/>
        </w:rPr>
      </w:pPr>
      <w:r w:rsidRPr="00046904">
        <w:rPr>
          <w:szCs w:val="22"/>
          <w:lang w:val="sl-SI"/>
        </w:rPr>
        <w:t>opozarja, da je zdaj po pandemiji treba preučiti, oceniti in po potrebi prilagoditi z zaposlovanjem povezane ukrepe, ki so bili sprejeti zaradi pandemije, vključno s prožnimi ureditvami dela, ter jih vključiti v postopek revizije Direktive (EU) 2019/1158 o usklajevanju poklicnega in zasebnega življenja staršev in oskrbovalcev;</w:t>
      </w:r>
    </w:p>
    <w:p w:rsidRPr="00046904" w:rsidR="00100678" w:rsidP="00046904" w:rsidRDefault="00014FDA" w14:paraId="032C4EFB" w14:textId="2CDAEBDB">
      <w:pPr>
        <w:widowControl w:val="0"/>
        <w:numPr>
          <w:ilvl w:val="0"/>
          <w:numId w:val="9"/>
        </w:numPr>
        <w:tabs>
          <w:tab w:val="clear" w:pos="0"/>
        </w:tabs>
        <w:ind w:left="567" w:hanging="567"/>
        <w:rPr>
          <w:lang w:val="sl-SI"/>
        </w:rPr>
      </w:pPr>
      <w:r w:rsidRPr="00046904">
        <w:rPr>
          <w:szCs w:val="22"/>
          <w:lang w:val="sl-SI"/>
        </w:rPr>
        <w:t>poudarja</w:t>
      </w:r>
      <w:r w:rsidRPr="00046904">
        <w:rPr>
          <w:lang w:val="sl-SI"/>
        </w:rPr>
        <w:t>, da je socialni dialog ključnega pomena za doseganje ustreznega ravnovesja med poklicnim in zasebnim življenjem, kar podpirajo organizacije civilne družbe.</w:t>
      </w:r>
    </w:p>
    <w:p w:rsidRPr="00046904" w:rsidR="00014FDA" w:rsidP="00046904" w:rsidRDefault="00014FDA" w14:paraId="6219F7C8"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540A67B3" w14:textId="77777777">
        <w:tc>
          <w:tcPr>
            <w:tcW w:w="974" w:type="pct"/>
          </w:tcPr>
          <w:p w:rsidRPr="00046904" w:rsidR="00100678" w:rsidP="00046904" w:rsidRDefault="00100678" w14:paraId="55DE94C0" w14:textId="64E191FD">
            <w:pPr>
              <w:rPr>
                <w:lang w:val="sl-SI"/>
              </w:rPr>
            </w:pPr>
            <w:r w:rsidRPr="00046904">
              <w:rPr>
                <w:b/>
                <w:i/>
                <w:szCs w:val="22"/>
                <w:lang w:val="sl-SI"/>
              </w:rPr>
              <w:t>Kontaktn</w:t>
            </w:r>
            <w:r w:rsidR="00132444">
              <w:rPr>
                <w:b/>
                <w:i/>
                <w:szCs w:val="22"/>
                <w:lang w:val="sl-SI"/>
              </w:rPr>
              <w:t>a</w:t>
            </w:r>
            <w:r w:rsidRPr="00046904">
              <w:rPr>
                <w:b/>
                <w:i/>
                <w:szCs w:val="22"/>
                <w:lang w:val="sl-SI"/>
              </w:rPr>
              <w:t xml:space="preserve"> oseb</w:t>
            </w:r>
            <w:r w:rsidR="00132444">
              <w:rPr>
                <w:b/>
                <w:i/>
                <w:szCs w:val="22"/>
                <w:lang w:val="sl-SI"/>
              </w:rPr>
              <w:t>a</w:t>
            </w:r>
          </w:p>
        </w:tc>
        <w:tc>
          <w:tcPr>
            <w:tcW w:w="4026" w:type="pct"/>
          </w:tcPr>
          <w:p w:rsidRPr="00046904" w:rsidR="00100678" w:rsidP="00046904" w:rsidRDefault="00014FDA" w14:paraId="56FD71FA" w14:textId="5F7393E8">
            <w:pPr>
              <w:rPr>
                <w:i/>
                <w:lang w:val="sl-SI"/>
              </w:rPr>
            </w:pPr>
            <w:r w:rsidRPr="00046904">
              <w:rPr>
                <w:i/>
                <w:lang w:val="sl-SI"/>
              </w:rPr>
              <w:t>Gabriela Grasu in Bartek Bednarowicz</w:t>
            </w:r>
          </w:p>
        </w:tc>
      </w:tr>
      <w:tr w:rsidRPr="00046904" w:rsidR="00100678" w:rsidTr="00820726" w14:paraId="6BCA1312" w14:textId="77777777">
        <w:tc>
          <w:tcPr>
            <w:tcW w:w="974" w:type="pct"/>
          </w:tcPr>
          <w:p w:rsidRPr="00046904" w:rsidR="00100678" w:rsidP="00046904" w:rsidRDefault="00100678" w14:paraId="2E391CBD" w14:textId="77777777">
            <w:pPr>
              <w:rPr>
                <w:lang w:val="sl-SI"/>
              </w:rPr>
            </w:pPr>
            <w:r w:rsidRPr="00046904">
              <w:rPr>
                <w:i/>
                <w:szCs w:val="22"/>
                <w:lang w:val="sl-SI"/>
              </w:rPr>
              <w:t>Telefon</w:t>
            </w:r>
          </w:p>
        </w:tc>
        <w:tc>
          <w:tcPr>
            <w:tcW w:w="4026" w:type="pct"/>
          </w:tcPr>
          <w:p w:rsidRPr="00046904" w:rsidR="00100678" w:rsidP="00046904" w:rsidRDefault="00100678" w14:paraId="601048EA" w14:textId="190276C0">
            <w:pPr>
              <w:rPr>
                <w:lang w:val="sl-SI"/>
              </w:rPr>
            </w:pPr>
            <w:r w:rsidRPr="00046904">
              <w:rPr>
                <w:i/>
                <w:szCs w:val="22"/>
                <w:lang w:val="sl-SI"/>
              </w:rPr>
              <w:t>+32 2 </w:t>
            </w:r>
            <w:r w:rsidRPr="00046904" w:rsidR="00014FDA">
              <w:rPr>
                <w:i/>
                <w:szCs w:val="22"/>
                <w:lang w:val="sl-SI"/>
              </w:rPr>
              <w:t>546 9162 in +32 2 546 9229</w:t>
            </w:r>
          </w:p>
        </w:tc>
      </w:tr>
      <w:tr w:rsidRPr="00046904" w:rsidR="00100678" w:rsidTr="00820726" w14:paraId="0E9BF252" w14:textId="77777777">
        <w:tc>
          <w:tcPr>
            <w:tcW w:w="974" w:type="pct"/>
          </w:tcPr>
          <w:p w:rsidRPr="00046904" w:rsidR="00100678" w:rsidP="00046904" w:rsidRDefault="00100678" w14:paraId="424A801E" w14:textId="77777777">
            <w:pPr>
              <w:rPr>
                <w:lang w:val="sl-SI"/>
              </w:rPr>
            </w:pPr>
            <w:r w:rsidRPr="00046904">
              <w:rPr>
                <w:i/>
                <w:szCs w:val="22"/>
                <w:lang w:val="sl-SI"/>
              </w:rPr>
              <w:t>E-naslov</w:t>
            </w:r>
          </w:p>
        </w:tc>
        <w:tc>
          <w:tcPr>
            <w:tcW w:w="4026" w:type="pct"/>
          </w:tcPr>
          <w:p w:rsidRPr="00046904" w:rsidR="00014FDA" w:rsidP="00046904" w:rsidRDefault="00ED5CFF" w14:paraId="5C5F2FD7" w14:textId="484FAFD1">
            <w:pPr>
              <w:rPr>
                <w:i/>
                <w:lang w:val="sl-SI"/>
              </w:rPr>
            </w:pPr>
            <w:hyperlink w:history="1" r:id="rId25">
              <w:r w:rsidRPr="00046904" w:rsidR="00014FDA">
                <w:rPr>
                  <w:rStyle w:val="Hyperlink"/>
                  <w:i/>
                  <w:lang w:val="sl-SI"/>
                </w:rPr>
                <w:t>Gabriela.Grasu@eesc.europa.eu</w:t>
              </w:r>
            </w:hyperlink>
          </w:p>
          <w:p w:rsidRPr="00046904" w:rsidR="00100678" w:rsidP="00046904" w:rsidRDefault="00ED5CFF" w14:paraId="3F21CC00" w14:textId="0A93AD5C">
            <w:pPr>
              <w:rPr>
                <w:i/>
                <w:lang w:val="sl-SI"/>
              </w:rPr>
            </w:pPr>
            <w:hyperlink w:history="1" r:id="rId26">
              <w:r w:rsidRPr="00046904" w:rsidR="00014FDA">
                <w:rPr>
                  <w:rStyle w:val="Hyperlink"/>
                  <w:i/>
                  <w:lang w:val="sl-SI"/>
                </w:rPr>
                <w:t>Bartek.Bednarowicz@eesc.europa.eu</w:t>
              </w:r>
            </w:hyperlink>
          </w:p>
        </w:tc>
      </w:tr>
    </w:tbl>
    <w:p w:rsidRPr="00046904" w:rsidR="00100678" w:rsidP="00046904" w:rsidRDefault="00100678" w14:paraId="5243DCD2" w14:textId="77777777">
      <w:pPr>
        <w:rPr>
          <w:lang w:val="sl-SI"/>
        </w:rPr>
      </w:pPr>
    </w:p>
    <w:p w:rsidRPr="00046904" w:rsidR="00100678" w:rsidP="007577CF" w:rsidRDefault="00ED5CFF" w14:paraId="5A9E6E60" w14:textId="78945AA0">
      <w:pPr>
        <w:keepNext/>
        <w:keepLines/>
        <w:numPr>
          <w:ilvl w:val="0"/>
          <w:numId w:val="7"/>
        </w:numPr>
        <w:tabs>
          <w:tab w:val="clear" w:pos="0"/>
        </w:tabs>
        <w:ind w:left="567" w:hanging="567"/>
        <w:rPr>
          <w:sz w:val="28"/>
          <w:szCs w:val="22"/>
          <w:lang w:val="sl-SI"/>
        </w:rPr>
      </w:pPr>
      <w:hyperlink w:history="1" r:id="rId27">
        <w:r w:rsidRPr="00046904" w:rsidR="00582D80">
          <w:rPr>
            <w:rStyle w:val="Hyperlink"/>
            <w:b/>
            <w:bCs/>
            <w:i/>
            <w:iCs/>
            <w:sz w:val="28"/>
            <w:szCs w:val="28"/>
            <w:lang w:val="sl-SI"/>
          </w:rPr>
          <w:t>Smernice za politike zaposlovanja</w:t>
        </w:r>
      </w:hyperlink>
    </w:p>
    <w:p w:rsidRPr="00046904" w:rsidR="00100678" w:rsidP="007577CF" w:rsidRDefault="00100678" w14:paraId="0AFD327E" w14:textId="56730E87">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33AE4091" w14:textId="77777777">
        <w:tc>
          <w:tcPr>
            <w:tcW w:w="974" w:type="pct"/>
          </w:tcPr>
          <w:p w:rsidRPr="00046904" w:rsidR="00100678" w:rsidP="007577CF" w:rsidRDefault="00100678" w14:paraId="2E86C88B" w14:textId="77777777">
            <w:pPr>
              <w:keepNext/>
              <w:keepLines/>
              <w:rPr>
                <w:b/>
                <w:szCs w:val="22"/>
                <w:lang w:val="sl-SI"/>
              </w:rPr>
            </w:pPr>
            <w:r w:rsidRPr="00046904">
              <w:rPr>
                <w:b/>
                <w:szCs w:val="22"/>
                <w:lang w:val="sl-SI"/>
              </w:rPr>
              <w:t>Poročevalec</w:t>
            </w:r>
          </w:p>
        </w:tc>
        <w:tc>
          <w:tcPr>
            <w:tcW w:w="4026" w:type="pct"/>
          </w:tcPr>
          <w:p w:rsidRPr="00046904" w:rsidR="00100678" w:rsidP="007577CF" w:rsidRDefault="00582D80" w14:paraId="03C83BE4" w14:textId="46268195">
            <w:pPr>
              <w:keepNext/>
              <w:keepLines/>
              <w:rPr>
                <w:szCs w:val="22"/>
                <w:lang w:val="sl-SI"/>
              </w:rPr>
            </w:pPr>
            <w:r w:rsidRPr="00046904">
              <w:rPr>
                <w:szCs w:val="22"/>
                <w:lang w:val="sl-SI"/>
              </w:rPr>
              <w:t>Giovanni MARCANTONIO (skupina organizacij civilne družbe – IT)</w:t>
            </w:r>
          </w:p>
        </w:tc>
      </w:tr>
      <w:tr w:rsidRPr="00046904" w:rsidR="00100678" w:rsidTr="00820726" w14:paraId="7B9A601E" w14:textId="77777777">
        <w:tc>
          <w:tcPr>
            <w:tcW w:w="5000" w:type="pct"/>
            <w:gridSpan w:val="2"/>
          </w:tcPr>
          <w:p w:rsidRPr="00046904" w:rsidR="00100678" w:rsidP="007577CF" w:rsidRDefault="00100678" w14:paraId="2CACC8A6" w14:textId="77777777">
            <w:pPr>
              <w:keepNext/>
              <w:keepLines/>
              <w:rPr>
                <w:sz w:val="16"/>
                <w:szCs w:val="22"/>
                <w:lang w:val="sl-SI"/>
              </w:rPr>
            </w:pPr>
          </w:p>
        </w:tc>
      </w:tr>
      <w:tr w:rsidRPr="00046904" w:rsidR="00100678" w:rsidTr="00820726" w14:paraId="245378CC" w14:textId="77777777">
        <w:tc>
          <w:tcPr>
            <w:tcW w:w="974" w:type="pct"/>
            <w:vMerge w:val="restart"/>
          </w:tcPr>
          <w:p w:rsidRPr="00046904" w:rsidR="00100678" w:rsidP="007577CF" w:rsidRDefault="00100678" w14:paraId="6C665A9A" w14:textId="04A07049">
            <w:pPr>
              <w:keepNext/>
              <w:keepLines/>
              <w:rPr>
                <w:b/>
                <w:szCs w:val="22"/>
                <w:lang w:val="sl-SI"/>
              </w:rPr>
            </w:pPr>
            <w:r w:rsidRPr="00046904">
              <w:rPr>
                <w:b/>
                <w:szCs w:val="22"/>
                <w:lang w:val="sl-SI"/>
              </w:rPr>
              <w:t>Referenčn</w:t>
            </w:r>
            <w:r w:rsidR="00132444">
              <w:rPr>
                <w:b/>
                <w:szCs w:val="22"/>
                <w:lang w:val="sl-SI"/>
              </w:rPr>
              <w:t>a</w:t>
            </w:r>
            <w:r w:rsidRPr="00046904">
              <w:rPr>
                <w:b/>
                <w:szCs w:val="22"/>
                <w:lang w:val="sl-SI"/>
              </w:rPr>
              <w:t xml:space="preserve"> dokument</w:t>
            </w:r>
            <w:r w:rsidR="00132444">
              <w:rPr>
                <w:b/>
                <w:szCs w:val="22"/>
                <w:lang w:val="sl-SI"/>
              </w:rPr>
              <w:t>a</w:t>
            </w:r>
          </w:p>
        </w:tc>
        <w:tc>
          <w:tcPr>
            <w:tcW w:w="4026" w:type="pct"/>
          </w:tcPr>
          <w:p w:rsidRPr="00046904" w:rsidR="00100678" w:rsidP="007577CF" w:rsidRDefault="00132444" w14:paraId="2DAEC1F4" w14:textId="1789BD5E">
            <w:pPr>
              <w:keepNext/>
              <w:keepLines/>
              <w:rPr>
                <w:szCs w:val="22"/>
                <w:lang w:val="sl-SI"/>
              </w:rPr>
            </w:pPr>
            <w:r>
              <w:rPr>
                <w:szCs w:val="22"/>
                <w:lang w:val="sl-SI"/>
              </w:rPr>
              <w:t>COM(2024) 599 final</w:t>
            </w:r>
          </w:p>
        </w:tc>
      </w:tr>
      <w:tr w:rsidRPr="00046904" w:rsidR="00100678" w:rsidTr="00820726" w14:paraId="359A9143" w14:textId="77777777">
        <w:tc>
          <w:tcPr>
            <w:tcW w:w="974" w:type="pct"/>
            <w:vMerge/>
          </w:tcPr>
          <w:p w:rsidRPr="00046904" w:rsidR="00100678" w:rsidP="007577CF" w:rsidRDefault="00100678" w14:paraId="314DE4B4" w14:textId="77777777">
            <w:pPr>
              <w:keepNext/>
              <w:keepLines/>
              <w:tabs>
                <w:tab w:val="center" w:pos="284"/>
              </w:tabs>
              <w:ind w:left="266" w:hanging="266"/>
              <w:rPr>
                <w:b/>
                <w:szCs w:val="22"/>
                <w:lang w:val="sl-SI"/>
              </w:rPr>
            </w:pPr>
          </w:p>
        </w:tc>
        <w:tc>
          <w:tcPr>
            <w:tcW w:w="4026" w:type="pct"/>
          </w:tcPr>
          <w:p w:rsidRPr="00046904" w:rsidR="00100678" w:rsidP="007577CF" w:rsidRDefault="00132444" w14:paraId="144BA8E2" w14:textId="1753723C">
            <w:pPr>
              <w:keepNext/>
              <w:keepLines/>
              <w:rPr>
                <w:szCs w:val="22"/>
                <w:lang w:val="sl-SI"/>
              </w:rPr>
            </w:pPr>
            <w:r w:rsidRPr="00046904">
              <w:rPr>
                <w:szCs w:val="22"/>
                <w:lang w:val="sl-SI"/>
              </w:rPr>
              <w:t>EESC-2024-02310-00-00-AC</w:t>
            </w:r>
          </w:p>
        </w:tc>
      </w:tr>
    </w:tbl>
    <w:p w:rsidRPr="00046904" w:rsidR="00100678" w:rsidP="007577CF" w:rsidRDefault="00100678" w14:paraId="05C382CC" w14:textId="77777777">
      <w:pPr>
        <w:keepNext/>
        <w:keepLines/>
        <w:rPr>
          <w:szCs w:val="22"/>
          <w:lang w:val="sl-SI"/>
        </w:rPr>
      </w:pPr>
    </w:p>
    <w:p w:rsidRPr="00046904" w:rsidR="00100678" w:rsidP="007577CF" w:rsidRDefault="00100678" w14:paraId="387D7C37" w14:textId="77777777">
      <w:pPr>
        <w:keepNext/>
        <w:keepLines/>
        <w:rPr>
          <w:lang w:val="sl-SI"/>
        </w:rPr>
      </w:pPr>
      <w:r w:rsidRPr="00046904">
        <w:rPr>
          <w:b/>
          <w:lang w:val="sl-SI"/>
        </w:rPr>
        <w:t>Glavne točke</w:t>
      </w:r>
    </w:p>
    <w:p w:rsidRPr="00046904" w:rsidR="00100678" w:rsidP="007577CF" w:rsidRDefault="00100678" w14:paraId="411314FC" w14:textId="77777777">
      <w:pPr>
        <w:keepNext/>
        <w:keepLines/>
        <w:rPr>
          <w:szCs w:val="22"/>
          <w:lang w:val="sl-SI"/>
        </w:rPr>
      </w:pPr>
    </w:p>
    <w:p w:rsidRPr="00046904" w:rsidR="00100678" w:rsidP="007577CF" w:rsidRDefault="00100678" w14:paraId="1418DA92" w14:textId="77777777">
      <w:pPr>
        <w:keepNext/>
        <w:keepLines/>
        <w:rPr>
          <w:bCs/>
          <w:iCs/>
          <w:szCs w:val="22"/>
          <w:lang w:val="sl-SI"/>
        </w:rPr>
      </w:pPr>
      <w:r w:rsidRPr="00046904">
        <w:rPr>
          <w:bCs/>
          <w:iCs/>
          <w:szCs w:val="22"/>
          <w:lang w:val="sl-SI"/>
        </w:rPr>
        <w:t>EESO:</w:t>
      </w:r>
    </w:p>
    <w:p w:rsidRPr="00046904" w:rsidR="00100678" w:rsidP="007577CF" w:rsidRDefault="00100678" w14:paraId="1885D068" w14:textId="77777777">
      <w:pPr>
        <w:keepNext/>
        <w:keepLines/>
        <w:rPr>
          <w:szCs w:val="22"/>
          <w:lang w:val="sl-SI"/>
        </w:rPr>
      </w:pPr>
    </w:p>
    <w:p w:rsidRPr="00046904" w:rsidR="00582D80" w:rsidP="007577CF" w:rsidRDefault="00582D80" w14:paraId="1052993A" w14:textId="36FA8C95">
      <w:pPr>
        <w:keepNext/>
        <w:keepLines/>
        <w:numPr>
          <w:ilvl w:val="0"/>
          <w:numId w:val="9"/>
        </w:numPr>
        <w:tabs>
          <w:tab w:val="clear" w:pos="0"/>
        </w:tabs>
        <w:ind w:left="567" w:hanging="567"/>
        <w:rPr>
          <w:szCs w:val="22"/>
          <w:lang w:val="sl-SI"/>
        </w:rPr>
      </w:pPr>
      <w:r w:rsidRPr="00046904">
        <w:rPr>
          <w:szCs w:val="22"/>
          <w:lang w:val="sl-SI"/>
        </w:rPr>
        <w:t>pozdravlja predlog posodobljenih smernic za politike zaposlovanja držav članic, katerih namen je spodbujanje konkurenčnega in trajnostnega gospodarstva, ob upoštevanju novih potreb trga dela;</w:t>
      </w:r>
    </w:p>
    <w:p w:rsidRPr="00046904" w:rsidR="00582D80" w:rsidP="00046904" w:rsidRDefault="00582D80" w14:paraId="4BCD0576" w14:textId="0854DB16">
      <w:pPr>
        <w:widowControl w:val="0"/>
        <w:numPr>
          <w:ilvl w:val="0"/>
          <w:numId w:val="9"/>
        </w:numPr>
        <w:tabs>
          <w:tab w:val="clear" w:pos="0"/>
        </w:tabs>
        <w:ind w:left="567" w:hanging="567"/>
        <w:rPr>
          <w:szCs w:val="22"/>
          <w:lang w:val="sl-SI"/>
        </w:rPr>
      </w:pPr>
      <w:r w:rsidRPr="00046904">
        <w:rPr>
          <w:szCs w:val="22"/>
          <w:lang w:val="sl-SI"/>
        </w:rPr>
        <w:t>opozarja, da si je treba prizadevati za navzgor usmerjeno konvergenco in večjo vlogo evropskega semestra pri usklajenih odzivih ekonomske politike;</w:t>
      </w:r>
    </w:p>
    <w:p w:rsidRPr="00046904" w:rsidR="00582D80" w:rsidP="00046904" w:rsidRDefault="00582D80" w14:paraId="13574CF9" w14:textId="482B01AA">
      <w:pPr>
        <w:widowControl w:val="0"/>
        <w:numPr>
          <w:ilvl w:val="0"/>
          <w:numId w:val="9"/>
        </w:numPr>
        <w:tabs>
          <w:tab w:val="clear" w:pos="0"/>
        </w:tabs>
        <w:ind w:left="567" w:hanging="567"/>
        <w:rPr>
          <w:szCs w:val="22"/>
          <w:lang w:val="sl-SI"/>
        </w:rPr>
      </w:pPr>
      <w:r w:rsidRPr="00046904">
        <w:rPr>
          <w:szCs w:val="22"/>
          <w:lang w:val="sl-SI"/>
        </w:rPr>
        <w:t>poudarja, da je treba okrepiti vlogo socialnih partnerjev s socialnim dialogom in kolektivnimi pogajanji ter civilno družbo vključiti v reforme in politike na področju zaposlovanja;</w:t>
      </w:r>
    </w:p>
    <w:p w:rsidRPr="00046904" w:rsidR="00582D80" w:rsidP="00046904" w:rsidRDefault="00582D80" w14:paraId="17309C6A" w14:textId="7F3677F6">
      <w:pPr>
        <w:widowControl w:val="0"/>
        <w:numPr>
          <w:ilvl w:val="0"/>
          <w:numId w:val="9"/>
        </w:numPr>
        <w:tabs>
          <w:tab w:val="clear" w:pos="0"/>
        </w:tabs>
        <w:ind w:left="567" w:hanging="567"/>
        <w:rPr>
          <w:szCs w:val="22"/>
          <w:lang w:val="sl-SI"/>
        </w:rPr>
      </w:pPr>
      <w:r w:rsidRPr="00046904">
        <w:rPr>
          <w:szCs w:val="22"/>
          <w:lang w:val="sl-SI"/>
        </w:rPr>
        <w:t>opozarja, da je treba povečati ponudbo delovne sile ter izboljšati dostop do kakovostnih delovnih mest, pri tem pa odpravljati težave, ki jih imajo podjetja zaradi pomanjkanja delovne sile;</w:t>
      </w:r>
    </w:p>
    <w:p w:rsidRPr="00046904" w:rsidR="00582D80" w:rsidP="00046904" w:rsidRDefault="00582D80" w14:paraId="3EED4B93" w14:textId="3E1FC928">
      <w:pPr>
        <w:widowControl w:val="0"/>
        <w:numPr>
          <w:ilvl w:val="0"/>
          <w:numId w:val="9"/>
        </w:numPr>
        <w:tabs>
          <w:tab w:val="clear" w:pos="0"/>
        </w:tabs>
        <w:ind w:left="567" w:hanging="567"/>
        <w:rPr>
          <w:szCs w:val="22"/>
          <w:lang w:val="sl-SI"/>
        </w:rPr>
      </w:pPr>
      <w:r w:rsidRPr="00046904">
        <w:rPr>
          <w:szCs w:val="22"/>
          <w:lang w:val="sl-SI"/>
        </w:rPr>
        <w:t>podpira poziv Komisije k okrepitvi politik vključevanja, namenjenih spodbujanju enakih možnosti pri zaposlovanju in poklicnem razvoju;</w:t>
      </w:r>
    </w:p>
    <w:p w:rsidRPr="00046904" w:rsidR="00582D80" w:rsidP="00046904" w:rsidRDefault="00582D80" w14:paraId="307921AB" w14:textId="68546102">
      <w:pPr>
        <w:widowControl w:val="0"/>
        <w:numPr>
          <w:ilvl w:val="0"/>
          <w:numId w:val="9"/>
        </w:numPr>
        <w:tabs>
          <w:tab w:val="clear" w:pos="0"/>
        </w:tabs>
        <w:ind w:left="567" w:hanging="567"/>
        <w:rPr>
          <w:szCs w:val="22"/>
          <w:lang w:val="sl-SI"/>
        </w:rPr>
      </w:pPr>
      <w:r w:rsidRPr="00046904">
        <w:rPr>
          <w:szCs w:val="22"/>
          <w:lang w:val="sl-SI"/>
        </w:rPr>
        <w:t>poudarja pomen krepitve spretnosti, potrebnih v okviru zelenega in digitalnega prehoda, ter zagotavljanja dostopa do visokokakovostnega vseživljenjskega učenja;</w:t>
      </w:r>
    </w:p>
    <w:p w:rsidRPr="00046904" w:rsidR="00582D80" w:rsidP="00046904" w:rsidRDefault="00582D80" w14:paraId="320D59BD" w14:textId="2A48A912">
      <w:pPr>
        <w:widowControl w:val="0"/>
        <w:numPr>
          <w:ilvl w:val="0"/>
          <w:numId w:val="9"/>
        </w:numPr>
        <w:tabs>
          <w:tab w:val="clear" w:pos="0"/>
        </w:tabs>
        <w:ind w:left="567" w:hanging="567"/>
        <w:rPr>
          <w:szCs w:val="22"/>
          <w:lang w:val="sl-SI"/>
        </w:rPr>
      </w:pPr>
      <w:r w:rsidRPr="00046904">
        <w:rPr>
          <w:szCs w:val="22"/>
          <w:lang w:val="sl-SI"/>
        </w:rPr>
        <w:t>se zavzema za poštene in dostojne plače, skladno s produktivnostjo in konkurenčnostjo, ob spodbujanju kolektivnih pogajanj in učinkovitega spremljanja podatkov glede ravni plač ter spoštovanju nacionalnih praks in avtonomije socialnih partnerjev;</w:t>
      </w:r>
    </w:p>
    <w:p w:rsidRPr="00046904" w:rsidR="00582D80" w:rsidP="00046904" w:rsidRDefault="00582D80" w14:paraId="45387F7A" w14:textId="0059A1EA">
      <w:pPr>
        <w:widowControl w:val="0"/>
        <w:numPr>
          <w:ilvl w:val="0"/>
          <w:numId w:val="9"/>
        </w:numPr>
        <w:tabs>
          <w:tab w:val="clear" w:pos="0"/>
        </w:tabs>
        <w:ind w:left="567" w:hanging="567"/>
        <w:rPr>
          <w:szCs w:val="22"/>
          <w:lang w:val="sl-SI"/>
        </w:rPr>
      </w:pPr>
      <w:r w:rsidRPr="00046904">
        <w:rPr>
          <w:szCs w:val="22"/>
          <w:lang w:val="sl-SI"/>
        </w:rPr>
        <w:t>se zavzema tudi za etično in socialno trajnostno uporabo umetne inteligence v delovnem okolju, ob ocenjevanju njenega učinka na delovna mesta in organizacijo dela z vidika tako priložnosti kot morebitnih tveganj;</w:t>
      </w:r>
    </w:p>
    <w:p w:rsidRPr="00046904" w:rsidR="00582D80" w:rsidP="00046904" w:rsidRDefault="00582D80" w14:paraId="237F40AA" w14:textId="7B103130">
      <w:pPr>
        <w:widowControl w:val="0"/>
        <w:numPr>
          <w:ilvl w:val="0"/>
          <w:numId w:val="9"/>
        </w:numPr>
        <w:tabs>
          <w:tab w:val="clear" w:pos="0"/>
        </w:tabs>
        <w:ind w:left="567" w:hanging="567"/>
        <w:rPr>
          <w:szCs w:val="22"/>
          <w:lang w:val="sl-SI"/>
        </w:rPr>
      </w:pPr>
      <w:r w:rsidRPr="00046904">
        <w:rPr>
          <w:szCs w:val="22"/>
          <w:lang w:val="sl-SI"/>
        </w:rPr>
        <w:t>poudarja, da je treba posodobiti socialno zaščito, da bo zajela vse delavce, ne glede na obliko njihove zaposlitve, ter prilagoditi davčne sisteme in sisteme socialnih prejemkov, hkrati pa spremljati porazdelitvene učinke politik;</w:t>
      </w:r>
    </w:p>
    <w:p w:rsidRPr="00046904" w:rsidR="00582D80" w:rsidP="00046904" w:rsidRDefault="00582D80" w14:paraId="63E08F53" w14:textId="716D8EBC">
      <w:pPr>
        <w:widowControl w:val="0"/>
        <w:numPr>
          <w:ilvl w:val="0"/>
          <w:numId w:val="9"/>
        </w:numPr>
        <w:tabs>
          <w:tab w:val="clear" w:pos="0"/>
        </w:tabs>
        <w:ind w:left="567" w:hanging="567"/>
        <w:rPr>
          <w:szCs w:val="22"/>
          <w:lang w:val="sl-SI"/>
        </w:rPr>
      </w:pPr>
      <w:r w:rsidRPr="00046904">
        <w:rPr>
          <w:szCs w:val="22"/>
          <w:lang w:val="sl-SI"/>
        </w:rPr>
        <w:t>priporoča nadaljnji razvoj politik za cenovno dostopna stanovanja in preprečevanje brezdomstva ter učinkovito rabo skladov EU;</w:t>
      </w:r>
    </w:p>
    <w:p w:rsidRPr="00046904" w:rsidR="00100678" w:rsidP="00046904" w:rsidRDefault="00582D80" w14:paraId="55D9892B" w14:textId="29DF4AAF">
      <w:pPr>
        <w:widowControl w:val="0"/>
        <w:numPr>
          <w:ilvl w:val="0"/>
          <w:numId w:val="9"/>
        </w:numPr>
        <w:tabs>
          <w:tab w:val="clear" w:pos="0"/>
        </w:tabs>
        <w:ind w:left="567" w:hanging="567"/>
        <w:rPr>
          <w:lang w:val="sl-SI"/>
        </w:rPr>
      </w:pPr>
      <w:r w:rsidRPr="00046904">
        <w:rPr>
          <w:szCs w:val="22"/>
          <w:lang w:val="sl-SI"/>
        </w:rPr>
        <w:t>poziva k učinkovitejšim politikam za boj proti nezakonitemu delu in za spodbujanje kakovostnega dela, vključno z izboljšanjem ukrepov za zdravje in varnost na delovnem mestu ter s preprečevan</w:t>
      </w:r>
      <w:r w:rsidRPr="00046904">
        <w:rPr>
          <w:lang w:val="sl-SI"/>
        </w:rPr>
        <w:t>jem širjenja neformalnih in prekarnih delovnih pogojev.</w:t>
      </w:r>
    </w:p>
    <w:p w:rsidRPr="00046904" w:rsidR="00582D80" w:rsidP="00046904" w:rsidRDefault="00582D80" w14:paraId="05FBC861"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3F415C15" w14:textId="77777777">
        <w:tc>
          <w:tcPr>
            <w:tcW w:w="974" w:type="pct"/>
          </w:tcPr>
          <w:p w:rsidRPr="00046904" w:rsidR="00100678" w:rsidP="00046904" w:rsidRDefault="00100678" w14:paraId="15702CDC" w14:textId="77777777">
            <w:pPr>
              <w:rPr>
                <w:lang w:val="sl-SI"/>
              </w:rPr>
            </w:pPr>
            <w:r w:rsidRPr="00046904">
              <w:rPr>
                <w:b/>
                <w:i/>
                <w:szCs w:val="22"/>
                <w:lang w:val="sl-SI"/>
              </w:rPr>
              <w:t>Kontaktna oseba</w:t>
            </w:r>
          </w:p>
        </w:tc>
        <w:tc>
          <w:tcPr>
            <w:tcW w:w="4026" w:type="pct"/>
          </w:tcPr>
          <w:p w:rsidRPr="00046904" w:rsidR="00100678" w:rsidP="00046904" w:rsidRDefault="00582D80" w14:paraId="0B75BF87" w14:textId="5A8D9A0A">
            <w:pPr>
              <w:rPr>
                <w:i/>
                <w:lang w:val="sl-SI"/>
              </w:rPr>
            </w:pPr>
            <w:r w:rsidRPr="00046904">
              <w:rPr>
                <w:i/>
                <w:lang w:val="sl-SI"/>
              </w:rPr>
              <w:t>Bartek Bednarowicz</w:t>
            </w:r>
          </w:p>
        </w:tc>
      </w:tr>
      <w:tr w:rsidRPr="00046904" w:rsidR="00100678" w:rsidTr="00820726" w14:paraId="57CAE7C9" w14:textId="77777777">
        <w:tc>
          <w:tcPr>
            <w:tcW w:w="974" w:type="pct"/>
          </w:tcPr>
          <w:p w:rsidRPr="00046904" w:rsidR="00100678" w:rsidP="00046904" w:rsidRDefault="00100678" w14:paraId="49767AC1" w14:textId="77777777">
            <w:pPr>
              <w:rPr>
                <w:lang w:val="sl-SI"/>
              </w:rPr>
            </w:pPr>
            <w:r w:rsidRPr="00046904">
              <w:rPr>
                <w:i/>
                <w:szCs w:val="22"/>
                <w:lang w:val="sl-SI"/>
              </w:rPr>
              <w:t>Telefon</w:t>
            </w:r>
          </w:p>
        </w:tc>
        <w:tc>
          <w:tcPr>
            <w:tcW w:w="4026" w:type="pct"/>
          </w:tcPr>
          <w:p w:rsidRPr="00046904" w:rsidR="00100678" w:rsidP="00046904" w:rsidRDefault="00100678" w14:paraId="615011E2" w14:textId="774E8BBC">
            <w:pPr>
              <w:rPr>
                <w:lang w:val="sl-SI"/>
              </w:rPr>
            </w:pPr>
            <w:r w:rsidRPr="00046904">
              <w:rPr>
                <w:i/>
                <w:szCs w:val="22"/>
                <w:lang w:val="sl-SI"/>
              </w:rPr>
              <w:t>+32 2 </w:t>
            </w:r>
            <w:r w:rsidRPr="00046904" w:rsidR="00582D80">
              <w:rPr>
                <w:i/>
                <w:szCs w:val="22"/>
                <w:lang w:val="sl-SI"/>
              </w:rPr>
              <w:t>546 9229</w:t>
            </w:r>
          </w:p>
        </w:tc>
      </w:tr>
      <w:tr w:rsidRPr="00046904" w:rsidR="00100678" w:rsidTr="00820726" w14:paraId="0BF6E404" w14:textId="77777777">
        <w:tc>
          <w:tcPr>
            <w:tcW w:w="974" w:type="pct"/>
          </w:tcPr>
          <w:p w:rsidRPr="00046904" w:rsidR="00100678" w:rsidP="00046904" w:rsidRDefault="00100678" w14:paraId="1E2AFE50" w14:textId="77777777">
            <w:pPr>
              <w:rPr>
                <w:lang w:val="sl-SI"/>
              </w:rPr>
            </w:pPr>
            <w:r w:rsidRPr="00046904">
              <w:rPr>
                <w:i/>
                <w:szCs w:val="22"/>
                <w:lang w:val="sl-SI"/>
              </w:rPr>
              <w:t>E-naslov</w:t>
            </w:r>
          </w:p>
        </w:tc>
        <w:tc>
          <w:tcPr>
            <w:tcW w:w="4026" w:type="pct"/>
          </w:tcPr>
          <w:p w:rsidRPr="00046904" w:rsidR="00100678" w:rsidP="00046904" w:rsidRDefault="00ED5CFF" w14:paraId="726AF2F0" w14:textId="7D6BDD4A">
            <w:pPr>
              <w:rPr>
                <w:i/>
                <w:lang w:val="sl-SI"/>
              </w:rPr>
            </w:pPr>
            <w:hyperlink w:history="1" r:id="rId28">
              <w:r w:rsidRPr="00046904" w:rsidR="00582D80">
                <w:rPr>
                  <w:rStyle w:val="Hyperlink"/>
                  <w:i/>
                  <w:lang w:val="sl-SI"/>
                </w:rPr>
                <w:t>Bartek.Bednarowicz@eesc.europa.eu</w:t>
              </w:r>
            </w:hyperlink>
          </w:p>
        </w:tc>
      </w:tr>
    </w:tbl>
    <w:p w:rsidRPr="00046904" w:rsidR="00100678" w:rsidP="00046904" w:rsidRDefault="00100678" w14:paraId="3054924E" w14:textId="77777777">
      <w:pPr>
        <w:rPr>
          <w:lang w:val="sl-SI"/>
        </w:rPr>
      </w:pPr>
    </w:p>
    <w:p w:rsidRPr="00046904" w:rsidR="00100678" w:rsidP="007577CF" w:rsidRDefault="00ED5CFF" w14:paraId="1AD66707" w14:textId="2DBBC003">
      <w:pPr>
        <w:keepNext/>
        <w:keepLines/>
        <w:numPr>
          <w:ilvl w:val="0"/>
          <w:numId w:val="7"/>
        </w:numPr>
        <w:tabs>
          <w:tab w:val="clear" w:pos="0"/>
        </w:tabs>
        <w:ind w:left="567" w:hanging="567"/>
        <w:rPr>
          <w:sz w:val="28"/>
          <w:szCs w:val="22"/>
          <w:lang w:val="sl-SI"/>
        </w:rPr>
      </w:pPr>
      <w:hyperlink w:history="1" r:id="rId29">
        <w:r w:rsidRPr="00046904" w:rsidR="00582D80">
          <w:rPr>
            <w:rStyle w:val="Hyperlink"/>
            <w:b/>
            <w:bCs/>
            <w:i/>
            <w:iCs/>
            <w:sz w:val="28"/>
            <w:szCs w:val="28"/>
            <w:lang w:val="sl-SI"/>
          </w:rPr>
          <w:t>Oblikovanje evropske vodilne pobude za zdravstvo</w:t>
        </w:r>
      </w:hyperlink>
    </w:p>
    <w:p w:rsidRPr="00046904" w:rsidR="00100678" w:rsidP="007577CF" w:rsidRDefault="00100678" w14:paraId="2E3B3463" w14:textId="35FC0A4A">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4453240B" w14:textId="77777777">
        <w:tc>
          <w:tcPr>
            <w:tcW w:w="974" w:type="pct"/>
          </w:tcPr>
          <w:p w:rsidRPr="00046904" w:rsidR="00100678" w:rsidP="007577CF" w:rsidRDefault="00100678" w14:paraId="30558053" w14:textId="77777777">
            <w:pPr>
              <w:keepNext/>
              <w:keepLines/>
              <w:rPr>
                <w:b/>
                <w:szCs w:val="22"/>
                <w:lang w:val="sl-SI"/>
              </w:rPr>
            </w:pPr>
            <w:r w:rsidRPr="00046904">
              <w:rPr>
                <w:b/>
                <w:szCs w:val="22"/>
                <w:lang w:val="sl-SI"/>
              </w:rPr>
              <w:t>Poročevalec</w:t>
            </w:r>
          </w:p>
        </w:tc>
        <w:tc>
          <w:tcPr>
            <w:tcW w:w="4026" w:type="pct"/>
          </w:tcPr>
          <w:p w:rsidRPr="00046904" w:rsidR="00100678" w:rsidP="007577CF" w:rsidRDefault="00582D80" w14:paraId="5B28B922" w14:textId="1CB591A3">
            <w:pPr>
              <w:keepNext/>
              <w:keepLines/>
              <w:rPr>
                <w:szCs w:val="22"/>
                <w:lang w:val="sl-SI"/>
              </w:rPr>
            </w:pPr>
            <w:r w:rsidRPr="00046904">
              <w:rPr>
                <w:szCs w:val="22"/>
                <w:lang w:val="sl-SI"/>
              </w:rPr>
              <w:t>Alain COHEUR (skupina organizacij civilne družbe – BE)</w:t>
            </w:r>
          </w:p>
        </w:tc>
      </w:tr>
      <w:tr w:rsidRPr="00046904" w:rsidR="00100678" w:rsidTr="00820726" w14:paraId="62ABFF09" w14:textId="77777777">
        <w:tc>
          <w:tcPr>
            <w:tcW w:w="5000" w:type="pct"/>
            <w:gridSpan w:val="2"/>
          </w:tcPr>
          <w:p w:rsidRPr="00046904" w:rsidR="00100678" w:rsidP="007577CF" w:rsidRDefault="00100678" w14:paraId="5D38AF5A" w14:textId="77777777">
            <w:pPr>
              <w:keepNext/>
              <w:keepLines/>
              <w:rPr>
                <w:sz w:val="16"/>
                <w:szCs w:val="22"/>
                <w:lang w:val="sl-SI"/>
              </w:rPr>
            </w:pPr>
          </w:p>
        </w:tc>
      </w:tr>
      <w:tr w:rsidRPr="00046904" w:rsidR="00100678" w:rsidTr="00820726" w14:paraId="2C74BD79" w14:textId="77777777">
        <w:tc>
          <w:tcPr>
            <w:tcW w:w="974" w:type="pct"/>
            <w:vMerge w:val="restart"/>
          </w:tcPr>
          <w:p w:rsidRPr="00046904" w:rsidR="00100678" w:rsidP="007577CF" w:rsidRDefault="00100678" w14:paraId="7B63F952" w14:textId="77777777">
            <w:pPr>
              <w:keepNext/>
              <w:keepLines/>
              <w:rPr>
                <w:b/>
                <w:szCs w:val="22"/>
                <w:lang w:val="sl-SI"/>
              </w:rPr>
            </w:pPr>
            <w:r w:rsidRPr="00046904">
              <w:rPr>
                <w:b/>
                <w:szCs w:val="22"/>
                <w:lang w:val="sl-SI"/>
              </w:rPr>
              <w:t>Referenčni dokument</w:t>
            </w:r>
          </w:p>
        </w:tc>
        <w:tc>
          <w:tcPr>
            <w:tcW w:w="4026" w:type="pct"/>
          </w:tcPr>
          <w:p w:rsidRPr="00046904" w:rsidR="00100678" w:rsidP="007577CF" w:rsidRDefault="00582D80" w14:paraId="4560C510" w14:textId="0B58DDBB">
            <w:pPr>
              <w:keepNext/>
              <w:keepLines/>
              <w:rPr>
                <w:szCs w:val="22"/>
                <w:lang w:val="sl-SI"/>
              </w:rPr>
            </w:pPr>
            <w:r w:rsidRPr="00046904">
              <w:rPr>
                <w:szCs w:val="22"/>
                <w:lang w:val="sl-SI"/>
              </w:rPr>
              <w:t>mnenje na lastno pobudo</w:t>
            </w:r>
          </w:p>
        </w:tc>
      </w:tr>
      <w:tr w:rsidRPr="00046904" w:rsidR="00100678" w:rsidTr="00820726" w14:paraId="78CC92F3" w14:textId="77777777">
        <w:tc>
          <w:tcPr>
            <w:tcW w:w="974" w:type="pct"/>
            <w:vMerge/>
          </w:tcPr>
          <w:p w:rsidRPr="00046904" w:rsidR="00100678" w:rsidP="007577CF" w:rsidRDefault="00100678" w14:paraId="15958973" w14:textId="77777777">
            <w:pPr>
              <w:keepNext/>
              <w:keepLines/>
              <w:tabs>
                <w:tab w:val="center" w:pos="284"/>
              </w:tabs>
              <w:ind w:left="266" w:hanging="266"/>
              <w:rPr>
                <w:b/>
                <w:szCs w:val="22"/>
                <w:lang w:val="sl-SI"/>
              </w:rPr>
            </w:pPr>
          </w:p>
        </w:tc>
        <w:tc>
          <w:tcPr>
            <w:tcW w:w="4026" w:type="pct"/>
          </w:tcPr>
          <w:p w:rsidRPr="00046904" w:rsidR="00100678" w:rsidP="007577CF" w:rsidRDefault="00582D80" w14:paraId="24C6C6FD" w14:textId="4F0F5727">
            <w:pPr>
              <w:keepNext/>
              <w:keepLines/>
              <w:rPr>
                <w:szCs w:val="22"/>
                <w:lang w:val="sl-SI"/>
              </w:rPr>
            </w:pPr>
            <w:r w:rsidRPr="00046904">
              <w:rPr>
                <w:szCs w:val="22"/>
                <w:lang w:val="sl-SI"/>
              </w:rPr>
              <w:t>EESC-2024-02124-00-00-AC</w:t>
            </w:r>
          </w:p>
        </w:tc>
      </w:tr>
    </w:tbl>
    <w:p w:rsidRPr="00046904" w:rsidR="00100678" w:rsidP="007577CF" w:rsidRDefault="00100678" w14:paraId="5B2E7993" w14:textId="77777777">
      <w:pPr>
        <w:keepNext/>
        <w:keepLines/>
        <w:rPr>
          <w:szCs w:val="22"/>
          <w:lang w:val="sl-SI"/>
        </w:rPr>
      </w:pPr>
    </w:p>
    <w:p w:rsidRPr="00046904" w:rsidR="00100678" w:rsidP="007577CF" w:rsidRDefault="00100678" w14:paraId="20FADBA3" w14:textId="77777777">
      <w:pPr>
        <w:keepNext/>
        <w:keepLines/>
        <w:rPr>
          <w:lang w:val="sl-SI"/>
        </w:rPr>
      </w:pPr>
      <w:r w:rsidRPr="00046904">
        <w:rPr>
          <w:b/>
          <w:lang w:val="sl-SI"/>
        </w:rPr>
        <w:t>Glavne točke</w:t>
      </w:r>
    </w:p>
    <w:p w:rsidRPr="00046904" w:rsidR="00100678" w:rsidP="007577CF" w:rsidRDefault="00100678" w14:paraId="52C8D0E2" w14:textId="77777777">
      <w:pPr>
        <w:keepNext/>
        <w:keepLines/>
        <w:rPr>
          <w:szCs w:val="22"/>
          <w:lang w:val="sl-SI"/>
        </w:rPr>
      </w:pPr>
    </w:p>
    <w:p w:rsidRPr="00046904" w:rsidR="00100678" w:rsidP="007577CF" w:rsidRDefault="00100678" w14:paraId="7D0251AE" w14:textId="77777777">
      <w:pPr>
        <w:keepNext/>
        <w:keepLines/>
        <w:rPr>
          <w:bCs/>
          <w:iCs/>
          <w:szCs w:val="22"/>
          <w:lang w:val="sl-SI"/>
        </w:rPr>
      </w:pPr>
      <w:r w:rsidRPr="00046904">
        <w:rPr>
          <w:bCs/>
          <w:iCs/>
          <w:szCs w:val="22"/>
          <w:lang w:val="sl-SI"/>
        </w:rPr>
        <w:t>EESO:</w:t>
      </w:r>
    </w:p>
    <w:p w:rsidRPr="00046904" w:rsidR="00100678" w:rsidP="007577CF" w:rsidRDefault="00100678" w14:paraId="5D046969" w14:textId="77777777">
      <w:pPr>
        <w:keepNext/>
        <w:keepLines/>
        <w:rPr>
          <w:szCs w:val="22"/>
          <w:lang w:val="sl-SI"/>
        </w:rPr>
      </w:pPr>
    </w:p>
    <w:p w:rsidRPr="00046904" w:rsidR="00582D80" w:rsidP="007577CF" w:rsidRDefault="00582D80" w14:paraId="2F2CA870" w14:textId="791453C3">
      <w:pPr>
        <w:keepNext/>
        <w:keepLines/>
        <w:numPr>
          <w:ilvl w:val="0"/>
          <w:numId w:val="9"/>
        </w:numPr>
        <w:tabs>
          <w:tab w:val="clear" w:pos="0"/>
        </w:tabs>
        <w:ind w:left="567" w:hanging="567"/>
        <w:rPr>
          <w:szCs w:val="22"/>
          <w:lang w:val="sl-SI"/>
        </w:rPr>
      </w:pPr>
      <w:r w:rsidRPr="00046904">
        <w:rPr>
          <w:bCs/>
          <w:iCs/>
          <w:szCs w:val="22"/>
          <w:lang w:val="sl-SI"/>
        </w:rPr>
        <w:t xml:space="preserve">poziva </w:t>
      </w:r>
      <w:r w:rsidRPr="00046904">
        <w:rPr>
          <w:szCs w:val="22"/>
          <w:lang w:val="sl-SI"/>
        </w:rPr>
        <w:t>k oblikovanju evropske vodilne pobude za zdravstvo, ki bo temeljila na načelih univerzalnosti, kakovosti, dostopnosti, solidarnosti in vključevalnosti;</w:t>
      </w:r>
    </w:p>
    <w:p w:rsidRPr="00046904" w:rsidR="00582D80" w:rsidP="00046904" w:rsidRDefault="00582D80" w14:paraId="1BDE4DC3" w14:textId="77777777">
      <w:pPr>
        <w:widowControl w:val="0"/>
        <w:rPr>
          <w:szCs w:val="22"/>
          <w:lang w:val="sl-SI"/>
        </w:rPr>
      </w:pPr>
    </w:p>
    <w:p w:rsidRPr="00046904" w:rsidR="00582D80" w:rsidP="00046904" w:rsidRDefault="00582D80" w14:paraId="5F46964B" w14:textId="47CA0E8C">
      <w:pPr>
        <w:widowControl w:val="0"/>
        <w:numPr>
          <w:ilvl w:val="0"/>
          <w:numId w:val="9"/>
        </w:numPr>
        <w:tabs>
          <w:tab w:val="clear" w:pos="0"/>
        </w:tabs>
        <w:ind w:left="567" w:hanging="567"/>
        <w:rPr>
          <w:bCs/>
          <w:iCs/>
          <w:szCs w:val="22"/>
          <w:lang w:val="sl-SI"/>
        </w:rPr>
      </w:pPr>
      <w:r w:rsidRPr="00046904">
        <w:rPr>
          <w:szCs w:val="22"/>
          <w:lang w:val="sl-SI"/>
        </w:rPr>
        <w:t>je obliko</w:t>
      </w:r>
      <w:r w:rsidRPr="00046904">
        <w:rPr>
          <w:bCs/>
          <w:iCs/>
          <w:szCs w:val="22"/>
          <w:lang w:val="sl-SI"/>
        </w:rPr>
        <w:t>val strateške stebre takšnega načrta, ki so:</w:t>
      </w:r>
    </w:p>
    <w:p w:rsidRPr="00046904" w:rsidR="00582D80" w:rsidP="00046904" w:rsidRDefault="00582D80" w14:paraId="2D9CFABC" w14:textId="77777777">
      <w:pPr>
        <w:widowControl w:val="0"/>
        <w:rPr>
          <w:bCs/>
          <w:iCs/>
          <w:szCs w:val="22"/>
          <w:lang w:val="sl-SI"/>
        </w:rPr>
      </w:pPr>
    </w:p>
    <w:p w:rsidRPr="00046904" w:rsidR="00582D80" w:rsidP="00046904" w:rsidRDefault="00582D80" w14:paraId="3200B1A2" w14:textId="2EE713BE">
      <w:pPr>
        <w:widowControl w:val="0"/>
        <w:numPr>
          <w:ilvl w:val="0"/>
          <w:numId w:val="9"/>
        </w:numPr>
        <w:tabs>
          <w:tab w:val="clear" w:pos="0"/>
        </w:tabs>
        <w:ind w:left="851" w:hanging="284"/>
        <w:rPr>
          <w:szCs w:val="22"/>
          <w:lang w:val="sl-SI"/>
        </w:rPr>
      </w:pPr>
      <w:r w:rsidRPr="00046904">
        <w:rPr>
          <w:szCs w:val="22"/>
          <w:lang w:val="sl-SI"/>
        </w:rPr>
        <w:t>vzpostavitev evropskega jamstva za oskrbo in zdravje,</w:t>
      </w:r>
    </w:p>
    <w:p w:rsidRPr="00046904" w:rsidR="00582D80" w:rsidP="00046904" w:rsidRDefault="00582D80" w14:paraId="5FAB6D64" w14:textId="61179591">
      <w:pPr>
        <w:widowControl w:val="0"/>
        <w:numPr>
          <w:ilvl w:val="0"/>
          <w:numId w:val="9"/>
        </w:numPr>
        <w:tabs>
          <w:tab w:val="clear" w:pos="0"/>
        </w:tabs>
        <w:ind w:left="851" w:hanging="284"/>
        <w:rPr>
          <w:szCs w:val="22"/>
          <w:lang w:val="sl-SI"/>
        </w:rPr>
      </w:pPr>
      <w:r w:rsidRPr="00046904">
        <w:rPr>
          <w:szCs w:val="22"/>
          <w:lang w:val="sl-SI"/>
        </w:rPr>
        <w:t>izvajanje celostnega pristopa „eno zdravje“,</w:t>
      </w:r>
    </w:p>
    <w:p w:rsidRPr="00046904" w:rsidR="00582D80" w:rsidP="00046904" w:rsidRDefault="00582D80" w14:paraId="4E90717D" w14:textId="6D4D4C4B">
      <w:pPr>
        <w:widowControl w:val="0"/>
        <w:numPr>
          <w:ilvl w:val="0"/>
          <w:numId w:val="9"/>
        </w:numPr>
        <w:tabs>
          <w:tab w:val="clear" w:pos="0"/>
        </w:tabs>
        <w:ind w:left="851" w:hanging="284"/>
        <w:rPr>
          <w:szCs w:val="22"/>
          <w:lang w:val="sl-SI"/>
        </w:rPr>
      </w:pPr>
      <w:r w:rsidRPr="00046904">
        <w:rPr>
          <w:szCs w:val="22"/>
          <w:lang w:val="sl-SI"/>
        </w:rPr>
        <w:t>izkoriščanje potenciala digitalizacije in umetne inteligence za posodobitev zdravstvenih sistemov,</w:t>
      </w:r>
    </w:p>
    <w:p w:rsidRPr="00046904" w:rsidR="00582D80" w:rsidP="00046904" w:rsidRDefault="00582D80" w14:paraId="165EB249" w14:textId="0EE40943">
      <w:pPr>
        <w:widowControl w:val="0"/>
        <w:numPr>
          <w:ilvl w:val="0"/>
          <w:numId w:val="9"/>
        </w:numPr>
        <w:tabs>
          <w:tab w:val="clear" w:pos="0"/>
        </w:tabs>
        <w:ind w:left="851" w:hanging="284"/>
        <w:rPr>
          <w:szCs w:val="22"/>
          <w:lang w:val="sl-SI"/>
        </w:rPr>
      </w:pPr>
      <w:r w:rsidRPr="00046904">
        <w:rPr>
          <w:szCs w:val="22"/>
          <w:lang w:val="sl-SI"/>
        </w:rPr>
        <w:t>ohranjanje evropskih finančnih instrumentov za podporo nacionalnim zdravstvenim pobudam in financiranju,</w:t>
      </w:r>
    </w:p>
    <w:p w:rsidRPr="00046904" w:rsidR="00582D80" w:rsidP="00046904" w:rsidRDefault="00582D80" w14:paraId="49EA673F" w14:textId="6AFF812B">
      <w:pPr>
        <w:widowControl w:val="0"/>
        <w:numPr>
          <w:ilvl w:val="0"/>
          <w:numId w:val="9"/>
        </w:numPr>
        <w:tabs>
          <w:tab w:val="clear" w:pos="0"/>
        </w:tabs>
        <w:ind w:left="851" w:hanging="284"/>
        <w:rPr>
          <w:szCs w:val="22"/>
          <w:lang w:val="sl-SI"/>
        </w:rPr>
      </w:pPr>
      <w:r w:rsidRPr="00046904">
        <w:rPr>
          <w:szCs w:val="22"/>
          <w:lang w:val="sl-SI"/>
        </w:rPr>
        <w:t>namenjanje prednosti socialnim in zdravstvenim naložbam,</w:t>
      </w:r>
    </w:p>
    <w:p w:rsidRPr="00046904" w:rsidR="00582D80" w:rsidP="00046904" w:rsidRDefault="00582D80" w14:paraId="4087B5BA" w14:textId="091199BC">
      <w:pPr>
        <w:widowControl w:val="0"/>
        <w:numPr>
          <w:ilvl w:val="0"/>
          <w:numId w:val="9"/>
        </w:numPr>
        <w:tabs>
          <w:tab w:val="clear" w:pos="0"/>
        </w:tabs>
        <w:ind w:left="851" w:hanging="284"/>
        <w:rPr>
          <w:szCs w:val="22"/>
          <w:lang w:val="sl-SI"/>
        </w:rPr>
      </w:pPr>
      <w:r w:rsidRPr="00046904">
        <w:rPr>
          <w:szCs w:val="22"/>
          <w:lang w:val="sl-SI"/>
        </w:rPr>
        <w:t>spodbujanje celovitega pregleda socialno-ekonomskih, zdravstvenih in okoljskih reform za oblikovanje „strategije, ki presega rast“,</w:t>
      </w:r>
    </w:p>
    <w:p w:rsidRPr="00046904" w:rsidR="00582D80" w:rsidP="00046904" w:rsidRDefault="00582D80" w14:paraId="3153723E" w14:textId="396EC0EC">
      <w:pPr>
        <w:widowControl w:val="0"/>
        <w:numPr>
          <w:ilvl w:val="0"/>
          <w:numId w:val="9"/>
        </w:numPr>
        <w:tabs>
          <w:tab w:val="clear" w:pos="0"/>
        </w:tabs>
        <w:ind w:left="851" w:hanging="284"/>
        <w:rPr>
          <w:szCs w:val="22"/>
          <w:lang w:val="sl-SI"/>
        </w:rPr>
      </w:pPr>
      <w:r w:rsidRPr="00046904">
        <w:rPr>
          <w:szCs w:val="22"/>
          <w:lang w:val="sl-SI"/>
        </w:rPr>
        <w:t>razvoj ciljno usmerjenega naložbenega načrta za okrepitev zmogljivosti in večje poudarjanje pomena poklicev na področju oskrbe in delovne sile v zdravstvu,</w:t>
      </w:r>
    </w:p>
    <w:p w:rsidRPr="00046904" w:rsidR="00582D80" w:rsidP="00046904" w:rsidRDefault="00582D80" w14:paraId="69528DE9" w14:textId="7FAE7E02">
      <w:pPr>
        <w:widowControl w:val="0"/>
        <w:numPr>
          <w:ilvl w:val="0"/>
          <w:numId w:val="9"/>
        </w:numPr>
        <w:tabs>
          <w:tab w:val="clear" w:pos="0"/>
        </w:tabs>
        <w:ind w:left="851" w:hanging="284"/>
        <w:rPr>
          <w:szCs w:val="22"/>
          <w:lang w:val="sl-SI"/>
        </w:rPr>
      </w:pPr>
      <w:r w:rsidRPr="00046904">
        <w:rPr>
          <w:szCs w:val="22"/>
          <w:lang w:val="sl-SI"/>
        </w:rPr>
        <w:t>sodelovanje med EU in Regionalnim odborom SZO za Evropo, da bi obdržali, privabili in spremljali zdravstveno osebje, med drugim medicinske sestre,</w:t>
      </w:r>
    </w:p>
    <w:p w:rsidRPr="00046904" w:rsidR="00582D80" w:rsidP="00046904" w:rsidRDefault="00582D80" w14:paraId="1F1B183C" w14:textId="78DDE3A2">
      <w:pPr>
        <w:widowControl w:val="0"/>
        <w:numPr>
          <w:ilvl w:val="0"/>
          <w:numId w:val="9"/>
        </w:numPr>
        <w:tabs>
          <w:tab w:val="clear" w:pos="0"/>
        </w:tabs>
        <w:ind w:left="851" w:hanging="284"/>
        <w:rPr>
          <w:szCs w:val="22"/>
          <w:lang w:val="sl-SI"/>
        </w:rPr>
      </w:pPr>
      <w:r w:rsidRPr="00046904">
        <w:rPr>
          <w:szCs w:val="22"/>
          <w:lang w:val="sl-SI"/>
        </w:rPr>
        <w:t>izboljšanje zdravja in varnosti pri delu,</w:t>
      </w:r>
    </w:p>
    <w:p w:rsidRPr="00046904" w:rsidR="00582D80" w:rsidP="00046904" w:rsidRDefault="00582D80" w14:paraId="6D7D818C" w14:textId="53A92E4B">
      <w:pPr>
        <w:widowControl w:val="0"/>
        <w:numPr>
          <w:ilvl w:val="0"/>
          <w:numId w:val="9"/>
        </w:numPr>
        <w:tabs>
          <w:tab w:val="clear" w:pos="0"/>
        </w:tabs>
        <w:ind w:left="851" w:hanging="284"/>
        <w:rPr>
          <w:szCs w:val="22"/>
          <w:lang w:val="sl-SI"/>
        </w:rPr>
      </w:pPr>
      <w:r w:rsidRPr="00046904">
        <w:rPr>
          <w:szCs w:val="22"/>
          <w:lang w:val="sl-SI"/>
        </w:rPr>
        <w:t>vključitev zdravstvene diplomacije kot instrumenta mehke moči</w:t>
      </w:r>
      <w:r w:rsidRPr="00046904">
        <w:rPr>
          <w:rStyle w:val="FootnoteReference"/>
          <w:szCs w:val="22"/>
          <w:lang w:val="sl-SI"/>
        </w:rPr>
        <w:footnoteReference w:id="1"/>
      </w:r>
      <w:r w:rsidRPr="00046904">
        <w:rPr>
          <w:szCs w:val="22"/>
          <w:lang w:val="sl-SI"/>
        </w:rPr>
        <w:t xml:space="preserve"> v zunanjo politiko EU;</w:t>
      </w:r>
    </w:p>
    <w:p w:rsidRPr="00046904" w:rsidR="00582D80" w:rsidP="00046904" w:rsidRDefault="00582D80" w14:paraId="359F86F1" w14:textId="77777777">
      <w:pPr>
        <w:widowControl w:val="0"/>
        <w:rPr>
          <w:szCs w:val="22"/>
          <w:lang w:val="sl-SI"/>
        </w:rPr>
      </w:pPr>
    </w:p>
    <w:p w:rsidRPr="00046904" w:rsidR="00100678" w:rsidP="00046904" w:rsidRDefault="00582D80" w14:paraId="06705F6D" w14:textId="705E4111">
      <w:pPr>
        <w:widowControl w:val="0"/>
        <w:numPr>
          <w:ilvl w:val="0"/>
          <w:numId w:val="9"/>
        </w:numPr>
        <w:tabs>
          <w:tab w:val="clear" w:pos="0"/>
        </w:tabs>
        <w:ind w:left="567" w:hanging="567"/>
        <w:rPr>
          <w:bCs/>
          <w:iCs/>
          <w:szCs w:val="22"/>
          <w:lang w:val="sl-SI"/>
        </w:rPr>
      </w:pPr>
      <w:r w:rsidRPr="00046904">
        <w:rPr>
          <w:szCs w:val="22"/>
          <w:lang w:val="sl-SI"/>
        </w:rPr>
        <w:t>poziva k bolj institucionaliziranemu vključevanju civilne družbe v oblikovanje, ocenjevanje in spremljanje</w:t>
      </w:r>
      <w:r w:rsidRPr="00046904">
        <w:rPr>
          <w:bCs/>
          <w:iCs/>
          <w:szCs w:val="22"/>
          <w:lang w:val="sl-SI"/>
        </w:rPr>
        <w:t xml:space="preserve"> prednostnih nalog na področju zdravja.</w:t>
      </w:r>
    </w:p>
    <w:p w:rsidRPr="00046904" w:rsidR="00100678" w:rsidP="00046904" w:rsidRDefault="00100678" w14:paraId="200984F5"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0A230CB6" w14:textId="77777777">
        <w:tc>
          <w:tcPr>
            <w:tcW w:w="974" w:type="pct"/>
          </w:tcPr>
          <w:p w:rsidRPr="00046904" w:rsidR="00100678" w:rsidP="00046904" w:rsidRDefault="00100678" w14:paraId="283E72DD" w14:textId="77777777">
            <w:pPr>
              <w:rPr>
                <w:lang w:val="sl-SI"/>
              </w:rPr>
            </w:pPr>
            <w:r w:rsidRPr="00046904">
              <w:rPr>
                <w:b/>
                <w:i/>
                <w:szCs w:val="22"/>
                <w:lang w:val="sl-SI"/>
              </w:rPr>
              <w:t>Kontaktna oseba</w:t>
            </w:r>
          </w:p>
        </w:tc>
        <w:tc>
          <w:tcPr>
            <w:tcW w:w="4026" w:type="pct"/>
          </w:tcPr>
          <w:p w:rsidRPr="00046904" w:rsidR="00100678" w:rsidP="00046904" w:rsidRDefault="00582D80" w14:paraId="7EC9432D" w14:textId="1ADC9E06">
            <w:pPr>
              <w:rPr>
                <w:i/>
                <w:lang w:val="sl-SI"/>
              </w:rPr>
            </w:pPr>
            <w:r w:rsidRPr="00046904">
              <w:rPr>
                <w:i/>
                <w:lang w:val="sl-SI"/>
              </w:rPr>
              <w:t>Valeria Atzori</w:t>
            </w:r>
          </w:p>
        </w:tc>
      </w:tr>
      <w:tr w:rsidRPr="00046904" w:rsidR="00100678" w:rsidTr="00820726" w14:paraId="3A034152" w14:textId="77777777">
        <w:tc>
          <w:tcPr>
            <w:tcW w:w="974" w:type="pct"/>
          </w:tcPr>
          <w:p w:rsidRPr="00046904" w:rsidR="00100678" w:rsidP="00046904" w:rsidRDefault="00100678" w14:paraId="7DAB633A" w14:textId="77777777">
            <w:pPr>
              <w:rPr>
                <w:lang w:val="sl-SI"/>
              </w:rPr>
            </w:pPr>
            <w:r w:rsidRPr="00046904">
              <w:rPr>
                <w:i/>
                <w:szCs w:val="22"/>
                <w:lang w:val="sl-SI"/>
              </w:rPr>
              <w:t>Telefon</w:t>
            </w:r>
          </w:p>
        </w:tc>
        <w:tc>
          <w:tcPr>
            <w:tcW w:w="4026" w:type="pct"/>
          </w:tcPr>
          <w:p w:rsidRPr="00046904" w:rsidR="00100678" w:rsidP="00046904" w:rsidRDefault="00100678" w14:paraId="330AA25B" w14:textId="01413FE7">
            <w:pPr>
              <w:rPr>
                <w:lang w:val="sl-SI"/>
              </w:rPr>
            </w:pPr>
            <w:r w:rsidRPr="00046904">
              <w:rPr>
                <w:i/>
                <w:szCs w:val="22"/>
                <w:lang w:val="sl-SI"/>
              </w:rPr>
              <w:t>+32 2 </w:t>
            </w:r>
            <w:r w:rsidRPr="00046904" w:rsidR="00582D80">
              <w:rPr>
                <w:i/>
                <w:szCs w:val="22"/>
                <w:lang w:val="sl-SI"/>
              </w:rPr>
              <w:t>546 8774</w:t>
            </w:r>
          </w:p>
        </w:tc>
      </w:tr>
      <w:tr w:rsidRPr="00046904" w:rsidR="00100678" w:rsidTr="00820726" w14:paraId="45D963B2" w14:textId="77777777">
        <w:tc>
          <w:tcPr>
            <w:tcW w:w="974" w:type="pct"/>
          </w:tcPr>
          <w:p w:rsidRPr="00046904" w:rsidR="00100678" w:rsidP="00046904" w:rsidRDefault="00100678" w14:paraId="29EDAC79" w14:textId="77777777">
            <w:pPr>
              <w:rPr>
                <w:lang w:val="sl-SI"/>
              </w:rPr>
            </w:pPr>
            <w:r w:rsidRPr="00046904">
              <w:rPr>
                <w:i/>
                <w:szCs w:val="22"/>
                <w:lang w:val="sl-SI"/>
              </w:rPr>
              <w:t>E-naslov</w:t>
            </w:r>
          </w:p>
        </w:tc>
        <w:tc>
          <w:tcPr>
            <w:tcW w:w="4026" w:type="pct"/>
          </w:tcPr>
          <w:p w:rsidRPr="00046904" w:rsidR="00100678" w:rsidP="00046904" w:rsidRDefault="00ED5CFF" w14:paraId="1DFE74F4" w14:textId="0A292635">
            <w:pPr>
              <w:rPr>
                <w:i/>
                <w:lang w:val="sl-SI"/>
              </w:rPr>
            </w:pPr>
            <w:hyperlink w:history="1" r:id="rId30">
              <w:r w:rsidRPr="00046904" w:rsidR="00582D80">
                <w:rPr>
                  <w:rStyle w:val="Hyperlink"/>
                  <w:i/>
                  <w:lang w:val="sl-SI"/>
                </w:rPr>
                <w:t>Valeria.Atzori@eesc.europa.eu</w:t>
              </w:r>
            </w:hyperlink>
          </w:p>
        </w:tc>
      </w:tr>
    </w:tbl>
    <w:p w:rsidRPr="00046904" w:rsidR="00100678" w:rsidP="00046904" w:rsidRDefault="00100678" w14:paraId="3FD28033" w14:textId="77777777">
      <w:pPr>
        <w:rPr>
          <w:lang w:val="sl-SI"/>
        </w:rPr>
      </w:pPr>
    </w:p>
    <w:p w:rsidRPr="00046904" w:rsidR="00100678" w:rsidP="007577CF" w:rsidRDefault="00ED5CFF" w14:paraId="454B4323" w14:textId="19A95A83">
      <w:pPr>
        <w:keepNext/>
        <w:keepLines/>
        <w:numPr>
          <w:ilvl w:val="0"/>
          <w:numId w:val="7"/>
        </w:numPr>
        <w:tabs>
          <w:tab w:val="clear" w:pos="0"/>
        </w:tabs>
        <w:ind w:left="567" w:hanging="567"/>
        <w:rPr>
          <w:sz w:val="28"/>
          <w:szCs w:val="22"/>
          <w:lang w:val="sl-SI"/>
        </w:rPr>
      </w:pPr>
      <w:hyperlink w:history="1" r:id="rId31">
        <w:r w:rsidRPr="00046904" w:rsidR="0006535D">
          <w:rPr>
            <w:rStyle w:val="Hyperlink"/>
            <w:b/>
            <w:bCs/>
            <w:i/>
            <w:iCs/>
            <w:sz w:val="28"/>
            <w:szCs w:val="28"/>
            <w:lang w:val="sl-SI"/>
          </w:rPr>
          <w:t>Nihče ne sme biti prezrt: evropska zaveza obravnavanju redkih bolezni</w:t>
        </w:r>
      </w:hyperlink>
    </w:p>
    <w:p w:rsidRPr="00046904" w:rsidR="00100678" w:rsidP="007577CF" w:rsidRDefault="00100678" w14:paraId="735B618A" w14:textId="0DD89035">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376BA354" w14:textId="77777777">
        <w:tc>
          <w:tcPr>
            <w:tcW w:w="974" w:type="pct"/>
          </w:tcPr>
          <w:p w:rsidRPr="00046904" w:rsidR="00100678" w:rsidP="007577CF" w:rsidRDefault="00100678" w14:paraId="13B9E472" w14:textId="3B8A9203">
            <w:pPr>
              <w:keepNext/>
              <w:keepLines/>
              <w:rPr>
                <w:b/>
                <w:szCs w:val="22"/>
                <w:lang w:val="sl-SI"/>
              </w:rPr>
            </w:pPr>
            <w:r w:rsidRPr="00046904">
              <w:rPr>
                <w:b/>
                <w:szCs w:val="22"/>
                <w:lang w:val="sl-SI"/>
              </w:rPr>
              <w:t>Poročeval</w:t>
            </w:r>
            <w:r w:rsidRPr="00046904" w:rsidR="0006535D">
              <w:rPr>
                <w:b/>
                <w:szCs w:val="22"/>
                <w:lang w:val="sl-SI"/>
              </w:rPr>
              <w:t>ka</w:t>
            </w:r>
          </w:p>
        </w:tc>
        <w:tc>
          <w:tcPr>
            <w:tcW w:w="4026" w:type="pct"/>
          </w:tcPr>
          <w:p w:rsidRPr="00046904" w:rsidR="00100678" w:rsidP="007577CF" w:rsidRDefault="0006535D" w14:paraId="5D7D9FE3" w14:textId="46AC46F9">
            <w:pPr>
              <w:keepNext/>
              <w:keepLines/>
              <w:rPr>
                <w:szCs w:val="22"/>
                <w:lang w:val="sl-SI"/>
              </w:rPr>
            </w:pPr>
            <w:r w:rsidRPr="00046904">
              <w:rPr>
                <w:szCs w:val="22"/>
                <w:lang w:val="sl-SI"/>
              </w:rPr>
              <w:t>Ágnes CSER (skupina organizacij civilne družbe – BE)</w:t>
            </w:r>
          </w:p>
        </w:tc>
      </w:tr>
      <w:tr w:rsidRPr="00046904" w:rsidR="00100678" w:rsidTr="00820726" w14:paraId="4A42A0D7" w14:textId="77777777">
        <w:tc>
          <w:tcPr>
            <w:tcW w:w="5000" w:type="pct"/>
            <w:gridSpan w:val="2"/>
          </w:tcPr>
          <w:p w:rsidRPr="00046904" w:rsidR="00100678" w:rsidP="007577CF" w:rsidRDefault="00100678" w14:paraId="00D01858" w14:textId="77777777">
            <w:pPr>
              <w:keepNext/>
              <w:keepLines/>
              <w:rPr>
                <w:sz w:val="16"/>
                <w:szCs w:val="22"/>
                <w:lang w:val="sl-SI"/>
              </w:rPr>
            </w:pPr>
          </w:p>
        </w:tc>
      </w:tr>
      <w:tr w:rsidRPr="00046904" w:rsidR="00100678" w:rsidTr="00820726" w14:paraId="390FAFCA" w14:textId="77777777">
        <w:tc>
          <w:tcPr>
            <w:tcW w:w="974" w:type="pct"/>
            <w:vMerge w:val="restart"/>
          </w:tcPr>
          <w:p w:rsidRPr="00046904" w:rsidR="00100678" w:rsidP="007577CF" w:rsidRDefault="00100678" w14:paraId="79212CC6" w14:textId="77777777">
            <w:pPr>
              <w:keepNext/>
              <w:keepLines/>
              <w:rPr>
                <w:b/>
                <w:szCs w:val="22"/>
                <w:lang w:val="sl-SI"/>
              </w:rPr>
            </w:pPr>
            <w:r w:rsidRPr="00046904">
              <w:rPr>
                <w:b/>
                <w:szCs w:val="22"/>
                <w:lang w:val="sl-SI"/>
              </w:rPr>
              <w:t>Referenčni dokument</w:t>
            </w:r>
          </w:p>
        </w:tc>
        <w:tc>
          <w:tcPr>
            <w:tcW w:w="4026" w:type="pct"/>
          </w:tcPr>
          <w:p w:rsidRPr="00046904" w:rsidR="00100678" w:rsidP="007577CF" w:rsidRDefault="0006535D" w14:paraId="08BF96FA" w14:textId="5EEDB9F2">
            <w:pPr>
              <w:keepNext/>
              <w:keepLines/>
              <w:rPr>
                <w:szCs w:val="22"/>
                <w:lang w:val="sl-SI"/>
              </w:rPr>
            </w:pPr>
            <w:r w:rsidRPr="00046904">
              <w:rPr>
                <w:szCs w:val="22"/>
                <w:lang w:val="sl-SI"/>
              </w:rPr>
              <w:t>mnenje na lastno pobudo</w:t>
            </w:r>
          </w:p>
        </w:tc>
      </w:tr>
      <w:tr w:rsidRPr="00046904" w:rsidR="00100678" w:rsidTr="00820726" w14:paraId="3F6A395D" w14:textId="77777777">
        <w:tc>
          <w:tcPr>
            <w:tcW w:w="974" w:type="pct"/>
            <w:vMerge/>
          </w:tcPr>
          <w:p w:rsidRPr="00046904" w:rsidR="00100678" w:rsidP="007577CF" w:rsidRDefault="00100678" w14:paraId="29D7B05A" w14:textId="77777777">
            <w:pPr>
              <w:keepNext/>
              <w:keepLines/>
              <w:tabs>
                <w:tab w:val="center" w:pos="284"/>
              </w:tabs>
              <w:ind w:left="266" w:hanging="266"/>
              <w:rPr>
                <w:b/>
                <w:szCs w:val="22"/>
                <w:lang w:val="sl-SI"/>
              </w:rPr>
            </w:pPr>
          </w:p>
        </w:tc>
        <w:tc>
          <w:tcPr>
            <w:tcW w:w="4026" w:type="pct"/>
          </w:tcPr>
          <w:p w:rsidRPr="00046904" w:rsidR="00100678" w:rsidP="007577CF" w:rsidRDefault="0006535D" w14:paraId="5295299C" w14:textId="66CC92B9">
            <w:pPr>
              <w:keepNext/>
              <w:keepLines/>
              <w:rPr>
                <w:szCs w:val="22"/>
                <w:lang w:val="sl-SI"/>
              </w:rPr>
            </w:pPr>
            <w:r w:rsidRPr="00046904">
              <w:rPr>
                <w:szCs w:val="22"/>
                <w:lang w:val="sl-SI"/>
              </w:rPr>
              <w:t>EESC-2024-02112-00-00-AC</w:t>
            </w:r>
          </w:p>
        </w:tc>
      </w:tr>
    </w:tbl>
    <w:p w:rsidRPr="00046904" w:rsidR="00100678" w:rsidP="007577CF" w:rsidRDefault="00100678" w14:paraId="692769A4" w14:textId="77777777">
      <w:pPr>
        <w:keepNext/>
        <w:keepLines/>
        <w:rPr>
          <w:szCs w:val="22"/>
          <w:lang w:val="sl-SI"/>
        </w:rPr>
      </w:pPr>
    </w:p>
    <w:p w:rsidRPr="00046904" w:rsidR="00100678" w:rsidP="007577CF" w:rsidRDefault="00100678" w14:paraId="280CB603" w14:textId="77777777">
      <w:pPr>
        <w:keepNext/>
        <w:keepLines/>
        <w:rPr>
          <w:lang w:val="sl-SI"/>
        </w:rPr>
      </w:pPr>
      <w:r w:rsidRPr="00046904">
        <w:rPr>
          <w:b/>
          <w:lang w:val="sl-SI"/>
        </w:rPr>
        <w:t>Glavne točke</w:t>
      </w:r>
    </w:p>
    <w:p w:rsidRPr="00046904" w:rsidR="00100678" w:rsidP="007577CF" w:rsidRDefault="00100678" w14:paraId="0AAF471E" w14:textId="77777777">
      <w:pPr>
        <w:keepNext/>
        <w:keepLines/>
        <w:rPr>
          <w:szCs w:val="22"/>
          <w:lang w:val="sl-SI"/>
        </w:rPr>
      </w:pPr>
    </w:p>
    <w:p w:rsidRPr="00046904" w:rsidR="00100678" w:rsidP="007577CF" w:rsidRDefault="00100678" w14:paraId="0147FBF4" w14:textId="77777777">
      <w:pPr>
        <w:keepNext/>
        <w:keepLines/>
        <w:rPr>
          <w:bCs/>
          <w:iCs/>
          <w:szCs w:val="22"/>
          <w:lang w:val="sl-SI"/>
        </w:rPr>
      </w:pPr>
      <w:r w:rsidRPr="00046904">
        <w:rPr>
          <w:bCs/>
          <w:iCs/>
          <w:szCs w:val="22"/>
          <w:lang w:val="sl-SI"/>
        </w:rPr>
        <w:t>EESO:</w:t>
      </w:r>
    </w:p>
    <w:p w:rsidRPr="00046904" w:rsidR="00100678" w:rsidP="007577CF" w:rsidRDefault="00100678" w14:paraId="41998001" w14:textId="77777777">
      <w:pPr>
        <w:keepNext/>
        <w:keepLines/>
        <w:rPr>
          <w:szCs w:val="22"/>
          <w:lang w:val="sl-SI"/>
        </w:rPr>
      </w:pPr>
    </w:p>
    <w:p w:rsidRPr="00046904" w:rsidR="0006535D" w:rsidP="007577CF" w:rsidRDefault="0006535D" w14:paraId="48A01237" w14:textId="42C373A7">
      <w:pPr>
        <w:keepNext/>
        <w:keepLines/>
        <w:numPr>
          <w:ilvl w:val="0"/>
          <w:numId w:val="9"/>
        </w:numPr>
        <w:tabs>
          <w:tab w:val="clear" w:pos="0"/>
        </w:tabs>
        <w:ind w:left="567" w:hanging="567"/>
        <w:rPr>
          <w:szCs w:val="22"/>
          <w:lang w:val="sl-SI"/>
        </w:rPr>
      </w:pPr>
      <w:r w:rsidRPr="00046904">
        <w:rPr>
          <w:szCs w:val="22"/>
          <w:lang w:val="sl-SI"/>
        </w:rPr>
        <w:t>poziva Komisijo, naj:</w:t>
      </w:r>
    </w:p>
    <w:p w:rsidRPr="00046904" w:rsidR="0006535D" w:rsidP="00046904" w:rsidRDefault="0006535D" w14:paraId="5F38B6CA" w14:textId="77777777">
      <w:pPr>
        <w:widowControl w:val="0"/>
        <w:rPr>
          <w:szCs w:val="22"/>
          <w:lang w:val="sl-SI"/>
        </w:rPr>
      </w:pPr>
    </w:p>
    <w:p w:rsidRPr="00046904" w:rsidR="0006535D" w:rsidP="00046904" w:rsidRDefault="0006535D" w14:paraId="3FE79EAC" w14:textId="7F2C7962">
      <w:pPr>
        <w:widowControl w:val="0"/>
        <w:numPr>
          <w:ilvl w:val="0"/>
          <w:numId w:val="9"/>
        </w:numPr>
        <w:tabs>
          <w:tab w:val="clear" w:pos="0"/>
        </w:tabs>
        <w:ind w:left="851" w:hanging="284"/>
        <w:rPr>
          <w:szCs w:val="22"/>
          <w:lang w:val="sl-SI"/>
        </w:rPr>
      </w:pPr>
      <w:r w:rsidRPr="00046904">
        <w:rPr>
          <w:szCs w:val="22"/>
          <w:lang w:val="sl-SI"/>
        </w:rPr>
        <w:t>objavi predlog za celovit evropski akcijski načrt s cilji SMART, ki jih je mogoče doseči do leta 2030, da bi bolnikom z redkimi boleznimi omogočili diagnosticiranje v enem letu;</w:t>
      </w:r>
    </w:p>
    <w:p w:rsidRPr="00046904" w:rsidR="0006535D" w:rsidP="00046904" w:rsidRDefault="0006535D" w14:paraId="33BF0C65" w14:textId="72768AEE">
      <w:pPr>
        <w:widowControl w:val="0"/>
        <w:numPr>
          <w:ilvl w:val="0"/>
          <w:numId w:val="9"/>
        </w:numPr>
        <w:tabs>
          <w:tab w:val="clear" w:pos="0"/>
        </w:tabs>
        <w:ind w:left="851" w:hanging="284"/>
        <w:rPr>
          <w:szCs w:val="22"/>
          <w:lang w:val="sl-SI"/>
        </w:rPr>
      </w:pPr>
      <w:r w:rsidRPr="00046904">
        <w:rPr>
          <w:szCs w:val="22"/>
          <w:lang w:val="sl-SI"/>
        </w:rPr>
        <w:t>ustanovi usmerjevalno skupino za evropski akcijski načrt za redke bolezni, ki jo bodo sestavljali strokovnjaki iz držav članic, člani organizacije EURORDIS in člani EESO ter bo zagotavljala usklajevanje in sodelovanje, spremljanje akcijskega načrta za redke bolezni in nadzor nad njim;</w:t>
      </w:r>
    </w:p>
    <w:p w:rsidRPr="00046904" w:rsidR="0006535D" w:rsidP="00046904" w:rsidRDefault="0006535D" w14:paraId="434B4559" w14:textId="547BC2F1">
      <w:pPr>
        <w:widowControl w:val="0"/>
        <w:numPr>
          <w:ilvl w:val="0"/>
          <w:numId w:val="9"/>
        </w:numPr>
        <w:tabs>
          <w:tab w:val="clear" w:pos="0"/>
        </w:tabs>
        <w:ind w:left="851" w:hanging="284"/>
        <w:rPr>
          <w:szCs w:val="22"/>
          <w:lang w:val="sl-SI"/>
        </w:rPr>
      </w:pPr>
      <w:r w:rsidRPr="00046904">
        <w:rPr>
          <w:szCs w:val="22"/>
          <w:lang w:val="sl-SI"/>
        </w:rPr>
        <w:t>spodbuja sporazume z državami članicami o vsebini, posodabljanju, izvajanju in spremljanju nacionalnih načrtov za redke bolezni;</w:t>
      </w:r>
    </w:p>
    <w:p w:rsidRPr="00046904" w:rsidR="0006535D" w:rsidP="00046904" w:rsidRDefault="0006535D" w14:paraId="39B04C30" w14:textId="6C3917D2">
      <w:pPr>
        <w:widowControl w:val="0"/>
        <w:numPr>
          <w:ilvl w:val="0"/>
          <w:numId w:val="9"/>
        </w:numPr>
        <w:tabs>
          <w:tab w:val="clear" w:pos="0"/>
        </w:tabs>
        <w:ind w:left="851" w:hanging="284"/>
        <w:rPr>
          <w:szCs w:val="22"/>
          <w:lang w:val="sl-SI"/>
        </w:rPr>
      </w:pPr>
      <w:r w:rsidRPr="00046904">
        <w:rPr>
          <w:szCs w:val="22"/>
          <w:lang w:val="sl-SI"/>
        </w:rPr>
        <w:t>zagotovi financiranje in izvedljivost akcijskega načrta ter za zdravje nameni znatna proračunska sredstva v večletnem finančnem okviru za obdobje 2028–2035;</w:t>
      </w:r>
    </w:p>
    <w:p w:rsidRPr="00046904" w:rsidR="0006535D" w:rsidP="00046904" w:rsidRDefault="0006535D" w14:paraId="50291959" w14:textId="77777777">
      <w:pPr>
        <w:widowControl w:val="0"/>
        <w:rPr>
          <w:szCs w:val="22"/>
          <w:lang w:val="sl-SI"/>
        </w:rPr>
      </w:pPr>
    </w:p>
    <w:p w:rsidR="0006535D" w:rsidP="00046904" w:rsidRDefault="0006535D" w14:paraId="3B6793A5" w14:textId="2EBFFE23">
      <w:pPr>
        <w:widowControl w:val="0"/>
        <w:numPr>
          <w:ilvl w:val="0"/>
          <w:numId w:val="9"/>
        </w:numPr>
        <w:tabs>
          <w:tab w:val="clear" w:pos="0"/>
        </w:tabs>
        <w:ind w:left="567" w:hanging="567"/>
        <w:rPr>
          <w:szCs w:val="22"/>
          <w:lang w:val="sl-SI"/>
        </w:rPr>
      </w:pPr>
      <w:r w:rsidRPr="00046904">
        <w:rPr>
          <w:szCs w:val="22"/>
          <w:lang w:val="sl-SI"/>
        </w:rPr>
        <w:t>priporoča, naj se v akcijskem načrtu za redke bolezni ne le določijo skupni in merljivi cilji, ki bodo prispevali k opredelitvi in izvajanju nacionalnih načrtov in strategij za redke bolezni, spodbudili države članice k ukrepanju in nadaljevali sodelovanje na ravni EU, temveč naj se vanj vključijo tudi ciljni mehanizmi za spodbujanje raziskav in inovacij, zlasti na področju napredne diagnostike, precizne medicine in genskega zdravljenja;</w:t>
      </w:r>
    </w:p>
    <w:p w:rsidRPr="00046904" w:rsidR="00132444" w:rsidP="00132444" w:rsidRDefault="00132444" w14:paraId="16855E1B" w14:textId="77777777">
      <w:pPr>
        <w:widowControl w:val="0"/>
        <w:rPr>
          <w:szCs w:val="22"/>
          <w:lang w:val="sl-SI"/>
        </w:rPr>
      </w:pPr>
    </w:p>
    <w:p w:rsidRPr="00046904" w:rsidR="00100678" w:rsidP="00046904" w:rsidRDefault="0006535D" w14:paraId="0AD258EF" w14:textId="486B8B32">
      <w:pPr>
        <w:widowControl w:val="0"/>
        <w:numPr>
          <w:ilvl w:val="0"/>
          <w:numId w:val="9"/>
        </w:numPr>
        <w:tabs>
          <w:tab w:val="clear" w:pos="0"/>
        </w:tabs>
        <w:ind w:left="567" w:hanging="567"/>
        <w:rPr>
          <w:lang w:val="sl-SI"/>
        </w:rPr>
      </w:pPr>
      <w:r w:rsidRPr="00046904">
        <w:rPr>
          <w:szCs w:val="22"/>
          <w:lang w:val="sl-SI"/>
        </w:rPr>
        <w:t>poziva k posebnemu usposabljanju za okrepitev zmogljivosti na področju diagnostike ne le za zdravstvene</w:t>
      </w:r>
      <w:r w:rsidRPr="00046904">
        <w:rPr>
          <w:lang w:val="sl-SI"/>
        </w:rPr>
        <w:t xml:space="preserve"> delavce, temveč tudi za socialne delavce in zaposlene v službah za socialno pomoč, da bi učinkoviteje poskrbeli za ljudi z redkimi boleznimi.</w:t>
      </w:r>
    </w:p>
    <w:p w:rsidRPr="00046904" w:rsidR="0006535D" w:rsidP="00046904" w:rsidRDefault="0006535D" w14:paraId="1085AEF1"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2A25289D" w14:textId="77777777">
        <w:tc>
          <w:tcPr>
            <w:tcW w:w="974" w:type="pct"/>
          </w:tcPr>
          <w:p w:rsidRPr="00046904" w:rsidR="00100678" w:rsidP="00046904" w:rsidRDefault="00100678" w14:paraId="42AA72B6" w14:textId="77777777">
            <w:pPr>
              <w:rPr>
                <w:lang w:val="sl-SI"/>
              </w:rPr>
            </w:pPr>
            <w:r w:rsidRPr="00046904">
              <w:rPr>
                <w:b/>
                <w:i/>
                <w:szCs w:val="22"/>
                <w:lang w:val="sl-SI"/>
              </w:rPr>
              <w:t>Kontaktna oseba</w:t>
            </w:r>
          </w:p>
        </w:tc>
        <w:tc>
          <w:tcPr>
            <w:tcW w:w="4026" w:type="pct"/>
          </w:tcPr>
          <w:p w:rsidRPr="00046904" w:rsidR="00100678" w:rsidP="00046904" w:rsidRDefault="0006535D" w14:paraId="1FFF8F32" w14:textId="6F891615">
            <w:pPr>
              <w:rPr>
                <w:i/>
                <w:lang w:val="sl-SI"/>
              </w:rPr>
            </w:pPr>
            <w:r w:rsidRPr="00046904">
              <w:rPr>
                <w:i/>
                <w:lang w:val="sl-SI"/>
              </w:rPr>
              <w:t>Valeria Atzori</w:t>
            </w:r>
          </w:p>
        </w:tc>
      </w:tr>
      <w:tr w:rsidRPr="00046904" w:rsidR="00100678" w:rsidTr="00820726" w14:paraId="3F7FADB3" w14:textId="77777777">
        <w:tc>
          <w:tcPr>
            <w:tcW w:w="974" w:type="pct"/>
          </w:tcPr>
          <w:p w:rsidRPr="00046904" w:rsidR="00100678" w:rsidP="00046904" w:rsidRDefault="00100678" w14:paraId="6E93D265" w14:textId="77777777">
            <w:pPr>
              <w:rPr>
                <w:lang w:val="sl-SI"/>
              </w:rPr>
            </w:pPr>
            <w:r w:rsidRPr="00046904">
              <w:rPr>
                <w:i/>
                <w:szCs w:val="22"/>
                <w:lang w:val="sl-SI"/>
              </w:rPr>
              <w:t>Telefon</w:t>
            </w:r>
          </w:p>
        </w:tc>
        <w:tc>
          <w:tcPr>
            <w:tcW w:w="4026" w:type="pct"/>
          </w:tcPr>
          <w:p w:rsidRPr="00046904" w:rsidR="00100678" w:rsidP="00046904" w:rsidRDefault="00100678" w14:paraId="37FB51D8" w14:textId="378DEE98">
            <w:pPr>
              <w:rPr>
                <w:lang w:val="sl-SI"/>
              </w:rPr>
            </w:pPr>
            <w:r w:rsidRPr="00046904">
              <w:rPr>
                <w:i/>
                <w:szCs w:val="22"/>
                <w:lang w:val="sl-SI"/>
              </w:rPr>
              <w:t>+32 2 </w:t>
            </w:r>
            <w:r w:rsidRPr="00046904" w:rsidR="0006535D">
              <w:rPr>
                <w:i/>
                <w:szCs w:val="22"/>
                <w:lang w:val="sl-SI"/>
              </w:rPr>
              <w:t>546 8774</w:t>
            </w:r>
          </w:p>
        </w:tc>
      </w:tr>
      <w:tr w:rsidRPr="00046904" w:rsidR="00100678" w:rsidTr="00820726" w14:paraId="325144DB" w14:textId="77777777">
        <w:tc>
          <w:tcPr>
            <w:tcW w:w="974" w:type="pct"/>
          </w:tcPr>
          <w:p w:rsidRPr="00046904" w:rsidR="00100678" w:rsidP="00046904" w:rsidRDefault="00100678" w14:paraId="20378AE4" w14:textId="77777777">
            <w:pPr>
              <w:rPr>
                <w:lang w:val="sl-SI"/>
              </w:rPr>
            </w:pPr>
            <w:r w:rsidRPr="00046904">
              <w:rPr>
                <w:i/>
                <w:szCs w:val="22"/>
                <w:lang w:val="sl-SI"/>
              </w:rPr>
              <w:t>E-naslov</w:t>
            </w:r>
          </w:p>
        </w:tc>
        <w:tc>
          <w:tcPr>
            <w:tcW w:w="4026" w:type="pct"/>
          </w:tcPr>
          <w:p w:rsidRPr="00046904" w:rsidR="00100678" w:rsidP="00046904" w:rsidRDefault="00ED5CFF" w14:paraId="0DD7FEA9" w14:textId="76B45FEF">
            <w:pPr>
              <w:rPr>
                <w:i/>
                <w:lang w:val="sl-SI"/>
              </w:rPr>
            </w:pPr>
            <w:hyperlink w:history="1" r:id="rId32">
              <w:r w:rsidRPr="00046904" w:rsidR="0006535D">
                <w:rPr>
                  <w:rStyle w:val="Hyperlink"/>
                  <w:i/>
                  <w:lang w:val="sl-SI"/>
                </w:rPr>
                <w:t>Valeria.Atzori@eesc.europa.eu</w:t>
              </w:r>
            </w:hyperlink>
          </w:p>
        </w:tc>
      </w:tr>
    </w:tbl>
    <w:p w:rsidRPr="00046904" w:rsidR="00100678" w:rsidP="00046904" w:rsidRDefault="00100678" w14:paraId="72CB4685" w14:textId="77777777">
      <w:pPr>
        <w:rPr>
          <w:lang w:val="sl-SI"/>
        </w:rPr>
      </w:pPr>
    </w:p>
    <w:p w:rsidRPr="00046904" w:rsidR="00100678" w:rsidP="007577CF" w:rsidRDefault="00ED5CFF" w14:paraId="58F451E6" w14:textId="58E0A723">
      <w:pPr>
        <w:keepNext/>
        <w:keepLines/>
        <w:numPr>
          <w:ilvl w:val="0"/>
          <w:numId w:val="7"/>
        </w:numPr>
        <w:tabs>
          <w:tab w:val="clear" w:pos="0"/>
        </w:tabs>
        <w:ind w:left="567" w:hanging="567"/>
        <w:rPr>
          <w:sz w:val="28"/>
          <w:szCs w:val="22"/>
          <w:lang w:val="sl-SI"/>
        </w:rPr>
      </w:pPr>
      <w:hyperlink w:history="1" r:id="rId33">
        <w:r w:rsidRPr="00046904" w:rsidR="0006535D">
          <w:rPr>
            <w:rStyle w:val="Hyperlink"/>
            <w:b/>
            <w:bCs/>
            <w:i/>
            <w:iCs/>
            <w:sz w:val="28"/>
            <w:szCs w:val="28"/>
            <w:lang w:val="sl-SI"/>
          </w:rPr>
          <w:t>Umetna inteligenca za javne storitve, organizacijo dela ter enakopravnejšo in bolj vključujočo družbo</w:t>
        </w:r>
      </w:hyperlink>
    </w:p>
    <w:p w:rsidRPr="00046904" w:rsidR="00100678" w:rsidP="007577CF" w:rsidRDefault="00100678" w14:paraId="2FF6DADE" w14:textId="308C4F1B">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1943E8A0" w14:textId="77777777">
        <w:tc>
          <w:tcPr>
            <w:tcW w:w="974" w:type="pct"/>
          </w:tcPr>
          <w:p w:rsidRPr="00046904" w:rsidR="00100678" w:rsidP="007577CF" w:rsidRDefault="00100678" w14:paraId="2C374939" w14:textId="77AD0210">
            <w:pPr>
              <w:keepNext/>
              <w:keepLines/>
              <w:rPr>
                <w:b/>
                <w:szCs w:val="22"/>
                <w:lang w:val="sl-SI"/>
              </w:rPr>
            </w:pPr>
            <w:r w:rsidRPr="00046904">
              <w:rPr>
                <w:b/>
                <w:szCs w:val="22"/>
                <w:lang w:val="sl-SI"/>
              </w:rPr>
              <w:t>Poročeval</w:t>
            </w:r>
            <w:r w:rsidRPr="00046904" w:rsidR="0006535D">
              <w:rPr>
                <w:b/>
                <w:szCs w:val="22"/>
                <w:lang w:val="sl-SI"/>
              </w:rPr>
              <w:t>ka</w:t>
            </w:r>
          </w:p>
        </w:tc>
        <w:tc>
          <w:tcPr>
            <w:tcW w:w="4026" w:type="pct"/>
          </w:tcPr>
          <w:p w:rsidRPr="00046904" w:rsidR="00100678" w:rsidP="007577CF" w:rsidRDefault="0006535D" w14:paraId="6000C9A0" w14:textId="67EAB93D">
            <w:pPr>
              <w:keepNext/>
              <w:keepLines/>
              <w:rPr>
                <w:szCs w:val="22"/>
                <w:lang w:val="sl-SI"/>
              </w:rPr>
            </w:pPr>
            <w:r w:rsidRPr="00046904">
              <w:rPr>
                <w:szCs w:val="22"/>
                <w:lang w:val="sl-SI"/>
              </w:rPr>
              <w:t>Giulia BARBUCCI (skupina delojemalcev – IT)</w:t>
            </w:r>
          </w:p>
        </w:tc>
      </w:tr>
      <w:tr w:rsidRPr="00046904" w:rsidR="00100678" w:rsidTr="00820726" w14:paraId="6EE3EACD" w14:textId="77777777">
        <w:tc>
          <w:tcPr>
            <w:tcW w:w="974" w:type="pct"/>
          </w:tcPr>
          <w:p w:rsidRPr="00046904" w:rsidR="00100678" w:rsidP="007577CF" w:rsidRDefault="00100678" w14:paraId="5D40125F" w14:textId="77777777">
            <w:pPr>
              <w:keepNext/>
              <w:keepLines/>
              <w:rPr>
                <w:b/>
                <w:szCs w:val="22"/>
                <w:lang w:val="sl-SI"/>
              </w:rPr>
            </w:pPr>
            <w:r w:rsidRPr="00046904">
              <w:rPr>
                <w:b/>
                <w:szCs w:val="22"/>
                <w:lang w:val="sl-SI"/>
              </w:rPr>
              <w:t>Soporočevalec</w:t>
            </w:r>
          </w:p>
        </w:tc>
        <w:tc>
          <w:tcPr>
            <w:tcW w:w="4026" w:type="pct"/>
          </w:tcPr>
          <w:p w:rsidRPr="00046904" w:rsidR="00100678" w:rsidP="007577CF" w:rsidRDefault="0006535D" w14:paraId="7E0DB4F4" w14:textId="5601D671">
            <w:pPr>
              <w:keepNext/>
              <w:keepLines/>
              <w:rPr>
                <w:szCs w:val="22"/>
                <w:lang w:val="sl-SI"/>
              </w:rPr>
            </w:pPr>
            <w:r w:rsidRPr="00046904">
              <w:rPr>
                <w:szCs w:val="22"/>
                <w:lang w:val="sl-SI"/>
              </w:rPr>
              <w:t>Giovanni MARCANTONIO (skupina organizacij civilne družbe – IT)</w:t>
            </w:r>
          </w:p>
        </w:tc>
      </w:tr>
      <w:tr w:rsidRPr="00046904" w:rsidR="00100678" w:rsidTr="00820726" w14:paraId="5EE2B510" w14:textId="77777777">
        <w:tc>
          <w:tcPr>
            <w:tcW w:w="5000" w:type="pct"/>
            <w:gridSpan w:val="2"/>
          </w:tcPr>
          <w:p w:rsidRPr="00046904" w:rsidR="00100678" w:rsidP="007577CF" w:rsidRDefault="00100678" w14:paraId="38B3A58C" w14:textId="77777777">
            <w:pPr>
              <w:keepNext/>
              <w:keepLines/>
              <w:rPr>
                <w:sz w:val="16"/>
                <w:szCs w:val="22"/>
                <w:lang w:val="sl-SI"/>
              </w:rPr>
            </w:pPr>
          </w:p>
        </w:tc>
      </w:tr>
      <w:tr w:rsidRPr="00046904" w:rsidR="00100678" w:rsidTr="00820726" w14:paraId="556A6315" w14:textId="77777777">
        <w:tc>
          <w:tcPr>
            <w:tcW w:w="974" w:type="pct"/>
            <w:vMerge w:val="restart"/>
          </w:tcPr>
          <w:p w:rsidRPr="00046904" w:rsidR="00100678" w:rsidP="007577CF" w:rsidRDefault="00100678" w14:paraId="3A491269" w14:textId="77777777">
            <w:pPr>
              <w:keepNext/>
              <w:keepLines/>
              <w:rPr>
                <w:b/>
                <w:szCs w:val="22"/>
                <w:lang w:val="sl-SI"/>
              </w:rPr>
            </w:pPr>
            <w:r w:rsidRPr="00046904">
              <w:rPr>
                <w:b/>
                <w:szCs w:val="22"/>
                <w:lang w:val="sl-SI"/>
              </w:rPr>
              <w:t>Referenčni dokument</w:t>
            </w:r>
          </w:p>
        </w:tc>
        <w:tc>
          <w:tcPr>
            <w:tcW w:w="4026" w:type="pct"/>
          </w:tcPr>
          <w:p w:rsidRPr="00046904" w:rsidR="00100678" w:rsidP="007577CF" w:rsidRDefault="00624FB0" w14:paraId="205419B1" w14:textId="63336B68">
            <w:pPr>
              <w:keepNext/>
              <w:keepLines/>
              <w:rPr>
                <w:szCs w:val="22"/>
                <w:lang w:val="sl-SI"/>
              </w:rPr>
            </w:pPr>
            <w:r w:rsidRPr="00046904">
              <w:rPr>
                <w:szCs w:val="22"/>
                <w:lang w:val="sl-SI"/>
              </w:rPr>
              <w:t>raziskovalno mnenje na zaprosilo Evropske komisije</w:t>
            </w:r>
          </w:p>
        </w:tc>
      </w:tr>
      <w:tr w:rsidRPr="00046904" w:rsidR="00100678" w:rsidTr="00820726" w14:paraId="4E9A2470" w14:textId="77777777">
        <w:tc>
          <w:tcPr>
            <w:tcW w:w="974" w:type="pct"/>
            <w:vMerge/>
          </w:tcPr>
          <w:p w:rsidRPr="00046904" w:rsidR="00100678" w:rsidP="007577CF" w:rsidRDefault="00100678" w14:paraId="6D67F6EA" w14:textId="77777777">
            <w:pPr>
              <w:keepNext/>
              <w:keepLines/>
              <w:tabs>
                <w:tab w:val="center" w:pos="284"/>
              </w:tabs>
              <w:ind w:left="266" w:hanging="266"/>
              <w:rPr>
                <w:b/>
                <w:szCs w:val="22"/>
                <w:lang w:val="sl-SI"/>
              </w:rPr>
            </w:pPr>
          </w:p>
        </w:tc>
        <w:tc>
          <w:tcPr>
            <w:tcW w:w="4026" w:type="pct"/>
          </w:tcPr>
          <w:p w:rsidRPr="00046904" w:rsidR="00100678" w:rsidP="007577CF" w:rsidRDefault="00624FB0" w14:paraId="48786A7D" w14:textId="4898709E">
            <w:pPr>
              <w:keepNext/>
              <w:keepLines/>
              <w:rPr>
                <w:szCs w:val="22"/>
                <w:lang w:val="sl-SI"/>
              </w:rPr>
            </w:pPr>
            <w:r w:rsidRPr="00046904">
              <w:rPr>
                <w:szCs w:val="22"/>
                <w:lang w:val="sl-SI"/>
              </w:rPr>
              <w:t>EESC-2024-01482-00-00-AC</w:t>
            </w:r>
          </w:p>
        </w:tc>
      </w:tr>
    </w:tbl>
    <w:p w:rsidRPr="00046904" w:rsidR="00100678" w:rsidP="007577CF" w:rsidRDefault="00100678" w14:paraId="0A74AD2A" w14:textId="77777777">
      <w:pPr>
        <w:keepNext/>
        <w:keepLines/>
        <w:rPr>
          <w:szCs w:val="22"/>
          <w:lang w:val="sl-SI"/>
        </w:rPr>
      </w:pPr>
    </w:p>
    <w:p w:rsidRPr="00046904" w:rsidR="00100678" w:rsidP="007577CF" w:rsidRDefault="00100678" w14:paraId="3923DAE2" w14:textId="77777777">
      <w:pPr>
        <w:keepNext/>
        <w:keepLines/>
        <w:rPr>
          <w:lang w:val="sl-SI"/>
        </w:rPr>
      </w:pPr>
      <w:r w:rsidRPr="00046904">
        <w:rPr>
          <w:b/>
          <w:lang w:val="sl-SI"/>
        </w:rPr>
        <w:t>Glavne točke</w:t>
      </w:r>
    </w:p>
    <w:p w:rsidRPr="00046904" w:rsidR="00100678" w:rsidP="007577CF" w:rsidRDefault="00100678" w14:paraId="2F90D38A" w14:textId="77777777">
      <w:pPr>
        <w:keepNext/>
        <w:keepLines/>
        <w:rPr>
          <w:szCs w:val="22"/>
          <w:lang w:val="sl-SI"/>
        </w:rPr>
      </w:pPr>
    </w:p>
    <w:p w:rsidRPr="00046904" w:rsidR="0006535D" w:rsidP="007577CF" w:rsidRDefault="0006535D" w14:paraId="19DE39ED" w14:textId="0A384560">
      <w:pPr>
        <w:keepNext/>
        <w:keepLines/>
        <w:rPr>
          <w:bCs/>
          <w:iCs/>
          <w:szCs w:val="22"/>
          <w:lang w:val="sl-SI"/>
        </w:rPr>
      </w:pPr>
      <w:r w:rsidRPr="00046904">
        <w:rPr>
          <w:bCs/>
          <w:iCs/>
          <w:szCs w:val="22"/>
          <w:lang w:val="sl-SI"/>
        </w:rPr>
        <w:t>Na začetku mnenja je pojasnjeno, da se pojem „javne storitve“ nanaša na dejavnosti ali storitve, za katere javne oblasti držav članic na nacionalni, regionalni ali lokalni ravni določijo, da so splošnega pomena.</w:t>
      </w:r>
    </w:p>
    <w:p w:rsidRPr="00046904" w:rsidR="0006535D" w:rsidP="00046904" w:rsidRDefault="0006535D" w14:paraId="7D6100E0" w14:textId="77777777">
      <w:pPr>
        <w:rPr>
          <w:bCs/>
          <w:iCs/>
          <w:szCs w:val="22"/>
          <w:lang w:val="sl-SI"/>
        </w:rPr>
      </w:pPr>
    </w:p>
    <w:p w:rsidRPr="00046904" w:rsidR="00100678" w:rsidP="00046904" w:rsidRDefault="0006535D" w14:paraId="62101AE4" w14:textId="0D6B9208">
      <w:pPr>
        <w:rPr>
          <w:bCs/>
          <w:iCs/>
          <w:szCs w:val="22"/>
          <w:lang w:val="sl-SI"/>
        </w:rPr>
      </w:pPr>
      <w:r w:rsidRPr="00046904">
        <w:rPr>
          <w:bCs/>
          <w:iCs/>
          <w:szCs w:val="22"/>
          <w:lang w:val="sl-SI"/>
        </w:rPr>
        <w:t>V nadaljevanju mnenja so navedene naslednje ugotovitve:</w:t>
      </w:r>
    </w:p>
    <w:p w:rsidRPr="00046904" w:rsidR="00100678" w:rsidP="00046904" w:rsidRDefault="00100678" w14:paraId="1EE47ACA" w14:textId="77777777">
      <w:pPr>
        <w:rPr>
          <w:szCs w:val="22"/>
          <w:lang w:val="sl-SI"/>
        </w:rPr>
      </w:pPr>
    </w:p>
    <w:p w:rsidRPr="00046904" w:rsidR="0006535D" w:rsidP="00046904" w:rsidRDefault="0006535D" w14:paraId="34381397" w14:textId="5D4D8613">
      <w:pPr>
        <w:widowControl w:val="0"/>
        <w:numPr>
          <w:ilvl w:val="0"/>
          <w:numId w:val="9"/>
        </w:numPr>
        <w:tabs>
          <w:tab w:val="clear" w:pos="0"/>
        </w:tabs>
        <w:ind w:left="567" w:hanging="567"/>
        <w:rPr>
          <w:szCs w:val="22"/>
          <w:lang w:val="sl-SI"/>
        </w:rPr>
      </w:pPr>
      <w:r w:rsidRPr="00046904">
        <w:rPr>
          <w:szCs w:val="22"/>
          <w:lang w:val="sl-SI"/>
        </w:rPr>
        <w:t>digitalizacija in umetna inteligenca (UI) bi lahko korenito spremenili način opravljanja javnih storitev ter prinesli inovativne rešitve za učinkovitejše in hitrejše odzivanje na potrebe državljanov;</w:t>
      </w:r>
    </w:p>
    <w:p w:rsidRPr="00046904" w:rsidR="0006535D" w:rsidP="00046904" w:rsidRDefault="0006535D" w14:paraId="66545B06" w14:textId="404676ED">
      <w:pPr>
        <w:widowControl w:val="0"/>
        <w:numPr>
          <w:ilvl w:val="0"/>
          <w:numId w:val="9"/>
        </w:numPr>
        <w:tabs>
          <w:tab w:val="clear" w:pos="0"/>
        </w:tabs>
        <w:ind w:left="567" w:hanging="567"/>
        <w:rPr>
          <w:szCs w:val="22"/>
          <w:lang w:val="sl-SI"/>
        </w:rPr>
      </w:pPr>
      <w:r w:rsidRPr="00046904">
        <w:rPr>
          <w:szCs w:val="22"/>
          <w:lang w:val="sl-SI"/>
        </w:rPr>
        <w:t>UI lahko pripomore k temu, da so te storitve dostopnejše, zlasti za najbolj ranljive v družbi;</w:t>
      </w:r>
    </w:p>
    <w:p w:rsidRPr="00046904" w:rsidR="0006535D" w:rsidP="00046904" w:rsidRDefault="0006535D" w14:paraId="4D34E6D8" w14:textId="6E756136">
      <w:pPr>
        <w:widowControl w:val="0"/>
        <w:numPr>
          <w:ilvl w:val="0"/>
          <w:numId w:val="9"/>
        </w:numPr>
        <w:tabs>
          <w:tab w:val="clear" w:pos="0"/>
        </w:tabs>
        <w:ind w:left="567" w:hanging="567"/>
        <w:rPr>
          <w:szCs w:val="22"/>
          <w:lang w:val="sl-SI"/>
        </w:rPr>
      </w:pPr>
      <w:r w:rsidRPr="00046904">
        <w:rPr>
          <w:szCs w:val="22"/>
          <w:lang w:val="sl-SI"/>
        </w:rPr>
        <w:t>avtomatizacija zapletenih in ponavljajočih se procesov bi lahko povečala učinkovitost in zmanjšala delovno obremenitev posameznih delavcev;</w:t>
      </w:r>
    </w:p>
    <w:p w:rsidRPr="00046904" w:rsidR="0006535D" w:rsidP="00046904" w:rsidRDefault="0006535D" w14:paraId="0188DB5E" w14:textId="7860E7BA">
      <w:pPr>
        <w:widowControl w:val="0"/>
        <w:numPr>
          <w:ilvl w:val="0"/>
          <w:numId w:val="9"/>
        </w:numPr>
        <w:tabs>
          <w:tab w:val="clear" w:pos="0"/>
        </w:tabs>
        <w:ind w:left="567" w:hanging="567"/>
        <w:rPr>
          <w:szCs w:val="22"/>
          <w:lang w:val="sl-SI"/>
        </w:rPr>
      </w:pPr>
      <w:r w:rsidRPr="00046904">
        <w:rPr>
          <w:szCs w:val="22"/>
          <w:lang w:val="sl-SI"/>
        </w:rPr>
        <w:t>hkrati je treba algoritme napovedne in generativne umetne inteligence uporabljati previdno, da se na primer prepreči pristranskost ter da so uporabljeni sistemi pravični in pregledni, pravice vseh vpletenih akterjev pa zaščitene;</w:t>
      </w:r>
    </w:p>
    <w:p w:rsidRPr="00046904" w:rsidR="0006535D" w:rsidP="00046904" w:rsidRDefault="0006535D" w14:paraId="7A545207" w14:textId="2D15B8C4">
      <w:pPr>
        <w:widowControl w:val="0"/>
        <w:numPr>
          <w:ilvl w:val="0"/>
          <w:numId w:val="9"/>
        </w:numPr>
        <w:tabs>
          <w:tab w:val="clear" w:pos="0"/>
        </w:tabs>
        <w:ind w:left="567" w:hanging="567"/>
        <w:rPr>
          <w:szCs w:val="22"/>
          <w:lang w:val="sl-SI"/>
        </w:rPr>
      </w:pPr>
      <w:r w:rsidRPr="00046904">
        <w:rPr>
          <w:szCs w:val="22"/>
          <w:lang w:val="sl-SI"/>
        </w:rPr>
        <w:t>EESO priporoča, naj bodo postopki odločanja za razvoj algoritmov in uporaba teh tehnologij pregledni, tudi zaradi uveljavljanja načela, da mora biti nadzor v rokah človeka; ne smemo pozabiti, da te storitve opravljajo ljudje, ki imajo svoj ritem dela in urnik ter lastne potrebe;</w:t>
      </w:r>
    </w:p>
    <w:p w:rsidRPr="00046904" w:rsidR="0006535D" w:rsidP="00046904" w:rsidRDefault="0006535D" w14:paraId="0FDBCF2F" w14:textId="4513DAAB">
      <w:pPr>
        <w:widowControl w:val="0"/>
        <w:numPr>
          <w:ilvl w:val="0"/>
          <w:numId w:val="9"/>
        </w:numPr>
        <w:tabs>
          <w:tab w:val="clear" w:pos="0"/>
        </w:tabs>
        <w:ind w:left="567" w:hanging="567"/>
        <w:rPr>
          <w:szCs w:val="22"/>
          <w:lang w:val="sl-SI"/>
        </w:rPr>
      </w:pPr>
      <w:r w:rsidRPr="00046904">
        <w:rPr>
          <w:szCs w:val="22"/>
          <w:lang w:val="sl-SI"/>
        </w:rPr>
        <w:t>javne službe morajo za preprečitev napadov in drugih kaznivih dejanj na področju podatkov vlagati v orodja za kibernetsko varnost;</w:t>
      </w:r>
    </w:p>
    <w:p w:rsidRPr="00046904" w:rsidR="0006535D" w:rsidP="00046904" w:rsidRDefault="0006535D" w14:paraId="7EA7E7A8" w14:textId="610ED8F6">
      <w:pPr>
        <w:widowControl w:val="0"/>
        <w:numPr>
          <w:ilvl w:val="0"/>
          <w:numId w:val="9"/>
        </w:numPr>
        <w:tabs>
          <w:tab w:val="clear" w:pos="0"/>
        </w:tabs>
        <w:ind w:left="567" w:hanging="567"/>
        <w:rPr>
          <w:szCs w:val="22"/>
          <w:lang w:val="sl-SI"/>
        </w:rPr>
      </w:pPr>
      <w:r w:rsidRPr="00046904">
        <w:rPr>
          <w:szCs w:val="22"/>
          <w:lang w:val="sl-SI"/>
        </w:rPr>
        <w:t>delodajalci v javnem sektorju morajo svoje zaposlene obveščati o uvajanju sistemov za spremljanje, ki temeljijo na UI; informacije so ključne za zaupanje;</w:t>
      </w:r>
    </w:p>
    <w:p w:rsidRPr="00046904" w:rsidR="0006535D" w:rsidP="00046904" w:rsidRDefault="0006535D" w14:paraId="0A6F10F8" w14:textId="730125D4">
      <w:pPr>
        <w:widowControl w:val="0"/>
        <w:numPr>
          <w:ilvl w:val="0"/>
          <w:numId w:val="9"/>
        </w:numPr>
        <w:tabs>
          <w:tab w:val="clear" w:pos="0"/>
        </w:tabs>
        <w:ind w:left="567" w:hanging="567"/>
        <w:rPr>
          <w:szCs w:val="22"/>
          <w:lang w:val="sl-SI"/>
        </w:rPr>
      </w:pPr>
      <w:r w:rsidRPr="00046904">
        <w:rPr>
          <w:szCs w:val="22"/>
          <w:lang w:val="sl-SI"/>
        </w:rPr>
        <w:t>uvajanje UI v javnih službah mora spremljati tudi obsežen načrt usposabljanja in izpopolnjevanja;</w:t>
      </w:r>
    </w:p>
    <w:p w:rsidRPr="00046904" w:rsidR="00100678" w:rsidP="00046904" w:rsidRDefault="0006535D" w14:paraId="64064299" w14:textId="63BC92A6">
      <w:pPr>
        <w:widowControl w:val="0"/>
        <w:numPr>
          <w:ilvl w:val="0"/>
          <w:numId w:val="9"/>
        </w:numPr>
        <w:tabs>
          <w:tab w:val="clear" w:pos="0"/>
        </w:tabs>
        <w:ind w:left="567" w:hanging="567"/>
        <w:rPr>
          <w:lang w:val="sl-SI"/>
        </w:rPr>
      </w:pPr>
      <w:r w:rsidRPr="00046904">
        <w:rPr>
          <w:szCs w:val="22"/>
          <w:lang w:val="sl-SI"/>
        </w:rPr>
        <w:t>socialni dialog in kolektivna pogajanja so odločilnega pomena za spodbujanje prehoda na UI; potreben je tudi</w:t>
      </w:r>
      <w:r w:rsidRPr="00046904">
        <w:rPr>
          <w:lang w:val="sl-SI"/>
        </w:rPr>
        <w:t xml:space="preserve"> dialog z ustreznimi akterji civilne družbe, da bo UI v javnih službah uvedena na vključujoč in trajnosten način.</w:t>
      </w:r>
    </w:p>
    <w:p w:rsidRPr="00046904" w:rsidR="0006535D" w:rsidP="00046904" w:rsidRDefault="0006535D" w14:paraId="4E399E71"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18B7A8FD" w14:textId="77777777">
        <w:tc>
          <w:tcPr>
            <w:tcW w:w="974" w:type="pct"/>
          </w:tcPr>
          <w:p w:rsidRPr="00046904" w:rsidR="00100678" w:rsidP="00046904" w:rsidRDefault="00100678" w14:paraId="5F35C551" w14:textId="77777777">
            <w:pPr>
              <w:rPr>
                <w:lang w:val="sl-SI"/>
              </w:rPr>
            </w:pPr>
            <w:r w:rsidRPr="00046904">
              <w:rPr>
                <w:b/>
                <w:i/>
                <w:szCs w:val="22"/>
                <w:lang w:val="sl-SI"/>
              </w:rPr>
              <w:t>Kontaktna oseba</w:t>
            </w:r>
          </w:p>
        </w:tc>
        <w:tc>
          <w:tcPr>
            <w:tcW w:w="4026" w:type="pct"/>
          </w:tcPr>
          <w:p w:rsidRPr="00046904" w:rsidR="00100678" w:rsidP="00046904" w:rsidRDefault="0006535D" w14:paraId="2CDF972F" w14:textId="221B1B6B">
            <w:pPr>
              <w:rPr>
                <w:i/>
                <w:lang w:val="sl-SI"/>
              </w:rPr>
            </w:pPr>
            <w:r w:rsidRPr="00046904">
              <w:rPr>
                <w:i/>
                <w:lang w:val="sl-SI"/>
              </w:rPr>
              <w:t>Ana Dumitrache</w:t>
            </w:r>
          </w:p>
        </w:tc>
      </w:tr>
      <w:tr w:rsidRPr="00046904" w:rsidR="00100678" w:rsidTr="00820726" w14:paraId="1458ED20" w14:textId="77777777">
        <w:tc>
          <w:tcPr>
            <w:tcW w:w="974" w:type="pct"/>
          </w:tcPr>
          <w:p w:rsidRPr="00046904" w:rsidR="00100678" w:rsidP="00046904" w:rsidRDefault="00100678" w14:paraId="58DAAD41" w14:textId="77777777">
            <w:pPr>
              <w:rPr>
                <w:lang w:val="sl-SI"/>
              </w:rPr>
            </w:pPr>
            <w:r w:rsidRPr="00046904">
              <w:rPr>
                <w:i/>
                <w:szCs w:val="22"/>
                <w:lang w:val="sl-SI"/>
              </w:rPr>
              <w:t>Telefon</w:t>
            </w:r>
          </w:p>
        </w:tc>
        <w:tc>
          <w:tcPr>
            <w:tcW w:w="4026" w:type="pct"/>
          </w:tcPr>
          <w:p w:rsidRPr="00046904" w:rsidR="00100678" w:rsidP="00046904" w:rsidRDefault="00100678" w14:paraId="58356B0E" w14:textId="772BED11">
            <w:pPr>
              <w:rPr>
                <w:lang w:val="sl-SI"/>
              </w:rPr>
            </w:pPr>
            <w:r w:rsidRPr="00046904">
              <w:rPr>
                <w:i/>
                <w:szCs w:val="22"/>
                <w:lang w:val="sl-SI"/>
              </w:rPr>
              <w:t>+32 2 </w:t>
            </w:r>
            <w:r w:rsidRPr="00046904" w:rsidR="0006535D">
              <w:rPr>
                <w:i/>
                <w:szCs w:val="22"/>
                <w:lang w:val="sl-SI"/>
              </w:rPr>
              <w:t>546 8131</w:t>
            </w:r>
          </w:p>
        </w:tc>
      </w:tr>
      <w:tr w:rsidRPr="00046904" w:rsidR="00100678" w:rsidTr="00820726" w14:paraId="6F7736D5" w14:textId="77777777">
        <w:tc>
          <w:tcPr>
            <w:tcW w:w="974" w:type="pct"/>
          </w:tcPr>
          <w:p w:rsidRPr="00046904" w:rsidR="00100678" w:rsidP="00046904" w:rsidRDefault="00100678" w14:paraId="328DB3D3" w14:textId="77777777">
            <w:pPr>
              <w:rPr>
                <w:lang w:val="sl-SI"/>
              </w:rPr>
            </w:pPr>
            <w:r w:rsidRPr="00046904">
              <w:rPr>
                <w:i/>
                <w:szCs w:val="22"/>
                <w:lang w:val="sl-SI"/>
              </w:rPr>
              <w:t>E-naslov</w:t>
            </w:r>
          </w:p>
        </w:tc>
        <w:tc>
          <w:tcPr>
            <w:tcW w:w="4026" w:type="pct"/>
          </w:tcPr>
          <w:p w:rsidRPr="00046904" w:rsidR="00100678" w:rsidP="00046904" w:rsidRDefault="00ED5CFF" w14:paraId="01387F45" w14:textId="423D99D5">
            <w:pPr>
              <w:rPr>
                <w:i/>
                <w:lang w:val="sl-SI"/>
              </w:rPr>
            </w:pPr>
            <w:hyperlink w:history="1" r:id="rId34">
              <w:r w:rsidRPr="00046904" w:rsidR="0006535D">
                <w:rPr>
                  <w:rStyle w:val="Hyperlink"/>
                  <w:i/>
                  <w:lang w:val="sl-SI"/>
                </w:rPr>
                <w:t>Ana.Dumitrache@eesc.europa.eu</w:t>
              </w:r>
            </w:hyperlink>
          </w:p>
        </w:tc>
      </w:tr>
    </w:tbl>
    <w:p w:rsidRPr="00046904" w:rsidR="00100678" w:rsidP="00046904" w:rsidRDefault="00100678" w14:paraId="4B7F6F22" w14:textId="77777777">
      <w:pPr>
        <w:rPr>
          <w:lang w:val="sl-SI"/>
        </w:rPr>
      </w:pPr>
    </w:p>
    <w:p w:rsidRPr="00046904" w:rsidR="00624FB0" w:rsidP="007577CF" w:rsidRDefault="00ED5CFF" w14:paraId="57C95943" w14:textId="72C1E020">
      <w:pPr>
        <w:keepNext/>
        <w:keepLines/>
        <w:numPr>
          <w:ilvl w:val="0"/>
          <w:numId w:val="7"/>
        </w:numPr>
        <w:tabs>
          <w:tab w:val="clear" w:pos="0"/>
        </w:tabs>
        <w:ind w:left="567" w:hanging="567"/>
        <w:rPr>
          <w:sz w:val="28"/>
          <w:szCs w:val="22"/>
          <w:lang w:val="sl-SI"/>
        </w:rPr>
      </w:pPr>
      <w:hyperlink w:history="1" r:id="rId35">
        <w:r w:rsidRPr="00046904" w:rsidR="00624FB0">
          <w:rPr>
            <w:rStyle w:val="Hyperlink"/>
            <w:b/>
            <w:bCs/>
            <w:i/>
            <w:iCs/>
            <w:sz w:val="28"/>
            <w:szCs w:val="28"/>
            <w:lang w:val="sl-SI"/>
          </w:rPr>
          <w:t>Neravnovesja na področju socialne zaščite na splošno ter predvsem pri novih načinih dela in netipičnih oblikah zaposlitve</w:t>
        </w:r>
      </w:hyperlink>
    </w:p>
    <w:p w:rsidRPr="00046904" w:rsidR="00624FB0" w:rsidP="007577CF" w:rsidRDefault="00624FB0" w14:paraId="6272429E" w14:textId="6A6000E6">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624FB0" w:rsidTr="00820726" w14:paraId="678DC30C" w14:textId="77777777">
        <w:tc>
          <w:tcPr>
            <w:tcW w:w="974" w:type="pct"/>
          </w:tcPr>
          <w:p w:rsidRPr="00046904" w:rsidR="00624FB0" w:rsidP="007577CF" w:rsidRDefault="00624FB0" w14:paraId="54729B16" w14:textId="18B4C40B">
            <w:pPr>
              <w:keepNext/>
              <w:keepLines/>
              <w:rPr>
                <w:b/>
                <w:szCs w:val="22"/>
                <w:lang w:val="sl-SI"/>
              </w:rPr>
            </w:pPr>
            <w:r w:rsidRPr="00046904">
              <w:rPr>
                <w:b/>
                <w:szCs w:val="22"/>
                <w:lang w:val="sl-SI"/>
              </w:rPr>
              <w:t>Poročevalka</w:t>
            </w:r>
          </w:p>
        </w:tc>
        <w:tc>
          <w:tcPr>
            <w:tcW w:w="4026" w:type="pct"/>
          </w:tcPr>
          <w:p w:rsidRPr="00046904" w:rsidR="00624FB0" w:rsidP="007577CF" w:rsidRDefault="000F4999" w14:paraId="4BB48637" w14:textId="34DCF6BC">
            <w:pPr>
              <w:keepNext/>
              <w:keepLines/>
              <w:rPr>
                <w:szCs w:val="22"/>
                <w:lang w:val="sl-SI"/>
              </w:rPr>
            </w:pPr>
            <w:r>
              <w:rPr>
                <w:szCs w:val="22"/>
                <w:lang w:val="sl-SI"/>
              </w:rPr>
              <w:t xml:space="preserve">María del Carmen BARRERA CHAMORRO </w:t>
            </w:r>
            <w:r w:rsidRPr="00046904" w:rsidR="00624FB0">
              <w:rPr>
                <w:szCs w:val="22"/>
                <w:lang w:val="sl-SI"/>
              </w:rPr>
              <w:t>(skupina delojemalcev – ES)</w:t>
            </w:r>
          </w:p>
        </w:tc>
      </w:tr>
      <w:tr w:rsidRPr="00046904" w:rsidR="00624FB0" w:rsidTr="00820726" w14:paraId="28D6A4E2" w14:textId="77777777">
        <w:tc>
          <w:tcPr>
            <w:tcW w:w="5000" w:type="pct"/>
            <w:gridSpan w:val="2"/>
          </w:tcPr>
          <w:p w:rsidRPr="00046904" w:rsidR="00624FB0" w:rsidP="007577CF" w:rsidRDefault="00624FB0" w14:paraId="13AB2C7E" w14:textId="77777777">
            <w:pPr>
              <w:keepNext/>
              <w:keepLines/>
              <w:rPr>
                <w:sz w:val="16"/>
                <w:szCs w:val="22"/>
                <w:lang w:val="sl-SI"/>
              </w:rPr>
            </w:pPr>
          </w:p>
        </w:tc>
      </w:tr>
      <w:tr w:rsidRPr="00046904" w:rsidR="00624FB0" w:rsidTr="00820726" w14:paraId="5BB226F9" w14:textId="77777777">
        <w:tc>
          <w:tcPr>
            <w:tcW w:w="974" w:type="pct"/>
            <w:vMerge w:val="restart"/>
          </w:tcPr>
          <w:p w:rsidRPr="00046904" w:rsidR="00624FB0" w:rsidP="007577CF" w:rsidRDefault="00624FB0" w14:paraId="4D80340A" w14:textId="77777777">
            <w:pPr>
              <w:keepNext/>
              <w:keepLines/>
              <w:rPr>
                <w:b/>
                <w:szCs w:val="22"/>
                <w:lang w:val="sl-SI"/>
              </w:rPr>
            </w:pPr>
            <w:r w:rsidRPr="00046904">
              <w:rPr>
                <w:b/>
                <w:szCs w:val="22"/>
                <w:lang w:val="sl-SI"/>
              </w:rPr>
              <w:t>Referenčni dokument</w:t>
            </w:r>
          </w:p>
        </w:tc>
        <w:tc>
          <w:tcPr>
            <w:tcW w:w="4026" w:type="pct"/>
          </w:tcPr>
          <w:p w:rsidRPr="00046904" w:rsidR="00624FB0" w:rsidP="007577CF" w:rsidRDefault="00624FB0" w14:paraId="4A59377A" w14:textId="3F340ADD">
            <w:pPr>
              <w:keepNext/>
              <w:keepLines/>
              <w:rPr>
                <w:szCs w:val="22"/>
                <w:lang w:val="sl-SI"/>
              </w:rPr>
            </w:pPr>
            <w:r w:rsidRPr="00046904">
              <w:rPr>
                <w:szCs w:val="22"/>
                <w:lang w:val="sl-SI"/>
              </w:rPr>
              <w:t>mnenje na lastno pobudo</w:t>
            </w:r>
          </w:p>
        </w:tc>
      </w:tr>
      <w:tr w:rsidRPr="00046904" w:rsidR="00624FB0" w:rsidTr="00820726" w14:paraId="6C47DFF6" w14:textId="77777777">
        <w:tc>
          <w:tcPr>
            <w:tcW w:w="974" w:type="pct"/>
            <w:vMerge/>
          </w:tcPr>
          <w:p w:rsidRPr="00046904" w:rsidR="00624FB0" w:rsidP="007577CF" w:rsidRDefault="00624FB0" w14:paraId="5C8E0EA0" w14:textId="77777777">
            <w:pPr>
              <w:keepNext/>
              <w:keepLines/>
              <w:tabs>
                <w:tab w:val="center" w:pos="284"/>
              </w:tabs>
              <w:ind w:left="266" w:hanging="266"/>
              <w:rPr>
                <w:b/>
                <w:szCs w:val="22"/>
                <w:lang w:val="sl-SI"/>
              </w:rPr>
            </w:pPr>
          </w:p>
        </w:tc>
        <w:tc>
          <w:tcPr>
            <w:tcW w:w="4026" w:type="pct"/>
          </w:tcPr>
          <w:p w:rsidRPr="00046904" w:rsidR="00624FB0" w:rsidP="007577CF" w:rsidRDefault="00624FB0" w14:paraId="50D3E6BE" w14:textId="4E096984">
            <w:pPr>
              <w:keepNext/>
              <w:keepLines/>
              <w:rPr>
                <w:szCs w:val="22"/>
                <w:lang w:val="sl-SI"/>
              </w:rPr>
            </w:pPr>
            <w:r w:rsidRPr="00046904">
              <w:rPr>
                <w:szCs w:val="22"/>
                <w:lang w:val="sl-SI"/>
              </w:rPr>
              <w:t>EESC-2024-01141-00-00-AC</w:t>
            </w:r>
          </w:p>
        </w:tc>
      </w:tr>
    </w:tbl>
    <w:p w:rsidRPr="00046904" w:rsidR="00624FB0" w:rsidP="007577CF" w:rsidRDefault="00624FB0" w14:paraId="1C67D183" w14:textId="77777777">
      <w:pPr>
        <w:keepNext/>
        <w:keepLines/>
        <w:rPr>
          <w:szCs w:val="22"/>
          <w:lang w:val="sl-SI"/>
        </w:rPr>
      </w:pPr>
    </w:p>
    <w:p w:rsidRPr="00046904" w:rsidR="00624FB0" w:rsidP="007577CF" w:rsidRDefault="00624FB0" w14:paraId="55DD4CDB" w14:textId="77777777">
      <w:pPr>
        <w:keepNext/>
        <w:keepLines/>
        <w:rPr>
          <w:lang w:val="sl-SI"/>
        </w:rPr>
      </w:pPr>
      <w:r w:rsidRPr="00046904">
        <w:rPr>
          <w:b/>
          <w:lang w:val="sl-SI"/>
        </w:rPr>
        <w:t>Glavne točke</w:t>
      </w:r>
    </w:p>
    <w:p w:rsidRPr="00046904" w:rsidR="00624FB0" w:rsidP="007577CF" w:rsidRDefault="00624FB0" w14:paraId="25DA453A" w14:textId="77777777">
      <w:pPr>
        <w:keepNext/>
        <w:keepLines/>
        <w:rPr>
          <w:szCs w:val="22"/>
          <w:lang w:val="sl-SI"/>
        </w:rPr>
      </w:pPr>
    </w:p>
    <w:p w:rsidRPr="00046904" w:rsidR="00624FB0" w:rsidP="007577CF" w:rsidRDefault="00624FB0" w14:paraId="419E897A" w14:textId="77777777">
      <w:pPr>
        <w:keepNext/>
        <w:keepLines/>
        <w:rPr>
          <w:bCs/>
          <w:iCs/>
          <w:szCs w:val="22"/>
          <w:lang w:val="sl-SI"/>
        </w:rPr>
      </w:pPr>
      <w:r w:rsidRPr="00046904">
        <w:rPr>
          <w:bCs/>
          <w:iCs/>
          <w:szCs w:val="22"/>
          <w:lang w:val="sl-SI"/>
        </w:rPr>
        <w:t>EESO:</w:t>
      </w:r>
    </w:p>
    <w:p w:rsidRPr="00046904" w:rsidR="00624FB0" w:rsidP="007577CF" w:rsidRDefault="00624FB0" w14:paraId="7A0CEB21" w14:textId="77777777">
      <w:pPr>
        <w:keepNext/>
        <w:keepLines/>
        <w:rPr>
          <w:szCs w:val="22"/>
          <w:lang w:val="sl-SI"/>
        </w:rPr>
      </w:pPr>
    </w:p>
    <w:p w:rsidRPr="00046904" w:rsidR="00624FB0" w:rsidP="007577CF" w:rsidRDefault="00624FB0" w14:paraId="4E213E85" w14:textId="1B53D90A">
      <w:pPr>
        <w:keepNext/>
        <w:keepLines/>
        <w:numPr>
          <w:ilvl w:val="0"/>
          <w:numId w:val="9"/>
        </w:numPr>
        <w:tabs>
          <w:tab w:val="clear" w:pos="0"/>
        </w:tabs>
        <w:ind w:left="567" w:hanging="567"/>
        <w:rPr>
          <w:szCs w:val="22"/>
          <w:lang w:val="sl-SI"/>
        </w:rPr>
      </w:pPr>
      <w:r w:rsidRPr="00046904">
        <w:rPr>
          <w:szCs w:val="22"/>
          <w:lang w:val="sl-SI"/>
        </w:rPr>
        <w:t>ugotavlja, da si EU in države članice prizadevajo za spodbujanje visoke stopnje zaposlenosti, izboljšanje življenjskih in delovnih razmer ter doseganje ustrezne socialne zaščite, pod primerljivimi pogoji tudi za samozaposlene;</w:t>
      </w:r>
    </w:p>
    <w:p w:rsidRPr="00046904" w:rsidR="00624FB0" w:rsidP="007577CF" w:rsidRDefault="00624FB0" w14:paraId="6C6854D2" w14:textId="6BE7123C">
      <w:pPr>
        <w:keepNext/>
        <w:keepLines/>
        <w:numPr>
          <w:ilvl w:val="0"/>
          <w:numId w:val="9"/>
        </w:numPr>
        <w:tabs>
          <w:tab w:val="clear" w:pos="0"/>
        </w:tabs>
        <w:ind w:left="567" w:hanging="567"/>
        <w:rPr>
          <w:szCs w:val="22"/>
          <w:lang w:val="sl-SI"/>
        </w:rPr>
      </w:pPr>
      <w:r w:rsidRPr="00046904">
        <w:rPr>
          <w:szCs w:val="22"/>
          <w:lang w:val="sl-SI"/>
        </w:rPr>
        <w:t>spodbuja EU in države članice, naj v okviru svojih pristojnosti in v skladu z nacionalnimi praksami sisteme socialne zaščite prilagodijo tako, da bodo zajemali netipične oblike zaposlitve in zagotavljali zadostne prejemke za dostojno delo in dostojno življenje za vse delavce;</w:t>
      </w:r>
    </w:p>
    <w:p w:rsidRPr="00046904" w:rsidR="00624FB0" w:rsidP="00046904" w:rsidRDefault="00624FB0" w14:paraId="798AFAB1" w14:textId="2AA24ED3">
      <w:pPr>
        <w:widowControl w:val="0"/>
        <w:numPr>
          <w:ilvl w:val="0"/>
          <w:numId w:val="9"/>
        </w:numPr>
        <w:tabs>
          <w:tab w:val="clear" w:pos="0"/>
        </w:tabs>
        <w:ind w:left="567" w:hanging="567"/>
        <w:rPr>
          <w:szCs w:val="22"/>
          <w:lang w:val="sl-SI"/>
        </w:rPr>
      </w:pPr>
      <w:r w:rsidRPr="00046904">
        <w:rPr>
          <w:szCs w:val="22"/>
          <w:lang w:val="sl-SI"/>
        </w:rPr>
        <w:t>poziva države članice, naj poskrbijo, da socialna zaščita ne bo osredotočena le na delavce, temveč na vse Evropejce, pri čemer naj zagotovijo minimalni dohodek osebam, ki niso sposobne za delo, hkrati pa spodbujajo vrnitev na delovno mesto tistim, ki so sposobni za delo;</w:t>
      </w:r>
    </w:p>
    <w:p w:rsidRPr="00046904" w:rsidR="00624FB0" w:rsidP="00046904" w:rsidRDefault="00624FB0" w14:paraId="63C0429F" w14:textId="6E4D804E">
      <w:pPr>
        <w:widowControl w:val="0"/>
        <w:numPr>
          <w:ilvl w:val="0"/>
          <w:numId w:val="9"/>
        </w:numPr>
        <w:tabs>
          <w:tab w:val="clear" w:pos="0"/>
        </w:tabs>
        <w:ind w:left="567" w:hanging="567"/>
        <w:rPr>
          <w:lang w:val="sl-SI"/>
        </w:rPr>
      </w:pPr>
      <w:r w:rsidRPr="00046904">
        <w:rPr>
          <w:szCs w:val="22"/>
          <w:lang w:val="sl-SI"/>
        </w:rPr>
        <w:t>poziva države članice, naj pregledajo vire financiranja sistema socialne zaščite, da bi zagotovile njegovo finančno vzdržnost, ne da bi ovirale ustvarjanje delovnih mest. EU lahko podpre države članice pri teh prizadevanjih z olajšanjem izmenjave izkušenj, pridobljenih s pregledom/reformo nacionalnih sistemov</w:t>
      </w:r>
      <w:r w:rsidRPr="00046904">
        <w:rPr>
          <w:lang w:val="sl-SI"/>
        </w:rPr>
        <w:t xml:space="preserve"> socialne zaščite;</w:t>
      </w:r>
    </w:p>
    <w:p w:rsidRPr="00046904" w:rsidR="00624FB0" w:rsidP="00046904" w:rsidRDefault="00624FB0" w14:paraId="61C8C45F" w14:textId="60BB8ACC">
      <w:pPr>
        <w:widowControl w:val="0"/>
        <w:numPr>
          <w:ilvl w:val="0"/>
          <w:numId w:val="9"/>
        </w:numPr>
        <w:tabs>
          <w:tab w:val="clear" w:pos="0"/>
        </w:tabs>
        <w:ind w:left="567" w:hanging="567"/>
        <w:rPr>
          <w:lang w:val="sl-SI"/>
        </w:rPr>
      </w:pPr>
      <w:r w:rsidRPr="00046904">
        <w:rPr>
          <w:lang w:val="sl-SI"/>
        </w:rPr>
        <w:t xml:space="preserve">priznava, da so za prilagajanje sistemov socialne zaščite v prvi vrsti pristojne države članice, vendar jim </w:t>
      </w:r>
      <w:r w:rsidRPr="00046904">
        <w:rPr>
          <w:szCs w:val="22"/>
          <w:lang w:val="sl-SI"/>
        </w:rPr>
        <w:t>mora</w:t>
      </w:r>
      <w:r w:rsidRPr="00046904">
        <w:rPr>
          <w:lang w:val="sl-SI"/>
        </w:rPr>
        <w:t xml:space="preserve"> EU podpirati pri odpravljanju vrzeli v zaščiti pri netipičnih oblikah zaposlitve dela, ne da bi to zmanjšalo prožnost, ki jo taka delovna razmerja omogočajo delodajalcem in delavcem;</w:t>
      </w:r>
    </w:p>
    <w:p w:rsidRPr="00046904" w:rsidR="00624FB0" w:rsidP="00046904" w:rsidRDefault="00624FB0" w14:paraId="6E225EF4" w14:textId="091BEBA7">
      <w:pPr>
        <w:widowControl w:val="0"/>
        <w:numPr>
          <w:ilvl w:val="0"/>
          <w:numId w:val="9"/>
        </w:numPr>
        <w:tabs>
          <w:tab w:val="clear" w:pos="0"/>
        </w:tabs>
        <w:ind w:left="567" w:hanging="567"/>
        <w:rPr>
          <w:lang w:val="sl-SI"/>
        </w:rPr>
      </w:pPr>
      <w:r w:rsidRPr="00046904">
        <w:rPr>
          <w:lang w:val="sl-SI"/>
        </w:rPr>
        <w:t>poziva Komisijo, naj pregleda Direktivo 79/7/ES in po potrebi predlaga spremembe za učinkovito odpravo vrzeli v socialni zaščiti, tudi s socialnim dialogom na nacionalni ravni;</w:t>
      </w:r>
    </w:p>
    <w:p w:rsidRPr="00046904" w:rsidR="00624FB0" w:rsidP="00046904" w:rsidRDefault="00624FB0" w14:paraId="1511869F" w14:textId="7605E1D2">
      <w:pPr>
        <w:widowControl w:val="0"/>
        <w:numPr>
          <w:ilvl w:val="0"/>
          <w:numId w:val="9"/>
        </w:numPr>
        <w:tabs>
          <w:tab w:val="clear" w:pos="0"/>
        </w:tabs>
        <w:ind w:left="567" w:hanging="567"/>
        <w:rPr>
          <w:lang w:val="sl-SI"/>
        </w:rPr>
      </w:pPr>
      <w:r w:rsidRPr="00046904">
        <w:rPr>
          <w:lang w:val="sl-SI"/>
        </w:rPr>
        <w:t xml:space="preserve">se zavzema za izmenjavo izkušenj in primerov najboljše prakse med državami članicami ter poziva </w:t>
      </w:r>
      <w:r w:rsidRPr="00046904">
        <w:rPr>
          <w:szCs w:val="22"/>
          <w:lang w:val="sl-SI"/>
        </w:rPr>
        <w:t>Komisijo</w:t>
      </w:r>
      <w:r w:rsidRPr="00046904">
        <w:rPr>
          <w:lang w:val="sl-SI"/>
        </w:rPr>
        <w:t>, naj spodbuja vzajemno učenje, tudi v sodelovanju z nacionalnimi socialnimi partnerji in EESO.</w:t>
      </w:r>
    </w:p>
    <w:p w:rsidRPr="00046904" w:rsidR="00624FB0" w:rsidP="00046904" w:rsidRDefault="00624FB0" w14:paraId="314448C1"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624FB0" w:rsidTr="00820726" w14:paraId="3EC0447E" w14:textId="77777777">
        <w:tc>
          <w:tcPr>
            <w:tcW w:w="974" w:type="pct"/>
          </w:tcPr>
          <w:p w:rsidRPr="00046904" w:rsidR="00624FB0" w:rsidP="00046904" w:rsidRDefault="00624FB0" w14:paraId="5C663C48" w14:textId="77777777">
            <w:pPr>
              <w:rPr>
                <w:lang w:val="sl-SI"/>
              </w:rPr>
            </w:pPr>
            <w:r w:rsidRPr="00046904">
              <w:rPr>
                <w:b/>
                <w:i/>
                <w:szCs w:val="22"/>
                <w:lang w:val="sl-SI"/>
              </w:rPr>
              <w:t>Kontaktna oseba</w:t>
            </w:r>
          </w:p>
        </w:tc>
        <w:tc>
          <w:tcPr>
            <w:tcW w:w="4026" w:type="pct"/>
          </w:tcPr>
          <w:p w:rsidRPr="00046904" w:rsidR="00624FB0" w:rsidP="00046904" w:rsidRDefault="00624FB0" w14:paraId="59236AAD" w14:textId="0E099CAC">
            <w:pPr>
              <w:rPr>
                <w:i/>
                <w:lang w:val="sl-SI"/>
              </w:rPr>
            </w:pPr>
            <w:r w:rsidRPr="00046904">
              <w:rPr>
                <w:i/>
                <w:lang w:val="sl-SI"/>
              </w:rPr>
              <w:t>Bartek Bednarowicz</w:t>
            </w:r>
          </w:p>
        </w:tc>
      </w:tr>
      <w:tr w:rsidRPr="00046904" w:rsidR="00624FB0" w:rsidTr="00820726" w14:paraId="39169BC2" w14:textId="77777777">
        <w:tc>
          <w:tcPr>
            <w:tcW w:w="974" w:type="pct"/>
          </w:tcPr>
          <w:p w:rsidRPr="00046904" w:rsidR="00624FB0" w:rsidP="00046904" w:rsidRDefault="00624FB0" w14:paraId="711060D9" w14:textId="77777777">
            <w:pPr>
              <w:rPr>
                <w:lang w:val="sl-SI"/>
              </w:rPr>
            </w:pPr>
            <w:r w:rsidRPr="00046904">
              <w:rPr>
                <w:i/>
                <w:szCs w:val="22"/>
                <w:lang w:val="sl-SI"/>
              </w:rPr>
              <w:t>Telefon</w:t>
            </w:r>
          </w:p>
        </w:tc>
        <w:tc>
          <w:tcPr>
            <w:tcW w:w="4026" w:type="pct"/>
          </w:tcPr>
          <w:p w:rsidRPr="00046904" w:rsidR="00624FB0" w:rsidP="00046904" w:rsidRDefault="00624FB0" w14:paraId="1C606530" w14:textId="2B336215">
            <w:pPr>
              <w:rPr>
                <w:lang w:val="sl-SI"/>
              </w:rPr>
            </w:pPr>
            <w:r w:rsidRPr="00046904">
              <w:rPr>
                <w:i/>
                <w:szCs w:val="22"/>
                <w:lang w:val="sl-SI"/>
              </w:rPr>
              <w:t>+32 2 546 9229</w:t>
            </w:r>
          </w:p>
        </w:tc>
      </w:tr>
      <w:tr w:rsidRPr="00046904" w:rsidR="00624FB0" w:rsidTr="00820726" w14:paraId="21DB68FD" w14:textId="77777777">
        <w:tc>
          <w:tcPr>
            <w:tcW w:w="974" w:type="pct"/>
          </w:tcPr>
          <w:p w:rsidRPr="00046904" w:rsidR="00624FB0" w:rsidP="00046904" w:rsidRDefault="00624FB0" w14:paraId="33623998" w14:textId="77777777">
            <w:pPr>
              <w:rPr>
                <w:lang w:val="sl-SI"/>
              </w:rPr>
            </w:pPr>
            <w:r w:rsidRPr="00046904">
              <w:rPr>
                <w:i/>
                <w:szCs w:val="22"/>
                <w:lang w:val="sl-SI"/>
              </w:rPr>
              <w:t>E-naslov</w:t>
            </w:r>
          </w:p>
        </w:tc>
        <w:tc>
          <w:tcPr>
            <w:tcW w:w="4026" w:type="pct"/>
          </w:tcPr>
          <w:p w:rsidRPr="00046904" w:rsidR="00624FB0" w:rsidP="00046904" w:rsidRDefault="00ED5CFF" w14:paraId="5A484712" w14:textId="689773BB">
            <w:pPr>
              <w:rPr>
                <w:i/>
                <w:lang w:val="sl-SI"/>
              </w:rPr>
            </w:pPr>
            <w:hyperlink w:history="1" r:id="rId36">
              <w:r w:rsidRPr="00046904" w:rsidR="00624FB0">
                <w:rPr>
                  <w:rStyle w:val="Hyperlink"/>
                  <w:i/>
                  <w:lang w:val="sl-SI"/>
                </w:rPr>
                <w:t>Bartek.Bednarowicz@eesc.europa.eu</w:t>
              </w:r>
            </w:hyperlink>
          </w:p>
        </w:tc>
      </w:tr>
    </w:tbl>
    <w:p w:rsidRPr="00046904" w:rsidR="00624FB0" w:rsidP="00046904" w:rsidRDefault="00624FB0" w14:paraId="79577784" w14:textId="77777777">
      <w:pPr>
        <w:rPr>
          <w:lang w:val="sl-SI"/>
        </w:rPr>
      </w:pPr>
    </w:p>
    <w:p w:rsidRPr="00046904" w:rsidR="00100678" w:rsidP="00046904" w:rsidRDefault="00100678" w14:paraId="72D743FD" w14:textId="77777777">
      <w:pPr>
        <w:rPr>
          <w:lang w:val="sl-SI"/>
        </w:rPr>
      </w:pPr>
    </w:p>
    <w:p w:rsidRPr="00046904" w:rsidR="00437105" w:rsidP="00046904" w:rsidRDefault="00437105" w14:paraId="17017B49" w14:textId="77777777">
      <w:pPr>
        <w:pStyle w:val="Heading1"/>
        <w:pageBreakBefore/>
        <w:overflowPunct/>
        <w:autoSpaceDE/>
        <w:autoSpaceDN/>
        <w:adjustRightInd/>
        <w:ind w:left="567" w:hanging="567"/>
        <w:textAlignment w:val="auto"/>
        <w:rPr>
          <w:lang w:val="sl-SI"/>
        </w:rPr>
      </w:pPr>
      <w:bookmarkStart w:name="_Toc103071393" w:id="3"/>
      <w:bookmarkStart w:name="_Toc182836606" w:id="4"/>
      <w:r w:rsidRPr="00046904">
        <w:rPr>
          <w:b/>
          <w:lang w:val="sl-SI"/>
        </w:rPr>
        <w:lastRenderedPageBreak/>
        <w:t>PROMET, ENERGIJA, INFRASTRUKTURA IN INFORMACIJSKA DRUŽBA</w:t>
      </w:r>
      <w:bookmarkEnd w:id="3"/>
      <w:bookmarkEnd w:id="4"/>
    </w:p>
    <w:p w:rsidRPr="00046904" w:rsidR="00437105" w:rsidP="00046904" w:rsidRDefault="00437105" w14:paraId="2EE35326" w14:textId="1312A0BA">
      <w:pPr>
        <w:rPr>
          <w:lang w:val="sl-SI"/>
        </w:rPr>
      </w:pPr>
    </w:p>
    <w:p w:rsidRPr="00046904" w:rsidR="00100678" w:rsidP="00046904" w:rsidRDefault="00ED5CFF" w14:paraId="137412C5" w14:textId="38F2B816">
      <w:pPr>
        <w:numPr>
          <w:ilvl w:val="0"/>
          <w:numId w:val="7"/>
        </w:numPr>
        <w:tabs>
          <w:tab w:val="clear" w:pos="0"/>
        </w:tabs>
        <w:ind w:left="567" w:hanging="567"/>
        <w:rPr>
          <w:sz w:val="28"/>
          <w:szCs w:val="22"/>
          <w:lang w:val="sl-SI"/>
        </w:rPr>
      </w:pPr>
      <w:hyperlink w:history="1" r:id="rId37">
        <w:r w:rsidRPr="00046904" w:rsidR="00364541">
          <w:rPr>
            <w:rStyle w:val="Hyperlink"/>
            <w:b/>
            <w:bCs/>
            <w:i/>
            <w:iCs/>
            <w:sz w:val="28"/>
            <w:szCs w:val="24"/>
            <w:lang w:val="sl-SI"/>
          </w:rPr>
          <w:t>Potencial geotermalne energije za zeleni prehod</w:t>
        </w:r>
      </w:hyperlink>
    </w:p>
    <w:p w:rsidRPr="00046904" w:rsidR="00100678" w:rsidP="00046904" w:rsidRDefault="00100678" w14:paraId="6700C643" w14:textId="77777777">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45741B89" w14:textId="77777777">
        <w:tc>
          <w:tcPr>
            <w:tcW w:w="974" w:type="pct"/>
          </w:tcPr>
          <w:p w:rsidRPr="00046904" w:rsidR="00100678" w:rsidP="00046904" w:rsidRDefault="00100678" w14:paraId="23C2E91C" w14:textId="77777777">
            <w:pPr>
              <w:rPr>
                <w:b/>
                <w:szCs w:val="22"/>
                <w:lang w:val="sl-SI"/>
              </w:rPr>
            </w:pPr>
            <w:r w:rsidRPr="00046904">
              <w:rPr>
                <w:b/>
                <w:szCs w:val="22"/>
                <w:lang w:val="sl-SI"/>
              </w:rPr>
              <w:t>Poročevalec</w:t>
            </w:r>
          </w:p>
        </w:tc>
        <w:tc>
          <w:tcPr>
            <w:tcW w:w="4026" w:type="pct"/>
          </w:tcPr>
          <w:p w:rsidRPr="00046904" w:rsidR="00100678" w:rsidP="00046904" w:rsidRDefault="00364541" w14:paraId="077598D0" w14:textId="6DB0DB6B">
            <w:pPr>
              <w:rPr>
                <w:szCs w:val="22"/>
                <w:lang w:val="sl-SI"/>
              </w:rPr>
            </w:pPr>
            <w:r w:rsidRPr="00046904">
              <w:rPr>
                <w:szCs w:val="22"/>
                <w:lang w:val="sl-SI"/>
              </w:rPr>
              <w:t>Zsolt KÜKEDI (skupina organizacij civilne družbe – HU)</w:t>
            </w:r>
          </w:p>
        </w:tc>
      </w:tr>
      <w:tr w:rsidRPr="00046904" w:rsidR="00100678" w:rsidTr="00820726" w14:paraId="1E924AF7" w14:textId="77777777">
        <w:tc>
          <w:tcPr>
            <w:tcW w:w="974" w:type="pct"/>
          </w:tcPr>
          <w:p w:rsidRPr="00046904" w:rsidR="00100678" w:rsidP="00046904" w:rsidRDefault="00100678" w14:paraId="1251248C" w14:textId="77777777">
            <w:pPr>
              <w:rPr>
                <w:b/>
                <w:szCs w:val="22"/>
                <w:lang w:val="sl-SI"/>
              </w:rPr>
            </w:pPr>
            <w:r w:rsidRPr="00046904">
              <w:rPr>
                <w:b/>
                <w:szCs w:val="22"/>
                <w:lang w:val="sl-SI"/>
              </w:rPr>
              <w:t>Soporočevalec</w:t>
            </w:r>
          </w:p>
        </w:tc>
        <w:tc>
          <w:tcPr>
            <w:tcW w:w="4026" w:type="pct"/>
          </w:tcPr>
          <w:p w:rsidRPr="00046904" w:rsidR="00100678" w:rsidP="00046904" w:rsidRDefault="00364541" w14:paraId="4DF3D72A" w14:textId="584FED2F">
            <w:pPr>
              <w:rPr>
                <w:szCs w:val="22"/>
                <w:lang w:val="sl-SI"/>
              </w:rPr>
            </w:pPr>
            <w:r w:rsidRPr="00046904">
              <w:rPr>
                <w:szCs w:val="22"/>
                <w:lang w:val="sl-SI"/>
              </w:rPr>
              <w:t>Thomas KATTNIG (skupina delojemalcev – AT)</w:t>
            </w:r>
          </w:p>
        </w:tc>
      </w:tr>
      <w:tr w:rsidRPr="00046904" w:rsidR="00100678" w:rsidTr="00820726" w14:paraId="15844FA7" w14:textId="77777777">
        <w:tc>
          <w:tcPr>
            <w:tcW w:w="5000" w:type="pct"/>
            <w:gridSpan w:val="2"/>
          </w:tcPr>
          <w:p w:rsidRPr="00046904" w:rsidR="00100678" w:rsidP="00046904" w:rsidRDefault="00100678" w14:paraId="6D529E00" w14:textId="77777777">
            <w:pPr>
              <w:rPr>
                <w:sz w:val="16"/>
                <w:szCs w:val="22"/>
                <w:lang w:val="sl-SI"/>
              </w:rPr>
            </w:pPr>
          </w:p>
        </w:tc>
      </w:tr>
      <w:tr w:rsidRPr="00046904" w:rsidR="00100678" w:rsidTr="00820726" w14:paraId="5A4A615D" w14:textId="77777777">
        <w:tc>
          <w:tcPr>
            <w:tcW w:w="974" w:type="pct"/>
            <w:vMerge w:val="restart"/>
          </w:tcPr>
          <w:p w:rsidRPr="00046904" w:rsidR="00100678" w:rsidP="00046904" w:rsidRDefault="00100678" w14:paraId="0FF071A5" w14:textId="77777777">
            <w:pPr>
              <w:rPr>
                <w:b/>
                <w:szCs w:val="22"/>
                <w:lang w:val="sl-SI"/>
              </w:rPr>
            </w:pPr>
            <w:r w:rsidRPr="00046904">
              <w:rPr>
                <w:b/>
                <w:szCs w:val="22"/>
                <w:lang w:val="sl-SI"/>
              </w:rPr>
              <w:t>Referenčni dokument</w:t>
            </w:r>
          </w:p>
        </w:tc>
        <w:tc>
          <w:tcPr>
            <w:tcW w:w="4026" w:type="pct"/>
          </w:tcPr>
          <w:p w:rsidRPr="00046904" w:rsidR="00100678" w:rsidP="00046904" w:rsidRDefault="00364541" w14:paraId="16446E5B" w14:textId="3A71DA4E">
            <w:pPr>
              <w:rPr>
                <w:szCs w:val="22"/>
                <w:lang w:val="sl-SI"/>
              </w:rPr>
            </w:pPr>
            <w:r w:rsidRPr="00046904">
              <w:rPr>
                <w:szCs w:val="22"/>
                <w:lang w:val="sl-SI"/>
              </w:rPr>
              <w:t>mnenje na lastno pobudo</w:t>
            </w:r>
          </w:p>
        </w:tc>
      </w:tr>
      <w:tr w:rsidRPr="00046904" w:rsidR="00100678" w:rsidTr="00820726" w14:paraId="3B35DAB8" w14:textId="77777777">
        <w:tc>
          <w:tcPr>
            <w:tcW w:w="974" w:type="pct"/>
            <w:vMerge/>
          </w:tcPr>
          <w:p w:rsidRPr="00046904" w:rsidR="00100678" w:rsidP="00046904" w:rsidRDefault="00100678" w14:paraId="7286117C" w14:textId="77777777">
            <w:pPr>
              <w:tabs>
                <w:tab w:val="center" w:pos="284"/>
              </w:tabs>
              <w:ind w:left="266" w:hanging="266"/>
              <w:rPr>
                <w:b/>
                <w:szCs w:val="22"/>
                <w:lang w:val="sl-SI"/>
              </w:rPr>
            </w:pPr>
          </w:p>
        </w:tc>
        <w:tc>
          <w:tcPr>
            <w:tcW w:w="4026" w:type="pct"/>
          </w:tcPr>
          <w:p w:rsidRPr="00046904" w:rsidR="00100678" w:rsidP="00046904" w:rsidRDefault="00364541" w14:paraId="1C59C70C" w14:textId="12A4B88C">
            <w:pPr>
              <w:rPr>
                <w:szCs w:val="22"/>
                <w:lang w:val="sl-SI"/>
              </w:rPr>
            </w:pPr>
            <w:r w:rsidRPr="00046904">
              <w:rPr>
                <w:szCs w:val="22"/>
                <w:lang w:val="sl-SI"/>
              </w:rPr>
              <w:t>EESC-2024-02690-00-00-AC</w:t>
            </w:r>
          </w:p>
        </w:tc>
      </w:tr>
    </w:tbl>
    <w:p w:rsidRPr="00046904" w:rsidR="00100678" w:rsidP="00046904" w:rsidRDefault="00100678" w14:paraId="1C14AA00" w14:textId="77777777">
      <w:pPr>
        <w:rPr>
          <w:szCs w:val="22"/>
          <w:lang w:val="sl-SI"/>
        </w:rPr>
      </w:pPr>
    </w:p>
    <w:p w:rsidRPr="00046904" w:rsidR="00100678" w:rsidP="00046904" w:rsidRDefault="00100678" w14:paraId="5FCA7DB7" w14:textId="77777777">
      <w:pPr>
        <w:rPr>
          <w:lang w:val="sl-SI"/>
        </w:rPr>
      </w:pPr>
      <w:r w:rsidRPr="00046904">
        <w:rPr>
          <w:b/>
          <w:lang w:val="sl-SI"/>
        </w:rPr>
        <w:t>Glavne točke</w:t>
      </w:r>
    </w:p>
    <w:p w:rsidRPr="00046904" w:rsidR="00100678" w:rsidP="00046904" w:rsidRDefault="00100678" w14:paraId="7645CCC3" w14:textId="77777777">
      <w:pPr>
        <w:rPr>
          <w:szCs w:val="22"/>
          <w:lang w:val="sl-SI"/>
        </w:rPr>
      </w:pPr>
    </w:p>
    <w:p w:rsidRPr="00046904" w:rsidR="00100678" w:rsidP="00046904" w:rsidRDefault="00100678" w14:paraId="6ECD5BA2" w14:textId="77777777">
      <w:pPr>
        <w:rPr>
          <w:bCs/>
          <w:iCs/>
          <w:szCs w:val="22"/>
          <w:lang w:val="sl-SI"/>
        </w:rPr>
      </w:pPr>
      <w:r w:rsidRPr="00046904">
        <w:rPr>
          <w:bCs/>
          <w:iCs/>
          <w:szCs w:val="22"/>
          <w:lang w:val="sl-SI"/>
        </w:rPr>
        <w:t>EESO:</w:t>
      </w:r>
    </w:p>
    <w:p w:rsidRPr="00046904" w:rsidR="00100678" w:rsidP="00046904" w:rsidRDefault="00100678" w14:paraId="57414D5C" w14:textId="77777777">
      <w:pPr>
        <w:rPr>
          <w:szCs w:val="22"/>
          <w:lang w:val="sl-SI"/>
        </w:rPr>
      </w:pPr>
    </w:p>
    <w:p w:rsidRPr="00046904" w:rsidR="00364541" w:rsidP="00046904" w:rsidRDefault="00364541" w14:paraId="654D7FD0" w14:textId="635164EE">
      <w:pPr>
        <w:widowControl w:val="0"/>
        <w:numPr>
          <w:ilvl w:val="0"/>
          <w:numId w:val="9"/>
        </w:numPr>
        <w:tabs>
          <w:tab w:val="clear" w:pos="0"/>
        </w:tabs>
        <w:ind w:left="567" w:hanging="567"/>
        <w:rPr>
          <w:szCs w:val="22"/>
          <w:lang w:val="sl-SI"/>
        </w:rPr>
      </w:pPr>
      <w:r w:rsidRPr="00046904">
        <w:rPr>
          <w:szCs w:val="22"/>
          <w:lang w:val="sl-SI"/>
        </w:rPr>
        <w:t>poudarja, da proizvodnja geotermalne energije povzroča izjemno malo emisij toplogrednih plinov, zato lahko zmanjša odvisnost Evrope od fosilnih goriv in služi razogljičenju ter s tem pomembno prispeva k doseganju ciljev EU glede podnebne nevtralnosti do leta 2050;</w:t>
      </w:r>
    </w:p>
    <w:p w:rsidRPr="00046904" w:rsidR="00364541" w:rsidP="00046904" w:rsidRDefault="00364541" w14:paraId="692D45B2" w14:textId="6E4DB8BE">
      <w:pPr>
        <w:widowControl w:val="0"/>
        <w:numPr>
          <w:ilvl w:val="0"/>
          <w:numId w:val="9"/>
        </w:numPr>
        <w:tabs>
          <w:tab w:val="clear" w:pos="0"/>
        </w:tabs>
        <w:ind w:left="567" w:hanging="567"/>
        <w:rPr>
          <w:szCs w:val="22"/>
          <w:lang w:val="sl-SI"/>
        </w:rPr>
      </w:pPr>
      <w:r w:rsidRPr="00046904">
        <w:rPr>
          <w:szCs w:val="22"/>
          <w:lang w:val="sl-SI"/>
        </w:rPr>
        <w:t>ugotavlja, da je potencial geotermalne energije v Evropi precej neizkoriščen. Zato poziva Komisijo, naj pripravi splošno evropsko strategijo za razvoj geotermalne energije, da bi izkoristili potencial tega energetskega vira;</w:t>
      </w:r>
    </w:p>
    <w:p w:rsidRPr="00046904" w:rsidR="00100678" w:rsidP="00046904" w:rsidRDefault="00364541" w14:paraId="417BAB45" w14:textId="0E898EE0">
      <w:pPr>
        <w:widowControl w:val="0"/>
        <w:numPr>
          <w:ilvl w:val="0"/>
          <w:numId w:val="9"/>
        </w:numPr>
        <w:tabs>
          <w:tab w:val="clear" w:pos="0"/>
        </w:tabs>
        <w:ind w:left="567" w:hanging="567"/>
        <w:rPr>
          <w:lang w:val="sl-SI"/>
        </w:rPr>
      </w:pPr>
      <w:r w:rsidRPr="00046904">
        <w:rPr>
          <w:szCs w:val="22"/>
          <w:lang w:val="sl-SI"/>
        </w:rPr>
        <w:t>meni, da naložbe v geotermalne elektrarne ne bodo uspešne brez posredovanja držav članic: za privabljanje začetnih naložb in zmanjšanje tveganj v zvezi z njimi so potrebna državna sredstva in pobude</w:t>
      </w:r>
      <w:r w:rsidRPr="00046904">
        <w:rPr>
          <w:lang w:val="sl-SI"/>
        </w:rPr>
        <w:t>. Spremembe energetske politike ali financiranja lahko vplivajo na gospodarsko privlačnost geotermalnih projektov.</w:t>
      </w:r>
    </w:p>
    <w:p w:rsidRPr="00046904" w:rsidR="00364541" w:rsidP="00046904" w:rsidRDefault="00364541" w14:paraId="1CE79B0D"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7616A25D" w14:textId="77777777">
        <w:tc>
          <w:tcPr>
            <w:tcW w:w="974" w:type="pct"/>
          </w:tcPr>
          <w:p w:rsidRPr="00046904" w:rsidR="00100678" w:rsidP="00046904" w:rsidRDefault="00100678" w14:paraId="406641F8" w14:textId="77777777">
            <w:pPr>
              <w:rPr>
                <w:lang w:val="sl-SI"/>
              </w:rPr>
            </w:pPr>
            <w:r w:rsidRPr="00046904">
              <w:rPr>
                <w:b/>
                <w:i/>
                <w:szCs w:val="22"/>
                <w:lang w:val="sl-SI"/>
              </w:rPr>
              <w:t>Kontaktna oseba</w:t>
            </w:r>
          </w:p>
        </w:tc>
        <w:tc>
          <w:tcPr>
            <w:tcW w:w="4026" w:type="pct"/>
          </w:tcPr>
          <w:p w:rsidRPr="00046904" w:rsidR="00100678" w:rsidP="00046904" w:rsidRDefault="00364541" w14:paraId="2DFDA102" w14:textId="14E45468">
            <w:pPr>
              <w:rPr>
                <w:i/>
                <w:lang w:val="sl-SI"/>
              </w:rPr>
            </w:pPr>
            <w:r w:rsidRPr="00046904">
              <w:rPr>
                <w:i/>
                <w:lang w:val="sl-SI"/>
              </w:rPr>
              <w:t>António Ribeiro Pereira</w:t>
            </w:r>
          </w:p>
        </w:tc>
      </w:tr>
      <w:tr w:rsidRPr="00046904" w:rsidR="00100678" w:rsidTr="00820726" w14:paraId="3C2B71EE" w14:textId="77777777">
        <w:tc>
          <w:tcPr>
            <w:tcW w:w="974" w:type="pct"/>
          </w:tcPr>
          <w:p w:rsidRPr="00046904" w:rsidR="00100678" w:rsidP="00046904" w:rsidRDefault="00100678" w14:paraId="5D5FC56A" w14:textId="77777777">
            <w:pPr>
              <w:rPr>
                <w:lang w:val="sl-SI"/>
              </w:rPr>
            </w:pPr>
            <w:r w:rsidRPr="00046904">
              <w:rPr>
                <w:i/>
                <w:szCs w:val="22"/>
                <w:lang w:val="sl-SI"/>
              </w:rPr>
              <w:t>Telefon</w:t>
            </w:r>
          </w:p>
        </w:tc>
        <w:tc>
          <w:tcPr>
            <w:tcW w:w="4026" w:type="pct"/>
          </w:tcPr>
          <w:p w:rsidRPr="00046904" w:rsidR="00100678" w:rsidP="00046904" w:rsidRDefault="00100678" w14:paraId="3E25689F" w14:textId="572F9DBA">
            <w:pPr>
              <w:rPr>
                <w:lang w:val="sl-SI"/>
              </w:rPr>
            </w:pPr>
            <w:r w:rsidRPr="00046904">
              <w:rPr>
                <w:i/>
                <w:szCs w:val="22"/>
                <w:lang w:val="sl-SI"/>
              </w:rPr>
              <w:t>+32 2 </w:t>
            </w:r>
            <w:r w:rsidRPr="00046904" w:rsidR="00364541">
              <w:rPr>
                <w:i/>
                <w:szCs w:val="22"/>
                <w:lang w:val="sl-SI"/>
              </w:rPr>
              <w:t>546 9363</w:t>
            </w:r>
          </w:p>
        </w:tc>
      </w:tr>
      <w:tr w:rsidRPr="00046904" w:rsidR="00100678" w:rsidTr="00820726" w14:paraId="7B397DAB" w14:textId="77777777">
        <w:tc>
          <w:tcPr>
            <w:tcW w:w="974" w:type="pct"/>
          </w:tcPr>
          <w:p w:rsidRPr="00046904" w:rsidR="00100678" w:rsidP="00046904" w:rsidRDefault="00100678" w14:paraId="69BE8CF4" w14:textId="77777777">
            <w:pPr>
              <w:rPr>
                <w:lang w:val="sl-SI"/>
              </w:rPr>
            </w:pPr>
            <w:r w:rsidRPr="00046904">
              <w:rPr>
                <w:i/>
                <w:szCs w:val="22"/>
                <w:lang w:val="sl-SI"/>
              </w:rPr>
              <w:t>E-naslov</w:t>
            </w:r>
          </w:p>
        </w:tc>
        <w:tc>
          <w:tcPr>
            <w:tcW w:w="4026" w:type="pct"/>
          </w:tcPr>
          <w:p w:rsidRPr="00046904" w:rsidR="00100678" w:rsidP="00046904" w:rsidRDefault="00ED5CFF" w14:paraId="4E325025" w14:textId="3B036EE1">
            <w:pPr>
              <w:rPr>
                <w:i/>
                <w:lang w:val="sl-SI"/>
              </w:rPr>
            </w:pPr>
            <w:hyperlink w:history="1" r:id="rId38">
              <w:r w:rsidRPr="00046904" w:rsidR="00364541">
                <w:rPr>
                  <w:rStyle w:val="Hyperlink"/>
                  <w:i/>
                  <w:lang w:val="sl-SI"/>
                </w:rPr>
                <w:t>Antonio.RibeiroPereira@eesc.europa.eu</w:t>
              </w:r>
            </w:hyperlink>
          </w:p>
        </w:tc>
      </w:tr>
    </w:tbl>
    <w:p w:rsidRPr="00046904" w:rsidR="00100678" w:rsidP="00046904" w:rsidRDefault="00100678" w14:paraId="290E1E50" w14:textId="03907EDA">
      <w:pPr>
        <w:rPr>
          <w:lang w:val="sl-SI"/>
        </w:rPr>
      </w:pPr>
    </w:p>
    <w:p w:rsidRPr="00046904" w:rsidR="00100678" w:rsidP="007577CF" w:rsidRDefault="00ED5CFF" w14:paraId="2ED34F67" w14:textId="11785E87">
      <w:pPr>
        <w:keepNext/>
        <w:keepLines/>
        <w:numPr>
          <w:ilvl w:val="0"/>
          <w:numId w:val="7"/>
        </w:numPr>
        <w:tabs>
          <w:tab w:val="clear" w:pos="0"/>
        </w:tabs>
        <w:ind w:left="567" w:hanging="567"/>
        <w:rPr>
          <w:sz w:val="28"/>
          <w:szCs w:val="22"/>
          <w:lang w:val="sl-SI"/>
        </w:rPr>
      </w:pPr>
      <w:hyperlink w:history="1" r:id="rId39">
        <w:r w:rsidRPr="00046904" w:rsidR="00364541">
          <w:rPr>
            <w:rStyle w:val="Hyperlink"/>
            <w:b/>
            <w:bCs/>
            <w:i/>
            <w:iCs/>
            <w:sz w:val="28"/>
            <w:szCs w:val="24"/>
            <w:lang w:val="sl-SI"/>
          </w:rPr>
          <w:t>Ravnanje z radioaktivnimi odpadki: vidik civilne družbe</w:t>
        </w:r>
      </w:hyperlink>
    </w:p>
    <w:p w:rsidRPr="00046904" w:rsidR="00100678" w:rsidP="007577CF" w:rsidRDefault="00100678" w14:paraId="7B99F450" w14:textId="77777777">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320F8366" w14:textId="77777777">
        <w:tc>
          <w:tcPr>
            <w:tcW w:w="974" w:type="pct"/>
          </w:tcPr>
          <w:p w:rsidRPr="00046904" w:rsidR="00100678" w:rsidP="007577CF" w:rsidRDefault="00100678" w14:paraId="5C3E8F5B" w14:textId="157ED54C">
            <w:pPr>
              <w:keepNext/>
              <w:keepLines/>
              <w:rPr>
                <w:b/>
                <w:szCs w:val="22"/>
                <w:lang w:val="sl-SI"/>
              </w:rPr>
            </w:pPr>
            <w:r w:rsidRPr="00046904">
              <w:rPr>
                <w:b/>
                <w:szCs w:val="22"/>
                <w:lang w:val="sl-SI"/>
              </w:rPr>
              <w:t>Poročeval</w:t>
            </w:r>
            <w:r w:rsidRPr="00046904" w:rsidR="00364541">
              <w:rPr>
                <w:b/>
                <w:szCs w:val="22"/>
                <w:lang w:val="sl-SI"/>
              </w:rPr>
              <w:t>ka</w:t>
            </w:r>
          </w:p>
        </w:tc>
        <w:tc>
          <w:tcPr>
            <w:tcW w:w="4026" w:type="pct"/>
          </w:tcPr>
          <w:p w:rsidRPr="00046904" w:rsidR="00100678" w:rsidP="007577CF" w:rsidRDefault="00364541" w14:paraId="670E7E48" w14:textId="6562C385">
            <w:pPr>
              <w:keepNext/>
              <w:keepLines/>
              <w:rPr>
                <w:szCs w:val="22"/>
                <w:lang w:val="sl-SI"/>
              </w:rPr>
            </w:pPr>
            <w:r w:rsidRPr="00046904">
              <w:rPr>
                <w:szCs w:val="22"/>
                <w:lang w:val="sl-SI"/>
              </w:rPr>
              <w:t>Alena MASTANTUONO (skupina delodajalcev – CZ)</w:t>
            </w:r>
          </w:p>
        </w:tc>
      </w:tr>
      <w:tr w:rsidRPr="00046904" w:rsidR="00100678" w:rsidTr="00820726" w14:paraId="0A84BA52" w14:textId="77777777">
        <w:tc>
          <w:tcPr>
            <w:tcW w:w="974" w:type="pct"/>
          </w:tcPr>
          <w:p w:rsidRPr="00046904" w:rsidR="00100678" w:rsidP="007577CF" w:rsidRDefault="00100678" w14:paraId="1830A178" w14:textId="77777777">
            <w:pPr>
              <w:keepNext/>
              <w:keepLines/>
              <w:rPr>
                <w:b/>
                <w:szCs w:val="22"/>
                <w:lang w:val="sl-SI"/>
              </w:rPr>
            </w:pPr>
            <w:r w:rsidRPr="00046904">
              <w:rPr>
                <w:b/>
                <w:szCs w:val="22"/>
                <w:lang w:val="sl-SI"/>
              </w:rPr>
              <w:t>Soporočevalec</w:t>
            </w:r>
          </w:p>
        </w:tc>
        <w:tc>
          <w:tcPr>
            <w:tcW w:w="4026" w:type="pct"/>
          </w:tcPr>
          <w:p w:rsidRPr="00046904" w:rsidR="00100678" w:rsidP="007577CF" w:rsidRDefault="00364541" w14:paraId="1CAF4207" w14:textId="7736E19F">
            <w:pPr>
              <w:keepNext/>
              <w:keepLines/>
              <w:rPr>
                <w:szCs w:val="22"/>
                <w:lang w:val="sl-SI"/>
              </w:rPr>
            </w:pPr>
            <w:r w:rsidRPr="00046904">
              <w:rPr>
                <w:szCs w:val="22"/>
                <w:lang w:val="sl-SI"/>
              </w:rPr>
              <w:t>Christophe QUAREZ (skupina delojemalcev – FR)</w:t>
            </w:r>
          </w:p>
        </w:tc>
      </w:tr>
      <w:tr w:rsidRPr="00046904" w:rsidR="00100678" w:rsidTr="00820726" w14:paraId="3134F35D" w14:textId="77777777">
        <w:tc>
          <w:tcPr>
            <w:tcW w:w="5000" w:type="pct"/>
            <w:gridSpan w:val="2"/>
          </w:tcPr>
          <w:p w:rsidRPr="00046904" w:rsidR="00100678" w:rsidP="007577CF" w:rsidRDefault="00100678" w14:paraId="20ECA2F9" w14:textId="77777777">
            <w:pPr>
              <w:keepNext/>
              <w:keepLines/>
              <w:rPr>
                <w:sz w:val="16"/>
                <w:szCs w:val="22"/>
                <w:lang w:val="sl-SI"/>
              </w:rPr>
            </w:pPr>
          </w:p>
        </w:tc>
      </w:tr>
      <w:tr w:rsidRPr="00046904" w:rsidR="00100678" w:rsidTr="00820726" w14:paraId="68D6E342" w14:textId="77777777">
        <w:tc>
          <w:tcPr>
            <w:tcW w:w="974" w:type="pct"/>
            <w:vMerge w:val="restart"/>
          </w:tcPr>
          <w:p w:rsidRPr="00046904" w:rsidR="00100678" w:rsidP="007577CF" w:rsidRDefault="00100678" w14:paraId="57690682" w14:textId="77777777">
            <w:pPr>
              <w:keepNext/>
              <w:keepLines/>
              <w:rPr>
                <w:b/>
                <w:szCs w:val="22"/>
                <w:lang w:val="sl-SI"/>
              </w:rPr>
            </w:pPr>
            <w:r w:rsidRPr="00046904">
              <w:rPr>
                <w:b/>
                <w:szCs w:val="22"/>
                <w:lang w:val="sl-SI"/>
              </w:rPr>
              <w:t>Referenčni dokument</w:t>
            </w:r>
          </w:p>
        </w:tc>
        <w:tc>
          <w:tcPr>
            <w:tcW w:w="4026" w:type="pct"/>
          </w:tcPr>
          <w:p w:rsidRPr="00046904" w:rsidR="00100678" w:rsidP="007577CF" w:rsidRDefault="00364541" w14:paraId="732B8D41" w14:textId="75D74917">
            <w:pPr>
              <w:keepNext/>
              <w:keepLines/>
              <w:rPr>
                <w:szCs w:val="22"/>
                <w:lang w:val="sl-SI"/>
              </w:rPr>
            </w:pPr>
            <w:r w:rsidRPr="00046904">
              <w:rPr>
                <w:szCs w:val="22"/>
                <w:lang w:val="sl-SI"/>
              </w:rPr>
              <w:t>mnenje na lastno pobudo</w:t>
            </w:r>
          </w:p>
        </w:tc>
      </w:tr>
      <w:tr w:rsidRPr="00046904" w:rsidR="00100678" w:rsidTr="00820726" w14:paraId="0D35648B" w14:textId="77777777">
        <w:tc>
          <w:tcPr>
            <w:tcW w:w="974" w:type="pct"/>
            <w:vMerge/>
          </w:tcPr>
          <w:p w:rsidRPr="00046904" w:rsidR="00100678" w:rsidP="007577CF" w:rsidRDefault="00100678" w14:paraId="16D94381" w14:textId="77777777">
            <w:pPr>
              <w:keepNext/>
              <w:keepLines/>
              <w:tabs>
                <w:tab w:val="center" w:pos="284"/>
              </w:tabs>
              <w:ind w:left="266" w:hanging="266"/>
              <w:rPr>
                <w:b/>
                <w:szCs w:val="22"/>
                <w:lang w:val="sl-SI"/>
              </w:rPr>
            </w:pPr>
          </w:p>
        </w:tc>
        <w:tc>
          <w:tcPr>
            <w:tcW w:w="4026" w:type="pct"/>
          </w:tcPr>
          <w:p w:rsidRPr="00046904" w:rsidR="00100678" w:rsidP="007577CF" w:rsidRDefault="00364541" w14:paraId="27FF6E40" w14:textId="5E6BCA52">
            <w:pPr>
              <w:keepNext/>
              <w:keepLines/>
              <w:rPr>
                <w:szCs w:val="22"/>
                <w:lang w:val="sl-SI"/>
              </w:rPr>
            </w:pPr>
            <w:r w:rsidRPr="00046904">
              <w:rPr>
                <w:szCs w:val="22"/>
                <w:lang w:val="sl-SI"/>
              </w:rPr>
              <w:t>EESC-2024-02352-00-00-AC</w:t>
            </w:r>
          </w:p>
        </w:tc>
      </w:tr>
    </w:tbl>
    <w:p w:rsidRPr="00046904" w:rsidR="00100678" w:rsidP="007577CF" w:rsidRDefault="00100678" w14:paraId="545EF36C" w14:textId="77777777">
      <w:pPr>
        <w:keepNext/>
        <w:keepLines/>
        <w:rPr>
          <w:szCs w:val="22"/>
          <w:lang w:val="sl-SI"/>
        </w:rPr>
      </w:pPr>
    </w:p>
    <w:p w:rsidRPr="00046904" w:rsidR="00100678" w:rsidP="007577CF" w:rsidRDefault="00100678" w14:paraId="59AD68A6" w14:textId="77777777">
      <w:pPr>
        <w:keepNext/>
        <w:keepLines/>
        <w:rPr>
          <w:lang w:val="sl-SI"/>
        </w:rPr>
      </w:pPr>
      <w:r w:rsidRPr="00046904">
        <w:rPr>
          <w:b/>
          <w:lang w:val="sl-SI"/>
        </w:rPr>
        <w:t>Glavne točke</w:t>
      </w:r>
    </w:p>
    <w:p w:rsidRPr="00046904" w:rsidR="00100678" w:rsidP="007577CF" w:rsidRDefault="00100678" w14:paraId="6C949027" w14:textId="77777777">
      <w:pPr>
        <w:keepNext/>
        <w:keepLines/>
        <w:rPr>
          <w:szCs w:val="22"/>
          <w:lang w:val="sl-SI"/>
        </w:rPr>
      </w:pPr>
    </w:p>
    <w:p w:rsidRPr="00046904" w:rsidR="00100678" w:rsidP="007577CF" w:rsidRDefault="00100678" w14:paraId="1A6B1EEF" w14:textId="77777777">
      <w:pPr>
        <w:keepNext/>
        <w:keepLines/>
        <w:rPr>
          <w:bCs/>
          <w:iCs/>
          <w:szCs w:val="22"/>
          <w:lang w:val="sl-SI"/>
        </w:rPr>
      </w:pPr>
      <w:r w:rsidRPr="00046904">
        <w:rPr>
          <w:bCs/>
          <w:iCs/>
          <w:szCs w:val="22"/>
          <w:lang w:val="sl-SI"/>
        </w:rPr>
        <w:t>EESO:</w:t>
      </w:r>
    </w:p>
    <w:p w:rsidRPr="00046904" w:rsidR="00100678" w:rsidP="007577CF" w:rsidRDefault="00100678" w14:paraId="1A8E668E" w14:textId="77777777">
      <w:pPr>
        <w:keepNext/>
        <w:keepLines/>
        <w:rPr>
          <w:szCs w:val="22"/>
          <w:lang w:val="sl-SI"/>
        </w:rPr>
      </w:pPr>
    </w:p>
    <w:p w:rsidRPr="00046904" w:rsidR="00364541" w:rsidP="007577CF" w:rsidRDefault="00364541" w14:paraId="7D64BDA8" w14:textId="6DF6E9D0">
      <w:pPr>
        <w:keepNext/>
        <w:keepLines/>
        <w:numPr>
          <w:ilvl w:val="0"/>
          <w:numId w:val="9"/>
        </w:numPr>
        <w:tabs>
          <w:tab w:val="clear" w:pos="0"/>
        </w:tabs>
        <w:ind w:left="567" w:hanging="567"/>
        <w:rPr>
          <w:szCs w:val="22"/>
          <w:lang w:val="sl-SI"/>
        </w:rPr>
      </w:pPr>
      <w:r w:rsidRPr="00046904">
        <w:rPr>
          <w:szCs w:val="22"/>
          <w:lang w:val="sl-SI"/>
        </w:rPr>
        <w:t>poudarja, bi morale države članice na vseh področjih ravnanja z radioaktivnimi odpadki spodbujati vključujoče sodelovanje s civilno družbo, odprtost in preglednost, tudi v odnosu s skupnostmi, pri katerih se ti odpadki shranjujejo, in tistih, ki jih to zanima. Sredstva, ki so na voljo, bi bilo treba uporabiti za spodbujanje skupin civilne družbe, zlasti lokalnih skupnosti blizu jedrskih objektov, k neodvisnemu sodelovanju v projektih in študijah za oceno praks sodelovanja in preglednosti pri ravnanju z radioaktivnimi odpadki;</w:t>
      </w:r>
    </w:p>
    <w:p w:rsidRPr="00046904" w:rsidR="00364541" w:rsidP="007577CF" w:rsidRDefault="00364541" w14:paraId="1CCCCA3F" w14:textId="58A23ECE">
      <w:pPr>
        <w:keepNext/>
        <w:keepLines/>
        <w:numPr>
          <w:ilvl w:val="0"/>
          <w:numId w:val="9"/>
        </w:numPr>
        <w:tabs>
          <w:tab w:val="clear" w:pos="0"/>
        </w:tabs>
        <w:ind w:left="567" w:hanging="567"/>
        <w:rPr>
          <w:szCs w:val="22"/>
          <w:lang w:val="sl-SI"/>
        </w:rPr>
      </w:pPr>
      <w:r w:rsidRPr="00046904">
        <w:rPr>
          <w:szCs w:val="22"/>
          <w:lang w:val="sl-SI"/>
        </w:rPr>
        <w:t>poziva države članice, naj prevzamejo vso svojo odgovornost, da prihodnjim generacijam ne bi naložile bremena predelave jedrskih odpadkov, ne glede na njihovo naravo, življenjsko dobo ali stopnjo nevarnosti. Razvoj skupnih rešitev, ki med drugim vključujejo večnacionalna odlagališča radioaktivnih odpadkov, bi lahko bil v interesu nekaterih držav članic EU, zlasti tistih z majhnimi ali srednjimi količinami odpadkov;</w:t>
      </w:r>
    </w:p>
    <w:p w:rsidRPr="00046904" w:rsidR="00364541" w:rsidP="007577CF" w:rsidRDefault="00364541" w14:paraId="7777A23C" w14:textId="41292DE2">
      <w:pPr>
        <w:keepNext/>
        <w:keepLines/>
        <w:numPr>
          <w:ilvl w:val="0"/>
          <w:numId w:val="9"/>
        </w:numPr>
        <w:tabs>
          <w:tab w:val="clear" w:pos="0"/>
        </w:tabs>
        <w:ind w:left="567" w:hanging="567"/>
        <w:rPr>
          <w:szCs w:val="22"/>
          <w:lang w:val="sl-SI"/>
        </w:rPr>
      </w:pPr>
      <w:r w:rsidRPr="00046904">
        <w:rPr>
          <w:szCs w:val="22"/>
          <w:lang w:val="sl-SI"/>
        </w:rPr>
        <w:t>spodbuja države članice EU, naj si prizadevajo za odlaganje čim manjših količin odpadkov na podlagi strategij krožnega gospodarstva, da bi čim bolj zmanjšali količino novih radioaktivnih odpadkov, kjer je to mogoče;</w:t>
      </w:r>
    </w:p>
    <w:p w:rsidRPr="00046904" w:rsidR="00364541" w:rsidP="00046904" w:rsidRDefault="00364541" w14:paraId="4397BF59" w14:textId="3220CBE5">
      <w:pPr>
        <w:widowControl w:val="0"/>
        <w:numPr>
          <w:ilvl w:val="0"/>
          <w:numId w:val="9"/>
        </w:numPr>
        <w:tabs>
          <w:tab w:val="clear" w:pos="0"/>
        </w:tabs>
        <w:ind w:left="567" w:hanging="567"/>
        <w:rPr>
          <w:szCs w:val="22"/>
          <w:lang w:val="sl-SI"/>
        </w:rPr>
      </w:pPr>
      <w:r w:rsidRPr="00046904">
        <w:rPr>
          <w:szCs w:val="22"/>
          <w:lang w:val="sl-SI"/>
        </w:rPr>
        <w:t xml:space="preserve"> ugotavlja, da se direktiva v državah članicah različno izvaja, zaradi česar ni primerljivih podatkov. Države članice poziva, naj izboljšajo uporabo ključnih kazalnikov uspešnosti pri spremljanju napredka pri izvajanju direktive odgovornem in varnem ravnanju z izrabljenim gorivom in radioaktivnimi odpadki in poročanju o njem;</w:t>
      </w:r>
    </w:p>
    <w:p w:rsidRPr="00046904" w:rsidR="00100678" w:rsidP="00046904" w:rsidRDefault="00364541" w14:paraId="7814021C" w14:textId="46FB6CA5">
      <w:pPr>
        <w:widowControl w:val="0"/>
        <w:numPr>
          <w:ilvl w:val="0"/>
          <w:numId w:val="9"/>
        </w:numPr>
        <w:tabs>
          <w:tab w:val="clear" w:pos="0"/>
        </w:tabs>
        <w:ind w:left="567" w:hanging="567"/>
        <w:rPr>
          <w:szCs w:val="22"/>
          <w:lang w:val="sl-SI"/>
        </w:rPr>
      </w:pPr>
      <w:r w:rsidRPr="00046904">
        <w:rPr>
          <w:szCs w:val="22"/>
          <w:lang w:val="sl-SI"/>
        </w:rPr>
        <w:t>spodbuja podpiranje izobraževanja in usposabljanja strokovnjakov in znanstvenikov na področju ravnanja z radioaktivnimi odpadki ter predlaga „družbeno-tehnične pristope“ k radioaktivnim odpadkom.</w:t>
      </w:r>
    </w:p>
    <w:p w:rsidRPr="00046904" w:rsidR="00364541" w:rsidP="00046904" w:rsidRDefault="00364541" w14:paraId="01348749"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4CDCE291" w14:textId="77777777">
        <w:tc>
          <w:tcPr>
            <w:tcW w:w="974" w:type="pct"/>
          </w:tcPr>
          <w:p w:rsidRPr="00046904" w:rsidR="00100678" w:rsidP="00046904" w:rsidRDefault="00100678" w14:paraId="32A1D8F8" w14:textId="77777777">
            <w:pPr>
              <w:rPr>
                <w:lang w:val="sl-SI"/>
              </w:rPr>
            </w:pPr>
            <w:r w:rsidRPr="00046904">
              <w:rPr>
                <w:b/>
                <w:i/>
                <w:szCs w:val="22"/>
                <w:lang w:val="sl-SI"/>
              </w:rPr>
              <w:t>Kontaktna oseba</w:t>
            </w:r>
          </w:p>
        </w:tc>
        <w:tc>
          <w:tcPr>
            <w:tcW w:w="4026" w:type="pct"/>
          </w:tcPr>
          <w:p w:rsidRPr="00046904" w:rsidR="00100678" w:rsidP="00046904" w:rsidRDefault="00364541" w14:paraId="060D720C" w14:textId="1E260726">
            <w:pPr>
              <w:rPr>
                <w:i/>
                <w:lang w:val="sl-SI"/>
              </w:rPr>
            </w:pPr>
            <w:r w:rsidRPr="00046904">
              <w:rPr>
                <w:i/>
                <w:lang w:val="sl-SI"/>
              </w:rPr>
              <w:t>Albert Precup</w:t>
            </w:r>
          </w:p>
        </w:tc>
      </w:tr>
      <w:tr w:rsidRPr="00046904" w:rsidR="00100678" w:rsidTr="00820726" w14:paraId="70A4991C" w14:textId="77777777">
        <w:tc>
          <w:tcPr>
            <w:tcW w:w="974" w:type="pct"/>
          </w:tcPr>
          <w:p w:rsidRPr="00046904" w:rsidR="00100678" w:rsidP="00046904" w:rsidRDefault="00100678" w14:paraId="50ECB4F5" w14:textId="77777777">
            <w:pPr>
              <w:rPr>
                <w:lang w:val="sl-SI"/>
              </w:rPr>
            </w:pPr>
            <w:r w:rsidRPr="00046904">
              <w:rPr>
                <w:i/>
                <w:szCs w:val="22"/>
                <w:lang w:val="sl-SI"/>
              </w:rPr>
              <w:t>Telefon</w:t>
            </w:r>
          </w:p>
        </w:tc>
        <w:tc>
          <w:tcPr>
            <w:tcW w:w="4026" w:type="pct"/>
          </w:tcPr>
          <w:p w:rsidRPr="00046904" w:rsidR="00100678" w:rsidP="00046904" w:rsidRDefault="00100678" w14:paraId="23E70481" w14:textId="6D31C373">
            <w:pPr>
              <w:rPr>
                <w:lang w:val="sl-SI"/>
              </w:rPr>
            </w:pPr>
            <w:r w:rsidRPr="00046904">
              <w:rPr>
                <w:i/>
                <w:szCs w:val="22"/>
                <w:lang w:val="sl-SI"/>
              </w:rPr>
              <w:t>+32 2 </w:t>
            </w:r>
            <w:r w:rsidRPr="00046904" w:rsidR="00364541">
              <w:rPr>
                <w:i/>
                <w:szCs w:val="22"/>
                <w:lang w:val="sl-SI"/>
              </w:rPr>
              <w:t>546 9326</w:t>
            </w:r>
          </w:p>
        </w:tc>
      </w:tr>
      <w:tr w:rsidRPr="00046904" w:rsidR="00100678" w:rsidTr="00820726" w14:paraId="0CBAAEFB" w14:textId="77777777">
        <w:tc>
          <w:tcPr>
            <w:tcW w:w="974" w:type="pct"/>
          </w:tcPr>
          <w:p w:rsidRPr="00046904" w:rsidR="00100678" w:rsidP="00046904" w:rsidRDefault="00100678" w14:paraId="7592B59D" w14:textId="77777777">
            <w:pPr>
              <w:rPr>
                <w:lang w:val="sl-SI"/>
              </w:rPr>
            </w:pPr>
            <w:r w:rsidRPr="00046904">
              <w:rPr>
                <w:i/>
                <w:szCs w:val="22"/>
                <w:lang w:val="sl-SI"/>
              </w:rPr>
              <w:t>E-naslov</w:t>
            </w:r>
          </w:p>
        </w:tc>
        <w:tc>
          <w:tcPr>
            <w:tcW w:w="4026" w:type="pct"/>
          </w:tcPr>
          <w:p w:rsidRPr="00046904" w:rsidR="00100678" w:rsidP="00046904" w:rsidRDefault="00ED5CFF" w14:paraId="184E3E5A" w14:textId="0B5DB900">
            <w:pPr>
              <w:rPr>
                <w:i/>
                <w:lang w:val="sl-SI"/>
              </w:rPr>
            </w:pPr>
            <w:hyperlink w:history="1" r:id="rId40">
              <w:r w:rsidRPr="00046904" w:rsidR="00364541">
                <w:rPr>
                  <w:rStyle w:val="Hyperlink"/>
                  <w:i/>
                  <w:lang w:val="sl-SI"/>
                </w:rPr>
                <w:t>Albert.Precup@eesc.europa.eu</w:t>
              </w:r>
            </w:hyperlink>
          </w:p>
        </w:tc>
      </w:tr>
    </w:tbl>
    <w:p w:rsidRPr="00046904" w:rsidR="00100678" w:rsidP="00046904" w:rsidRDefault="00100678" w14:paraId="70D79412" w14:textId="48F8DDD5">
      <w:pPr>
        <w:rPr>
          <w:lang w:val="sl-SI"/>
        </w:rPr>
      </w:pPr>
    </w:p>
    <w:p w:rsidRPr="00046904" w:rsidR="00EF48BC" w:rsidP="00046904" w:rsidRDefault="00EF48BC" w14:paraId="0E631604" w14:textId="15C4C507">
      <w:pPr>
        <w:rPr>
          <w:lang w:val="sl-SI"/>
        </w:rPr>
      </w:pPr>
    </w:p>
    <w:p w:rsidRPr="00046904" w:rsidR="00EF48BC" w:rsidP="00046904" w:rsidRDefault="00EF48BC" w14:paraId="03EC4908" w14:textId="77777777">
      <w:pPr>
        <w:pStyle w:val="Heading1"/>
        <w:pageBreakBefore/>
        <w:overflowPunct/>
        <w:autoSpaceDE/>
        <w:autoSpaceDN/>
        <w:adjustRightInd/>
        <w:ind w:left="567" w:hanging="567"/>
        <w:textAlignment w:val="auto"/>
        <w:rPr>
          <w:lang w:val="sl-SI"/>
        </w:rPr>
      </w:pPr>
      <w:bookmarkStart w:name="_Toc103071394" w:id="5"/>
      <w:bookmarkStart w:name="_Toc182836607" w:id="6"/>
      <w:r w:rsidRPr="00046904">
        <w:rPr>
          <w:b/>
          <w:lang w:val="sl-SI"/>
        </w:rPr>
        <w:lastRenderedPageBreak/>
        <w:t>ENOTNI TRG, PROIZVODNJA IN POTROŠNJA</w:t>
      </w:r>
      <w:bookmarkEnd w:id="5"/>
      <w:bookmarkEnd w:id="6"/>
    </w:p>
    <w:p w:rsidRPr="00046904" w:rsidR="00EF48BC" w:rsidP="00046904" w:rsidRDefault="00EF48BC" w14:paraId="1ABA7BA5" w14:textId="77777777">
      <w:pPr>
        <w:rPr>
          <w:lang w:val="sl-SI"/>
        </w:rPr>
      </w:pPr>
    </w:p>
    <w:p w:rsidRPr="00046904" w:rsidR="00100678" w:rsidP="00046904" w:rsidRDefault="00ED5CFF" w14:paraId="4703DCB7" w14:textId="3271267D">
      <w:pPr>
        <w:numPr>
          <w:ilvl w:val="0"/>
          <w:numId w:val="7"/>
        </w:numPr>
        <w:tabs>
          <w:tab w:val="clear" w:pos="0"/>
        </w:tabs>
        <w:ind w:left="567" w:hanging="567"/>
        <w:rPr>
          <w:sz w:val="28"/>
          <w:szCs w:val="22"/>
          <w:lang w:val="sl-SI"/>
        </w:rPr>
      </w:pPr>
      <w:hyperlink w:history="1" r:id="rId41">
        <w:r w:rsidRPr="00046904" w:rsidR="00163B6C">
          <w:rPr>
            <w:rStyle w:val="Hyperlink"/>
            <w:b/>
            <w:bCs/>
            <w:i/>
            <w:iCs/>
            <w:sz w:val="28"/>
            <w:szCs w:val="24"/>
            <w:lang w:val="sl-SI"/>
          </w:rPr>
          <w:t>Poročilo o politiki varstva konkurence za leto 2023</w:t>
        </w:r>
      </w:hyperlink>
    </w:p>
    <w:p w:rsidRPr="00046904" w:rsidR="00100678" w:rsidP="00046904" w:rsidRDefault="00100678" w14:paraId="7A373490" w14:textId="77777777">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0D18AD4A" w14:textId="77777777">
        <w:tc>
          <w:tcPr>
            <w:tcW w:w="974" w:type="pct"/>
          </w:tcPr>
          <w:p w:rsidRPr="00046904" w:rsidR="00100678" w:rsidP="00046904" w:rsidRDefault="00100678" w14:paraId="32E88195" w14:textId="77777777">
            <w:pPr>
              <w:rPr>
                <w:b/>
                <w:szCs w:val="22"/>
                <w:lang w:val="sl-SI"/>
              </w:rPr>
            </w:pPr>
            <w:r w:rsidRPr="00046904">
              <w:rPr>
                <w:b/>
                <w:szCs w:val="22"/>
                <w:lang w:val="sl-SI"/>
              </w:rPr>
              <w:t>Poročevalec</w:t>
            </w:r>
          </w:p>
        </w:tc>
        <w:tc>
          <w:tcPr>
            <w:tcW w:w="4026" w:type="pct"/>
          </w:tcPr>
          <w:p w:rsidRPr="00046904" w:rsidR="00100678" w:rsidP="00046904" w:rsidRDefault="00163B6C" w14:paraId="1CC001FB" w14:textId="4B0E9417">
            <w:pPr>
              <w:rPr>
                <w:szCs w:val="22"/>
                <w:lang w:val="sl-SI"/>
              </w:rPr>
            </w:pPr>
            <w:r w:rsidRPr="00046904">
              <w:rPr>
                <w:szCs w:val="22"/>
                <w:lang w:val="sl-SI"/>
              </w:rPr>
              <w:t>Giuseppe GUERINI (skupina organizacij civilne družbe – IT)</w:t>
            </w:r>
          </w:p>
        </w:tc>
      </w:tr>
      <w:tr w:rsidRPr="00046904" w:rsidR="00100678" w:rsidTr="00820726" w14:paraId="249B87EE" w14:textId="77777777">
        <w:tc>
          <w:tcPr>
            <w:tcW w:w="5000" w:type="pct"/>
            <w:gridSpan w:val="2"/>
          </w:tcPr>
          <w:p w:rsidRPr="00046904" w:rsidR="00100678" w:rsidP="00046904" w:rsidRDefault="00100678" w14:paraId="7FD4DFD2" w14:textId="77777777">
            <w:pPr>
              <w:rPr>
                <w:sz w:val="16"/>
                <w:szCs w:val="22"/>
                <w:lang w:val="sl-SI"/>
              </w:rPr>
            </w:pPr>
          </w:p>
        </w:tc>
      </w:tr>
      <w:tr w:rsidRPr="00046904" w:rsidR="00100678" w:rsidTr="00820726" w14:paraId="484D809C" w14:textId="77777777">
        <w:tc>
          <w:tcPr>
            <w:tcW w:w="974" w:type="pct"/>
            <w:vMerge w:val="restart"/>
          </w:tcPr>
          <w:p w:rsidRPr="00046904" w:rsidR="00100678" w:rsidP="00046904" w:rsidRDefault="00100678" w14:paraId="7DBA8D0C" w14:textId="34AE7C7C">
            <w:pPr>
              <w:rPr>
                <w:b/>
                <w:szCs w:val="22"/>
                <w:lang w:val="sl-SI"/>
              </w:rPr>
            </w:pPr>
            <w:r w:rsidRPr="00046904">
              <w:rPr>
                <w:b/>
                <w:szCs w:val="22"/>
                <w:lang w:val="sl-SI"/>
              </w:rPr>
              <w:t>Referenčn</w:t>
            </w:r>
            <w:r w:rsidRPr="00046904" w:rsidR="00163B6C">
              <w:rPr>
                <w:b/>
                <w:szCs w:val="22"/>
                <w:lang w:val="sl-SI"/>
              </w:rPr>
              <w:t>a</w:t>
            </w:r>
            <w:r w:rsidRPr="00046904">
              <w:rPr>
                <w:b/>
                <w:szCs w:val="22"/>
                <w:lang w:val="sl-SI"/>
              </w:rPr>
              <w:t xml:space="preserve"> dokument</w:t>
            </w:r>
            <w:r w:rsidRPr="00046904" w:rsidR="00163B6C">
              <w:rPr>
                <w:b/>
                <w:szCs w:val="22"/>
                <w:lang w:val="sl-SI"/>
              </w:rPr>
              <w:t>a</w:t>
            </w:r>
          </w:p>
        </w:tc>
        <w:tc>
          <w:tcPr>
            <w:tcW w:w="4026" w:type="pct"/>
          </w:tcPr>
          <w:p w:rsidRPr="00046904" w:rsidR="00100678" w:rsidP="00046904" w:rsidRDefault="00163B6C" w14:paraId="78C21285" w14:textId="5CDF632A">
            <w:pPr>
              <w:rPr>
                <w:szCs w:val="22"/>
                <w:lang w:val="sl-SI"/>
              </w:rPr>
            </w:pPr>
            <w:r w:rsidRPr="00046904">
              <w:rPr>
                <w:szCs w:val="22"/>
                <w:lang w:val="sl-SI"/>
              </w:rPr>
              <w:t>COM(2024) 115 final</w:t>
            </w:r>
          </w:p>
        </w:tc>
      </w:tr>
      <w:tr w:rsidRPr="00046904" w:rsidR="00100678" w:rsidTr="00820726" w14:paraId="29EFBDFD" w14:textId="77777777">
        <w:tc>
          <w:tcPr>
            <w:tcW w:w="974" w:type="pct"/>
            <w:vMerge/>
          </w:tcPr>
          <w:p w:rsidRPr="00046904" w:rsidR="00100678" w:rsidP="00046904" w:rsidRDefault="00100678" w14:paraId="604BCA18" w14:textId="77777777">
            <w:pPr>
              <w:tabs>
                <w:tab w:val="center" w:pos="284"/>
              </w:tabs>
              <w:ind w:left="266" w:hanging="266"/>
              <w:rPr>
                <w:b/>
                <w:szCs w:val="22"/>
                <w:lang w:val="sl-SI"/>
              </w:rPr>
            </w:pPr>
          </w:p>
        </w:tc>
        <w:tc>
          <w:tcPr>
            <w:tcW w:w="4026" w:type="pct"/>
          </w:tcPr>
          <w:p w:rsidRPr="00046904" w:rsidR="00100678" w:rsidP="00046904" w:rsidRDefault="00163B6C" w14:paraId="5694EA5C" w14:textId="1729A8A1">
            <w:pPr>
              <w:rPr>
                <w:szCs w:val="22"/>
                <w:lang w:val="sl-SI"/>
              </w:rPr>
            </w:pPr>
            <w:r w:rsidRPr="00046904">
              <w:rPr>
                <w:szCs w:val="22"/>
                <w:lang w:val="sl-SI"/>
              </w:rPr>
              <w:t>EESC-2024-01290-00-00-AC</w:t>
            </w:r>
          </w:p>
        </w:tc>
      </w:tr>
    </w:tbl>
    <w:p w:rsidRPr="00046904" w:rsidR="00100678" w:rsidP="00046904" w:rsidRDefault="00100678" w14:paraId="6D586255" w14:textId="77777777">
      <w:pPr>
        <w:rPr>
          <w:szCs w:val="22"/>
          <w:lang w:val="sl-SI"/>
        </w:rPr>
      </w:pPr>
    </w:p>
    <w:p w:rsidRPr="00046904" w:rsidR="00100678" w:rsidP="00046904" w:rsidRDefault="00100678" w14:paraId="72C14565" w14:textId="77777777">
      <w:pPr>
        <w:rPr>
          <w:lang w:val="sl-SI"/>
        </w:rPr>
      </w:pPr>
      <w:r w:rsidRPr="00046904">
        <w:rPr>
          <w:b/>
          <w:lang w:val="sl-SI"/>
        </w:rPr>
        <w:t>Glavne točke</w:t>
      </w:r>
    </w:p>
    <w:p w:rsidRPr="00046904" w:rsidR="00100678" w:rsidP="00046904" w:rsidRDefault="00100678" w14:paraId="7B9030E5" w14:textId="77777777">
      <w:pPr>
        <w:rPr>
          <w:szCs w:val="22"/>
          <w:lang w:val="sl-SI"/>
        </w:rPr>
      </w:pPr>
    </w:p>
    <w:p w:rsidRPr="00046904" w:rsidR="00100678" w:rsidP="00046904" w:rsidRDefault="00100678" w14:paraId="65B0AF1C" w14:textId="77777777">
      <w:pPr>
        <w:rPr>
          <w:bCs/>
          <w:iCs/>
          <w:szCs w:val="22"/>
          <w:lang w:val="sl-SI"/>
        </w:rPr>
      </w:pPr>
      <w:r w:rsidRPr="00046904">
        <w:rPr>
          <w:bCs/>
          <w:iCs/>
          <w:szCs w:val="22"/>
          <w:lang w:val="sl-SI"/>
        </w:rPr>
        <w:t>EESO:</w:t>
      </w:r>
    </w:p>
    <w:p w:rsidRPr="00046904" w:rsidR="00100678" w:rsidP="00046904" w:rsidRDefault="00100678" w14:paraId="463AB0FE" w14:textId="77777777">
      <w:pPr>
        <w:rPr>
          <w:szCs w:val="22"/>
          <w:lang w:val="sl-SI"/>
        </w:rPr>
      </w:pPr>
    </w:p>
    <w:p w:rsidRPr="00046904" w:rsidR="00100678" w:rsidP="00046904" w:rsidRDefault="00163B6C" w14:paraId="54A4E8B9" w14:textId="4057A490">
      <w:pPr>
        <w:widowControl w:val="0"/>
        <w:numPr>
          <w:ilvl w:val="0"/>
          <w:numId w:val="9"/>
        </w:numPr>
        <w:tabs>
          <w:tab w:val="clear" w:pos="0"/>
        </w:tabs>
        <w:ind w:left="567" w:hanging="567"/>
        <w:rPr>
          <w:bCs/>
          <w:iCs/>
          <w:szCs w:val="22"/>
          <w:lang w:val="sl-SI"/>
        </w:rPr>
      </w:pPr>
      <w:r w:rsidRPr="00046904">
        <w:rPr>
          <w:szCs w:val="22"/>
          <w:lang w:val="sl-SI"/>
        </w:rPr>
        <w:t xml:space="preserve">meni, da bi bilo treba sedanje </w:t>
      </w:r>
      <w:r w:rsidRPr="00046904">
        <w:rPr>
          <w:b/>
          <w:szCs w:val="22"/>
          <w:lang w:val="sl-SI"/>
        </w:rPr>
        <w:t>začasne okvire za krizne razmere in prehod</w:t>
      </w:r>
      <w:r w:rsidRPr="00046904">
        <w:rPr>
          <w:szCs w:val="22"/>
          <w:lang w:val="sl-SI"/>
        </w:rPr>
        <w:t xml:space="preserve"> temeljito oceniti, da bi ugotovili, ali bi jih bilo primerno </w:t>
      </w:r>
      <w:r w:rsidRPr="00046904">
        <w:rPr>
          <w:b/>
          <w:szCs w:val="22"/>
          <w:lang w:val="sl-SI"/>
        </w:rPr>
        <w:t>postopno odpraviti leta 2025</w:t>
      </w:r>
      <w:r w:rsidRPr="00046904">
        <w:rPr>
          <w:szCs w:val="22"/>
          <w:lang w:val="sl-SI"/>
        </w:rPr>
        <w:t xml:space="preserve">, kot je načrtovano sedaj, </w:t>
      </w:r>
      <w:r w:rsidRPr="00046904">
        <w:rPr>
          <w:b/>
          <w:szCs w:val="22"/>
          <w:lang w:val="sl-SI"/>
        </w:rPr>
        <w:t>ali</w:t>
      </w:r>
      <w:r w:rsidRPr="00046904">
        <w:rPr>
          <w:szCs w:val="22"/>
          <w:lang w:val="sl-SI"/>
        </w:rPr>
        <w:t xml:space="preserve"> pa bi bilo koristno </w:t>
      </w:r>
      <w:r w:rsidRPr="00046904">
        <w:rPr>
          <w:b/>
          <w:szCs w:val="22"/>
          <w:lang w:val="sl-SI"/>
        </w:rPr>
        <w:t>nekatere elemente, ki so se izkazali za koristne za zeleni prehod, vključiti v pravila o državni pomoči, zlasti izboljšave postopkov</w:t>
      </w:r>
      <w:r w:rsidRPr="00046904">
        <w:rPr>
          <w:szCs w:val="22"/>
          <w:lang w:val="sl-SI"/>
        </w:rPr>
        <w:t>;</w:t>
      </w:r>
    </w:p>
    <w:p w:rsidRPr="00046904" w:rsidR="00100678" w:rsidP="00046904" w:rsidRDefault="00163B6C" w14:paraId="5580E2FD" w14:textId="5F44DB7B">
      <w:pPr>
        <w:widowControl w:val="0"/>
        <w:numPr>
          <w:ilvl w:val="0"/>
          <w:numId w:val="9"/>
        </w:numPr>
        <w:tabs>
          <w:tab w:val="clear" w:pos="0"/>
        </w:tabs>
        <w:ind w:left="567" w:hanging="567"/>
        <w:rPr>
          <w:bCs/>
          <w:iCs/>
          <w:szCs w:val="22"/>
          <w:lang w:val="sl-SI"/>
        </w:rPr>
      </w:pPr>
      <w:r w:rsidRPr="00046904">
        <w:rPr>
          <w:szCs w:val="22"/>
          <w:lang w:val="sl-SI"/>
        </w:rPr>
        <w:t xml:space="preserve">poziva k razmisleku o pomembnem delu poročila z naslovom </w:t>
      </w:r>
      <w:r w:rsidRPr="00046904">
        <w:rPr>
          <w:b/>
          <w:i/>
          <w:szCs w:val="22"/>
          <w:lang w:val="sl-SI"/>
        </w:rPr>
        <w:t>Much More Than a Market</w:t>
      </w:r>
      <w:r w:rsidRPr="00046904">
        <w:rPr>
          <w:b/>
          <w:szCs w:val="22"/>
          <w:lang w:val="sl-SI"/>
        </w:rPr>
        <w:t>, ki ga je pripravil Enrico Letta</w:t>
      </w:r>
      <w:r w:rsidRPr="00046904">
        <w:rPr>
          <w:szCs w:val="22"/>
          <w:lang w:val="sl-SI"/>
        </w:rPr>
        <w:t xml:space="preserve">, in sicer o potrebi po hitri mobilizaciji državne ciljno usmerjene javne podpore industriji, če ta sorazmerno obravnava nedelovanje trga, in o preprečevanju razdrobljenosti enotnega trga. To dilemo bi po njegovem mnenju lahko odpravili z uravnoteženjem </w:t>
      </w:r>
      <w:r w:rsidRPr="00046904">
        <w:rPr>
          <w:b/>
          <w:szCs w:val="22"/>
          <w:lang w:val="sl-SI"/>
        </w:rPr>
        <w:t>strožjega izvrševanja državne pomoči na nacionalni ravni in postopne širitve finančne podpore na ravni EU</w:t>
      </w:r>
      <w:r w:rsidRPr="00046904">
        <w:rPr>
          <w:szCs w:val="22"/>
          <w:lang w:val="sl-SI"/>
        </w:rPr>
        <w:t xml:space="preserve">. Konkretno bi lahko predvideli </w:t>
      </w:r>
      <w:r w:rsidRPr="00046904">
        <w:rPr>
          <w:b/>
          <w:szCs w:val="22"/>
          <w:lang w:val="sl-SI"/>
        </w:rPr>
        <w:t>mehanizem prispevkov k državni pomoči</w:t>
      </w:r>
      <w:r w:rsidRPr="00046904">
        <w:rPr>
          <w:szCs w:val="22"/>
          <w:lang w:val="sl-SI"/>
        </w:rPr>
        <w:t>, na podlagi katerega bi morale države članice del svojih nacionalnih sredstev nameniti financiranju vseevropskih pobud in naložb;</w:t>
      </w:r>
    </w:p>
    <w:p w:rsidRPr="00046904" w:rsidR="00100678" w:rsidP="00046904" w:rsidRDefault="00163B6C" w14:paraId="4C90DF52" w14:textId="05D250D8">
      <w:pPr>
        <w:widowControl w:val="0"/>
        <w:numPr>
          <w:ilvl w:val="0"/>
          <w:numId w:val="9"/>
        </w:numPr>
        <w:tabs>
          <w:tab w:val="clear" w:pos="0"/>
        </w:tabs>
        <w:ind w:left="567" w:hanging="567"/>
        <w:rPr>
          <w:bCs/>
          <w:iCs/>
          <w:szCs w:val="22"/>
          <w:lang w:val="sl-SI"/>
        </w:rPr>
      </w:pPr>
      <w:r w:rsidRPr="00046904">
        <w:rPr>
          <w:szCs w:val="22"/>
          <w:lang w:val="sl-SI"/>
        </w:rPr>
        <w:t xml:space="preserve">poudarja, da je treba </w:t>
      </w:r>
      <w:r w:rsidRPr="00046904">
        <w:rPr>
          <w:b/>
          <w:szCs w:val="22"/>
          <w:lang w:val="sl-SI"/>
        </w:rPr>
        <w:t>akterjem socialnega gospodarstva olajšati dostop do financiranja v njihovem celotnem življenjskem ciklu</w:t>
      </w:r>
      <w:r w:rsidRPr="00046904">
        <w:rPr>
          <w:szCs w:val="22"/>
          <w:lang w:val="sl-SI"/>
        </w:rPr>
        <w:t>. To bi lahko zajemalo prilagoditev uredbe o splošnih skupinskih izjemah za državno pomoč socialnim podjetjem in ponovno oceno pravil o pomoči za zaposlovanje prikrajšanih delavcev;</w:t>
      </w:r>
    </w:p>
    <w:p w:rsidRPr="00046904" w:rsidR="00163B6C" w:rsidP="00046904" w:rsidRDefault="00163B6C" w14:paraId="70743439" w14:textId="764579FF">
      <w:pPr>
        <w:widowControl w:val="0"/>
        <w:numPr>
          <w:ilvl w:val="0"/>
          <w:numId w:val="9"/>
        </w:numPr>
        <w:tabs>
          <w:tab w:val="clear" w:pos="0"/>
        </w:tabs>
        <w:ind w:left="567" w:hanging="567"/>
        <w:rPr>
          <w:bCs/>
          <w:iCs/>
          <w:szCs w:val="22"/>
          <w:lang w:val="sl-SI"/>
        </w:rPr>
      </w:pPr>
      <w:r w:rsidRPr="00046904">
        <w:rPr>
          <w:szCs w:val="22"/>
          <w:lang w:val="sl-SI"/>
        </w:rPr>
        <w:t xml:space="preserve">meni, da je zelo zanimiva morebitna vzpostavitev </w:t>
      </w:r>
      <w:r w:rsidRPr="00046904">
        <w:rPr>
          <w:b/>
          <w:szCs w:val="22"/>
          <w:lang w:val="sl-SI"/>
        </w:rPr>
        <w:t>vseevropskega sklada državne pomoči za suverenost v prihodnosti</w:t>
      </w:r>
      <w:r w:rsidRPr="00046904">
        <w:rPr>
          <w:szCs w:val="22"/>
          <w:lang w:val="sl-SI"/>
        </w:rPr>
        <w:t>, kot je predlagano v Lettovem poročilu, saj bi lahko koristil ohranjanju socialne kohezije in ustreznemu delovanju enotnega trga.</w:t>
      </w:r>
    </w:p>
    <w:p w:rsidRPr="00046904" w:rsidR="00100678" w:rsidP="00046904" w:rsidRDefault="00100678" w14:paraId="6CD43DB4"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0F0902F1" w14:textId="77777777">
        <w:tc>
          <w:tcPr>
            <w:tcW w:w="974" w:type="pct"/>
          </w:tcPr>
          <w:p w:rsidRPr="00046904" w:rsidR="00100678" w:rsidP="00046904" w:rsidRDefault="00100678" w14:paraId="25501854" w14:textId="77777777">
            <w:pPr>
              <w:rPr>
                <w:lang w:val="sl-SI"/>
              </w:rPr>
            </w:pPr>
            <w:r w:rsidRPr="00046904">
              <w:rPr>
                <w:b/>
                <w:i/>
                <w:szCs w:val="22"/>
                <w:lang w:val="sl-SI"/>
              </w:rPr>
              <w:t>Kontaktna oseba</w:t>
            </w:r>
          </w:p>
        </w:tc>
        <w:tc>
          <w:tcPr>
            <w:tcW w:w="4026" w:type="pct"/>
          </w:tcPr>
          <w:p w:rsidRPr="00046904" w:rsidR="00100678" w:rsidP="00046904" w:rsidRDefault="00163B6C" w14:paraId="0CC224C3" w14:textId="03C391BF">
            <w:pPr>
              <w:rPr>
                <w:i/>
                <w:lang w:val="sl-SI"/>
              </w:rPr>
            </w:pPr>
            <w:r w:rsidRPr="00046904">
              <w:rPr>
                <w:i/>
                <w:lang w:val="sl-SI"/>
              </w:rPr>
              <w:t>Silvia Staffa</w:t>
            </w:r>
          </w:p>
        </w:tc>
      </w:tr>
      <w:tr w:rsidRPr="00046904" w:rsidR="00100678" w:rsidTr="00820726" w14:paraId="2BCB7C48" w14:textId="77777777">
        <w:tc>
          <w:tcPr>
            <w:tcW w:w="974" w:type="pct"/>
          </w:tcPr>
          <w:p w:rsidRPr="00046904" w:rsidR="00100678" w:rsidP="00046904" w:rsidRDefault="00100678" w14:paraId="67C29092" w14:textId="77777777">
            <w:pPr>
              <w:rPr>
                <w:lang w:val="sl-SI"/>
              </w:rPr>
            </w:pPr>
            <w:r w:rsidRPr="00046904">
              <w:rPr>
                <w:i/>
                <w:szCs w:val="22"/>
                <w:lang w:val="sl-SI"/>
              </w:rPr>
              <w:t>Telefon</w:t>
            </w:r>
          </w:p>
        </w:tc>
        <w:tc>
          <w:tcPr>
            <w:tcW w:w="4026" w:type="pct"/>
          </w:tcPr>
          <w:p w:rsidRPr="00046904" w:rsidR="00100678" w:rsidP="00046904" w:rsidRDefault="00100678" w14:paraId="2E3113A5" w14:textId="6CA4269B">
            <w:pPr>
              <w:rPr>
                <w:lang w:val="sl-SI"/>
              </w:rPr>
            </w:pPr>
            <w:r w:rsidRPr="00046904">
              <w:rPr>
                <w:i/>
                <w:szCs w:val="22"/>
                <w:lang w:val="sl-SI"/>
              </w:rPr>
              <w:t>+32 2 </w:t>
            </w:r>
            <w:r w:rsidRPr="00046904" w:rsidR="00163B6C">
              <w:rPr>
                <w:i/>
                <w:szCs w:val="22"/>
                <w:lang w:val="sl-SI"/>
              </w:rPr>
              <w:t>546 8244</w:t>
            </w:r>
          </w:p>
        </w:tc>
      </w:tr>
      <w:tr w:rsidRPr="00046904" w:rsidR="00100678" w:rsidTr="00820726" w14:paraId="7DE1258F" w14:textId="77777777">
        <w:tc>
          <w:tcPr>
            <w:tcW w:w="974" w:type="pct"/>
          </w:tcPr>
          <w:p w:rsidRPr="00046904" w:rsidR="00100678" w:rsidP="00046904" w:rsidRDefault="00100678" w14:paraId="386B99BE" w14:textId="77777777">
            <w:pPr>
              <w:rPr>
                <w:lang w:val="sl-SI"/>
              </w:rPr>
            </w:pPr>
            <w:r w:rsidRPr="00046904">
              <w:rPr>
                <w:i/>
                <w:szCs w:val="22"/>
                <w:lang w:val="sl-SI"/>
              </w:rPr>
              <w:t>E-naslov</w:t>
            </w:r>
          </w:p>
        </w:tc>
        <w:tc>
          <w:tcPr>
            <w:tcW w:w="4026" w:type="pct"/>
          </w:tcPr>
          <w:p w:rsidRPr="00046904" w:rsidR="00100678" w:rsidP="00046904" w:rsidRDefault="00ED5CFF" w14:paraId="12F5E1B9" w14:textId="3CACE3CF">
            <w:pPr>
              <w:rPr>
                <w:i/>
                <w:lang w:val="sl-SI"/>
              </w:rPr>
            </w:pPr>
            <w:hyperlink w:history="1" r:id="rId42">
              <w:r w:rsidRPr="00046904" w:rsidR="00163B6C">
                <w:rPr>
                  <w:rStyle w:val="Hyperlink"/>
                  <w:i/>
                  <w:lang w:val="sl-SI"/>
                </w:rPr>
                <w:t>Silvia.Staffa@eesc.europa.eu</w:t>
              </w:r>
            </w:hyperlink>
          </w:p>
        </w:tc>
      </w:tr>
    </w:tbl>
    <w:p w:rsidRPr="00046904" w:rsidR="00100678" w:rsidP="00046904" w:rsidRDefault="00100678" w14:paraId="416AD75C" w14:textId="77777777">
      <w:pPr>
        <w:rPr>
          <w:lang w:val="sl-SI"/>
        </w:rPr>
      </w:pPr>
    </w:p>
    <w:p w:rsidRPr="00046904" w:rsidR="00100678" w:rsidP="007577CF" w:rsidRDefault="00ED5CFF" w14:paraId="55BC3702" w14:textId="42F2DA49">
      <w:pPr>
        <w:keepNext/>
        <w:keepLines/>
        <w:numPr>
          <w:ilvl w:val="0"/>
          <w:numId w:val="7"/>
        </w:numPr>
        <w:tabs>
          <w:tab w:val="clear" w:pos="0"/>
        </w:tabs>
        <w:ind w:left="567" w:hanging="567"/>
        <w:rPr>
          <w:sz w:val="28"/>
          <w:szCs w:val="22"/>
          <w:lang w:val="sl-SI"/>
        </w:rPr>
      </w:pPr>
      <w:hyperlink w:history="1" r:id="rId43">
        <w:r w:rsidRPr="00046904" w:rsidR="00163B6C">
          <w:rPr>
            <w:rStyle w:val="Hyperlink"/>
            <w:b/>
            <w:bCs/>
            <w:i/>
            <w:iCs/>
            <w:sz w:val="28"/>
            <w:szCs w:val="24"/>
            <w:lang w:val="sl-SI"/>
          </w:rPr>
          <w:t>Javna naročila/podjetja socialne ekonomije</w:t>
        </w:r>
      </w:hyperlink>
    </w:p>
    <w:p w:rsidRPr="00046904" w:rsidR="00100678" w:rsidP="007577CF" w:rsidRDefault="00100678" w14:paraId="3097392B" w14:textId="77777777">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60C3DB4D" w14:textId="77777777">
        <w:tc>
          <w:tcPr>
            <w:tcW w:w="974" w:type="pct"/>
          </w:tcPr>
          <w:p w:rsidRPr="00046904" w:rsidR="00100678" w:rsidP="007577CF" w:rsidRDefault="00100678" w14:paraId="3479009C" w14:textId="77777777">
            <w:pPr>
              <w:keepNext/>
              <w:keepLines/>
              <w:rPr>
                <w:b/>
                <w:szCs w:val="22"/>
                <w:lang w:val="sl-SI"/>
              </w:rPr>
            </w:pPr>
            <w:r w:rsidRPr="00046904">
              <w:rPr>
                <w:b/>
                <w:szCs w:val="22"/>
                <w:lang w:val="sl-SI"/>
              </w:rPr>
              <w:t>Poročevalec</w:t>
            </w:r>
          </w:p>
        </w:tc>
        <w:tc>
          <w:tcPr>
            <w:tcW w:w="4026" w:type="pct"/>
          </w:tcPr>
          <w:p w:rsidRPr="00046904" w:rsidR="00100678" w:rsidP="007577CF" w:rsidRDefault="00163B6C" w14:paraId="21194048" w14:textId="207E25D4">
            <w:pPr>
              <w:keepNext/>
              <w:keepLines/>
              <w:rPr>
                <w:szCs w:val="22"/>
                <w:lang w:val="sl-SI"/>
              </w:rPr>
            </w:pPr>
            <w:r w:rsidRPr="00046904">
              <w:rPr>
                <w:szCs w:val="22"/>
                <w:lang w:val="sl-SI"/>
              </w:rPr>
              <w:t>Ferdinand WYCKMANS (skupina delojemalcev – BE)</w:t>
            </w:r>
          </w:p>
        </w:tc>
      </w:tr>
      <w:tr w:rsidRPr="00046904" w:rsidR="00100678" w:rsidTr="00820726" w14:paraId="24B89010" w14:textId="77777777">
        <w:tc>
          <w:tcPr>
            <w:tcW w:w="974" w:type="pct"/>
          </w:tcPr>
          <w:p w:rsidRPr="00046904" w:rsidR="00100678" w:rsidP="007577CF" w:rsidRDefault="00100678" w14:paraId="54C10E4F" w14:textId="77777777">
            <w:pPr>
              <w:keepNext/>
              <w:keepLines/>
              <w:rPr>
                <w:b/>
                <w:szCs w:val="22"/>
                <w:lang w:val="sl-SI"/>
              </w:rPr>
            </w:pPr>
            <w:r w:rsidRPr="00046904">
              <w:rPr>
                <w:b/>
                <w:szCs w:val="22"/>
                <w:lang w:val="sl-SI"/>
              </w:rPr>
              <w:t>Soporočevalec</w:t>
            </w:r>
          </w:p>
        </w:tc>
        <w:tc>
          <w:tcPr>
            <w:tcW w:w="4026" w:type="pct"/>
          </w:tcPr>
          <w:p w:rsidRPr="00046904" w:rsidR="00100678" w:rsidP="007577CF" w:rsidRDefault="00163B6C" w14:paraId="0D4ED7C6" w14:textId="1155949B">
            <w:pPr>
              <w:keepNext/>
              <w:keepLines/>
              <w:rPr>
                <w:szCs w:val="22"/>
                <w:lang w:val="sl-SI"/>
              </w:rPr>
            </w:pPr>
            <w:r w:rsidRPr="00046904">
              <w:rPr>
                <w:szCs w:val="22"/>
                <w:lang w:val="sl-SI"/>
              </w:rPr>
              <w:t>Alain COHEUR (skupina organizacij civilne družbe – BE)</w:t>
            </w:r>
          </w:p>
        </w:tc>
      </w:tr>
      <w:tr w:rsidRPr="00046904" w:rsidR="00100678" w:rsidTr="00820726" w14:paraId="3620FAEF" w14:textId="77777777">
        <w:tc>
          <w:tcPr>
            <w:tcW w:w="5000" w:type="pct"/>
            <w:gridSpan w:val="2"/>
          </w:tcPr>
          <w:p w:rsidRPr="00046904" w:rsidR="00100678" w:rsidP="007577CF" w:rsidRDefault="00100678" w14:paraId="577B7414" w14:textId="77777777">
            <w:pPr>
              <w:keepNext/>
              <w:keepLines/>
              <w:rPr>
                <w:sz w:val="16"/>
                <w:szCs w:val="22"/>
                <w:lang w:val="sl-SI"/>
              </w:rPr>
            </w:pPr>
          </w:p>
        </w:tc>
      </w:tr>
      <w:tr w:rsidRPr="00046904" w:rsidR="00100678" w:rsidTr="00820726" w14:paraId="2C2B2F40" w14:textId="77777777">
        <w:tc>
          <w:tcPr>
            <w:tcW w:w="974" w:type="pct"/>
            <w:vMerge w:val="restart"/>
          </w:tcPr>
          <w:p w:rsidRPr="00046904" w:rsidR="00100678" w:rsidP="007577CF" w:rsidRDefault="00100678" w14:paraId="2A476A3C" w14:textId="77777777">
            <w:pPr>
              <w:keepNext/>
              <w:keepLines/>
              <w:rPr>
                <w:b/>
                <w:szCs w:val="22"/>
                <w:lang w:val="sl-SI"/>
              </w:rPr>
            </w:pPr>
            <w:r w:rsidRPr="00046904">
              <w:rPr>
                <w:b/>
                <w:szCs w:val="22"/>
                <w:lang w:val="sl-SI"/>
              </w:rPr>
              <w:t>Referenčni dokument</w:t>
            </w:r>
          </w:p>
        </w:tc>
        <w:tc>
          <w:tcPr>
            <w:tcW w:w="4026" w:type="pct"/>
          </w:tcPr>
          <w:p w:rsidRPr="00046904" w:rsidR="00100678" w:rsidP="007577CF" w:rsidRDefault="00163B6C" w14:paraId="10C3373F" w14:textId="5B02C3FF">
            <w:pPr>
              <w:keepNext/>
              <w:keepLines/>
              <w:rPr>
                <w:szCs w:val="22"/>
                <w:lang w:val="sl-SI"/>
              </w:rPr>
            </w:pPr>
            <w:r w:rsidRPr="00046904">
              <w:rPr>
                <w:szCs w:val="22"/>
                <w:lang w:val="sl-SI"/>
              </w:rPr>
              <w:t>mnenje na lastno pobudo</w:t>
            </w:r>
          </w:p>
        </w:tc>
      </w:tr>
      <w:tr w:rsidRPr="00046904" w:rsidR="00100678" w:rsidTr="00820726" w14:paraId="545EEB67" w14:textId="77777777">
        <w:tc>
          <w:tcPr>
            <w:tcW w:w="974" w:type="pct"/>
            <w:vMerge/>
          </w:tcPr>
          <w:p w:rsidRPr="00046904" w:rsidR="00100678" w:rsidP="007577CF" w:rsidRDefault="00100678" w14:paraId="0FC0690B" w14:textId="77777777">
            <w:pPr>
              <w:keepNext/>
              <w:keepLines/>
              <w:tabs>
                <w:tab w:val="center" w:pos="284"/>
              </w:tabs>
              <w:ind w:left="266" w:hanging="266"/>
              <w:rPr>
                <w:b/>
                <w:szCs w:val="22"/>
                <w:lang w:val="sl-SI"/>
              </w:rPr>
            </w:pPr>
          </w:p>
        </w:tc>
        <w:tc>
          <w:tcPr>
            <w:tcW w:w="4026" w:type="pct"/>
          </w:tcPr>
          <w:p w:rsidRPr="00046904" w:rsidR="00100678" w:rsidP="007577CF" w:rsidRDefault="00163B6C" w14:paraId="638A86B6" w14:textId="19F8E214">
            <w:pPr>
              <w:keepNext/>
              <w:keepLines/>
              <w:rPr>
                <w:szCs w:val="22"/>
                <w:lang w:val="sl-SI"/>
              </w:rPr>
            </w:pPr>
            <w:r w:rsidRPr="00046904">
              <w:rPr>
                <w:szCs w:val="22"/>
                <w:lang w:val="sl-SI"/>
              </w:rPr>
              <w:t>EESC-2024-00655-00-00-AC</w:t>
            </w:r>
          </w:p>
        </w:tc>
      </w:tr>
    </w:tbl>
    <w:p w:rsidRPr="00046904" w:rsidR="00100678" w:rsidP="007577CF" w:rsidRDefault="00100678" w14:paraId="5879AED9" w14:textId="77777777">
      <w:pPr>
        <w:keepNext/>
        <w:keepLines/>
        <w:rPr>
          <w:szCs w:val="22"/>
          <w:lang w:val="sl-SI"/>
        </w:rPr>
      </w:pPr>
    </w:p>
    <w:p w:rsidRPr="00046904" w:rsidR="00100678" w:rsidP="007577CF" w:rsidRDefault="00100678" w14:paraId="4F35B244" w14:textId="77777777">
      <w:pPr>
        <w:keepNext/>
        <w:keepLines/>
        <w:rPr>
          <w:lang w:val="sl-SI"/>
        </w:rPr>
      </w:pPr>
      <w:r w:rsidRPr="00046904">
        <w:rPr>
          <w:b/>
          <w:lang w:val="sl-SI"/>
        </w:rPr>
        <w:t>Glavne točke</w:t>
      </w:r>
    </w:p>
    <w:p w:rsidRPr="00046904" w:rsidR="00100678" w:rsidP="007577CF" w:rsidRDefault="00100678" w14:paraId="5A04C912" w14:textId="77777777">
      <w:pPr>
        <w:keepNext/>
        <w:keepLines/>
        <w:rPr>
          <w:szCs w:val="22"/>
          <w:lang w:val="sl-SI"/>
        </w:rPr>
      </w:pPr>
    </w:p>
    <w:p w:rsidRPr="00046904" w:rsidR="00100678" w:rsidP="007577CF" w:rsidRDefault="00100678" w14:paraId="04A2A6BD" w14:textId="77777777">
      <w:pPr>
        <w:keepNext/>
        <w:keepLines/>
        <w:rPr>
          <w:bCs/>
          <w:iCs/>
          <w:szCs w:val="22"/>
          <w:lang w:val="sl-SI"/>
        </w:rPr>
      </w:pPr>
      <w:r w:rsidRPr="00046904">
        <w:rPr>
          <w:bCs/>
          <w:iCs/>
          <w:szCs w:val="22"/>
          <w:lang w:val="sl-SI"/>
        </w:rPr>
        <w:t>EESO:</w:t>
      </w:r>
    </w:p>
    <w:p w:rsidRPr="00046904" w:rsidR="00100678" w:rsidP="007577CF" w:rsidRDefault="00100678" w14:paraId="6EE3430D" w14:textId="77777777">
      <w:pPr>
        <w:keepNext/>
        <w:keepLines/>
        <w:rPr>
          <w:szCs w:val="22"/>
          <w:lang w:val="sl-SI"/>
        </w:rPr>
      </w:pPr>
    </w:p>
    <w:p w:rsidRPr="00046904" w:rsidR="00163B6C" w:rsidP="007577CF" w:rsidRDefault="00163B6C" w14:paraId="3B019F88" w14:textId="67A1746E">
      <w:pPr>
        <w:keepNext/>
        <w:keepLines/>
        <w:numPr>
          <w:ilvl w:val="0"/>
          <w:numId w:val="9"/>
        </w:numPr>
        <w:tabs>
          <w:tab w:val="clear" w:pos="0"/>
        </w:tabs>
        <w:ind w:left="567" w:hanging="567"/>
        <w:rPr>
          <w:szCs w:val="22"/>
          <w:lang w:val="sl-SI"/>
        </w:rPr>
      </w:pPr>
      <w:r w:rsidRPr="00046904">
        <w:rPr>
          <w:szCs w:val="22"/>
          <w:lang w:val="sl-SI"/>
        </w:rPr>
        <w:t>poudarja, da je dostop do javnih naročil ključen za subjekte socialnega gospodarstva, in opozarja na pomen oblikovanja inovativnih meril z dejansko in netržno vrednostjo;</w:t>
      </w:r>
    </w:p>
    <w:p w:rsidRPr="00046904" w:rsidR="00163B6C" w:rsidP="007577CF" w:rsidRDefault="00163B6C" w14:paraId="4851FA50" w14:textId="612840EE">
      <w:pPr>
        <w:keepNext/>
        <w:keepLines/>
        <w:numPr>
          <w:ilvl w:val="0"/>
          <w:numId w:val="9"/>
        </w:numPr>
        <w:tabs>
          <w:tab w:val="clear" w:pos="0"/>
        </w:tabs>
        <w:ind w:left="567" w:hanging="567"/>
        <w:rPr>
          <w:szCs w:val="22"/>
          <w:lang w:val="sl-SI"/>
        </w:rPr>
      </w:pPr>
      <w:r w:rsidRPr="00046904">
        <w:rPr>
          <w:szCs w:val="22"/>
          <w:lang w:val="sl-SI"/>
        </w:rPr>
        <w:t xml:space="preserve">EESO spodbuja pobude, kot sta </w:t>
      </w:r>
      <w:r w:rsidRPr="00046904">
        <w:rPr>
          <w:i/>
          <w:iCs/>
          <w:szCs w:val="22"/>
          <w:lang w:val="sl-SI"/>
        </w:rPr>
        <w:t>Buying for social impact in We Buy Social EU</w:t>
      </w:r>
      <w:r w:rsidRPr="00046904">
        <w:rPr>
          <w:szCs w:val="22"/>
          <w:lang w:val="sl-SI"/>
        </w:rPr>
        <w:t>, ki poleg izmenjave znanja krepijo medsebojno razumevanje med javnimi organi ter akterji socialnega in lokalnega gospodarstva, in poziva k izvajanju načrta za socialno ekonomijo v EU iz Liègea;</w:t>
      </w:r>
    </w:p>
    <w:p w:rsidRPr="00046904" w:rsidR="00163B6C" w:rsidP="00046904" w:rsidRDefault="00163B6C" w14:paraId="0BFC9F64" w14:textId="2927B52A">
      <w:pPr>
        <w:widowControl w:val="0"/>
        <w:numPr>
          <w:ilvl w:val="0"/>
          <w:numId w:val="9"/>
        </w:numPr>
        <w:tabs>
          <w:tab w:val="clear" w:pos="0"/>
        </w:tabs>
        <w:ind w:left="567" w:hanging="567"/>
        <w:rPr>
          <w:szCs w:val="22"/>
          <w:lang w:val="sl-SI"/>
        </w:rPr>
      </w:pPr>
      <w:r w:rsidRPr="00046904">
        <w:rPr>
          <w:szCs w:val="22"/>
          <w:lang w:val="sl-SI"/>
        </w:rPr>
        <w:t>poziva države članice in različne ravni upravljanja, naj izvajajo vse ukrepe in dejavnosti iz priporočila o okvirnih pogojih za socialno gospodarstvo, da bi subjektom socialnega gospodarstva pomagale pri dostopu do trga javnih naročil, na primer z uporabo sorazmernih meril za sodelovanje ali razdelitvijo pogodb na sklope;</w:t>
      </w:r>
    </w:p>
    <w:p w:rsidRPr="00046904" w:rsidR="00163B6C" w:rsidP="00046904" w:rsidRDefault="00163B6C" w14:paraId="757B6803" w14:textId="135ADDFC">
      <w:pPr>
        <w:widowControl w:val="0"/>
        <w:numPr>
          <w:ilvl w:val="0"/>
          <w:numId w:val="9"/>
        </w:numPr>
        <w:tabs>
          <w:tab w:val="clear" w:pos="0"/>
        </w:tabs>
        <w:ind w:left="567" w:hanging="567"/>
        <w:rPr>
          <w:szCs w:val="22"/>
          <w:lang w:val="sl-SI"/>
        </w:rPr>
      </w:pPr>
      <w:r w:rsidRPr="00046904">
        <w:rPr>
          <w:szCs w:val="22"/>
          <w:lang w:val="sl-SI"/>
        </w:rPr>
        <w:t>poziva Komisijo, naj na evropski ravni čim prej začne izvajati strateški akcijski načrt za javna naročila, ki ga je nedavno zahteval Svet, in naj razvije sistem za spremljanje uvajanja teh ukrepov, da bo načrt učinkovitejši;</w:t>
      </w:r>
    </w:p>
    <w:p w:rsidRPr="00046904" w:rsidR="00163B6C" w:rsidP="00046904" w:rsidRDefault="00163B6C" w14:paraId="1A522D22" w14:textId="5B9F006F">
      <w:pPr>
        <w:widowControl w:val="0"/>
        <w:numPr>
          <w:ilvl w:val="0"/>
          <w:numId w:val="9"/>
        </w:numPr>
        <w:tabs>
          <w:tab w:val="clear" w:pos="0"/>
        </w:tabs>
        <w:ind w:left="567" w:hanging="567"/>
        <w:rPr>
          <w:szCs w:val="22"/>
          <w:lang w:val="sl-SI"/>
        </w:rPr>
      </w:pPr>
      <w:r w:rsidRPr="00046904">
        <w:rPr>
          <w:szCs w:val="22"/>
          <w:lang w:val="sl-SI"/>
        </w:rPr>
        <w:t>poziva k obsežni oceni in reviziji evropskega okvira za javna naročila v novem zakonodajnem obdobju;</w:t>
      </w:r>
    </w:p>
    <w:p w:rsidRPr="00046904" w:rsidR="00163B6C" w:rsidP="00046904" w:rsidRDefault="00163B6C" w14:paraId="5D9A3682" w14:textId="0EA79873">
      <w:pPr>
        <w:widowControl w:val="0"/>
        <w:numPr>
          <w:ilvl w:val="0"/>
          <w:numId w:val="9"/>
        </w:numPr>
        <w:tabs>
          <w:tab w:val="clear" w:pos="0"/>
        </w:tabs>
        <w:ind w:left="567" w:hanging="567"/>
        <w:rPr>
          <w:szCs w:val="22"/>
          <w:lang w:val="sl-SI"/>
        </w:rPr>
      </w:pPr>
      <w:r w:rsidRPr="00046904">
        <w:rPr>
          <w:szCs w:val="22"/>
          <w:lang w:val="sl-SI"/>
        </w:rPr>
        <w:t>poziva javne naročnike v EU, naj bolje izkoristijo predhodno preverjanje trga, pridržana javna naročila in razdelitev na sklope;</w:t>
      </w:r>
    </w:p>
    <w:p w:rsidRPr="00046904" w:rsidR="00100678" w:rsidP="00046904" w:rsidRDefault="00163B6C" w14:paraId="71F31812" w14:textId="757A842F">
      <w:pPr>
        <w:widowControl w:val="0"/>
        <w:numPr>
          <w:ilvl w:val="0"/>
          <w:numId w:val="9"/>
        </w:numPr>
        <w:tabs>
          <w:tab w:val="clear" w:pos="0"/>
        </w:tabs>
        <w:ind w:left="567" w:hanging="567"/>
        <w:rPr>
          <w:szCs w:val="22"/>
          <w:lang w:val="sl-SI"/>
        </w:rPr>
      </w:pPr>
      <w:r w:rsidRPr="00046904">
        <w:rPr>
          <w:szCs w:val="22"/>
          <w:lang w:val="sl-SI"/>
        </w:rPr>
        <w:t>poziva Komisijo, naj na vstopni točki EU za socialno gospodarstvo vzpostavi poseben razdelek o družbeno odgovornem javnem naročanju, da bi spodbudila izmenjavo znanja in primerov dobre prakse.</w:t>
      </w:r>
    </w:p>
    <w:p w:rsidRPr="00046904" w:rsidR="00163B6C" w:rsidP="00046904" w:rsidRDefault="00163B6C" w14:paraId="109D285B"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0381C4C6" w14:textId="77777777">
        <w:tc>
          <w:tcPr>
            <w:tcW w:w="974" w:type="pct"/>
          </w:tcPr>
          <w:p w:rsidRPr="00046904" w:rsidR="00100678" w:rsidP="00046904" w:rsidRDefault="00100678" w14:paraId="15EF56E3" w14:textId="77777777">
            <w:pPr>
              <w:rPr>
                <w:lang w:val="sl-SI"/>
              </w:rPr>
            </w:pPr>
            <w:r w:rsidRPr="00046904">
              <w:rPr>
                <w:b/>
                <w:i/>
                <w:szCs w:val="22"/>
                <w:lang w:val="sl-SI"/>
              </w:rPr>
              <w:t>Kontaktna oseba</w:t>
            </w:r>
          </w:p>
        </w:tc>
        <w:tc>
          <w:tcPr>
            <w:tcW w:w="4026" w:type="pct"/>
          </w:tcPr>
          <w:p w:rsidRPr="00046904" w:rsidR="00100678" w:rsidP="00046904" w:rsidRDefault="00163B6C" w14:paraId="19E50F1E" w14:textId="6883FCCD">
            <w:pPr>
              <w:rPr>
                <w:i/>
                <w:lang w:val="sl-SI"/>
              </w:rPr>
            </w:pPr>
            <w:r w:rsidRPr="00046904">
              <w:rPr>
                <w:i/>
                <w:lang w:val="sl-SI"/>
              </w:rPr>
              <w:t>Annalisa Tessarolo</w:t>
            </w:r>
          </w:p>
        </w:tc>
      </w:tr>
      <w:tr w:rsidRPr="00046904" w:rsidR="00100678" w:rsidTr="00820726" w14:paraId="64EFBB6F" w14:textId="77777777">
        <w:tc>
          <w:tcPr>
            <w:tcW w:w="974" w:type="pct"/>
          </w:tcPr>
          <w:p w:rsidRPr="00046904" w:rsidR="00100678" w:rsidP="00046904" w:rsidRDefault="00100678" w14:paraId="24668F5C" w14:textId="77777777">
            <w:pPr>
              <w:rPr>
                <w:lang w:val="sl-SI"/>
              </w:rPr>
            </w:pPr>
            <w:r w:rsidRPr="00046904">
              <w:rPr>
                <w:i/>
                <w:szCs w:val="22"/>
                <w:lang w:val="sl-SI"/>
              </w:rPr>
              <w:t>Telefon</w:t>
            </w:r>
          </w:p>
        </w:tc>
        <w:tc>
          <w:tcPr>
            <w:tcW w:w="4026" w:type="pct"/>
          </w:tcPr>
          <w:p w:rsidRPr="00046904" w:rsidR="00100678" w:rsidP="00046904" w:rsidRDefault="00100678" w14:paraId="0D969571" w14:textId="3B36FCB9">
            <w:pPr>
              <w:rPr>
                <w:lang w:val="sl-SI"/>
              </w:rPr>
            </w:pPr>
            <w:r w:rsidRPr="00046904">
              <w:rPr>
                <w:i/>
                <w:szCs w:val="22"/>
                <w:lang w:val="sl-SI"/>
              </w:rPr>
              <w:t>+32 2 </w:t>
            </w:r>
            <w:r w:rsidRPr="00046904" w:rsidR="00163B6C">
              <w:rPr>
                <w:i/>
                <w:szCs w:val="22"/>
                <w:lang w:val="sl-SI"/>
              </w:rPr>
              <w:t>546 9732</w:t>
            </w:r>
          </w:p>
        </w:tc>
      </w:tr>
      <w:tr w:rsidRPr="00046904" w:rsidR="00100678" w:rsidTr="00820726" w14:paraId="37B0AF57" w14:textId="77777777">
        <w:tc>
          <w:tcPr>
            <w:tcW w:w="974" w:type="pct"/>
          </w:tcPr>
          <w:p w:rsidRPr="00046904" w:rsidR="00100678" w:rsidP="00046904" w:rsidRDefault="00100678" w14:paraId="5BF671AE" w14:textId="77777777">
            <w:pPr>
              <w:rPr>
                <w:lang w:val="sl-SI"/>
              </w:rPr>
            </w:pPr>
            <w:r w:rsidRPr="00046904">
              <w:rPr>
                <w:i/>
                <w:szCs w:val="22"/>
                <w:lang w:val="sl-SI"/>
              </w:rPr>
              <w:t>E-naslov</w:t>
            </w:r>
          </w:p>
        </w:tc>
        <w:tc>
          <w:tcPr>
            <w:tcW w:w="4026" w:type="pct"/>
          </w:tcPr>
          <w:p w:rsidRPr="00046904" w:rsidR="00100678" w:rsidP="00046904" w:rsidRDefault="00ED5CFF" w14:paraId="187410AE" w14:textId="26E80D59">
            <w:pPr>
              <w:rPr>
                <w:i/>
                <w:lang w:val="sl-SI"/>
              </w:rPr>
            </w:pPr>
            <w:hyperlink w:history="1" r:id="rId44">
              <w:r w:rsidRPr="00046904" w:rsidR="00163B6C">
                <w:rPr>
                  <w:rStyle w:val="Hyperlink"/>
                  <w:i/>
                  <w:lang w:val="sl-SI"/>
                </w:rPr>
                <w:t>Annalisa.Tessarolo@eesc.europa.eu</w:t>
              </w:r>
            </w:hyperlink>
          </w:p>
        </w:tc>
      </w:tr>
    </w:tbl>
    <w:p w:rsidRPr="00046904" w:rsidR="00100678" w:rsidP="00046904" w:rsidRDefault="00100678" w14:paraId="10436510" w14:textId="77777777">
      <w:pPr>
        <w:rPr>
          <w:lang w:val="sl-SI"/>
        </w:rPr>
      </w:pPr>
    </w:p>
    <w:p w:rsidRPr="00046904" w:rsidR="00833712" w:rsidP="007577CF" w:rsidRDefault="00ED5CFF" w14:paraId="7CD0A63A" w14:textId="33904491">
      <w:pPr>
        <w:keepNext/>
        <w:keepLines/>
        <w:numPr>
          <w:ilvl w:val="0"/>
          <w:numId w:val="7"/>
        </w:numPr>
        <w:tabs>
          <w:tab w:val="clear" w:pos="0"/>
        </w:tabs>
        <w:ind w:left="567" w:hanging="567"/>
        <w:rPr>
          <w:sz w:val="28"/>
          <w:szCs w:val="22"/>
          <w:lang w:val="sl-SI"/>
        </w:rPr>
      </w:pPr>
      <w:hyperlink w:history="1" r:id="rId45">
        <w:r w:rsidRPr="00046904" w:rsidR="00833712">
          <w:rPr>
            <w:rStyle w:val="Hyperlink"/>
            <w:b/>
            <w:bCs/>
            <w:i/>
            <w:iCs/>
            <w:sz w:val="28"/>
            <w:szCs w:val="24"/>
            <w:lang w:val="sl-SI"/>
          </w:rPr>
          <w:t>Umetna inteligenca: pot naprej</w:t>
        </w:r>
      </w:hyperlink>
    </w:p>
    <w:p w:rsidRPr="00046904" w:rsidR="00833712" w:rsidP="007577CF" w:rsidRDefault="00833712" w14:paraId="6B85EB31" w14:textId="77777777">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833712" w:rsidTr="00B07AE4" w14:paraId="48513B63" w14:textId="77777777">
        <w:tc>
          <w:tcPr>
            <w:tcW w:w="974" w:type="pct"/>
          </w:tcPr>
          <w:p w:rsidRPr="00046904" w:rsidR="00833712" w:rsidP="007577CF" w:rsidRDefault="00833712" w14:paraId="0B9C94D7" w14:textId="7007B61F">
            <w:pPr>
              <w:keepNext/>
              <w:keepLines/>
              <w:rPr>
                <w:b/>
                <w:szCs w:val="22"/>
                <w:lang w:val="sl-SI"/>
              </w:rPr>
            </w:pPr>
            <w:r w:rsidRPr="00046904">
              <w:rPr>
                <w:b/>
                <w:szCs w:val="22"/>
                <w:lang w:val="sl-SI"/>
              </w:rPr>
              <w:t>Poročevalka</w:t>
            </w:r>
          </w:p>
        </w:tc>
        <w:tc>
          <w:tcPr>
            <w:tcW w:w="4026" w:type="pct"/>
          </w:tcPr>
          <w:p w:rsidRPr="00046904" w:rsidR="00833712" w:rsidP="007577CF" w:rsidRDefault="00833712" w14:paraId="1106AE16" w14:textId="3729DDA8">
            <w:pPr>
              <w:keepNext/>
              <w:keepLines/>
              <w:rPr>
                <w:szCs w:val="22"/>
                <w:lang w:val="sl-SI"/>
              </w:rPr>
            </w:pPr>
            <w:r w:rsidRPr="00046904">
              <w:rPr>
                <w:szCs w:val="22"/>
                <w:lang w:val="sl-SI"/>
              </w:rPr>
              <w:t>Sandra PARTHIE (skupina delodajalcev – DE)</w:t>
            </w:r>
          </w:p>
        </w:tc>
      </w:tr>
      <w:tr w:rsidRPr="00046904" w:rsidR="00833712" w:rsidTr="00B07AE4" w14:paraId="1AED3AB6" w14:textId="77777777">
        <w:tc>
          <w:tcPr>
            <w:tcW w:w="5000" w:type="pct"/>
            <w:gridSpan w:val="2"/>
          </w:tcPr>
          <w:p w:rsidRPr="00046904" w:rsidR="00833712" w:rsidP="007577CF" w:rsidRDefault="00833712" w14:paraId="0DC6B3D2" w14:textId="77777777">
            <w:pPr>
              <w:keepNext/>
              <w:keepLines/>
              <w:rPr>
                <w:sz w:val="16"/>
                <w:szCs w:val="22"/>
                <w:lang w:val="sl-SI"/>
              </w:rPr>
            </w:pPr>
          </w:p>
        </w:tc>
      </w:tr>
      <w:tr w:rsidRPr="00046904" w:rsidR="00833712" w:rsidTr="00B07AE4" w14:paraId="119D8EED" w14:textId="77777777">
        <w:tc>
          <w:tcPr>
            <w:tcW w:w="974" w:type="pct"/>
            <w:vMerge w:val="restart"/>
          </w:tcPr>
          <w:p w:rsidRPr="00046904" w:rsidR="00833712" w:rsidP="007577CF" w:rsidRDefault="00833712" w14:paraId="19F20D2B" w14:textId="77777777">
            <w:pPr>
              <w:keepNext/>
              <w:keepLines/>
              <w:rPr>
                <w:b/>
                <w:szCs w:val="22"/>
                <w:lang w:val="sl-SI"/>
              </w:rPr>
            </w:pPr>
            <w:r w:rsidRPr="00046904">
              <w:rPr>
                <w:b/>
                <w:szCs w:val="22"/>
                <w:lang w:val="sl-SI"/>
              </w:rPr>
              <w:t>Referenčni dokument</w:t>
            </w:r>
          </w:p>
        </w:tc>
        <w:tc>
          <w:tcPr>
            <w:tcW w:w="4026" w:type="pct"/>
          </w:tcPr>
          <w:p w:rsidRPr="00046904" w:rsidR="00833712" w:rsidP="007577CF" w:rsidRDefault="00833712" w14:paraId="75EFF52C" w14:textId="5719F5D9">
            <w:pPr>
              <w:keepNext/>
              <w:keepLines/>
              <w:rPr>
                <w:szCs w:val="22"/>
                <w:lang w:val="sl-SI"/>
              </w:rPr>
            </w:pPr>
            <w:r w:rsidRPr="00046904">
              <w:rPr>
                <w:szCs w:val="22"/>
                <w:lang w:val="sl-SI"/>
              </w:rPr>
              <w:t>raziskovalno mnenje na zaprosilo Evropske komisije</w:t>
            </w:r>
          </w:p>
        </w:tc>
      </w:tr>
      <w:tr w:rsidRPr="00046904" w:rsidR="00833712" w:rsidTr="00B07AE4" w14:paraId="6934A18A" w14:textId="77777777">
        <w:tc>
          <w:tcPr>
            <w:tcW w:w="974" w:type="pct"/>
            <w:vMerge/>
          </w:tcPr>
          <w:p w:rsidRPr="00046904" w:rsidR="00833712" w:rsidP="007577CF" w:rsidRDefault="00833712" w14:paraId="6480C9FA" w14:textId="77777777">
            <w:pPr>
              <w:keepNext/>
              <w:keepLines/>
              <w:tabs>
                <w:tab w:val="center" w:pos="284"/>
              </w:tabs>
              <w:ind w:left="266" w:hanging="266"/>
              <w:rPr>
                <w:b/>
                <w:szCs w:val="22"/>
                <w:lang w:val="sl-SI"/>
              </w:rPr>
            </w:pPr>
          </w:p>
        </w:tc>
        <w:tc>
          <w:tcPr>
            <w:tcW w:w="4026" w:type="pct"/>
          </w:tcPr>
          <w:p w:rsidRPr="00046904" w:rsidR="00833712" w:rsidP="007577CF" w:rsidRDefault="00833712" w14:paraId="3BD15848" w14:textId="20A864F4">
            <w:pPr>
              <w:keepNext/>
              <w:keepLines/>
              <w:rPr>
                <w:szCs w:val="22"/>
                <w:lang w:val="sl-SI"/>
              </w:rPr>
            </w:pPr>
            <w:r w:rsidRPr="00046904">
              <w:rPr>
                <w:szCs w:val="22"/>
                <w:lang w:val="sl-SI"/>
              </w:rPr>
              <w:t>EESC-2024-00602-00-00-AC</w:t>
            </w:r>
          </w:p>
        </w:tc>
      </w:tr>
    </w:tbl>
    <w:p w:rsidRPr="00046904" w:rsidR="00833712" w:rsidP="007577CF" w:rsidRDefault="00833712" w14:paraId="23260DBE" w14:textId="77777777">
      <w:pPr>
        <w:keepNext/>
        <w:keepLines/>
        <w:rPr>
          <w:szCs w:val="22"/>
          <w:lang w:val="sl-SI"/>
        </w:rPr>
      </w:pPr>
    </w:p>
    <w:p w:rsidRPr="00046904" w:rsidR="00833712" w:rsidP="007577CF" w:rsidRDefault="00833712" w14:paraId="05E9E700" w14:textId="77777777">
      <w:pPr>
        <w:keepNext/>
        <w:keepLines/>
        <w:rPr>
          <w:lang w:val="sl-SI"/>
        </w:rPr>
      </w:pPr>
      <w:r w:rsidRPr="00046904">
        <w:rPr>
          <w:b/>
          <w:lang w:val="sl-SI"/>
        </w:rPr>
        <w:t>Glavne točke</w:t>
      </w:r>
    </w:p>
    <w:p w:rsidRPr="00046904" w:rsidR="00833712" w:rsidP="007577CF" w:rsidRDefault="00833712" w14:paraId="794FAE95" w14:textId="77777777">
      <w:pPr>
        <w:keepNext/>
        <w:keepLines/>
        <w:rPr>
          <w:szCs w:val="22"/>
          <w:lang w:val="sl-SI"/>
        </w:rPr>
      </w:pPr>
    </w:p>
    <w:p w:rsidRPr="00046904" w:rsidR="00833712" w:rsidP="007577CF" w:rsidRDefault="00833712" w14:paraId="00E98431" w14:textId="77777777">
      <w:pPr>
        <w:keepNext/>
        <w:keepLines/>
        <w:rPr>
          <w:bCs/>
          <w:iCs/>
          <w:szCs w:val="22"/>
          <w:lang w:val="sl-SI"/>
        </w:rPr>
      </w:pPr>
      <w:r w:rsidRPr="00046904">
        <w:rPr>
          <w:bCs/>
          <w:iCs/>
          <w:szCs w:val="22"/>
          <w:lang w:val="sl-SI"/>
        </w:rPr>
        <w:t>EESO:</w:t>
      </w:r>
    </w:p>
    <w:p w:rsidRPr="00046904" w:rsidR="00833712" w:rsidP="007577CF" w:rsidRDefault="00833712" w14:paraId="1980FB3C" w14:textId="77777777">
      <w:pPr>
        <w:keepNext/>
        <w:keepLines/>
        <w:rPr>
          <w:szCs w:val="22"/>
          <w:lang w:val="sl-SI"/>
        </w:rPr>
      </w:pPr>
    </w:p>
    <w:p w:rsidRPr="00046904" w:rsidR="00833712" w:rsidP="007577CF" w:rsidRDefault="00833712" w14:paraId="363E92E0" w14:textId="62523410">
      <w:pPr>
        <w:keepNext/>
        <w:keepLines/>
        <w:numPr>
          <w:ilvl w:val="0"/>
          <w:numId w:val="9"/>
        </w:numPr>
        <w:tabs>
          <w:tab w:val="clear" w:pos="0"/>
        </w:tabs>
        <w:ind w:left="567" w:hanging="567"/>
        <w:rPr>
          <w:szCs w:val="22"/>
          <w:lang w:val="sl-SI"/>
        </w:rPr>
      </w:pPr>
      <w:r w:rsidRPr="00046904">
        <w:rPr>
          <w:szCs w:val="22"/>
          <w:lang w:val="sl-SI"/>
        </w:rPr>
        <w:t>meni, da mora Evropa, da bi bila lahko konkurenčna na področju umetne inteligence za splošne namene, vlagati tako v varno povezljivost in odporno hrbtenično infrastrukturo kot v odporne dobavne verige, da bo mogoče učinke generativne umetne inteligence izkoristiti za evropske akterje in jih uskladiti z evropskimi vrednotami;</w:t>
      </w:r>
    </w:p>
    <w:p w:rsidRPr="00046904" w:rsidR="00833712" w:rsidP="00046904" w:rsidRDefault="00833712" w14:paraId="199564A8" w14:textId="48F086BE">
      <w:pPr>
        <w:widowControl w:val="0"/>
        <w:numPr>
          <w:ilvl w:val="0"/>
          <w:numId w:val="9"/>
        </w:numPr>
        <w:tabs>
          <w:tab w:val="clear" w:pos="0"/>
        </w:tabs>
        <w:ind w:left="567" w:hanging="567"/>
        <w:rPr>
          <w:szCs w:val="22"/>
          <w:lang w:val="sl-SI"/>
        </w:rPr>
      </w:pPr>
      <w:r w:rsidRPr="00046904">
        <w:rPr>
          <w:szCs w:val="22"/>
          <w:lang w:val="sl-SI"/>
        </w:rPr>
        <w:t>priporoča organizacijo dialogov z deležniki, tudi socialnimi partnerji, o kodeksih ravnanja na delovnem mestu in pravicah delavcev na področju umetne inteligence za splošne namene;</w:t>
      </w:r>
    </w:p>
    <w:p w:rsidRPr="00046904" w:rsidR="00833712" w:rsidP="00046904" w:rsidRDefault="00833712" w14:paraId="13434D3D" w14:textId="4215A364">
      <w:pPr>
        <w:widowControl w:val="0"/>
        <w:numPr>
          <w:ilvl w:val="0"/>
          <w:numId w:val="9"/>
        </w:numPr>
        <w:tabs>
          <w:tab w:val="clear" w:pos="0"/>
        </w:tabs>
        <w:ind w:left="567" w:hanging="567"/>
        <w:rPr>
          <w:szCs w:val="22"/>
          <w:lang w:val="sl-SI"/>
        </w:rPr>
      </w:pPr>
      <w:r w:rsidRPr="00046904">
        <w:rPr>
          <w:szCs w:val="22"/>
          <w:lang w:val="sl-SI"/>
        </w:rPr>
        <w:t>poudarja, da so za boj proti koncentraciji na trgu, na katerem prevladujejo velika, pogosto neevropska digitalna podjetja, ter za pomoč pri razvoju vrednostnih verig EU in ustvarjanje vrednosti na področju umetne inteligence nujne usklajene evropske in nacionalne naložbe v inovacije ter uporaba orodij politike za varstvo konkurence;</w:t>
      </w:r>
    </w:p>
    <w:p w:rsidRPr="00046904" w:rsidR="00833712" w:rsidP="00046904" w:rsidRDefault="00833712" w14:paraId="17F6C639" w14:textId="4EDBE1C4">
      <w:pPr>
        <w:widowControl w:val="0"/>
        <w:numPr>
          <w:ilvl w:val="0"/>
          <w:numId w:val="9"/>
        </w:numPr>
        <w:tabs>
          <w:tab w:val="clear" w:pos="0"/>
        </w:tabs>
        <w:ind w:left="567" w:hanging="567"/>
        <w:rPr>
          <w:szCs w:val="22"/>
          <w:lang w:val="sl-SI"/>
        </w:rPr>
      </w:pPr>
      <w:r w:rsidRPr="00046904">
        <w:rPr>
          <w:szCs w:val="22"/>
          <w:lang w:val="sl-SI"/>
        </w:rPr>
        <w:t>pričakuje, da bodo kodeksi ravnanja v zvezi z aktom o umetni inteligenci uporabnikom, razvijalcem in drugim deležnikom na področju umetne inteligence zagotovili smernice za uporabo uredbe in druga orodja, da bodo podjetja lažje izpolnjevala predpise;</w:t>
      </w:r>
    </w:p>
    <w:p w:rsidRPr="00046904" w:rsidR="00833712" w:rsidP="00046904" w:rsidRDefault="00833712" w14:paraId="711F40DC" w14:textId="30E0BC33">
      <w:pPr>
        <w:widowControl w:val="0"/>
        <w:numPr>
          <w:ilvl w:val="0"/>
          <w:numId w:val="9"/>
        </w:numPr>
        <w:tabs>
          <w:tab w:val="clear" w:pos="0"/>
        </w:tabs>
        <w:ind w:left="567" w:hanging="567"/>
        <w:rPr>
          <w:szCs w:val="22"/>
          <w:lang w:val="sl-SI"/>
        </w:rPr>
      </w:pPr>
      <w:r w:rsidRPr="00046904">
        <w:rPr>
          <w:szCs w:val="22"/>
          <w:lang w:val="sl-SI"/>
        </w:rPr>
        <w:t>poudarja, da morajo imeti Urad za umetno inteligenco in nacionalni organi potrebna sredstva za spremljanje, ocenjevanje in izvrševanje določb zakonodaje, da bodo lahko zagotavljali skladnost in varstvo pravic potrošnikov;</w:t>
      </w:r>
    </w:p>
    <w:p w:rsidRPr="00046904" w:rsidR="00833712" w:rsidP="00046904" w:rsidRDefault="00833712" w14:paraId="5708350D" w14:textId="4F1FD924">
      <w:pPr>
        <w:widowControl w:val="0"/>
        <w:numPr>
          <w:ilvl w:val="0"/>
          <w:numId w:val="9"/>
        </w:numPr>
        <w:tabs>
          <w:tab w:val="clear" w:pos="0"/>
        </w:tabs>
        <w:ind w:left="567" w:hanging="567"/>
        <w:rPr>
          <w:szCs w:val="22"/>
          <w:lang w:val="sl-SI"/>
        </w:rPr>
      </w:pPr>
      <w:r w:rsidRPr="00046904">
        <w:rPr>
          <w:szCs w:val="22"/>
          <w:lang w:val="sl-SI"/>
        </w:rPr>
        <w:t>se zaveda pomislekov, ki jih imajo trenutno različne kategorije ustvarjalcev vsebin glede uporabe generativne umetne inteligence, in poudarja, da je izjemno pomembno zagotoviti, da se umetna inteligenca razvija ob spoštovanju možnosti patentiranja, avtorskih pravic in pravil o intelektualni lastnini;</w:t>
      </w:r>
    </w:p>
    <w:p w:rsidRPr="00046904" w:rsidR="00833712" w:rsidP="00046904" w:rsidRDefault="00833712" w14:paraId="470558F4" w14:textId="2121C4B1">
      <w:pPr>
        <w:widowControl w:val="0"/>
        <w:numPr>
          <w:ilvl w:val="0"/>
          <w:numId w:val="9"/>
        </w:numPr>
        <w:tabs>
          <w:tab w:val="clear" w:pos="0"/>
        </w:tabs>
        <w:ind w:left="567" w:hanging="567"/>
        <w:rPr>
          <w:lang w:val="sl-SI"/>
        </w:rPr>
      </w:pPr>
      <w:r w:rsidRPr="00046904">
        <w:rPr>
          <w:szCs w:val="22"/>
          <w:lang w:val="sl-SI"/>
        </w:rPr>
        <w:t>ponovno poudarja, da lahko umetna inteligenca poveča energijsko učinkovitost in učinkovitost rabe virov z izboljšanjem postopkov in rešitvami, ki omogočajo zmanjšanje uporabe materialov. Vendar</w:t>
      </w:r>
      <w:r w:rsidRPr="00046904">
        <w:rPr>
          <w:lang w:val="sl-SI"/>
        </w:rPr>
        <w:t xml:space="preserve"> pa lahko vpliva tudi na okolje in porabo energije, kar je treba natančno izmeriti in upoštevati.</w:t>
      </w:r>
    </w:p>
    <w:p w:rsidRPr="00046904" w:rsidR="00833712" w:rsidP="00046904" w:rsidRDefault="00833712" w14:paraId="35B0A241"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833712" w:rsidTr="00B07AE4" w14:paraId="56CD3B96" w14:textId="77777777">
        <w:tc>
          <w:tcPr>
            <w:tcW w:w="974" w:type="pct"/>
          </w:tcPr>
          <w:p w:rsidRPr="00046904" w:rsidR="00833712" w:rsidP="00046904" w:rsidRDefault="00833712" w14:paraId="333267EA" w14:textId="77777777">
            <w:pPr>
              <w:rPr>
                <w:lang w:val="sl-SI"/>
              </w:rPr>
            </w:pPr>
            <w:r w:rsidRPr="00046904">
              <w:rPr>
                <w:b/>
                <w:i/>
                <w:szCs w:val="22"/>
                <w:lang w:val="sl-SI"/>
              </w:rPr>
              <w:t>Kontaktna oseba</w:t>
            </w:r>
          </w:p>
        </w:tc>
        <w:tc>
          <w:tcPr>
            <w:tcW w:w="4026" w:type="pct"/>
          </w:tcPr>
          <w:p w:rsidRPr="00046904" w:rsidR="00833712" w:rsidP="00046904" w:rsidRDefault="00833712" w14:paraId="2FC940F1" w14:textId="07F4BF7F">
            <w:pPr>
              <w:rPr>
                <w:i/>
                <w:lang w:val="sl-SI"/>
              </w:rPr>
            </w:pPr>
            <w:r w:rsidRPr="00046904">
              <w:rPr>
                <w:i/>
                <w:lang w:val="sl-SI"/>
              </w:rPr>
              <w:t>Veronika Kadlecova</w:t>
            </w:r>
          </w:p>
        </w:tc>
      </w:tr>
      <w:tr w:rsidRPr="00046904" w:rsidR="00833712" w:rsidTr="00B07AE4" w14:paraId="6B92FBE8" w14:textId="77777777">
        <w:tc>
          <w:tcPr>
            <w:tcW w:w="974" w:type="pct"/>
          </w:tcPr>
          <w:p w:rsidRPr="00046904" w:rsidR="00833712" w:rsidP="00046904" w:rsidRDefault="00833712" w14:paraId="1A73C1C3" w14:textId="77777777">
            <w:pPr>
              <w:rPr>
                <w:lang w:val="sl-SI"/>
              </w:rPr>
            </w:pPr>
            <w:r w:rsidRPr="00046904">
              <w:rPr>
                <w:i/>
                <w:szCs w:val="22"/>
                <w:lang w:val="sl-SI"/>
              </w:rPr>
              <w:t>Telefon</w:t>
            </w:r>
          </w:p>
        </w:tc>
        <w:tc>
          <w:tcPr>
            <w:tcW w:w="4026" w:type="pct"/>
          </w:tcPr>
          <w:p w:rsidRPr="00046904" w:rsidR="00833712" w:rsidP="00046904" w:rsidRDefault="00833712" w14:paraId="65DD0844" w14:textId="62BC87E7">
            <w:pPr>
              <w:rPr>
                <w:lang w:val="sl-SI"/>
              </w:rPr>
            </w:pPr>
            <w:r w:rsidRPr="00046904">
              <w:rPr>
                <w:i/>
                <w:szCs w:val="22"/>
                <w:lang w:val="sl-SI"/>
              </w:rPr>
              <w:t>+32 2 546 9113</w:t>
            </w:r>
          </w:p>
        </w:tc>
      </w:tr>
      <w:tr w:rsidRPr="00046904" w:rsidR="00833712" w:rsidTr="00B07AE4" w14:paraId="465F9988" w14:textId="77777777">
        <w:tc>
          <w:tcPr>
            <w:tcW w:w="974" w:type="pct"/>
          </w:tcPr>
          <w:p w:rsidRPr="00046904" w:rsidR="00833712" w:rsidP="00046904" w:rsidRDefault="00833712" w14:paraId="00D6E002" w14:textId="77777777">
            <w:pPr>
              <w:rPr>
                <w:lang w:val="sl-SI"/>
              </w:rPr>
            </w:pPr>
            <w:r w:rsidRPr="00046904">
              <w:rPr>
                <w:i/>
                <w:szCs w:val="22"/>
                <w:lang w:val="sl-SI"/>
              </w:rPr>
              <w:t>E-naslov</w:t>
            </w:r>
          </w:p>
        </w:tc>
        <w:tc>
          <w:tcPr>
            <w:tcW w:w="4026" w:type="pct"/>
          </w:tcPr>
          <w:p w:rsidRPr="00046904" w:rsidR="00833712" w:rsidP="00046904" w:rsidRDefault="00ED5CFF" w14:paraId="4E5C4F6B" w14:textId="6471A2A8">
            <w:pPr>
              <w:rPr>
                <w:i/>
                <w:lang w:val="sl-SI"/>
              </w:rPr>
            </w:pPr>
            <w:hyperlink w:history="1" r:id="rId46">
              <w:r w:rsidRPr="00046904" w:rsidR="00833712">
                <w:rPr>
                  <w:rStyle w:val="Hyperlink"/>
                  <w:i/>
                  <w:lang w:val="sl-SI"/>
                </w:rPr>
                <w:t>Veronika.Kadlecova@eesc.europa.eu</w:t>
              </w:r>
            </w:hyperlink>
          </w:p>
        </w:tc>
      </w:tr>
    </w:tbl>
    <w:p w:rsidRPr="00046904" w:rsidR="00833712" w:rsidP="00046904" w:rsidRDefault="00833712" w14:paraId="5C91DDA8" w14:textId="77777777">
      <w:pPr>
        <w:rPr>
          <w:lang w:val="sl-SI"/>
        </w:rPr>
      </w:pPr>
    </w:p>
    <w:p w:rsidRPr="00046904" w:rsidR="00833712" w:rsidP="007577CF" w:rsidRDefault="00ED5CFF" w14:paraId="4D9B734F" w14:textId="78F613B9">
      <w:pPr>
        <w:keepNext/>
        <w:keepLines/>
        <w:numPr>
          <w:ilvl w:val="0"/>
          <w:numId w:val="7"/>
        </w:numPr>
        <w:tabs>
          <w:tab w:val="clear" w:pos="0"/>
        </w:tabs>
        <w:ind w:left="567" w:hanging="567"/>
        <w:rPr>
          <w:sz w:val="28"/>
          <w:szCs w:val="22"/>
          <w:lang w:val="sl-SI"/>
        </w:rPr>
      </w:pPr>
      <w:hyperlink w:history="1" r:id="rId47">
        <w:r w:rsidRPr="00046904" w:rsidR="00833712">
          <w:rPr>
            <w:rStyle w:val="Hyperlink"/>
            <w:rFonts w:eastAsiaTheme="majorEastAsia"/>
            <w:b/>
            <w:bCs/>
            <w:i/>
            <w:iCs/>
            <w:sz w:val="28"/>
            <w:szCs w:val="24"/>
            <w:lang w:val="sl-SI"/>
          </w:rPr>
          <w:t>Program Digitalna Evropa</w:t>
        </w:r>
      </w:hyperlink>
    </w:p>
    <w:p w:rsidRPr="00046904" w:rsidR="00833712" w:rsidP="007577CF" w:rsidRDefault="00833712" w14:paraId="5FA38087" w14:textId="77777777">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833712" w:rsidTr="00B07AE4" w14:paraId="7445F9A0" w14:textId="77777777">
        <w:tc>
          <w:tcPr>
            <w:tcW w:w="974" w:type="pct"/>
          </w:tcPr>
          <w:p w:rsidRPr="00046904" w:rsidR="00833712" w:rsidP="007577CF" w:rsidRDefault="00833712" w14:paraId="1E86AB4A" w14:textId="25F3A5F5">
            <w:pPr>
              <w:keepNext/>
              <w:keepLines/>
              <w:rPr>
                <w:b/>
                <w:szCs w:val="22"/>
                <w:lang w:val="sl-SI"/>
              </w:rPr>
            </w:pPr>
            <w:r w:rsidRPr="00046904">
              <w:rPr>
                <w:b/>
                <w:szCs w:val="22"/>
                <w:lang w:val="sl-SI"/>
              </w:rPr>
              <w:t>Poročevalka</w:t>
            </w:r>
          </w:p>
        </w:tc>
        <w:tc>
          <w:tcPr>
            <w:tcW w:w="4026" w:type="pct"/>
          </w:tcPr>
          <w:p w:rsidRPr="00046904" w:rsidR="00833712" w:rsidP="007577CF" w:rsidRDefault="00833712" w14:paraId="2F65ED1B" w14:textId="0F8A5BCC">
            <w:pPr>
              <w:keepNext/>
              <w:keepLines/>
              <w:rPr>
                <w:szCs w:val="22"/>
                <w:lang w:val="sl-SI"/>
              </w:rPr>
            </w:pPr>
            <w:r w:rsidRPr="00046904">
              <w:rPr>
                <w:szCs w:val="22"/>
                <w:lang w:val="sl-SI"/>
              </w:rPr>
              <w:t>Katrīna ZARINA (skupina delodajalcev – LV)</w:t>
            </w:r>
          </w:p>
        </w:tc>
      </w:tr>
      <w:tr w:rsidRPr="00046904" w:rsidR="00833712" w:rsidTr="00B07AE4" w14:paraId="34876A28" w14:textId="77777777">
        <w:tc>
          <w:tcPr>
            <w:tcW w:w="5000" w:type="pct"/>
            <w:gridSpan w:val="2"/>
          </w:tcPr>
          <w:p w:rsidRPr="00046904" w:rsidR="00833712" w:rsidP="007577CF" w:rsidRDefault="00833712" w14:paraId="20DC0A64" w14:textId="77777777">
            <w:pPr>
              <w:keepNext/>
              <w:keepLines/>
              <w:rPr>
                <w:sz w:val="16"/>
                <w:szCs w:val="22"/>
                <w:lang w:val="sl-SI"/>
              </w:rPr>
            </w:pPr>
          </w:p>
        </w:tc>
      </w:tr>
      <w:tr w:rsidRPr="00046904" w:rsidR="00833712" w:rsidTr="00B07AE4" w14:paraId="59669685" w14:textId="77777777">
        <w:tc>
          <w:tcPr>
            <w:tcW w:w="974" w:type="pct"/>
            <w:vMerge w:val="restart"/>
          </w:tcPr>
          <w:p w:rsidRPr="00046904" w:rsidR="00833712" w:rsidP="007577CF" w:rsidRDefault="00833712" w14:paraId="4A00537A" w14:textId="77777777">
            <w:pPr>
              <w:keepNext/>
              <w:keepLines/>
              <w:rPr>
                <w:b/>
                <w:szCs w:val="22"/>
                <w:lang w:val="sl-SI"/>
              </w:rPr>
            </w:pPr>
            <w:r w:rsidRPr="00046904">
              <w:rPr>
                <w:b/>
                <w:szCs w:val="22"/>
                <w:lang w:val="sl-SI"/>
              </w:rPr>
              <w:t>Referenčni dokument</w:t>
            </w:r>
          </w:p>
        </w:tc>
        <w:tc>
          <w:tcPr>
            <w:tcW w:w="4026" w:type="pct"/>
          </w:tcPr>
          <w:p w:rsidRPr="00046904" w:rsidR="00833712" w:rsidP="007577CF" w:rsidRDefault="00833712" w14:paraId="098F4C16" w14:textId="0FAD589E">
            <w:pPr>
              <w:keepNext/>
              <w:keepLines/>
              <w:rPr>
                <w:szCs w:val="22"/>
                <w:lang w:val="sl-SI"/>
              </w:rPr>
            </w:pPr>
            <w:r w:rsidRPr="00046904">
              <w:rPr>
                <w:szCs w:val="22"/>
                <w:lang w:val="sl-SI"/>
              </w:rPr>
              <w:t>poročilo o oceni</w:t>
            </w:r>
          </w:p>
        </w:tc>
      </w:tr>
      <w:tr w:rsidRPr="00046904" w:rsidR="00833712" w:rsidTr="00B07AE4" w14:paraId="28DF5790" w14:textId="77777777">
        <w:tc>
          <w:tcPr>
            <w:tcW w:w="974" w:type="pct"/>
            <w:vMerge/>
          </w:tcPr>
          <w:p w:rsidRPr="00046904" w:rsidR="00833712" w:rsidP="007577CF" w:rsidRDefault="00833712" w14:paraId="4FA964CD" w14:textId="77777777">
            <w:pPr>
              <w:keepNext/>
              <w:keepLines/>
              <w:tabs>
                <w:tab w:val="center" w:pos="284"/>
              </w:tabs>
              <w:ind w:left="266" w:hanging="266"/>
              <w:rPr>
                <w:b/>
                <w:szCs w:val="22"/>
                <w:lang w:val="sl-SI"/>
              </w:rPr>
            </w:pPr>
          </w:p>
        </w:tc>
        <w:tc>
          <w:tcPr>
            <w:tcW w:w="4026" w:type="pct"/>
          </w:tcPr>
          <w:p w:rsidRPr="00046904" w:rsidR="00833712" w:rsidP="007577CF" w:rsidRDefault="00833712" w14:paraId="308CE94F" w14:textId="3D2AC1B4">
            <w:pPr>
              <w:keepNext/>
              <w:keepLines/>
              <w:rPr>
                <w:szCs w:val="22"/>
                <w:lang w:val="sl-SI"/>
              </w:rPr>
            </w:pPr>
            <w:r w:rsidRPr="00046904">
              <w:rPr>
                <w:szCs w:val="22"/>
                <w:lang w:val="sl-SI"/>
              </w:rPr>
              <w:t>EESC-2024-00492-00-00-RE</w:t>
            </w:r>
          </w:p>
        </w:tc>
      </w:tr>
    </w:tbl>
    <w:p w:rsidRPr="00046904" w:rsidR="00833712" w:rsidP="007577CF" w:rsidRDefault="00833712" w14:paraId="1B2EFD51" w14:textId="77777777">
      <w:pPr>
        <w:keepNext/>
        <w:keepLines/>
        <w:rPr>
          <w:szCs w:val="22"/>
          <w:lang w:val="sl-SI"/>
        </w:rPr>
      </w:pPr>
    </w:p>
    <w:p w:rsidRPr="00046904" w:rsidR="00833712" w:rsidP="007577CF" w:rsidRDefault="00833712" w14:paraId="74B8C345" w14:textId="77777777">
      <w:pPr>
        <w:keepNext/>
        <w:keepLines/>
        <w:rPr>
          <w:lang w:val="sl-SI"/>
        </w:rPr>
      </w:pPr>
      <w:r w:rsidRPr="00046904">
        <w:rPr>
          <w:b/>
          <w:lang w:val="sl-SI"/>
        </w:rPr>
        <w:t>Glavne točke</w:t>
      </w:r>
    </w:p>
    <w:p w:rsidRPr="00046904" w:rsidR="00833712" w:rsidP="007577CF" w:rsidRDefault="00833712" w14:paraId="6F282CC5" w14:textId="77777777">
      <w:pPr>
        <w:keepNext/>
        <w:keepLines/>
        <w:rPr>
          <w:szCs w:val="22"/>
          <w:lang w:val="sl-SI"/>
        </w:rPr>
      </w:pPr>
    </w:p>
    <w:p w:rsidRPr="00046904" w:rsidR="00833712" w:rsidP="007577CF" w:rsidRDefault="00833712" w14:paraId="734A6166" w14:textId="77777777">
      <w:pPr>
        <w:keepNext/>
        <w:keepLines/>
        <w:rPr>
          <w:bCs/>
          <w:iCs/>
          <w:szCs w:val="22"/>
          <w:lang w:val="sl-SI"/>
        </w:rPr>
      </w:pPr>
      <w:r w:rsidRPr="00046904">
        <w:rPr>
          <w:bCs/>
          <w:iCs/>
          <w:szCs w:val="22"/>
          <w:lang w:val="sl-SI"/>
        </w:rPr>
        <w:t>EESO:</w:t>
      </w:r>
    </w:p>
    <w:p w:rsidRPr="00046904" w:rsidR="00833712" w:rsidP="007577CF" w:rsidRDefault="00833712" w14:paraId="07876C30" w14:textId="77777777">
      <w:pPr>
        <w:keepNext/>
        <w:keepLines/>
        <w:rPr>
          <w:szCs w:val="22"/>
          <w:lang w:val="sl-SI"/>
        </w:rPr>
      </w:pPr>
    </w:p>
    <w:p w:rsidRPr="00046904" w:rsidR="00833712" w:rsidP="007577CF" w:rsidRDefault="00833712" w14:paraId="714E10BA" w14:textId="20035975">
      <w:pPr>
        <w:keepNext/>
        <w:keepLines/>
        <w:numPr>
          <w:ilvl w:val="0"/>
          <w:numId w:val="9"/>
        </w:numPr>
        <w:tabs>
          <w:tab w:val="clear" w:pos="0"/>
        </w:tabs>
        <w:ind w:left="567" w:hanging="567"/>
        <w:rPr>
          <w:bCs/>
          <w:iCs/>
          <w:szCs w:val="22"/>
          <w:lang w:val="sl-SI"/>
        </w:rPr>
      </w:pPr>
      <w:r w:rsidRPr="00046904">
        <w:rPr>
          <w:szCs w:val="22"/>
          <w:lang w:val="sl-SI"/>
        </w:rPr>
        <w:t>predlaga, naj Evropska komisija razvije celostno komunikacijsko strategijo za ozaveščanje različnih deležnikov o programu Digitalna Evropa. Med te deležnike sodijo socialni partnerji, MSP, javni organi, izobraževalne ustanove in civilna družba;</w:t>
      </w:r>
    </w:p>
    <w:p w:rsidRPr="00046904" w:rsidR="00833712" w:rsidP="00046904" w:rsidRDefault="00833712" w14:paraId="5AE49E9D" w14:textId="784B553D">
      <w:pPr>
        <w:widowControl w:val="0"/>
        <w:numPr>
          <w:ilvl w:val="0"/>
          <w:numId w:val="9"/>
        </w:numPr>
        <w:tabs>
          <w:tab w:val="clear" w:pos="0"/>
        </w:tabs>
        <w:ind w:left="567" w:hanging="567"/>
        <w:rPr>
          <w:bCs/>
          <w:iCs/>
          <w:szCs w:val="22"/>
          <w:lang w:val="sl-SI"/>
        </w:rPr>
      </w:pPr>
      <w:r w:rsidRPr="00046904">
        <w:rPr>
          <w:szCs w:val="22"/>
          <w:lang w:val="sl-SI"/>
        </w:rPr>
        <w:t>poziva Komisijo, naj pregleda in izboljša modele sofinanciranja v okviru programa Digitalna Evropa ter naj zviša stopnjo sofinanciranja vsaj na 80 %, da bi zmanjšala finančno breme, in naj te modele oblikuje tako, da bodo privlačnejši in dostopnejši, zlasti za MSP ter druge manjše subjekte;</w:t>
      </w:r>
    </w:p>
    <w:p w:rsidRPr="00046904" w:rsidR="00833712" w:rsidP="00046904" w:rsidRDefault="002C0709" w14:paraId="0FA5CE5F" w14:textId="7F07752E">
      <w:pPr>
        <w:widowControl w:val="0"/>
        <w:numPr>
          <w:ilvl w:val="0"/>
          <w:numId w:val="9"/>
        </w:numPr>
        <w:tabs>
          <w:tab w:val="clear" w:pos="0"/>
        </w:tabs>
        <w:ind w:left="567" w:hanging="567"/>
        <w:rPr>
          <w:bCs/>
          <w:iCs/>
          <w:szCs w:val="22"/>
          <w:lang w:val="sl-SI"/>
        </w:rPr>
      </w:pPr>
      <w:r w:rsidRPr="00046904">
        <w:rPr>
          <w:szCs w:val="22"/>
          <w:lang w:val="sl-SI"/>
        </w:rPr>
        <w:t>poziva Komisijo, naj določi jasne mehanizme za usklajevanje ciljev programov Digitalna Evropa in Obzorje Evropa, Evropskega sklada za regionalni razvoj in drugih programov EU, ter naj pripravi jasne smernice za združevanje sredstev iz teh tokov, da bi se povečal učinek projektov in preprečilo prekrivanje;</w:t>
      </w:r>
    </w:p>
    <w:p w:rsidRPr="00046904" w:rsidR="002C0709" w:rsidP="00046904" w:rsidRDefault="002C0709" w14:paraId="5C276DB4" w14:textId="2D004F64">
      <w:pPr>
        <w:widowControl w:val="0"/>
        <w:numPr>
          <w:ilvl w:val="0"/>
          <w:numId w:val="9"/>
        </w:numPr>
        <w:tabs>
          <w:tab w:val="clear" w:pos="0"/>
        </w:tabs>
        <w:ind w:left="567" w:hanging="567"/>
        <w:rPr>
          <w:bCs/>
          <w:iCs/>
          <w:szCs w:val="22"/>
          <w:lang w:val="sl-SI"/>
        </w:rPr>
      </w:pPr>
      <w:r w:rsidRPr="00046904">
        <w:rPr>
          <w:szCs w:val="22"/>
          <w:lang w:val="sl-SI"/>
        </w:rPr>
        <w:t>poziva k zmanjšanju birokratskih ovir in jasnejšim smernicam za izboljšanje skladnosti in razumevanja med prosilci. V ta namen bi bilo treba uvesti učinkovit sistem spremljanja in ocenjevanja; Komisijo poziva, naj pripravi usmerjene programe podpore za obravnavanje posebnih izzivov, s katerimi se soočajo MSP pri dostopu do financiranja v okviru programa Digitalna Evropa in pri uporabi teh sredstev;</w:t>
      </w:r>
    </w:p>
    <w:p w:rsidRPr="00046904" w:rsidR="002C0709" w:rsidP="00046904" w:rsidRDefault="002C0709" w14:paraId="7FF283FE" w14:textId="0E0A7F31">
      <w:pPr>
        <w:widowControl w:val="0"/>
        <w:numPr>
          <w:ilvl w:val="0"/>
          <w:numId w:val="9"/>
        </w:numPr>
        <w:tabs>
          <w:tab w:val="clear" w:pos="0"/>
        </w:tabs>
        <w:ind w:left="567" w:hanging="567"/>
        <w:rPr>
          <w:bCs/>
          <w:iCs/>
          <w:szCs w:val="22"/>
          <w:lang w:val="sl-SI"/>
        </w:rPr>
      </w:pPr>
      <w:r w:rsidRPr="00046904">
        <w:rPr>
          <w:szCs w:val="22"/>
          <w:lang w:val="sl-SI"/>
        </w:rPr>
        <w:t>priporoča, naj Komisija dejavno spodbuja preglednico stanja programa Digitalna Evropa, ki je bila predstavljena poleti 2024, ter naj oblikuje celovit okvir za ocenjevanje učinkovitosti in vpliva pobud tega programa. Pri tem naj se osredotoči na kvalitativne in kvantitativne kazalnike ter predvidi redne ocene skladnosti s širšimi cilji politik EU ter socialno-ekonomskimi potrebami različnih regij;</w:t>
      </w:r>
    </w:p>
    <w:p w:rsidRPr="00046904" w:rsidR="002C0709" w:rsidP="00046904" w:rsidRDefault="002C0709" w14:paraId="43BE3685" w14:textId="70C76CF0">
      <w:pPr>
        <w:widowControl w:val="0"/>
        <w:numPr>
          <w:ilvl w:val="0"/>
          <w:numId w:val="9"/>
        </w:numPr>
        <w:tabs>
          <w:tab w:val="clear" w:pos="0"/>
        </w:tabs>
        <w:ind w:left="567" w:hanging="567"/>
        <w:rPr>
          <w:bCs/>
          <w:iCs/>
          <w:szCs w:val="22"/>
          <w:lang w:val="sl-SI"/>
        </w:rPr>
      </w:pPr>
      <w:r w:rsidRPr="00046904">
        <w:rPr>
          <w:szCs w:val="22"/>
          <w:lang w:val="sl-SI"/>
        </w:rPr>
        <w:t>poziva k dejavni podpori pobudam za večjo udeležbo žensk v poklicih na področju naravoslovja, tehnologije, inženirstva in matematike (STEM) ter za njihovo ozaveščanje o medsektorskih možnostih za napredovanje z učenjem oziroma uporabo različnih nastajajočih tehnologij.</w:t>
      </w:r>
    </w:p>
    <w:p w:rsidRPr="00046904" w:rsidR="00833712" w:rsidP="00046904" w:rsidRDefault="00833712" w14:paraId="66EAC41D"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833712" w:rsidTr="00B07AE4" w14:paraId="7C83EC78" w14:textId="77777777">
        <w:tc>
          <w:tcPr>
            <w:tcW w:w="974" w:type="pct"/>
          </w:tcPr>
          <w:p w:rsidRPr="00046904" w:rsidR="00833712" w:rsidP="00046904" w:rsidRDefault="00833712" w14:paraId="57726FD0" w14:textId="77777777">
            <w:pPr>
              <w:rPr>
                <w:lang w:val="sl-SI"/>
              </w:rPr>
            </w:pPr>
            <w:r w:rsidRPr="00046904">
              <w:rPr>
                <w:b/>
                <w:i/>
                <w:szCs w:val="22"/>
                <w:lang w:val="sl-SI"/>
              </w:rPr>
              <w:t>Kontaktna oseba</w:t>
            </w:r>
          </w:p>
        </w:tc>
        <w:tc>
          <w:tcPr>
            <w:tcW w:w="4026" w:type="pct"/>
          </w:tcPr>
          <w:p w:rsidRPr="00046904" w:rsidR="00833712" w:rsidP="00046904" w:rsidRDefault="002C0709" w14:paraId="5C387240" w14:textId="55A61C6D">
            <w:pPr>
              <w:rPr>
                <w:i/>
                <w:lang w:val="sl-SI"/>
              </w:rPr>
            </w:pPr>
            <w:r w:rsidRPr="00046904">
              <w:rPr>
                <w:i/>
                <w:lang w:val="sl-SI"/>
              </w:rPr>
              <w:t>Marco Manfroni</w:t>
            </w:r>
          </w:p>
        </w:tc>
      </w:tr>
      <w:tr w:rsidRPr="00046904" w:rsidR="00833712" w:rsidTr="00B07AE4" w14:paraId="6D0DE9E8" w14:textId="77777777">
        <w:tc>
          <w:tcPr>
            <w:tcW w:w="974" w:type="pct"/>
          </w:tcPr>
          <w:p w:rsidRPr="00046904" w:rsidR="00833712" w:rsidP="00046904" w:rsidRDefault="00833712" w14:paraId="6C13B505" w14:textId="77777777">
            <w:pPr>
              <w:rPr>
                <w:lang w:val="sl-SI"/>
              </w:rPr>
            </w:pPr>
            <w:r w:rsidRPr="00046904">
              <w:rPr>
                <w:i/>
                <w:szCs w:val="22"/>
                <w:lang w:val="sl-SI"/>
              </w:rPr>
              <w:t>Telefon</w:t>
            </w:r>
          </w:p>
        </w:tc>
        <w:tc>
          <w:tcPr>
            <w:tcW w:w="4026" w:type="pct"/>
          </w:tcPr>
          <w:p w:rsidRPr="00046904" w:rsidR="00833712" w:rsidP="00046904" w:rsidRDefault="00833712" w14:paraId="4B1483B7" w14:textId="33893C18">
            <w:pPr>
              <w:rPr>
                <w:lang w:val="sl-SI"/>
              </w:rPr>
            </w:pPr>
            <w:r w:rsidRPr="00046904">
              <w:rPr>
                <w:i/>
                <w:szCs w:val="22"/>
                <w:lang w:val="sl-SI"/>
              </w:rPr>
              <w:t>+32 2 </w:t>
            </w:r>
            <w:r w:rsidRPr="00046904" w:rsidR="002C0709">
              <w:rPr>
                <w:i/>
                <w:szCs w:val="22"/>
                <w:lang w:val="sl-SI"/>
              </w:rPr>
              <w:t>546 9140</w:t>
            </w:r>
          </w:p>
        </w:tc>
      </w:tr>
      <w:tr w:rsidRPr="00046904" w:rsidR="00833712" w:rsidTr="00B07AE4" w14:paraId="390B0002" w14:textId="77777777">
        <w:tc>
          <w:tcPr>
            <w:tcW w:w="974" w:type="pct"/>
          </w:tcPr>
          <w:p w:rsidRPr="00046904" w:rsidR="00833712" w:rsidP="00046904" w:rsidRDefault="00833712" w14:paraId="49D34EBC" w14:textId="77777777">
            <w:pPr>
              <w:rPr>
                <w:lang w:val="sl-SI"/>
              </w:rPr>
            </w:pPr>
            <w:r w:rsidRPr="00046904">
              <w:rPr>
                <w:i/>
                <w:szCs w:val="22"/>
                <w:lang w:val="sl-SI"/>
              </w:rPr>
              <w:t>E-naslov</w:t>
            </w:r>
          </w:p>
        </w:tc>
        <w:tc>
          <w:tcPr>
            <w:tcW w:w="4026" w:type="pct"/>
          </w:tcPr>
          <w:p w:rsidRPr="00046904" w:rsidR="00833712" w:rsidP="00046904" w:rsidRDefault="00ED5CFF" w14:paraId="4A805A0A" w14:textId="759E6DFE">
            <w:pPr>
              <w:rPr>
                <w:i/>
                <w:lang w:val="sl-SI"/>
              </w:rPr>
            </w:pPr>
            <w:hyperlink w:history="1" r:id="rId48">
              <w:r w:rsidRPr="00046904" w:rsidR="002C0709">
                <w:rPr>
                  <w:rStyle w:val="Hyperlink"/>
                  <w:i/>
                  <w:lang w:val="sl-SI"/>
                </w:rPr>
                <w:t>Marco.Manfroni@eesc.europa.eu</w:t>
              </w:r>
            </w:hyperlink>
          </w:p>
        </w:tc>
      </w:tr>
    </w:tbl>
    <w:p w:rsidRPr="00046904" w:rsidR="00833712" w:rsidP="00046904" w:rsidRDefault="00833712" w14:paraId="760C266A" w14:textId="506FEC7F">
      <w:pPr>
        <w:rPr>
          <w:lang w:val="sl-SI"/>
        </w:rPr>
      </w:pPr>
    </w:p>
    <w:p w:rsidRPr="00046904" w:rsidR="00833712" w:rsidP="007577CF" w:rsidRDefault="00ED5CFF" w14:paraId="12DFF77F" w14:textId="653AFDB0">
      <w:pPr>
        <w:keepNext/>
        <w:keepLines/>
        <w:numPr>
          <w:ilvl w:val="0"/>
          <w:numId w:val="7"/>
        </w:numPr>
        <w:tabs>
          <w:tab w:val="clear" w:pos="0"/>
        </w:tabs>
        <w:ind w:left="567" w:hanging="567"/>
        <w:rPr>
          <w:sz w:val="28"/>
          <w:szCs w:val="22"/>
          <w:lang w:val="sl-SI"/>
        </w:rPr>
      </w:pPr>
      <w:hyperlink w:history="1" r:id="rId49">
        <w:r w:rsidRPr="00046904" w:rsidR="002C0709">
          <w:rPr>
            <w:rStyle w:val="Hyperlink"/>
            <w:b/>
            <w:bCs/>
            <w:i/>
            <w:iCs/>
            <w:sz w:val="28"/>
            <w:szCs w:val="24"/>
            <w:lang w:val="sl-SI"/>
          </w:rPr>
          <w:t>Končna ocena programa za potrošnike (2014–2020)</w:t>
        </w:r>
      </w:hyperlink>
    </w:p>
    <w:p w:rsidRPr="00046904" w:rsidR="00833712" w:rsidP="007577CF" w:rsidRDefault="00833712" w14:paraId="352679E9" w14:textId="77777777">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833712" w:rsidTr="00B07AE4" w14:paraId="1D1CFD97" w14:textId="77777777">
        <w:tc>
          <w:tcPr>
            <w:tcW w:w="974" w:type="pct"/>
          </w:tcPr>
          <w:p w:rsidRPr="00046904" w:rsidR="00833712" w:rsidP="007577CF" w:rsidRDefault="00833712" w14:paraId="201FB105" w14:textId="77777777">
            <w:pPr>
              <w:keepNext/>
              <w:keepLines/>
              <w:rPr>
                <w:b/>
                <w:szCs w:val="22"/>
                <w:lang w:val="sl-SI"/>
              </w:rPr>
            </w:pPr>
            <w:r w:rsidRPr="00046904">
              <w:rPr>
                <w:b/>
                <w:szCs w:val="22"/>
                <w:lang w:val="sl-SI"/>
              </w:rPr>
              <w:t>Poročevalec</w:t>
            </w:r>
          </w:p>
        </w:tc>
        <w:tc>
          <w:tcPr>
            <w:tcW w:w="4026" w:type="pct"/>
          </w:tcPr>
          <w:p w:rsidRPr="00F577E2" w:rsidR="00833712" w:rsidP="007577CF" w:rsidRDefault="002C0709" w14:paraId="7AD6CA54" w14:textId="62B6F107">
            <w:pPr>
              <w:keepNext/>
              <w:keepLines/>
              <w:rPr>
                <w:spacing w:val="-4"/>
                <w:szCs w:val="22"/>
                <w:lang w:val="sl-SI"/>
              </w:rPr>
            </w:pPr>
            <w:r w:rsidRPr="00F577E2">
              <w:rPr>
                <w:spacing w:val="-4"/>
                <w:sz w:val="20"/>
                <w:lang w:val="sl-SI"/>
              </w:rPr>
              <w:t>João Diogo DE CASTRO NABAIS DOS SANTOS (skupina organizacij civilne družbe – PT)</w:t>
            </w:r>
          </w:p>
        </w:tc>
      </w:tr>
      <w:tr w:rsidRPr="00046904" w:rsidR="00833712" w:rsidTr="00B07AE4" w14:paraId="1B69280D" w14:textId="77777777">
        <w:tc>
          <w:tcPr>
            <w:tcW w:w="5000" w:type="pct"/>
            <w:gridSpan w:val="2"/>
          </w:tcPr>
          <w:p w:rsidRPr="00046904" w:rsidR="00833712" w:rsidP="007577CF" w:rsidRDefault="00833712" w14:paraId="6EE9D3A4" w14:textId="77777777">
            <w:pPr>
              <w:keepNext/>
              <w:keepLines/>
              <w:rPr>
                <w:sz w:val="16"/>
                <w:szCs w:val="22"/>
                <w:lang w:val="sl-SI"/>
              </w:rPr>
            </w:pPr>
          </w:p>
        </w:tc>
      </w:tr>
      <w:tr w:rsidRPr="00046904" w:rsidR="00833712" w:rsidTr="00B07AE4" w14:paraId="03CF00CF" w14:textId="77777777">
        <w:tc>
          <w:tcPr>
            <w:tcW w:w="974" w:type="pct"/>
            <w:vMerge w:val="restart"/>
          </w:tcPr>
          <w:p w:rsidRPr="00046904" w:rsidR="00833712" w:rsidP="007577CF" w:rsidRDefault="00833712" w14:paraId="2C324A5F" w14:textId="77777777">
            <w:pPr>
              <w:keepNext/>
              <w:keepLines/>
              <w:rPr>
                <w:b/>
                <w:szCs w:val="22"/>
                <w:lang w:val="sl-SI"/>
              </w:rPr>
            </w:pPr>
            <w:r w:rsidRPr="00046904">
              <w:rPr>
                <w:b/>
                <w:szCs w:val="22"/>
                <w:lang w:val="sl-SI"/>
              </w:rPr>
              <w:t>Referenčni dokument</w:t>
            </w:r>
          </w:p>
        </w:tc>
        <w:tc>
          <w:tcPr>
            <w:tcW w:w="4026" w:type="pct"/>
          </w:tcPr>
          <w:p w:rsidRPr="00046904" w:rsidR="00833712" w:rsidP="007577CF" w:rsidRDefault="002C0709" w14:paraId="205BFB93" w14:textId="1FCE1770">
            <w:pPr>
              <w:keepNext/>
              <w:keepLines/>
              <w:rPr>
                <w:szCs w:val="22"/>
                <w:lang w:val="sl-SI"/>
              </w:rPr>
            </w:pPr>
            <w:r w:rsidRPr="00046904">
              <w:rPr>
                <w:szCs w:val="22"/>
                <w:lang w:val="sl-SI"/>
              </w:rPr>
              <w:t>poročilo o oceni</w:t>
            </w:r>
          </w:p>
        </w:tc>
      </w:tr>
      <w:tr w:rsidRPr="00046904" w:rsidR="00833712" w:rsidTr="00B07AE4" w14:paraId="519A730A" w14:textId="77777777">
        <w:tc>
          <w:tcPr>
            <w:tcW w:w="974" w:type="pct"/>
            <w:vMerge/>
          </w:tcPr>
          <w:p w:rsidRPr="00046904" w:rsidR="00833712" w:rsidP="007577CF" w:rsidRDefault="00833712" w14:paraId="375EC6D6" w14:textId="77777777">
            <w:pPr>
              <w:keepNext/>
              <w:keepLines/>
              <w:tabs>
                <w:tab w:val="center" w:pos="284"/>
              </w:tabs>
              <w:ind w:left="266" w:hanging="266"/>
              <w:rPr>
                <w:b/>
                <w:szCs w:val="22"/>
                <w:lang w:val="sl-SI"/>
              </w:rPr>
            </w:pPr>
          </w:p>
        </w:tc>
        <w:tc>
          <w:tcPr>
            <w:tcW w:w="4026" w:type="pct"/>
          </w:tcPr>
          <w:p w:rsidRPr="00046904" w:rsidR="00833712" w:rsidP="007577CF" w:rsidRDefault="002C0709" w14:paraId="49FEDE14" w14:textId="0FE8C876">
            <w:pPr>
              <w:keepNext/>
              <w:keepLines/>
              <w:rPr>
                <w:szCs w:val="22"/>
                <w:lang w:val="sl-SI"/>
              </w:rPr>
            </w:pPr>
            <w:r w:rsidRPr="00046904">
              <w:rPr>
                <w:szCs w:val="22"/>
                <w:lang w:val="sl-SI"/>
              </w:rPr>
              <w:t>EESC-2024-00627-00-00-RE</w:t>
            </w:r>
          </w:p>
        </w:tc>
      </w:tr>
    </w:tbl>
    <w:p w:rsidRPr="00046904" w:rsidR="00833712" w:rsidP="007577CF" w:rsidRDefault="00833712" w14:paraId="2D3C354E" w14:textId="77777777">
      <w:pPr>
        <w:keepNext/>
        <w:keepLines/>
        <w:rPr>
          <w:szCs w:val="22"/>
          <w:lang w:val="sl-SI"/>
        </w:rPr>
      </w:pPr>
    </w:p>
    <w:p w:rsidRPr="00046904" w:rsidR="00833712" w:rsidP="007577CF" w:rsidRDefault="00833712" w14:paraId="79D5AFAC" w14:textId="77777777">
      <w:pPr>
        <w:keepNext/>
        <w:keepLines/>
        <w:rPr>
          <w:lang w:val="sl-SI"/>
        </w:rPr>
      </w:pPr>
      <w:r w:rsidRPr="00046904">
        <w:rPr>
          <w:b/>
          <w:lang w:val="sl-SI"/>
        </w:rPr>
        <w:t>Glavne točke</w:t>
      </w:r>
    </w:p>
    <w:p w:rsidRPr="00046904" w:rsidR="00833712" w:rsidP="007577CF" w:rsidRDefault="00833712" w14:paraId="15C15E7C" w14:textId="77777777">
      <w:pPr>
        <w:keepNext/>
        <w:keepLines/>
        <w:rPr>
          <w:szCs w:val="22"/>
          <w:lang w:val="sl-SI"/>
        </w:rPr>
      </w:pPr>
    </w:p>
    <w:p w:rsidRPr="00046904" w:rsidR="00833712" w:rsidP="007577CF" w:rsidRDefault="00833712" w14:paraId="36527E69" w14:textId="77777777">
      <w:pPr>
        <w:keepNext/>
        <w:keepLines/>
        <w:rPr>
          <w:bCs/>
          <w:iCs/>
          <w:szCs w:val="22"/>
          <w:lang w:val="sl-SI"/>
        </w:rPr>
      </w:pPr>
      <w:r w:rsidRPr="00046904">
        <w:rPr>
          <w:bCs/>
          <w:iCs/>
          <w:szCs w:val="22"/>
          <w:lang w:val="sl-SI"/>
        </w:rPr>
        <w:t>EESO:</w:t>
      </w:r>
    </w:p>
    <w:p w:rsidRPr="00046904" w:rsidR="00833712" w:rsidP="007577CF" w:rsidRDefault="00833712" w14:paraId="15C840F0" w14:textId="77777777">
      <w:pPr>
        <w:keepNext/>
        <w:keepLines/>
        <w:rPr>
          <w:szCs w:val="22"/>
          <w:lang w:val="sl-SI"/>
        </w:rPr>
      </w:pPr>
    </w:p>
    <w:p w:rsidRPr="00046904" w:rsidR="002C0709" w:rsidP="007577CF" w:rsidRDefault="002C0709" w14:paraId="305D84E6" w14:textId="62D221C8">
      <w:pPr>
        <w:keepNext/>
        <w:keepLines/>
        <w:numPr>
          <w:ilvl w:val="0"/>
          <w:numId w:val="9"/>
        </w:numPr>
        <w:tabs>
          <w:tab w:val="clear" w:pos="0"/>
        </w:tabs>
        <w:ind w:left="567" w:hanging="567"/>
        <w:rPr>
          <w:szCs w:val="22"/>
          <w:lang w:val="sl-SI"/>
        </w:rPr>
      </w:pPr>
      <w:r w:rsidRPr="00046904">
        <w:rPr>
          <w:szCs w:val="22"/>
          <w:lang w:val="sl-SI"/>
        </w:rPr>
        <w:t>meni, da je program za potrošnike prispeval k okrepitvi varstva potrošnikov v EU in njihovemu opolnomočenju. Glede na njegove cilje in časovni okvir pa bi bila potrebna večja ambicioznost pri njegovem proračunu ter tudi pri ukrepih in potencialnih upravičencih;</w:t>
      </w:r>
    </w:p>
    <w:p w:rsidRPr="00046904" w:rsidR="002C0709" w:rsidP="00046904" w:rsidRDefault="002C0709" w14:paraId="0EC02660" w14:textId="3917A65F">
      <w:pPr>
        <w:widowControl w:val="0"/>
        <w:numPr>
          <w:ilvl w:val="0"/>
          <w:numId w:val="9"/>
        </w:numPr>
        <w:tabs>
          <w:tab w:val="clear" w:pos="0"/>
        </w:tabs>
        <w:ind w:left="567" w:hanging="567"/>
        <w:rPr>
          <w:szCs w:val="22"/>
          <w:lang w:val="sl-SI"/>
        </w:rPr>
      </w:pPr>
      <w:r w:rsidRPr="00046904">
        <w:rPr>
          <w:szCs w:val="22"/>
          <w:lang w:val="sl-SI"/>
        </w:rPr>
        <w:t>priznava znatna prizadevanja za to, da bi potrošniki imeli dostop do pravnega varstva;</w:t>
      </w:r>
    </w:p>
    <w:p w:rsidRPr="00046904" w:rsidR="002C0709" w:rsidP="00046904" w:rsidRDefault="002C0709" w14:paraId="7C8CFAE7" w14:textId="1D678AEE">
      <w:pPr>
        <w:widowControl w:val="0"/>
        <w:numPr>
          <w:ilvl w:val="0"/>
          <w:numId w:val="9"/>
        </w:numPr>
        <w:tabs>
          <w:tab w:val="clear" w:pos="0"/>
        </w:tabs>
        <w:ind w:left="567" w:hanging="567"/>
        <w:rPr>
          <w:szCs w:val="22"/>
          <w:lang w:val="sl-SI"/>
        </w:rPr>
      </w:pPr>
      <w:r w:rsidRPr="00046904">
        <w:rPr>
          <w:szCs w:val="22"/>
          <w:lang w:val="sl-SI"/>
        </w:rPr>
        <w:t>pozdravlja, da je sedanji sistem izvrševanja zakonodaje bolj kompakten, pregleden in dostopen, ter poudarja, da se je pomembno še naprej osredotočati na nadzorne mreže, kot je mreža za sodelovanje na področju varstva potrošnikov;</w:t>
      </w:r>
    </w:p>
    <w:p w:rsidRPr="00046904" w:rsidR="002C0709" w:rsidP="00046904" w:rsidRDefault="002C0709" w14:paraId="47825B71" w14:textId="25B0F298">
      <w:pPr>
        <w:widowControl w:val="0"/>
        <w:numPr>
          <w:ilvl w:val="0"/>
          <w:numId w:val="9"/>
        </w:numPr>
        <w:tabs>
          <w:tab w:val="clear" w:pos="0"/>
        </w:tabs>
        <w:ind w:left="567" w:hanging="567"/>
        <w:rPr>
          <w:szCs w:val="22"/>
          <w:lang w:val="sl-SI"/>
        </w:rPr>
      </w:pPr>
      <w:r w:rsidRPr="00046904">
        <w:rPr>
          <w:szCs w:val="22"/>
          <w:lang w:val="sl-SI"/>
        </w:rPr>
        <w:t>meni, da je treba z večletnimi programi okrepiti podporo državam s šibkejšim pravnim redom na področju varstva potrošnikov;</w:t>
      </w:r>
    </w:p>
    <w:p w:rsidRPr="00046904" w:rsidR="002C0709" w:rsidP="00046904" w:rsidRDefault="002C0709" w14:paraId="6EFACAB3" w14:textId="6D758B6F">
      <w:pPr>
        <w:widowControl w:val="0"/>
        <w:numPr>
          <w:ilvl w:val="0"/>
          <w:numId w:val="9"/>
        </w:numPr>
        <w:tabs>
          <w:tab w:val="clear" w:pos="0"/>
        </w:tabs>
        <w:ind w:left="567" w:hanging="567"/>
        <w:rPr>
          <w:szCs w:val="22"/>
          <w:lang w:val="sl-SI"/>
        </w:rPr>
      </w:pPr>
      <w:r w:rsidRPr="00046904">
        <w:rPr>
          <w:szCs w:val="22"/>
          <w:lang w:val="sl-SI"/>
        </w:rPr>
        <w:t>vztraja, da je ključno izboljšati zmogljivosti združenj potrošnikov, in poziva, da je treba okrepiti izobraževanje o potrošnji v šolskem in akademskem okolju, zlasti na področju financ in digitalnih tehnologij;</w:t>
      </w:r>
    </w:p>
    <w:p w:rsidRPr="00046904" w:rsidR="002C0709" w:rsidP="00046904" w:rsidRDefault="002C0709" w14:paraId="263F2E43" w14:textId="60F55258">
      <w:pPr>
        <w:widowControl w:val="0"/>
        <w:numPr>
          <w:ilvl w:val="0"/>
          <w:numId w:val="9"/>
        </w:numPr>
        <w:tabs>
          <w:tab w:val="clear" w:pos="0"/>
        </w:tabs>
        <w:ind w:left="567" w:hanging="567"/>
        <w:rPr>
          <w:szCs w:val="22"/>
          <w:lang w:val="sl-SI"/>
        </w:rPr>
      </w:pPr>
      <w:r w:rsidRPr="00046904">
        <w:rPr>
          <w:szCs w:val="22"/>
          <w:lang w:val="sl-SI"/>
        </w:rPr>
        <w:t>predlaga, da se več pozornosti nameni posebnim potrebam nekaterih skupin potrošnikov, zlasti mladih in otrok, starejših, brezposelnih, migrantov in invalidov;</w:t>
      </w:r>
    </w:p>
    <w:p w:rsidRPr="00046904" w:rsidR="002C0709" w:rsidP="00046904" w:rsidRDefault="002C0709" w14:paraId="60DE9648" w14:textId="4362D572">
      <w:pPr>
        <w:widowControl w:val="0"/>
        <w:numPr>
          <w:ilvl w:val="0"/>
          <w:numId w:val="9"/>
        </w:numPr>
        <w:tabs>
          <w:tab w:val="clear" w:pos="0"/>
        </w:tabs>
        <w:ind w:left="567" w:hanging="567"/>
        <w:rPr>
          <w:szCs w:val="22"/>
          <w:lang w:val="sl-SI"/>
        </w:rPr>
      </w:pPr>
      <w:r w:rsidRPr="00046904">
        <w:rPr>
          <w:szCs w:val="22"/>
          <w:lang w:val="sl-SI"/>
        </w:rPr>
        <w:t>poudarja, da je treba poskrbeti za izboljšanje sistema podpore nacionalnim organom na področju varnosti izdelkov, pri čemer je treba zlasti upoštevati izzive interneta stvari, kibernetske varnosti in umetne inteligence;</w:t>
      </w:r>
    </w:p>
    <w:p w:rsidRPr="00046904" w:rsidR="002C0709" w:rsidP="00046904" w:rsidRDefault="002C0709" w14:paraId="56382F1B" w14:textId="2C4A327F">
      <w:pPr>
        <w:widowControl w:val="0"/>
        <w:numPr>
          <w:ilvl w:val="0"/>
          <w:numId w:val="9"/>
        </w:numPr>
        <w:tabs>
          <w:tab w:val="clear" w:pos="0"/>
        </w:tabs>
        <w:ind w:left="567" w:hanging="567"/>
        <w:rPr>
          <w:szCs w:val="22"/>
          <w:lang w:val="sl-SI"/>
        </w:rPr>
      </w:pPr>
      <w:r w:rsidRPr="00046904">
        <w:rPr>
          <w:szCs w:val="22"/>
          <w:lang w:val="sl-SI"/>
        </w:rPr>
        <w:t>meni, da je bistveno poenostaviti postopke za vključevanje civilne družbe, spodbuditi pregledno in dostopno komunikacijo ter zagotoviti, da posvetovanja civilni družbi zares omogočajo, da poda stvarne, ustrezne in nove predloge;</w:t>
      </w:r>
    </w:p>
    <w:p w:rsidRPr="00046904" w:rsidR="00833712" w:rsidP="00046904" w:rsidRDefault="002C0709" w14:paraId="4A9A1739" w14:textId="02D0B4A9">
      <w:pPr>
        <w:widowControl w:val="0"/>
        <w:numPr>
          <w:ilvl w:val="0"/>
          <w:numId w:val="9"/>
        </w:numPr>
        <w:tabs>
          <w:tab w:val="clear" w:pos="0"/>
        </w:tabs>
        <w:ind w:left="567" w:hanging="567"/>
        <w:rPr>
          <w:lang w:val="sl-SI"/>
        </w:rPr>
      </w:pPr>
      <w:r w:rsidRPr="00046904">
        <w:rPr>
          <w:szCs w:val="22"/>
          <w:lang w:val="sl-SI"/>
        </w:rPr>
        <w:t>meni, da</w:t>
      </w:r>
      <w:r w:rsidRPr="00046904">
        <w:rPr>
          <w:lang w:val="sl-SI"/>
        </w:rPr>
        <w:t xml:space="preserve"> je pomembno, da bodo prihodnji programi zasnovani in izvajani bolj jasno in pregledno ter manj birokratsko.</w:t>
      </w:r>
    </w:p>
    <w:p w:rsidRPr="00046904" w:rsidR="002C0709" w:rsidP="00046904" w:rsidRDefault="002C0709" w14:paraId="30F87E3C"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833712" w:rsidTr="00B07AE4" w14:paraId="78A7A3D6" w14:textId="77777777">
        <w:tc>
          <w:tcPr>
            <w:tcW w:w="974" w:type="pct"/>
          </w:tcPr>
          <w:p w:rsidRPr="00046904" w:rsidR="00833712" w:rsidP="00046904" w:rsidRDefault="00833712" w14:paraId="1479D414" w14:textId="77777777">
            <w:pPr>
              <w:rPr>
                <w:lang w:val="sl-SI"/>
              </w:rPr>
            </w:pPr>
            <w:r w:rsidRPr="00046904">
              <w:rPr>
                <w:b/>
                <w:i/>
                <w:szCs w:val="22"/>
                <w:lang w:val="sl-SI"/>
              </w:rPr>
              <w:t>Kontaktna oseba</w:t>
            </w:r>
          </w:p>
        </w:tc>
        <w:tc>
          <w:tcPr>
            <w:tcW w:w="4026" w:type="pct"/>
          </w:tcPr>
          <w:p w:rsidRPr="00046904" w:rsidR="00833712" w:rsidP="00046904" w:rsidRDefault="002C0709" w14:paraId="20C9CC19" w14:textId="6280FF2F">
            <w:pPr>
              <w:rPr>
                <w:i/>
                <w:lang w:val="sl-SI"/>
              </w:rPr>
            </w:pPr>
            <w:r w:rsidRPr="00046904">
              <w:rPr>
                <w:i/>
                <w:lang w:val="sl-SI"/>
              </w:rPr>
              <w:t>Radoslava Stefankova</w:t>
            </w:r>
          </w:p>
        </w:tc>
      </w:tr>
      <w:tr w:rsidRPr="00046904" w:rsidR="00833712" w:rsidTr="00B07AE4" w14:paraId="755E75B8" w14:textId="77777777">
        <w:tc>
          <w:tcPr>
            <w:tcW w:w="974" w:type="pct"/>
          </w:tcPr>
          <w:p w:rsidRPr="00046904" w:rsidR="00833712" w:rsidP="00046904" w:rsidRDefault="00833712" w14:paraId="524530E4" w14:textId="77777777">
            <w:pPr>
              <w:rPr>
                <w:lang w:val="sl-SI"/>
              </w:rPr>
            </w:pPr>
            <w:r w:rsidRPr="00046904">
              <w:rPr>
                <w:i/>
                <w:szCs w:val="22"/>
                <w:lang w:val="sl-SI"/>
              </w:rPr>
              <w:t>Telefon</w:t>
            </w:r>
          </w:p>
        </w:tc>
        <w:tc>
          <w:tcPr>
            <w:tcW w:w="4026" w:type="pct"/>
          </w:tcPr>
          <w:p w:rsidRPr="00046904" w:rsidR="00833712" w:rsidP="00046904" w:rsidRDefault="00833712" w14:paraId="43718740" w14:textId="19E24BA2">
            <w:pPr>
              <w:rPr>
                <w:lang w:val="sl-SI"/>
              </w:rPr>
            </w:pPr>
            <w:r w:rsidRPr="00046904">
              <w:rPr>
                <w:i/>
                <w:szCs w:val="22"/>
                <w:lang w:val="sl-SI"/>
              </w:rPr>
              <w:t>+32 2 </w:t>
            </w:r>
            <w:r w:rsidRPr="00046904" w:rsidR="002C0709">
              <w:rPr>
                <w:i/>
                <w:szCs w:val="22"/>
                <w:lang w:val="sl-SI"/>
              </w:rPr>
              <w:t>546 8188</w:t>
            </w:r>
          </w:p>
        </w:tc>
      </w:tr>
      <w:tr w:rsidRPr="00046904" w:rsidR="00833712" w:rsidTr="00B07AE4" w14:paraId="3498DEB0" w14:textId="77777777">
        <w:tc>
          <w:tcPr>
            <w:tcW w:w="974" w:type="pct"/>
          </w:tcPr>
          <w:p w:rsidRPr="00046904" w:rsidR="00833712" w:rsidP="00046904" w:rsidRDefault="00833712" w14:paraId="43D6FB05" w14:textId="77777777">
            <w:pPr>
              <w:rPr>
                <w:lang w:val="sl-SI"/>
              </w:rPr>
            </w:pPr>
            <w:r w:rsidRPr="00046904">
              <w:rPr>
                <w:i/>
                <w:szCs w:val="22"/>
                <w:lang w:val="sl-SI"/>
              </w:rPr>
              <w:t>E-naslov</w:t>
            </w:r>
          </w:p>
        </w:tc>
        <w:tc>
          <w:tcPr>
            <w:tcW w:w="4026" w:type="pct"/>
          </w:tcPr>
          <w:p w:rsidRPr="00046904" w:rsidR="00833712" w:rsidP="00046904" w:rsidRDefault="00ED5CFF" w14:paraId="2968CD4D" w14:textId="3D2AE217">
            <w:pPr>
              <w:rPr>
                <w:i/>
                <w:lang w:val="sl-SI"/>
              </w:rPr>
            </w:pPr>
            <w:hyperlink w:history="1" r:id="rId50">
              <w:r w:rsidRPr="00046904" w:rsidR="002C0709">
                <w:rPr>
                  <w:rStyle w:val="Hyperlink"/>
                  <w:i/>
                  <w:lang w:val="sl-SI"/>
                </w:rPr>
                <w:t>Radoslava.Stefankova@eesc.europa.eu</w:t>
              </w:r>
            </w:hyperlink>
          </w:p>
        </w:tc>
      </w:tr>
    </w:tbl>
    <w:p w:rsidRPr="00046904" w:rsidR="00833712" w:rsidP="00046904" w:rsidRDefault="00833712" w14:paraId="67A3C600" w14:textId="369CA98F">
      <w:pPr>
        <w:rPr>
          <w:lang w:val="sl-SI"/>
        </w:rPr>
      </w:pPr>
    </w:p>
    <w:p w:rsidRPr="00046904" w:rsidR="00833712" w:rsidP="007577CF" w:rsidRDefault="00ED5CFF" w14:paraId="433144FA" w14:textId="3C072F45">
      <w:pPr>
        <w:keepNext/>
        <w:keepLines/>
        <w:numPr>
          <w:ilvl w:val="0"/>
          <w:numId w:val="7"/>
        </w:numPr>
        <w:tabs>
          <w:tab w:val="clear" w:pos="0"/>
        </w:tabs>
        <w:ind w:left="567" w:hanging="567"/>
        <w:rPr>
          <w:sz w:val="28"/>
          <w:szCs w:val="22"/>
          <w:lang w:val="sl-SI"/>
        </w:rPr>
      </w:pPr>
      <w:hyperlink w:history="1" r:id="rId51">
        <w:r w:rsidRPr="00046904" w:rsidR="00253AC4">
          <w:rPr>
            <w:rStyle w:val="Hyperlink"/>
            <w:b/>
            <w:bCs/>
            <w:i/>
            <w:iCs/>
            <w:sz w:val="28"/>
            <w:szCs w:val="24"/>
            <w:lang w:val="sl-SI"/>
          </w:rPr>
          <w:t>Boj proti ponarejanju</w:t>
        </w:r>
      </w:hyperlink>
    </w:p>
    <w:p w:rsidRPr="00046904" w:rsidR="00833712" w:rsidP="007577CF" w:rsidRDefault="00833712" w14:paraId="543011D9" w14:textId="77777777">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833712" w:rsidTr="00B07AE4" w14:paraId="06837E97" w14:textId="77777777">
        <w:tc>
          <w:tcPr>
            <w:tcW w:w="974" w:type="pct"/>
          </w:tcPr>
          <w:p w:rsidRPr="00046904" w:rsidR="00833712" w:rsidP="007577CF" w:rsidRDefault="00833712" w14:paraId="5329824E" w14:textId="77777777">
            <w:pPr>
              <w:keepNext/>
              <w:keepLines/>
              <w:rPr>
                <w:b/>
                <w:szCs w:val="22"/>
                <w:lang w:val="sl-SI"/>
              </w:rPr>
            </w:pPr>
            <w:r w:rsidRPr="00046904">
              <w:rPr>
                <w:b/>
                <w:szCs w:val="22"/>
                <w:lang w:val="sl-SI"/>
              </w:rPr>
              <w:t>Poročevalec</w:t>
            </w:r>
          </w:p>
        </w:tc>
        <w:tc>
          <w:tcPr>
            <w:tcW w:w="4026" w:type="pct"/>
          </w:tcPr>
          <w:p w:rsidRPr="00046904" w:rsidR="00833712" w:rsidP="007577CF" w:rsidRDefault="00253AC4" w14:paraId="7A78C752" w14:textId="0372168C">
            <w:pPr>
              <w:keepNext/>
              <w:keepLines/>
              <w:rPr>
                <w:szCs w:val="22"/>
                <w:lang w:val="sl-SI"/>
              </w:rPr>
            </w:pPr>
            <w:r w:rsidRPr="00046904">
              <w:rPr>
                <w:szCs w:val="22"/>
                <w:lang w:val="sl-SI"/>
              </w:rPr>
              <w:t>Bruno CHOIX (skupina delodajalcev – FR)</w:t>
            </w:r>
          </w:p>
        </w:tc>
      </w:tr>
      <w:tr w:rsidRPr="00046904" w:rsidR="00833712" w:rsidTr="00B07AE4" w14:paraId="165AFAC8" w14:textId="77777777">
        <w:tc>
          <w:tcPr>
            <w:tcW w:w="5000" w:type="pct"/>
            <w:gridSpan w:val="2"/>
          </w:tcPr>
          <w:p w:rsidRPr="00046904" w:rsidR="00833712" w:rsidP="007577CF" w:rsidRDefault="00833712" w14:paraId="139D588E" w14:textId="77777777">
            <w:pPr>
              <w:keepNext/>
              <w:keepLines/>
              <w:rPr>
                <w:sz w:val="16"/>
                <w:szCs w:val="22"/>
                <w:lang w:val="sl-SI"/>
              </w:rPr>
            </w:pPr>
          </w:p>
        </w:tc>
      </w:tr>
      <w:tr w:rsidRPr="00046904" w:rsidR="00833712" w:rsidTr="00B07AE4" w14:paraId="3DBCBFCC" w14:textId="77777777">
        <w:tc>
          <w:tcPr>
            <w:tcW w:w="974" w:type="pct"/>
            <w:vMerge w:val="restart"/>
          </w:tcPr>
          <w:p w:rsidRPr="00046904" w:rsidR="00833712" w:rsidP="007577CF" w:rsidRDefault="00833712" w14:paraId="3B53912A" w14:textId="2FEE4B28">
            <w:pPr>
              <w:keepNext/>
              <w:keepLines/>
              <w:rPr>
                <w:b/>
                <w:szCs w:val="22"/>
                <w:lang w:val="sl-SI"/>
              </w:rPr>
            </w:pPr>
            <w:r w:rsidRPr="00046904">
              <w:rPr>
                <w:b/>
                <w:szCs w:val="22"/>
                <w:lang w:val="sl-SI"/>
              </w:rPr>
              <w:t>Referenčn</w:t>
            </w:r>
            <w:r w:rsidRPr="00046904" w:rsidR="00253AC4">
              <w:rPr>
                <w:b/>
                <w:szCs w:val="22"/>
                <w:lang w:val="sl-SI"/>
              </w:rPr>
              <w:t>a</w:t>
            </w:r>
            <w:r w:rsidRPr="00046904">
              <w:rPr>
                <w:b/>
                <w:szCs w:val="22"/>
                <w:lang w:val="sl-SI"/>
              </w:rPr>
              <w:t xml:space="preserve"> dokument</w:t>
            </w:r>
            <w:r w:rsidRPr="00046904" w:rsidR="00253AC4">
              <w:rPr>
                <w:b/>
                <w:szCs w:val="22"/>
                <w:lang w:val="sl-SI"/>
              </w:rPr>
              <w:t>a</w:t>
            </w:r>
          </w:p>
        </w:tc>
        <w:tc>
          <w:tcPr>
            <w:tcW w:w="4026" w:type="pct"/>
          </w:tcPr>
          <w:p w:rsidRPr="00046904" w:rsidR="00833712" w:rsidP="007577CF" w:rsidRDefault="00253AC4" w14:paraId="0FF4CF2E" w14:textId="192FA263">
            <w:pPr>
              <w:keepNext/>
              <w:keepLines/>
              <w:rPr>
                <w:szCs w:val="22"/>
                <w:lang w:val="sl-SI"/>
              </w:rPr>
            </w:pPr>
            <w:r w:rsidRPr="00046904">
              <w:rPr>
                <w:szCs w:val="22"/>
                <w:lang w:val="sl-SI"/>
              </w:rPr>
              <w:t>C(2024) 1739 final</w:t>
            </w:r>
          </w:p>
        </w:tc>
      </w:tr>
      <w:tr w:rsidRPr="00046904" w:rsidR="00833712" w:rsidTr="00B07AE4" w14:paraId="4CDB14B7" w14:textId="77777777">
        <w:tc>
          <w:tcPr>
            <w:tcW w:w="974" w:type="pct"/>
            <w:vMerge/>
          </w:tcPr>
          <w:p w:rsidRPr="00046904" w:rsidR="00833712" w:rsidP="007577CF" w:rsidRDefault="00833712" w14:paraId="0D16D5C5" w14:textId="77777777">
            <w:pPr>
              <w:keepNext/>
              <w:keepLines/>
              <w:tabs>
                <w:tab w:val="center" w:pos="284"/>
              </w:tabs>
              <w:ind w:left="266" w:hanging="266"/>
              <w:rPr>
                <w:b/>
                <w:szCs w:val="22"/>
                <w:lang w:val="sl-SI"/>
              </w:rPr>
            </w:pPr>
          </w:p>
        </w:tc>
        <w:tc>
          <w:tcPr>
            <w:tcW w:w="4026" w:type="pct"/>
          </w:tcPr>
          <w:p w:rsidRPr="00046904" w:rsidR="00833712" w:rsidP="007577CF" w:rsidRDefault="00253AC4" w14:paraId="4013A62E" w14:textId="31A7BBC4">
            <w:pPr>
              <w:keepNext/>
              <w:keepLines/>
              <w:rPr>
                <w:szCs w:val="22"/>
                <w:lang w:val="sl-SI"/>
              </w:rPr>
            </w:pPr>
            <w:r w:rsidRPr="00046904">
              <w:rPr>
                <w:szCs w:val="22"/>
                <w:lang w:val="sl-SI"/>
              </w:rPr>
              <w:t>EESC-2024-01676-00-00-AC</w:t>
            </w:r>
          </w:p>
        </w:tc>
      </w:tr>
    </w:tbl>
    <w:p w:rsidRPr="00046904" w:rsidR="00833712" w:rsidP="007577CF" w:rsidRDefault="00833712" w14:paraId="0BB6A0CD" w14:textId="77777777">
      <w:pPr>
        <w:keepNext/>
        <w:keepLines/>
        <w:rPr>
          <w:szCs w:val="22"/>
          <w:lang w:val="sl-SI"/>
        </w:rPr>
      </w:pPr>
    </w:p>
    <w:p w:rsidRPr="00046904" w:rsidR="00833712" w:rsidP="007577CF" w:rsidRDefault="00833712" w14:paraId="784396A9" w14:textId="77777777">
      <w:pPr>
        <w:keepNext/>
        <w:keepLines/>
        <w:rPr>
          <w:lang w:val="sl-SI"/>
        </w:rPr>
      </w:pPr>
      <w:r w:rsidRPr="00046904">
        <w:rPr>
          <w:b/>
          <w:lang w:val="sl-SI"/>
        </w:rPr>
        <w:t>Glavne točke</w:t>
      </w:r>
    </w:p>
    <w:p w:rsidRPr="00046904" w:rsidR="00833712" w:rsidP="007577CF" w:rsidRDefault="00833712" w14:paraId="53F7C874" w14:textId="77777777">
      <w:pPr>
        <w:keepNext/>
        <w:keepLines/>
        <w:rPr>
          <w:szCs w:val="22"/>
          <w:lang w:val="sl-SI"/>
        </w:rPr>
      </w:pPr>
    </w:p>
    <w:p w:rsidRPr="00046904" w:rsidR="00833712" w:rsidP="007577CF" w:rsidRDefault="00833712" w14:paraId="63D1FC1B" w14:textId="77777777">
      <w:pPr>
        <w:keepNext/>
        <w:keepLines/>
        <w:rPr>
          <w:bCs/>
          <w:iCs/>
          <w:szCs w:val="22"/>
          <w:lang w:val="sl-SI"/>
        </w:rPr>
      </w:pPr>
      <w:r w:rsidRPr="00046904">
        <w:rPr>
          <w:bCs/>
          <w:iCs/>
          <w:szCs w:val="22"/>
          <w:lang w:val="sl-SI"/>
        </w:rPr>
        <w:t>EESO:</w:t>
      </w:r>
    </w:p>
    <w:p w:rsidRPr="00046904" w:rsidR="00833712" w:rsidP="007577CF" w:rsidRDefault="00833712" w14:paraId="09C17C37" w14:textId="77777777">
      <w:pPr>
        <w:keepNext/>
        <w:keepLines/>
        <w:rPr>
          <w:szCs w:val="22"/>
          <w:lang w:val="sl-SI"/>
        </w:rPr>
      </w:pPr>
    </w:p>
    <w:p w:rsidRPr="00046904" w:rsidR="00253AC4" w:rsidP="007577CF" w:rsidRDefault="00253AC4" w14:paraId="0138BB12" w14:textId="5DC13638">
      <w:pPr>
        <w:keepNext/>
        <w:keepLines/>
        <w:numPr>
          <w:ilvl w:val="0"/>
          <w:numId w:val="9"/>
        </w:numPr>
        <w:tabs>
          <w:tab w:val="clear" w:pos="0"/>
        </w:tabs>
        <w:ind w:left="567" w:hanging="567"/>
        <w:rPr>
          <w:szCs w:val="22"/>
          <w:lang w:val="sl-SI"/>
        </w:rPr>
      </w:pPr>
      <w:r w:rsidRPr="00046904">
        <w:rPr>
          <w:szCs w:val="22"/>
          <w:lang w:val="sl-SI"/>
        </w:rPr>
        <w:t>meni, da je mogoče storiti več za podporo MSP s povečanjem odškodnin/nadomestil v primeru tožb zaradi kršitev. Državam članicam, ki tega niso naredile, je treba priporočiti, da v svojo nacionalno zakonodajo vključijo kaznovalne odškodnine;</w:t>
      </w:r>
    </w:p>
    <w:p w:rsidRPr="00046904" w:rsidR="00253AC4" w:rsidP="00046904" w:rsidRDefault="00253AC4" w14:paraId="786D571C" w14:textId="435161AC">
      <w:pPr>
        <w:widowControl w:val="0"/>
        <w:numPr>
          <w:ilvl w:val="0"/>
          <w:numId w:val="9"/>
        </w:numPr>
        <w:tabs>
          <w:tab w:val="clear" w:pos="0"/>
        </w:tabs>
        <w:ind w:left="567" w:hanging="567"/>
        <w:rPr>
          <w:szCs w:val="22"/>
          <w:lang w:val="sl-SI"/>
        </w:rPr>
      </w:pPr>
      <w:r w:rsidRPr="00046904">
        <w:rPr>
          <w:szCs w:val="22"/>
          <w:lang w:val="sl-SI"/>
        </w:rPr>
        <w:t>meni, da bi bilo treba predstaviti več pričevanj podjetij, ki so se na podlagi pravic industrijske lastnine uspešno borili proti ponarejanju;</w:t>
      </w:r>
    </w:p>
    <w:p w:rsidRPr="00046904" w:rsidR="00253AC4" w:rsidP="00046904" w:rsidRDefault="00253AC4" w14:paraId="15B3C882" w14:textId="0AD69FEA">
      <w:pPr>
        <w:widowControl w:val="0"/>
        <w:numPr>
          <w:ilvl w:val="0"/>
          <w:numId w:val="9"/>
        </w:numPr>
        <w:tabs>
          <w:tab w:val="clear" w:pos="0"/>
        </w:tabs>
        <w:ind w:left="567" w:hanging="567"/>
        <w:rPr>
          <w:szCs w:val="22"/>
          <w:lang w:val="sl-SI"/>
        </w:rPr>
      </w:pPr>
      <w:r w:rsidRPr="00046904">
        <w:rPr>
          <w:szCs w:val="22"/>
          <w:lang w:val="sl-SI"/>
        </w:rPr>
        <w:t>meni, da bi bilo smiselno uvesti vseevropsko zavarovanje proti ponarejanju in da bi morale države članice preučiti vprašanje vrednotenja sredstev;</w:t>
      </w:r>
    </w:p>
    <w:p w:rsidRPr="00046904" w:rsidR="00253AC4" w:rsidP="00046904" w:rsidRDefault="00253AC4" w14:paraId="2D1FE17E" w14:textId="3B4BA334">
      <w:pPr>
        <w:widowControl w:val="0"/>
        <w:numPr>
          <w:ilvl w:val="0"/>
          <w:numId w:val="9"/>
        </w:numPr>
        <w:tabs>
          <w:tab w:val="clear" w:pos="0"/>
        </w:tabs>
        <w:ind w:left="567" w:hanging="567"/>
        <w:rPr>
          <w:szCs w:val="22"/>
          <w:lang w:val="sl-SI"/>
        </w:rPr>
      </w:pPr>
      <w:r w:rsidRPr="00046904">
        <w:rPr>
          <w:szCs w:val="22"/>
          <w:lang w:val="sl-SI"/>
        </w:rPr>
        <w:t>poziva k enostavnejšim, hitrejšim in učinkovitejšim postopkom za prijavo in odstranitev spletnih oglasov za ponarejeno blago ter bo spremljal, ali obveznosti, določene v aktu o digitalnih storitvah, dejansko prispevajo k zmanjšanju ponudbe ponarejenega blaga na internetu;</w:t>
      </w:r>
    </w:p>
    <w:p w:rsidRPr="00046904" w:rsidR="00253AC4" w:rsidP="00046904" w:rsidRDefault="00253AC4" w14:paraId="3B1A7671" w14:textId="503255BE">
      <w:pPr>
        <w:widowControl w:val="0"/>
        <w:numPr>
          <w:ilvl w:val="0"/>
          <w:numId w:val="9"/>
        </w:numPr>
        <w:tabs>
          <w:tab w:val="clear" w:pos="0"/>
        </w:tabs>
        <w:ind w:left="567" w:hanging="567"/>
        <w:rPr>
          <w:szCs w:val="22"/>
          <w:lang w:val="sl-SI"/>
        </w:rPr>
      </w:pPr>
      <w:r w:rsidRPr="00046904">
        <w:rPr>
          <w:szCs w:val="22"/>
          <w:lang w:val="sl-SI"/>
        </w:rPr>
        <w:t>bo spremljal izvajanje priporočil iz nabora orodij EU za boj proti ponarejanju;</w:t>
      </w:r>
    </w:p>
    <w:p w:rsidRPr="00046904" w:rsidR="00253AC4" w:rsidP="00046904" w:rsidRDefault="00253AC4" w14:paraId="013E9476" w14:textId="694BB3CF">
      <w:pPr>
        <w:widowControl w:val="0"/>
        <w:numPr>
          <w:ilvl w:val="0"/>
          <w:numId w:val="9"/>
        </w:numPr>
        <w:tabs>
          <w:tab w:val="clear" w:pos="0"/>
        </w:tabs>
        <w:ind w:left="567" w:hanging="567"/>
        <w:rPr>
          <w:szCs w:val="22"/>
          <w:lang w:val="sl-SI"/>
        </w:rPr>
      </w:pPr>
      <w:r w:rsidRPr="00046904">
        <w:rPr>
          <w:szCs w:val="22"/>
          <w:lang w:val="sl-SI"/>
        </w:rPr>
        <w:t>meni, da mora biti ponarejanje prednostna Evropskega urada za boj proti goljufijam (OLAF) in Europola, pa tudi ena od prednostnih nalog političnega cikla EU (EMPACT);</w:t>
      </w:r>
    </w:p>
    <w:p w:rsidRPr="00046904" w:rsidR="00833712" w:rsidP="00046904" w:rsidRDefault="00253AC4" w14:paraId="2A528040" w14:textId="013315BD">
      <w:pPr>
        <w:widowControl w:val="0"/>
        <w:numPr>
          <w:ilvl w:val="0"/>
          <w:numId w:val="9"/>
        </w:numPr>
        <w:tabs>
          <w:tab w:val="clear" w:pos="0"/>
        </w:tabs>
        <w:ind w:left="567" w:hanging="567"/>
        <w:rPr>
          <w:lang w:val="sl-SI"/>
        </w:rPr>
      </w:pPr>
      <w:r w:rsidRPr="00046904">
        <w:rPr>
          <w:szCs w:val="22"/>
          <w:lang w:val="sl-SI"/>
        </w:rPr>
        <w:t>bo zelo skrbno preveril, ali je vprašanje ponarejanja sistematično vključeno v trgovinske sporazume</w:t>
      </w:r>
      <w:r w:rsidRPr="00046904">
        <w:rPr>
          <w:lang w:val="sl-SI"/>
        </w:rPr>
        <w:t xml:space="preserve"> med Evropo in njenimi partnerji, tudi v fazi izvajanja.</w:t>
      </w:r>
    </w:p>
    <w:p w:rsidRPr="00046904" w:rsidR="00253AC4" w:rsidP="00046904" w:rsidRDefault="00253AC4" w14:paraId="65B1BABF"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833712" w:rsidTr="00B07AE4" w14:paraId="1982F82F" w14:textId="77777777">
        <w:tc>
          <w:tcPr>
            <w:tcW w:w="974" w:type="pct"/>
          </w:tcPr>
          <w:p w:rsidRPr="00046904" w:rsidR="00833712" w:rsidP="00046904" w:rsidRDefault="00833712" w14:paraId="3A0EED7E" w14:textId="77777777">
            <w:pPr>
              <w:rPr>
                <w:lang w:val="sl-SI"/>
              </w:rPr>
            </w:pPr>
            <w:r w:rsidRPr="00046904">
              <w:rPr>
                <w:b/>
                <w:i/>
                <w:szCs w:val="22"/>
                <w:lang w:val="sl-SI"/>
              </w:rPr>
              <w:t>Kontaktna oseba</w:t>
            </w:r>
          </w:p>
        </w:tc>
        <w:tc>
          <w:tcPr>
            <w:tcW w:w="4026" w:type="pct"/>
          </w:tcPr>
          <w:p w:rsidRPr="00046904" w:rsidR="00833712" w:rsidP="00046904" w:rsidRDefault="00253AC4" w14:paraId="69B9D73C" w14:textId="2D76DC0A">
            <w:pPr>
              <w:rPr>
                <w:i/>
                <w:lang w:val="sl-SI"/>
              </w:rPr>
            </w:pPr>
            <w:r w:rsidRPr="00046904">
              <w:rPr>
                <w:i/>
                <w:lang w:val="sl-SI"/>
              </w:rPr>
              <w:t>Annalisa Tessarolo</w:t>
            </w:r>
          </w:p>
        </w:tc>
      </w:tr>
      <w:tr w:rsidRPr="00046904" w:rsidR="00833712" w:rsidTr="00B07AE4" w14:paraId="37B37FCA" w14:textId="77777777">
        <w:tc>
          <w:tcPr>
            <w:tcW w:w="974" w:type="pct"/>
          </w:tcPr>
          <w:p w:rsidRPr="00046904" w:rsidR="00833712" w:rsidP="00046904" w:rsidRDefault="00833712" w14:paraId="5077DF51" w14:textId="77777777">
            <w:pPr>
              <w:rPr>
                <w:lang w:val="sl-SI"/>
              </w:rPr>
            </w:pPr>
            <w:r w:rsidRPr="00046904">
              <w:rPr>
                <w:i/>
                <w:szCs w:val="22"/>
                <w:lang w:val="sl-SI"/>
              </w:rPr>
              <w:t>Telefon</w:t>
            </w:r>
          </w:p>
        </w:tc>
        <w:tc>
          <w:tcPr>
            <w:tcW w:w="4026" w:type="pct"/>
          </w:tcPr>
          <w:p w:rsidRPr="00046904" w:rsidR="00833712" w:rsidP="00046904" w:rsidRDefault="00833712" w14:paraId="21BF01C4" w14:textId="0E8C9723">
            <w:pPr>
              <w:rPr>
                <w:lang w:val="sl-SI"/>
              </w:rPr>
            </w:pPr>
            <w:r w:rsidRPr="00046904">
              <w:rPr>
                <w:i/>
                <w:szCs w:val="22"/>
                <w:lang w:val="sl-SI"/>
              </w:rPr>
              <w:t>+32 2 </w:t>
            </w:r>
            <w:r w:rsidRPr="00046904" w:rsidR="00253AC4">
              <w:rPr>
                <w:i/>
                <w:szCs w:val="22"/>
                <w:lang w:val="sl-SI"/>
              </w:rPr>
              <w:t>546 9732</w:t>
            </w:r>
          </w:p>
        </w:tc>
      </w:tr>
      <w:tr w:rsidRPr="00046904" w:rsidR="00833712" w:rsidTr="00B07AE4" w14:paraId="156FB599" w14:textId="77777777">
        <w:tc>
          <w:tcPr>
            <w:tcW w:w="974" w:type="pct"/>
          </w:tcPr>
          <w:p w:rsidRPr="00046904" w:rsidR="00833712" w:rsidP="00046904" w:rsidRDefault="00833712" w14:paraId="7C3A3C13" w14:textId="77777777">
            <w:pPr>
              <w:rPr>
                <w:lang w:val="sl-SI"/>
              </w:rPr>
            </w:pPr>
            <w:r w:rsidRPr="00046904">
              <w:rPr>
                <w:i/>
                <w:szCs w:val="22"/>
                <w:lang w:val="sl-SI"/>
              </w:rPr>
              <w:t>E-naslov</w:t>
            </w:r>
          </w:p>
        </w:tc>
        <w:tc>
          <w:tcPr>
            <w:tcW w:w="4026" w:type="pct"/>
          </w:tcPr>
          <w:p w:rsidRPr="00046904" w:rsidR="00833712" w:rsidP="00046904" w:rsidRDefault="00ED5CFF" w14:paraId="611FA0FB" w14:textId="28D477BA">
            <w:pPr>
              <w:rPr>
                <w:i/>
                <w:lang w:val="sl-SI"/>
              </w:rPr>
            </w:pPr>
            <w:hyperlink w:history="1" r:id="rId52">
              <w:r w:rsidRPr="00046904" w:rsidR="00253AC4">
                <w:rPr>
                  <w:rStyle w:val="Hyperlink"/>
                  <w:i/>
                  <w:lang w:val="sl-SI"/>
                </w:rPr>
                <w:t>Annalisa.Tessarolo@eesc.europa.eu</w:t>
              </w:r>
            </w:hyperlink>
          </w:p>
        </w:tc>
      </w:tr>
    </w:tbl>
    <w:p w:rsidRPr="00046904" w:rsidR="00833712" w:rsidP="00046904" w:rsidRDefault="00833712" w14:paraId="79965E15" w14:textId="77777777">
      <w:pPr>
        <w:rPr>
          <w:lang w:val="sl-SI"/>
        </w:rPr>
      </w:pPr>
    </w:p>
    <w:p w:rsidRPr="00046904" w:rsidR="00833712" w:rsidP="00046904" w:rsidRDefault="00833712" w14:paraId="0912864B" w14:textId="77777777">
      <w:pPr>
        <w:rPr>
          <w:lang w:val="sl-SI"/>
        </w:rPr>
      </w:pPr>
    </w:p>
    <w:p w:rsidRPr="00046904" w:rsidR="00437105" w:rsidP="00046904" w:rsidRDefault="00437105" w14:paraId="14DAD8E5" w14:textId="77777777">
      <w:pPr>
        <w:pStyle w:val="Heading1"/>
        <w:pageBreakBefore/>
        <w:overflowPunct/>
        <w:autoSpaceDE/>
        <w:autoSpaceDN/>
        <w:adjustRightInd/>
        <w:ind w:left="567" w:hanging="567"/>
        <w:textAlignment w:val="auto"/>
        <w:rPr>
          <w:lang w:val="sl-SI"/>
        </w:rPr>
      </w:pPr>
      <w:bookmarkStart w:name="_Toc103071395" w:id="7"/>
      <w:bookmarkStart w:name="_Toc182836608" w:id="8"/>
      <w:r w:rsidRPr="00046904">
        <w:rPr>
          <w:b/>
          <w:lang w:val="sl-SI"/>
        </w:rPr>
        <w:lastRenderedPageBreak/>
        <w:t>KMETIJSTVO, RAZVOJ PODEŽELJA IN OKOLJE</w:t>
      </w:r>
      <w:bookmarkEnd w:id="7"/>
      <w:bookmarkEnd w:id="8"/>
    </w:p>
    <w:p w:rsidRPr="00046904" w:rsidR="00100678" w:rsidP="00046904" w:rsidRDefault="00100678" w14:paraId="0EDC844D" w14:textId="4C70A422">
      <w:pPr>
        <w:rPr>
          <w:lang w:val="sl-SI"/>
        </w:rPr>
      </w:pPr>
    </w:p>
    <w:p w:rsidRPr="00046904" w:rsidR="00100678" w:rsidP="00046904" w:rsidRDefault="00ED5CFF" w14:paraId="15061665" w14:textId="5EEA936D">
      <w:pPr>
        <w:numPr>
          <w:ilvl w:val="0"/>
          <w:numId w:val="7"/>
        </w:numPr>
        <w:tabs>
          <w:tab w:val="clear" w:pos="0"/>
        </w:tabs>
        <w:ind w:left="567" w:hanging="567"/>
        <w:rPr>
          <w:sz w:val="28"/>
          <w:szCs w:val="22"/>
          <w:lang w:val="sl-SI"/>
        </w:rPr>
      </w:pPr>
      <w:hyperlink w:history="1" r:id="rId53">
        <w:r w:rsidRPr="00046904" w:rsidR="00EF48BC">
          <w:rPr>
            <w:rStyle w:val="Hyperlink"/>
            <w:b/>
            <w:bCs/>
            <w:i/>
            <w:iCs/>
            <w:sz w:val="28"/>
            <w:szCs w:val="24"/>
            <w:lang w:val="sl-SI"/>
          </w:rPr>
          <w:t>Razširitev ureditve enakovrednosti za uvoz gozdnega reprodukcijskega materiala</w:t>
        </w:r>
      </w:hyperlink>
    </w:p>
    <w:p w:rsidRPr="00046904" w:rsidR="00100678" w:rsidP="00046904" w:rsidRDefault="00100678" w14:paraId="2595E40E" w14:textId="77777777">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0DDD6225" w14:textId="77777777">
        <w:tc>
          <w:tcPr>
            <w:tcW w:w="974" w:type="pct"/>
            <w:vMerge w:val="restart"/>
          </w:tcPr>
          <w:p w:rsidRPr="00046904" w:rsidR="00100678" w:rsidP="00046904" w:rsidRDefault="00100678" w14:paraId="1C6749A5" w14:textId="171AD8A6">
            <w:pPr>
              <w:rPr>
                <w:b/>
                <w:szCs w:val="22"/>
                <w:lang w:val="sl-SI"/>
              </w:rPr>
            </w:pPr>
            <w:r w:rsidRPr="00046904">
              <w:rPr>
                <w:b/>
                <w:szCs w:val="22"/>
                <w:lang w:val="sl-SI"/>
              </w:rPr>
              <w:t>Referenčn</w:t>
            </w:r>
            <w:r w:rsidRPr="00046904" w:rsidR="00EF48BC">
              <w:rPr>
                <w:b/>
                <w:szCs w:val="22"/>
                <w:lang w:val="sl-SI"/>
              </w:rPr>
              <w:t>a</w:t>
            </w:r>
            <w:r w:rsidRPr="00046904">
              <w:rPr>
                <w:b/>
                <w:szCs w:val="22"/>
                <w:lang w:val="sl-SI"/>
              </w:rPr>
              <w:t xml:space="preserve"> dokument</w:t>
            </w:r>
            <w:r w:rsidRPr="00046904" w:rsidR="00EF48BC">
              <w:rPr>
                <w:b/>
                <w:szCs w:val="22"/>
                <w:lang w:val="sl-SI"/>
              </w:rPr>
              <w:t>a</w:t>
            </w:r>
          </w:p>
        </w:tc>
        <w:tc>
          <w:tcPr>
            <w:tcW w:w="4026" w:type="pct"/>
          </w:tcPr>
          <w:p w:rsidRPr="00046904" w:rsidR="00100678" w:rsidP="00046904" w:rsidRDefault="00EF48BC" w14:paraId="41810659" w14:textId="020DE380">
            <w:pPr>
              <w:rPr>
                <w:szCs w:val="22"/>
                <w:lang w:val="sl-SI"/>
              </w:rPr>
            </w:pPr>
            <w:r w:rsidRPr="00046904">
              <w:rPr>
                <w:szCs w:val="22"/>
                <w:lang w:val="sl-SI"/>
              </w:rPr>
              <w:t>mnenje kategorije C</w:t>
            </w:r>
          </w:p>
        </w:tc>
      </w:tr>
      <w:tr w:rsidRPr="00046904" w:rsidR="00100678" w:rsidTr="00820726" w14:paraId="6A230D34" w14:textId="77777777">
        <w:tc>
          <w:tcPr>
            <w:tcW w:w="974" w:type="pct"/>
            <w:vMerge/>
          </w:tcPr>
          <w:p w:rsidRPr="00046904" w:rsidR="00100678" w:rsidP="00046904" w:rsidRDefault="00100678" w14:paraId="010AE8CE" w14:textId="77777777">
            <w:pPr>
              <w:tabs>
                <w:tab w:val="center" w:pos="284"/>
              </w:tabs>
              <w:ind w:left="266" w:hanging="266"/>
              <w:rPr>
                <w:b/>
                <w:szCs w:val="22"/>
                <w:lang w:val="sl-SI"/>
              </w:rPr>
            </w:pPr>
          </w:p>
        </w:tc>
        <w:tc>
          <w:tcPr>
            <w:tcW w:w="4026" w:type="pct"/>
          </w:tcPr>
          <w:p w:rsidR="007B38B8" w:rsidP="00046904" w:rsidRDefault="007B38B8" w14:paraId="3BE6FF8F" w14:textId="1A5885A1">
            <w:pPr>
              <w:rPr>
                <w:szCs w:val="22"/>
                <w:lang w:val="sl-SI"/>
              </w:rPr>
            </w:pPr>
            <w:r w:rsidRPr="00046904">
              <w:rPr>
                <w:szCs w:val="22"/>
                <w:lang w:val="sl-SI"/>
              </w:rPr>
              <w:t>COM(2024) 387 final</w:t>
            </w:r>
          </w:p>
          <w:p w:rsidRPr="00046904" w:rsidR="00100678" w:rsidP="00046904" w:rsidRDefault="00EF48BC" w14:paraId="1A91E5A1" w14:textId="49041002">
            <w:pPr>
              <w:rPr>
                <w:szCs w:val="22"/>
                <w:lang w:val="sl-SI"/>
              </w:rPr>
            </w:pPr>
            <w:r w:rsidRPr="00046904">
              <w:rPr>
                <w:szCs w:val="22"/>
                <w:lang w:val="sl-SI"/>
              </w:rPr>
              <w:t>EESC-2024-03464-00-00-AC</w:t>
            </w:r>
          </w:p>
        </w:tc>
      </w:tr>
    </w:tbl>
    <w:p w:rsidRPr="00046904" w:rsidR="00100678" w:rsidP="00046904" w:rsidRDefault="00100678" w14:paraId="5DBE86AD" w14:textId="77777777">
      <w:pPr>
        <w:rPr>
          <w:szCs w:val="22"/>
          <w:lang w:val="sl-SI"/>
        </w:rPr>
      </w:pPr>
    </w:p>
    <w:p w:rsidRPr="00046904" w:rsidR="00100678" w:rsidP="00046904" w:rsidRDefault="00100678" w14:paraId="714189E4" w14:textId="77777777">
      <w:pPr>
        <w:rPr>
          <w:lang w:val="sl-SI"/>
        </w:rPr>
      </w:pPr>
      <w:r w:rsidRPr="00046904">
        <w:rPr>
          <w:b/>
          <w:lang w:val="sl-SI"/>
        </w:rPr>
        <w:t>Glavne točke</w:t>
      </w:r>
    </w:p>
    <w:p w:rsidRPr="00046904" w:rsidR="00100678" w:rsidP="00046904" w:rsidRDefault="00100678" w14:paraId="7A53D102" w14:textId="77777777">
      <w:pPr>
        <w:rPr>
          <w:szCs w:val="22"/>
          <w:lang w:val="sl-SI"/>
        </w:rPr>
      </w:pPr>
    </w:p>
    <w:p w:rsidRPr="00046904" w:rsidR="00100678" w:rsidP="00046904" w:rsidRDefault="00100678" w14:paraId="7C862A31" w14:textId="77777777">
      <w:pPr>
        <w:rPr>
          <w:bCs/>
          <w:iCs/>
          <w:szCs w:val="22"/>
          <w:lang w:val="sl-SI"/>
        </w:rPr>
      </w:pPr>
      <w:r w:rsidRPr="00046904">
        <w:rPr>
          <w:bCs/>
          <w:iCs/>
          <w:szCs w:val="22"/>
          <w:lang w:val="sl-SI"/>
        </w:rPr>
        <w:t>EESO:</w:t>
      </w:r>
    </w:p>
    <w:p w:rsidRPr="00046904" w:rsidR="00100678" w:rsidP="00046904" w:rsidRDefault="00100678" w14:paraId="420D8C5E" w14:textId="1B5C606E">
      <w:pPr>
        <w:rPr>
          <w:szCs w:val="22"/>
          <w:lang w:val="sl-SI"/>
        </w:rPr>
      </w:pPr>
    </w:p>
    <w:p w:rsidRPr="00046904" w:rsidR="00100678" w:rsidP="00046904" w:rsidRDefault="00EF48BC" w14:paraId="1CCEC1A6" w14:textId="05ADEC97">
      <w:pPr>
        <w:widowControl w:val="0"/>
        <w:numPr>
          <w:ilvl w:val="0"/>
          <w:numId w:val="9"/>
        </w:numPr>
        <w:tabs>
          <w:tab w:val="clear" w:pos="0"/>
        </w:tabs>
        <w:ind w:left="567" w:hanging="567"/>
        <w:rPr>
          <w:bCs/>
          <w:iCs/>
          <w:szCs w:val="22"/>
          <w:lang w:val="sl-SI"/>
        </w:rPr>
      </w:pPr>
      <w:r w:rsidRPr="00046904">
        <w:rPr>
          <w:szCs w:val="22"/>
          <w:lang w:val="sl-SI"/>
        </w:rPr>
        <w:t>se v celoti strinja z vsebino predloga in nima nobenih pripomb.</w:t>
      </w:r>
    </w:p>
    <w:p w:rsidRPr="00046904" w:rsidR="00100678" w:rsidP="00046904" w:rsidRDefault="00100678" w14:paraId="2BF8A390"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3F03EEA3" w14:textId="77777777">
        <w:tc>
          <w:tcPr>
            <w:tcW w:w="974" w:type="pct"/>
          </w:tcPr>
          <w:p w:rsidRPr="00046904" w:rsidR="00100678" w:rsidP="00046904" w:rsidRDefault="00100678" w14:paraId="7CA78A53" w14:textId="77777777">
            <w:pPr>
              <w:rPr>
                <w:lang w:val="sl-SI"/>
              </w:rPr>
            </w:pPr>
            <w:r w:rsidRPr="00046904">
              <w:rPr>
                <w:b/>
                <w:i/>
                <w:szCs w:val="22"/>
                <w:lang w:val="sl-SI"/>
              </w:rPr>
              <w:t>Kontaktna oseba</w:t>
            </w:r>
          </w:p>
        </w:tc>
        <w:tc>
          <w:tcPr>
            <w:tcW w:w="4026" w:type="pct"/>
          </w:tcPr>
          <w:p w:rsidRPr="00046904" w:rsidR="00100678" w:rsidP="00046904" w:rsidRDefault="00EF48BC" w14:paraId="42728923" w14:textId="7BBE8E4B">
            <w:pPr>
              <w:rPr>
                <w:i/>
                <w:lang w:val="sl-SI"/>
              </w:rPr>
            </w:pPr>
            <w:r w:rsidRPr="00046904">
              <w:rPr>
                <w:i/>
                <w:lang w:val="sl-SI"/>
              </w:rPr>
              <w:t>Nicolas Stenger</w:t>
            </w:r>
          </w:p>
        </w:tc>
      </w:tr>
      <w:tr w:rsidRPr="00046904" w:rsidR="00100678" w:rsidTr="00820726" w14:paraId="4A58ED9B" w14:textId="77777777">
        <w:tc>
          <w:tcPr>
            <w:tcW w:w="974" w:type="pct"/>
          </w:tcPr>
          <w:p w:rsidRPr="00046904" w:rsidR="00100678" w:rsidP="00046904" w:rsidRDefault="00100678" w14:paraId="14E6C4C6" w14:textId="77777777">
            <w:pPr>
              <w:rPr>
                <w:lang w:val="sl-SI"/>
              </w:rPr>
            </w:pPr>
            <w:r w:rsidRPr="00046904">
              <w:rPr>
                <w:i/>
                <w:szCs w:val="22"/>
                <w:lang w:val="sl-SI"/>
              </w:rPr>
              <w:t>Telefon</w:t>
            </w:r>
          </w:p>
        </w:tc>
        <w:tc>
          <w:tcPr>
            <w:tcW w:w="4026" w:type="pct"/>
          </w:tcPr>
          <w:p w:rsidRPr="00046904" w:rsidR="00100678" w:rsidP="00046904" w:rsidRDefault="00100678" w14:paraId="7417A66F" w14:textId="4D828A19">
            <w:pPr>
              <w:rPr>
                <w:lang w:val="sl-SI"/>
              </w:rPr>
            </w:pPr>
            <w:r w:rsidRPr="00046904">
              <w:rPr>
                <w:i/>
                <w:szCs w:val="22"/>
                <w:lang w:val="sl-SI"/>
              </w:rPr>
              <w:t>+32 2 </w:t>
            </w:r>
            <w:r w:rsidRPr="00046904" w:rsidR="00EF48BC">
              <w:rPr>
                <w:i/>
                <w:szCs w:val="22"/>
                <w:lang w:val="sl-SI"/>
              </w:rPr>
              <w:t>546 8152</w:t>
            </w:r>
          </w:p>
        </w:tc>
      </w:tr>
      <w:tr w:rsidRPr="00046904" w:rsidR="00100678" w:rsidTr="00820726" w14:paraId="58782E54" w14:textId="77777777">
        <w:tc>
          <w:tcPr>
            <w:tcW w:w="974" w:type="pct"/>
          </w:tcPr>
          <w:p w:rsidRPr="00046904" w:rsidR="00100678" w:rsidP="00046904" w:rsidRDefault="00100678" w14:paraId="50A021C2" w14:textId="77777777">
            <w:pPr>
              <w:rPr>
                <w:lang w:val="sl-SI"/>
              </w:rPr>
            </w:pPr>
            <w:r w:rsidRPr="00046904">
              <w:rPr>
                <w:i/>
                <w:szCs w:val="22"/>
                <w:lang w:val="sl-SI"/>
              </w:rPr>
              <w:t>E-naslov</w:t>
            </w:r>
          </w:p>
        </w:tc>
        <w:tc>
          <w:tcPr>
            <w:tcW w:w="4026" w:type="pct"/>
          </w:tcPr>
          <w:p w:rsidRPr="00046904" w:rsidR="00100678" w:rsidP="00046904" w:rsidRDefault="00ED5CFF" w14:paraId="2A3BF023" w14:textId="3FB20259">
            <w:pPr>
              <w:rPr>
                <w:i/>
                <w:lang w:val="sl-SI"/>
              </w:rPr>
            </w:pPr>
            <w:hyperlink w:history="1" r:id="rId54">
              <w:r w:rsidRPr="00046904" w:rsidR="00EF48BC">
                <w:rPr>
                  <w:rStyle w:val="Hyperlink"/>
                  <w:i/>
                  <w:lang w:val="sl-SI"/>
                </w:rPr>
                <w:t>Nicolas.Stenger@eesc.europa.eu</w:t>
              </w:r>
            </w:hyperlink>
          </w:p>
        </w:tc>
      </w:tr>
    </w:tbl>
    <w:p w:rsidRPr="00046904" w:rsidR="00100678" w:rsidP="00046904" w:rsidRDefault="00100678" w14:paraId="15962E86" w14:textId="77777777">
      <w:pPr>
        <w:rPr>
          <w:lang w:val="sl-SI"/>
        </w:rPr>
      </w:pPr>
    </w:p>
    <w:p w:rsidRPr="00046904" w:rsidR="00100678" w:rsidP="00046904" w:rsidRDefault="00ED5CFF" w14:paraId="6C8AF3E6" w14:textId="42C046A7">
      <w:pPr>
        <w:numPr>
          <w:ilvl w:val="0"/>
          <w:numId w:val="7"/>
        </w:numPr>
        <w:tabs>
          <w:tab w:val="clear" w:pos="0"/>
        </w:tabs>
        <w:ind w:left="567" w:hanging="567"/>
        <w:rPr>
          <w:sz w:val="28"/>
          <w:szCs w:val="22"/>
          <w:lang w:val="sl-SI"/>
        </w:rPr>
      </w:pPr>
      <w:hyperlink w:history="1" r:id="rId55">
        <w:r w:rsidRPr="00046904" w:rsidR="00FB1AE8">
          <w:rPr>
            <w:rStyle w:val="Hyperlink"/>
            <w:b/>
            <w:bCs/>
            <w:i/>
            <w:iCs/>
            <w:sz w:val="28"/>
            <w:szCs w:val="24"/>
            <w:lang w:val="sl-SI"/>
          </w:rPr>
          <w:t>Uredba o krčenju gozdov: določbe glede datuma začetka uporabe</w:t>
        </w:r>
      </w:hyperlink>
    </w:p>
    <w:p w:rsidRPr="00046904" w:rsidR="00100678" w:rsidP="00046904" w:rsidRDefault="00100678" w14:paraId="29BBB445" w14:textId="77777777">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0B11DC42" w14:textId="77777777">
        <w:tc>
          <w:tcPr>
            <w:tcW w:w="974" w:type="pct"/>
            <w:vMerge w:val="restart"/>
          </w:tcPr>
          <w:p w:rsidRPr="00046904" w:rsidR="00100678" w:rsidP="00046904" w:rsidRDefault="00100678" w14:paraId="7A0F9C83" w14:textId="0B90FB0E">
            <w:pPr>
              <w:rPr>
                <w:b/>
                <w:szCs w:val="22"/>
                <w:lang w:val="sl-SI"/>
              </w:rPr>
            </w:pPr>
            <w:r w:rsidRPr="00046904">
              <w:rPr>
                <w:b/>
                <w:szCs w:val="22"/>
                <w:lang w:val="sl-SI"/>
              </w:rPr>
              <w:t>Referenčn</w:t>
            </w:r>
            <w:r w:rsidRPr="00046904" w:rsidR="00FB1AE8">
              <w:rPr>
                <w:b/>
                <w:szCs w:val="22"/>
                <w:lang w:val="sl-SI"/>
              </w:rPr>
              <w:t>a</w:t>
            </w:r>
            <w:r w:rsidRPr="00046904">
              <w:rPr>
                <w:b/>
                <w:szCs w:val="22"/>
                <w:lang w:val="sl-SI"/>
              </w:rPr>
              <w:t xml:space="preserve"> dokument</w:t>
            </w:r>
            <w:r w:rsidRPr="00046904" w:rsidR="00FB1AE8">
              <w:rPr>
                <w:b/>
                <w:szCs w:val="22"/>
                <w:lang w:val="sl-SI"/>
              </w:rPr>
              <w:t>a</w:t>
            </w:r>
          </w:p>
        </w:tc>
        <w:tc>
          <w:tcPr>
            <w:tcW w:w="4026" w:type="pct"/>
          </w:tcPr>
          <w:p w:rsidRPr="00046904" w:rsidR="00FB1AE8" w:rsidP="00046904" w:rsidRDefault="00FB1AE8" w14:paraId="43F437EA" w14:textId="67756C02">
            <w:pPr>
              <w:rPr>
                <w:szCs w:val="22"/>
                <w:lang w:val="sl-SI"/>
              </w:rPr>
            </w:pPr>
            <w:r w:rsidRPr="00046904">
              <w:rPr>
                <w:szCs w:val="22"/>
                <w:lang w:val="sl-SI"/>
              </w:rPr>
              <w:t>mnenje kategorije C</w:t>
            </w:r>
          </w:p>
        </w:tc>
      </w:tr>
      <w:tr w:rsidRPr="00046904" w:rsidR="00100678" w:rsidTr="00820726" w14:paraId="00CB26E3" w14:textId="77777777">
        <w:tc>
          <w:tcPr>
            <w:tcW w:w="974" w:type="pct"/>
            <w:vMerge/>
          </w:tcPr>
          <w:p w:rsidRPr="00046904" w:rsidR="00100678" w:rsidP="00046904" w:rsidRDefault="00100678" w14:paraId="473B980F" w14:textId="77777777">
            <w:pPr>
              <w:tabs>
                <w:tab w:val="center" w:pos="284"/>
              </w:tabs>
              <w:ind w:left="266" w:hanging="266"/>
              <w:rPr>
                <w:b/>
                <w:szCs w:val="22"/>
                <w:lang w:val="sl-SI"/>
              </w:rPr>
            </w:pPr>
          </w:p>
        </w:tc>
        <w:tc>
          <w:tcPr>
            <w:tcW w:w="4026" w:type="pct"/>
          </w:tcPr>
          <w:p w:rsidR="007B38B8" w:rsidP="00046904" w:rsidRDefault="007B38B8" w14:paraId="245C6865" w14:textId="2788FEA9">
            <w:pPr>
              <w:rPr>
                <w:szCs w:val="22"/>
                <w:lang w:val="sl-SI"/>
              </w:rPr>
            </w:pPr>
            <w:r w:rsidRPr="00046904">
              <w:rPr>
                <w:szCs w:val="22"/>
                <w:lang w:val="sl-SI"/>
              </w:rPr>
              <w:t>COM(2024) 452 final</w:t>
            </w:r>
          </w:p>
          <w:p w:rsidRPr="00046904" w:rsidR="00100678" w:rsidP="00046904" w:rsidRDefault="00FB1AE8" w14:paraId="5445473F" w14:textId="49357F2B">
            <w:pPr>
              <w:rPr>
                <w:szCs w:val="22"/>
                <w:lang w:val="sl-SI"/>
              </w:rPr>
            </w:pPr>
            <w:r w:rsidRPr="00046904">
              <w:rPr>
                <w:szCs w:val="22"/>
                <w:lang w:val="sl-SI"/>
              </w:rPr>
              <w:t>EESC-2024-03672-00-00-AC</w:t>
            </w:r>
          </w:p>
        </w:tc>
      </w:tr>
    </w:tbl>
    <w:p w:rsidRPr="00046904" w:rsidR="00100678" w:rsidP="00046904" w:rsidRDefault="00100678" w14:paraId="0C9F94A1" w14:textId="77777777">
      <w:pPr>
        <w:rPr>
          <w:szCs w:val="22"/>
          <w:lang w:val="sl-SI"/>
        </w:rPr>
      </w:pPr>
    </w:p>
    <w:p w:rsidRPr="00046904" w:rsidR="00100678" w:rsidP="00046904" w:rsidRDefault="00100678" w14:paraId="6115A6E0" w14:textId="77777777">
      <w:pPr>
        <w:rPr>
          <w:lang w:val="sl-SI"/>
        </w:rPr>
      </w:pPr>
      <w:r w:rsidRPr="00046904">
        <w:rPr>
          <w:b/>
          <w:lang w:val="sl-SI"/>
        </w:rPr>
        <w:t>Glavne točke</w:t>
      </w:r>
    </w:p>
    <w:p w:rsidRPr="00046904" w:rsidR="00100678" w:rsidP="00046904" w:rsidRDefault="00100678" w14:paraId="16AFC22C" w14:textId="77777777">
      <w:pPr>
        <w:rPr>
          <w:szCs w:val="22"/>
          <w:lang w:val="sl-SI"/>
        </w:rPr>
      </w:pPr>
    </w:p>
    <w:p w:rsidRPr="00046904" w:rsidR="00100678" w:rsidP="00046904" w:rsidRDefault="00100678" w14:paraId="6FB8C53C" w14:textId="77777777">
      <w:pPr>
        <w:rPr>
          <w:bCs/>
          <w:iCs/>
          <w:szCs w:val="22"/>
          <w:lang w:val="sl-SI"/>
        </w:rPr>
      </w:pPr>
      <w:r w:rsidRPr="00046904">
        <w:rPr>
          <w:bCs/>
          <w:iCs/>
          <w:szCs w:val="22"/>
          <w:lang w:val="sl-SI"/>
        </w:rPr>
        <w:t>EESO:</w:t>
      </w:r>
    </w:p>
    <w:p w:rsidRPr="00046904" w:rsidR="00100678" w:rsidP="00046904" w:rsidRDefault="00100678" w14:paraId="1E7371EE" w14:textId="2CF1CFF3">
      <w:pPr>
        <w:rPr>
          <w:szCs w:val="22"/>
          <w:lang w:val="sl-SI"/>
        </w:rPr>
      </w:pPr>
    </w:p>
    <w:p w:rsidRPr="00046904" w:rsidR="00100678" w:rsidP="00046904" w:rsidRDefault="00FB1AE8" w14:paraId="4DE676ED" w14:textId="126325B4">
      <w:pPr>
        <w:widowControl w:val="0"/>
        <w:numPr>
          <w:ilvl w:val="0"/>
          <w:numId w:val="9"/>
        </w:numPr>
        <w:tabs>
          <w:tab w:val="clear" w:pos="0"/>
        </w:tabs>
        <w:ind w:left="567" w:hanging="567"/>
        <w:rPr>
          <w:bCs/>
          <w:iCs/>
          <w:szCs w:val="22"/>
          <w:lang w:val="sl-SI"/>
        </w:rPr>
      </w:pPr>
      <w:r w:rsidRPr="00046904">
        <w:rPr>
          <w:spacing w:val="-4"/>
          <w:szCs w:val="22"/>
          <w:lang w:val="sl-SI"/>
        </w:rPr>
        <w:t>je že podal stališče o vsebini obravnavanega predloga v mnenju EESC-2024-01183-00-00-AC-TRA</w:t>
      </w:r>
      <w:r w:rsidRPr="00046904">
        <w:rPr>
          <w:szCs w:val="22"/>
          <w:lang w:val="sl-SI"/>
        </w:rPr>
        <w:t>, sprejetem 19. septembra 2023</w:t>
      </w:r>
      <w:r w:rsidRPr="00046904">
        <w:rPr>
          <w:rStyle w:val="FootnoteReference"/>
          <w:szCs w:val="22"/>
          <w:lang w:val="sl-SI"/>
        </w:rPr>
        <w:footnoteReference w:id="2"/>
      </w:r>
      <w:r w:rsidRPr="00046904">
        <w:rPr>
          <w:szCs w:val="22"/>
          <w:lang w:val="sl-SI"/>
        </w:rPr>
        <w:t>, in mnenju EESC-2021-05690-00-00-AC-TRA, sprejetem 23.</w:t>
      </w:r>
      <w:r w:rsidR="007B38B8">
        <w:rPr>
          <w:szCs w:val="22"/>
          <w:lang w:val="sl-SI"/>
        </w:rPr>
        <w:t> </w:t>
      </w:r>
      <w:r w:rsidRPr="00046904">
        <w:rPr>
          <w:szCs w:val="22"/>
          <w:lang w:val="sl-SI"/>
        </w:rPr>
        <w:t>februarja</w:t>
      </w:r>
      <w:r w:rsidR="007B38B8">
        <w:rPr>
          <w:szCs w:val="22"/>
          <w:lang w:val="sl-SI"/>
        </w:rPr>
        <w:t> </w:t>
      </w:r>
      <w:r w:rsidRPr="00046904">
        <w:rPr>
          <w:szCs w:val="22"/>
          <w:lang w:val="sl-SI"/>
        </w:rPr>
        <w:t>2022</w:t>
      </w:r>
      <w:r w:rsidRPr="00046904">
        <w:rPr>
          <w:rStyle w:val="FootnoteReference"/>
          <w:szCs w:val="22"/>
          <w:lang w:val="sl-SI"/>
        </w:rPr>
        <w:footnoteReference w:id="3"/>
      </w:r>
      <w:r w:rsidRPr="00046904">
        <w:rPr>
          <w:szCs w:val="22"/>
          <w:lang w:val="sl-SI"/>
        </w:rPr>
        <w:t>, zato je sklenil, da o tem ne bo pripravil novega mnenja, saj zagovarja enako stališče kot v navedenih dokumentih</w:t>
      </w:r>
      <w:r w:rsidR="007B38B8">
        <w:rPr>
          <w:szCs w:val="22"/>
          <w:lang w:val="sl-SI"/>
        </w:rPr>
        <w:t>.</w:t>
      </w:r>
    </w:p>
    <w:p w:rsidRPr="00046904" w:rsidR="00100678" w:rsidP="00046904" w:rsidRDefault="00100678" w14:paraId="52BAF2BB"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3D510AB2" w14:textId="77777777">
        <w:tc>
          <w:tcPr>
            <w:tcW w:w="974" w:type="pct"/>
          </w:tcPr>
          <w:p w:rsidRPr="00046904" w:rsidR="00100678" w:rsidP="00046904" w:rsidRDefault="00100678" w14:paraId="68FEC7AD" w14:textId="77777777">
            <w:pPr>
              <w:rPr>
                <w:lang w:val="sl-SI"/>
              </w:rPr>
            </w:pPr>
            <w:r w:rsidRPr="00046904">
              <w:rPr>
                <w:b/>
                <w:i/>
                <w:szCs w:val="22"/>
                <w:lang w:val="sl-SI"/>
              </w:rPr>
              <w:t>Kontaktna oseba</w:t>
            </w:r>
          </w:p>
        </w:tc>
        <w:tc>
          <w:tcPr>
            <w:tcW w:w="4026" w:type="pct"/>
          </w:tcPr>
          <w:p w:rsidRPr="00046904" w:rsidR="00100678" w:rsidP="00046904" w:rsidRDefault="00FB1AE8" w14:paraId="113F1D3B" w14:textId="051A1725">
            <w:pPr>
              <w:rPr>
                <w:i/>
                <w:lang w:val="sl-SI"/>
              </w:rPr>
            </w:pPr>
            <w:r w:rsidRPr="00046904">
              <w:rPr>
                <w:i/>
                <w:lang w:val="sl-SI"/>
              </w:rPr>
              <w:t>Martine Delanoy</w:t>
            </w:r>
          </w:p>
        </w:tc>
      </w:tr>
      <w:tr w:rsidRPr="00046904" w:rsidR="00100678" w:rsidTr="00820726" w14:paraId="1FB11E37" w14:textId="77777777">
        <w:tc>
          <w:tcPr>
            <w:tcW w:w="974" w:type="pct"/>
          </w:tcPr>
          <w:p w:rsidRPr="00046904" w:rsidR="00100678" w:rsidP="00046904" w:rsidRDefault="00100678" w14:paraId="69141339" w14:textId="77777777">
            <w:pPr>
              <w:rPr>
                <w:lang w:val="sl-SI"/>
              </w:rPr>
            </w:pPr>
            <w:r w:rsidRPr="00046904">
              <w:rPr>
                <w:i/>
                <w:szCs w:val="22"/>
                <w:lang w:val="sl-SI"/>
              </w:rPr>
              <w:t>Telefon</w:t>
            </w:r>
          </w:p>
        </w:tc>
        <w:tc>
          <w:tcPr>
            <w:tcW w:w="4026" w:type="pct"/>
          </w:tcPr>
          <w:p w:rsidRPr="00046904" w:rsidR="00100678" w:rsidP="00046904" w:rsidRDefault="00100678" w14:paraId="42325344" w14:textId="5B1BC2F0">
            <w:pPr>
              <w:rPr>
                <w:lang w:val="sl-SI"/>
              </w:rPr>
            </w:pPr>
            <w:r w:rsidRPr="00046904">
              <w:rPr>
                <w:i/>
                <w:szCs w:val="22"/>
                <w:lang w:val="sl-SI"/>
              </w:rPr>
              <w:t>+32 2 </w:t>
            </w:r>
            <w:r w:rsidRPr="00046904" w:rsidR="00FB1AE8">
              <w:rPr>
                <w:i/>
                <w:szCs w:val="22"/>
                <w:lang w:val="sl-SI"/>
              </w:rPr>
              <w:t>546 9802</w:t>
            </w:r>
          </w:p>
        </w:tc>
      </w:tr>
      <w:tr w:rsidRPr="00046904" w:rsidR="00100678" w:rsidTr="00820726" w14:paraId="69FFF700" w14:textId="77777777">
        <w:tc>
          <w:tcPr>
            <w:tcW w:w="974" w:type="pct"/>
          </w:tcPr>
          <w:p w:rsidRPr="00046904" w:rsidR="00100678" w:rsidP="00046904" w:rsidRDefault="00100678" w14:paraId="68E0D488" w14:textId="77777777">
            <w:pPr>
              <w:rPr>
                <w:lang w:val="sl-SI"/>
              </w:rPr>
            </w:pPr>
            <w:r w:rsidRPr="00046904">
              <w:rPr>
                <w:i/>
                <w:szCs w:val="22"/>
                <w:lang w:val="sl-SI"/>
              </w:rPr>
              <w:t>E-naslov</w:t>
            </w:r>
          </w:p>
        </w:tc>
        <w:tc>
          <w:tcPr>
            <w:tcW w:w="4026" w:type="pct"/>
          </w:tcPr>
          <w:p w:rsidRPr="00046904" w:rsidR="00100678" w:rsidP="00046904" w:rsidRDefault="00ED5CFF" w14:paraId="14465A39" w14:textId="451A078A">
            <w:pPr>
              <w:rPr>
                <w:i/>
                <w:lang w:val="sl-SI"/>
              </w:rPr>
            </w:pPr>
            <w:hyperlink w:history="1" r:id="rId56">
              <w:r w:rsidRPr="00046904" w:rsidR="00FB1AE8">
                <w:rPr>
                  <w:rStyle w:val="Hyperlink"/>
                  <w:i/>
                  <w:lang w:val="sl-SI"/>
                </w:rPr>
                <w:t>Martine.Delanoy@eesc.europa.eu</w:t>
              </w:r>
            </w:hyperlink>
          </w:p>
        </w:tc>
      </w:tr>
    </w:tbl>
    <w:p w:rsidRPr="00046904" w:rsidR="00100678" w:rsidP="00046904" w:rsidRDefault="00100678" w14:paraId="1BB3A0FB" w14:textId="77777777">
      <w:pPr>
        <w:rPr>
          <w:lang w:val="sl-SI"/>
        </w:rPr>
      </w:pPr>
    </w:p>
    <w:p w:rsidRPr="00046904" w:rsidR="00100678" w:rsidP="007577CF" w:rsidRDefault="00ED5CFF" w14:paraId="2597DD62" w14:textId="2E37F60A">
      <w:pPr>
        <w:keepNext/>
        <w:keepLines/>
        <w:numPr>
          <w:ilvl w:val="0"/>
          <w:numId w:val="7"/>
        </w:numPr>
        <w:tabs>
          <w:tab w:val="clear" w:pos="0"/>
        </w:tabs>
        <w:spacing w:line="245" w:lineRule="auto"/>
        <w:ind w:left="567" w:hanging="567"/>
        <w:rPr>
          <w:sz w:val="28"/>
          <w:szCs w:val="22"/>
          <w:lang w:val="sl-SI"/>
        </w:rPr>
      </w:pPr>
      <w:hyperlink w:history="1" r:id="rId57">
        <w:r w:rsidRPr="00046904" w:rsidR="004B3734">
          <w:rPr>
            <w:rStyle w:val="Hyperlink"/>
            <w:b/>
            <w:bCs/>
            <w:i/>
            <w:iCs/>
            <w:sz w:val="28"/>
            <w:szCs w:val="24"/>
            <w:lang w:val="sl-SI"/>
          </w:rPr>
          <w:t>Spodbujanje trajnostnih in odpornih prehranskih sistemov v času vse večjih kriz</w:t>
        </w:r>
      </w:hyperlink>
    </w:p>
    <w:p w:rsidRPr="00046904" w:rsidR="00100678" w:rsidP="007577CF" w:rsidRDefault="00100678" w14:paraId="4E14CDF2" w14:textId="77777777">
      <w:pPr>
        <w:keepNext/>
        <w:keepLines/>
        <w:spacing w:line="245" w:lineRule="auto"/>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58AED013" w14:textId="77777777">
        <w:tc>
          <w:tcPr>
            <w:tcW w:w="974" w:type="pct"/>
          </w:tcPr>
          <w:p w:rsidRPr="00046904" w:rsidR="00100678" w:rsidP="007577CF" w:rsidRDefault="00100678" w14:paraId="0F2DA97D" w14:textId="12B5BB7A">
            <w:pPr>
              <w:keepNext/>
              <w:keepLines/>
              <w:spacing w:line="245" w:lineRule="auto"/>
              <w:rPr>
                <w:b/>
                <w:szCs w:val="22"/>
                <w:lang w:val="sl-SI"/>
              </w:rPr>
            </w:pPr>
            <w:r w:rsidRPr="00046904">
              <w:rPr>
                <w:b/>
                <w:szCs w:val="22"/>
                <w:lang w:val="sl-SI"/>
              </w:rPr>
              <w:t>Poročeval</w:t>
            </w:r>
            <w:r w:rsidRPr="00046904" w:rsidR="004B3734">
              <w:rPr>
                <w:b/>
                <w:szCs w:val="22"/>
                <w:lang w:val="sl-SI"/>
              </w:rPr>
              <w:t>ci</w:t>
            </w:r>
          </w:p>
        </w:tc>
        <w:tc>
          <w:tcPr>
            <w:tcW w:w="4026" w:type="pct"/>
          </w:tcPr>
          <w:p w:rsidRPr="00046904" w:rsidR="004B3734" w:rsidP="007577CF" w:rsidRDefault="007B38B8" w14:paraId="34F97E1F" w14:textId="65184109">
            <w:pPr>
              <w:keepNext/>
              <w:keepLines/>
              <w:spacing w:line="245" w:lineRule="auto"/>
              <w:rPr>
                <w:szCs w:val="22"/>
                <w:lang w:val="sl-SI"/>
              </w:rPr>
            </w:pPr>
            <w:r w:rsidRPr="007B38B8">
              <w:rPr>
                <w:szCs w:val="22"/>
                <w:lang w:val="sl-SI"/>
              </w:rPr>
              <w:t>Joe HEALY</w:t>
            </w:r>
            <w:r w:rsidRPr="00046904" w:rsidR="004B3734">
              <w:rPr>
                <w:szCs w:val="22"/>
                <w:lang w:val="sl-SI"/>
              </w:rPr>
              <w:t xml:space="preserve"> (skupina organizacij civilne družbe – IE)</w:t>
            </w:r>
          </w:p>
          <w:p w:rsidRPr="00046904" w:rsidR="004B3734" w:rsidP="007577CF" w:rsidRDefault="004B3734" w14:paraId="62683CB5" w14:textId="77777777">
            <w:pPr>
              <w:keepNext/>
              <w:keepLines/>
              <w:spacing w:line="245" w:lineRule="auto"/>
              <w:rPr>
                <w:szCs w:val="22"/>
                <w:lang w:val="sl-SI"/>
              </w:rPr>
            </w:pPr>
            <w:r w:rsidRPr="00046904">
              <w:rPr>
                <w:szCs w:val="22"/>
                <w:lang w:val="sl-SI"/>
              </w:rPr>
              <w:t>Piroska KÁLLAY (skupina delojemalcev – HU)</w:t>
            </w:r>
          </w:p>
          <w:p w:rsidRPr="00046904" w:rsidR="00100678" w:rsidP="007577CF" w:rsidRDefault="004B3734" w14:paraId="65CBDB74" w14:textId="7C05C4E8">
            <w:pPr>
              <w:keepNext/>
              <w:keepLines/>
              <w:spacing w:line="245" w:lineRule="auto"/>
              <w:rPr>
                <w:szCs w:val="22"/>
                <w:lang w:val="sl-SI"/>
              </w:rPr>
            </w:pPr>
            <w:r w:rsidRPr="00046904">
              <w:rPr>
                <w:szCs w:val="22"/>
                <w:lang w:val="sl-SI"/>
              </w:rPr>
              <w:t>Arnold PUECH D’ALISSAC (skupina delo</w:t>
            </w:r>
            <w:r w:rsidR="007B38B8">
              <w:rPr>
                <w:szCs w:val="22"/>
                <w:lang w:val="sl-SI"/>
              </w:rPr>
              <w:t>dajalce</w:t>
            </w:r>
            <w:r w:rsidRPr="00046904">
              <w:rPr>
                <w:szCs w:val="22"/>
                <w:lang w:val="sl-SI"/>
              </w:rPr>
              <w:t>v – FR)</w:t>
            </w:r>
          </w:p>
        </w:tc>
      </w:tr>
      <w:tr w:rsidRPr="00046904" w:rsidR="00100678" w:rsidTr="00820726" w14:paraId="4101F904" w14:textId="77777777">
        <w:tc>
          <w:tcPr>
            <w:tcW w:w="5000" w:type="pct"/>
            <w:gridSpan w:val="2"/>
          </w:tcPr>
          <w:p w:rsidRPr="00046904" w:rsidR="00100678" w:rsidP="007577CF" w:rsidRDefault="00100678" w14:paraId="024C37B6" w14:textId="77777777">
            <w:pPr>
              <w:keepNext/>
              <w:keepLines/>
              <w:spacing w:line="245" w:lineRule="auto"/>
              <w:rPr>
                <w:sz w:val="16"/>
                <w:szCs w:val="22"/>
                <w:lang w:val="sl-SI"/>
              </w:rPr>
            </w:pPr>
          </w:p>
        </w:tc>
      </w:tr>
      <w:tr w:rsidRPr="00046904" w:rsidR="00100678" w:rsidTr="00820726" w14:paraId="219EB6D5" w14:textId="77777777">
        <w:tc>
          <w:tcPr>
            <w:tcW w:w="974" w:type="pct"/>
            <w:vMerge w:val="restart"/>
          </w:tcPr>
          <w:p w:rsidRPr="00046904" w:rsidR="00100678" w:rsidP="007577CF" w:rsidRDefault="00100678" w14:paraId="03BAD544" w14:textId="77777777">
            <w:pPr>
              <w:keepNext/>
              <w:keepLines/>
              <w:spacing w:line="245" w:lineRule="auto"/>
              <w:rPr>
                <w:b/>
                <w:szCs w:val="22"/>
                <w:lang w:val="sl-SI"/>
              </w:rPr>
            </w:pPr>
            <w:r w:rsidRPr="00046904">
              <w:rPr>
                <w:b/>
                <w:szCs w:val="22"/>
                <w:lang w:val="sl-SI"/>
              </w:rPr>
              <w:t>Referenčni dokument</w:t>
            </w:r>
          </w:p>
        </w:tc>
        <w:tc>
          <w:tcPr>
            <w:tcW w:w="4026" w:type="pct"/>
          </w:tcPr>
          <w:p w:rsidRPr="00046904" w:rsidR="00100678" w:rsidP="007577CF" w:rsidRDefault="004B3734" w14:paraId="31944EC5" w14:textId="0D2CD06F">
            <w:pPr>
              <w:keepNext/>
              <w:keepLines/>
              <w:spacing w:line="245" w:lineRule="auto"/>
              <w:rPr>
                <w:szCs w:val="22"/>
                <w:lang w:val="sl-SI"/>
              </w:rPr>
            </w:pPr>
            <w:r w:rsidRPr="00046904">
              <w:rPr>
                <w:szCs w:val="22"/>
                <w:lang w:val="sl-SI"/>
              </w:rPr>
              <w:t>raziskovalno mnenje na zaprosilo madžarskega predsedstva Sveta EU</w:t>
            </w:r>
          </w:p>
        </w:tc>
      </w:tr>
      <w:tr w:rsidRPr="00046904" w:rsidR="00100678" w:rsidTr="00820726" w14:paraId="1F61FA7C" w14:textId="77777777">
        <w:tc>
          <w:tcPr>
            <w:tcW w:w="974" w:type="pct"/>
            <w:vMerge/>
          </w:tcPr>
          <w:p w:rsidRPr="00046904" w:rsidR="00100678" w:rsidP="007577CF" w:rsidRDefault="00100678" w14:paraId="60D8C5FF" w14:textId="77777777">
            <w:pPr>
              <w:keepNext/>
              <w:keepLines/>
              <w:tabs>
                <w:tab w:val="center" w:pos="284"/>
              </w:tabs>
              <w:spacing w:line="245" w:lineRule="auto"/>
              <w:ind w:left="266" w:hanging="266"/>
              <w:rPr>
                <w:b/>
                <w:szCs w:val="22"/>
                <w:lang w:val="sl-SI"/>
              </w:rPr>
            </w:pPr>
          </w:p>
        </w:tc>
        <w:tc>
          <w:tcPr>
            <w:tcW w:w="4026" w:type="pct"/>
          </w:tcPr>
          <w:p w:rsidRPr="00046904" w:rsidR="00100678" w:rsidP="007577CF" w:rsidRDefault="004B3734" w14:paraId="77309F73" w14:textId="7C6FD6A3">
            <w:pPr>
              <w:keepNext/>
              <w:keepLines/>
              <w:spacing w:line="245" w:lineRule="auto"/>
              <w:rPr>
                <w:szCs w:val="22"/>
                <w:lang w:val="sl-SI"/>
              </w:rPr>
            </w:pPr>
            <w:r w:rsidRPr="00046904">
              <w:rPr>
                <w:szCs w:val="22"/>
                <w:lang w:val="sl-SI"/>
              </w:rPr>
              <w:t>EESC-2024-02010-00-00-AC</w:t>
            </w:r>
          </w:p>
        </w:tc>
      </w:tr>
    </w:tbl>
    <w:p w:rsidRPr="00046904" w:rsidR="00100678" w:rsidP="007577CF" w:rsidRDefault="00100678" w14:paraId="0CD33CB2" w14:textId="77777777">
      <w:pPr>
        <w:keepNext/>
        <w:keepLines/>
        <w:spacing w:line="245" w:lineRule="auto"/>
        <w:rPr>
          <w:szCs w:val="22"/>
          <w:lang w:val="sl-SI"/>
        </w:rPr>
      </w:pPr>
    </w:p>
    <w:p w:rsidRPr="00046904" w:rsidR="00100678" w:rsidP="007577CF" w:rsidRDefault="00100678" w14:paraId="1ECC1D62" w14:textId="77777777">
      <w:pPr>
        <w:keepNext/>
        <w:keepLines/>
        <w:spacing w:line="245" w:lineRule="auto"/>
        <w:rPr>
          <w:lang w:val="sl-SI"/>
        </w:rPr>
      </w:pPr>
      <w:r w:rsidRPr="00046904">
        <w:rPr>
          <w:b/>
          <w:lang w:val="sl-SI"/>
        </w:rPr>
        <w:t>Glavne točke</w:t>
      </w:r>
    </w:p>
    <w:p w:rsidRPr="00046904" w:rsidR="00100678" w:rsidP="007577CF" w:rsidRDefault="00100678" w14:paraId="178FEC3B" w14:textId="77777777">
      <w:pPr>
        <w:keepNext/>
        <w:keepLines/>
        <w:spacing w:line="245" w:lineRule="auto"/>
        <w:rPr>
          <w:szCs w:val="22"/>
          <w:lang w:val="sl-SI"/>
        </w:rPr>
      </w:pPr>
    </w:p>
    <w:p w:rsidRPr="00046904" w:rsidR="00100678" w:rsidP="007577CF" w:rsidRDefault="00100678" w14:paraId="07664CAF" w14:textId="77777777">
      <w:pPr>
        <w:keepNext/>
        <w:keepLines/>
        <w:spacing w:line="245" w:lineRule="auto"/>
        <w:rPr>
          <w:bCs/>
          <w:iCs/>
          <w:szCs w:val="22"/>
          <w:lang w:val="sl-SI"/>
        </w:rPr>
      </w:pPr>
      <w:r w:rsidRPr="00046904">
        <w:rPr>
          <w:bCs/>
          <w:iCs/>
          <w:szCs w:val="22"/>
          <w:lang w:val="sl-SI"/>
        </w:rPr>
        <w:t>EESO:</w:t>
      </w:r>
    </w:p>
    <w:p w:rsidRPr="00046904" w:rsidR="00100678" w:rsidP="007577CF" w:rsidRDefault="00100678" w14:paraId="7A98805B" w14:textId="77777777">
      <w:pPr>
        <w:keepNext/>
        <w:keepLines/>
        <w:spacing w:line="245" w:lineRule="auto"/>
        <w:rPr>
          <w:szCs w:val="22"/>
          <w:lang w:val="sl-SI"/>
        </w:rPr>
      </w:pPr>
    </w:p>
    <w:p w:rsidRPr="00046904" w:rsidR="004B3734" w:rsidP="007577CF" w:rsidRDefault="004B3734" w14:paraId="3CFC23D8" w14:textId="76B588F1">
      <w:pPr>
        <w:keepNext/>
        <w:keepLines/>
        <w:numPr>
          <w:ilvl w:val="0"/>
          <w:numId w:val="9"/>
        </w:numPr>
        <w:tabs>
          <w:tab w:val="clear" w:pos="0"/>
        </w:tabs>
        <w:spacing w:line="245" w:lineRule="auto"/>
        <w:ind w:left="567" w:hanging="567"/>
        <w:rPr>
          <w:szCs w:val="22"/>
          <w:lang w:val="sl-SI"/>
        </w:rPr>
      </w:pPr>
      <w:r w:rsidRPr="00046904">
        <w:rPr>
          <w:szCs w:val="22"/>
          <w:lang w:val="sl-SI"/>
        </w:rPr>
        <w:t>meni, da morajo biti kmetijska, ribiška in prehranska politika EU bolje pripravljene na prilagajanje nenehnim izzivom, s katerimi se soočajo ti sektorji. Poleg tega morajo biti konkurenčne, odporne na krize, ekonomsko, okoljsko in socialno trajnostne, prijazne proizvajalcem, osnovane na znanju in sposobne zagotavljati visokokakovostno hrano po konkurenčnih cenah, proizvajalcem pa dober in vzdržen dohodek;</w:t>
      </w:r>
    </w:p>
    <w:p w:rsidRPr="00046904" w:rsidR="004B3734" w:rsidP="007577CF" w:rsidRDefault="004B3734" w14:paraId="2D5369BB" w14:textId="77777777">
      <w:pPr>
        <w:widowControl w:val="0"/>
        <w:spacing w:line="245" w:lineRule="auto"/>
        <w:rPr>
          <w:szCs w:val="22"/>
          <w:lang w:val="sl-SI"/>
        </w:rPr>
      </w:pPr>
    </w:p>
    <w:p w:rsidRPr="00046904" w:rsidR="004B3734" w:rsidP="007577CF" w:rsidRDefault="004B3734" w14:paraId="2FF7E006" w14:textId="083364E7">
      <w:pPr>
        <w:widowControl w:val="0"/>
        <w:numPr>
          <w:ilvl w:val="0"/>
          <w:numId w:val="9"/>
        </w:numPr>
        <w:tabs>
          <w:tab w:val="clear" w:pos="0"/>
        </w:tabs>
        <w:spacing w:line="245" w:lineRule="auto"/>
        <w:ind w:left="567" w:hanging="567"/>
        <w:rPr>
          <w:szCs w:val="22"/>
          <w:lang w:val="sl-SI"/>
        </w:rPr>
      </w:pPr>
      <w:r w:rsidRPr="00046904">
        <w:rPr>
          <w:szCs w:val="22"/>
          <w:lang w:val="sl-SI"/>
        </w:rPr>
        <w:t>predlaga vrsto konkretnih predlogov v zvezi z ekonomskimi instrumenti, okoljsko trajnostnostjo ter socialno in družbeno podporo, in sicer meni, da je treba:</w:t>
      </w:r>
    </w:p>
    <w:p w:rsidRPr="00046904" w:rsidR="004B3734" w:rsidP="007577CF" w:rsidRDefault="004B3734" w14:paraId="36B2B761" w14:textId="77777777">
      <w:pPr>
        <w:widowControl w:val="0"/>
        <w:spacing w:line="245" w:lineRule="auto"/>
        <w:rPr>
          <w:szCs w:val="22"/>
          <w:lang w:val="sl-SI"/>
        </w:rPr>
      </w:pPr>
    </w:p>
    <w:p w:rsidRPr="00046904" w:rsidR="004B3734" w:rsidP="007577CF" w:rsidRDefault="004B3734" w14:paraId="535A15C1" w14:textId="3B2224B5">
      <w:pPr>
        <w:widowControl w:val="0"/>
        <w:numPr>
          <w:ilvl w:val="0"/>
          <w:numId w:val="9"/>
        </w:numPr>
        <w:tabs>
          <w:tab w:val="clear" w:pos="0"/>
        </w:tabs>
        <w:spacing w:line="245" w:lineRule="auto"/>
        <w:ind w:left="851" w:hanging="284"/>
        <w:rPr>
          <w:szCs w:val="22"/>
          <w:lang w:val="sl-SI"/>
        </w:rPr>
      </w:pPr>
      <w:r w:rsidRPr="00046904">
        <w:rPr>
          <w:szCs w:val="22"/>
          <w:lang w:val="sl-SI"/>
        </w:rPr>
        <w:t>povečati proračun in zagotoviti ustrezna finančna sredstva za izpolnjevanje potreb po politikah in ciljev na področju kmetijstva, ribištva in hrane EU;</w:t>
      </w:r>
    </w:p>
    <w:p w:rsidRPr="00046904" w:rsidR="004B3734" w:rsidP="007577CF" w:rsidRDefault="004B3734" w14:paraId="42016335" w14:textId="30CA232C">
      <w:pPr>
        <w:widowControl w:val="0"/>
        <w:numPr>
          <w:ilvl w:val="0"/>
          <w:numId w:val="9"/>
        </w:numPr>
        <w:tabs>
          <w:tab w:val="clear" w:pos="0"/>
        </w:tabs>
        <w:spacing w:line="245" w:lineRule="auto"/>
        <w:ind w:left="851" w:hanging="284"/>
        <w:rPr>
          <w:szCs w:val="22"/>
          <w:lang w:val="sl-SI"/>
        </w:rPr>
      </w:pPr>
      <w:r w:rsidRPr="00046904">
        <w:rPr>
          <w:szCs w:val="22"/>
          <w:lang w:val="sl-SI"/>
        </w:rPr>
        <w:t>primarnim proizvajalcem zagotoviti pošten in ekonomsko vzdržen dohodek, na primer z uvedbo cenovnih jamstev, urejanjem razmerja moči v prehranski verigi in uvedbo orodij in mehanizmov, da se spremeni način določanja cen proizvajalcev;</w:t>
      </w:r>
    </w:p>
    <w:p w:rsidRPr="00046904" w:rsidR="004B3734" w:rsidP="007577CF" w:rsidRDefault="004B3734" w14:paraId="4A47B6C7" w14:textId="66A5A4A1">
      <w:pPr>
        <w:widowControl w:val="0"/>
        <w:numPr>
          <w:ilvl w:val="0"/>
          <w:numId w:val="9"/>
        </w:numPr>
        <w:tabs>
          <w:tab w:val="clear" w:pos="0"/>
        </w:tabs>
        <w:spacing w:line="245" w:lineRule="auto"/>
        <w:ind w:left="851" w:hanging="284"/>
        <w:rPr>
          <w:szCs w:val="22"/>
          <w:lang w:val="sl-SI"/>
        </w:rPr>
      </w:pPr>
      <w:r w:rsidRPr="00046904">
        <w:rPr>
          <w:szCs w:val="22"/>
          <w:lang w:val="sl-SI"/>
        </w:rPr>
        <w:t>preučiti in oblikovati vseevropski sistem javnega zavarovanja z visoko stopnjo javnih naložb za primere naravnih nesreč;</w:t>
      </w:r>
    </w:p>
    <w:p w:rsidRPr="00046904" w:rsidR="004B3734" w:rsidP="007577CF" w:rsidRDefault="004B3734" w14:paraId="3C3BD7EB" w14:textId="3CBC1E5A">
      <w:pPr>
        <w:widowControl w:val="0"/>
        <w:numPr>
          <w:ilvl w:val="0"/>
          <w:numId w:val="9"/>
        </w:numPr>
        <w:tabs>
          <w:tab w:val="clear" w:pos="0"/>
        </w:tabs>
        <w:spacing w:line="245" w:lineRule="auto"/>
        <w:ind w:left="851" w:hanging="284"/>
        <w:rPr>
          <w:szCs w:val="22"/>
          <w:lang w:val="sl-SI"/>
        </w:rPr>
      </w:pPr>
      <w:r w:rsidRPr="00046904">
        <w:rPr>
          <w:szCs w:val="22"/>
          <w:lang w:val="sl-SI"/>
        </w:rPr>
        <w:t>poenostaviti in odpraviti birokracijo v celotni prehranski verigi;</w:t>
      </w:r>
    </w:p>
    <w:p w:rsidRPr="00046904" w:rsidR="004B3734" w:rsidP="007577CF" w:rsidRDefault="004B3734" w14:paraId="5ED7343A" w14:textId="5752165F">
      <w:pPr>
        <w:widowControl w:val="0"/>
        <w:numPr>
          <w:ilvl w:val="0"/>
          <w:numId w:val="9"/>
        </w:numPr>
        <w:tabs>
          <w:tab w:val="clear" w:pos="0"/>
        </w:tabs>
        <w:spacing w:line="245" w:lineRule="auto"/>
        <w:ind w:left="851" w:hanging="284"/>
        <w:rPr>
          <w:szCs w:val="22"/>
          <w:lang w:val="sl-SI"/>
        </w:rPr>
      </w:pPr>
      <w:r w:rsidRPr="00046904">
        <w:rPr>
          <w:szCs w:val="22"/>
          <w:lang w:val="sl-SI"/>
        </w:rPr>
        <w:t>spodbujati mlade in ženske s podpiranjem generacijske pomladitve, izobraževanja in usposabljanja; spodbujati kmetijstvo, ki ga podpira skupnost, ter povečati podporo za zadružne in podobne modele združenj;</w:t>
      </w:r>
    </w:p>
    <w:p w:rsidRPr="00046904" w:rsidR="004B3734" w:rsidP="007577CF" w:rsidRDefault="004B3734" w14:paraId="00FB7775" w14:textId="1AB78568">
      <w:pPr>
        <w:widowControl w:val="0"/>
        <w:numPr>
          <w:ilvl w:val="0"/>
          <w:numId w:val="9"/>
        </w:numPr>
        <w:tabs>
          <w:tab w:val="clear" w:pos="0"/>
        </w:tabs>
        <w:spacing w:line="245" w:lineRule="auto"/>
        <w:ind w:left="851" w:hanging="284"/>
        <w:rPr>
          <w:szCs w:val="22"/>
          <w:lang w:val="sl-SI"/>
        </w:rPr>
      </w:pPr>
      <w:r w:rsidRPr="00046904">
        <w:rPr>
          <w:szCs w:val="22"/>
          <w:lang w:val="sl-SI"/>
        </w:rPr>
        <w:t>obnavljati zdravje tal, učinkoviteje izkoriščati vodo z uporabo tehnologij, ki zmanjšujejo njeno rabo, kot je precizno namakanje;</w:t>
      </w:r>
    </w:p>
    <w:p w:rsidRPr="00046904" w:rsidR="004B3734" w:rsidP="007577CF" w:rsidRDefault="004B3734" w14:paraId="4A226393" w14:textId="3F323CA6">
      <w:pPr>
        <w:widowControl w:val="0"/>
        <w:numPr>
          <w:ilvl w:val="0"/>
          <w:numId w:val="9"/>
        </w:numPr>
        <w:tabs>
          <w:tab w:val="clear" w:pos="0"/>
        </w:tabs>
        <w:spacing w:line="245" w:lineRule="auto"/>
        <w:ind w:left="851" w:hanging="284"/>
        <w:rPr>
          <w:szCs w:val="22"/>
          <w:lang w:val="sl-SI"/>
        </w:rPr>
      </w:pPr>
      <w:r w:rsidRPr="00046904">
        <w:rPr>
          <w:szCs w:val="22"/>
          <w:lang w:val="sl-SI"/>
        </w:rPr>
        <w:t>nagrajevati sekvestracijo ogljika in preprečevati selitev virov CO</w:t>
      </w:r>
      <w:r w:rsidRPr="00046904">
        <w:rPr>
          <w:szCs w:val="22"/>
          <w:vertAlign w:val="subscript"/>
          <w:lang w:val="sl-SI"/>
        </w:rPr>
        <w:t>2</w:t>
      </w:r>
      <w:r w:rsidRPr="00046904">
        <w:rPr>
          <w:szCs w:val="22"/>
          <w:lang w:val="sl-SI"/>
        </w:rPr>
        <w:t>;</w:t>
      </w:r>
    </w:p>
    <w:p w:rsidRPr="00046904" w:rsidR="004B3734" w:rsidP="007577CF" w:rsidRDefault="004B3734" w14:paraId="2452CE5B" w14:textId="5982701A">
      <w:pPr>
        <w:widowControl w:val="0"/>
        <w:numPr>
          <w:ilvl w:val="0"/>
          <w:numId w:val="9"/>
        </w:numPr>
        <w:tabs>
          <w:tab w:val="clear" w:pos="0"/>
        </w:tabs>
        <w:spacing w:line="245" w:lineRule="auto"/>
        <w:ind w:left="851" w:hanging="284"/>
        <w:rPr>
          <w:szCs w:val="22"/>
          <w:lang w:val="sl-SI"/>
        </w:rPr>
      </w:pPr>
      <w:r w:rsidRPr="00046904">
        <w:rPr>
          <w:szCs w:val="22"/>
          <w:lang w:val="sl-SI"/>
        </w:rPr>
        <w:t>poskrbeti za učinkovito izvrševanje pravil o nepoštenih trgovinskih praksah in enotno izvajanje teh pravil na evropski ravni ter prepovedati prodajo pod ceno;</w:t>
      </w:r>
    </w:p>
    <w:p w:rsidRPr="00046904" w:rsidR="004B3734" w:rsidP="007577CF" w:rsidRDefault="004B3734" w14:paraId="17C330BC" w14:textId="0BC9321A">
      <w:pPr>
        <w:widowControl w:val="0"/>
        <w:numPr>
          <w:ilvl w:val="0"/>
          <w:numId w:val="9"/>
        </w:numPr>
        <w:tabs>
          <w:tab w:val="clear" w:pos="0"/>
        </w:tabs>
        <w:spacing w:line="245" w:lineRule="auto"/>
        <w:ind w:left="851" w:hanging="284"/>
        <w:rPr>
          <w:szCs w:val="22"/>
          <w:lang w:val="sl-SI"/>
        </w:rPr>
      </w:pPr>
      <w:r w:rsidRPr="00046904">
        <w:rPr>
          <w:szCs w:val="22"/>
          <w:lang w:val="sl-SI"/>
        </w:rPr>
        <w:t>okrepiti prehransko varnost in strateško avtonomijo z zmanjšanjem odvisnosti od uvoza;</w:t>
      </w:r>
    </w:p>
    <w:p w:rsidRPr="00046904" w:rsidR="004B3734" w:rsidP="007577CF" w:rsidRDefault="004B3734" w14:paraId="36314E33" w14:textId="16DF0453">
      <w:pPr>
        <w:widowControl w:val="0"/>
        <w:numPr>
          <w:ilvl w:val="0"/>
          <w:numId w:val="9"/>
        </w:numPr>
        <w:tabs>
          <w:tab w:val="clear" w:pos="0"/>
        </w:tabs>
        <w:spacing w:line="245" w:lineRule="auto"/>
        <w:ind w:left="851" w:hanging="284"/>
        <w:rPr>
          <w:szCs w:val="22"/>
          <w:lang w:val="sl-SI"/>
        </w:rPr>
      </w:pPr>
      <w:r w:rsidRPr="00046904">
        <w:rPr>
          <w:szCs w:val="22"/>
          <w:lang w:val="sl-SI"/>
        </w:rPr>
        <w:t>urediti trgovinske tokove, da se preprečijo nepotrebne motnje na trgu, ter oblikovati digitalno središče za zbiranje podatkov o cenah in stroških, da se vzpostavi preglednost v verigi preskrbe s hrano;</w:t>
      </w:r>
    </w:p>
    <w:p w:rsidRPr="00046904" w:rsidR="004B3734" w:rsidP="007577CF" w:rsidRDefault="004B3734" w14:paraId="1C91D352" w14:textId="5380C583">
      <w:pPr>
        <w:widowControl w:val="0"/>
        <w:numPr>
          <w:ilvl w:val="0"/>
          <w:numId w:val="9"/>
        </w:numPr>
        <w:tabs>
          <w:tab w:val="clear" w:pos="0"/>
        </w:tabs>
        <w:spacing w:line="245" w:lineRule="auto"/>
        <w:ind w:left="851" w:hanging="284"/>
        <w:rPr>
          <w:szCs w:val="22"/>
          <w:lang w:val="sl-SI"/>
        </w:rPr>
      </w:pPr>
      <w:r w:rsidRPr="00046904">
        <w:rPr>
          <w:szCs w:val="22"/>
          <w:lang w:val="sl-SI"/>
        </w:rPr>
        <w:t>označevati poreklo surovin in predelanih proizvodov kot možnost za spodbujanje stabilnih odnosov med proizvajalci in industrijo ter način za obveščanje potrošnikov;</w:t>
      </w:r>
    </w:p>
    <w:p w:rsidRPr="00046904" w:rsidR="00100678" w:rsidP="007577CF" w:rsidRDefault="004B3734" w14:paraId="51CBAA4A" w14:textId="02EAE441">
      <w:pPr>
        <w:widowControl w:val="0"/>
        <w:numPr>
          <w:ilvl w:val="0"/>
          <w:numId w:val="9"/>
        </w:numPr>
        <w:tabs>
          <w:tab w:val="clear" w:pos="0"/>
        </w:tabs>
        <w:spacing w:line="245" w:lineRule="auto"/>
        <w:ind w:left="851" w:hanging="284"/>
        <w:rPr>
          <w:szCs w:val="22"/>
          <w:lang w:val="sl-SI"/>
        </w:rPr>
      </w:pPr>
      <w:r w:rsidRPr="00046904">
        <w:rPr>
          <w:szCs w:val="22"/>
          <w:lang w:val="sl-SI"/>
        </w:rPr>
        <w:t>vzpostaviti evropski svet za prehransko politiko kot platformo za krepitev dialoga o vprašanjih, povezanih s hrano, v skladu s predlogom v okviru strateškega dialoga.</w:t>
      </w:r>
    </w:p>
    <w:p w:rsidRPr="00046904" w:rsidR="004B3734" w:rsidP="007577CF" w:rsidRDefault="004B3734" w14:paraId="7902F844" w14:textId="77777777">
      <w:pPr>
        <w:spacing w:line="245" w:lineRule="auto"/>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12370319" w14:textId="77777777">
        <w:tc>
          <w:tcPr>
            <w:tcW w:w="974" w:type="pct"/>
          </w:tcPr>
          <w:p w:rsidRPr="00046904" w:rsidR="00100678" w:rsidP="007577CF" w:rsidRDefault="00100678" w14:paraId="0D50B160" w14:textId="77777777">
            <w:pPr>
              <w:spacing w:line="245" w:lineRule="auto"/>
              <w:rPr>
                <w:lang w:val="sl-SI"/>
              </w:rPr>
            </w:pPr>
            <w:r w:rsidRPr="00046904">
              <w:rPr>
                <w:b/>
                <w:i/>
                <w:szCs w:val="22"/>
                <w:lang w:val="sl-SI"/>
              </w:rPr>
              <w:t>Kontaktna oseba</w:t>
            </w:r>
          </w:p>
        </w:tc>
        <w:tc>
          <w:tcPr>
            <w:tcW w:w="4026" w:type="pct"/>
          </w:tcPr>
          <w:p w:rsidRPr="00046904" w:rsidR="00100678" w:rsidP="007577CF" w:rsidRDefault="004B3734" w14:paraId="6BB17734" w14:textId="647CDDB8">
            <w:pPr>
              <w:spacing w:line="245" w:lineRule="auto"/>
              <w:rPr>
                <w:i/>
                <w:lang w:val="sl-SI"/>
              </w:rPr>
            </w:pPr>
            <w:r w:rsidRPr="00046904">
              <w:rPr>
                <w:i/>
                <w:lang w:val="sl-SI"/>
              </w:rPr>
              <w:t>Myrto Kolyva</w:t>
            </w:r>
          </w:p>
        </w:tc>
      </w:tr>
      <w:tr w:rsidRPr="00046904" w:rsidR="00100678" w:rsidTr="00820726" w14:paraId="3E24FBD9" w14:textId="77777777">
        <w:tc>
          <w:tcPr>
            <w:tcW w:w="974" w:type="pct"/>
          </w:tcPr>
          <w:p w:rsidRPr="00046904" w:rsidR="00100678" w:rsidP="007577CF" w:rsidRDefault="00100678" w14:paraId="637E9DA3" w14:textId="77777777">
            <w:pPr>
              <w:spacing w:line="245" w:lineRule="auto"/>
              <w:rPr>
                <w:lang w:val="sl-SI"/>
              </w:rPr>
            </w:pPr>
            <w:r w:rsidRPr="00046904">
              <w:rPr>
                <w:i/>
                <w:szCs w:val="22"/>
                <w:lang w:val="sl-SI"/>
              </w:rPr>
              <w:t>Telefon</w:t>
            </w:r>
          </w:p>
        </w:tc>
        <w:tc>
          <w:tcPr>
            <w:tcW w:w="4026" w:type="pct"/>
          </w:tcPr>
          <w:p w:rsidRPr="00046904" w:rsidR="00100678" w:rsidP="007577CF" w:rsidRDefault="00100678" w14:paraId="0B7261F7" w14:textId="6D259EB2">
            <w:pPr>
              <w:spacing w:line="245" w:lineRule="auto"/>
              <w:rPr>
                <w:lang w:val="sl-SI"/>
              </w:rPr>
            </w:pPr>
            <w:r w:rsidRPr="00046904">
              <w:rPr>
                <w:i/>
                <w:szCs w:val="22"/>
                <w:lang w:val="sl-SI"/>
              </w:rPr>
              <w:t>+32 2 </w:t>
            </w:r>
            <w:r w:rsidRPr="00046904" w:rsidR="004B3734">
              <w:rPr>
                <w:i/>
                <w:szCs w:val="22"/>
                <w:lang w:val="sl-SI"/>
              </w:rPr>
              <w:t>546 8718</w:t>
            </w:r>
          </w:p>
        </w:tc>
      </w:tr>
      <w:tr w:rsidRPr="00046904" w:rsidR="00100678" w:rsidTr="00820726" w14:paraId="7FC65D50" w14:textId="77777777">
        <w:tc>
          <w:tcPr>
            <w:tcW w:w="974" w:type="pct"/>
          </w:tcPr>
          <w:p w:rsidRPr="00046904" w:rsidR="00100678" w:rsidP="007577CF" w:rsidRDefault="00100678" w14:paraId="2BDE99BC" w14:textId="77777777">
            <w:pPr>
              <w:spacing w:line="245" w:lineRule="auto"/>
              <w:rPr>
                <w:lang w:val="sl-SI"/>
              </w:rPr>
            </w:pPr>
            <w:r w:rsidRPr="00046904">
              <w:rPr>
                <w:i/>
                <w:szCs w:val="22"/>
                <w:lang w:val="sl-SI"/>
              </w:rPr>
              <w:t>E-naslov</w:t>
            </w:r>
          </w:p>
        </w:tc>
        <w:tc>
          <w:tcPr>
            <w:tcW w:w="4026" w:type="pct"/>
          </w:tcPr>
          <w:p w:rsidRPr="00046904" w:rsidR="00100678" w:rsidP="007577CF" w:rsidRDefault="00ED5CFF" w14:paraId="15BC9C56" w14:textId="4F15F0EA">
            <w:pPr>
              <w:spacing w:line="245" w:lineRule="auto"/>
              <w:rPr>
                <w:i/>
                <w:lang w:val="sl-SI"/>
              </w:rPr>
            </w:pPr>
            <w:hyperlink w:history="1" r:id="rId58">
              <w:r w:rsidRPr="00046904" w:rsidR="004B3734">
                <w:rPr>
                  <w:rStyle w:val="Hyperlink"/>
                  <w:i/>
                  <w:lang w:val="sl-SI"/>
                </w:rPr>
                <w:t>Myrto.Kolyva@eesc.europa.eu</w:t>
              </w:r>
            </w:hyperlink>
          </w:p>
        </w:tc>
      </w:tr>
    </w:tbl>
    <w:p w:rsidRPr="00046904" w:rsidR="00100678" w:rsidP="007577CF" w:rsidRDefault="00100678" w14:paraId="77F6D09A" w14:textId="77777777">
      <w:pPr>
        <w:spacing w:line="245" w:lineRule="auto"/>
        <w:rPr>
          <w:lang w:val="sl-SI"/>
        </w:rPr>
      </w:pPr>
    </w:p>
    <w:p w:rsidRPr="00046904" w:rsidR="00100678" w:rsidP="007577CF" w:rsidRDefault="00ED5CFF" w14:paraId="4873F232" w14:textId="2F14FD95">
      <w:pPr>
        <w:keepNext/>
        <w:keepLines/>
        <w:numPr>
          <w:ilvl w:val="0"/>
          <w:numId w:val="7"/>
        </w:numPr>
        <w:tabs>
          <w:tab w:val="clear" w:pos="0"/>
        </w:tabs>
        <w:ind w:left="567" w:hanging="567"/>
        <w:rPr>
          <w:sz w:val="28"/>
          <w:szCs w:val="22"/>
          <w:lang w:val="sl-SI"/>
        </w:rPr>
      </w:pPr>
      <w:hyperlink w:history="1" r:id="rId59">
        <w:r w:rsidRPr="00046904" w:rsidR="004B3734">
          <w:rPr>
            <w:rStyle w:val="Hyperlink"/>
            <w:b/>
            <w:bCs/>
            <w:i/>
            <w:iCs/>
            <w:sz w:val="28"/>
            <w:szCs w:val="24"/>
            <w:lang w:val="sl-SI"/>
          </w:rPr>
          <w:t>Usklajevanje krožnega gospodarstva in biogospodarstva na ravni EU in na nacionalni ravni</w:t>
        </w:r>
      </w:hyperlink>
    </w:p>
    <w:p w:rsidRPr="00046904" w:rsidR="00100678" w:rsidP="007577CF" w:rsidRDefault="00100678" w14:paraId="231F527D" w14:textId="77777777">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39C23A3B" w14:textId="77777777">
        <w:tc>
          <w:tcPr>
            <w:tcW w:w="974" w:type="pct"/>
          </w:tcPr>
          <w:p w:rsidRPr="00046904" w:rsidR="00100678" w:rsidP="007577CF" w:rsidRDefault="00100678" w14:paraId="03AC5596" w14:textId="77777777">
            <w:pPr>
              <w:keepNext/>
              <w:keepLines/>
              <w:rPr>
                <w:b/>
                <w:szCs w:val="22"/>
                <w:lang w:val="sl-SI"/>
              </w:rPr>
            </w:pPr>
            <w:r w:rsidRPr="00046904">
              <w:rPr>
                <w:b/>
                <w:szCs w:val="22"/>
                <w:lang w:val="sl-SI"/>
              </w:rPr>
              <w:t>Poročevalec</w:t>
            </w:r>
          </w:p>
        </w:tc>
        <w:tc>
          <w:tcPr>
            <w:tcW w:w="4026" w:type="pct"/>
          </w:tcPr>
          <w:p w:rsidRPr="00046904" w:rsidR="00100678" w:rsidP="007577CF" w:rsidRDefault="004B3734" w14:paraId="055C1C9C" w14:textId="4BA7E4E4">
            <w:pPr>
              <w:keepNext/>
              <w:keepLines/>
              <w:rPr>
                <w:szCs w:val="22"/>
                <w:lang w:val="sl-SI"/>
              </w:rPr>
            </w:pPr>
            <w:r w:rsidRPr="00046904">
              <w:rPr>
                <w:szCs w:val="22"/>
                <w:lang w:val="sl-SI"/>
              </w:rPr>
              <w:t>Cillian LOHAN (skupina organizacij civilne družbe – IE)</w:t>
            </w:r>
          </w:p>
        </w:tc>
      </w:tr>
      <w:tr w:rsidRPr="00046904" w:rsidR="00100678" w:rsidTr="00820726" w14:paraId="421F6E5B" w14:textId="77777777">
        <w:tc>
          <w:tcPr>
            <w:tcW w:w="5000" w:type="pct"/>
            <w:gridSpan w:val="2"/>
          </w:tcPr>
          <w:p w:rsidRPr="00046904" w:rsidR="00100678" w:rsidP="007577CF" w:rsidRDefault="00100678" w14:paraId="0BDD4151" w14:textId="77777777">
            <w:pPr>
              <w:keepNext/>
              <w:keepLines/>
              <w:rPr>
                <w:sz w:val="16"/>
                <w:szCs w:val="22"/>
                <w:lang w:val="sl-SI"/>
              </w:rPr>
            </w:pPr>
          </w:p>
        </w:tc>
      </w:tr>
      <w:tr w:rsidRPr="00046904" w:rsidR="00100678" w:rsidTr="00820726" w14:paraId="1AACC81C" w14:textId="77777777">
        <w:tc>
          <w:tcPr>
            <w:tcW w:w="974" w:type="pct"/>
            <w:vMerge w:val="restart"/>
          </w:tcPr>
          <w:p w:rsidRPr="00046904" w:rsidR="00100678" w:rsidP="007577CF" w:rsidRDefault="00100678" w14:paraId="4AD98029" w14:textId="77777777">
            <w:pPr>
              <w:keepNext/>
              <w:keepLines/>
              <w:rPr>
                <w:b/>
                <w:szCs w:val="22"/>
                <w:lang w:val="sl-SI"/>
              </w:rPr>
            </w:pPr>
            <w:r w:rsidRPr="00046904">
              <w:rPr>
                <w:b/>
                <w:szCs w:val="22"/>
                <w:lang w:val="sl-SI"/>
              </w:rPr>
              <w:t>Referenčni dokument</w:t>
            </w:r>
          </w:p>
        </w:tc>
        <w:tc>
          <w:tcPr>
            <w:tcW w:w="4026" w:type="pct"/>
          </w:tcPr>
          <w:p w:rsidRPr="00046904" w:rsidR="00100678" w:rsidP="007577CF" w:rsidRDefault="004B3734" w14:paraId="15167C57" w14:textId="5AFDEFAA">
            <w:pPr>
              <w:keepNext/>
              <w:keepLines/>
              <w:rPr>
                <w:szCs w:val="22"/>
                <w:lang w:val="sl-SI"/>
              </w:rPr>
            </w:pPr>
            <w:r w:rsidRPr="00046904">
              <w:rPr>
                <w:szCs w:val="22"/>
                <w:lang w:val="sl-SI"/>
              </w:rPr>
              <w:t>mnenje na lastno pobudo</w:t>
            </w:r>
          </w:p>
        </w:tc>
      </w:tr>
      <w:tr w:rsidRPr="00046904" w:rsidR="00100678" w:rsidTr="00820726" w14:paraId="66147E5F" w14:textId="77777777">
        <w:tc>
          <w:tcPr>
            <w:tcW w:w="974" w:type="pct"/>
            <w:vMerge/>
          </w:tcPr>
          <w:p w:rsidRPr="00046904" w:rsidR="00100678" w:rsidP="007577CF" w:rsidRDefault="00100678" w14:paraId="71859DFB" w14:textId="77777777">
            <w:pPr>
              <w:keepNext/>
              <w:keepLines/>
              <w:tabs>
                <w:tab w:val="center" w:pos="284"/>
              </w:tabs>
              <w:ind w:left="266" w:hanging="266"/>
              <w:rPr>
                <w:b/>
                <w:szCs w:val="22"/>
                <w:lang w:val="sl-SI"/>
              </w:rPr>
            </w:pPr>
          </w:p>
        </w:tc>
        <w:tc>
          <w:tcPr>
            <w:tcW w:w="4026" w:type="pct"/>
          </w:tcPr>
          <w:p w:rsidRPr="00046904" w:rsidR="00100678" w:rsidP="007577CF" w:rsidRDefault="004B3734" w14:paraId="2E0A8EC9" w14:textId="74ADA099">
            <w:pPr>
              <w:keepNext/>
              <w:keepLines/>
              <w:rPr>
                <w:szCs w:val="22"/>
                <w:lang w:val="sl-SI"/>
              </w:rPr>
            </w:pPr>
            <w:r w:rsidRPr="00046904">
              <w:rPr>
                <w:szCs w:val="22"/>
                <w:lang w:val="sl-SI"/>
              </w:rPr>
              <w:t>EESC-2024-01377-00-00-A</w:t>
            </w:r>
            <w:r w:rsidRPr="00046904" w:rsidR="002237A6">
              <w:rPr>
                <w:szCs w:val="22"/>
                <w:lang w:val="sl-SI"/>
              </w:rPr>
              <w:t>C</w:t>
            </w:r>
          </w:p>
        </w:tc>
      </w:tr>
    </w:tbl>
    <w:p w:rsidRPr="00046904" w:rsidR="00100678" w:rsidP="007577CF" w:rsidRDefault="00100678" w14:paraId="3B40FC0C" w14:textId="77777777">
      <w:pPr>
        <w:keepNext/>
        <w:keepLines/>
        <w:rPr>
          <w:szCs w:val="22"/>
          <w:lang w:val="sl-SI"/>
        </w:rPr>
      </w:pPr>
    </w:p>
    <w:p w:rsidRPr="00046904" w:rsidR="00100678" w:rsidP="007577CF" w:rsidRDefault="00100678" w14:paraId="471223AA" w14:textId="77777777">
      <w:pPr>
        <w:keepNext/>
        <w:keepLines/>
        <w:rPr>
          <w:lang w:val="sl-SI"/>
        </w:rPr>
      </w:pPr>
      <w:r w:rsidRPr="00046904">
        <w:rPr>
          <w:b/>
          <w:lang w:val="sl-SI"/>
        </w:rPr>
        <w:t>Glavne točke</w:t>
      </w:r>
    </w:p>
    <w:p w:rsidRPr="00046904" w:rsidR="00100678" w:rsidP="007577CF" w:rsidRDefault="00100678" w14:paraId="1DEEF94A" w14:textId="77777777">
      <w:pPr>
        <w:keepNext/>
        <w:keepLines/>
        <w:rPr>
          <w:szCs w:val="22"/>
          <w:lang w:val="sl-SI"/>
        </w:rPr>
      </w:pPr>
    </w:p>
    <w:p w:rsidRPr="00046904" w:rsidR="00100678" w:rsidP="007577CF" w:rsidRDefault="00100678" w14:paraId="73DE5F20" w14:textId="77777777">
      <w:pPr>
        <w:keepNext/>
        <w:keepLines/>
        <w:rPr>
          <w:bCs/>
          <w:iCs/>
          <w:szCs w:val="22"/>
          <w:lang w:val="sl-SI"/>
        </w:rPr>
      </w:pPr>
      <w:r w:rsidRPr="00046904">
        <w:rPr>
          <w:bCs/>
          <w:iCs/>
          <w:szCs w:val="22"/>
          <w:lang w:val="sl-SI"/>
        </w:rPr>
        <w:t>EESO:</w:t>
      </w:r>
    </w:p>
    <w:p w:rsidRPr="00046904" w:rsidR="00100678" w:rsidP="007577CF" w:rsidRDefault="00100678" w14:paraId="34F44743" w14:textId="77777777">
      <w:pPr>
        <w:keepNext/>
        <w:keepLines/>
        <w:rPr>
          <w:szCs w:val="22"/>
          <w:lang w:val="sl-SI"/>
        </w:rPr>
      </w:pPr>
    </w:p>
    <w:p w:rsidRPr="00046904" w:rsidR="00100678" w:rsidP="007577CF" w:rsidRDefault="004B3734" w14:paraId="1A5E99E7" w14:textId="7FD2F2E7">
      <w:pPr>
        <w:keepNext/>
        <w:keepLines/>
        <w:numPr>
          <w:ilvl w:val="0"/>
          <w:numId w:val="9"/>
        </w:numPr>
        <w:tabs>
          <w:tab w:val="clear" w:pos="0"/>
        </w:tabs>
        <w:ind w:left="567" w:hanging="567"/>
        <w:rPr>
          <w:bCs/>
          <w:iCs/>
          <w:szCs w:val="22"/>
          <w:lang w:val="sl-SI"/>
        </w:rPr>
      </w:pPr>
      <w:r w:rsidRPr="00046904">
        <w:rPr>
          <w:szCs w:val="22"/>
          <w:lang w:val="sl-SI"/>
        </w:rPr>
        <w:t xml:space="preserve">poudarja, da je treba evropski zeleni dogovor, zaveze glede trajnostnega razvoja, krožno gospodarstvo ter širše podnebne cilje in cilje glede biotske raznovrstnosti med seboj </w:t>
      </w:r>
      <w:r w:rsidRPr="00046904">
        <w:rPr>
          <w:b/>
          <w:bCs/>
          <w:szCs w:val="22"/>
          <w:lang w:val="sl-SI"/>
        </w:rPr>
        <w:t>uskladiti</w:t>
      </w:r>
      <w:r w:rsidRPr="00046904">
        <w:rPr>
          <w:szCs w:val="22"/>
          <w:lang w:val="sl-SI"/>
        </w:rPr>
        <w:t xml:space="preserve">. </w:t>
      </w:r>
      <w:r w:rsidRPr="00046904">
        <w:rPr>
          <w:b/>
          <w:szCs w:val="22"/>
          <w:lang w:val="sl-SI"/>
        </w:rPr>
        <w:t xml:space="preserve">Trdno biogospodarstvo bo dopolnilo napredek na področju krožnega gospodarstva in omogočilo konkurenčno </w:t>
      </w:r>
      <w:r w:rsidRPr="00046904">
        <w:rPr>
          <w:szCs w:val="22"/>
          <w:lang w:val="sl-SI"/>
        </w:rPr>
        <w:t xml:space="preserve">in trajnostno </w:t>
      </w:r>
      <w:r w:rsidRPr="00046904">
        <w:rPr>
          <w:b/>
          <w:szCs w:val="22"/>
          <w:lang w:val="sl-SI"/>
        </w:rPr>
        <w:t>rast v okviru omejitev planeta</w:t>
      </w:r>
      <w:r w:rsidRPr="00046904">
        <w:rPr>
          <w:szCs w:val="22"/>
          <w:lang w:val="sl-SI"/>
        </w:rPr>
        <w:t>;</w:t>
      </w:r>
    </w:p>
    <w:p w:rsidRPr="00046904" w:rsidR="00100678" w:rsidP="00046904" w:rsidRDefault="004B3734" w14:paraId="3A42EE1D" w14:textId="2738FEB0">
      <w:pPr>
        <w:widowControl w:val="0"/>
        <w:numPr>
          <w:ilvl w:val="0"/>
          <w:numId w:val="9"/>
        </w:numPr>
        <w:tabs>
          <w:tab w:val="clear" w:pos="0"/>
        </w:tabs>
        <w:ind w:left="567" w:hanging="567"/>
        <w:rPr>
          <w:bCs/>
          <w:iCs/>
          <w:szCs w:val="22"/>
          <w:lang w:val="sl-SI"/>
        </w:rPr>
      </w:pPr>
      <w:r w:rsidRPr="00046904">
        <w:rPr>
          <w:szCs w:val="22"/>
          <w:lang w:val="sl-SI"/>
        </w:rPr>
        <w:t xml:space="preserve">meni, da bi morala </w:t>
      </w:r>
      <w:r w:rsidRPr="00046904">
        <w:rPr>
          <w:b/>
          <w:szCs w:val="22"/>
          <w:lang w:val="sl-SI"/>
        </w:rPr>
        <w:t>EU priložnost, da prevzame vodilno vlogo v svetu</w:t>
      </w:r>
      <w:r w:rsidRPr="00046904">
        <w:rPr>
          <w:szCs w:val="22"/>
          <w:lang w:val="sl-SI"/>
        </w:rPr>
        <w:t xml:space="preserve">, izkoristiti z zelo ambiciozno in skladno strategijo za biogospodarstvo. Ustvariti je treba čim več dobro plačanih trajnostnih delovnih mest, tudi v podeželskih in odročnih regijah. </w:t>
      </w:r>
      <w:r w:rsidRPr="00046904">
        <w:rPr>
          <w:b/>
          <w:szCs w:val="22"/>
          <w:lang w:val="sl-SI"/>
        </w:rPr>
        <w:t>Obstoječa tehnologija</w:t>
      </w:r>
      <w:r w:rsidRPr="00046904">
        <w:rPr>
          <w:szCs w:val="22"/>
          <w:lang w:val="sl-SI"/>
        </w:rPr>
        <w:t xml:space="preserve"> se lahko uporabi za uvajanje nujno potrebnih proizvodov in storitev na trg ter tako </w:t>
      </w:r>
      <w:r w:rsidRPr="00046904">
        <w:rPr>
          <w:b/>
          <w:szCs w:val="22"/>
          <w:lang w:val="sl-SI"/>
        </w:rPr>
        <w:t>spodbudi inovacije</w:t>
      </w:r>
      <w:r w:rsidRPr="00046904">
        <w:rPr>
          <w:szCs w:val="22"/>
          <w:lang w:val="sl-SI"/>
        </w:rPr>
        <w:t xml:space="preserve">, ob podpori </w:t>
      </w:r>
      <w:r w:rsidRPr="00046904">
        <w:rPr>
          <w:b/>
          <w:szCs w:val="22"/>
          <w:lang w:val="sl-SI"/>
        </w:rPr>
        <w:t>močnega in medsebojno povezanega zakonodajnega svežnja o krožnosti</w:t>
      </w:r>
      <w:r w:rsidRPr="00046904">
        <w:rPr>
          <w:szCs w:val="22"/>
          <w:lang w:val="sl-SI"/>
        </w:rPr>
        <w:t>;</w:t>
      </w:r>
    </w:p>
    <w:p w:rsidRPr="00046904" w:rsidR="00100678" w:rsidP="00046904" w:rsidRDefault="004B3734" w14:paraId="34B5950B" w14:textId="21646AA4">
      <w:pPr>
        <w:widowControl w:val="0"/>
        <w:numPr>
          <w:ilvl w:val="0"/>
          <w:numId w:val="9"/>
        </w:numPr>
        <w:tabs>
          <w:tab w:val="clear" w:pos="0"/>
        </w:tabs>
        <w:ind w:left="567" w:hanging="567"/>
        <w:rPr>
          <w:bCs/>
          <w:iCs/>
          <w:szCs w:val="22"/>
          <w:lang w:val="sl-SI"/>
        </w:rPr>
      </w:pPr>
      <w:r w:rsidRPr="00046904">
        <w:rPr>
          <w:b/>
          <w:szCs w:val="22"/>
          <w:lang w:val="sl-SI"/>
        </w:rPr>
        <w:t>meni, da EU potrebuje jasno opredelitev biogospodarstva</w:t>
      </w:r>
      <w:r w:rsidRPr="00046904">
        <w:rPr>
          <w:szCs w:val="22"/>
          <w:lang w:val="sl-SI"/>
        </w:rPr>
        <w:t>, ki bo izrecno poudarila njegovo povezavo s krožnim gospodarstvom in njegov potencial za uresničevanje trajnostnega razvoja.</w:t>
      </w:r>
    </w:p>
    <w:p w:rsidRPr="00046904" w:rsidR="00100678" w:rsidP="00046904" w:rsidRDefault="00100678" w14:paraId="35239DEA"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4D4857DF" w14:textId="77777777">
        <w:tc>
          <w:tcPr>
            <w:tcW w:w="974" w:type="pct"/>
          </w:tcPr>
          <w:p w:rsidRPr="00046904" w:rsidR="00100678" w:rsidP="00046904" w:rsidRDefault="00100678" w14:paraId="326DE875" w14:textId="77777777">
            <w:pPr>
              <w:rPr>
                <w:lang w:val="sl-SI"/>
              </w:rPr>
            </w:pPr>
            <w:r w:rsidRPr="00046904">
              <w:rPr>
                <w:b/>
                <w:i/>
                <w:szCs w:val="22"/>
                <w:lang w:val="sl-SI"/>
              </w:rPr>
              <w:t>Kontaktna oseba</w:t>
            </w:r>
          </w:p>
        </w:tc>
        <w:tc>
          <w:tcPr>
            <w:tcW w:w="4026" w:type="pct"/>
          </w:tcPr>
          <w:p w:rsidRPr="00046904" w:rsidR="00100678" w:rsidP="00046904" w:rsidRDefault="004B3734" w14:paraId="3D7BB129" w14:textId="03E67F3C">
            <w:pPr>
              <w:rPr>
                <w:i/>
                <w:lang w:val="sl-SI"/>
              </w:rPr>
            </w:pPr>
            <w:r w:rsidRPr="00046904">
              <w:rPr>
                <w:i/>
                <w:lang w:val="sl-SI"/>
              </w:rPr>
              <w:t>Caroline Verhelst</w:t>
            </w:r>
          </w:p>
        </w:tc>
      </w:tr>
      <w:tr w:rsidRPr="00046904" w:rsidR="00100678" w:rsidTr="00820726" w14:paraId="26005732" w14:textId="77777777">
        <w:tc>
          <w:tcPr>
            <w:tcW w:w="974" w:type="pct"/>
          </w:tcPr>
          <w:p w:rsidRPr="00046904" w:rsidR="00100678" w:rsidP="00046904" w:rsidRDefault="00100678" w14:paraId="6B5FE804" w14:textId="77777777">
            <w:pPr>
              <w:rPr>
                <w:lang w:val="sl-SI"/>
              </w:rPr>
            </w:pPr>
            <w:r w:rsidRPr="00046904">
              <w:rPr>
                <w:i/>
                <w:szCs w:val="22"/>
                <w:lang w:val="sl-SI"/>
              </w:rPr>
              <w:t>Telefon</w:t>
            </w:r>
          </w:p>
        </w:tc>
        <w:tc>
          <w:tcPr>
            <w:tcW w:w="4026" w:type="pct"/>
          </w:tcPr>
          <w:p w:rsidRPr="00046904" w:rsidR="00100678" w:rsidP="00046904" w:rsidRDefault="00100678" w14:paraId="5954D1C5" w14:textId="52C2D950">
            <w:pPr>
              <w:rPr>
                <w:lang w:val="sl-SI"/>
              </w:rPr>
            </w:pPr>
            <w:r w:rsidRPr="00046904">
              <w:rPr>
                <w:i/>
                <w:szCs w:val="22"/>
                <w:lang w:val="sl-SI"/>
              </w:rPr>
              <w:t>+32 2 </w:t>
            </w:r>
            <w:r w:rsidRPr="00046904" w:rsidR="004B3734">
              <w:rPr>
                <w:i/>
                <w:szCs w:val="22"/>
                <w:lang w:val="sl-SI"/>
              </w:rPr>
              <w:t>546 9497</w:t>
            </w:r>
          </w:p>
        </w:tc>
      </w:tr>
      <w:tr w:rsidRPr="00046904" w:rsidR="00100678" w:rsidTr="00820726" w14:paraId="048516E9" w14:textId="77777777">
        <w:tc>
          <w:tcPr>
            <w:tcW w:w="974" w:type="pct"/>
          </w:tcPr>
          <w:p w:rsidRPr="00046904" w:rsidR="00100678" w:rsidP="00046904" w:rsidRDefault="00100678" w14:paraId="761DF0D4" w14:textId="77777777">
            <w:pPr>
              <w:rPr>
                <w:lang w:val="sl-SI"/>
              </w:rPr>
            </w:pPr>
            <w:r w:rsidRPr="00046904">
              <w:rPr>
                <w:i/>
                <w:szCs w:val="22"/>
                <w:lang w:val="sl-SI"/>
              </w:rPr>
              <w:t>E-naslov</w:t>
            </w:r>
          </w:p>
        </w:tc>
        <w:tc>
          <w:tcPr>
            <w:tcW w:w="4026" w:type="pct"/>
          </w:tcPr>
          <w:p w:rsidRPr="00046904" w:rsidR="00100678" w:rsidP="00046904" w:rsidRDefault="00ED5CFF" w14:paraId="75ACE2C8" w14:textId="0A0636DE">
            <w:pPr>
              <w:rPr>
                <w:i/>
                <w:lang w:val="sl-SI"/>
              </w:rPr>
            </w:pPr>
            <w:hyperlink w:history="1" r:id="rId60">
              <w:r w:rsidRPr="00046904" w:rsidR="004B3734">
                <w:rPr>
                  <w:rStyle w:val="Hyperlink"/>
                  <w:i/>
                  <w:lang w:val="sl-SI"/>
                </w:rPr>
                <w:t>Caroline.Verhelst@eesc.europa.eu</w:t>
              </w:r>
            </w:hyperlink>
          </w:p>
        </w:tc>
      </w:tr>
    </w:tbl>
    <w:p w:rsidRPr="00046904" w:rsidR="00100678" w:rsidP="00046904" w:rsidRDefault="00100678" w14:paraId="00CC8CB0" w14:textId="77777777">
      <w:pPr>
        <w:rPr>
          <w:lang w:val="sl-SI"/>
        </w:rPr>
      </w:pPr>
    </w:p>
    <w:p w:rsidRPr="00046904" w:rsidR="00100678" w:rsidP="00046904" w:rsidRDefault="00100678" w14:paraId="33398B08" w14:textId="77777777">
      <w:pPr>
        <w:rPr>
          <w:lang w:val="sl-SI"/>
        </w:rPr>
      </w:pPr>
    </w:p>
    <w:p w:rsidRPr="00046904" w:rsidR="00437105" w:rsidP="00046904" w:rsidRDefault="00437105" w14:paraId="58588674" w14:textId="77777777">
      <w:pPr>
        <w:pStyle w:val="Heading1"/>
        <w:pageBreakBefore/>
        <w:overflowPunct/>
        <w:autoSpaceDE/>
        <w:autoSpaceDN/>
        <w:adjustRightInd/>
        <w:ind w:left="567" w:hanging="567"/>
        <w:textAlignment w:val="auto"/>
        <w:rPr>
          <w:lang w:val="sl-SI"/>
        </w:rPr>
      </w:pPr>
      <w:bookmarkStart w:name="_Toc103071396" w:id="9"/>
      <w:bookmarkStart w:name="_Toc182836609" w:id="10"/>
      <w:r w:rsidRPr="00046904">
        <w:rPr>
          <w:b/>
          <w:lang w:val="sl-SI"/>
        </w:rPr>
        <w:lastRenderedPageBreak/>
        <w:t>ZUNANJI ODNOSI</w:t>
      </w:r>
      <w:bookmarkEnd w:id="9"/>
      <w:bookmarkEnd w:id="10"/>
    </w:p>
    <w:p w:rsidRPr="00046904" w:rsidR="00437105" w:rsidP="00046904" w:rsidRDefault="00437105" w14:paraId="572AF79E" w14:textId="5B80A5BF">
      <w:pPr>
        <w:rPr>
          <w:lang w:val="sl-SI"/>
        </w:rPr>
      </w:pPr>
    </w:p>
    <w:p w:rsidRPr="00046904" w:rsidR="00100678" w:rsidP="00046904" w:rsidRDefault="00ED5CFF" w14:paraId="68BE9310" w14:textId="6A473EA6">
      <w:pPr>
        <w:numPr>
          <w:ilvl w:val="0"/>
          <w:numId w:val="7"/>
        </w:numPr>
        <w:tabs>
          <w:tab w:val="clear" w:pos="0"/>
        </w:tabs>
        <w:ind w:left="567" w:hanging="567"/>
        <w:rPr>
          <w:sz w:val="28"/>
          <w:szCs w:val="22"/>
          <w:lang w:val="sl-SI"/>
        </w:rPr>
      </w:pPr>
      <w:hyperlink w:history="1" r:id="rId61">
        <w:r w:rsidRPr="00046904" w:rsidR="00FD5D2D">
          <w:rPr>
            <w:rStyle w:val="Hyperlink"/>
            <w:b/>
            <w:bCs/>
            <w:i/>
            <w:iCs/>
            <w:sz w:val="28"/>
            <w:szCs w:val="28"/>
            <w:lang w:val="sl-SI"/>
          </w:rPr>
          <w:t>Sprememba mehanizma zadržanja izvzetja iz vizumske obveznosti</w:t>
        </w:r>
      </w:hyperlink>
    </w:p>
    <w:p w:rsidRPr="00046904" w:rsidR="00100678" w:rsidP="00046904" w:rsidRDefault="00100678" w14:paraId="721CBA21" w14:textId="481E2D32">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7C1B2952" w14:textId="77777777">
        <w:tc>
          <w:tcPr>
            <w:tcW w:w="974" w:type="pct"/>
          </w:tcPr>
          <w:p w:rsidRPr="00046904" w:rsidR="00100678" w:rsidP="00046904" w:rsidRDefault="00100678" w14:paraId="531D84B7" w14:textId="77777777">
            <w:pPr>
              <w:rPr>
                <w:b/>
                <w:szCs w:val="22"/>
                <w:lang w:val="sl-SI"/>
              </w:rPr>
            </w:pPr>
            <w:r w:rsidRPr="00046904">
              <w:rPr>
                <w:b/>
                <w:szCs w:val="22"/>
                <w:lang w:val="sl-SI"/>
              </w:rPr>
              <w:t>Poročevalec</w:t>
            </w:r>
          </w:p>
        </w:tc>
        <w:tc>
          <w:tcPr>
            <w:tcW w:w="4026" w:type="pct"/>
          </w:tcPr>
          <w:p w:rsidRPr="00046904" w:rsidR="00100678" w:rsidP="00046904" w:rsidRDefault="000F4999" w14:paraId="2E793CB8" w14:textId="157A6A0A">
            <w:pPr>
              <w:rPr>
                <w:szCs w:val="22"/>
                <w:lang w:val="sl-SI"/>
              </w:rPr>
            </w:pPr>
            <w:r>
              <w:rPr>
                <w:szCs w:val="22"/>
                <w:lang w:val="sl-SI"/>
              </w:rPr>
              <w:t xml:space="preserve">Ionuț SIBIAN </w:t>
            </w:r>
            <w:r w:rsidRPr="00046904" w:rsidR="00FD5D2D">
              <w:rPr>
                <w:szCs w:val="22"/>
                <w:lang w:val="sl-SI"/>
              </w:rPr>
              <w:t>(skupina organizacij civilne družbe – RO)</w:t>
            </w:r>
          </w:p>
        </w:tc>
      </w:tr>
      <w:tr w:rsidRPr="00046904" w:rsidR="00100678" w:rsidTr="00820726" w14:paraId="3F8AAF66" w14:textId="77777777">
        <w:tc>
          <w:tcPr>
            <w:tcW w:w="5000" w:type="pct"/>
            <w:gridSpan w:val="2"/>
          </w:tcPr>
          <w:p w:rsidRPr="00046904" w:rsidR="00100678" w:rsidP="00046904" w:rsidRDefault="00100678" w14:paraId="5B35F1D0" w14:textId="77777777">
            <w:pPr>
              <w:rPr>
                <w:sz w:val="16"/>
                <w:szCs w:val="22"/>
                <w:lang w:val="sl-SI"/>
              </w:rPr>
            </w:pPr>
          </w:p>
        </w:tc>
      </w:tr>
      <w:tr w:rsidRPr="00046904" w:rsidR="00100678" w:rsidTr="00820726" w14:paraId="5184CE15" w14:textId="77777777">
        <w:tc>
          <w:tcPr>
            <w:tcW w:w="974" w:type="pct"/>
            <w:vMerge w:val="restart"/>
          </w:tcPr>
          <w:p w:rsidRPr="00046904" w:rsidR="00100678" w:rsidP="00046904" w:rsidRDefault="00100678" w14:paraId="4677B90A" w14:textId="77777777">
            <w:pPr>
              <w:rPr>
                <w:b/>
                <w:szCs w:val="22"/>
                <w:lang w:val="sl-SI"/>
              </w:rPr>
            </w:pPr>
            <w:r w:rsidRPr="00046904">
              <w:rPr>
                <w:b/>
                <w:szCs w:val="22"/>
                <w:lang w:val="sl-SI"/>
              </w:rPr>
              <w:t>Referenčni dokument</w:t>
            </w:r>
          </w:p>
        </w:tc>
        <w:tc>
          <w:tcPr>
            <w:tcW w:w="4026" w:type="pct"/>
          </w:tcPr>
          <w:p w:rsidRPr="00046904" w:rsidR="00100678" w:rsidP="00046904" w:rsidRDefault="00FD5D2D" w14:paraId="7A029E6E" w14:textId="0DCF657C">
            <w:pPr>
              <w:rPr>
                <w:szCs w:val="22"/>
                <w:lang w:val="sl-SI"/>
              </w:rPr>
            </w:pPr>
            <w:r w:rsidRPr="00046904">
              <w:rPr>
                <w:szCs w:val="22"/>
                <w:lang w:val="sl-SI"/>
              </w:rPr>
              <w:t>mnenje na lastno pobudo</w:t>
            </w:r>
          </w:p>
        </w:tc>
      </w:tr>
      <w:tr w:rsidRPr="00046904" w:rsidR="00100678" w:rsidTr="00820726" w14:paraId="1976EA1F" w14:textId="77777777">
        <w:tc>
          <w:tcPr>
            <w:tcW w:w="974" w:type="pct"/>
            <w:vMerge/>
          </w:tcPr>
          <w:p w:rsidRPr="00046904" w:rsidR="00100678" w:rsidP="00046904" w:rsidRDefault="00100678" w14:paraId="6EE2D9A9" w14:textId="77777777">
            <w:pPr>
              <w:tabs>
                <w:tab w:val="center" w:pos="284"/>
              </w:tabs>
              <w:ind w:left="266" w:hanging="266"/>
              <w:rPr>
                <w:b/>
                <w:szCs w:val="22"/>
                <w:lang w:val="sl-SI"/>
              </w:rPr>
            </w:pPr>
          </w:p>
        </w:tc>
        <w:tc>
          <w:tcPr>
            <w:tcW w:w="4026" w:type="pct"/>
          </w:tcPr>
          <w:p w:rsidRPr="00046904" w:rsidR="00100678" w:rsidP="00046904" w:rsidRDefault="00FD5D2D" w14:paraId="0FC52707" w14:textId="1F72429C">
            <w:pPr>
              <w:rPr>
                <w:szCs w:val="22"/>
                <w:lang w:val="sl-SI"/>
              </w:rPr>
            </w:pPr>
            <w:r w:rsidRPr="00046904">
              <w:rPr>
                <w:szCs w:val="22"/>
                <w:lang w:val="sl-SI"/>
              </w:rPr>
              <w:t>EESC-2024-01460-00-00-AC</w:t>
            </w:r>
          </w:p>
        </w:tc>
      </w:tr>
    </w:tbl>
    <w:p w:rsidRPr="00046904" w:rsidR="00100678" w:rsidP="00046904" w:rsidRDefault="00100678" w14:paraId="0200720B" w14:textId="77777777">
      <w:pPr>
        <w:rPr>
          <w:szCs w:val="22"/>
          <w:lang w:val="sl-SI"/>
        </w:rPr>
      </w:pPr>
    </w:p>
    <w:p w:rsidRPr="00046904" w:rsidR="00100678" w:rsidP="00046904" w:rsidRDefault="00100678" w14:paraId="6623CE1C" w14:textId="77777777">
      <w:pPr>
        <w:rPr>
          <w:lang w:val="sl-SI"/>
        </w:rPr>
      </w:pPr>
      <w:r w:rsidRPr="00046904">
        <w:rPr>
          <w:b/>
          <w:lang w:val="sl-SI"/>
        </w:rPr>
        <w:t>Glavne točke</w:t>
      </w:r>
    </w:p>
    <w:p w:rsidRPr="00046904" w:rsidR="00100678" w:rsidP="00046904" w:rsidRDefault="00100678" w14:paraId="06A6F845" w14:textId="77777777">
      <w:pPr>
        <w:rPr>
          <w:szCs w:val="22"/>
          <w:lang w:val="sl-SI"/>
        </w:rPr>
      </w:pPr>
    </w:p>
    <w:p w:rsidRPr="00046904" w:rsidR="00100678" w:rsidP="00046904" w:rsidRDefault="00100678" w14:paraId="4E8F2F5B" w14:textId="77777777">
      <w:pPr>
        <w:rPr>
          <w:bCs/>
          <w:iCs/>
          <w:szCs w:val="22"/>
          <w:lang w:val="sl-SI"/>
        </w:rPr>
      </w:pPr>
      <w:r w:rsidRPr="00046904">
        <w:rPr>
          <w:bCs/>
          <w:iCs/>
          <w:szCs w:val="22"/>
          <w:lang w:val="sl-SI"/>
        </w:rPr>
        <w:t>EESO:</w:t>
      </w:r>
    </w:p>
    <w:p w:rsidRPr="00046904" w:rsidR="00100678" w:rsidP="00046904" w:rsidRDefault="00100678" w14:paraId="66188A0D" w14:textId="77777777">
      <w:pPr>
        <w:rPr>
          <w:szCs w:val="22"/>
          <w:lang w:val="sl-SI"/>
        </w:rPr>
      </w:pPr>
    </w:p>
    <w:p w:rsidRPr="00046904" w:rsidR="00FD5D2D" w:rsidP="00046904" w:rsidRDefault="00FD5D2D" w14:paraId="6C68FA65" w14:textId="30D5D196">
      <w:pPr>
        <w:widowControl w:val="0"/>
        <w:numPr>
          <w:ilvl w:val="0"/>
          <w:numId w:val="9"/>
        </w:numPr>
        <w:tabs>
          <w:tab w:val="clear" w:pos="0"/>
        </w:tabs>
        <w:ind w:left="567" w:hanging="567"/>
        <w:rPr>
          <w:szCs w:val="22"/>
          <w:lang w:val="sl-SI"/>
        </w:rPr>
      </w:pPr>
      <w:r w:rsidRPr="00046904">
        <w:rPr>
          <w:szCs w:val="22"/>
          <w:lang w:val="sl-SI"/>
        </w:rPr>
        <w:t>priznava koristi potovanja brez vizumov za državljane na obeh straneh te ureditve in pozitivne učinke na nadaljnjo krepitev odnosov EU s partnerji. Vizumska politika EU mora ostati orodje za spodbujanje medosebnih stikov, turizma in podjetništva, hkrati pa preprečevati varnostna tveganja za EU;</w:t>
      </w:r>
    </w:p>
    <w:p w:rsidRPr="00046904" w:rsidR="00FD5D2D" w:rsidP="00046904" w:rsidRDefault="00FD5D2D" w14:paraId="125ADAAC" w14:textId="23F5D43A">
      <w:pPr>
        <w:widowControl w:val="0"/>
        <w:numPr>
          <w:ilvl w:val="0"/>
          <w:numId w:val="9"/>
        </w:numPr>
        <w:tabs>
          <w:tab w:val="clear" w:pos="0"/>
        </w:tabs>
        <w:ind w:left="567" w:hanging="567"/>
        <w:rPr>
          <w:szCs w:val="22"/>
          <w:lang w:val="sl-SI"/>
        </w:rPr>
      </w:pPr>
      <w:r w:rsidRPr="00046904">
        <w:rPr>
          <w:szCs w:val="22"/>
          <w:lang w:val="sl-SI"/>
        </w:rPr>
        <w:t>priznava, da nedavni geopolitični dogodki močno vplivajo na varnost EU in njenih zunanjih meja. Zato podpira zamisel, da bi morala biti EU v celoti pripravljena na hiter odziv na širok nabor morebitnih prihodnjih varnostnih tveganj, vključno s hibridnimi grožnjami;</w:t>
      </w:r>
    </w:p>
    <w:p w:rsidRPr="00046904" w:rsidR="00FD5D2D" w:rsidP="00046904" w:rsidRDefault="00FD5D2D" w14:paraId="4283B434" w14:textId="030A648C">
      <w:pPr>
        <w:widowControl w:val="0"/>
        <w:numPr>
          <w:ilvl w:val="0"/>
          <w:numId w:val="9"/>
        </w:numPr>
        <w:tabs>
          <w:tab w:val="clear" w:pos="0"/>
        </w:tabs>
        <w:ind w:left="567" w:hanging="567"/>
        <w:rPr>
          <w:szCs w:val="22"/>
          <w:lang w:val="sl-SI"/>
        </w:rPr>
      </w:pPr>
      <w:r w:rsidRPr="00046904">
        <w:rPr>
          <w:szCs w:val="22"/>
          <w:lang w:val="sl-SI"/>
        </w:rPr>
        <w:t>meni, da bi bilo treba opredeliti jasna merila za sprožitev mehanizma, obenem pa morajo biti ta dovolj prožna, da se jih lahko po potrebi učinkovito in hitro uporabi;</w:t>
      </w:r>
    </w:p>
    <w:p w:rsidRPr="00046904" w:rsidR="00FD5D2D" w:rsidP="00046904" w:rsidRDefault="00FD5D2D" w14:paraId="51A4FFD0" w14:textId="1EC91958">
      <w:pPr>
        <w:widowControl w:val="0"/>
        <w:numPr>
          <w:ilvl w:val="0"/>
          <w:numId w:val="9"/>
        </w:numPr>
        <w:tabs>
          <w:tab w:val="clear" w:pos="0"/>
        </w:tabs>
        <w:ind w:left="567" w:hanging="567"/>
        <w:rPr>
          <w:szCs w:val="22"/>
          <w:lang w:val="sl-SI"/>
        </w:rPr>
      </w:pPr>
      <w:r w:rsidRPr="00046904">
        <w:rPr>
          <w:szCs w:val="22"/>
          <w:lang w:val="sl-SI"/>
        </w:rPr>
        <w:t>priporoča, naj Komisija oceni nujnost, sorazmernost in posledice zadržanja izvzetja iz vizumske obveznosti, pri čemer naj upošteva splošne odnose EU in njenih držav članic z zadevno tretjo državo, preuči kako ustrezno bi bilo zadržanje za izboljšanje razmer in kako bi vplivalo na pravice državljanov te države;</w:t>
      </w:r>
    </w:p>
    <w:p w:rsidRPr="00046904" w:rsidR="00FD5D2D" w:rsidP="00046904" w:rsidRDefault="00FD5D2D" w14:paraId="41F6AEFF" w14:textId="2681FDA4">
      <w:pPr>
        <w:widowControl w:val="0"/>
        <w:numPr>
          <w:ilvl w:val="0"/>
          <w:numId w:val="9"/>
        </w:numPr>
        <w:tabs>
          <w:tab w:val="clear" w:pos="0"/>
        </w:tabs>
        <w:ind w:left="567" w:hanging="567"/>
        <w:rPr>
          <w:szCs w:val="22"/>
          <w:lang w:val="sl-SI"/>
        </w:rPr>
      </w:pPr>
      <w:r w:rsidRPr="00046904">
        <w:rPr>
          <w:szCs w:val="22"/>
          <w:lang w:val="sl-SI"/>
        </w:rPr>
        <w:t>meni, da bi bilo treba upoštevati potrebe zagovornikov človekovih pravic po mobilnosti, zlasti v primeru poslabšanja razmer na področju človekovih pravic v zadevni tretji državi, ter morebitna tveganja za njihovo delo in osebno varnost, ki bi jih povzročila sprožitev mehanizma zadržanja zoper njihovo državo;</w:t>
      </w:r>
    </w:p>
    <w:p w:rsidRPr="00046904" w:rsidR="00100678" w:rsidP="00046904" w:rsidRDefault="00FD5D2D" w14:paraId="5705B4B0" w14:textId="35FD9323">
      <w:pPr>
        <w:widowControl w:val="0"/>
        <w:numPr>
          <w:ilvl w:val="0"/>
          <w:numId w:val="9"/>
        </w:numPr>
        <w:tabs>
          <w:tab w:val="clear" w:pos="0"/>
        </w:tabs>
        <w:ind w:left="567" w:hanging="567"/>
        <w:rPr>
          <w:lang w:val="sl-SI"/>
        </w:rPr>
      </w:pPr>
      <w:r w:rsidRPr="00046904">
        <w:rPr>
          <w:szCs w:val="22"/>
          <w:lang w:val="sl-SI"/>
        </w:rPr>
        <w:t>meni, da so sheme državljanstva za vlagatelje, ki jih tretje države izvajajo tako, da jim omogočajo potovanja brez vizumov, tveganje za javni red in notranjo varnost držav članic, zato bi moralo biti mogoče zadržati izvzetje iz vizumske obveznosti za tretje države, ki se odločijo izvajati take sheme državljanstva za vlagatelje, ki jim državljanstvo podelijo, ne da bi imeli dejansko vez s to državo</w:t>
      </w:r>
      <w:r w:rsidRPr="00046904">
        <w:rPr>
          <w:lang w:val="sl-SI"/>
        </w:rPr>
        <w:t>.</w:t>
      </w:r>
    </w:p>
    <w:p w:rsidRPr="00046904" w:rsidR="00FD5D2D" w:rsidP="00046904" w:rsidRDefault="00FD5D2D" w14:paraId="6CD8FE43"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38954546" w14:textId="77777777">
        <w:tc>
          <w:tcPr>
            <w:tcW w:w="974" w:type="pct"/>
          </w:tcPr>
          <w:p w:rsidRPr="00046904" w:rsidR="00100678" w:rsidP="00046904" w:rsidRDefault="00100678" w14:paraId="10F1B23C" w14:textId="77777777">
            <w:pPr>
              <w:rPr>
                <w:lang w:val="sl-SI"/>
              </w:rPr>
            </w:pPr>
            <w:r w:rsidRPr="00046904">
              <w:rPr>
                <w:b/>
                <w:i/>
                <w:szCs w:val="22"/>
                <w:lang w:val="sl-SI"/>
              </w:rPr>
              <w:t>Kontaktna oseba</w:t>
            </w:r>
          </w:p>
        </w:tc>
        <w:tc>
          <w:tcPr>
            <w:tcW w:w="4026" w:type="pct"/>
          </w:tcPr>
          <w:p w:rsidRPr="00046904" w:rsidR="00100678" w:rsidP="00046904" w:rsidRDefault="00FD5D2D" w14:paraId="234F69A9" w14:textId="48008EB2">
            <w:pPr>
              <w:rPr>
                <w:i/>
                <w:lang w:val="sl-SI"/>
              </w:rPr>
            </w:pPr>
            <w:r w:rsidRPr="00046904">
              <w:rPr>
                <w:i/>
                <w:lang w:val="sl-SI"/>
              </w:rPr>
              <w:t>Sabrina Tesoka</w:t>
            </w:r>
          </w:p>
        </w:tc>
      </w:tr>
      <w:tr w:rsidRPr="00046904" w:rsidR="00100678" w:rsidTr="00820726" w14:paraId="763883B1" w14:textId="77777777">
        <w:tc>
          <w:tcPr>
            <w:tcW w:w="974" w:type="pct"/>
          </w:tcPr>
          <w:p w:rsidRPr="00046904" w:rsidR="00100678" w:rsidP="00046904" w:rsidRDefault="00100678" w14:paraId="518F4FD7" w14:textId="77777777">
            <w:pPr>
              <w:rPr>
                <w:lang w:val="sl-SI"/>
              </w:rPr>
            </w:pPr>
            <w:r w:rsidRPr="00046904">
              <w:rPr>
                <w:i/>
                <w:szCs w:val="22"/>
                <w:lang w:val="sl-SI"/>
              </w:rPr>
              <w:t>Telefon</w:t>
            </w:r>
          </w:p>
        </w:tc>
        <w:tc>
          <w:tcPr>
            <w:tcW w:w="4026" w:type="pct"/>
          </w:tcPr>
          <w:p w:rsidRPr="00046904" w:rsidR="00100678" w:rsidP="00046904" w:rsidRDefault="00100678" w14:paraId="01F6DAE7" w14:textId="6FBF12B5">
            <w:pPr>
              <w:rPr>
                <w:lang w:val="sl-SI"/>
              </w:rPr>
            </w:pPr>
            <w:r w:rsidRPr="00046904">
              <w:rPr>
                <w:i/>
                <w:szCs w:val="22"/>
                <w:lang w:val="sl-SI"/>
              </w:rPr>
              <w:t>+32 2 </w:t>
            </w:r>
            <w:r w:rsidRPr="00046904" w:rsidR="00FD5D2D">
              <w:rPr>
                <w:i/>
                <w:szCs w:val="22"/>
                <w:lang w:val="sl-SI"/>
              </w:rPr>
              <w:t>546 9552</w:t>
            </w:r>
          </w:p>
        </w:tc>
      </w:tr>
      <w:tr w:rsidRPr="00046904" w:rsidR="00100678" w:rsidTr="00820726" w14:paraId="64D44DA0" w14:textId="77777777">
        <w:tc>
          <w:tcPr>
            <w:tcW w:w="974" w:type="pct"/>
          </w:tcPr>
          <w:p w:rsidRPr="00046904" w:rsidR="00100678" w:rsidP="00046904" w:rsidRDefault="00100678" w14:paraId="71210AD8" w14:textId="77777777">
            <w:pPr>
              <w:rPr>
                <w:lang w:val="sl-SI"/>
              </w:rPr>
            </w:pPr>
            <w:r w:rsidRPr="00046904">
              <w:rPr>
                <w:i/>
                <w:szCs w:val="22"/>
                <w:lang w:val="sl-SI"/>
              </w:rPr>
              <w:t>E-naslov</w:t>
            </w:r>
          </w:p>
        </w:tc>
        <w:tc>
          <w:tcPr>
            <w:tcW w:w="4026" w:type="pct"/>
          </w:tcPr>
          <w:p w:rsidRPr="00046904" w:rsidR="00100678" w:rsidP="00046904" w:rsidRDefault="00ED5CFF" w14:paraId="1BAA06D1" w14:textId="1F963478">
            <w:pPr>
              <w:rPr>
                <w:i/>
                <w:lang w:val="sl-SI"/>
              </w:rPr>
            </w:pPr>
            <w:hyperlink w:history="1" r:id="rId62">
              <w:r w:rsidRPr="00046904" w:rsidR="00FD5D2D">
                <w:rPr>
                  <w:rStyle w:val="Hyperlink"/>
                  <w:i/>
                  <w:lang w:val="sl-SI"/>
                </w:rPr>
                <w:t>Sabrina.Tesoka@eesc.europa.eu</w:t>
              </w:r>
            </w:hyperlink>
          </w:p>
        </w:tc>
      </w:tr>
    </w:tbl>
    <w:p w:rsidRPr="00046904" w:rsidR="00100678" w:rsidP="00046904" w:rsidRDefault="00100678" w14:paraId="3FB2DAD3" w14:textId="77777777">
      <w:pPr>
        <w:rPr>
          <w:lang w:val="sl-SI"/>
        </w:rPr>
      </w:pPr>
    </w:p>
    <w:p w:rsidRPr="00046904" w:rsidR="00100678" w:rsidP="00046904" w:rsidRDefault="00100678" w14:paraId="716382E0" w14:textId="41164736">
      <w:pPr>
        <w:rPr>
          <w:lang w:val="sl-SI"/>
        </w:rPr>
      </w:pPr>
    </w:p>
    <w:p w:rsidRPr="00046904" w:rsidR="00437105" w:rsidP="00046904" w:rsidRDefault="00AC7C4F" w14:paraId="594DC2F6" w14:textId="77777777">
      <w:pPr>
        <w:pStyle w:val="Heading1"/>
        <w:pageBreakBefore/>
        <w:overflowPunct/>
        <w:autoSpaceDE/>
        <w:autoSpaceDN/>
        <w:adjustRightInd/>
        <w:ind w:left="567" w:hanging="567"/>
        <w:textAlignment w:val="auto"/>
        <w:rPr>
          <w:lang w:val="sl-SI"/>
        </w:rPr>
      </w:pPr>
      <w:bookmarkStart w:name="_Toc182836610" w:id="11"/>
      <w:r w:rsidRPr="00046904">
        <w:rPr>
          <w:b/>
          <w:lang w:val="sl-SI"/>
        </w:rPr>
        <w:lastRenderedPageBreak/>
        <w:t>POSVETOVALNA KOMISIJA ZA SPREMEMBE V INDUSTRIJI</w:t>
      </w:r>
      <w:bookmarkEnd w:id="11"/>
    </w:p>
    <w:p w:rsidRPr="00046904" w:rsidR="00437105" w:rsidP="00046904" w:rsidRDefault="00437105" w14:paraId="173D3209" w14:textId="29A1D6AD">
      <w:pPr>
        <w:rPr>
          <w:lang w:val="sl-SI"/>
        </w:rPr>
      </w:pPr>
    </w:p>
    <w:p w:rsidRPr="00046904" w:rsidR="00100678" w:rsidP="00046904" w:rsidRDefault="00ED5CFF" w14:paraId="4CC20D03" w14:textId="59886230">
      <w:pPr>
        <w:numPr>
          <w:ilvl w:val="0"/>
          <w:numId w:val="7"/>
        </w:numPr>
        <w:tabs>
          <w:tab w:val="clear" w:pos="0"/>
        </w:tabs>
        <w:ind w:left="567" w:hanging="567"/>
        <w:rPr>
          <w:sz w:val="28"/>
          <w:szCs w:val="22"/>
          <w:lang w:val="sl-SI"/>
        </w:rPr>
      </w:pPr>
      <w:hyperlink w:history="1" r:id="rId63">
        <w:r w:rsidRPr="00046904" w:rsidR="00402886">
          <w:rPr>
            <w:rStyle w:val="Hyperlink"/>
            <w:b/>
            <w:bCs/>
            <w:i/>
            <w:iCs/>
            <w:sz w:val="28"/>
            <w:szCs w:val="24"/>
            <w:lang w:val="sl-SI"/>
          </w:rPr>
          <w:t>Dialogi o čistem prehodu – pregled rezultatov</w:t>
        </w:r>
      </w:hyperlink>
    </w:p>
    <w:p w:rsidRPr="00046904" w:rsidR="00100678" w:rsidP="00046904" w:rsidRDefault="00100678" w14:paraId="4B7A0255" w14:textId="77777777">
      <w:pPr>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110C3F85" w14:textId="77777777">
        <w:tc>
          <w:tcPr>
            <w:tcW w:w="974" w:type="pct"/>
          </w:tcPr>
          <w:p w:rsidRPr="00046904" w:rsidR="00100678" w:rsidP="00046904" w:rsidRDefault="00100678" w14:paraId="22B85358" w14:textId="77777777">
            <w:pPr>
              <w:rPr>
                <w:b/>
                <w:szCs w:val="22"/>
                <w:lang w:val="sl-SI"/>
              </w:rPr>
            </w:pPr>
            <w:r w:rsidRPr="00046904">
              <w:rPr>
                <w:b/>
                <w:szCs w:val="22"/>
                <w:lang w:val="sl-SI"/>
              </w:rPr>
              <w:t>Poročevalec</w:t>
            </w:r>
          </w:p>
        </w:tc>
        <w:tc>
          <w:tcPr>
            <w:tcW w:w="4026" w:type="pct"/>
          </w:tcPr>
          <w:p w:rsidRPr="00046904" w:rsidR="00100678" w:rsidP="00046904" w:rsidRDefault="00402886" w14:paraId="14620FFE" w14:textId="22B595C4">
            <w:pPr>
              <w:rPr>
                <w:szCs w:val="22"/>
                <w:lang w:val="sl-SI"/>
              </w:rPr>
            </w:pPr>
            <w:r w:rsidRPr="00046904">
              <w:rPr>
                <w:szCs w:val="22"/>
                <w:lang w:val="sl-SI"/>
              </w:rPr>
              <w:t>Konstantinos DIAMANTOUROS (skupina delodajalcev – EL)</w:t>
            </w:r>
          </w:p>
        </w:tc>
      </w:tr>
      <w:tr w:rsidRPr="00046904" w:rsidR="00100678" w:rsidTr="00820726" w14:paraId="5850F513" w14:textId="77777777">
        <w:tc>
          <w:tcPr>
            <w:tcW w:w="974" w:type="pct"/>
          </w:tcPr>
          <w:p w:rsidRPr="00046904" w:rsidR="00100678" w:rsidP="00046904" w:rsidRDefault="00100678" w14:paraId="1DED864B" w14:textId="77777777">
            <w:pPr>
              <w:rPr>
                <w:b/>
                <w:szCs w:val="22"/>
                <w:lang w:val="sl-SI"/>
              </w:rPr>
            </w:pPr>
            <w:r w:rsidRPr="00046904">
              <w:rPr>
                <w:b/>
                <w:szCs w:val="22"/>
                <w:lang w:val="sl-SI"/>
              </w:rPr>
              <w:t>Soporočevalec</w:t>
            </w:r>
          </w:p>
        </w:tc>
        <w:tc>
          <w:tcPr>
            <w:tcW w:w="4026" w:type="pct"/>
          </w:tcPr>
          <w:p w:rsidRPr="00046904" w:rsidR="00100678" w:rsidP="00046904" w:rsidRDefault="00402886" w14:paraId="3C45AED5" w14:textId="02E11BC9">
            <w:pPr>
              <w:rPr>
                <w:szCs w:val="22"/>
                <w:lang w:val="sl-SI"/>
              </w:rPr>
            </w:pPr>
            <w:r w:rsidRPr="00046904">
              <w:rPr>
                <w:szCs w:val="22"/>
                <w:lang w:val="sl-SI"/>
              </w:rPr>
              <w:t>John BRYAN (3. kategorija – IE)</w:t>
            </w:r>
          </w:p>
        </w:tc>
      </w:tr>
      <w:tr w:rsidRPr="00046904" w:rsidR="00100678" w:rsidTr="00820726" w14:paraId="2B1C38CF" w14:textId="77777777">
        <w:tc>
          <w:tcPr>
            <w:tcW w:w="5000" w:type="pct"/>
            <w:gridSpan w:val="2"/>
          </w:tcPr>
          <w:p w:rsidRPr="00046904" w:rsidR="00100678" w:rsidP="00046904" w:rsidRDefault="00100678" w14:paraId="34D6AF9F" w14:textId="77777777">
            <w:pPr>
              <w:rPr>
                <w:sz w:val="16"/>
                <w:szCs w:val="22"/>
                <w:lang w:val="sl-SI"/>
              </w:rPr>
            </w:pPr>
          </w:p>
        </w:tc>
      </w:tr>
      <w:tr w:rsidRPr="00046904" w:rsidR="00100678" w:rsidTr="00820726" w14:paraId="60203998" w14:textId="77777777">
        <w:tc>
          <w:tcPr>
            <w:tcW w:w="974" w:type="pct"/>
            <w:vMerge w:val="restart"/>
          </w:tcPr>
          <w:p w:rsidRPr="00046904" w:rsidR="00100678" w:rsidP="00046904" w:rsidRDefault="00100678" w14:paraId="74BC3310" w14:textId="0B8096CD">
            <w:pPr>
              <w:rPr>
                <w:b/>
                <w:szCs w:val="22"/>
                <w:lang w:val="sl-SI"/>
              </w:rPr>
            </w:pPr>
            <w:r w:rsidRPr="00046904">
              <w:rPr>
                <w:b/>
                <w:szCs w:val="22"/>
                <w:lang w:val="sl-SI"/>
              </w:rPr>
              <w:t>Referenčn</w:t>
            </w:r>
            <w:r w:rsidRPr="00046904" w:rsidR="00402886">
              <w:rPr>
                <w:b/>
                <w:szCs w:val="22"/>
                <w:lang w:val="sl-SI"/>
              </w:rPr>
              <w:t>a</w:t>
            </w:r>
            <w:r w:rsidRPr="00046904">
              <w:rPr>
                <w:b/>
                <w:szCs w:val="22"/>
                <w:lang w:val="sl-SI"/>
              </w:rPr>
              <w:t xml:space="preserve"> dokument</w:t>
            </w:r>
            <w:r w:rsidRPr="00046904" w:rsidR="00402886">
              <w:rPr>
                <w:b/>
                <w:szCs w:val="22"/>
                <w:lang w:val="sl-SI"/>
              </w:rPr>
              <w:t>a</w:t>
            </w:r>
          </w:p>
        </w:tc>
        <w:tc>
          <w:tcPr>
            <w:tcW w:w="4026" w:type="pct"/>
          </w:tcPr>
          <w:p w:rsidRPr="00046904" w:rsidR="00100678" w:rsidP="00046904" w:rsidRDefault="00402886" w14:paraId="72FFF328" w14:textId="16D1569B">
            <w:pPr>
              <w:rPr>
                <w:szCs w:val="22"/>
                <w:lang w:val="sl-SI"/>
              </w:rPr>
            </w:pPr>
            <w:r w:rsidRPr="00046904">
              <w:rPr>
                <w:szCs w:val="22"/>
                <w:lang w:val="sl-SI"/>
              </w:rPr>
              <w:t>COM(2024) 163 final</w:t>
            </w:r>
          </w:p>
        </w:tc>
      </w:tr>
      <w:tr w:rsidRPr="00046904" w:rsidR="00100678" w:rsidTr="00820726" w14:paraId="0F392151" w14:textId="77777777">
        <w:tc>
          <w:tcPr>
            <w:tcW w:w="974" w:type="pct"/>
            <w:vMerge/>
          </w:tcPr>
          <w:p w:rsidRPr="00046904" w:rsidR="00100678" w:rsidP="00046904" w:rsidRDefault="00100678" w14:paraId="4F4E63FE" w14:textId="77777777">
            <w:pPr>
              <w:tabs>
                <w:tab w:val="center" w:pos="284"/>
              </w:tabs>
              <w:ind w:left="266" w:hanging="266"/>
              <w:rPr>
                <w:b/>
                <w:szCs w:val="22"/>
                <w:lang w:val="sl-SI"/>
              </w:rPr>
            </w:pPr>
          </w:p>
        </w:tc>
        <w:tc>
          <w:tcPr>
            <w:tcW w:w="4026" w:type="pct"/>
          </w:tcPr>
          <w:p w:rsidRPr="00046904" w:rsidR="00100678" w:rsidP="00046904" w:rsidRDefault="00402886" w14:paraId="0D5EF712" w14:textId="328823F9">
            <w:pPr>
              <w:rPr>
                <w:szCs w:val="22"/>
                <w:lang w:val="sl-SI"/>
              </w:rPr>
            </w:pPr>
            <w:r w:rsidRPr="00046904">
              <w:rPr>
                <w:szCs w:val="22"/>
                <w:lang w:val="sl-SI"/>
              </w:rPr>
              <w:t>EESC-2024-02431-00-00-AC</w:t>
            </w:r>
          </w:p>
        </w:tc>
      </w:tr>
    </w:tbl>
    <w:p w:rsidRPr="00046904" w:rsidR="00100678" w:rsidP="00046904" w:rsidRDefault="00100678" w14:paraId="1DBFE79C" w14:textId="77777777">
      <w:pPr>
        <w:rPr>
          <w:szCs w:val="22"/>
          <w:lang w:val="sl-SI"/>
        </w:rPr>
      </w:pPr>
    </w:p>
    <w:p w:rsidRPr="00046904" w:rsidR="00100678" w:rsidP="00046904" w:rsidRDefault="00100678" w14:paraId="66251493" w14:textId="77777777">
      <w:pPr>
        <w:rPr>
          <w:lang w:val="sl-SI"/>
        </w:rPr>
      </w:pPr>
      <w:r w:rsidRPr="00046904">
        <w:rPr>
          <w:b/>
          <w:lang w:val="sl-SI"/>
        </w:rPr>
        <w:t>Glavne točke</w:t>
      </w:r>
    </w:p>
    <w:p w:rsidRPr="00046904" w:rsidR="00100678" w:rsidP="00046904" w:rsidRDefault="00100678" w14:paraId="3793417D" w14:textId="77777777">
      <w:pPr>
        <w:rPr>
          <w:szCs w:val="22"/>
          <w:lang w:val="sl-SI"/>
        </w:rPr>
      </w:pPr>
    </w:p>
    <w:p w:rsidRPr="00046904" w:rsidR="00100678" w:rsidP="00046904" w:rsidRDefault="00100678" w14:paraId="27443C71" w14:textId="77777777">
      <w:pPr>
        <w:rPr>
          <w:bCs/>
          <w:iCs/>
          <w:szCs w:val="22"/>
          <w:lang w:val="sl-SI"/>
        </w:rPr>
      </w:pPr>
      <w:r w:rsidRPr="00046904">
        <w:rPr>
          <w:bCs/>
          <w:iCs/>
          <w:szCs w:val="22"/>
          <w:lang w:val="sl-SI"/>
        </w:rPr>
        <w:t>EESO:</w:t>
      </w:r>
    </w:p>
    <w:p w:rsidRPr="00046904" w:rsidR="00100678" w:rsidP="00046904" w:rsidRDefault="00100678" w14:paraId="7FCF8154" w14:textId="77777777">
      <w:pPr>
        <w:rPr>
          <w:szCs w:val="22"/>
          <w:lang w:val="sl-SI"/>
        </w:rPr>
      </w:pPr>
    </w:p>
    <w:p w:rsidRPr="00046904" w:rsidR="00402886" w:rsidP="00046904" w:rsidRDefault="00402886" w14:paraId="6BA0FEC5" w14:textId="33EEDE63">
      <w:pPr>
        <w:widowControl w:val="0"/>
        <w:numPr>
          <w:ilvl w:val="0"/>
          <w:numId w:val="9"/>
        </w:numPr>
        <w:tabs>
          <w:tab w:val="clear" w:pos="0"/>
        </w:tabs>
        <w:ind w:left="567" w:hanging="567"/>
        <w:rPr>
          <w:szCs w:val="22"/>
          <w:lang w:val="sl-SI"/>
        </w:rPr>
      </w:pPr>
      <w:r w:rsidRPr="00046904">
        <w:rPr>
          <w:szCs w:val="22"/>
          <w:lang w:val="sl-SI"/>
        </w:rPr>
        <w:t>je prepričan, da sta za podnebno in socialno-ekonomsko uspešnost zelenega dogovora potrebna nov, pogumnejši in ambicioznejši pristop ter jasen okvir za izvajanje. Za spodbujanje in zaščito industrije in zaposlovanja v EU potrebujemo nov dogovor o konkurenčnosti;</w:t>
      </w:r>
    </w:p>
    <w:p w:rsidRPr="00046904" w:rsidR="00402886" w:rsidP="00046904" w:rsidRDefault="00402886" w14:paraId="6DD659D9" w14:textId="77777777">
      <w:pPr>
        <w:widowControl w:val="0"/>
        <w:rPr>
          <w:szCs w:val="22"/>
          <w:lang w:val="sl-SI"/>
        </w:rPr>
      </w:pPr>
    </w:p>
    <w:p w:rsidRPr="00046904" w:rsidR="00402886" w:rsidP="00046904" w:rsidRDefault="00402886" w14:paraId="1A5ABBA9" w14:textId="318258A6">
      <w:pPr>
        <w:widowControl w:val="0"/>
        <w:numPr>
          <w:ilvl w:val="0"/>
          <w:numId w:val="9"/>
        </w:numPr>
        <w:tabs>
          <w:tab w:val="clear" w:pos="0"/>
        </w:tabs>
        <w:ind w:left="567" w:hanging="567"/>
        <w:rPr>
          <w:szCs w:val="22"/>
          <w:lang w:val="sl-SI"/>
        </w:rPr>
      </w:pPr>
      <w:r w:rsidRPr="00046904">
        <w:rPr>
          <w:szCs w:val="22"/>
          <w:lang w:val="sl-SI"/>
        </w:rPr>
        <w:t>meni, da bi moral novi dogovor o konkurenčnosti vključevati:</w:t>
      </w:r>
    </w:p>
    <w:p w:rsidRPr="00046904" w:rsidR="00402886" w:rsidP="00046904" w:rsidRDefault="00402886" w14:paraId="708FB956" w14:textId="77777777">
      <w:pPr>
        <w:widowControl w:val="0"/>
        <w:rPr>
          <w:szCs w:val="22"/>
          <w:lang w:val="sl-SI"/>
        </w:rPr>
      </w:pPr>
    </w:p>
    <w:p w:rsidRPr="00046904" w:rsidR="00402886" w:rsidP="00046904" w:rsidRDefault="00402886" w14:paraId="25DE120C" w14:textId="6B55EBA1">
      <w:pPr>
        <w:widowControl w:val="0"/>
        <w:numPr>
          <w:ilvl w:val="0"/>
          <w:numId w:val="9"/>
        </w:numPr>
        <w:tabs>
          <w:tab w:val="clear" w:pos="0"/>
        </w:tabs>
        <w:ind w:left="851" w:hanging="284"/>
        <w:rPr>
          <w:szCs w:val="22"/>
          <w:lang w:val="sl-SI"/>
        </w:rPr>
      </w:pPr>
      <w:r w:rsidRPr="00046904">
        <w:rPr>
          <w:szCs w:val="22"/>
          <w:lang w:val="sl-SI"/>
        </w:rPr>
        <w:t>veliko hitrejše izdajanje dovoljenj (vključno z omejitvami pri obravnavi ugovorov iz okoljskih razlogov na sodiščih);</w:t>
      </w:r>
    </w:p>
    <w:p w:rsidRPr="00046904" w:rsidR="00402886" w:rsidP="00046904" w:rsidRDefault="00402886" w14:paraId="53670D0E" w14:textId="3B014F15">
      <w:pPr>
        <w:widowControl w:val="0"/>
        <w:numPr>
          <w:ilvl w:val="0"/>
          <w:numId w:val="9"/>
        </w:numPr>
        <w:tabs>
          <w:tab w:val="clear" w:pos="0"/>
        </w:tabs>
        <w:ind w:left="851" w:hanging="284"/>
        <w:rPr>
          <w:szCs w:val="22"/>
          <w:lang w:val="sl-SI"/>
        </w:rPr>
      </w:pPr>
      <w:r w:rsidRPr="00046904">
        <w:rPr>
          <w:szCs w:val="22"/>
          <w:lang w:val="sl-SI"/>
        </w:rPr>
        <w:t>natančnejši pristop k merjenju napredka pri uresničevanju naših podnebnih ciljev, pri čemer se upošteva ogljični odtis uvoženega blaga, ne pa da se obravnava le proizvodnja emisij v Evropi;</w:t>
      </w:r>
    </w:p>
    <w:p w:rsidRPr="00046904" w:rsidR="00402886" w:rsidP="00046904" w:rsidRDefault="00402886" w14:paraId="336CC2DB" w14:textId="23EDDCEE">
      <w:pPr>
        <w:widowControl w:val="0"/>
        <w:numPr>
          <w:ilvl w:val="0"/>
          <w:numId w:val="9"/>
        </w:numPr>
        <w:tabs>
          <w:tab w:val="clear" w:pos="0"/>
        </w:tabs>
        <w:ind w:left="851" w:hanging="284"/>
        <w:rPr>
          <w:szCs w:val="22"/>
          <w:lang w:val="sl-SI"/>
        </w:rPr>
      </w:pPr>
      <w:r w:rsidRPr="00046904">
        <w:rPr>
          <w:szCs w:val="22"/>
          <w:lang w:val="sl-SI"/>
        </w:rPr>
        <w:t>močnejšo zaščito pred selitvijo virov CO</w:t>
      </w:r>
      <w:r w:rsidRPr="00046904">
        <w:rPr>
          <w:szCs w:val="22"/>
          <w:vertAlign w:val="subscript"/>
          <w:lang w:val="sl-SI"/>
        </w:rPr>
        <w:t>2</w:t>
      </w:r>
      <w:r w:rsidRPr="00046904">
        <w:rPr>
          <w:szCs w:val="22"/>
          <w:lang w:val="sl-SI"/>
        </w:rPr>
        <w:t>, da se ohranijo enaki konkurenčni pogoji za evropska podjetja;</w:t>
      </w:r>
    </w:p>
    <w:p w:rsidRPr="00046904" w:rsidR="00402886" w:rsidP="00046904" w:rsidRDefault="00402886" w14:paraId="6E7C0D31" w14:textId="414FEC1C">
      <w:pPr>
        <w:widowControl w:val="0"/>
        <w:numPr>
          <w:ilvl w:val="0"/>
          <w:numId w:val="9"/>
        </w:numPr>
        <w:tabs>
          <w:tab w:val="clear" w:pos="0"/>
        </w:tabs>
        <w:ind w:left="851" w:hanging="284"/>
        <w:rPr>
          <w:szCs w:val="22"/>
          <w:lang w:val="sl-SI"/>
        </w:rPr>
      </w:pPr>
      <w:r w:rsidRPr="00046904">
        <w:rPr>
          <w:szCs w:val="22"/>
          <w:lang w:val="sl-SI"/>
        </w:rPr>
        <w:t>tehnološko nevtralno energetsko politiko, ki ustvarja dolgoročnejšo stabilnost, zagotavlja globalno konkurenčne cene in priznava potrebo po naložbah v stabilne nizkoogljične vire med prehodom;</w:t>
      </w:r>
    </w:p>
    <w:p w:rsidRPr="00046904" w:rsidR="00402886" w:rsidP="00046904" w:rsidRDefault="00402886" w14:paraId="28131580" w14:textId="4A2AB9D5">
      <w:pPr>
        <w:widowControl w:val="0"/>
        <w:numPr>
          <w:ilvl w:val="0"/>
          <w:numId w:val="9"/>
        </w:numPr>
        <w:tabs>
          <w:tab w:val="clear" w:pos="0"/>
        </w:tabs>
        <w:ind w:left="851" w:hanging="284"/>
        <w:rPr>
          <w:szCs w:val="22"/>
          <w:lang w:val="sl-SI"/>
        </w:rPr>
      </w:pPr>
      <w:r w:rsidRPr="00046904">
        <w:rPr>
          <w:szCs w:val="22"/>
          <w:lang w:val="sl-SI"/>
        </w:rPr>
        <w:t>nujne večje naložbe v distribucijska in prenosna omrežja ter pristanišča in luke za spodbujanje pridobivanja energije iz obnovljivih virov na morju;</w:t>
      </w:r>
    </w:p>
    <w:p w:rsidRPr="00046904" w:rsidR="00402886" w:rsidP="00046904" w:rsidRDefault="00402886" w14:paraId="7F2C9D59" w14:textId="0F88B194">
      <w:pPr>
        <w:widowControl w:val="0"/>
        <w:numPr>
          <w:ilvl w:val="0"/>
          <w:numId w:val="9"/>
        </w:numPr>
        <w:tabs>
          <w:tab w:val="clear" w:pos="0"/>
        </w:tabs>
        <w:ind w:left="851" w:hanging="284"/>
        <w:rPr>
          <w:szCs w:val="22"/>
          <w:lang w:val="sl-SI"/>
        </w:rPr>
      </w:pPr>
      <w:r w:rsidRPr="00046904">
        <w:rPr>
          <w:szCs w:val="22"/>
          <w:lang w:val="sl-SI"/>
        </w:rPr>
        <w:t>orodje za namensko financiranje proizvodnje kritičnih surovin in neto ničelnih tehnologij;</w:t>
      </w:r>
    </w:p>
    <w:p w:rsidRPr="00046904" w:rsidR="00402886" w:rsidP="00046904" w:rsidRDefault="00402886" w14:paraId="6D9D54F8" w14:textId="61B51CEB">
      <w:pPr>
        <w:widowControl w:val="0"/>
        <w:numPr>
          <w:ilvl w:val="0"/>
          <w:numId w:val="9"/>
        </w:numPr>
        <w:tabs>
          <w:tab w:val="clear" w:pos="0"/>
        </w:tabs>
        <w:ind w:left="851" w:hanging="284"/>
        <w:rPr>
          <w:szCs w:val="22"/>
          <w:lang w:val="sl-SI"/>
        </w:rPr>
      </w:pPr>
      <w:r w:rsidRPr="00046904">
        <w:rPr>
          <w:szCs w:val="22"/>
          <w:lang w:val="sl-SI"/>
        </w:rPr>
        <w:t>okvir za pravičen prehod, ki delavcem zagotavlja obsežno preusposabljanje in izpopolnjevanje;</w:t>
      </w:r>
    </w:p>
    <w:p w:rsidRPr="00046904" w:rsidR="00402886" w:rsidP="00046904" w:rsidRDefault="00402886" w14:paraId="7C2344D9" w14:textId="77777777">
      <w:pPr>
        <w:widowControl w:val="0"/>
        <w:rPr>
          <w:szCs w:val="22"/>
          <w:lang w:val="sl-SI"/>
        </w:rPr>
      </w:pPr>
    </w:p>
    <w:p w:rsidRPr="00046904" w:rsidR="00100678" w:rsidP="00046904" w:rsidRDefault="00402886" w14:paraId="187F6F6D" w14:textId="43D3BD2A">
      <w:pPr>
        <w:widowControl w:val="0"/>
        <w:numPr>
          <w:ilvl w:val="0"/>
          <w:numId w:val="9"/>
        </w:numPr>
        <w:tabs>
          <w:tab w:val="clear" w:pos="0"/>
        </w:tabs>
        <w:ind w:left="567" w:hanging="567"/>
        <w:rPr>
          <w:lang w:val="sl-SI"/>
        </w:rPr>
      </w:pPr>
      <w:r w:rsidRPr="00046904">
        <w:rPr>
          <w:szCs w:val="22"/>
          <w:lang w:val="sl-SI"/>
        </w:rPr>
        <w:t>meni, da so imeli nekateri vidiki te politike negativne posledice za zaposlovanje in konkurenčnost EU ter da so zaradi selitve virov CO</w:t>
      </w:r>
      <w:r w:rsidRPr="00046904">
        <w:rPr>
          <w:szCs w:val="22"/>
          <w:vertAlign w:val="subscript"/>
          <w:lang w:val="sl-SI"/>
        </w:rPr>
        <w:t>2</w:t>
      </w:r>
      <w:r w:rsidRPr="00046904">
        <w:rPr>
          <w:szCs w:val="22"/>
          <w:lang w:val="sl-SI"/>
        </w:rPr>
        <w:t xml:space="preserve"> povečale svetovne emisije, hkrati pa v celoti podprli cilje evropskega</w:t>
      </w:r>
      <w:r w:rsidRPr="00046904">
        <w:rPr>
          <w:lang w:val="sl-SI"/>
        </w:rPr>
        <w:t xml:space="preserve"> zelenega dogovora.</w:t>
      </w:r>
    </w:p>
    <w:p w:rsidRPr="00046904" w:rsidR="00402886" w:rsidP="00046904" w:rsidRDefault="00402886" w14:paraId="58184736"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1C54B62A" w14:textId="77777777">
        <w:tc>
          <w:tcPr>
            <w:tcW w:w="974" w:type="pct"/>
          </w:tcPr>
          <w:p w:rsidRPr="00046904" w:rsidR="00100678" w:rsidP="00046904" w:rsidRDefault="00100678" w14:paraId="6BE255B4" w14:textId="77777777">
            <w:pPr>
              <w:rPr>
                <w:lang w:val="sl-SI"/>
              </w:rPr>
            </w:pPr>
            <w:r w:rsidRPr="00046904">
              <w:rPr>
                <w:b/>
                <w:i/>
                <w:szCs w:val="22"/>
                <w:lang w:val="sl-SI"/>
              </w:rPr>
              <w:t>Kontaktna oseba</w:t>
            </w:r>
          </w:p>
        </w:tc>
        <w:tc>
          <w:tcPr>
            <w:tcW w:w="4026" w:type="pct"/>
          </w:tcPr>
          <w:p w:rsidRPr="00046904" w:rsidR="00100678" w:rsidP="00046904" w:rsidRDefault="00402886" w14:paraId="64FEC191" w14:textId="2AC8CECA">
            <w:pPr>
              <w:rPr>
                <w:i/>
                <w:lang w:val="sl-SI"/>
              </w:rPr>
            </w:pPr>
            <w:r w:rsidRPr="00046904">
              <w:rPr>
                <w:i/>
                <w:lang w:val="sl-SI"/>
              </w:rPr>
              <w:t>Ioannis Diamantopoulos</w:t>
            </w:r>
          </w:p>
        </w:tc>
      </w:tr>
      <w:tr w:rsidRPr="00046904" w:rsidR="00100678" w:rsidTr="00820726" w14:paraId="5ACB3FD3" w14:textId="77777777">
        <w:tc>
          <w:tcPr>
            <w:tcW w:w="974" w:type="pct"/>
          </w:tcPr>
          <w:p w:rsidRPr="00046904" w:rsidR="00100678" w:rsidP="00046904" w:rsidRDefault="00100678" w14:paraId="78DD1E9B" w14:textId="77777777">
            <w:pPr>
              <w:rPr>
                <w:lang w:val="sl-SI"/>
              </w:rPr>
            </w:pPr>
            <w:r w:rsidRPr="00046904">
              <w:rPr>
                <w:i/>
                <w:szCs w:val="22"/>
                <w:lang w:val="sl-SI"/>
              </w:rPr>
              <w:t>Telefon</w:t>
            </w:r>
          </w:p>
        </w:tc>
        <w:tc>
          <w:tcPr>
            <w:tcW w:w="4026" w:type="pct"/>
          </w:tcPr>
          <w:p w:rsidRPr="00046904" w:rsidR="00100678" w:rsidP="00046904" w:rsidRDefault="00100678" w14:paraId="55EC06BC" w14:textId="1EFE4F49">
            <w:pPr>
              <w:rPr>
                <w:lang w:val="sl-SI"/>
              </w:rPr>
            </w:pPr>
            <w:r w:rsidRPr="00046904">
              <w:rPr>
                <w:i/>
                <w:szCs w:val="22"/>
                <w:lang w:val="sl-SI"/>
              </w:rPr>
              <w:t>+32 2 </w:t>
            </w:r>
            <w:r w:rsidRPr="00046904" w:rsidR="00402886">
              <w:rPr>
                <w:i/>
                <w:szCs w:val="22"/>
                <w:lang w:val="sl-SI"/>
              </w:rPr>
              <w:t>546 9170</w:t>
            </w:r>
          </w:p>
        </w:tc>
      </w:tr>
      <w:tr w:rsidRPr="00046904" w:rsidR="00100678" w:rsidTr="00820726" w14:paraId="7C3A77E9" w14:textId="77777777">
        <w:tc>
          <w:tcPr>
            <w:tcW w:w="974" w:type="pct"/>
          </w:tcPr>
          <w:p w:rsidRPr="00046904" w:rsidR="00100678" w:rsidP="00046904" w:rsidRDefault="00100678" w14:paraId="425C6036" w14:textId="77777777">
            <w:pPr>
              <w:rPr>
                <w:lang w:val="sl-SI"/>
              </w:rPr>
            </w:pPr>
            <w:r w:rsidRPr="00046904">
              <w:rPr>
                <w:i/>
                <w:szCs w:val="22"/>
                <w:lang w:val="sl-SI"/>
              </w:rPr>
              <w:t>E-naslov</w:t>
            </w:r>
          </w:p>
        </w:tc>
        <w:tc>
          <w:tcPr>
            <w:tcW w:w="4026" w:type="pct"/>
          </w:tcPr>
          <w:p w:rsidRPr="00046904" w:rsidR="00100678" w:rsidP="00046904" w:rsidRDefault="00ED5CFF" w14:paraId="6CE3DA4C" w14:textId="46DE9C5C">
            <w:pPr>
              <w:rPr>
                <w:i/>
                <w:lang w:val="sl-SI"/>
              </w:rPr>
            </w:pPr>
            <w:hyperlink w:history="1" r:id="rId64">
              <w:r w:rsidRPr="00046904" w:rsidR="00402886">
                <w:rPr>
                  <w:rStyle w:val="Hyperlink"/>
                  <w:i/>
                  <w:lang w:val="sl-SI"/>
                </w:rPr>
                <w:t>Ioannis.Diamantopoulos@eesc.europa.eu</w:t>
              </w:r>
            </w:hyperlink>
          </w:p>
        </w:tc>
      </w:tr>
    </w:tbl>
    <w:p w:rsidRPr="00046904" w:rsidR="00100678" w:rsidP="00046904" w:rsidRDefault="00100678" w14:paraId="6A1731D5" w14:textId="77777777">
      <w:pPr>
        <w:rPr>
          <w:lang w:val="sl-SI"/>
        </w:rPr>
      </w:pPr>
    </w:p>
    <w:p w:rsidRPr="00046904" w:rsidR="00100678" w:rsidP="007577CF" w:rsidRDefault="00ED5CFF" w14:paraId="47C4F076" w14:textId="1F6F24FF">
      <w:pPr>
        <w:keepNext/>
        <w:keepLines/>
        <w:numPr>
          <w:ilvl w:val="0"/>
          <w:numId w:val="7"/>
        </w:numPr>
        <w:tabs>
          <w:tab w:val="clear" w:pos="0"/>
        </w:tabs>
        <w:ind w:left="567" w:hanging="567"/>
        <w:rPr>
          <w:sz w:val="28"/>
          <w:szCs w:val="22"/>
          <w:lang w:val="sl-SI"/>
        </w:rPr>
      </w:pPr>
      <w:hyperlink w:history="1" r:id="rId65">
        <w:r w:rsidRPr="00046904" w:rsidR="009F171B">
          <w:rPr>
            <w:rStyle w:val="Hyperlink"/>
            <w:b/>
            <w:bCs/>
            <w:i/>
            <w:iCs/>
            <w:sz w:val="28"/>
            <w:szCs w:val="28"/>
            <w:lang w:val="sl-SI"/>
          </w:rPr>
          <w:t>Od obratov za obdelavo odpadkov do obratov za pridobivanje virov</w:t>
        </w:r>
      </w:hyperlink>
    </w:p>
    <w:p w:rsidRPr="00046904" w:rsidR="00100678" w:rsidP="007577CF" w:rsidRDefault="00100678" w14:paraId="6949C3B8" w14:textId="6C142604">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1AEC4CF2" w14:textId="77777777">
        <w:tc>
          <w:tcPr>
            <w:tcW w:w="974" w:type="pct"/>
          </w:tcPr>
          <w:p w:rsidRPr="00046904" w:rsidR="00100678" w:rsidP="007577CF" w:rsidRDefault="00100678" w14:paraId="4DE6566A" w14:textId="77777777">
            <w:pPr>
              <w:keepNext/>
              <w:keepLines/>
              <w:rPr>
                <w:b/>
                <w:szCs w:val="22"/>
                <w:lang w:val="sl-SI"/>
              </w:rPr>
            </w:pPr>
            <w:r w:rsidRPr="00046904">
              <w:rPr>
                <w:b/>
                <w:szCs w:val="22"/>
                <w:lang w:val="sl-SI"/>
              </w:rPr>
              <w:t>Poročevalec</w:t>
            </w:r>
          </w:p>
        </w:tc>
        <w:tc>
          <w:tcPr>
            <w:tcW w:w="4026" w:type="pct"/>
          </w:tcPr>
          <w:p w:rsidRPr="00046904" w:rsidR="00100678" w:rsidP="007577CF" w:rsidRDefault="009F171B" w14:paraId="188E01EB" w14:textId="2A311CE5">
            <w:pPr>
              <w:keepNext/>
              <w:keepLines/>
              <w:rPr>
                <w:szCs w:val="22"/>
                <w:lang w:val="sl-SI"/>
              </w:rPr>
            </w:pPr>
            <w:r w:rsidRPr="00046904">
              <w:rPr>
                <w:szCs w:val="22"/>
                <w:lang w:val="sl-SI"/>
              </w:rPr>
              <w:t>Anastasis YIAPANIS (skupina organizacij civilne družbe – CY)</w:t>
            </w:r>
          </w:p>
        </w:tc>
      </w:tr>
      <w:tr w:rsidRPr="00046904" w:rsidR="00100678" w:rsidTr="00820726" w14:paraId="390C78B4" w14:textId="77777777">
        <w:tc>
          <w:tcPr>
            <w:tcW w:w="974" w:type="pct"/>
          </w:tcPr>
          <w:p w:rsidRPr="00046904" w:rsidR="00100678" w:rsidP="007577CF" w:rsidRDefault="00100678" w14:paraId="765098B5" w14:textId="77777777">
            <w:pPr>
              <w:keepNext/>
              <w:keepLines/>
              <w:rPr>
                <w:b/>
                <w:szCs w:val="22"/>
                <w:lang w:val="sl-SI"/>
              </w:rPr>
            </w:pPr>
            <w:r w:rsidRPr="00046904">
              <w:rPr>
                <w:b/>
                <w:szCs w:val="22"/>
                <w:lang w:val="sl-SI"/>
              </w:rPr>
              <w:t>Soporočevalec</w:t>
            </w:r>
          </w:p>
        </w:tc>
        <w:tc>
          <w:tcPr>
            <w:tcW w:w="4026" w:type="pct"/>
          </w:tcPr>
          <w:p w:rsidRPr="00046904" w:rsidR="00100678" w:rsidP="007577CF" w:rsidRDefault="009F171B" w14:paraId="0CFF4BD2" w14:textId="20CCA51A">
            <w:pPr>
              <w:keepNext/>
              <w:keepLines/>
              <w:rPr>
                <w:szCs w:val="22"/>
                <w:lang w:val="sl-SI"/>
              </w:rPr>
            </w:pPr>
            <w:r w:rsidRPr="00046904">
              <w:rPr>
                <w:szCs w:val="22"/>
                <w:lang w:val="sl-SI"/>
              </w:rPr>
              <w:t>Michal PINTÉR (1. kategorija</w:t>
            </w:r>
            <w:r w:rsidRPr="00046904" w:rsidR="009C3FC6">
              <w:rPr>
                <w:szCs w:val="22"/>
                <w:lang w:val="sl-SI"/>
              </w:rPr>
              <w:t xml:space="preserve"> –</w:t>
            </w:r>
            <w:r w:rsidR="009C3FC6">
              <w:rPr>
                <w:szCs w:val="22"/>
                <w:lang w:val="sl-SI"/>
              </w:rPr>
              <w:t xml:space="preserve"> </w:t>
            </w:r>
            <w:r w:rsidRPr="00046904" w:rsidR="009C3FC6">
              <w:rPr>
                <w:szCs w:val="22"/>
                <w:lang w:val="sl-SI"/>
              </w:rPr>
              <w:t>SK</w:t>
            </w:r>
            <w:r w:rsidRPr="00046904">
              <w:rPr>
                <w:szCs w:val="22"/>
                <w:lang w:val="sl-SI"/>
              </w:rPr>
              <w:t>)</w:t>
            </w:r>
          </w:p>
        </w:tc>
      </w:tr>
      <w:tr w:rsidRPr="00046904" w:rsidR="00100678" w:rsidTr="00820726" w14:paraId="66CC046D" w14:textId="77777777">
        <w:tc>
          <w:tcPr>
            <w:tcW w:w="5000" w:type="pct"/>
            <w:gridSpan w:val="2"/>
          </w:tcPr>
          <w:p w:rsidRPr="00046904" w:rsidR="00100678" w:rsidP="007577CF" w:rsidRDefault="00100678" w14:paraId="2E7F5AD2" w14:textId="77777777">
            <w:pPr>
              <w:keepNext/>
              <w:keepLines/>
              <w:rPr>
                <w:sz w:val="16"/>
                <w:szCs w:val="22"/>
                <w:lang w:val="sl-SI"/>
              </w:rPr>
            </w:pPr>
          </w:p>
        </w:tc>
      </w:tr>
      <w:tr w:rsidRPr="00046904" w:rsidR="00100678" w:rsidTr="00820726" w14:paraId="3BC7590E" w14:textId="77777777">
        <w:tc>
          <w:tcPr>
            <w:tcW w:w="974" w:type="pct"/>
            <w:vMerge w:val="restart"/>
          </w:tcPr>
          <w:p w:rsidRPr="00046904" w:rsidR="00100678" w:rsidP="007577CF" w:rsidRDefault="00100678" w14:paraId="3BD2B725" w14:textId="77777777">
            <w:pPr>
              <w:keepNext/>
              <w:keepLines/>
              <w:rPr>
                <w:b/>
                <w:szCs w:val="22"/>
                <w:lang w:val="sl-SI"/>
              </w:rPr>
            </w:pPr>
            <w:r w:rsidRPr="00046904">
              <w:rPr>
                <w:b/>
                <w:szCs w:val="22"/>
                <w:lang w:val="sl-SI"/>
              </w:rPr>
              <w:t>Referenčni dokument</w:t>
            </w:r>
          </w:p>
        </w:tc>
        <w:tc>
          <w:tcPr>
            <w:tcW w:w="4026" w:type="pct"/>
          </w:tcPr>
          <w:p w:rsidRPr="00046904" w:rsidR="00100678" w:rsidP="007577CF" w:rsidRDefault="009F171B" w14:paraId="1DC8CF59" w14:textId="3403DF48">
            <w:pPr>
              <w:keepNext/>
              <w:keepLines/>
              <w:rPr>
                <w:szCs w:val="22"/>
                <w:lang w:val="sl-SI"/>
              </w:rPr>
            </w:pPr>
            <w:r w:rsidRPr="00046904">
              <w:rPr>
                <w:szCs w:val="22"/>
                <w:lang w:val="sl-SI"/>
              </w:rPr>
              <w:t>mnenje na lastno pobudo</w:t>
            </w:r>
          </w:p>
        </w:tc>
      </w:tr>
      <w:tr w:rsidRPr="00046904" w:rsidR="00100678" w:rsidTr="00820726" w14:paraId="56924016" w14:textId="77777777">
        <w:tc>
          <w:tcPr>
            <w:tcW w:w="974" w:type="pct"/>
            <w:vMerge/>
          </w:tcPr>
          <w:p w:rsidRPr="00046904" w:rsidR="00100678" w:rsidP="007577CF" w:rsidRDefault="00100678" w14:paraId="69B0521D" w14:textId="77777777">
            <w:pPr>
              <w:keepNext/>
              <w:keepLines/>
              <w:tabs>
                <w:tab w:val="center" w:pos="284"/>
              </w:tabs>
              <w:ind w:left="266" w:hanging="266"/>
              <w:rPr>
                <w:b/>
                <w:szCs w:val="22"/>
                <w:lang w:val="sl-SI"/>
              </w:rPr>
            </w:pPr>
          </w:p>
        </w:tc>
        <w:tc>
          <w:tcPr>
            <w:tcW w:w="4026" w:type="pct"/>
          </w:tcPr>
          <w:p w:rsidRPr="00046904" w:rsidR="00100678" w:rsidP="007577CF" w:rsidRDefault="009F171B" w14:paraId="2C4B0F2F" w14:textId="6D6B9063">
            <w:pPr>
              <w:keepNext/>
              <w:keepLines/>
              <w:rPr>
                <w:szCs w:val="22"/>
                <w:lang w:val="sl-SI"/>
              </w:rPr>
            </w:pPr>
            <w:r w:rsidRPr="00046904">
              <w:rPr>
                <w:szCs w:val="22"/>
                <w:lang w:val="sl-SI"/>
              </w:rPr>
              <w:t>EESC-2024-00669-00-00-AC</w:t>
            </w:r>
          </w:p>
        </w:tc>
      </w:tr>
    </w:tbl>
    <w:p w:rsidRPr="00046904" w:rsidR="00100678" w:rsidP="007577CF" w:rsidRDefault="00100678" w14:paraId="43B166CE" w14:textId="77777777">
      <w:pPr>
        <w:keepNext/>
        <w:keepLines/>
        <w:rPr>
          <w:szCs w:val="22"/>
          <w:lang w:val="sl-SI"/>
        </w:rPr>
      </w:pPr>
    </w:p>
    <w:p w:rsidRPr="00046904" w:rsidR="00100678" w:rsidP="007577CF" w:rsidRDefault="00100678" w14:paraId="07C1CC60" w14:textId="77777777">
      <w:pPr>
        <w:keepNext/>
        <w:keepLines/>
        <w:rPr>
          <w:lang w:val="sl-SI"/>
        </w:rPr>
      </w:pPr>
      <w:r w:rsidRPr="00046904">
        <w:rPr>
          <w:b/>
          <w:lang w:val="sl-SI"/>
        </w:rPr>
        <w:t>Glavne točke</w:t>
      </w:r>
    </w:p>
    <w:p w:rsidRPr="00046904" w:rsidR="00100678" w:rsidP="007577CF" w:rsidRDefault="00100678" w14:paraId="30CA22B1" w14:textId="77777777">
      <w:pPr>
        <w:keepNext/>
        <w:keepLines/>
        <w:rPr>
          <w:szCs w:val="22"/>
          <w:lang w:val="sl-SI"/>
        </w:rPr>
      </w:pPr>
    </w:p>
    <w:p w:rsidRPr="00046904" w:rsidR="00100678" w:rsidP="007577CF" w:rsidRDefault="00100678" w14:paraId="55A1B365" w14:textId="77777777">
      <w:pPr>
        <w:keepNext/>
        <w:keepLines/>
        <w:rPr>
          <w:bCs/>
          <w:iCs/>
          <w:szCs w:val="22"/>
          <w:lang w:val="sl-SI"/>
        </w:rPr>
      </w:pPr>
      <w:r w:rsidRPr="00046904">
        <w:rPr>
          <w:bCs/>
          <w:iCs/>
          <w:szCs w:val="22"/>
          <w:lang w:val="sl-SI"/>
        </w:rPr>
        <w:t>EESO:</w:t>
      </w:r>
    </w:p>
    <w:p w:rsidRPr="00046904" w:rsidR="00100678" w:rsidP="007577CF" w:rsidRDefault="00100678" w14:paraId="376C1464" w14:textId="77777777">
      <w:pPr>
        <w:keepNext/>
        <w:keepLines/>
        <w:rPr>
          <w:szCs w:val="22"/>
          <w:lang w:val="sl-SI"/>
        </w:rPr>
      </w:pPr>
    </w:p>
    <w:p w:rsidRPr="00046904" w:rsidR="00100678" w:rsidP="007577CF" w:rsidRDefault="009F171B" w14:paraId="48570CFB" w14:textId="2C82479D">
      <w:pPr>
        <w:keepNext/>
        <w:keepLines/>
        <w:numPr>
          <w:ilvl w:val="0"/>
          <w:numId w:val="9"/>
        </w:numPr>
        <w:tabs>
          <w:tab w:val="clear" w:pos="0"/>
        </w:tabs>
        <w:ind w:left="567" w:hanging="567"/>
        <w:rPr>
          <w:bCs/>
          <w:iCs/>
          <w:szCs w:val="22"/>
          <w:lang w:val="sl-SI"/>
        </w:rPr>
      </w:pPr>
      <w:r w:rsidRPr="00046904">
        <w:rPr>
          <w:szCs w:val="22"/>
          <w:lang w:val="sl-SI"/>
        </w:rPr>
        <w:t xml:space="preserve">je prepričan, da je nujno </w:t>
      </w:r>
      <w:r w:rsidRPr="00046904">
        <w:rPr>
          <w:b/>
          <w:szCs w:val="22"/>
          <w:lang w:val="sl-SI"/>
        </w:rPr>
        <w:t>dati prednost razpravam na ravni EU o ravnanju z odpadki</w:t>
      </w:r>
      <w:r w:rsidRPr="00046904">
        <w:rPr>
          <w:szCs w:val="22"/>
          <w:lang w:val="sl-SI"/>
        </w:rPr>
        <w:t xml:space="preserve"> in </w:t>
      </w:r>
      <w:r w:rsidRPr="00046904">
        <w:rPr>
          <w:b/>
          <w:szCs w:val="22"/>
          <w:lang w:val="sl-SI"/>
        </w:rPr>
        <w:t>uvesti revidirano strategijo</w:t>
      </w:r>
      <w:r w:rsidRPr="00046904">
        <w:rPr>
          <w:szCs w:val="22"/>
          <w:lang w:val="sl-SI"/>
        </w:rPr>
        <w:t>, da bi podprli pionirske projekte, namenjene izboljšanju recikliranja in predelave virov, hkrati pa zmanjšali razširjenost odlagališč;</w:t>
      </w:r>
    </w:p>
    <w:p w:rsidRPr="00046904" w:rsidR="00100678" w:rsidP="00046904" w:rsidRDefault="009F171B" w14:paraId="4E99CC0E" w14:textId="40B11121">
      <w:pPr>
        <w:widowControl w:val="0"/>
        <w:numPr>
          <w:ilvl w:val="0"/>
          <w:numId w:val="9"/>
        </w:numPr>
        <w:tabs>
          <w:tab w:val="clear" w:pos="0"/>
        </w:tabs>
        <w:ind w:left="567" w:hanging="567"/>
        <w:rPr>
          <w:bCs/>
          <w:iCs/>
          <w:szCs w:val="22"/>
          <w:lang w:val="sl-SI"/>
        </w:rPr>
      </w:pPr>
      <w:r w:rsidRPr="00046904">
        <w:rPr>
          <w:szCs w:val="22"/>
          <w:lang w:val="sl-SI"/>
        </w:rPr>
        <w:t xml:space="preserve">se zavzema za </w:t>
      </w:r>
      <w:r w:rsidRPr="00046904">
        <w:rPr>
          <w:b/>
          <w:szCs w:val="22"/>
          <w:lang w:val="sl-SI"/>
        </w:rPr>
        <w:t>nadzor na ravni EU, da bi obravnavali kršitve</w:t>
      </w:r>
      <w:r w:rsidRPr="00046904">
        <w:rPr>
          <w:szCs w:val="22"/>
          <w:lang w:val="sl-SI"/>
        </w:rPr>
        <w:t xml:space="preserve"> in s prihodnjimi naložbami racionalizirali proizvodno verigo;</w:t>
      </w:r>
    </w:p>
    <w:p w:rsidRPr="00046904" w:rsidR="00100678" w:rsidP="00046904" w:rsidRDefault="009F171B" w14:paraId="7D360AE0" w14:textId="2C3F46CA">
      <w:pPr>
        <w:widowControl w:val="0"/>
        <w:numPr>
          <w:ilvl w:val="0"/>
          <w:numId w:val="9"/>
        </w:numPr>
        <w:tabs>
          <w:tab w:val="clear" w:pos="0"/>
        </w:tabs>
        <w:ind w:left="567" w:hanging="567"/>
        <w:rPr>
          <w:bCs/>
          <w:iCs/>
          <w:szCs w:val="22"/>
          <w:lang w:val="sl-SI"/>
        </w:rPr>
      </w:pPr>
      <w:r w:rsidRPr="00046904">
        <w:rPr>
          <w:szCs w:val="22"/>
          <w:lang w:val="sl-SI"/>
        </w:rPr>
        <w:t xml:space="preserve">poziva k sprejetju </w:t>
      </w:r>
      <w:r w:rsidRPr="00046904">
        <w:rPr>
          <w:b/>
          <w:szCs w:val="22"/>
          <w:lang w:val="sl-SI"/>
        </w:rPr>
        <w:t>dodatnih politik EU in nacionalnih politik za izboljšanje sistemov zbiranja odpadkov, naložbe v napredne tehnologije ločevanja, učinkovito izvrševanje veljavnih predpisov in uvedbo usklajenih kazni v državah članicah</w:t>
      </w:r>
      <w:r w:rsidRPr="00046904">
        <w:rPr>
          <w:szCs w:val="22"/>
          <w:lang w:val="sl-SI"/>
        </w:rPr>
        <w:t xml:space="preserve"> za boj proti nezakonitim dejavnostim ravnanja z odpadki;</w:t>
      </w:r>
    </w:p>
    <w:p w:rsidRPr="00046904" w:rsidR="009F171B" w:rsidP="00046904" w:rsidRDefault="009F171B" w14:paraId="128B7360" w14:textId="65250274">
      <w:pPr>
        <w:widowControl w:val="0"/>
        <w:numPr>
          <w:ilvl w:val="0"/>
          <w:numId w:val="9"/>
        </w:numPr>
        <w:tabs>
          <w:tab w:val="clear" w:pos="0"/>
        </w:tabs>
        <w:ind w:left="567" w:hanging="567"/>
        <w:rPr>
          <w:bCs/>
          <w:iCs/>
          <w:szCs w:val="22"/>
          <w:lang w:val="sl-SI"/>
        </w:rPr>
      </w:pPr>
      <w:r w:rsidRPr="00046904">
        <w:rPr>
          <w:szCs w:val="22"/>
          <w:lang w:val="sl-SI"/>
        </w:rPr>
        <w:t xml:space="preserve">podpira </w:t>
      </w:r>
      <w:r w:rsidRPr="00046904">
        <w:rPr>
          <w:b/>
          <w:szCs w:val="22"/>
          <w:lang w:val="sl-SI"/>
        </w:rPr>
        <w:t>široko harmonizacijo standardov za predelane materiale</w:t>
      </w:r>
      <w:r w:rsidRPr="00046904">
        <w:rPr>
          <w:szCs w:val="22"/>
          <w:lang w:val="sl-SI"/>
        </w:rPr>
        <w:t>, da se po vsej Uniji zagotovijo enaki konkurenčni pogoji za primarne in sekundarne surovine ter prepreči razdrobljenost njihovega urejanja po posameznih državah;</w:t>
      </w:r>
    </w:p>
    <w:p w:rsidRPr="00046904" w:rsidR="009F171B" w:rsidP="00046904" w:rsidRDefault="009F171B" w14:paraId="57DBFF1F" w14:textId="5D16C7E3">
      <w:pPr>
        <w:widowControl w:val="0"/>
        <w:numPr>
          <w:ilvl w:val="0"/>
          <w:numId w:val="9"/>
        </w:numPr>
        <w:tabs>
          <w:tab w:val="clear" w:pos="0"/>
        </w:tabs>
        <w:ind w:left="567" w:hanging="567"/>
        <w:rPr>
          <w:bCs/>
          <w:iCs/>
          <w:szCs w:val="22"/>
          <w:lang w:val="sl-SI"/>
        </w:rPr>
      </w:pPr>
      <w:r w:rsidRPr="00046904">
        <w:rPr>
          <w:szCs w:val="22"/>
          <w:lang w:val="sl-SI"/>
        </w:rPr>
        <w:t xml:space="preserve">meni, da </w:t>
      </w:r>
      <w:r w:rsidRPr="00046904">
        <w:rPr>
          <w:b/>
          <w:szCs w:val="22"/>
          <w:lang w:val="sl-SI"/>
        </w:rPr>
        <w:t>sta potrebna podpora inovativnim tehnologijam predelave in funkcionalnim trgom predelanih materialov</w:t>
      </w:r>
      <w:r w:rsidRPr="00046904">
        <w:rPr>
          <w:szCs w:val="22"/>
          <w:lang w:val="sl-SI"/>
        </w:rPr>
        <w:t xml:space="preserve"> ter regulativno okolje, ki bo spodbudilo k </w:t>
      </w:r>
      <w:r w:rsidRPr="00046904">
        <w:rPr>
          <w:b/>
          <w:szCs w:val="22"/>
          <w:lang w:val="sl-SI"/>
        </w:rPr>
        <w:t>prehodu z odlaganja netrajnostnih materialov na ustvarjanje visokokakovostnih sekundarnih surovin</w:t>
      </w:r>
      <w:r w:rsidRPr="00046904">
        <w:rPr>
          <w:szCs w:val="22"/>
          <w:lang w:val="sl-SI"/>
        </w:rPr>
        <w:t>;</w:t>
      </w:r>
    </w:p>
    <w:p w:rsidRPr="00046904" w:rsidR="009F171B" w:rsidP="00046904" w:rsidRDefault="009F171B" w14:paraId="4DFF3BF6" w14:textId="15FC38CF">
      <w:pPr>
        <w:widowControl w:val="0"/>
        <w:numPr>
          <w:ilvl w:val="0"/>
          <w:numId w:val="9"/>
        </w:numPr>
        <w:tabs>
          <w:tab w:val="clear" w:pos="0"/>
        </w:tabs>
        <w:ind w:left="567" w:hanging="567"/>
        <w:rPr>
          <w:bCs/>
          <w:iCs/>
          <w:szCs w:val="22"/>
          <w:lang w:val="sl-SI"/>
        </w:rPr>
      </w:pPr>
      <w:r w:rsidRPr="00046904">
        <w:rPr>
          <w:szCs w:val="22"/>
          <w:lang w:val="sl-SI"/>
        </w:rPr>
        <w:t xml:space="preserve">poziva k </w:t>
      </w:r>
      <w:r w:rsidRPr="00046904">
        <w:rPr>
          <w:b/>
          <w:szCs w:val="22"/>
          <w:lang w:val="sl-SI"/>
        </w:rPr>
        <w:t>večjim finančnim spodbudam in podpori</w:t>
      </w:r>
      <w:r w:rsidRPr="00046904">
        <w:rPr>
          <w:szCs w:val="22"/>
          <w:lang w:val="sl-SI"/>
        </w:rPr>
        <w:t xml:space="preserve"> za razvoj in uvajanje </w:t>
      </w:r>
      <w:r w:rsidRPr="00046904">
        <w:rPr>
          <w:b/>
          <w:szCs w:val="22"/>
          <w:lang w:val="sl-SI"/>
        </w:rPr>
        <w:t>inovativnih tehnologij</w:t>
      </w:r>
      <w:r w:rsidRPr="00046904">
        <w:rPr>
          <w:szCs w:val="22"/>
          <w:lang w:val="sl-SI"/>
        </w:rPr>
        <w:t xml:space="preserve"> ob upoštevanju načela hierarhije ravnanja z odpadki;</w:t>
      </w:r>
    </w:p>
    <w:p w:rsidRPr="00046904" w:rsidR="009F171B" w:rsidP="00046904" w:rsidRDefault="009F171B" w14:paraId="081C188C" w14:textId="78BA4113">
      <w:pPr>
        <w:widowControl w:val="0"/>
        <w:numPr>
          <w:ilvl w:val="0"/>
          <w:numId w:val="9"/>
        </w:numPr>
        <w:tabs>
          <w:tab w:val="clear" w:pos="0"/>
        </w:tabs>
        <w:ind w:left="567" w:hanging="567"/>
        <w:rPr>
          <w:bCs/>
          <w:iCs/>
          <w:szCs w:val="22"/>
          <w:lang w:val="sl-SI"/>
        </w:rPr>
      </w:pPr>
      <w:r w:rsidRPr="00046904">
        <w:rPr>
          <w:szCs w:val="22"/>
          <w:lang w:val="sl-SI"/>
        </w:rPr>
        <w:t xml:space="preserve">odločno podpira </w:t>
      </w:r>
      <w:r w:rsidRPr="00046904">
        <w:rPr>
          <w:b/>
          <w:szCs w:val="22"/>
          <w:lang w:val="sl-SI"/>
        </w:rPr>
        <w:t>čim večjo predelavo hranil iz odpadnih voda, blata iz čistilnih naprav in drugih virov</w:t>
      </w:r>
      <w:r w:rsidRPr="00046904">
        <w:rPr>
          <w:szCs w:val="22"/>
          <w:lang w:val="sl-SI"/>
        </w:rPr>
        <w:t>, in sicer z uporabo dobrih praks glede čiščenja, recikliranja in metod za predelavo virov, namenjenih zajemanju dragocenih mineralov;</w:t>
      </w:r>
    </w:p>
    <w:p w:rsidRPr="00046904" w:rsidR="009F171B" w:rsidP="00046904" w:rsidRDefault="009F171B" w14:paraId="1C5F7728" w14:textId="4210D112">
      <w:pPr>
        <w:widowControl w:val="0"/>
        <w:numPr>
          <w:ilvl w:val="0"/>
          <w:numId w:val="9"/>
        </w:numPr>
        <w:tabs>
          <w:tab w:val="clear" w:pos="0"/>
        </w:tabs>
        <w:ind w:left="567" w:hanging="567"/>
        <w:rPr>
          <w:bCs/>
          <w:iCs/>
          <w:szCs w:val="22"/>
          <w:lang w:val="sl-SI"/>
        </w:rPr>
      </w:pPr>
      <w:r w:rsidRPr="00046904">
        <w:rPr>
          <w:szCs w:val="22"/>
          <w:lang w:val="sl-SI"/>
        </w:rPr>
        <w:t xml:space="preserve">priznava, da so </w:t>
      </w:r>
      <w:r w:rsidRPr="00046904">
        <w:rPr>
          <w:b/>
          <w:szCs w:val="22"/>
          <w:lang w:val="sl-SI"/>
        </w:rPr>
        <w:t>potrebni posebni programi izpopolnjevanja in preusposabljanja za delavce v sektorju odpadkov</w:t>
      </w:r>
      <w:r w:rsidRPr="00046904">
        <w:rPr>
          <w:szCs w:val="22"/>
          <w:lang w:val="sl-SI"/>
        </w:rPr>
        <w:t>;</w:t>
      </w:r>
    </w:p>
    <w:p w:rsidRPr="00046904" w:rsidR="009F171B" w:rsidP="00046904" w:rsidRDefault="009F171B" w14:paraId="1A318811" w14:textId="78C5DF0E">
      <w:pPr>
        <w:widowControl w:val="0"/>
        <w:numPr>
          <w:ilvl w:val="0"/>
          <w:numId w:val="9"/>
        </w:numPr>
        <w:tabs>
          <w:tab w:val="clear" w:pos="0"/>
        </w:tabs>
        <w:ind w:left="567" w:hanging="567"/>
        <w:rPr>
          <w:bCs/>
          <w:iCs/>
          <w:szCs w:val="22"/>
          <w:lang w:val="sl-SI"/>
        </w:rPr>
      </w:pPr>
      <w:r w:rsidRPr="00046904">
        <w:rPr>
          <w:szCs w:val="22"/>
          <w:lang w:val="sl-SI"/>
        </w:rPr>
        <w:t xml:space="preserve">meni, da je treba spodbujati in financirati </w:t>
      </w:r>
      <w:r w:rsidRPr="00046904">
        <w:rPr>
          <w:b/>
          <w:szCs w:val="22"/>
          <w:lang w:val="sl-SI"/>
        </w:rPr>
        <w:t>informacijske kampanje</w:t>
      </w:r>
      <w:r w:rsidRPr="00046904">
        <w:rPr>
          <w:szCs w:val="22"/>
          <w:lang w:val="sl-SI"/>
        </w:rPr>
        <w:t xml:space="preserve"> za obveščanje državljanov EU o preprečevanju nastajanja odpadkov, odgovornosti proizvajalca in varstvu okolja.</w:t>
      </w:r>
    </w:p>
    <w:p w:rsidRPr="00046904" w:rsidR="00100678" w:rsidP="00046904" w:rsidRDefault="00100678" w14:paraId="1D4C32C1"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3FAA6B43" w14:textId="77777777">
        <w:tc>
          <w:tcPr>
            <w:tcW w:w="974" w:type="pct"/>
          </w:tcPr>
          <w:p w:rsidRPr="00046904" w:rsidR="00100678" w:rsidP="00046904" w:rsidRDefault="00100678" w14:paraId="0F43E7DD" w14:textId="77777777">
            <w:pPr>
              <w:rPr>
                <w:lang w:val="sl-SI"/>
              </w:rPr>
            </w:pPr>
            <w:r w:rsidRPr="00046904">
              <w:rPr>
                <w:b/>
                <w:i/>
                <w:szCs w:val="22"/>
                <w:lang w:val="sl-SI"/>
              </w:rPr>
              <w:t>Kontaktna oseba</w:t>
            </w:r>
          </w:p>
        </w:tc>
        <w:tc>
          <w:tcPr>
            <w:tcW w:w="4026" w:type="pct"/>
          </w:tcPr>
          <w:p w:rsidRPr="00046904" w:rsidR="00100678" w:rsidP="00046904" w:rsidRDefault="009F171B" w14:paraId="3B22C348" w14:textId="2271E73A">
            <w:pPr>
              <w:rPr>
                <w:i/>
                <w:lang w:val="sl-SI"/>
              </w:rPr>
            </w:pPr>
            <w:r w:rsidRPr="00046904">
              <w:rPr>
                <w:i/>
                <w:lang w:val="sl-SI"/>
              </w:rPr>
              <w:t>Marie-Laurence Drillon</w:t>
            </w:r>
          </w:p>
        </w:tc>
      </w:tr>
      <w:tr w:rsidRPr="00046904" w:rsidR="00100678" w:rsidTr="00820726" w14:paraId="642C0FFF" w14:textId="77777777">
        <w:tc>
          <w:tcPr>
            <w:tcW w:w="974" w:type="pct"/>
          </w:tcPr>
          <w:p w:rsidRPr="00046904" w:rsidR="00100678" w:rsidP="00046904" w:rsidRDefault="00100678" w14:paraId="07E1B579" w14:textId="77777777">
            <w:pPr>
              <w:rPr>
                <w:lang w:val="sl-SI"/>
              </w:rPr>
            </w:pPr>
            <w:r w:rsidRPr="00046904">
              <w:rPr>
                <w:i/>
                <w:szCs w:val="22"/>
                <w:lang w:val="sl-SI"/>
              </w:rPr>
              <w:t>Telefon</w:t>
            </w:r>
          </w:p>
        </w:tc>
        <w:tc>
          <w:tcPr>
            <w:tcW w:w="4026" w:type="pct"/>
          </w:tcPr>
          <w:p w:rsidRPr="00046904" w:rsidR="00100678" w:rsidP="00046904" w:rsidRDefault="00100678" w14:paraId="78FB850C" w14:textId="6B49DA03">
            <w:pPr>
              <w:rPr>
                <w:lang w:val="sl-SI"/>
              </w:rPr>
            </w:pPr>
            <w:r w:rsidRPr="00046904">
              <w:rPr>
                <w:i/>
                <w:szCs w:val="22"/>
                <w:lang w:val="sl-SI"/>
              </w:rPr>
              <w:t>+32 2 </w:t>
            </w:r>
            <w:r w:rsidRPr="00046904" w:rsidR="009F171B">
              <w:rPr>
                <w:i/>
                <w:szCs w:val="22"/>
                <w:lang w:val="sl-SI"/>
              </w:rPr>
              <w:t>546 8320</w:t>
            </w:r>
          </w:p>
        </w:tc>
      </w:tr>
      <w:tr w:rsidRPr="00046904" w:rsidR="00100678" w:rsidTr="00820726" w14:paraId="676A6E7E" w14:textId="77777777">
        <w:tc>
          <w:tcPr>
            <w:tcW w:w="974" w:type="pct"/>
          </w:tcPr>
          <w:p w:rsidRPr="00046904" w:rsidR="00100678" w:rsidP="00046904" w:rsidRDefault="00100678" w14:paraId="096EA68C" w14:textId="77777777">
            <w:pPr>
              <w:rPr>
                <w:lang w:val="sl-SI"/>
              </w:rPr>
            </w:pPr>
            <w:r w:rsidRPr="00046904">
              <w:rPr>
                <w:i/>
                <w:szCs w:val="22"/>
                <w:lang w:val="sl-SI"/>
              </w:rPr>
              <w:t>E-naslov</w:t>
            </w:r>
          </w:p>
        </w:tc>
        <w:tc>
          <w:tcPr>
            <w:tcW w:w="4026" w:type="pct"/>
          </w:tcPr>
          <w:p w:rsidRPr="00046904" w:rsidR="00100678" w:rsidP="00046904" w:rsidRDefault="00ED5CFF" w14:paraId="74F7F477" w14:textId="6DF4E20C">
            <w:pPr>
              <w:rPr>
                <w:i/>
                <w:lang w:val="sl-SI"/>
              </w:rPr>
            </w:pPr>
            <w:hyperlink w:history="1" r:id="rId66">
              <w:r w:rsidRPr="00046904" w:rsidR="009F171B">
                <w:rPr>
                  <w:rStyle w:val="Hyperlink"/>
                  <w:i/>
                  <w:lang w:val="sl-SI"/>
                </w:rPr>
                <w:t>Marie-Laurence.Drillon@eesc.europa.eu</w:t>
              </w:r>
            </w:hyperlink>
          </w:p>
        </w:tc>
      </w:tr>
    </w:tbl>
    <w:p w:rsidRPr="00046904" w:rsidR="00100678" w:rsidP="00046904" w:rsidRDefault="00100678" w14:paraId="04C053DD" w14:textId="06D2CFE0">
      <w:pPr>
        <w:rPr>
          <w:lang w:val="sl-SI"/>
        </w:rPr>
      </w:pPr>
    </w:p>
    <w:p w:rsidRPr="00046904" w:rsidR="00100678" w:rsidP="007577CF" w:rsidRDefault="00ED5CFF" w14:paraId="3F1FF79F" w14:textId="0AA29573">
      <w:pPr>
        <w:keepNext/>
        <w:keepLines/>
        <w:numPr>
          <w:ilvl w:val="0"/>
          <w:numId w:val="7"/>
        </w:numPr>
        <w:tabs>
          <w:tab w:val="clear" w:pos="0"/>
        </w:tabs>
        <w:ind w:left="567" w:hanging="567"/>
        <w:rPr>
          <w:sz w:val="28"/>
          <w:szCs w:val="22"/>
          <w:lang w:val="sl-SI"/>
        </w:rPr>
      </w:pPr>
      <w:hyperlink w:history="1" r:id="rId67">
        <w:r w:rsidRPr="00046904" w:rsidR="009F171B">
          <w:rPr>
            <w:rStyle w:val="Hyperlink"/>
            <w:b/>
            <w:bCs/>
            <w:i/>
            <w:iCs/>
            <w:sz w:val="28"/>
            <w:szCs w:val="24"/>
            <w:lang w:val="sl-SI"/>
          </w:rPr>
          <w:t>Industrija 5.0 – kako jo uresničiti</w:t>
        </w:r>
      </w:hyperlink>
    </w:p>
    <w:p w:rsidRPr="00046904" w:rsidR="00100678" w:rsidP="007577CF" w:rsidRDefault="00100678" w14:paraId="486B6E85" w14:textId="77777777">
      <w:pPr>
        <w:keepNext/>
        <w:keepLines/>
        <w:rPr>
          <w:szCs w:val="22"/>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1D7956A1" w14:textId="77777777">
        <w:tc>
          <w:tcPr>
            <w:tcW w:w="974" w:type="pct"/>
          </w:tcPr>
          <w:p w:rsidRPr="00046904" w:rsidR="00100678" w:rsidP="007577CF" w:rsidRDefault="00100678" w14:paraId="5C7BC366" w14:textId="77777777">
            <w:pPr>
              <w:keepNext/>
              <w:keepLines/>
              <w:rPr>
                <w:b/>
                <w:szCs w:val="22"/>
                <w:lang w:val="sl-SI"/>
              </w:rPr>
            </w:pPr>
            <w:r w:rsidRPr="00046904">
              <w:rPr>
                <w:b/>
                <w:szCs w:val="22"/>
                <w:lang w:val="sl-SI"/>
              </w:rPr>
              <w:t>Poročevalec</w:t>
            </w:r>
          </w:p>
        </w:tc>
        <w:tc>
          <w:tcPr>
            <w:tcW w:w="4026" w:type="pct"/>
          </w:tcPr>
          <w:p w:rsidRPr="00046904" w:rsidR="00100678" w:rsidP="007577CF" w:rsidRDefault="009F171B" w14:paraId="13040D27" w14:textId="6B2D2E0F">
            <w:pPr>
              <w:keepNext/>
              <w:keepLines/>
              <w:rPr>
                <w:szCs w:val="22"/>
                <w:lang w:val="sl-SI"/>
              </w:rPr>
            </w:pPr>
            <w:r w:rsidRPr="00046904">
              <w:rPr>
                <w:szCs w:val="22"/>
                <w:lang w:val="sl-SI"/>
              </w:rPr>
              <w:t>Giuseppe GUERINI (skupina organizacij civilne družbe – IT)</w:t>
            </w:r>
          </w:p>
        </w:tc>
      </w:tr>
      <w:tr w:rsidRPr="00046904" w:rsidR="00100678" w:rsidTr="00820726" w14:paraId="0EB6AB7D" w14:textId="77777777">
        <w:tc>
          <w:tcPr>
            <w:tcW w:w="974" w:type="pct"/>
          </w:tcPr>
          <w:p w:rsidRPr="00046904" w:rsidR="00100678" w:rsidP="007577CF" w:rsidRDefault="00100678" w14:paraId="52FD2093" w14:textId="77777777">
            <w:pPr>
              <w:keepNext/>
              <w:keepLines/>
              <w:rPr>
                <w:b/>
                <w:szCs w:val="22"/>
                <w:lang w:val="sl-SI"/>
              </w:rPr>
            </w:pPr>
            <w:r w:rsidRPr="00046904">
              <w:rPr>
                <w:b/>
                <w:szCs w:val="22"/>
                <w:lang w:val="sl-SI"/>
              </w:rPr>
              <w:t>Soporočevalec</w:t>
            </w:r>
          </w:p>
        </w:tc>
        <w:tc>
          <w:tcPr>
            <w:tcW w:w="4026" w:type="pct"/>
          </w:tcPr>
          <w:p w:rsidRPr="00046904" w:rsidR="00100678" w:rsidP="007577CF" w:rsidRDefault="009F171B" w14:paraId="53D7892F" w14:textId="4F0FD06D">
            <w:pPr>
              <w:keepNext/>
              <w:keepLines/>
              <w:rPr>
                <w:szCs w:val="22"/>
                <w:lang w:val="sl-SI"/>
              </w:rPr>
            </w:pPr>
            <w:r w:rsidRPr="00046904">
              <w:rPr>
                <w:szCs w:val="22"/>
                <w:lang w:val="sl-SI"/>
              </w:rPr>
              <w:t>Guido NELISSEN (2. kategorija – BE)</w:t>
            </w:r>
          </w:p>
        </w:tc>
      </w:tr>
      <w:tr w:rsidRPr="00046904" w:rsidR="00100678" w:rsidTr="00820726" w14:paraId="220E674E" w14:textId="77777777">
        <w:tc>
          <w:tcPr>
            <w:tcW w:w="5000" w:type="pct"/>
            <w:gridSpan w:val="2"/>
          </w:tcPr>
          <w:p w:rsidRPr="00046904" w:rsidR="00100678" w:rsidP="007577CF" w:rsidRDefault="00100678" w14:paraId="10DDA4F8" w14:textId="77777777">
            <w:pPr>
              <w:keepNext/>
              <w:keepLines/>
              <w:rPr>
                <w:sz w:val="16"/>
                <w:szCs w:val="22"/>
                <w:lang w:val="sl-SI"/>
              </w:rPr>
            </w:pPr>
          </w:p>
        </w:tc>
      </w:tr>
      <w:tr w:rsidRPr="00046904" w:rsidR="00100678" w:rsidTr="00820726" w14:paraId="78AE97AB" w14:textId="77777777">
        <w:tc>
          <w:tcPr>
            <w:tcW w:w="974" w:type="pct"/>
            <w:vMerge w:val="restart"/>
          </w:tcPr>
          <w:p w:rsidRPr="00046904" w:rsidR="00100678" w:rsidP="007577CF" w:rsidRDefault="00100678" w14:paraId="1D9DF16E" w14:textId="77777777">
            <w:pPr>
              <w:keepNext/>
              <w:keepLines/>
              <w:rPr>
                <w:b/>
                <w:szCs w:val="22"/>
                <w:lang w:val="sl-SI"/>
              </w:rPr>
            </w:pPr>
            <w:r w:rsidRPr="00046904">
              <w:rPr>
                <w:b/>
                <w:szCs w:val="22"/>
                <w:lang w:val="sl-SI"/>
              </w:rPr>
              <w:t>Referenčni dokument</w:t>
            </w:r>
          </w:p>
        </w:tc>
        <w:tc>
          <w:tcPr>
            <w:tcW w:w="4026" w:type="pct"/>
          </w:tcPr>
          <w:p w:rsidRPr="00046904" w:rsidR="00100678" w:rsidP="007577CF" w:rsidRDefault="009F171B" w14:paraId="4F43D77C" w14:textId="34BF5C61">
            <w:pPr>
              <w:keepNext/>
              <w:keepLines/>
              <w:rPr>
                <w:szCs w:val="22"/>
                <w:lang w:val="sl-SI"/>
              </w:rPr>
            </w:pPr>
            <w:r w:rsidRPr="00046904">
              <w:rPr>
                <w:szCs w:val="22"/>
                <w:lang w:val="sl-SI"/>
              </w:rPr>
              <w:t>mnenje na lastno pobudo</w:t>
            </w:r>
          </w:p>
        </w:tc>
      </w:tr>
      <w:tr w:rsidRPr="00046904" w:rsidR="00100678" w:rsidTr="00820726" w14:paraId="3647AA16" w14:textId="77777777">
        <w:tc>
          <w:tcPr>
            <w:tcW w:w="974" w:type="pct"/>
            <w:vMerge/>
          </w:tcPr>
          <w:p w:rsidRPr="00046904" w:rsidR="00100678" w:rsidP="007577CF" w:rsidRDefault="00100678" w14:paraId="5CFD8357" w14:textId="77777777">
            <w:pPr>
              <w:keepNext/>
              <w:keepLines/>
              <w:tabs>
                <w:tab w:val="center" w:pos="284"/>
              </w:tabs>
              <w:ind w:left="266" w:hanging="266"/>
              <w:rPr>
                <w:b/>
                <w:szCs w:val="22"/>
                <w:lang w:val="sl-SI"/>
              </w:rPr>
            </w:pPr>
          </w:p>
        </w:tc>
        <w:tc>
          <w:tcPr>
            <w:tcW w:w="4026" w:type="pct"/>
          </w:tcPr>
          <w:p w:rsidRPr="00046904" w:rsidR="00100678" w:rsidP="007577CF" w:rsidRDefault="009F171B" w14:paraId="04A48324" w14:textId="66E600E1">
            <w:pPr>
              <w:keepNext/>
              <w:keepLines/>
              <w:rPr>
                <w:szCs w:val="22"/>
                <w:lang w:val="sl-SI"/>
              </w:rPr>
            </w:pPr>
            <w:r w:rsidRPr="00046904">
              <w:rPr>
                <w:szCs w:val="22"/>
                <w:lang w:val="sl-SI"/>
              </w:rPr>
              <w:t>EESC-2024-01285-00-00-AC</w:t>
            </w:r>
          </w:p>
        </w:tc>
      </w:tr>
    </w:tbl>
    <w:p w:rsidRPr="00046904" w:rsidR="00100678" w:rsidP="007577CF" w:rsidRDefault="00100678" w14:paraId="7654D5B2" w14:textId="77777777">
      <w:pPr>
        <w:keepNext/>
        <w:keepLines/>
        <w:rPr>
          <w:szCs w:val="22"/>
          <w:lang w:val="sl-SI"/>
        </w:rPr>
      </w:pPr>
    </w:p>
    <w:p w:rsidRPr="00046904" w:rsidR="00100678" w:rsidP="007577CF" w:rsidRDefault="00100678" w14:paraId="2F970759" w14:textId="77777777">
      <w:pPr>
        <w:keepNext/>
        <w:keepLines/>
        <w:rPr>
          <w:lang w:val="sl-SI"/>
        </w:rPr>
      </w:pPr>
      <w:r w:rsidRPr="00046904">
        <w:rPr>
          <w:b/>
          <w:lang w:val="sl-SI"/>
        </w:rPr>
        <w:t>Glavne točke</w:t>
      </w:r>
    </w:p>
    <w:p w:rsidRPr="00046904" w:rsidR="00100678" w:rsidP="007577CF" w:rsidRDefault="00100678" w14:paraId="5001BA92" w14:textId="77777777">
      <w:pPr>
        <w:keepNext/>
        <w:keepLines/>
        <w:rPr>
          <w:szCs w:val="22"/>
          <w:lang w:val="sl-SI"/>
        </w:rPr>
      </w:pPr>
    </w:p>
    <w:p w:rsidRPr="00046904" w:rsidR="00100678" w:rsidP="007577CF" w:rsidRDefault="00100678" w14:paraId="6D5F59B0" w14:textId="77777777">
      <w:pPr>
        <w:keepNext/>
        <w:keepLines/>
        <w:rPr>
          <w:bCs/>
          <w:iCs/>
          <w:szCs w:val="22"/>
          <w:lang w:val="sl-SI"/>
        </w:rPr>
      </w:pPr>
      <w:r w:rsidRPr="00046904">
        <w:rPr>
          <w:bCs/>
          <w:iCs/>
          <w:szCs w:val="22"/>
          <w:lang w:val="sl-SI"/>
        </w:rPr>
        <w:t>EESO:</w:t>
      </w:r>
    </w:p>
    <w:p w:rsidRPr="00046904" w:rsidR="00100678" w:rsidP="007577CF" w:rsidRDefault="00100678" w14:paraId="7E00AF4B" w14:textId="77777777">
      <w:pPr>
        <w:keepNext/>
        <w:keepLines/>
        <w:rPr>
          <w:szCs w:val="22"/>
          <w:lang w:val="sl-SI"/>
        </w:rPr>
      </w:pPr>
    </w:p>
    <w:p w:rsidRPr="00046904" w:rsidR="009F171B" w:rsidP="007577CF" w:rsidRDefault="009F171B" w14:paraId="1798BCE7" w14:textId="0639BF55">
      <w:pPr>
        <w:keepNext/>
        <w:keepLines/>
        <w:numPr>
          <w:ilvl w:val="0"/>
          <w:numId w:val="9"/>
        </w:numPr>
        <w:tabs>
          <w:tab w:val="clear" w:pos="0"/>
        </w:tabs>
        <w:ind w:left="567" w:hanging="567"/>
        <w:rPr>
          <w:szCs w:val="22"/>
          <w:lang w:val="sl-SI"/>
        </w:rPr>
      </w:pPr>
      <w:r w:rsidRPr="00046904">
        <w:rPr>
          <w:szCs w:val="22"/>
          <w:lang w:val="sl-SI"/>
        </w:rPr>
        <w:t>podpira Industrijo 5.0 kot primeren pristop k obravnavanju vpliva digitalnih tehnologij na proizvodnjo in širše na boljše prilagajanje sedanjim družbenim in ekološkim izzivom. Sicer pozdravlja vključitev pojmov osredotočenost na človeka, gospodarska odpornost in trajnostnost, a meni, da je treba zasnovo Industrije 5.0 nadalje razdelati, da bo mogoče bolje opredeliti njene gospodarske, družbene, politične, pravne in tehnološke posledice;</w:t>
      </w:r>
    </w:p>
    <w:p w:rsidRPr="00046904" w:rsidR="009F171B" w:rsidP="00046904" w:rsidRDefault="009F171B" w14:paraId="59939A8C" w14:textId="36451B72">
      <w:pPr>
        <w:widowControl w:val="0"/>
        <w:numPr>
          <w:ilvl w:val="0"/>
          <w:numId w:val="9"/>
        </w:numPr>
        <w:tabs>
          <w:tab w:val="clear" w:pos="0"/>
        </w:tabs>
        <w:ind w:left="567" w:hanging="567"/>
        <w:rPr>
          <w:szCs w:val="22"/>
          <w:lang w:val="sl-SI"/>
        </w:rPr>
      </w:pPr>
      <w:r w:rsidRPr="00046904">
        <w:rPr>
          <w:szCs w:val="22"/>
          <w:lang w:val="sl-SI"/>
        </w:rPr>
        <w:t>podpira oblasti in socialne partnerje pri razvoju jasnejšega konceptualnega, gospodarskega in regulativnega okvira ter akcijskih načrtov za širše uvajanje načel Industrije 5.0 ob sočasnem upoštevanju možnih družbenih stroškov. Za urejen tehnološki prehod sta potrebna večja udeležba delavcev in dobro delujoč socialni dialog, v katerega so vključeni vsi ustrezni deležniki in organizirana civilna družba;</w:t>
      </w:r>
    </w:p>
    <w:p w:rsidRPr="00046904" w:rsidR="009F171B" w:rsidP="00046904" w:rsidRDefault="009F171B" w14:paraId="0E9CC248" w14:textId="318C0646">
      <w:pPr>
        <w:widowControl w:val="0"/>
        <w:numPr>
          <w:ilvl w:val="0"/>
          <w:numId w:val="9"/>
        </w:numPr>
        <w:tabs>
          <w:tab w:val="clear" w:pos="0"/>
        </w:tabs>
        <w:ind w:left="567" w:hanging="567"/>
        <w:rPr>
          <w:szCs w:val="22"/>
          <w:lang w:val="sl-SI"/>
        </w:rPr>
      </w:pPr>
      <w:r w:rsidRPr="00046904">
        <w:rPr>
          <w:szCs w:val="22"/>
          <w:lang w:val="sl-SI"/>
        </w:rPr>
        <w:t>poziva vse institucije EU, naj spodbujajo ustvarjanje ugodnega evropskega industrijskega ekosistema, ki mora biti primeren za prihodnost in osredotočen na človeka ter temeljiti na demokratičnih vrednotah, socialni enakosti, pošteni konkurenci in vključujoči konkurenčnosti. Poudarja, da mora vizija Industrije 5.0 temeljiti na sedanjih evropskih političnih pobudah, ki pa jih je treba posodobiti, da bi se upoštevala načela Industrije 5.0;</w:t>
      </w:r>
    </w:p>
    <w:p w:rsidRPr="00046904" w:rsidR="009F171B" w:rsidP="00046904" w:rsidRDefault="009F171B" w14:paraId="2ED5FA55" w14:textId="6C5B115E">
      <w:pPr>
        <w:widowControl w:val="0"/>
        <w:numPr>
          <w:ilvl w:val="0"/>
          <w:numId w:val="9"/>
        </w:numPr>
        <w:tabs>
          <w:tab w:val="clear" w:pos="0"/>
        </w:tabs>
        <w:ind w:left="567" w:hanging="567"/>
        <w:rPr>
          <w:szCs w:val="22"/>
          <w:lang w:val="sl-SI"/>
        </w:rPr>
      </w:pPr>
      <w:r w:rsidRPr="00046904">
        <w:rPr>
          <w:szCs w:val="22"/>
          <w:lang w:val="sl-SI"/>
        </w:rPr>
        <w:t>meni, da bi bilo treba uvajanje Industrije 5.0 podpreti tudi z decentraliziranimi deležniškimi platformami in javno-zasebnimi partnerstvi, ki bodo morali razvijati učna orodja, pripravljati programe in poslovne modele ter spodbujati uvajanje in izmenjavo oziroma nadgrajevanje primerov dobre prakse;</w:t>
      </w:r>
    </w:p>
    <w:p w:rsidRPr="00046904" w:rsidR="00100678" w:rsidP="00046904" w:rsidRDefault="009F171B" w14:paraId="4ADDA845" w14:textId="108872A7">
      <w:pPr>
        <w:widowControl w:val="0"/>
        <w:numPr>
          <w:ilvl w:val="0"/>
          <w:numId w:val="9"/>
        </w:numPr>
        <w:tabs>
          <w:tab w:val="clear" w:pos="0"/>
        </w:tabs>
        <w:ind w:left="567" w:hanging="567"/>
        <w:rPr>
          <w:bCs/>
          <w:iCs/>
          <w:szCs w:val="22"/>
          <w:lang w:val="sl-SI"/>
        </w:rPr>
      </w:pPr>
      <w:r w:rsidRPr="00046904">
        <w:rPr>
          <w:szCs w:val="22"/>
          <w:lang w:val="sl-SI"/>
        </w:rPr>
        <w:t xml:space="preserve">poudarja, da je treba vlagati tako v javne kot v zasebne programe raziskav, razvoja in inovacij za oblikovanje novih trajnostnih, odpornih in na človeka osredotočenih gospodarskih modelov, proizvodnih sistemov in trgov; opozarja tudi, da je treba poskrbeti za nenehno in zadostno podporo za drage naložbe, </w:t>
      </w:r>
      <w:r w:rsidRPr="00046904">
        <w:rPr>
          <w:bCs/>
          <w:iCs/>
          <w:szCs w:val="22"/>
          <w:lang w:val="sl-SI"/>
        </w:rPr>
        <w:t>ki zajemajo vse vidike podjetja, od proizvodnje do komuniciranja, in ki so potrebne za posodobitev podjetij tako, da bodo pripravljena na Industrijo 5.0.</w:t>
      </w:r>
    </w:p>
    <w:p w:rsidRPr="00046904" w:rsidR="009F171B" w:rsidP="00046904" w:rsidRDefault="009F171B" w14:paraId="4B777DE3" w14:textId="77777777">
      <w:pPr>
        <w:rPr>
          <w:lang w:val="sl-SI"/>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478"/>
      </w:tblGrid>
      <w:tr w:rsidRPr="00046904" w:rsidR="00100678" w:rsidTr="00820726" w14:paraId="293A4FCA" w14:textId="77777777">
        <w:tc>
          <w:tcPr>
            <w:tcW w:w="974" w:type="pct"/>
          </w:tcPr>
          <w:p w:rsidRPr="00046904" w:rsidR="00100678" w:rsidP="00046904" w:rsidRDefault="00100678" w14:paraId="348D4618" w14:textId="77777777">
            <w:pPr>
              <w:rPr>
                <w:lang w:val="sl-SI"/>
              </w:rPr>
            </w:pPr>
            <w:r w:rsidRPr="00046904">
              <w:rPr>
                <w:b/>
                <w:i/>
                <w:szCs w:val="22"/>
                <w:lang w:val="sl-SI"/>
              </w:rPr>
              <w:t>Kontaktna oseba</w:t>
            </w:r>
          </w:p>
        </w:tc>
        <w:tc>
          <w:tcPr>
            <w:tcW w:w="4026" w:type="pct"/>
          </w:tcPr>
          <w:p w:rsidRPr="00046904" w:rsidR="00100678" w:rsidP="00046904" w:rsidRDefault="009F171B" w14:paraId="2AC6D731" w14:textId="4E9D217F">
            <w:pPr>
              <w:rPr>
                <w:i/>
                <w:lang w:val="sl-SI"/>
              </w:rPr>
            </w:pPr>
            <w:r w:rsidRPr="00046904">
              <w:rPr>
                <w:i/>
                <w:lang w:val="sl-SI"/>
              </w:rPr>
              <w:t>Laia Tomàs Vinardell</w:t>
            </w:r>
          </w:p>
        </w:tc>
      </w:tr>
      <w:tr w:rsidRPr="00046904" w:rsidR="00100678" w:rsidTr="00820726" w14:paraId="15E20353" w14:textId="77777777">
        <w:tc>
          <w:tcPr>
            <w:tcW w:w="974" w:type="pct"/>
          </w:tcPr>
          <w:p w:rsidRPr="00046904" w:rsidR="00100678" w:rsidP="00046904" w:rsidRDefault="00100678" w14:paraId="3D13BBD2" w14:textId="77777777">
            <w:pPr>
              <w:rPr>
                <w:lang w:val="sl-SI"/>
              </w:rPr>
            </w:pPr>
            <w:r w:rsidRPr="00046904">
              <w:rPr>
                <w:i/>
                <w:szCs w:val="22"/>
                <w:lang w:val="sl-SI"/>
              </w:rPr>
              <w:t>Telefon</w:t>
            </w:r>
          </w:p>
        </w:tc>
        <w:tc>
          <w:tcPr>
            <w:tcW w:w="4026" w:type="pct"/>
          </w:tcPr>
          <w:p w:rsidRPr="00046904" w:rsidR="00100678" w:rsidP="00046904" w:rsidRDefault="00100678" w14:paraId="39192D0C" w14:textId="35F740B4">
            <w:pPr>
              <w:rPr>
                <w:lang w:val="sl-SI"/>
              </w:rPr>
            </w:pPr>
            <w:r w:rsidRPr="00046904">
              <w:rPr>
                <w:i/>
                <w:szCs w:val="22"/>
                <w:lang w:val="sl-SI"/>
              </w:rPr>
              <w:t>+32 2 </w:t>
            </w:r>
            <w:r w:rsidRPr="00046904" w:rsidR="009F171B">
              <w:rPr>
                <w:i/>
                <w:szCs w:val="22"/>
                <w:lang w:val="sl-SI"/>
              </w:rPr>
              <w:t>546 9149</w:t>
            </w:r>
          </w:p>
        </w:tc>
      </w:tr>
      <w:tr w:rsidRPr="00046904" w:rsidR="00100678" w:rsidTr="00820726" w14:paraId="43654AC0" w14:textId="77777777">
        <w:tc>
          <w:tcPr>
            <w:tcW w:w="974" w:type="pct"/>
          </w:tcPr>
          <w:p w:rsidRPr="00046904" w:rsidR="00100678" w:rsidP="00046904" w:rsidRDefault="00100678" w14:paraId="1AA63217" w14:textId="77777777">
            <w:pPr>
              <w:rPr>
                <w:lang w:val="sl-SI"/>
              </w:rPr>
            </w:pPr>
            <w:r w:rsidRPr="00046904">
              <w:rPr>
                <w:i/>
                <w:szCs w:val="22"/>
                <w:lang w:val="sl-SI"/>
              </w:rPr>
              <w:t>E-naslov</w:t>
            </w:r>
          </w:p>
        </w:tc>
        <w:tc>
          <w:tcPr>
            <w:tcW w:w="4026" w:type="pct"/>
          </w:tcPr>
          <w:p w:rsidRPr="00046904" w:rsidR="00100678" w:rsidP="00046904" w:rsidRDefault="00ED5CFF" w14:paraId="74DC52E6" w14:textId="75A23073">
            <w:pPr>
              <w:rPr>
                <w:i/>
                <w:lang w:val="sl-SI"/>
              </w:rPr>
            </w:pPr>
            <w:hyperlink w:history="1" r:id="rId68">
              <w:r w:rsidRPr="00046904" w:rsidR="009F171B">
                <w:rPr>
                  <w:rStyle w:val="Hyperlink"/>
                  <w:i/>
                  <w:lang w:val="sl-SI"/>
                </w:rPr>
                <w:t>Laia.TomasVinardell@eesc.europa.eu</w:t>
              </w:r>
            </w:hyperlink>
          </w:p>
        </w:tc>
      </w:tr>
    </w:tbl>
    <w:p w:rsidRPr="00046904" w:rsidR="00437105" w:rsidP="00046904" w:rsidRDefault="00437105" w14:paraId="3817586B" w14:textId="55639E1D">
      <w:pPr>
        <w:rPr>
          <w:lang w:val="sl-SI"/>
        </w:rPr>
      </w:pPr>
    </w:p>
    <w:p w:rsidRPr="00046904" w:rsidR="009546DC" w:rsidP="00046904" w:rsidRDefault="009546DC" w14:paraId="72A7CC52" w14:textId="77777777">
      <w:pPr>
        <w:jc w:val="center"/>
        <w:rPr>
          <w:lang w:val="sl-SI"/>
        </w:rPr>
      </w:pPr>
      <w:r w:rsidRPr="00046904">
        <w:rPr>
          <w:lang w:val="sl-SI"/>
        </w:rPr>
        <w:t>_____________</w:t>
      </w:r>
    </w:p>
    <w:sectPr w:rsidRPr="00046904" w:rsidR="009546DC" w:rsidSect="00AD73E6">
      <w:headerReference w:type="even" r:id="rId69"/>
      <w:headerReference w:type="default" r:id="rId70"/>
      <w:footerReference w:type="even" r:id="rId71"/>
      <w:footerReference w:type="default" r:id="rId72"/>
      <w:headerReference w:type="first" r:id="rId73"/>
      <w:footerReference w:type="first" r:id="rId74"/>
      <w:pgSz w:w="11907" w:h="16839" w:code="9"/>
      <w:pgMar w:top="1418" w:right="1418" w:bottom="1418"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82E1B" w14:textId="77777777" w:rsidR="00AE23AB" w:rsidRDefault="00AE23AB">
      <w:r>
        <w:separator/>
      </w:r>
    </w:p>
  </w:endnote>
  <w:endnote w:type="continuationSeparator" w:id="0">
    <w:p w14:paraId="41642DC4" w14:textId="77777777" w:rsidR="00AE23AB" w:rsidRDefault="00AE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0230" w14:textId="61689376" w:rsidR="00682432" w:rsidRPr="00AD73E6" w:rsidRDefault="00AD73E6" w:rsidP="00AD73E6">
    <w:pPr>
      <w:pStyle w:val="Footer"/>
      <w:rPr>
        <w:lang w:val="sl-SI"/>
      </w:rPr>
    </w:pPr>
    <w:r w:rsidRPr="00AD73E6">
      <w:rPr>
        <w:lang w:val="sl-SI"/>
      </w:rPr>
      <w:t xml:space="preserve">EESC-2024-03425-00-00-TCD-TRA (EN) </w:t>
    </w:r>
    <w:r w:rsidRPr="00AD73E6">
      <w:rPr>
        <w:lang w:val="sl-SI"/>
      </w:rPr>
      <w:fldChar w:fldCharType="begin"/>
    </w:r>
    <w:r w:rsidRPr="00AD73E6">
      <w:rPr>
        <w:lang w:val="sl-SI"/>
      </w:rPr>
      <w:instrText xml:space="preserve"> PAGE  \* Arabic  \* MERGEFORMAT </w:instrText>
    </w:r>
    <w:r w:rsidRPr="00AD73E6">
      <w:rPr>
        <w:lang w:val="sl-SI"/>
      </w:rPr>
      <w:fldChar w:fldCharType="separate"/>
    </w:r>
    <w:r w:rsidRPr="00AD73E6">
      <w:rPr>
        <w:lang w:val="sl-SI"/>
      </w:rPr>
      <w:t>1</w:t>
    </w:r>
    <w:r w:rsidRPr="00AD73E6">
      <w:rPr>
        <w:lang w:val="sl-SI"/>
      </w:rPr>
      <w:fldChar w:fldCharType="end"/>
    </w:r>
    <w:r w:rsidRPr="00AD73E6">
      <w:rPr>
        <w:lang w:val="sl-SI"/>
      </w:rPr>
      <w:t>/</w:t>
    </w:r>
    <w:r w:rsidRPr="00AD73E6">
      <w:rPr>
        <w:lang w:val="sl-SI"/>
      </w:rPr>
      <w:fldChar w:fldCharType="begin"/>
    </w:r>
    <w:r w:rsidRPr="00AD73E6">
      <w:rPr>
        <w:lang w:val="sl-SI"/>
      </w:rPr>
      <w:instrText xml:space="preserve"> = </w:instrText>
    </w:r>
    <w:r w:rsidRPr="00AD73E6">
      <w:rPr>
        <w:lang w:val="sl-SI"/>
      </w:rPr>
      <w:fldChar w:fldCharType="begin"/>
    </w:r>
    <w:r w:rsidRPr="00AD73E6">
      <w:rPr>
        <w:lang w:val="sl-SI"/>
      </w:rPr>
      <w:instrText xml:space="preserve"> NUMPAGES </w:instrText>
    </w:r>
    <w:r w:rsidRPr="00AD73E6">
      <w:rPr>
        <w:lang w:val="sl-SI"/>
      </w:rPr>
      <w:fldChar w:fldCharType="separate"/>
    </w:r>
    <w:r w:rsidR="008A2E59">
      <w:rPr>
        <w:lang w:val="sl-SI"/>
      </w:rPr>
      <w:instrText>27</w:instrText>
    </w:r>
    <w:r w:rsidRPr="00AD73E6">
      <w:rPr>
        <w:lang w:val="sl-SI"/>
      </w:rPr>
      <w:fldChar w:fldCharType="end"/>
    </w:r>
    <w:r w:rsidRPr="00AD73E6">
      <w:rPr>
        <w:lang w:val="sl-SI"/>
      </w:rPr>
      <w:instrText xml:space="preserve"> -0 </w:instrText>
    </w:r>
    <w:r w:rsidRPr="00AD73E6">
      <w:rPr>
        <w:lang w:val="sl-SI"/>
      </w:rPr>
      <w:fldChar w:fldCharType="separate"/>
    </w:r>
    <w:r w:rsidR="008A2E59">
      <w:rPr>
        <w:lang w:val="sl-SI"/>
      </w:rPr>
      <w:t>27</w:t>
    </w:r>
    <w:r w:rsidRPr="00AD73E6">
      <w:rPr>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258B" w14:textId="77777777" w:rsidR="00AF472E" w:rsidRPr="00AD73E6" w:rsidRDefault="00AF472E" w:rsidP="00AD73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AB35" w14:textId="40C181B0" w:rsidR="00AF472E" w:rsidRPr="00AD73E6" w:rsidRDefault="00AD73E6" w:rsidP="00AD73E6">
    <w:pPr>
      <w:pStyle w:val="Footer"/>
      <w:rPr>
        <w:lang w:val="sl-SI"/>
      </w:rPr>
    </w:pPr>
    <w:r w:rsidRPr="00AD73E6">
      <w:rPr>
        <w:lang w:val="sl-SI"/>
      </w:rPr>
      <w:t xml:space="preserve">EESC-2024-03425-00-00-TCD-TRA (EN) </w:t>
    </w:r>
    <w:r w:rsidRPr="00AD73E6">
      <w:rPr>
        <w:lang w:val="sl-SI"/>
      </w:rPr>
      <w:fldChar w:fldCharType="begin"/>
    </w:r>
    <w:r w:rsidRPr="00AD73E6">
      <w:rPr>
        <w:lang w:val="sl-SI"/>
      </w:rPr>
      <w:instrText xml:space="preserve"> PAGE  \* Arabic  \* MERGEFORMAT </w:instrText>
    </w:r>
    <w:r w:rsidRPr="00AD73E6">
      <w:rPr>
        <w:lang w:val="sl-SI"/>
      </w:rPr>
      <w:fldChar w:fldCharType="separate"/>
    </w:r>
    <w:r w:rsidRPr="00AD73E6">
      <w:rPr>
        <w:lang w:val="sl-SI"/>
      </w:rPr>
      <w:t>2</w:t>
    </w:r>
    <w:r w:rsidRPr="00AD73E6">
      <w:rPr>
        <w:lang w:val="sl-SI"/>
      </w:rPr>
      <w:fldChar w:fldCharType="end"/>
    </w:r>
    <w:r w:rsidRPr="00AD73E6">
      <w:rPr>
        <w:lang w:val="sl-SI"/>
      </w:rPr>
      <w:t>/</w:t>
    </w:r>
    <w:r w:rsidRPr="00AD73E6">
      <w:rPr>
        <w:lang w:val="sl-SI"/>
      </w:rPr>
      <w:fldChar w:fldCharType="begin"/>
    </w:r>
    <w:r w:rsidRPr="00AD73E6">
      <w:rPr>
        <w:lang w:val="sl-SI"/>
      </w:rPr>
      <w:instrText xml:space="preserve"> = </w:instrText>
    </w:r>
    <w:r w:rsidRPr="00AD73E6">
      <w:rPr>
        <w:lang w:val="sl-SI"/>
      </w:rPr>
      <w:fldChar w:fldCharType="begin"/>
    </w:r>
    <w:r w:rsidRPr="00AD73E6">
      <w:rPr>
        <w:lang w:val="sl-SI"/>
      </w:rPr>
      <w:instrText xml:space="preserve"> NUMPAGES </w:instrText>
    </w:r>
    <w:r w:rsidRPr="00AD73E6">
      <w:rPr>
        <w:lang w:val="sl-SI"/>
      </w:rPr>
      <w:fldChar w:fldCharType="separate"/>
    </w:r>
    <w:r w:rsidR="008F1574">
      <w:rPr>
        <w:noProof/>
        <w:lang w:val="sl-SI"/>
      </w:rPr>
      <w:instrText>27</w:instrText>
    </w:r>
    <w:r w:rsidRPr="00AD73E6">
      <w:rPr>
        <w:lang w:val="sl-SI"/>
      </w:rPr>
      <w:fldChar w:fldCharType="end"/>
    </w:r>
    <w:r w:rsidRPr="00AD73E6">
      <w:rPr>
        <w:lang w:val="sl-SI"/>
      </w:rPr>
      <w:instrText xml:space="preserve"> -0 </w:instrText>
    </w:r>
    <w:r w:rsidRPr="00AD73E6">
      <w:rPr>
        <w:lang w:val="sl-SI"/>
      </w:rPr>
      <w:fldChar w:fldCharType="separate"/>
    </w:r>
    <w:r w:rsidR="008F1574">
      <w:rPr>
        <w:noProof/>
        <w:lang w:val="sl-SI"/>
      </w:rPr>
      <w:t>27</w:t>
    </w:r>
    <w:r w:rsidRPr="00AD73E6">
      <w:rPr>
        <w:lang w:val="sl-S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78025" w14:textId="77777777" w:rsidR="00AF472E" w:rsidRPr="00AD73E6" w:rsidRDefault="00AF472E" w:rsidP="00AD7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989DD" w14:textId="77777777" w:rsidR="00AE23AB" w:rsidRDefault="00AE23AB">
      <w:r>
        <w:separator/>
      </w:r>
    </w:p>
  </w:footnote>
  <w:footnote w:type="continuationSeparator" w:id="0">
    <w:p w14:paraId="543E1CE9" w14:textId="77777777" w:rsidR="00AE23AB" w:rsidRDefault="00AE23AB">
      <w:r>
        <w:continuationSeparator/>
      </w:r>
    </w:p>
  </w:footnote>
  <w:footnote w:id="1">
    <w:p w14:paraId="1C61CC57" w14:textId="128DCDFF" w:rsidR="00582D80" w:rsidRPr="000F4999" w:rsidRDefault="00582D80" w:rsidP="000F4999">
      <w:pPr>
        <w:pStyle w:val="FootnoteText"/>
        <w:ind w:left="567" w:hanging="567"/>
        <w:rPr>
          <w:lang w:val="sl-SI"/>
        </w:rPr>
      </w:pPr>
      <w:r w:rsidRPr="000F4999">
        <w:rPr>
          <w:rStyle w:val="FootnoteReference"/>
          <w:lang w:val="sl-SI"/>
        </w:rPr>
        <w:footnoteRef/>
      </w:r>
      <w:r w:rsidRPr="000F4999">
        <w:rPr>
          <w:lang w:val="sl-SI"/>
        </w:rPr>
        <w:t xml:space="preserve"> </w:t>
      </w:r>
      <w:r w:rsidRPr="000F4999">
        <w:rPr>
          <w:lang w:val="sl-SI"/>
        </w:rPr>
        <w:tab/>
        <w:t xml:space="preserve">UL C, C/2023/883, 8.12.2023, ELI: </w:t>
      </w:r>
      <w:hyperlink r:id="rId1" w:tgtFrame="_blank" w:tooltip="Dokument je na voljo prek ELI URI." w:history="1">
        <w:r w:rsidRPr="000F4999">
          <w:rPr>
            <w:rStyle w:val="Hyperlink"/>
            <w:rFonts w:eastAsiaTheme="majorEastAsia"/>
            <w:lang w:val="sl-SI"/>
          </w:rPr>
          <w:t>http://data.europa.eu/eli/C/2023/883/oj</w:t>
        </w:r>
      </w:hyperlink>
      <w:r w:rsidRPr="000F4999">
        <w:rPr>
          <w:lang w:val="sl-SI"/>
        </w:rPr>
        <w:t>.</w:t>
      </w:r>
    </w:p>
  </w:footnote>
  <w:footnote w:id="2">
    <w:p w14:paraId="355CD612" w14:textId="39A39F38" w:rsidR="00FB1AE8" w:rsidRPr="000F4999" w:rsidRDefault="00FB1AE8" w:rsidP="000F4999">
      <w:pPr>
        <w:pStyle w:val="FootnoteText"/>
        <w:ind w:left="567" w:hanging="567"/>
        <w:rPr>
          <w:lang w:val="sl-SI"/>
        </w:rPr>
      </w:pPr>
      <w:r w:rsidRPr="000F4999">
        <w:rPr>
          <w:rStyle w:val="FootnoteReference"/>
          <w:lang w:val="sl-SI"/>
        </w:rPr>
        <w:footnoteRef/>
      </w:r>
      <w:r w:rsidRPr="000F4999">
        <w:rPr>
          <w:lang w:val="sl-SI"/>
        </w:rPr>
        <w:t xml:space="preserve"> </w:t>
      </w:r>
      <w:r w:rsidRPr="000F4999">
        <w:rPr>
          <w:lang w:val="sl-SI"/>
        </w:rPr>
        <w:tab/>
        <w:t xml:space="preserve">Mnenje EESO na lastno pobudo </w:t>
      </w:r>
      <w:hyperlink r:id="rId2" w:anchor=":~:text=The%20only%20reliable%20way%20to%20preserve%20the%20rainforests%20is%20through" w:history="1">
        <w:r w:rsidRPr="000F4999">
          <w:rPr>
            <w:rStyle w:val="Hyperlink"/>
            <w:rFonts w:eastAsiaTheme="majorEastAsia"/>
            <w:i/>
            <w:lang w:val="sl-SI"/>
          </w:rPr>
          <w:t>Krčenje amazonskega deževnega gozda – posledice za podnebne spremembe in okolje na svetovni ravni ter za podjetja, delavce in prebivalstvo</w:t>
        </w:r>
      </w:hyperlink>
      <w:r w:rsidRPr="000F4999">
        <w:rPr>
          <w:lang w:val="sl-SI"/>
        </w:rPr>
        <w:t xml:space="preserve"> (še ni objavljeno v UL).</w:t>
      </w:r>
    </w:p>
  </w:footnote>
  <w:footnote w:id="3">
    <w:p w14:paraId="6ADE0262" w14:textId="0ACB15C9" w:rsidR="00FB1AE8" w:rsidRPr="000F4999" w:rsidRDefault="00FB1AE8" w:rsidP="000F4999">
      <w:pPr>
        <w:pStyle w:val="FootnoteText"/>
        <w:ind w:left="567" w:hanging="567"/>
        <w:rPr>
          <w:lang w:val="sl-SI"/>
        </w:rPr>
      </w:pPr>
      <w:r w:rsidRPr="000F4999">
        <w:rPr>
          <w:rStyle w:val="FootnoteReference"/>
          <w:lang w:val="sl-SI"/>
        </w:rPr>
        <w:footnoteRef/>
      </w:r>
      <w:r w:rsidRPr="000F4999">
        <w:rPr>
          <w:lang w:val="sl-SI"/>
        </w:rPr>
        <w:t xml:space="preserve"> </w:t>
      </w:r>
      <w:r w:rsidRPr="000F4999">
        <w:rPr>
          <w:lang w:val="sl-SI"/>
        </w:rPr>
        <w:tab/>
        <w:t xml:space="preserve">Mnenje EESO </w:t>
      </w:r>
      <w:hyperlink r:id="rId3" w:history="1">
        <w:r w:rsidRPr="000F4999">
          <w:rPr>
            <w:rStyle w:val="Hyperlink"/>
            <w:rFonts w:eastAsiaTheme="majorEastAsia"/>
            <w:i/>
            <w:lang w:val="sl-SI"/>
          </w:rPr>
          <w:t>Zmanjšanje tveganja za krčenje in degradacijo gozdov, ki sta povezana s proizvodi, danimi na trg EU</w:t>
        </w:r>
      </w:hyperlink>
      <w:r w:rsidRPr="000F4999">
        <w:rPr>
          <w:lang w:val="sl-SI"/>
        </w:rPr>
        <w:t xml:space="preserve">, </w:t>
      </w:r>
      <w:hyperlink r:id="rId4" w:history="1">
        <w:r w:rsidRPr="000F4999">
          <w:rPr>
            <w:rStyle w:val="Hyperlink"/>
            <w:rFonts w:eastAsiaTheme="majorEastAsia"/>
            <w:lang w:val="sl-SI"/>
          </w:rPr>
          <w:t>UL C 275, 18.7.2022, str. 88</w:t>
        </w:r>
      </w:hyperlink>
      <w:r w:rsidRPr="000F4999">
        <w:rPr>
          <w:lang w:val="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3B7B" w14:textId="77777777" w:rsidR="00AF472E" w:rsidRPr="00AD73E6" w:rsidRDefault="00AF472E" w:rsidP="00AD73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47C5B" w14:textId="77777777" w:rsidR="00AF472E" w:rsidRPr="00AD73E6" w:rsidRDefault="00AF472E" w:rsidP="00AD73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A42F9" w14:textId="77777777" w:rsidR="00AF472E" w:rsidRPr="00AD73E6" w:rsidRDefault="00AF472E" w:rsidP="00AD7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13D75B5E"/>
    <w:multiLevelType w:val="hybridMultilevel"/>
    <w:tmpl w:val="EE306BE8"/>
    <w:lvl w:ilvl="0" w:tplc="ED509D0E">
      <w:start w:val="1"/>
      <w:numFmt w:val="bullet"/>
      <w:lvlRestart w:val="0"/>
      <w:lvlText w:val="–"/>
      <w:lvlJc w:val="left"/>
      <w:pPr>
        <w:tabs>
          <w:tab w:val="num" w:pos="0"/>
        </w:tabs>
        <w:ind w:left="369" w:hanging="369"/>
      </w:pPr>
      <w:rPr>
        <w:rFonts w:ascii="Times New Roman" w:hAnsi="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906F5C"/>
    <w:multiLevelType w:val="hybridMultilevel"/>
    <w:tmpl w:val="ECCCD3BC"/>
    <w:lvl w:ilvl="0" w:tplc="ED509D0E">
      <w:start w:val="1"/>
      <w:numFmt w:val="bullet"/>
      <w:lvlRestart w:val="0"/>
      <w:lvlText w:val="–"/>
      <w:lvlJc w:val="left"/>
      <w:pPr>
        <w:tabs>
          <w:tab w:val="num" w:pos="0"/>
        </w:tabs>
        <w:ind w:left="369" w:hanging="369"/>
      </w:pPr>
      <w:rPr>
        <w:rFonts w:ascii="Times New Roman" w:hAnsi="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C829B2"/>
    <w:multiLevelType w:val="hybridMultilevel"/>
    <w:tmpl w:val="788C1D68"/>
    <w:lvl w:ilvl="0" w:tplc="1B862400">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B215D09"/>
    <w:multiLevelType w:val="hybridMultilevel"/>
    <w:tmpl w:val="C4EE72F6"/>
    <w:lvl w:ilvl="0" w:tplc="61429412">
      <w:start w:val="1"/>
      <w:numFmt w:val="bullet"/>
      <w:lvlRestart w:val="0"/>
      <w:lvlText w:val="–"/>
      <w:lvlJc w:val="left"/>
      <w:pPr>
        <w:tabs>
          <w:tab w:val="num" w:pos="369"/>
        </w:tabs>
        <w:ind w:left="369" w:hanging="369"/>
      </w:pPr>
      <w:rPr>
        <w:rFonts w:ascii="Times New Roman" w:hAnsi="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4F57A6"/>
    <w:multiLevelType w:val="hybridMultilevel"/>
    <w:tmpl w:val="A58423E4"/>
    <w:lvl w:ilvl="0" w:tplc="51ACA59E">
      <w:start w:val="1"/>
      <w:numFmt w:val="bullet"/>
      <w:lvlRestart w:val="0"/>
      <w:lvlText w:val=""/>
      <w:lvlJc w:val="left"/>
      <w:pPr>
        <w:tabs>
          <w:tab w:val="num" w:pos="0"/>
        </w:tabs>
        <w:ind w:left="283" w:hanging="283"/>
      </w:pPr>
      <w:rPr>
        <w:rFonts w:ascii="Symbol" w:hAnsi="Symbol" w:hint="default"/>
        <w:b w:val="0"/>
        <w:i w:val="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5"/>
  </w:num>
  <w:num w:numId="3">
    <w:abstractNumId w:val="8"/>
  </w:num>
  <w:num w:numId="4">
    <w:abstractNumId w:val="6"/>
  </w:num>
  <w:num w:numId="5">
    <w:abstractNumId w:val="2"/>
  </w:num>
  <w:num w:numId="6">
    <w:abstractNumId w:val="3"/>
  </w:num>
  <w:num w:numId="7">
    <w:abstractNumId w:val="7"/>
  </w:num>
  <w:num w:numId="8">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CEC"/>
    <w:rsid w:val="000108FB"/>
    <w:rsid w:val="000113B2"/>
    <w:rsid w:val="00011D71"/>
    <w:rsid w:val="0001332E"/>
    <w:rsid w:val="00014FDA"/>
    <w:rsid w:val="00022CEC"/>
    <w:rsid w:val="00033ACA"/>
    <w:rsid w:val="00046904"/>
    <w:rsid w:val="00054D01"/>
    <w:rsid w:val="0006535D"/>
    <w:rsid w:val="00082A32"/>
    <w:rsid w:val="00096EFE"/>
    <w:rsid w:val="000D1504"/>
    <w:rsid w:val="000D558D"/>
    <w:rsid w:val="000E1648"/>
    <w:rsid w:val="000E56C1"/>
    <w:rsid w:val="000F4999"/>
    <w:rsid w:val="00100678"/>
    <w:rsid w:val="0011267C"/>
    <w:rsid w:val="00123CE7"/>
    <w:rsid w:val="00132444"/>
    <w:rsid w:val="001476FE"/>
    <w:rsid w:val="00163B6C"/>
    <w:rsid w:val="00187B18"/>
    <w:rsid w:val="001B3FFC"/>
    <w:rsid w:val="001B7143"/>
    <w:rsid w:val="001C47D5"/>
    <w:rsid w:val="001D1EE1"/>
    <w:rsid w:val="001F4DE5"/>
    <w:rsid w:val="001F6CEF"/>
    <w:rsid w:val="0021025B"/>
    <w:rsid w:val="00214BCD"/>
    <w:rsid w:val="002237A6"/>
    <w:rsid w:val="00230414"/>
    <w:rsid w:val="00237C3D"/>
    <w:rsid w:val="00253AC4"/>
    <w:rsid w:val="00270279"/>
    <w:rsid w:val="00270E47"/>
    <w:rsid w:val="002749D1"/>
    <w:rsid w:val="002939DD"/>
    <w:rsid w:val="002C0709"/>
    <w:rsid w:val="00300CFE"/>
    <w:rsid w:val="00302C4A"/>
    <w:rsid w:val="0032242F"/>
    <w:rsid w:val="003439B7"/>
    <w:rsid w:val="003467FD"/>
    <w:rsid w:val="00352363"/>
    <w:rsid w:val="00352524"/>
    <w:rsid w:val="00363BFA"/>
    <w:rsid w:val="00364541"/>
    <w:rsid w:val="0037727F"/>
    <w:rsid w:val="003830A7"/>
    <w:rsid w:val="00383C0D"/>
    <w:rsid w:val="003A256D"/>
    <w:rsid w:val="003B5469"/>
    <w:rsid w:val="004016EF"/>
    <w:rsid w:val="00402886"/>
    <w:rsid w:val="004069C3"/>
    <w:rsid w:val="00437105"/>
    <w:rsid w:val="00474CD2"/>
    <w:rsid w:val="004921D5"/>
    <w:rsid w:val="00494E90"/>
    <w:rsid w:val="004B3734"/>
    <w:rsid w:val="004C3953"/>
    <w:rsid w:val="004D0B32"/>
    <w:rsid w:val="004D41CF"/>
    <w:rsid w:val="005062E0"/>
    <w:rsid w:val="0053121B"/>
    <w:rsid w:val="0054629F"/>
    <w:rsid w:val="00564551"/>
    <w:rsid w:val="005676E1"/>
    <w:rsid w:val="005804DD"/>
    <w:rsid w:val="00582D80"/>
    <w:rsid w:val="00586DD1"/>
    <w:rsid w:val="00594D57"/>
    <w:rsid w:val="005A5B95"/>
    <w:rsid w:val="005B2477"/>
    <w:rsid w:val="005C2E30"/>
    <w:rsid w:val="005E406C"/>
    <w:rsid w:val="006016D5"/>
    <w:rsid w:val="00624FB0"/>
    <w:rsid w:val="00632EDB"/>
    <w:rsid w:val="00636CA6"/>
    <w:rsid w:val="0064141C"/>
    <w:rsid w:val="00682432"/>
    <w:rsid w:val="006909B4"/>
    <w:rsid w:val="006926AD"/>
    <w:rsid w:val="006F2CCA"/>
    <w:rsid w:val="00731B50"/>
    <w:rsid w:val="00746889"/>
    <w:rsid w:val="007577CF"/>
    <w:rsid w:val="00784CC7"/>
    <w:rsid w:val="007865A6"/>
    <w:rsid w:val="00796003"/>
    <w:rsid w:val="007B2C67"/>
    <w:rsid w:val="007B38B8"/>
    <w:rsid w:val="007C6F79"/>
    <w:rsid w:val="008103E3"/>
    <w:rsid w:val="00816C98"/>
    <w:rsid w:val="00820E9A"/>
    <w:rsid w:val="00826265"/>
    <w:rsid w:val="00833712"/>
    <w:rsid w:val="00835145"/>
    <w:rsid w:val="00836295"/>
    <w:rsid w:val="00845F84"/>
    <w:rsid w:val="00862AEB"/>
    <w:rsid w:val="00877C3D"/>
    <w:rsid w:val="00882B0F"/>
    <w:rsid w:val="00887E42"/>
    <w:rsid w:val="00895274"/>
    <w:rsid w:val="008A0221"/>
    <w:rsid w:val="008A0456"/>
    <w:rsid w:val="008A2E59"/>
    <w:rsid w:val="008B255C"/>
    <w:rsid w:val="008B7764"/>
    <w:rsid w:val="008B7E4C"/>
    <w:rsid w:val="008E0793"/>
    <w:rsid w:val="008E29BB"/>
    <w:rsid w:val="008F1574"/>
    <w:rsid w:val="00907EBA"/>
    <w:rsid w:val="00914FC5"/>
    <w:rsid w:val="009418F4"/>
    <w:rsid w:val="009546DC"/>
    <w:rsid w:val="00955CD3"/>
    <w:rsid w:val="00963234"/>
    <w:rsid w:val="009741EB"/>
    <w:rsid w:val="00984BC4"/>
    <w:rsid w:val="00997258"/>
    <w:rsid w:val="009A0811"/>
    <w:rsid w:val="009B760E"/>
    <w:rsid w:val="009C3FC6"/>
    <w:rsid w:val="009E7380"/>
    <w:rsid w:val="009F171B"/>
    <w:rsid w:val="009F547F"/>
    <w:rsid w:val="00A11773"/>
    <w:rsid w:val="00A15A07"/>
    <w:rsid w:val="00A5029E"/>
    <w:rsid w:val="00A74DAA"/>
    <w:rsid w:val="00A7537B"/>
    <w:rsid w:val="00A85F7E"/>
    <w:rsid w:val="00A92425"/>
    <w:rsid w:val="00A93871"/>
    <w:rsid w:val="00AA3CA8"/>
    <w:rsid w:val="00AB3324"/>
    <w:rsid w:val="00AC1FA9"/>
    <w:rsid w:val="00AC4E7C"/>
    <w:rsid w:val="00AC7C4F"/>
    <w:rsid w:val="00AD73E6"/>
    <w:rsid w:val="00AE23AB"/>
    <w:rsid w:val="00AF472E"/>
    <w:rsid w:val="00B05B44"/>
    <w:rsid w:val="00B3726D"/>
    <w:rsid w:val="00B40E89"/>
    <w:rsid w:val="00B414F6"/>
    <w:rsid w:val="00B71BCE"/>
    <w:rsid w:val="00B8124D"/>
    <w:rsid w:val="00B95E70"/>
    <w:rsid w:val="00BA5C09"/>
    <w:rsid w:val="00BB1A0B"/>
    <w:rsid w:val="00BC13BE"/>
    <w:rsid w:val="00BD3623"/>
    <w:rsid w:val="00BE4D3D"/>
    <w:rsid w:val="00BF2D63"/>
    <w:rsid w:val="00BF7633"/>
    <w:rsid w:val="00C16D7A"/>
    <w:rsid w:val="00C2078B"/>
    <w:rsid w:val="00C360DD"/>
    <w:rsid w:val="00C416B7"/>
    <w:rsid w:val="00C57454"/>
    <w:rsid w:val="00C6660F"/>
    <w:rsid w:val="00C70799"/>
    <w:rsid w:val="00C721C3"/>
    <w:rsid w:val="00C91DC2"/>
    <w:rsid w:val="00C94049"/>
    <w:rsid w:val="00CA2619"/>
    <w:rsid w:val="00CE2181"/>
    <w:rsid w:val="00CF22A9"/>
    <w:rsid w:val="00CF3739"/>
    <w:rsid w:val="00D01A90"/>
    <w:rsid w:val="00D10030"/>
    <w:rsid w:val="00D14BAF"/>
    <w:rsid w:val="00D31C94"/>
    <w:rsid w:val="00D34017"/>
    <w:rsid w:val="00D43695"/>
    <w:rsid w:val="00D568B5"/>
    <w:rsid w:val="00D8463C"/>
    <w:rsid w:val="00D86E3B"/>
    <w:rsid w:val="00D876EE"/>
    <w:rsid w:val="00D9379D"/>
    <w:rsid w:val="00DC6FB9"/>
    <w:rsid w:val="00E07012"/>
    <w:rsid w:val="00E26FA5"/>
    <w:rsid w:val="00E317AE"/>
    <w:rsid w:val="00E33E3F"/>
    <w:rsid w:val="00E561FC"/>
    <w:rsid w:val="00E82C6E"/>
    <w:rsid w:val="00E854DA"/>
    <w:rsid w:val="00E85F5A"/>
    <w:rsid w:val="00E96FE5"/>
    <w:rsid w:val="00EA31FC"/>
    <w:rsid w:val="00EA3BE7"/>
    <w:rsid w:val="00EB4E71"/>
    <w:rsid w:val="00EC1D75"/>
    <w:rsid w:val="00EC3359"/>
    <w:rsid w:val="00EC4961"/>
    <w:rsid w:val="00EC7D23"/>
    <w:rsid w:val="00ED2A5B"/>
    <w:rsid w:val="00ED5CFF"/>
    <w:rsid w:val="00EE5962"/>
    <w:rsid w:val="00EF48BC"/>
    <w:rsid w:val="00F10CB5"/>
    <w:rsid w:val="00F21D20"/>
    <w:rsid w:val="00F24E43"/>
    <w:rsid w:val="00F33277"/>
    <w:rsid w:val="00F4670C"/>
    <w:rsid w:val="00F50206"/>
    <w:rsid w:val="00F50D00"/>
    <w:rsid w:val="00F543A3"/>
    <w:rsid w:val="00F577E2"/>
    <w:rsid w:val="00F61355"/>
    <w:rsid w:val="00F63424"/>
    <w:rsid w:val="00F72BD1"/>
    <w:rsid w:val="00F75633"/>
    <w:rsid w:val="00F94D30"/>
    <w:rsid w:val="00FB1AE8"/>
    <w:rsid w:val="00FB2461"/>
    <w:rsid w:val="00FB7A0C"/>
    <w:rsid w:val="00FB7D17"/>
    <w:rsid w:val="00FD5D2D"/>
    <w:rsid w:val="00FE4317"/>
    <w:rsid w:val="00FF3391"/>
    <w:rsid w:val="00FF3EDA"/>
    <w:rsid w:val="00FF53B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03BB4E28"/>
  <w15:docId w15:val="{9D4427E0-9A2D-4DD1-95E5-1E9A6E65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619"/>
    <w:pPr>
      <w:overflowPunct w:val="0"/>
      <w:autoSpaceDE w:val="0"/>
      <w:autoSpaceDN w:val="0"/>
      <w:adjustRightInd w:val="0"/>
      <w:spacing w:line="288" w:lineRule="auto"/>
      <w:jc w:val="both"/>
      <w:textAlignment w:val="baseline"/>
    </w:pPr>
    <w:rPr>
      <w:sz w:val="22"/>
      <w:lang w:val="en-GB" w:eastAsia="en-US"/>
    </w:rPr>
  </w:style>
  <w:style w:type="paragraph" w:styleId="Heading1">
    <w:name w:val="heading 1"/>
    <w:basedOn w:val="Normal"/>
    <w:next w:val="Normal"/>
    <w:link w:val="Heading1Char"/>
    <w:qFormat/>
    <w:rsid w:val="00CA2619"/>
    <w:pPr>
      <w:numPr>
        <w:numId w:val="1"/>
      </w:numPr>
      <w:outlineLvl w:val="0"/>
    </w:pPr>
    <w:rPr>
      <w:kern w:val="28"/>
    </w:rPr>
  </w:style>
  <w:style w:type="paragraph" w:styleId="Heading2">
    <w:name w:val="heading 2"/>
    <w:basedOn w:val="Normal"/>
    <w:next w:val="Normal"/>
    <w:link w:val="Heading2Char"/>
    <w:qFormat/>
    <w:rsid w:val="00CA2619"/>
    <w:pPr>
      <w:numPr>
        <w:ilvl w:val="1"/>
        <w:numId w:val="1"/>
      </w:numPr>
      <w:ind w:left="720" w:hanging="720"/>
      <w:outlineLvl w:val="1"/>
    </w:pPr>
  </w:style>
  <w:style w:type="paragraph" w:styleId="Heading3">
    <w:name w:val="heading 3"/>
    <w:basedOn w:val="Normal"/>
    <w:next w:val="Normal"/>
    <w:link w:val="Heading3Char"/>
    <w:qFormat/>
    <w:rsid w:val="00CA2619"/>
    <w:pPr>
      <w:numPr>
        <w:ilvl w:val="2"/>
        <w:numId w:val="1"/>
      </w:numPr>
      <w:ind w:left="720" w:hanging="720"/>
      <w:outlineLvl w:val="2"/>
    </w:pPr>
  </w:style>
  <w:style w:type="paragraph" w:styleId="Heading4">
    <w:name w:val="heading 4"/>
    <w:basedOn w:val="Normal"/>
    <w:next w:val="Normal"/>
    <w:link w:val="Heading4Char"/>
    <w:qFormat/>
    <w:rsid w:val="00CA2619"/>
    <w:pPr>
      <w:numPr>
        <w:ilvl w:val="3"/>
        <w:numId w:val="1"/>
      </w:numPr>
      <w:ind w:left="720" w:hanging="720"/>
      <w:outlineLvl w:val="3"/>
    </w:pPr>
  </w:style>
  <w:style w:type="paragraph" w:styleId="Heading5">
    <w:name w:val="heading 5"/>
    <w:basedOn w:val="Normal"/>
    <w:next w:val="Normal"/>
    <w:link w:val="Heading5Char"/>
    <w:qFormat/>
    <w:rsid w:val="00CA2619"/>
    <w:pPr>
      <w:numPr>
        <w:ilvl w:val="4"/>
        <w:numId w:val="1"/>
      </w:numPr>
      <w:ind w:left="720" w:hanging="720"/>
      <w:outlineLvl w:val="4"/>
    </w:pPr>
  </w:style>
  <w:style w:type="paragraph" w:styleId="Heading6">
    <w:name w:val="heading 6"/>
    <w:basedOn w:val="Normal"/>
    <w:next w:val="Normal"/>
    <w:link w:val="Heading6Char"/>
    <w:qFormat/>
    <w:rsid w:val="00CA2619"/>
    <w:pPr>
      <w:numPr>
        <w:ilvl w:val="5"/>
        <w:numId w:val="1"/>
      </w:numPr>
      <w:ind w:left="720" w:hanging="720"/>
      <w:outlineLvl w:val="5"/>
    </w:pPr>
  </w:style>
  <w:style w:type="paragraph" w:styleId="Heading7">
    <w:name w:val="heading 7"/>
    <w:basedOn w:val="Normal"/>
    <w:next w:val="Normal"/>
    <w:link w:val="Heading7Char"/>
    <w:qFormat/>
    <w:rsid w:val="00CA2619"/>
    <w:pPr>
      <w:numPr>
        <w:ilvl w:val="6"/>
        <w:numId w:val="1"/>
      </w:numPr>
      <w:ind w:left="720" w:hanging="720"/>
      <w:outlineLvl w:val="6"/>
    </w:pPr>
  </w:style>
  <w:style w:type="paragraph" w:styleId="Heading8">
    <w:name w:val="heading 8"/>
    <w:basedOn w:val="Normal"/>
    <w:next w:val="Normal"/>
    <w:link w:val="Heading8Char"/>
    <w:qFormat/>
    <w:rsid w:val="00CA2619"/>
    <w:pPr>
      <w:numPr>
        <w:ilvl w:val="7"/>
        <w:numId w:val="1"/>
      </w:numPr>
      <w:ind w:left="720" w:hanging="720"/>
      <w:outlineLvl w:val="7"/>
    </w:pPr>
  </w:style>
  <w:style w:type="paragraph" w:styleId="Heading9">
    <w:name w:val="heading 9"/>
    <w:basedOn w:val="Normal"/>
    <w:next w:val="Normal"/>
    <w:link w:val="Heading9Char"/>
    <w:qFormat/>
    <w:rsid w:val="00CA2619"/>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722"/>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uiPriority w:val="9"/>
    <w:semiHidden/>
    <w:rsid w:val="00547722"/>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
    <w:semiHidden/>
    <w:rsid w:val="00547722"/>
    <w:rPr>
      <w:rFonts w:asciiTheme="majorHAnsi" w:eastAsiaTheme="majorEastAsia" w:hAnsiTheme="majorHAnsi" w:cstheme="majorBidi"/>
      <w:b/>
      <w:bCs/>
      <w:color w:val="4F81BD" w:themeColor="accent1"/>
      <w:sz w:val="22"/>
      <w:lang w:val="en-GB" w:eastAsia="en-US"/>
    </w:rPr>
  </w:style>
  <w:style w:type="character" w:customStyle="1" w:styleId="Heading4Char">
    <w:name w:val="Heading 4 Char"/>
    <w:basedOn w:val="DefaultParagraphFont"/>
    <w:link w:val="Heading4"/>
    <w:uiPriority w:val="9"/>
    <w:semiHidden/>
    <w:rsid w:val="00547722"/>
    <w:rPr>
      <w:rFonts w:asciiTheme="majorHAnsi" w:eastAsiaTheme="majorEastAsia" w:hAnsiTheme="majorHAnsi" w:cstheme="majorBidi"/>
      <w:b/>
      <w:bCs/>
      <w:i/>
      <w:iCs/>
      <w:color w:val="4F81BD" w:themeColor="accent1"/>
      <w:sz w:val="22"/>
      <w:lang w:val="en-GB" w:eastAsia="en-US"/>
    </w:rPr>
  </w:style>
  <w:style w:type="character" w:customStyle="1" w:styleId="Heading5Char">
    <w:name w:val="Heading 5 Char"/>
    <w:basedOn w:val="DefaultParagraphFont"/>
    <w:link w:val="Heading5"/>
    <w:uiPriority w:val="9"/>
    <w:semiHidden/>
    <w:rsid w:val="00547722"/>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uiPriority w:val="9"/>
    <w:semiHidden/>
    <w:rsid w:val="00547722"/>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uiPriority w:val="9"/>
    <w:semiHidden/>
    <w:rsid w:val="00547722"/>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uiPriority w:val="9"/>
    <w:semiHidden/>
    <w:rsid w:val="00547722"/>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547722"/>
    <w:rPr>
      <w:rFonts w:asciiTheme="majorHAnsi" w:eastAsiaTheme="majorEastAsia" w:hAnsiTheme="majorHAnsi" w:cstheme="majorBidi"/>
      <w:i/>
      <w:iCs/>
      <w:color w:val="404040" w:themeColor="text1" w:themeTint="BF"/>
      <w:lang w:val="en-GB" w:eastAsia="en-US"/>
    </w:rPr>
  </w:style>
  <w:style w:type="paragraph" w:styleId="Footer">
    <w:name w:val="footer"/>
    <w:basedOn w:val="Normal"/>
    <w:link w:val="FooterChar"/>
    <w:uiPriority w:val="99"/>
    <w:rsid w:val="00CA2619"/>
  </w:style>
  <w:style w:type="character" w:customStyle="1" w:styleId="FooterChar">
    <w:name w:val="Footer Char"/>
    <w:basedOn w:val="DefaultParagraphFont"/>
    <w:link w:val="Footer"/>
    <w:uiPriority w:val="99"/>
    <w:semiHidden/>
    <w:rsid w:val="00547722"/>
    <w:rPr>
      <w:sz w:val="22"/>
      <w:lang w:val="en-GB" w:eastAsia="en-US"/>
    </w:rPr>
  </w:style>
  <w:style w:type="paragraph" w:styleId="FootnoteText">
    <w:name w:val="footnote text"/>
    <w:basedOn w:val="Normal"/>
    <w:link w:val="FootnoteTextChar"/>
    <w:uiPriority w:val="99"/>
    <w:rsid w:val="00CA2619"/>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547722"/>
    <w:rPr>
      <w:lang w:val="en-GB" w:eastAsia="en-US"/>
    </w:rPr>
  </w:style>
  <w:style w:type="paragraph" w:styleId="Header">
    <w:name w:val="header"/>
    <w:basedOn w:val="Normal"/>
    <w:link w:val="HeaderChar"/>
    <w:uiPriority w:val="99"/>
    <w:rsid w:val="00CA2619"/>
  </w:style>
  <w:style w:type="character" w:customStyle="1" w:styleId="HeaderChar">
    <w:name w:val="Header Char"/>
    <w:basedOn w:val="DefaultParagraphFont"/>
    <w:link w:val="Header"/>
    <w:uiPriority w:val="99"/>
    <w:semiHidden/>
    <w:rsid w:val="00547722"/>
    <w:rPr>
      <w:sz w:val="22"/>
      <w:lang w:val="en-GB" w:eastAsia="en-US"/>
    </w:rPr>
  </w:style>
  <w:style w:type="paragraph" w:customStyle="1" w:styleId="quotes">
    <w:name w:val="quotes"/>
    <w:basedOn w:val="Normal"/>
    <w:next w:val="Normal"/>
    <w:rsid w:val="00CA2619"/>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iPriority w:val="99"/>
    <w:semiHidden/>
    <w:rsid w:val="00CA2619"/>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table" w:styleId="TableGrid">
    <w:name w:val="Table Grid"/>
    <w:basedOn w:val="TableNormal"/>
    <w:rsid w:val="00BB1A0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37105"/>
    <w:pPr>
      <w:overflowPunct/>
      <w:autoSpaceDE/>
      <w:autoSpaceDN/>
      <w:adjustRightInd/>
      <w:spacing w:after="100" w:line="259" w:lineRule="auto"/>
      <w:ind w:left="220"/>
      <w:jc w:val="left"/>
      <w:textAlignment w:val="auto"/>
    </w:pPr>
    <w:rPr>
      <w:rFonts w:asciiTheme="minorHAnsi" w:eastAsiaTheme="minorEastAsia" w:hAnsiTheme="minorHAnsi"/>
      <w:szCs w:val="22"/>
      <w:lang w:val="en-US"/>
    </w:rPr>
  </w:style>
  <w:style w:type="paragraph" w:styleId="TOC1">
    <w:name w:val="toc 1"/>
    <w:basedOn w:val="Normal"/>
    <w:next w:val="Normal"/>
    <w:autoRedefine/>
    <w:uiPriority w:val="39"/>
    <w:unhideWhenUsed/>
    <w:rsid w:val="00A11773"/>
    <w:pPr>
      <w:tabs>
        <w:tab w:val="left" w:pos="567"/>
        <w:tab w:val="right" w:leader="dot" w:pos="9061"/>
      </w:tabs>
      <w:overflowPunct/>
      <w:autoSpaceDE/>
      <w:autoSpaceDN/>
      <w:adjustRightInd/>
      <w:spacing w:after="100" w:line="259" w:lineRule="auto"/>
      <w:ind w:left="567" w:hanging="567"/>
      <w:jc w:val="left"/>
      <w:textAlignment w:val="auto"/>
    </w:pPr>
    <w:rPr>
      <w:rFonts w:eastAsiaTheme="minorEastAsia"/>
      <w:szCs w:val="22"/>
      <w:lang w:val="en-US"/>
    </w:rPr>
  </w:style>
  <w:style w:type="paragraph" w:styleId="TOC3">
    <w:name w:val="toc 3"/>
    <w:basedOn w:val="Normal"/>
    <w:next w:val="Normal"/>
    <w:autoRedefine/>
    <w:uiPriority w:val="39"/>
    <w:unhideWhenUsed/>
    <w:rsid w:val="00437105"/>
    <w:pPr>
      <w:overflowPunct/>
      <w:autoSpaceDE/>
      <w:autoSpaceDN/>
      <w:adjustRightInd/>
      <w:spacing w:after="100" w:line="259" w:lineRule="auto"/>
      <w:ind w:left="440"/>
      <w:jc w:val="left"/>
      <w:textAlignment w:val="auto"/>
    </w:pPr>
    <w:rPr>
      <w:rFonts w:asciiTheme="minorHAnsi" w:eastAsiaTheme="minorEastAsia" w:hAnsiTheme="minorHAnsi"/>
      <w:szCs w:val="22"/>
      <w:lang w:val="en-US"/>
    </w:rPr>
  </w:style>
  <w:style w:type="character" w:styleId="UnresolvedMention">
    <w:name w:val="Unresolved Mention"/>
    <w:basedOn w:val="DefaultParagraphFont"/>
    <w:uiPriority w:val="99"/>
    <w:semiHidden/>
    <w:unhideWhenUsed/>
    <w:rsid w:val="008B2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artek.Bednarowicz@eesc.europa.eu" TargetMode="External"/><Relationship Id="rId21" Type="http://schemas.openxmlformats.org/officeDocument/2006/relationships/hyperlink" Target="mailto:Gerald.Klec@eesc.europa.eu" TargetMode="External"/><Relationship Id="rId42" Type="http://schemas.openxmlformats.org/officeDocument/2006/relationships/hyperlink" Target="mailto:Silvia.Staffa@eesc.europa.eu" TargetMode="External"/><Relationship Id="rId47" Type="http://schemas.openxmlformats.org/officeDocument/2006/relationships/hyperlink" Target="https://www.eesc.europa.eu/sl/our-work/opinions-information-reports/information-reports/evaluation-digital-europe-programme" TargetMode="External"/><Relationship Id="rId63" Type="http://schemas.openxmlformats.org/officeDocument/2006/relationships/hyperlink" Target="https://www.eesc.europa.eu/sl/our-work/opinions-information-reports/opinions/clean-transition-dialogues-stocktaking-strong-european-industry-sustainable-europe" TargetMode="External"/><Relationship Id="rId68" Type="http://schemas.openxmlformats.org/officeDocument/2006/relationships/hyperlink" Target="mailto:Laia.TomasVinardell@eesc.europa.eu" TargetMode="External"/><Relationship Id="rId16" Type="http://schemas.openxmlformats.org/officeDocument/2006/relationships/hyperlink" Target="https://www.eesc.europa.eu/sl/our-work/opinions-information-reports/opinions/additional-considerations-euro-area-economic-policy-2024" TargetMode="External"/><Relationship Id="rId29" Type="http://schemas.openxmlformats.org/officeDocument/2006/relationships/hyperlink" Target="https://www.eesc.europa.eu/sl/our-work/opinions-information-reports/opinions/devising-european-flagship-initiative-health" TargetMode="External"/><Relationship Id="rId11" Type="http://schemas.openxmlformats.org/officeDocument/2006/relationships/endnotes" Target="endnotes.xml"/><Relationship Id="rId24" Type="http://schemas.openxmlformats.org/officeDocument/2006/relationships/hyperlink" Target="https://www.eesc.europa.eu/sl/our-work/opinions-information-reports/opinions/ensuring-needs-based-work-life-balance-all-how-adequate-flexible-working-conditions-can-support-intergenerational" TargetMode="External"/><Relationship Id="rId32" Type="http://schemas.openxmlformats.org/officeDocument/2006/relationships/hyperlink" Target="mailto:Valeria.Atzori@eesc.europa.eu" TargetMode="External"/><Relationship Id="rId37" Type="http://schemas.openxmlformats.org/officeDocument/2006/relationships/hyperlink" Target="https://www.eesc.europa.eu/sl/our-work/opinions-information-reports/opinions/potential-geothermal-energy-green-transition" TargetMode="External"/><Relationship Id="rId40" Type="http://schemas.openxmlformats.org/officeDocument/2006/relationships/hyperlink" Target="mailto:Albert.Precup@eesc.europa.eu" TargetMode="External"/><Relationship Id="rId45" Type="http://schemas.openxmlformats.org/officeDocument/2006/relationships/hyperlink" Target="https://www.eesc.europa.eu/sl/our-work/opinions-information-reports/opinions/general-purpose-ai-way-forward-after-ai-act" TargetMode="External"/><Relationship Id="rId53" Type="http://schemas.openxmlformats.org/officeDocument/2006/relationships/hyperlink" Target="https://www.eesc.europa.eu/sl/our-work/opinions-information-reports/opinions/extension-equivalence-regime-imports-forest-reproductive-material" TargetMode="External"/><Relationship Id="rId58" Type="http://schemas.openxmlformats.org/officeDocument/2006/relationships/hyperlink" Target="mailto:Myrto.Kolyva@eesc.europa.eu" TargetMode="External"/><Relationship Id="rId66" Type="http://schemas.openxmlformats.org/officeDocument/2006/relationships/hyperlink" Target="mailto:Marie-Laurence.Drillon@eesc.europa.eu" TargetMode="External"/><Relationship Id="rId74" Type="http://schemas.openxmlformats.org/officeDocument/2006/relationships/footer" Target="footer4.xml"/><Relationship Id="rId79" Type="http://schemas.openxmlformats.org/officeDocument/2006/relationships/customXml" Target="../customXml/item3.xml"/><Relationship Id="rId61" Type="http://schemas.openxmlformats.org/officeDocument/2006/relationships/hyperlink" Target="https://www.eesc.europa.eu/sl/our-work/opinions-information-reports/opinions/revision-eu-visa-suspension-mechanism" TargetMode="External"/><Relationship Id="rId19" Type="http://schemas.openxmlformats.org/officeDocument/2006/relationships/hyperlink" Target="mailto:Anna.Pantazi@eesc.europa.eu" TargetMode="External"/><Relationship Id="rId14" Type="http://schemas.openxmlformats.org/officeDocument/2006/relationships/hyperlink" Target="https://dmsearch.eesc.europa.eu/search/opinion" TargetMode="External"/><Relationship Id="rId22" Type="http://schemas.openxmlformats.org/officeDocument/2006/relationships/hyperlink" Target="https://www.eesc.europa.eu/sl/our-work/opinions-information-reports/opinions/climate-change-and-its-impact-economy" TargetMode="External"/><Relationship Id="rId27" Type="http://schemas.openxmlformats.org/officeDocument/2006/relationships/hyperlink" Target="https://www.eesc.europa.eu/sl/our-work/opinions-information-reports/opinions/guidelines-employment-policies-member-states-4" TargetMode="External"/><Relationship Id="rId30" Type="http://schemas.openxmlformats.org/officeDocument/2006/relationships/hyperlink" Target="mailto:Valeria.Atzori@eesc.europa.eu" TargetMode="External"/><Relationship Id="rId35" Type="http://schemas.openxmlformats.org/officeDocument/2006/relationships/hyperlink" Target="https://www.eesc.europa.eu/sl/our-work/opinions-information-reports/opinions/imbalances-social-protection-general-and-specifically-new-forms-work-and-atypical-workers" TargetMode="External"/><Relationship Id="rId43" Type="http://schemas.openxmlformats.org/officeDocument/2006/relationships/hyperlink" Target="https://www.eesc.europa.eu/sl/our-work/opinions-information-reports/opinions/potential-public-procurement-social-economy-enterprises" TargetMode="External"/><Relationship Id="rId48" Type="http://schemas.openxmlformats.org/officeDocument/2006/relationships/hyperlink" Target="mailto:Marco.Manfroni@eesc.europa.eu" TargetMode="External"/><Relationship Id="rId56" Type="http://schemas.openxmlformats.org/officeDocument/2006/relationships/hyperlink" Target="mailto:Martine.Delanoy@eesc.europa.eu" TargetMode="External"/><Relationship Id="rId64" Type="http://schemas.openxmlformats.org/officeDocument/2006/relationships/hyperlink" Target="mailto:Ioannis.Diamantopoulos@eesc.europa.eu" TargetMode="External"/><Relationship Id="rId69" Type="http://schemas.openxmlformats.org/officeDocument/2006/relationships/header" Target="header1.xml"/><Relationship Id="rId77" Type="http://schemas.openxmlformats.org/officeDocument/2006/relationships/customXml" Target="../customXml/item1.xml"/><Relationship Id="rId8" Type="http://schemas.openxmlformats.org/officeDocument/2006/relationships/settings" Target="settings.xml"/><Relationship Id="rId51" Type="http://schemas.openxmlformats.org/officeDocument/2006/relationships/hyperlink" Target="https://www.eesc.europa.eu/sl/our-work/opinions-information-reports/opinions/fight-against-counterfeiting" TargetMode="External"/><Relationship Id="rId72" Type="http://schemas.openxmlformats.org/officeDocument/2006/relationships/footer" Target="footer3.xml"/><Relationship Id="rId80" Type="http://schemas.openxmlformats.org/officeDocument/2006/relationships/customXml" Target="../customXml/item4.xml"/><Relationship Id="rId12" Type="http://schemas.openxmlformats.org/officeDocument/2006/relationships/image" Target="media/image1.jpg"/><Relationship Id="rId17" Type="http://schemas.openxmlformats.org/officeDocument/2006/relationships/hyperlink" Target="mailto:Krisztina.PerlakyToth@eesc.europa.eu" TargetMode="External"/><Relationship Id="rId25" Type="http://schemas.openxmlformats.org/officeDocument/2006/relationships/hyperlink" Target="mailto:Gabriela.Grasu@eesc.europa.eu" TargetMode="External"/><Relationship Id="rId33" Type="http://schemas.openxmlformats.org/officeDocument/2006/relationships/hyperlink" Target="https://www.eesc.europa.eu/sl/our-work/opinions-information-reports/opinions/fostering-opportunities-and-managing-risks-new-technologies-public-services-organisation-work-and-more-equal-and" TargetMode="External"/><Relationship Id="rId38" Type="http://schemas.openxmlformats.org/officeDocument/2006/relationships/hyperlink" Target="mailto:Antonio.RibeiroPereira@eesc.europa.eu" TargetMode="External"/><Relationship Id="rId46" Type="http://schemas.openxmlformats.org/officeDocument/2006/relationships/hyperlink" Target="mailto:Veronika.Kadlecova@eesc.europa.eu" TargetMode="External"/><Relationship Id="rId59" Type="http://schemas.openxmlformats.org/officeDocument/2006/relationships/hyperlink" Target="https://www.eesc.europa.eu/sl/our-work/opinions-information-reports/opinions/aligning-circular-economy-and-bioeconomy-eu-and-national-level&#184;" TargetMode="External"/><Relationship Id="rId67" Type="http://schemas.openxmlformats.org/officeDocument/2006/relationships/hyperlink" Target="https://www.eesc.europa.eu/sl/our-work/opinions-information-reports/opinions/industry-50-how-make-it-happen" TargetMode="External"/><Relationship Id="rId20" Type="http://schemas.openxmlformats.org/officeDocument/2006/relationships/hyperlink" Target="https://www.eesc.europa.eu/sl/our-work/opinions-information-reports/opinions/enhancing-fiscal-transparency-through-participatory-budgeting-eu" TargetMode="External"/><Relationship Id="rId41" Type="http://schemas.openxmlformats.org/officeDocument/2006/relationships/hyperlink" Target="https://www.eesc.europa.eu/sl/our-work/opinions-information-reports/opinions/report-competition-policy-2023" TargetMode="External"/><Relationship Id="rId54" Type="http://schemas.openxmlformats.org/officeDocument/2006/relationships/hyperlink" Target="mailto:Nicolas.Stenger@eesc.europa.eu" TargetMode="External"/><Relationship Id="rId62" Type="http://schemas.openxmlformats.org/officeDocument/2006/relationships/hyperlink" Target="mailto:Sabrina.Tesoka@eesc.europa.eu" TargetMode="External"/><Relationship Id="rId70" Type="http://schemas.openxmlformats.org/officeDocument/2006/relationships/header" Target="header2.xml"/><Relationship Id="rId75" Type="http://schemas.openxmlformats.org/officeDocument/2006/relationships/fontTable" Target="fontTable.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Anna.Pantazi@eesc.europa.eu" TargetMode="External"/><Relationship Id="rId28" Type="http://schemas.openxmlformats.org/officeDocument/2006/relationships/hyperlink" Target="mailto:Bartek.Bednarowicz@eesc.europa.eu" TargetMode="External"/><Relationship Id="rId36" Type="http://schemas.openxmlformats.org/officeDocument/2006/relationships/hyperlink" Target="mailto:Bartek.Bednarowicz@eesc.europa.eu" TargetMode="External"/><Relationship Id="rId49" Type="http://schemas.openxmlformats.org/officeDocument/2006/relationships/hyperlink" Target="https://www.eesc.europa.eu/sl/our-work/opinions-information-reports/information-reports/final-evaluation-consumer-programme-2014-2020" TargetMode="External"/><Relationship Id="rId57" Type="http://schemas.openxmlformats.org/officeDocument/2006/relationships/hyperlink" Target="https://www.eesc.europa.eu/sl/our-work/opinions-information-reports/opinions/fostering-sustainable-and-resilient-food-systems-times-growing-crises" TargetMode="External"/><Relationship Id="rId10" Type="http://schemas.openxmlformats.org/officeDocument/2006/relationships/footnotes" Target="footnotes.xml"/><Relationship Id="rId31" Type="http://schemas.openxmlformats.org/officeDocument/2006/relationships/hyperlink" Target="https://www.eesc.europa.eu/slour-work/opinions-information-reports/opinions/leaving-no-one-behind-european-commitment-tackling-rare-diseases" TargetMode="External"/><Relationship Id="rId44" Type="http://schemas.openxmlformats.org/officeDocument/2006/relationships/hyperlink" Target="mailto:Annalisa.Tessarolo@eesc.europa.eu" TargetMode="External"/><Relationship Id="rId52" Type="http://schemas.openxmlformats.org/officeDocument/2006/relationships/hyperlink" Target="mailto:Annalisa.Tessarolo@eesc.europa.eu" TargetMode="External"/><Relationship Id="rId60" Type="http://schemas.openxmlformats.org/officeDocument/2006/relationships/hyperlink" Target="mailto:Caroline.Verhelst@eesc.europa.eu" TargetMode="External"/><Relationship Id="rId65" Type="http://schemas.openxmlformats.org/officeDocument/2006/relationships/hyperlink" Target="https://www.eesc.europa.eu/sl/our-work/opinions-information-reports/opinions/waste-plants-resource-plants" TargetMode="External"/><Relationship Id="rId73" Type="http://schemas.openxmlformats.org/officeDocument/2006/relationships/header" Target="header3.xml"/><Relationship Id="rId78" Type="http://schemas.openxmlformats.org/officeDocument/2006/relationships/customXml" Target="../customXml/item2.xml"/><Relationship Id="rId9" Type="http://schemas.openxmlformats.org/officeDocument/2006/relationships/webSettings" Target="webSettings.xml"/><Relationship Id="rId13" Type="http://schemas.openxmlformats.org/officeDocument/2006/relationships/hyperlink" Target="https://www.eesc.europa.eu/sl/our-work/opinions-information-reports/plenary-session-summaries" TargetMode="External"/><Relationship Id="rId18" Type="http://schemas.openxmlformats.org/officeDocument/2006/relationships/hyperlink" Target="https://www.eesc.europa.eu/sl/our-work/opinions-information-reports/opinions/additional-considerations-annual-sustainable-growth-survey-2024" TargetMode="External"/><Relationship Id="rId39" Type="http://schemas.openxmlformats.org/officeDocument/2006/relationships/hyperlink" Target="https://www.eesc.europa.eu/sl/our-work/opinions-information-reports/opinions/radioactive-waste-management-civil-society-perspective" TargetMode="External"/><Relationship Id="rId34" Type="http://schemas.openxmlformats.org/officeDocument/2006/relationships/hyperlink" Target="mailto:Ana.Dumitrache@eesc.europa.eu" TargetMode="External"/><Relationship Id="rId50" Type="http://schemas.openxmlformats.org/officeDocument/2006/relationships/hyperlink" Target="mailto:Radoslava.Stefankova@eesc.europa.eu" TargetMode="External"/><Relationship Id="rId55" Type="http://schemas.openxmlformats.org/officeDocument/2006/relationships/hyperlink" Target="https://www.eesc.europa.eu/sl/our-work/opinions-information-reports/opinions/provisions-relating-date-application" TargetMode="External"/><Relationship Id="rId76" Type="http://schemas.openxmlformats.org/officeDocument/2006/relationships/theme" Target="theme/theme1.xml"/><Relationship Id="rId7" Type="http://schemas.openxmlformats.org/officeDocument/2006/relationships/styles" Target="styles.xml"/><Relationship Id="rId71"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esc.europa.eu/sl/our-work/opinions-information-reports/opinions/minimising-risk-deforestation-and-forest-degradation-associated-products-placed-eu-market" TargetMode="External"/><Relationship Id="rId2" Type="http://schemas.openxmlformats.org/officeDocument/2006/relationships/hyperlink" Target="file:///C:\Users\mtur\Downloads\eesc-2024-03672-00-00-tcd-tra-sl.docx" TargetMode="External"/><Relationship Id="rId1" Type="http://schemas.openxmlformats.org/officeDocument/2006/relationships/hyperlink" Target="http://data.europa.eu/eli/C/2023/883/oj?locale=sl" TargetMode="External"/><Relationship Id="rId4" Type="http://schemas.openxmlformats.org/officeDocument/2006/relationships/hyperlink" Target="file:///C:\Users\pacup\AppData\Local\Temp\8\SiriusTemp\OJ%20C%20275,%2018.7.2022,%20p.%20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F7M6YNZUATRX-2090047846-4941</_dlc_DocId>
    <_dlc_DocIdUrl xmlns="59ace41b-6786-4ce3-be71-52c27066c6ef">
      <Url>http://dm/eesc/2024/_layouts/15/DocIdRedir.aspx?ID=F7M6YNZUATRX-2090047846-4941</Url>
      <Description>F7M6YNZUATRX-2090047846-4941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2024-11-19T12:00:00+00:00</ProductionDate>
    <DocumentNumber xmlns="699f5230-8002-47b7-b3bd-c7b6c8cbc844">3425</DocumentNumber>
    <FicheYear xmlns="59ace41b-6786-4ce3-be71-52c27066c6ef" xsi:nil="true"/>
    <DocumentVersion xmlns="59ace41b-6786-4ce3-be71-52c27066c6ef">0</DocumentVersion>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2024-12-04T12:00:00+00:00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11376</FicheNumber>
    <OriginalSender xmlns="59ace41b-6786-4ce3-be71-52c27066c6ef">
      <UserInfo>
        <DisplayName>Turel Metka</DisplayName>
        <AccountId>1520</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99f5230-8002-47b7-b3bd-c7b6c8cbc844">592</MeetingNumber>
    <DossierName_0 xmlns="http://schemas.microsoft.com/sharepoint/v3/fields">
      <Terms xmlns="http://schemas.microsoft.com/office/infopath/2007/PartnerControls"/>
    </DossierName_0>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B06661FC727DF04D98883761B3120F64" ma:contentTypeVersion="4" ma:contentTypeDescription="Defines the documents for Document Manager V2" ma:contentTypeScope="" ma:versionID="6ec916a2ecfb81da7b08e0cfe0534eb8">
  <xsd:schema xmlns:xsd="http://www.w3.org/2001/XMLSchema" xmlns:xs="http://www.w3.org/2001/XMLSchema" xmlns:p="http://schemas.microsoft.com/office/2006/metadata/properties" xmlns:ns2="59ace41b-6786-4ce3-be71-52c27066c6ef" xmlns:ns3="http://schemas.microsoft.com/sharepoint/v3/fields" xmlns:ns4="699f5230-8002-47b7-b3bd-c7b6c8cbc844" targetNamespace="http://schemas.microsoft.com/office/2006/metadata/properties" ma:root="true" ma:fieldsID="fbaa6359cdccd01ac3f453a114801edc" ns2:_="" ns3:_="" ns4:_="">
    <xsd:import namespace="59ace41b-6786-4ce3-be71-52c27066c6ef"/>
    <xsd:import namespace="http://schemas.microsoft.com/sharepoint/v3/fields"/>
    <xsd:import namespace="699f5230-8002-47b7-b3bd-c7b6c8cbc84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9f5230-8002-47b7-b3bd-c7b6c8cbc844"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B19FD-50FA-4330-B3BB-5793087805FA}"/>
</file>

<file path=customXml/itemProps2.xml><?xml version="1.0" encoding="utf-8"?>
<ds:datastoreItem xmlns:ds="http://schemas.openxmlformats.org/officeDocument/2006/customXml" ds:itemID="{96E374E0-62DD-4D35-A1CD-3721DBFFD9D0}"/>
</file>

<file path=customXml/itemProps3.xml><?xml version="1.0" encoding="utf-8"?>
<ds:datastoreItem xmlns:ds="http://schemas.openxmlformats.org/officeDocument/2006/customXml" ds:itemID="{95CC873E-0EF9-434D-8DC2-647CC5F25AB4}"/>
</file>

<file path=customXml/itemProps4.xml><?xml version="1.0" encoding="utf-8"?>
<ds:datastoreItem xmlns:ds="http://schemas.openxmlformats.org/officeDocument/2006/customXml" ds:itemID="{96EFA2E1-FAB6-4294-A3BB-E302742E9582}"/>
</file>

<file path=docProps/app.xml><?xml version="1.0" encoding="utf-8"?>
<Properties xmlns="http://schemas.openxmlformats.org/officeDocument/2006/extended-properties" xmlns:vt="http://schemas.openxmlformats.org/officeDocument/2006/docPropsVTypes">
  <Template>Normal.dotm</Template>
  <TotalTime>0</TotalTime>
  <Pages>27</Pages>
  <Words>8760</Words>
  <Characters>49934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58577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Povzetek sprejetih mnenj na 591. plenarnem zasedanju oktobra 2024</dc:title>
  <dc:subject>TCD</dc:subject>
  <dc:creator>Turel Metka</dc:creator>
  <cp:keywords>EESC-2024-03425-00-00-TCD-TRA-EN</cp:keywords>
  <dc:description>Rapporteur:  - Original language: EN - Date of document: 19/11/2024 - Date of meeting: 30/04/2024 14:30 - External documents:  - Administrator: MME TAMASAUSKIENE Julija</dc:description>
  <cp:lastModifiedBy>Turel Metka</cp:lastModifiedBy>
  <cp:revision>37</cp:revision>
  <cp:lastPrinted>2004-06-08T11:20:00Z</cp:lastPrinted>
  <dcterms:created xsi:type="dcterms:W3CDTF">2024-11-18T14:34:00Z</dcterms:created>
  <dcterms:modified xsi:type="dcterms:W3CDTF">2024-11-19T15:27:00Z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0x010100EA97B91038054C99906057A708A1480A00B06661FC727DF04D98883761B3120F64</vt:lpwstr>
  </property>
  <property fmtid="{D5CDD505-2E9C-101B-9397-08002B2CF9AE}" pid="3" name="_dlc_DocIdItemGuid">
    <vt:lpwstr>88ee3784-8f1f-4a45-97e8-9e9d37013af8</vt:lpwstr>
  </property>
  <property fmtid="{D5CDD505-2E9C-101B-9397-08002B2CF9AE}" pid="4" name="AvailableTranslations">
    <vt:lpwstr>33;#ET|ff6c3f4c-b02c-4c3c-ab07-2c37995a7a0a;#31;#NL|55c6556c-b4f4-441d-9acf-c498d4f838bd;#28;#LV|46f7e311-5d9f-4663-b433-18aeccb7ace7;#5;#EN|f2175f21-25d7-44a3-96da-d6a61b075e1b;#17;#PL|1e03da61-4678-4e07-b136-b5024ca9197b;#25;#DE|f6b31e5a-26fa-4935-b661-318e46daf27e;#43;#CS|72f9705b-0217-4fd3-bea2-cbc7ed80e26e;#24;#ES|e7a6b05b-ae16-40c8-add9-68b64b03aeba;#34;#LT|a7ff5ce7-6123-4f68-865a-a57c31810414;#22;#BG|1a1b3951-7821-4e6a-85f5-5673fc08bd2c;#35;#FI|87606a43-d45f-42d6-b8c9-e1a3457db5b7;#14;#FR|d2afafd3-4c81-4f60-8f52-ee33f2f54ff3;#37;#RO|feb747a2-64cd-4299-af12-4833ddc30497;#27;#SL|98a412ae-eb01-49e9-ae3d-585a81724cfc;#16;#DA|5d49c027-8956-412b-aa16-e85a0f96ad0e;#29;#EL|6d4f4d51-af9b-4650-94b4-4276bee85c91;#30;#HR|2f555653-ed1a-4fe6-8362-9082d95989e5;#32;#HU|6b229040-c589-4408-b4c1-4285663d20a8;#12;#IT|0774613c-01ed-4e5d-a25d-11d2388de825;#21;#SV|c2ed69e7-a339-43d7-8f22-d93680a92aa0;#36;#PT|50ccc04a-eadd-42ae-a0cb-acaf45f812ba;#26;#SK|46d9fce0-ef79-4f71-b89b-cd6aa82426b8</vt:lpwstr>
  </property>
  <property fmtid="{D5CDD505-2E9C-101B-9397-08002B2CF9AE}" pid="5" name="DocumentType_0">
    <vt:lpwstr>TCD|cd9d6eb6-3f4f-424a-b2d1-57c9d450eaaf</vt:lpwstr>
  </property>
  <property fmtid="{D5CDD505-2E9C-101B-9397-08002B2CF9AE}" pid="6" name="MeetingNumber">
    <vt:i4>592</vt:i4>
  </property>
  <property fmtid="{D5CDD505-2E9C-101B-9397-08002B2CF9AE}" pid="7" name="DossierName_0">
    <vt:lpwstr/>
  </property>
  <property fmtid="{D5CDD505-2E9C-101B-9397-08002B2CF9AE}" pid="8" name="DocumentSource_0">
    <vt:lpwstr>EESC|422833ec-8d7e-4e65-8e4e-8bed07ffb729</vt:lpwstr>
  </property>
  <property fmtid="{D5CDD505-2E9C-101B-9397-08002B2CF9AE}" pid="9" name="DocumentNumber">
    <vt:i4>3425</vt:i4>
  </property>
  <property fmtid="{D5CDD505-2E9C-101B-9397-08002B2CF9AE}" pid="10" name="DocumentYear">
    <vt:i4>2024</vt:i4>
  </property>
  <property fmtid="{D5CDD505-2E9C-101B-9397-08002B2CF9AE}" pid="11" name="DocumentVersion">
    <vt:i4>0</vt:i4>
  </property>
  <property fmtid="{D5CDD505-2E9C-101B-9397-08002B2CF9AE}" pid="12" name="FicheNumber">
    <vt:i4>11376</vt:i4>
  </property>
  <property fmtid="{D5CDD505-2E9C-101B-9397-08002B2CF9AE}" pid="13" name="DocumentStatus">
    <vt:lpwstr>3;#TRA|150d2a88-1431-44e6-a8ca-0bb753ab8672</vt:lpwstr>
  </property>
  <property fmtid="{D5CDD505-2E9C-101B-9397-08002B2CF9AE}" pid="14" name="DocumentPart">
    <vt:i4>0</vt:i4>
  </property>
  <property fmtid="{D5CDD505-2E9C-101B-9397-08002B2CF9AE}" pid="15" name="DossierName">
    <vt:lpwstr/>
  </property>
  <property fmtid="{D5CDD505-2E9C-101B-9397-08002B2CF9AE}" pid="16" name="DocumentSource">
    <vt:lpwstr>1;#EESC|422833ec-8d7e-4e65-8e4e-8bed07ffb729</vt:lpwstr>
  </property>
  <property fmtid="{D5CDD505-2E9C-101B-9397-08002B2CF9AE}" pid="18" name="DocumentType">
    <vt:lpwstr>13;#TCD|cd9d6eb6-3f4f-424a-b2d1-57c9d450eaaf</vt:lpwstr>
  </property>
  <property fmtid="{D5CDD505-2E9C-101B-9397-08002B2CF9AE}" pid="19" name="RequestingService">
    <vt:lpwstr>Greffe</vt:lpwstr>
  </property>
  <property fmtid="{D5CDD505-2E9C-101B-9397-08002B2CF9AE}" pid="20" name="Confidentiality">
    <vt:lpwstr>6;#Unrestricted|826e22d7-d029-4ec0-a450-0c28ff673572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7;#SPL-CES|32d8cb1f-c9ec-4365-95c7-8385a18618ac</vt:lpwstr>
  </property>
  <property fmtid="{D5CDD505-2E9C-101B-9397-08002B2CF9AE}" pid="25" name="MeetingDate">
    <vt:filetime>2024-12-04T12:00:00Z</vt:filetime>
  </property>
  <property fmtid="{D5CDD505-2E9C-101B-9397-08002B2CF9AE}" pid="26" name="AvailableTranslations_0">
    <vt:lpwstr>LV|46f7e311-5d9f-4663-b433-18aeccb7ace7;EN|f2175f21-25d7-44a3-96da-d6a61b075e1b;DE|f6b31e5a-26fa-4935-b661-318e46daf27e;ES|e7a6b05b-ae16-40c8-add9-68b64b03aeba;LT|a7ff5ce7-6123-4f68-865a-a57c31810414;FI|87606a43-d45f-42d6-b8c9-e1a3457db5b7;FR|d2afafd3-4c81-4f60-8f52-ee33f2f54ff3</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35;#FI|87606a43-d45f-42d6-b8c9-e1a3457db5b7;#34;#LT|a7ff5ce7-6123-4f68-865a-a57c31810414;#28;#LV|46f7e311-5d9f-4663-b433-18aeccb7ace7;#25;#DE|f6b31e5a-26fa-4935-b661-318e46daf27e;#24;#ES|e7a6b05b-ae16-40c8-add9-68b64b03aeba;#14;#FR|d2afafd3-4c81-4f60-8f52-ee33f2f54ff3;#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Language">
    <vt:lpwstr>27;#SL|98a412ae-eb01-49e9-ae3d-585a81724cfc</vt:lpwstr>
  </property>
  <property fmtid="{D5CDD505-2E9C-101B-9397-08002B2CF9AE}" pid="33" name="_docset_NoMedatataSyncRequired">
    <vt:lpwstr>False</vt:lpwstr>
  </property>
</Properties>
</file>