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4D7AC0" w14:paraId="4982DD4D" w14:textId="77777777">
      <w:pPr>
        <w:jc w:val="center"/>
      </w:pPr>
      <w:r w:rsidRPr="0011681E">
        <w:rPr>
          <w:noProof/>
        </w:rPr>
        <w:drawing>
          <wp:inline distT="0" distB="0" distL="0" distR="0" wp14:anchorId="4982DE46" wp14:editId="4982DE47">
            <wp:extent cx="1792605" cy="1239520"/>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Pr>
          <w:noProof/>
          <w:sz w:val="20"/>
        </w:rPr>
        <mc:AlternateContent>
          <mc:Choice Requires="wps">
            <w:drawing>
              <wp:anchor distT="0" distB="0" distL="114300" distR="114300" simplePos="0" relativeHeight="251659264" behindDoc="1" locked="0" layoutInCell="0" allowOverlap="1" wp14:editId="4982DE49"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6DEC9623">
      <w:pPr>
        <w:jc w:val="right"/>
      </w:pPr>
      <w:r>
        <w:t xml:space="preserve">Brussels, </w:t>
      </w:r>
      <w:r w:rsidR="00FF111E">
        <w:t>2 December 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073"/>
      </w:tblGrid>
      <w:tr w:rsidR="004D7AC0" w:rsidTr="00F324F7" w14:paraId="4982DD59" w14:textId="77777777">
        <w:tc>
          <w:tcPr>
            <w:tcW w:w="9289" w:type="dxa"/>
            <w:tcBorders>
              <w:bottom w:val="double" w:color="auto" w:sz="4" w:space="0"/>
            </w:tcBorders>
          </w:tcPr>
          <w:p w:rsidR="003066BE" w:rsidP="00F324F7" w:rsidRDefault="00FF111E" w14:paraId="4982DD53" w14:textId="0CF42F04">
            <w:pPr>
              <w:snapToGrid w:val="0"/>
              <w:jc w:val="center"/>
              <w:rPr>
                <w:b/>
                <w:sz w:val="32"/>
                <w:szCs w:val="32"/>
              </w:rPr>
            </w:pPr>
            <w:r>
              <w:rPr>
                <w:b/>
                <w:sz w:val="32"/>
                <w:szCs w:val="32"/>
              </w:rPr>
              <w:t>591</w:t>
            </w:r>
            <w:r w:rsidR="00946677">
              <w:rPr>
                <w:b/>
                <w:sz w:val="32"/>
                <w:szCs w:val="32"/>
              </w:rPr>
              <w:t>st</w:t>
            </w:r>
            <w:r w:rsidRPr="0081153B" w:rsidR="004D7AC0">
              <w:rPr>
                <w:b/>
                <w:sz w:val="32"/>
                <w:szCs w:val="32"/>
              </w:rPr>
              <w:t xml:space="preserve"> PLENARY SESSION</w:t>
            </w:r>
          </w:p>
          <w:p w:rsidR="003066BE" w:rsidP="00F324F7" w:rsidRDefault="003066BE" w14:paraId="4982DD54" w14:textId="77777777">
            <w:pPr>
              <w:snapToGrid w:val="0"/>
              <w:jc w:val="center"/>
              <w:rPr>
                <w:b/>
                <w:sz w:val="32"/>
                <w:szCs w:val="32"/>
              </w:rPr>
            </w:pPr>
          </w:p>
          <w:p w:rsidR="003066BE" w:rsidP="00F324F7" w:rsidRDefault="00FF111E" w14:paraId="4982DD55" w14:textId="6BF55C6A">
            <w:pPr>
              <w:snapToGrid w:val="0"/>
              <w:jc w:val="center"/>
              <w:rPr>
                <w:b/>
                <w:sz w:val="32"/>
                <w:szCs w:val="32"/>
              </w:rPr>
            </w:pPr>
            <w:r>
              <w:rPr>
                <w:b/>
                <w:sz w:val="32"/>
                <w:szCs w:val="32"/>
              </w:rPr>
              <w:t>23 and 24</w:t>
            </w:r>
            <w:r w:rsidR="0006417B">
              <w:rPr>
                <w:b/>
                <w:sz w:val="32"/>
                <w:szCs w:val="32"/>
              </w:rPr>
              <w:t xml:space="preserve"> October 2024</w:t>
            </w:r>
          </w:p>
          <w:p w:rsidR="003066BE" w:rsidP="00F324F7" w:rsidRDefault="003066BE" w14:paraId="4982DD56" w14:textId="77777777">
            <w:pPr>
              <w:snapToGrid w:val="0"/>
              <w:jc w:val="center"/>
              <w:rPr>
                <w:b/>
                <w:sz w:val="32"/>
                <w:szCs w:val="32"/>
              </w:rPr>
            </w:pPr>
          </w:p>
          <w:p w:rsidRPr="0081153B" w:rsidR="004D7AC0" w:rsidP="00F324F7" w:rsidRDefault="00754027" w14:paraId="4982DD57" w14:textId="5A35E792">
            <w:pPr>
              <w:snapToGrid w:val="0"/>
              <w:jc w:val="center"/>
              <w:rPr>
                <w:rFonts w:eastAsia="MS Mincho"/>
                <w:b/>
                <w:sz w:val="32"/>
                <w:szCs w:val="32"/>
              </w:rPr>
            </w:pPr>
            <w:r w:rsidRPr="005463FF">
              <w:rPr>
                <w:b/>
                <w:sz w:val="32"/>
              </w:rPr>
              <w:t>SUMMARY OF ADOPTED OPINIONS, RESOLUTIONS AND INFORMATION / EVALUATION REPORTS</w:t>
            </w:r>
          </w:p>
          <w:p w:rsidR="004D7AC0" w:rsidP="00F324F7" w:rsidRDefault="004D7AC0" w14:paraId="4982DD58" w14:textId="77777777">
            <w:pPr>
              <w:snapToGrid w:val="0"/>
            </w:pPr>
          </w:p>
        </w:tc>
      </w:tr>
      <w:tr w:rsidR="004D7AC0" w:rsidTr="00F324F7"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F324F7" w:rsidRDefault="004D7AC0" w14:paraId="4982DD5A" w14:textId="123BA926">
            <w:pPr>
              <w:snapToGrid w:val="0"/>
              <w:jc w:val="center"/>
            </w:pPr>
            <w:r w:rsidRPr="0081153B">
              <w:t xml:space="preserve">This document is available in </w:t>
            </w:r>
            <w:r w:rsidR="00845F24">
              <w:t xml:space="preserve">all </w:t>
            </w:r>
            <w:r w:rsidRPr="0081153B">
              <w:t xml:space="preserve">the official languages </w:t>
            </w:r>
            <w:r w:rsidR="00845F24">
              <w:t>of the European Union</w:t>
            </w:r>
            <w:r w:rsidR="00845F24">
              <w:br/>
            </w:r>
            <w:r w:rsidRPr="0081153B">
              <w:t>on the EESC website at</w:t>
            </w:r>
            <w:r w:rsidR="00D92269">
              <w:t>:</w:t>
            </w:r>
            <w:r>
              <w:br/>
            </w:r>
            <w:r>
              <w:br/>
            </w:r>
            <w:hyperlink w:history="1" r:id="rId13">
              <w:r w:rsidRPr="006D2D64">
                <w:rPr>
                  <w:rStyle w:val="Hyperlink"/>
                </w:rPr>
                <w:t>https://www.eesc.europa.eu/en/our-work/opinions-information-reports/plenary-session-summaries</w:t>
              </w:r>
            </w:hyperlink>
          </w:p>
          <w:p w:rsidRPr="0081153B" w:rsidR="004D7AC0" w:rsidP="00F324F7" w:rsidRDefault="004D7AC0" w14:paraId="4982DD5B" w14:textId="77777777">
            <w:pPr>
              <w:snapToGrid w:val="0"/>
              <w:jc w:val="center"/>
            </w:pPr>
          </w:p>
          <w:p w:rsidRPr="0081153B" w:rsidR="004D7AC0" w:rsidP="00F324F7" w:rsidRDefault="004D7AC0" w14:paraId="4982DD5C" w14:textId="77777777">
            <w:pPr>
              <w:snapToGrid w:val="0"/>
              <w:jc w:val="center"/>
              <w:rPr>
                <w:rFonts w:eastAsia="SimSun"/>
              </w:rPr>
            </w:pPr>
          </w:p>
          <w:p w:rsidRPr="00044561" w:rsidR="004D7AC0" w:rsidP="00F324F7" w:rsidRDefault="004D7AC0" w14:paraId="4982DD5D" w14:textId="15D4DB11">
            <w:pPr>
              <w:snapToGrid w:val="0"/>
              <w:jc w:val="center"/>
            </w:pPr>
            <w:r w:rsidRPr="0081153B">
              <w:t>The opinions listed can be consulted online using the EESC search engine:</w:t>
            </w:r>
            <w:r>
              <w:br/>
            </w:r>
            <w:r>
              <w:br/>
            </w:r>
            <w:hyperlink w:history="1" r:id="rId14">
              <w:r w:rsidRPr="0081153B">
                <w:rPr>
                  <w:rStyle w:val="Hyperlink"/>
                </w:rPr>
                <w:t>https://dmsearch.eesc.europa.eu/search/opinion</w:t>
              </w:r>
            </w:hyperlink>
          </w:p>
          <w:p w:rsidRPr="00044561" w:rsidR="004D7AC0" w:rsidP="00F324F7"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34751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sidRPr="00A81AFE">
        <w:rPr>
          <w:b/>
        </w:rPr>
        <w:lastRenderedPageBreak/>
        <w:t>Contents:</w:t>
      </w:r>
    </w:p>
    <w:sdt>
      <w:sdtPr>
        <w:rPr>
          <w:rFonts w:ascii="Times New Roman" w:hAnsi="Times New Roman" w:eastAsia="Times New Roman" w:cs="Times New Roman"/>
          <w:b w:val="0"/>
          <w:color w:val="auto"/>
          <w:sz w:val="22"/>
          <w:szCs w:val="22"/>
        </w:rPr>
        <w:id w:val="-17007477"/>
        <w:docPartObj>
          <w:docPartGallery w:val="Table of Contents"/>
          <w:docPartUnique/>
        </w:docPartObj>
      </w:sdtPr>
      <w:sdtEndPr>
        <w:rPr>
          <w:bCs/>
          <w:noProof/>
        </w:rPr>
      </w:sdtEndPr>
      <w:sdtContent>
        <w:p w:rsidRPr="00A81AFE" w:rsidR="004D7AC0" w:rsidP="00A22848" w:rsidRDefault="004D7AC0" w14:paraId="4982DD64" w14:textId="77777777">
          <w:pPr>
            <w:pStyle w:val="TOCHeading"/>
            <w:keepNext w:val="0"/>
            <w:keepLines w:val="0"/>
            <w:pageBreakBefore w:val="0"/>
          </w:pPr>
        </w:p>
        <w:p w:rsidR="00276FC9" w:rsidRDefault="007E03C9" w14:paraId="4E2B15CE" w14:textId="49399FA8">
          <w:pPr>
            <w:pStyle w:val="TOC1"/>
            <w:tabs>
              <w:tab w:val="left" w:pos="440"/>
              <w:tab w:val="right" w:leader="dot" w:pos="9488"/>
            </w:tabs>
            <w:rPr>
              <w:rFonts w:asciiTheme="minorHAnsi" w:hAnsiTheme="minorHAnsi" w:eastAsiaTheme="minorEastAsia" w:cstheme="minorBidi"/>
              <w:noProof/>
            </w:rPr>
          </w:pPr>
          <w:r>
            <w:rPr>
              <w:b/>
              <w:bCs/>
              <w:noProof/>
            </w:rPr>
            <w:fldChar w:fldCharType="begin"/>
          </w:r>
          <w:r>
            <w:rPr>
              <w:b/>
              <w:bCs/>
              <w:noProof/>
            </w:rPr>
            <w:instrText xml:space="preserve"> TOC \o "1-1" \h \z \u </w:instrText>
          </w:r>
          <w:r>
            <w:rPr>
              <w:b/>
              <w:bCs/>
              <w:noProof/>
            </w:rPr>
            <w:fldChar w:fldCharType="separate"/>
          </w:r>
          <w:hyperlink w:history="1" w:anchor="_Toc182555065">
            <w:r w:rsidRPr="002C7651" w:rsidR="00276FC9">
              <w:rPr>
                <w:rStyle w:val="Hyperlink"/>
                <w:noProof/>
              </w:rPr>
              <w:t>1.</w:t>
            </w:r>
            <w:r w:rsidR="00276FC9">
              <w:rPr>
                <w:rFonts w:asciiTheme="minorHAnsi" w:hAnsiTheme="minorHAnsi" w:eastAsiaTheme="minorEastAsia" w:cstheme="minorBidi"/>
                <w:noProof/>
              </w:rPr>
              <w:tab/>
            </w:r>
            <w:r w:rsidRPr="002C7651" w:rsidR="00276FC9">
              <w:rPr>
                <w:rStyle w:val="Hyperlink"/>
                <w:noProof/>
              </w:rPr>
              <w:t>ECONOMIC AND MONETARY UNION, ECONOMIC AND SOCIAL COHESION</w:t>
            </w:r>
            <w:r w:rsidR="00276FC9">
              <w:rPr>
                <w:noProof/>
                <w:webHidden/>
              </w:rPr>
              <w:tab/>
            </w:r>
            <w:r w:rsidR="00276FC9">
              <w:rPr>
                <w:noProof/>
                <w:webHidden/>
              </w:rPr>
              <w:fldChar w:fldCharType="begin"/>
            </w:r>
            <w:r w:rsidR="00276FC9">
              <w:rPr>
                <w:noProof/>
                <w:webHidden/>
              </w:rPr>
              <w:instrText xml:space="preserve"> PAGEREF _Toc182555065 \h </w:instrText>
            </w:r>
            <w:r w:rsidR="00276FC9">
              <w:rPr>
                <w:noProof/>
                <w:webHidden/>
              </w:rPr>
            </w:r>
            <w:r w:rsidR="00276FC9">
              <w:rPr>
                <w:noProof/>
                <w:webHidden/>
              </w:rPr>
              <w:fldChar w:fldCharType="separate"/>
            </w:r>
            <w:r w:rsidR="00276FC9">
              <w:rPr>
                <w:noProof/>
                <w:webHidden/>
              </w:rPr>
              <w:t>3</w:t>
            </w:r>
            <w:r w:rsidR="00276FC9">
              <w:rPr>
                <w:noProof/>
                <w:webHidden/>
              </w:rPr>
              <w:fldChar w:fldCharType="end"/>
            </w:r>
          </w:hyperlink>
        </w:p>
        <w:p w:rsidR="00276FC9" w:rsidRDefault="00276FC9" w14:paraId="65F04F08" w14:textId="395063FE">
          <w:pPr>
            <w:pStyle w:val="TOC1"/>
            <w:tabs>
              <w:tab w:val="left" w:pos="440"/>
              <w:tab w:val="right" w:leader="dot" w:pos="9488"/>
            </w:tabs>
            <w:rPr>
              <w:rFonts w:asciiTheme="minorHAnsi" w:hAnsiTheme="minorHAnsi" w:eastAsiaTheme="minorEastAsia" w:cstheme="minorBidi"/>
              <w:noProof/>
            </w:rPr>
          </w:pPr>
          <w:hyperlink w:history="1" w:anchor="_Toc182555066">
            <w:r w:rsidRPr="002C7651">
              <w:rPr>
                <w:rStyle w:val="Hyperlink"/>
                <w:noProof/>
              </w:rPr>
              <w:t>2.</w:t>
            </w:r>
            <w:r>
              <w:rPr>
                <w:rFonts w:asciiTheme="minorHAnsi" w:hAnsiTheme="minorHAnsi" w:eastAsiaTheme="minorEastAsia" w:cstheme="minorBidi"/>
                <w:noProof/>
              </w:rPr>
              <w:tab/>
            </w:r>
            <w:r w:rsidRPr="002C7651">
              <w:rPr>
                <w:rStyle w:val="Hyperlink"/>
                <w:noProof/>
              </w:rPr>
              <w:t>EMPLOYMENT, SOCIAL AFFAIRS AND CITIZENSHIP</w:t>
            </w:r>
            <w:r>
              <w:rPr>
                <w:noProof/>
                <w:webHidden/>
              </w:rPr>
              <w:tab/>
            </w:r>
            <w:r>
              <w:rPr>
                <w:noProof/>
                <w:webHidden/>
              </w:rPr>
              <w:fldChar w:fldCharType="begin"/>
            </w:r>
            <w:r>
              <w:rPr>
                <w:noProof/>
                <w:webHidden/>
              </w:rPr>
              <w:instrText xml:space="preserve"> PAGEREF _Toc182555066 \h </w:instrText>
            </w:r>
            <w:r>
              <w:rPr>
                <w:noProof/>
                <w:webHidden/>
              </w:rPr>
            </w:r>
            <w:r>
              <w:rPr>
                <w:noProof/>
                <w:webHidden/>
              </w:rPr>
              <w:fldChar w:fldCharType="separate"/>
            </w:r>
            <w:r>
              <w:rPr>
                <w:noProof/>
                <w:webHidden/>
              </w:rPr>
              <w:t>7</w:t>
            </w:r>
            <w:r>
              <w:rPr>
                <w:noProof/>
                <w:webHidden/>
              </w:rPr>
              <w:fldChar w:fldCharType="end"/>
            </w:r>
          </w:hyperlink>
        </w:p>
        <w:p w:rsidR="00276FC9" w:rsidRDefault="00276FC9" w14:paraId="4F14E5E2" w14:textId="3F47C0D0">
          <w:pPr>
            <w:pStyle w:val="TOC1"/>
            <w:tabs>
              <w:tab w:val="left" w:pos="440"/>
              <w:tab w:val="right" w:leader="dot" w:pos="9488"/>
            </w:tabs>
            <w:rPr>
              <w:rFonts w:asciiTheme="minorHAnsi" w:hAnsiTheme="minorHAnsi" w:eastAsiaTheme="minorEastAsia" w:cstheme="minorBidi"/>
              <w:noProof/>
            </w:rPr>
          </w:pPr>
          <w:hyperlink w:history="1" w:anchor="_Toc182555067">
            <w:r w:rsidRPr="002C7651">
              <w:rPr>
                <w:rStyle w:val="Hyperlink"/>
                <w:noProof/>
              </w:rPr>
              <w:t>3.</w:t>
            </w:r>
            <w:r>
              <w:rPr>
                <w:rFonts w:asciiTheme="minorHAnsi" w:hAnsiTheme="minorHAnsi" w:eastAsiaTheme="minorEastAsia" w:cstheme="minorBidi"/>
                <w:noProof/>
              </w:rPr>
              <w:tab/>
            </w:r>
            <w:r w:rsidRPr="002C7651">
              <w:rPr>
                <w:rStyle w:val="Hyperlink"/>
                <w:noProof/>
              </w:rPr>
              <w:t>TRANSPORT, ENERGY, INFRASTRUCTURE AND INFORMATION SOCIETY</w:t>
            </w:r>
            <w:r>
              <w:rPr>
                <w:noProof/>
                <w:webHidden/>
              </w:rPr>
              <w:tab/>
            </w:r>
            <w:r>
              <w:rPr>
                <w:noProof/>
                <w:webHidden/>
              </w:rPr>
              <w:fldChar w:fldCharType="begin"/>
            </w:r>
            <w:r>
              <w:rPr>
                <w:noProof/>
                <w:webHidden/>
              </w:rPr>
              <w:instrText xml:space="preserve"> PAGEREF _Toc182555067 \h </w:instrText>
            </w:r>
            <w:r>
              <w:rPr>
                <w:noProof/>
                <w:webHidden/>
              </w:rPr>
            </w:r>
            <w:r>
              <w:rPr>
                <w:noProof/>
                <w:webHidden/>
              </w:rPr>
              <w:fldChar w:fldCharType="separate"/>
            </w:r>
            <w:r>
              <w:rPr>
                <w:noProof/>
                <w:webHidden/>
              </w:rPr>
              <w:t>13</w:t>
            </w:r>
            <w:r>
              <w:rPr>
                <w:noProof/>
                <w:webHidden/>
              </w:rPr>
              <w:fldChar w:fldCharType="end"/>
            </w:r>
          </w:hyperlink>
        </w:p>
        <w:p w:rsidR="00276FC9" w:rsidRDefault="00276FC9" w14:paraId="6FC3F23B" w14:textId="6C694104">
          <w:pPr>
            <w:pStyle w:val="TOC1"/>
            <w:tabs>
              <w:tab w:val="left" w:pos="440"/>
              <w:tab w:val="right" w:leader="dot" w:pos="9488"/>
            </w:tabs>
            <w:rPr>
              <w:rFonts w:asciiTheme="minorHAnsi" w:hAnsiTheme="minorHAnsi" w:eastAsiaTheme="minorEastAsia" w:cstheme="minorBidi"/>
              <w:noProof/>
            </w:rPr>
          </w:pPr>
          <w:hyperlink w:history="1" w:anchor="_Toc182555068">
            <w:r w:rsidRPr="002C7651">
              <w:rPr>
                <w:rStyle w:val="Hyperlink"/>
                <w:noProof/>
              </w:rPr>
              <w:t>4.</w:t>
            </w:r>
            <w:r>
              <w:rPr>
                <w:rFonts w:asciiTheme="minorHAnsi" w:hAnsiTheme="minorHAnsi" w:eastAsiaTheme="minorEastAsia" w:cstheme="minorBidi"/>
                <w:noProof/>
              </w:rPr>
              <w:tab/>
            </w:r>
            <w:r w:rsidRPr="002C7651">
              <w:rPr>
                <w:rStyle w:val="Hyperlink"/>
                <w:noProof/>
              </w:rPr>
              <w:t>SINGLE MARKET, PRODUCTION AND CONSUMPTION</w:t>
            </w:r>
            <w:r>
              <w:rPr>
                <w:noProof/>
                <w:webHidden/>
              </w:rPr>
              <w:tab/>
            </w:r>
            <w:r>
              <w:rPr>
                <w:noProof/>
                <w:webHidden/>
              </w:rPr>
              <w:fldChar w:fldCharType="begin"/>
            </w:r>
            <w:r>
              <w:rPr>
                <w:noProof/>
                <w:webHidden/>
              </w:rPr>
              <w:instrText xml:space="preserve"> PAGEREF _Toc182555068 \h </w:instrText>
            </w:r>
            <w:r>
              <w:rPr>
                <w:noProof/>
                <w:webHidden/>
              </w:rPr>
            </w:r>
            <w:r>
              <w:rPr>
                <w:noProof/>
                <w:webHidden/>
              </w:rPr>
              <w:fldChar w:fldCharType="separate"/>
            </w:r>
            <w:r>
              <w:rPr>
                <w:noProof/>
                <w:webHidden/>
              </w:rPr>
              <w:t>15</w:t>
            </w:r>
            <w:r>
              <w:rPr>
                <w:noProof/>
                <w:webHidden/>
              </w:rPr>
              <w:fldChar w:fldCharType="end"/>
            </w:r>
          </w:hyperlink>
        </w:p>
        <w:p w:rsidR="00276FC9" w:rsidRDefault="00276FC9" w14:paraId="4B30A730" w14:textId="4553E974">
          <w:pPr>
            <w:pStyle w:val="TOC1"/>
            <w:tabs>
              <w:tab w:val="left" w:pos="440"/>
              <w:tab w:val="right" w:leader="dot" w:pos="9488"/>
            </w:tabs>
            <w:rPr>
              <w:rFonts w:asciiTheme="minorHAnsi" w:hAnsiTheme="minorHAnsi" w:eastAsiaTheme="minorEastAsia" w:cstheme="minorBidi"/>
              <w:noProof/>
            </w:rPr>
          </w:pPr>
          <w:hyperlink w:history="1" w:anchor="_Toc182555070">
            <w:r w:rsidRPr="002C7651">
              <w:rPr>
                <w:rStyle w:val="Hyperlink"/>
                <w:noProof/>
              </w:rPr>
              <w:t>5.</w:t>
            </w:r>
            <w:r>
              <w:rPr>
                <w:rFonts w:asciiTheme="minorHAnsi" w:hAnsiTheme="minorHAnsi" w:eastAsiaTheme="minorEastAsia" w:cstheme="minorBidi"/>
                <w:noProof/>
              </w:rPr>
              <w:tab/>
            </w:r>
            <w:r w:rsidRPr="002C7651">
              <w:rPr>
                <w:rStyle w:val="Hyperlink"/>
                <w:noProof/>
              </w:rPr>
              <w:t>AGRICULTURE, RURAL DEVELOPMENT AND THE ENVIRONMENT</w:t>
            </w:r>
            <w:r>
              <w:rPr>
                <w:noProof/>
                <w:webHidden/>
              </w:rPr>
              <w:tab/>
            </w:r>
            <w:r>
              <w:rPr>
                <w:noProof/>
                <w:webHidden/>
              </w:rPr>
              <w:fldChar w:fldCharType="begin"/>
            </w:r>
            <w:r>
              <w:rPr>
                <w:noProof/>
                <w:webHidden/>
              </w:rPr>
              <w:instrText xml:space="preserve"> PAGEREF _Toc182555070 \h </w:instrText>
            </w:r>
            <w:r>
              <w:rPr>
                <w:noProof/>
                <w:webHidden/>
              </w:rPr>
            </w:r>
            <w:r>
              <w:rPr>
                <w:noProof/>
                <w:webHidden/>
              </w:rPr>
              <w:fldChar w:fldCharType="separate"/>
            </w:r>
            <w:r>
              <w:rPr>
                <w:noProof/>
                <w:webHidden/>
              </w:rPr>
              <w:t>21</w:t>
            </w:r>
            <w:r>
              <w:rPr>
                <w:noProof/>
                <w:webHidden/>
              </w:rPr>
              <w:fldChar w:fldCharType="end"/>
            </w:r>
          </w:hyperlink>
        </w:p>
        <w:p w:rsidR="00276FC9" w:rsidRDefault="00276FC9" w14:paraId="248AA9B1" w14:textId="291942E7">
          <w:pPr>
            <w:pStyle w:val="TOC1"/>
            <w:tabs>
              <w:tab w:val="left" w:pos="440"/>
              <w:tab w:val="right" w:leader="dot" w:pos="9488"/>
            </w:tabs>
            <w:rPr>
              <w:rFonts w:asciiTheme="minorHAnsi" w:hAnsiTheme="minorHAnsi" w:eastAsiaTheme="minorEastAsia" w:cstheme="minorBidi"/>
              <w:noProof/>
            </w:rPr>
          </w:pPr>
          <w:hyperlink w:history="1" w:anchor="_Toc182555071">
            <w:r w:rsidRPr="002C7651">
              <w:rPr>
                <w:rStyle w:val="Hyperlink"/>
                <w:noProof/>
              </w:rPr>
              <w:t>6.</w:t>
            </w:r>
            <w:r>
              <w:rPr>
                <w:rFonts w:asciiTheme="minorHAnsi" w:hAnsiTheme="minorHAnsi" w:eastAsiaTheme="minorEastAsia" w:cstheme="minorBidi"/>
                <w:noProof/>
              </w:rPr>
              <w:tab/>
            </w:r>
            <w:r w:rsidRPr="002C7651">
              <w:rPr>
                <w:rStyle w:val="Hyperlink"/>
                <w:noProof/>
              </w:rPr>
              <w:t>EXTERNAL RELATIONS</w:t>
            </w:r>
            <w:r>
              <w:rPr>
                <w:noProof/>
                <w:webHidden/>
              </w:rPr>
              <w:tab/>
            </w:r>
            <w:r>
              <w:rPr>
                <w:noProof/>
                <w:webHidden/>
              </w:rPr>
              <w:fldChar w:fldCharType="begin"/>
            </w:r>
            <w:r>
              <w:rPr>
                <w:noProof/>
                <w:webHidden/>
              </w:rPr>
              <w:instrText xml:space="preserve"> PAGEREF _Toc182555071 \h </w:instrText>
            </w:r>
            <w:r>
              <w:rPr>
                <w:noProof/>
                <w:webHidden/>
              </w:rPr>
            </w:r>
            <w:r>
              <w:rPr>
                <w:noProof/>
                <w:webHidden/>
              </w:rPr>
              <w:fldChar w:fldCharType="separate"/>
            </w:r>
            <w:r>
              <w:rPr>
                <w:noProof/>
                <w:webHidden/>
              </w:rPr>
              <w:t>25</w:t>
            </w:r>
            <w:r>
              <w:rPr>
                <w:noProof/>
                <w:webHidden/>
              </w:rPr>
              <w:fldChar w:fldCharType="end"/>
            </w:r>
          </w:hyperlink>
        </w:p>
        <w:p w:rsidR="00276FC9" w:rsidRDefault="00276FC9" w14:paraId="769CA930" w14:textId="2D8D2913">
          <w:pPr>
            <w:pStyle w:val="TOC1"/>
            <w:tabs>
              <w:tab w:val="left" w:pos="440"/>
              <w:tab w:val="right" w:leader="dot" w:pos="9488"/>
            </w:tabs>
            <w:rPr>
              <w:rFonts w:asciiTheme="minorHAnsi" w:hAnsiTheme="minorHAnsi" w:eastAsiaTheme="minorEastAsia" w:cstheme="minorBidi"/>
              <w:noProof/>
            </w:rPr>
          </w:pPr>
          <w:hyperlink w:history="1" w:anchor="_Toc182555072">
            <w:r w:rsidRPr="002C7651">
              <w:rPr>
                <w:rStyle w:val="Hyperlink"/>
                <w:noProof/>
              </w:rPr>
              <w:t>7.</w:t>
            </w:r>
            <w:r>
              <w:rPr>
                <w:rFonts w:asciiTheme="minorHAnsi" w:hAnsiTheme="minorHAnsi" w:eastAsiaTheme="minorEastAsia" w:cstheme="minorBidi"/>
                <w:noProof/>
              </w:rPr>
              <w:tab/>
            </w:r>
            <w:r w:rsidRPr="002C7651">
              <w:rPr>
                <w:rStyle w:val="Hyperlink"/>
                <w:noProof/>
                <w:lang w:val="en-GB"/>
              </w:rPr>
              <w:t>CONSULTATIVE COMMISSION ON INDUSTRIAL CHANGE</w:t>
            </w:r>
            <w:r>
              <w:rPr>
                <w:noProof/>
                <w:webHidden/>
              </w:rPr>
              <w:tab/>
            </w:r>
            <w:r>
              <w:rPr>
                <w:noProof/>
                <w:webHidden/>
              </w:rPr>
              <w:fldChar w:fldCharType="begin"/>
            </w:r>
            <w:r>
              <w:rPr>
                <w:noProof/>
                <w:webHidden/>
              </w:rPr>
              <w:instrText xml:space="preserve"> PAGEREF _Toc182555072 \h </w:instrText>
            </w:r>
            <w:r>
              <w:rPr>
                <w:noProof/>
                <w:webHidden/>
              </w:rPr>
            </w:r>
            <w:r>
              <w:rPr>
                <w:noProof/>
                <w:webHidden/>
              </w:rPr>
              <w:fldChar w:fldCharType="separate"/>
            </w:r>
            <w:r>
              <w:rPr>
                <w:noProof/>
                <w:webHidden/>
              </w:rPr>
              <w:t>26</w:t>
            </w:r>
            <w:r>
              <w:rPr>
                <w:noProof/>
                <w:webHidden/>
              </w:rPr>
              <w:fldChar w:fldCharType="end"/>
            </w:r>
          </w:hyperlink>
        </w:p>
        <w:p w:rsidR="004D7AC0" w:rsidRDefault="007E03C9" w14:paraId="4982DD6A" w14:textId="372140CD">
          <w:r>
            <w:rPr>
              <w:b/>
              <w:bCs/>
              <w:noProof/>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RDefault="004D7AC0" w14:paraId="4982DD6D" w14:textId="77777777">
      <w:pPr>
        <w:pStyle w:val="Heading1"/>
      </w:pPr>
      <w:bookmarkStart w:name="_Toc182555065" w:id="0"/>
      <w:r w:rsidRPr="00803CA6">
        <w:lastRenderedPageBreak/>
        <w:t>ECONOMIC AND MONETARY UNION, ECONOMIC AND SOCIAL COHESION</w:t>
      </w:r>
      <w:bookmarkEnd w:id="0"/>
    </w:p>
    <w:p w:rsidR="004D7AC0" w:rsidP="004D7AC0" w:rsidRDefault="004D7AC0" w14:paraId="4982DD6E" w14:textId="14987209"/>
    <w:p w:rsidRPr="00A22848" w:rsidR="007E03C9" w:rsidP="00A22848" w:rsidRDefault="007E03C9" w14:paraId="375B8EA6" w14:textId="25BE3727">
      <w:pPr>
        <w:pStyle w:val="ListParagraph"/>
        <w:numPr>
          <w:ilvl w:val="0"/>
          <w:numId w:val="65"/>
        </w:numPr>
        <w:ind w:left="567" w:hanging="567"/>
        <w:rPr>
          <w:b/>
          <w:bCs/>
          <w:i/>
          <w:iCs/>
          <w:sz w:val="28"/>
          <w:szCs w:val="28"/>
        </w:rPr>
      </w:pPr>
      <w:hyperlink w:history="1" r:id="rId21">
        <w:r w:rsidRPr="00A22848">
          <w:rPr>
            <w:rStyle w:val="Hyperlink"/>
            <w:b/>
            <w:bCs/>
            <w:i/>
            <w:iCs/>
            <w:sz w:val="28"/>
            <w:szCs w:val="28"/>
          </w:rPr>
          <w:t>Additional considerations on euro area economic policy 2024</w:t>
        </w:r>
      </w:hyperlink>
    </w:p>
    <w:p w:rsidRPr="00FD7CAC" w:rsidR="00FD7CAC" w:rsidP="00A22848" w:rsidRDefault="00FD7CAC" w14:paraId="7705FD55" w14:textId="77777777">
      <w:pPr>
        <w:rPr>
          <w:rFonts w:eastAsia="Calibri"/>
          <w:sz w:val="16"/>
          <w:szCs w:val="16"/>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6677" w:rsidR="00FD7CAC" w:rsidTr="00F324F7" w14:paraId="5CA452C6" w14:textId="77777777">
        <w:tc>
          <w:tcPr>
            <w:tcW w:w="1701" w:type="dxa"/>
          </w:tcPr>
          <w:p w:rsidRPr="00A22848" w:rsidR="00FD7CAC" w:rsidP="00A22848" w:rsidRDefault="00FD7CAC" w14:paraId="3BD4932A" w14:textId="77777777">
            <w:pPr>
              <w:tabs>
                <w:tab w:val="center" w:pos="284"/>
              </w:tabs>
              <w:spacing w:line="259" w:lineRule="auto"/>
              <w:ind w:left="266" w:hanging="266"/>
              <w:jc w:val="left"/>
              <w:rPr>
                <w:rFonts w:eastAsia="Calibri"/>
                <w:b/>
                <w:szCs w:val="24"/>
                <w:lang w:val="en-GB"/>
              </w:rPr>
            </w:pPr>
            <w:r w:rsidRPr="00A22848">
              <w:rPr>
                <w:rFonts w:eastAsia="Calibri"/>
                <w:b/>
                <w:szCs w:val="24"/>
                <w:lang w:val="en-GB"/>
              </w:rPr>
              <w:t>Rapporteur</w:t>
            </w:r>
          </w:p>
        </w:tc>
        <w:tc>
          <w:tcPr>
            <w:tcW w:w="7088" w:type="dxa"/>
          </w:tcPr>
          <w:p w:rsidRPr="00A22848" w:rsidR="00FD7CAC" w:rsidP="00A22848" w:rsidRDefault="00FD7CAC" w14:paraId="651E7611" w14:textId="631EED00">
            <w:pPr>
              <w:tabs>
                <w:tab w:val="center" w:pos="284"/>
              </w:tabs>
              <w:spacing w:line="259" w:lineRule="auto"/>
              <w:ind w:left="266" w:hanging="266"/>
              <w:jc w:val="left"/>
              <w:rPr>
                <w:rFonts w:eastAsia="Calibri"/>
                <w:szCs w:val="24"/>
                <w:lang w:val="en-GB"/>
              </w:rPr>
            </w:pPr>
            <w:proofErr w:type="spellStart"/>
            <w:r w:rsidRPr="00A22848">
              <w:rPr>
                <w:rFonts w:eastAsia="Calibri"/>
                <w:szCs w:val="24"/>
                <w:lang w:val="en-GB"/>
              </w:rPr>
              <w:t>Petru</w:t>
            </w:r>
            <w:proofErr w:type="spellEnd"/>
            <w:r w:rsidRPr="00A22848">
              <w:rPr>
                <w:rFonts w:eastAsia="Calibri"/>
                <w:szCs w:val="24"/>
                <w:lang w:val="en-GB"/>
              </w:rPr>
              <w:t xml:space="preserve"> Sorin DANDEA (Workers' Group </w:t>
            </w:r>
            <w:r w:rsidR="00FF6D64">
              <w:rPr>
                <w:rFonts w:eastAsia="Calibri"/>
                <w:szCs w:val="24"/>
                <w:lang w:val="en-GB"/>
              </w:rPr>
              <w:t>-</w:t>
            </w:r>
            <w:r w:rsidR="001F7935">
              <w:rPr>
                <w:rFonts w:eastAsia="Calibri"/>
                <w:szCs w:val="24"/>
                <w:lang w:val="en-GB"/>
              </w:rPr>
              <w:t xml:space="preserve"> </w:t>
            </w:r>
            <w:r w:rsidRPr="00A22848">
              <w:rPr>
                <w:rFonts w:eastAsia="Calibri"/>
                <w:szCs w:val="24"/>
                <w:lang w:val="en-GB"/>
              </w:rPr>
              <w:t>RO)</w:t>
            </w:r>
          </w:p>
        </w:tc>
      </w:tr>
      <w:tr w:rsidRPr="00946677" w:rsidR="00FD7CAC" w:rsidTr="00F324F7" w14:paraId="0830647B" w14:textId="77777777">
        <w:tc>
          <w:tcPr>
            <w:tcW w:w="8789" w:type="dxa"/>
            <w:gridSpan w:val="2"/>
          </w:tcPr>
          <w:p w:rsidRPr="00A22848" w:rsidR="00FD7CAC" w:rsidP="00A22848" w:rsidRDefault="00FD7CAC" w14:paraId="270865A6" w14:textId="77777777">
            <w:pPr>
              <w:tabs>
                <w:tab w:val="center" w:pos="284"/>
              </w:tabs>
              <w:spacing w:line="160" w:lineRule="exact"/>
              <w:ind w:left="266" w:hanging="266"/>
              <w:jc w:val="left"/>
              <w:rPr>
                <w:rFonts w:eastAsia="Calibri"/>
                <w:szCs w:val="24"/>
                <w:lang w:val="en-GB"/>
              </w:rPr>
            </w:pPr>
          </w:p>
        </w:tc>
      </w:tr>
      <w:tr w:rsidRPr="00946677" w:rsidR="00FD7CAC" w:rsidTr="00F324F7" w14:paraId="38CB5947" w14:textId="77777777">
        <w:tc>
          <w:tcPr>
            <w:tcW w:w="1701" w:type="dxa"/>
          </w:tcPr>
          <w:p w:rsidRPr="00A22848" w:rsidR="00FD7CAC" w:rsidP="00A22848" w:rsidRDefault="00FD7CAC" w14:paraId="438B67A0" w14:textId="77777777">
            <w:pPr>
              <w:tabs>
                <w:tab w:val="center" w:pos="284"/>
              </w:tabs>
              <w:spacing w:line="259" w:lineRule="auto"/>
              <w:ind w:left="266" w:hanging="266"/>
              <w:jc w:val="left"/>
              <w:rPr>
                <w:rFonts w:eastAsia="Calibri"/>
                <w:b/>
                <w:szCs w:val="24"/>
                <w:lang w:val="en-GB"/>
              </w:rPr>
            </w:pPr>
            <w:r w:rsidRPr="00A22848">
              <w:rPr>
                <w:rFonts w:eastAsia="Calibri"/>
                <w:b/>
                <w:szCs w:val="24"/>
                <w:lang w:val="en-GB"/>
              </w:rPr>
              <w:t xml:space="preserve">References </w:t>
            </w:r>
          </w:p>
        </w:tc>
        <w:tc>
          <w:tcPr>
            <w:tcW w:w="7088" w:type="dxa"/>
          </w:tcPr>
          <w:p w:rsidR="00FF6D64" w:rsidP="00946677" w:rsidRDefault="00FD7CAC" w14:paraId="3A9E20D9" w14:textId="77777777">
            <w:pPr>
              <w:tabs>
                <w:tab w:val="center" w:pos="284"/>
              </w:tabs>
              <w:spacing w:line="259" w:lineRule="auto"/>
              <w:jc w:val="left"/>
              <w:rPr>
                <w:rFonts w:eastAsia="Calibri"/>
                <w:szCs w:val="24"/>
                <w:lang w:val="en-GB"/>
              </w:rPr>
            </w:pPr>
            <w:r w:rsidRPr="00A22848">
              <w:rPr>
                <w:rFonts w:eastAsia="Calibri"/>
                <w:szCs w:val="24"/>
                <w:lang w:val="en-GB"/>
              </w:rPr>
              <w:t>Own-initiative opinion</w:t>
            </w:r>
          </w:p>
          <w:p w:rsidRPr="00A22848" w:rsidR="00FD7CAC" w:rsidP="00A22848" w:rsidRDefault="00FD7CAC" w14:paraId="56132DA8" w14:textId="3476F1F1">
            <w:pPr>
              <w:tabs>
                <w:tab w:val="center" w:pos="284"/>
              </w:tabs>
              <w:spacing w:line="259" w:lineRule="auto"/>
              <w:jc w:val="left"/>
              <w:rPr>
                <w:rFonts w:eastAsia="Calibri"/>
                <w:szCs w:val="24"/>
                <w:lang w:val="en-GB"/>
              </w:rPr>
            </w:pPr>
            <w:r w:rsidRPr="00A22848">
              <w:rPr>
                <w:rFonts w:eastAsia="Calibri"/>
                <w:szCs w:val="24"/>
                <w:lang w:val="en-GB"/>
              </w:rPr>
              <w:t>EESC-2024-01524-00-00-AC</w:t>
            </w:r>
          </w:p>
        </w:tc>
      </w:tr>
    </w:tbl>
    <w:p w:rsidRPr="00946677" w:rsidR="00FD7CAC" w:rsidP="00A22848" w:rsidRDefault="00FD7CAC" w14:paraId="6C2CCB10" w14:textId="77777777">
      <w:pPr>
        <w:keepNext/>
        <w:keepLines/>
        <w:tabs>
          <w:tab w:val="center" w:pos="284"/>
        </w:tabs>
        <w:spacing w:line="259" w:lineRule="auto"/>
        <w:ind w:left="266" w:hanging="266"/>
        <w:jc w:val="left"/>
        <w:rPr>
          <w:rFonts w:eastAsia="Calibri"/>
          <w:b/>
          <w:lang w:val="en-GB"/>
        </w:rPr>
      </w:pPr>
    </w:p>
    <w:p w:rsidR="00FD7CAC" w:rsidP="00A22848" w:rsidRDefault="00FD7CAC" w14:paraId="0D770F97" w14:textId="676387CC">
      <w:pPr>
        <w:keepNext/>
        <w:keepLines/>
        <w:tabs>
          <w:tab w:val="center" w:pos="284"/>
        </w:tabs>
        <w:spacing w:line="259" w:lineRule="auto"/>
        <w:ind w:left="266" w:hanging="266"/>
        <w:jc w:val="left"/>
        <w:rPr>
          <w:rFonts w:eastAsia="Calibri"/>
          <w:b/>
          <w:lang w:val="en-GB"/>
        </w:rPr>
      </w:pPr>
      <w:r w:rsidRPr="00FF6D64">
        <w:rPr>
          <w:rFonts w:eastAsia="Calibri"/>
          <w:b/>
          <w:lang w:val="en-GB"/>
        </w:rPr>
        <w:t>Key points</w:t>
      </w:r>
    </w:p>
    <w:p w:rsidR="00946677" w:rsidP="00A22848" w:rsidRDefault="00946677" w14:paraId="0F8B659E" w14:textId="77777777">
      <w:pPr>
        <w:spacing w:line="259" w:lineRule="auto"/>
        <w:rPr>
          <w:rFonts w:eastAsia="Calibri"/>
          <w:lang w:val="en-GB"/>
        </w:rPr>
      </w:pPr>
    </w:p>
    <w:p w:rsidR="00FD7CAC" w:rsidP="00FD7CAC" w:rsidRDefault="00FD7CAC" w14:paraId="2B9DC130" w14:textId="496A56A9">
      <w:pPr>
        <w:spacing w:after="80" w:line="259" w:lineRule="auto"/>
        <w:rPr>
          <w:rFonts w:eastAsia="Calibri"/>
          <w:lang w:val="en-GB"/>
        </w:rPr>
      </w:pPr>
      <w:r w:rsidRPr="00FF6D64">
        <w:rPr>
          <w:rFonts w:eastAsia="Calibri"/>
          <w:lang w:val="en-GB"/>
        </w:rPr>
        <w:t xml:space="preserve">The EESC: </w:t>
      </w:r>
    </w:p>
    <w:p w:rsidR="00946677" w:rsidP="00A22848" w:rsidRDefault="00FD7CAC" w14:paraId="2E84422A" w14:textId="522C7554">
      <w:pPr>
        <w:numPr>
          <w:ilvl w:val="0"/>
          <w:numId w:val="28"/>
        </w:numPr>
        <w:spacing w:line="276" w:lineRule="auto"/>
        <w:ind w:left="284" w:hanging="284"/>
        <w:outlineLvl w:val="1"/>
        <w:rPr>
          <w:lang w:val="en-GB"/>
        </w:rPr>
      </w:pPr>
      <w:r w:rsidRPr="00FF6D64">
        <w:rPr>
          <w:lang w:val="en-GB"/>
        </w:rPr>
        <w:t xml:space="preserve">considers that strengthening fiscal coordination among euro area Member States is crucial for ensuring </w:t>
      </w:r>
      <w:r w:rsidRPr="00946677">
        <w:rPr>
          <w:lang w:val="en-GB"/>
        </w:rPr>
        <w:t xml:space="preserve">real upward convergence, stability and resilience. This could involve closer coordination of national budgetary policies, as well as discussions around the possibility of common fiscal instruments. In this sense, the EESC believes that </w:t>
      </w:r>
      <w:proofErr w:type="spellStart"/>
      <w:r w:rsidRPr="00946677">
        <w:rPr>
          <w:lang w:val="en-GB"/>
        </w:rPr>
        <w:t>NextGenerationEU</w:t>
      </w:r>
      <w:proofErr w:type="spellEnd"/>
      <w:r w:rsidRPr="00946677">
        <w:rPr>
          <w:lang w:val="en-GB"/>
        </w:rPr>
        <w:t xml:space="preserve"> has proven just how important it is and recommends that similar instruments be part of the future MFF. In addition, the EESC strongly urges both the national and EU levels to place fiscal matters on a path towards sustainability and create fiscal space for future shocks;</w:t>
      </w:r>
    </w:p>
    <w:p w:rsidRPr="00946677" w:rsidR="00FD7CAC" w:rsidP="00A22848" w:rsidRDefault="00FD7CAC" w14:paraId="1FBCE494" w14:textId="5A529E00">
      <w:pPr>
        <w:numPr>
          <w:ilvl w:val="0"/>
          <w:numId w:val="28"/>
        </w:numPr>
        <w:spacing w:line="276" w:lineRule="auto"/>
        <w:ind w:left="284" w:hanging="284"/>
        <w:outlineLvl w:val="1"/>
        <w:rPr>
          <w:lang w:val="en-GB"/>
        </w:rPr>
      </w:pPr>
      <w:r w:rsidRPr="00FF6D64">
        <w:rPr>
          <w:lang w:val="en-GB"/>
        </w:rPr>
        <w:t>considers the completion of the Capital Markets Union to be a priority. The small dimensions and fragmentation of the capital markets in the EU are causing investors to migrate to other global markets, especially the market in the United States. However, financial market stability and comprehensive consumer protection will be crucial;</w:t>
      </w:r>
    </w:p>
    <w:p w:rsidRPr="00946677" w:rsidR="00FD7CAC" w:rsidP="00A22848" w:rsidRDefault="00FD7CAC" w14:paraId="2C99D7A3" w14:textId="77777777">
      <w:pPr>
        <w:numPr>
          <w:ilvl w:val="0"/>
          <w:numId w:val="28"/>
        </w:numPr>
        <w:spacing w:line="276" w:lineRule="auto"/>
        <w:ind w:left="284" w:hanging="284"/>
        <w:outlineLvl w:val="1"/>
        <w:rPr>
          <w:lang w:val="en-GB"/>
        </w:rPr>
      </w:pPr>
      <w:r w:rsidRPr="00946677">
        <w:rPr>
          <w:lang w:val="en-GB"/>
        </w:rPr>
        <w:t xml:space="preserve">considers that the completion of banking union must be a priority in the European Commission’s new term as the existing banking regulatory and practice differences across the Member States cause financial fragmentation and prevent financial resources from being mobilised effectively, especially when it comes to financing important infrastructure projects at European level; </w:t>
      </w:r>
    </w:p>
    <w:p w:rsidRPr="00946677" w:rsidR="00FD7CAC" w:rsidP="00A22848" w:rsidRDefault="00FD7CAC" w14:paraId="24F241D6" w14:textId="77777777">
      <w:pPr>
        <w:numPr>
          <w:ilvl w:val="0"/>
          <w:numId w:val="28"/>
        </w:numPr>
        <w:spacing w:line="276" w:lineRule="auto"/>
        <w:ind w:left="284" w:hanging="284"/>
        <w:outlineLvl w:val="1"/>
        <w:rPr>
          <w:lang w:val="en-GB"/>
        </w:rPr>
      </w:pPr>
      <w:r w:rsidRPr="00946677">
        <w:rPr>
          <w:lang w:val="en-GB"/>
        </w:rPr>
        <w:t>believes that a plan of measures should be developed to speed up real convergence, and cohesion policy should continue to take centre stage of the MFF;</w:t>
      </w:r>
    </w:p>
    <w:p w:rsidRPr="00946677" w:rsidR="00FD7CAC" w:rsidP="00A22848" w:rsidRDefault="00FD7CAC" w14:paraId="7CD47C5D" w14:textId="77777777">
      <w:pPr>
        <w:numPr>
          <w:ilvl w:val="0"/>
          <w:numId w:val="28"/>
        </w:numPr>
        <w:spacing w:line="276" w:lineRule="auto"/>
        <w:ind w:left="284" w:hanging="284"/>
        <w:outlineLvl w:val="1"/>
        <w:rPr>
          <w:lang w:val="en-GB"/>
        </w:rPr>
      </w:pPr>
      <w:r w:rsidRPr="00946677">
        <w:rPr>
          <w:lang w:val="en-GB"/>
        </w:rPr>
        <w:t>believes that the EU must maximise the competitive advantage offered by the single market. The EESC supports the European Commission’s initiative to reduce reporting requirements by 25%, as these requirements are one of the main obstacles to sustainable economic growth. Cutting red tape and simplifying administrative procedures would stimulate the European business sector and make it more efficient and effective. However, this must not be at the expense of social and environmental standards, and workers' and consumers' rights;</w:t>
      </w:r>
    </w:p>
    <w:p w:rsidRPr="00946677" w:rsidR="00FD7CAC" w:rsidP="00A22848" w:rsidRDefault="00FD7CAC" w14:paraId="7EB402E1" w14:textId="77777777">
      <w:pPr>
        <w:numPr>
          <w:ilvl w:val="0"/>
          <w:numId w:val="28"/>
        </w:numPr>
        <w:spacing w:line="276" w:lineRule="auto"/>
        <w:ind w:left="284" w:hanging="284"/>
        <w:outlineLvl w:val="1"/>
        <w:rPr>
          <w:lang w:val="en-GB"/>
        </w:rPr>
      </w:pPr>
      <w:r w:rsidRPr="00946677">
        <w:rPr>
          <w:lang w:val="en-GB"/>
        </w:rPr>
        <w:t>considers that a new approach in the field of decision making is urgently needed as one of the greatest shortcomings of the euro area is the lack of a credible decision-making process;</w:t>
      </w:r>
    </w:p>
    <w:p w:rsidRPr="00946677" w:rsidR="00FD7CAC" w:rsidP="00A22848" w:rsidRDefault="00FD7CAC" w14:paraId="5ADF5EC2" w14:textId="77777777">
      <w:pPr>
        <w:numPr>
          <w:ilvl w:val="0"/>
          <w:numId w:val="28"/>
        </w:numPr>
        <w:spacing w:line="276" w:lineRule="auto"/>
        <w:ind w:left="284" w:hanging="284"/>
        <w:outlineLvl w:val="1"/>
        <w:rPr>
          <w:lang w:val="en-GB"/>
        </w:rPr>
      </w:pPr>
      <w:r w:rsidRPr="00946677">
        <w:rPr>
          <w:lang w:val="en-GB"/>
        </w:rPr>
        <w:t>considers that as the decarbonisation process continues, the EU must complete the single electricity market. Creating a fully interconnected network at European level is essential. This will also help to reduce energy prices, combat inflation and help EU companies to increase their competitiveness;</w:t>
      </w:r>
    </w:p>
    <w:p w:rsidRPr="00946677" w:rsidR="00FD7CAC" w:rsidP="00A22848" w:rsidRDefault="00FD7CAC" w14:paraId="46431D68" w14:textId="77777777">
      <w:pPr>
        <w:numPr>
          <w:ilvl w:val="0"/>
          <w:numId w:val="28"/>
        </w:numPr>
        <w:spacing w:line="276" w:lineRule="auto"/>
        <w:ind w:left="284" w:hanging="284"/>
        <w:outlineLvl w:val="1"/>
        <w:rPr>
          <w:lang w:val="en-GB"/>
        </w:rPr>
      </w:pPr>
      <w:r w:rsidRPr="00946677">
        <w:rPr>
          <w:lang w:val="en-GB"/>
        </w:rPr>
        <w:t>considers that a comprehensive policy agenda for the euro area in 2024 would need to balance short-term imperatives, such as economic recovery, with long-term priorities, such as investment, sustainability, innovation and social inclusion.</w:t>
      </w:r>
    </w:p>
    <w:p w:rsidRPr="00946677" w:rsidR="00FD7CAC" w:rsidP="00FD7CAC" w:rsidRDefault="00FD7CAC" w14:paraId="17CBEBF6" w14:textId="77777777">
      <w:pPr>
        <w:ind w:left="567"/>
        <w:contextualSpacing/>
        <w:rPr>
          <w:sz w:val="16"/>
          <w:szCs w:val="16"/>
          <w:lang w:val="en-GB"/>
        </w:rPr>
      </w:pPr>
    </w:p>
    <w:tbl>
      <w:tblPr>
        <w:tblStyle w:val="TableGrid1"/>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FD7CAC" w:rsidTr="00F324F7" w14:paraId="59115C70" w14:textId="77777777">
        <w:tc>
          <w:tcPr>
            <w:tcW w:w="1418" w:type="dxa"/>
          </w:tcPr>
          <w:p w:rsidRPr="00A22848" w:rsidR="00FD7CAC" w:rsidP="00A22848" w:rsidRDefault="00FD7CAC" w14:paraId="0527F34B" w14:textId="77777777">
            <w:pPr>
              <w:spacing w:line="259" w:lineRule="auto"/>
              <w:jc w:val="left"/>
              <w:rPr>
                <w:rFonts w:eastAsia="Calibri"/>
                <w:i/>
                <w:sz w:val="22"/>
                <w:szCs w:val="22"/>
                <w:lang w:val="en-GB"/>
              </w:rPr>
            </w:pPr>
            <w:r w:rsidRPr="00A22848">
              <w:rPr>
                <w:rFonts w:eastAsia="Calibri"/>
                <w:b/>
                <w:i/>
                <w:lang w:val="en-GB"/>
              </w:rPr>
              <w:t>Contact</w:t>
            </w:r>
          </w:p>
        </w:tc>
        <w:tc>
          <w:tcPr>
            <w:tcW w:w="5670" w:type="dxa"/>
          </w:tcPr>
          <w:p w:rsidRPr="00A22848" w:rsidR="00FD7CAC" w:rsidP="00A22848" w:rsidRDefault="00FD7CAC" w14:paraId="68AD3D30" w14:textId="77777777">
            <w:pPr>
              <w:spacing w:line="259" w:lineRule="auto"/>
              <w:jc w:val="left"/>
              <w:rPr>
                <w:rFonts w:eastAsia="Calibri"/>
                <w:b/>
                <w:bCs/>
                <w:i/>
                <w:iCs/>
                <w:sz w:val="22"/>
                <w:szCs w:val="22"/>
                <w:lang w:val="en-GB"/>
              </w:rPr>
            </w:pPr>
            <w:r w:rsidRPr="00A22848">
              <w:rPr>
                <w:rFonts w:eastAsia="Calibri"/>
                <w:i/>
                <w:lang w:val="en-GB"/>
              </w:rPr>
              <w:t xml:space="preserve">Krisztina Perlaky-Tóth </w:t>
            </w:r>
          </w:p>
        </w:tc>
      </w:tr>
      <w:tr w:rsidRPr="00594F3A" w:rsidR="00FD7CAC" w:rsidTr="00F324F7" w14:paraId="56A7A5AB" w14:textId="77777777">
        <w:tc>
          <w:tcPr>
            <w:tcW w:w="1418" w:type="dxa"/>
          </w:tcPr>
          <w:p w:rsidRPr="00A22848" w:rsidR="00FD7CAC" w:rsidP="00A22848" w:rsidRDefault="00FD7CAC" w14:paraId="0A141426" w14:textId="77777777">
            <w:pPr>
              <w:spacing w:line="259" w:lineRule="auto"/>
              <w:jc w:val="left"/>
              <w:rPr>
                <w:rFonts w:eastAsia="Calibri"/>
                <w:i/>
                <w:sz w:val="22"/>
                <w:szCs w:val="22"/>
                <w:lang w:val="en-GB"/>
              </w:rPr>
            </w:pPr>
            <w:r w:rsidRPr="00A22848">
              <w:rPr>
                <w:rFonts w:eastAsia="Calibri"/>
                <w:i/>
                <w:lang w:val="en-GB"/>
              </w:rPr>
              <w:t>Tel.</w:t>
            </w:r>
          </w:p>
        </w:tc>
        <w:tc>
          <w:tcPr>
            <w:tcW w:w="5670" w:type="dxa"/>
          </w:tcPr>
          <w:p w:rsidRPr="00A22848" w:rsidR="00FD7CAC" w:rsidP="00A22848" w:rsidRDefault="00FD7CAC" w14:paraId="3F55B904" w14:textId="77777777">
            <w:pPr>
              <w:spacing w:line="259" w:lineRule="auto"/>
              <w:jc w:val="left"/>
              <w:rPr>
                <w:rFonts w:eastAsia="Calibri"/>
                <w:i/>
                <w:iCs/>
                <w:sz w:val="22"/>
                <w:szCs w:val="22"/>
                <w:lang w:val="en-GB"/>
              </w:rPr>
            </w:pPr>
            <w:r w:rsidRPr="00A22848">
              <w:rPr>
                <w:rFonts w:eastAsia="Calibri"/>
                <w:i/>
                <w:lang w:val="en-GB"/>
              </w:rPr>
              <w:t>+32 25469740</w:t>
            </w:r>
          </w:p>
        </w:tc>
      </w:tr>
      <w:tr w:rsidRPr="00594F3A" w:rsidR="00FD7CAC" w:rsidTr="00F324F7" w14:paraId="4950261E" w14:textId="77777777">
        <w:trPr>
          <w:trHeight w:val="118"/>
        </w:trPr>
        <w:tc>
          <w:tcPr>
            <w:tcW w:w="1418" w:type="dxa"/>
          </w:tcPr>
          <w:p w:rsidRPr="00A22848" w:rsidR="00FD7CAC" w:rsidP="00A22848" w:rsidRDefault="00FD7CAC" w14:paraId="788B7B71" w14:textId="77777777">
            <w:pPr>
              <w:spacing w:line="259" w:lineRule="auto"/>
              <w:jc w:val="left"/>
              <w:rPr>
                <w:rFonts w:eastAsia="Calibri"/>
                <w:i/>
                <w:sz w:val="22"/>
                <w:szCs w:val="22"/>
                <w:lang w:val="en-GB"/>
              </w:rPr>
            </w:pPr>
            <w:r w:rsidRPr="00A22848">
              <w:rPr>
                <w:rFonts w:eastAsia="Calibri"/>
                <w:i/>
                <w:lang w:val="en-GB"/>
              </w:rPr>
              <w:t>Email</w:t>
            </w:r>
          </w:p>
        </w:tc>
        <w:tc>
          <w:tcPr>
            <w:tcW w:w="5670" w:type="dxa"/>
          </w:tcPr>
          <w:p w:rsidRPr="00A22848" w:rsidR="00FD7CAC" w:rsidP="00A22848" w:rsidRDefault="00FD7CAC" w14:paraId="1A0B9497" w14:textId="0D569CD3">
            <w:pPr>
              <w:spacing w:line="259" w:lineRule="auto"/>
              <w:jc w:val="left"/>
              <w:rPr>
                <w:rFonts w:eastAsia="Calibri"/>
                <w:sz w:val="22"/>
                <w:szCs w:val="22"/>
                <w:lang w:val="en-GB"/>
              </w:rPr>
            </w:pPr>
            <w:hyperlink w:history="1" r:id="rId22">
              <w:r w:rsidRPr="00A22848">
                <w:rPr>
                  <w:rFonts w:eastAsia="Calibri"/>
                  <w:color w:val="0000FF"/>
                  <w:u w:val="single"/>
                  <w:lang w:val="en-GB"/>
                </w:rPr>
                <w:t>Krisztina.PerlakyToth@eesc.europa.eu</w:t>
              </w:r>
            </w:hyperlink>
          </w:p>
        </w:tc>
      </w:tr>
    </w:tbl>
    <w:p w:rsidR="00FD7CAC" w:rsidRDefault="00FD7CAC" w14:paraId="4982DD96" w14:textId="46955619">
      <w:pPr>
        <w:spacing w:after="160" w:line="259" w:lineRule="auto"/>
        <w:jc w:val="left"/>
      </w:pPr>
      <w:r>
        <w:br w:type="page"/>
      </w:r>
    </w:p>
    <w:p w:rsidRPr="00FD7CAC" w:rsidR="00FD7CAC" w:rsidP="0015600B" w:rsidRDefault="00276FC9" w14:paraId="34C0045E" w14:textId="0E9DFBFF">
      <w:pPr>
        <w:widowControl w:val="0"/>
        <w:numPr>
          <w:ilvl w:val="0"/>
          <w:numId w:val="7"/>
        </w:numPr>
        <w:overflowPunct w:val="0"/>
        <w:autoSpaceDE w:val="0"/>
        <w:autoSpaceDN w:val="0"/>
        <w:adjustRightInd w:val="0"/>
        <w:spacing w:after="200" w:line="276" w:lineRule="auto"/>
        <w:ind w:left="0" w:hanging="426"/>
        <w:contextualSpacing/>
        <w:jc w:val="center"/>
        <w:textAlignment w:val="baseline"/>
        <w:rPr>
          <w:bCs/>
          <w:iCs/>
          <w:lang w:val="en-GB" w:eastAsia="zh-CN"/>
        </w:rPr>
      </w:pPr>
      <w:hyperlink w:history="1" r:id="rId23">
        <w:r w:rsidRPr="00FD7CAC" w:rsidR="00FD7CAC">
          <w:rPr>
            <w:b/>
            <w:bCs/>
            <w:i/>
            <w:iCs/>
            <w:color w:val="0000FF"/>
            <w:sz w:val="28"/>
            <w:szCs w:val="28"/>
            <w:u w:val="single"/>
            <w:lang w:val="en-GB" w:eastAsia="zh-CN"/>
          </w:rPr>
          <w:t>Additional considerations on the Annual Sustainable Growth Survey 2024</w:t>
        </w:r>
      </w:hyperlink>
      <w:r w:rsidRPr="00FD7CAC" w:rsidR="00FD7CAC">
        <w:rPr>
          <w:b/>
          <w:bCs/>
          <w:i/>
          <w:iCs/>
          <w:sz w:val="28"/>
          <w:szCs w:val="28"/>
          <w:lang w:val="en-GB" w:eastAsia="zh-CN"/>
        </w:rPr>
        <w:t xml:space="preserve"> </w:t>
      </w:r>
    </w:p>
    <w:p w:rsidRPr="00FD7CAC" w:rsidR="00FD7CAC" w:rsidP="00FD7CAC" w:rsidRDefault="00FD7CAC" w14:paraId="457455C0" w14:textId="77777777">
      <w:pPr>
        <w:widowControl w:val="0"/>
        <w:overflowPunct w:val="0"/>
        <w:autoSpaceDE w:val="0"/>
        <w:autoSpaceDN w:val="0"/>
        <w:adjustRightInd w:val="0"/>
        <w:ind w:left="266"/>
        <w:textAlignment w:val="baseline"/>
        <w:rPr>
          <w:b/>
          <w:lang w:val="en-GB"/>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FD7CAC" w:rsidR="00FD7CAC" w:rsidTr="00F324F7" w14:paraId="72745103" w14:textId="77777777">
        <w:tc>
          <w:tcPr>
            <w:tcW w:w="1701" w:type="dxa"/>
          </w:tcPr>
          <w:p w:rsidRPr="00FD7CAC" w:rsidR="00FD7CAC" w:rsidP="00FD7CAC" w:rsidRDefault="00FD7CAC" w14:paraId="1B0A8B28" w14:textId="77777777">
            <w:pPr>
              <w:overflowPunct w:val="0"/>
              <w:autoSpaceDE w:val="0"/>
              <w:autoSpaceDN w:val="0"/>
              <w:adjustRightInd w:val="0"/>
              <w:ind w:left="176" w:hanging="284"/>
              <w:textAlignment w:val="baseline"/>
              <w:rPr>
                <w:b/>
                <w:lang w:val="en-GB"/>
              </w:rPr>
            </w:pPr>
            <w:r w:rsidRPr="00FD7CAC">
              <w:rPr>
                <w:b/>
                <w:lang w:val="en-GB"/>
              </w:rPr>
              <w:t>Rapporteur</w:t>
            </w:r>
          </w:p>
        </w:tc>
        <w:tc>
          <w:tcPr>
            <w:tcW w:w="7088" w:type="dxa"/>
          </w:tcPr>
          <w:p w:rsidRPr="00FD7CAC" w:rsidR="00FD7CAC" w:rsidP="00FD7CAC" w:rsidRDefault="00FD7CAC" w14:paraId="7E89404A" w14:textId="77777777">
            <w:pPr>
              <w:tabs>
                <w:tab w:val="center" w:pos="284"/>
              </w:tabs>
              <w:overflowPunct w:val="0"/>
              <w:autoSpaceDE w:val="0"/>
              <w:autoSpaceDN w:val="0"/>
              <w:adjustRightInd w:val="0"/>
              <w:textAlignment w:val="baseline"/>
              <w:rPr>
                <w:lang w:val="en-GB"/>
              </w:rPr>
            </w:pPr>
            <w:r w:rsidRPr="00FD7CAC">
              <w:t>Elena-Alexandra CALISTRU (</w:t>
            </w:r>
            <w:r w:rsidRPr="00FD7CAC">
              <w:rPr>
                <w:lang w:val="en-GB"/>
              </w:rPr>
              <w:t>Civil Society Organisations' Group - RO)</w:t>
            </w:r>
          </w:p>
        </w:tc>
      </w:tr>
      <w:tr w:rsidRPr="00FD7CAC" w:rsidR="00FD7CAC" w:rsidTr="00F324F7" w14:paraId="1AA069D3" w14:textId="77777777">
        <w:tc>
          <w:tcPr>
            <w:tcW w:w="8789" w:type="dxa"/>
            <w:gridSpan w:val="2"/>
          </w:tcPr>
          <w:p w:rsidRPr="00FD7CAC" w:rsidR="00FD7CAC" w:rsidP="00FD7CAC" w:rsidRDefault="00FD7CAC" w14:paraId="7354E34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D7CAC" w:rsidR="00FD7CAC" w:rsidTr="00F324F7" w14:paraId="2071F9C9" w14:textId="77777777">
        <w:tc>
          <w:tcPr>
            <w:tcW w:w="1701" w:type="dxa"/>
            <w:vMerge w:val="restart"/>
          </w:tcPr>
          <w:p w:rsidRPr="00FD7CAC" w:rsidR="00FD7CAC" w:rsidP="00FD7CAC" w:rsidRDefault="00FD7CAC" w14:paraId="17087256" w14:textId="77777777">
            <w:pPr>
              <w:tabs>
                <w:tab w:val="center" w:pos="284"/>
              </w:tabs>
              <w:overflowPunct w:val="0"/>
              <w:autoSpaceDE w:val="0"/>
              <w:autoSpaceDN w:val="0"/>
              <w:adjustRightInd w:val="0"/>
              <w:ind w:left="266" w:hanging="374"/>
              <w:textAlignment w:val="baseline"/>
              <w:rPr>
                <w:b/>
                <w:lang w:val="en-GB"/>
              </w:rPr>
            </w:pPr>
            <w:r w:rsidRPr="00FD7CAC">
              <w:rPr>
                <w:b/>
                <w:lang w:val="en-GB"/>
              </w:rPr>
              <w:t>References</w:t>
            </w:r>
          </w:p>
        </w:tc>
        <w:tc>
          <w:tcPr>
            <w:tcW w:w="7088" w:type="dxa"/>
          </w:tcPr>
          <w:p w:rsidR="003E0D5C" w:rsidP="00FD7CAC" w:rsidRDefault="00FD7CAC" w14:paraId="37B12DD5" w14:textId="5DD92F5D">
            <w:pPr>
              <w:tabs>
                <w:tab w:val="center" w:pos="284"/>
              </w:tabs>
              <w:overflowPunct w:val="0"/>
              <w:autoSpaceDE w:val="0"/>
              <w:autoSpaceDN w:val="0"/>
              <w:adjustRightInd w:val="0"/>
              <w:textAlignment w:val="baseline"/>
              <w:rPr>
                <w:lang w:val="en-GB"/>
              </w:rPr>
            </w:pPr>
            <w:r w:rsidRPr="00FD7CAC">
              <w:rPr>
                <w:lang w:val="en-GB"/>
              </w:rPr>
              <w:t xml:space="preserve">Own-initiative opinion </w:t>
            </w:r>
          </w:p>
          <w:p w:rsidRPr="00FD7CAC" w:rsidR="00FD7CAC" w:rsidP="00FD7CAC" w:rsidRDefault="00FD7CAC" w14:paraId="3A1706F0" w14:textId="6FFAF8CB">
            <w:pPr>
              <w:tabs>
                <w:tab w:val="center" w:pos="284"/>
              </w:tabs>
              <w:overflowPunct w:val="0"/>
              <w:autoSpaceDE w:val="0"/>
              <w:autoSpaceDN w:val="0"/>
              <w:adjustRightInd w:val="0"/>
              <w:textAlignment w:val="baseline"/>
              <w:rPr>
                <w:highlight w:val="yellow"/>
                <w:lang w:val="en-GB"/>
              </w:rPr>
            </w:pPr>
            <w:r w:rsidRPr="00FD7CAC">
              <w:t>EESC-2024-01462-00-00-AC</w:t>
            </w:r>
          </w:p>
        </w:tc>
      </w:tr>
      <w:tr w:rsidRPr="00FD7CAC" w:rsidR="00FD7CAC" w:rsidTr="00F324F7" w14:paraId="278BC08C" w14:textId="77777777">
        <w:tc>
          <w:tcPr>
            <w:tcW w:w="1701" w:type="dxa"/>
            <w:vMerge/>
          </w:tcPr>
          <w:p w:rsidRPr="00FD7CAC" w:rsidR="00FD7CAC" w:rsidP="00FD7CAC" w:rsidRDefault="00FD7CAC" w14:paraId="4F884A44" w14:textId="77777777">
            <w:pPr>
              <w:tabs>
                <w:tab w:val="center" w:pos="284"/>
              </w:tabs>
              <w:overflowPunct w:val="0"/>
              <w:autoSpaceDE w:val="0"/>
              <w:autoSpaceDN w:val="0"/>
              <w:adjustRightInd w:val="0"/>
              <w:ind w:left="266" w:hanging="266"/>
              <w:textAlignment w:val="baseline"/>
              <w:rPr>
                <w:b/>
                <w:lang w:val="en-GB"/>
              </w:rPr>
            </w:pPr>
          </w:p>
        </w:tc>
        <w:tc>
          <w:tcPr>
            <w:tcW w:w="7088" w:type="dxa"/>
          </w:tcPr>
          <w:p w:rsidRPr="00FD7CAC" w:rsidR="00FD7CAC" w:rsidP="00FD7CAC" w:rsidRDefault="00FD7CAC" w14:paraId="3A960006" w14:textId="77777777">
            <w:pPr>
              <w:tabs>
                <w:tab w:val="center" w:pos="284"/>
              </w:tabs>
              <w:overflowPunct w:val="0"/>
              <w:autoSpaceDE w:val="0"/>
              <w:autoSpaceDN w:val="0"/>
              <w:adjustRightInd w:val="0"/>
              <w:ind w:left="266" w:hanging="266"/>
              <w:textAlignment w:val="baseline"/>
              <w:rPr>
                <w:highlight w:val="yellow"/>
                <w:lang w:val="en-GB"/>
              </w:rPr>
            </w:pPr>
          </w:p>
        </w:tc>
      </w:tr>
    </w:tbl>
    <w:p w:rsidRPr="00FD7CAC" w:rsidR="00FD7CAC" w:rsidP="00FD7CAC" w:rsidRDefault="00FD7CAC" w14:paraId="37667095" w14:textId="77777777">
      <w:pPr>
        <w:keepNext/>
        <w:keepLines/>
        <w:tabs>
          <w:tab w:val="center" w:pos="284"/>
        </w:tabs>
        <w:overflowPunct w:val="0"/>
        <w:autoSpaceDE w:val="0"/>
        <w:autoSpaceDN w:val="0"/>
        <w:adjustRightInd w:val="0"/>
        <w:ind w:left="266" w:hanging="266"/>
        <w:textAlignment w:val="baseline"/>
        <w:rPr>
          <w:b/>
          <w:lang w:val="en-GB"/>
        </w:rPr>
      </w:pPr>
      <w:r w:rsidRPr="00FD7CAC">
        <w:rPr>
          <w:b/>
          <w:lang w:val="en-GB"/>
        </w:rPr>
        <w:t>Key points</w:t>
      </w:r>
    </w:p>
    <w:p w:rsidRPr="00FD7CAC" w:rsidR="00FD7CAC" w:rsidP="00FD7CAC" w:rsidRDefault="00FD7CAC" w14:paraId="6FF9E708" w14:textId="77777777">
      <w:pPr>
        <w:keepNext/>
        <w:keepLines/>
        <w:tabs>
          <w:tab w:val="center" w:pos="284"/>
        </w:tabs>
        <w:overflowPunct w:val="0"/>
        <w:autoSpaceDE w:val="0"/>
        <w:autoSpaceDN w:val="0"/>
        <w:adjustRightInd w:val="0"/>
        <w:ind w:left="266" w:hanging="266"/>
        <w:textAlignment w:val="baseline"/>
        <w:rPr>
          <w:b/>
          <w:lang w:val="en-GB"/>
        </w:rPr>
      </w:pPr>
    </w:p>
    <w:p w:rsidRPr="00FD7CAC" w:rsidR="00FD7CAC" w:rsidP="00FD7CAC" w:rsidRDefault="00FD7CAC" w14:paraId="6121151E" w14:textId="77777777">
      <w:pPr>
        <w:overflowPunct w:val="0"/>
        <w:autoSpaceDE w:val="0"/>
        <w:autoSpaceDN w:val="0"/>
        <w:adjustRightInd w:val="0"/>
        <w:ind w:left="425" w:hanging="425"/>
        <w:textAlignment w:val="baseline"/>
        <w:rPr>
          <w:szCs w:val="20"/>
          <w:lang w:val="en-GB"/>
        </w:rPr>
      </w:pPr>
      <w:r w:rsidRPr="00FD7CAC">
        <w:rPr>
          <w:szCs w:val="20"/>
          <w:lang w:val="en-GB"/>
        </w:rPr>
        <w:t>The EESC:</w:t>
      </w:r>
    </w:p>
    <w:p w:rsidRPr="00FD7CAC" w:rsidR="00FD7CAC" w:rsidP="00A22848" w:rsidRDefault="00FD7CAC" w14:paraId="4D33F970" w14:textId="77777777">
      <w:pPr>
        <w:numPr>
          <w:ilvl w:val="0"/>
          <w:numId w:val="31"/>
        </w:numPr>
        <w:overflowPunct w:val="0"/>
        <w:autoSpaceDE w:val="0"/>
        <w:autoSpaceDN w:val="0"/>
        <w:adjustRightInd w:val="0"/>
        <w:spacing w:after="200" w:line="276" w:lineRule="auto"/>
        <w:contextualSpacing/>
        <w:textAlignment w:val="baseline"/>
        <w:rPr>
          <w:lang w:val="en-GB" w:eastAsia="zh-CN"/>
        </w:rPr>
      </w:pPr>
      <w:r w:rsidRPr="00FD7CAC">
        <w:rPr>
          <w:lang w:val="en-GB" w:eastAsia="zh-CN"/>
        </w:rPr>
        <w:t>calls for the swift implementation of the proposed Clean Industrial Deal and European Competitiveness Fund, ensuring that these initiatives support both economic growth and environmental objectives;</w:t>
      </w:r>
    </w:p>
    <w:p w:rsidRPr="00FD7CAC" w:rsidR="00FD7CAC" w:rsidP="00A22848" w:rsidRDefault="00FD7CAC" w14:paraId="5DF519D9" w14:textId="77777777">
      <w:pPr>
        <w:numPr>
          <w:ilvl w:val="0"/>
          <w:numId w:val="31"/>
        </w:numPr>
        <w:overflowPunct w:val="0"/>
        <w:autoSpaceDE w:val="0"/>
        <w:autoSpaceDN w:val="0"/>
        <w:adjustRightInd w:val="0"/>
        <w:spacing w:after="200" w:line="276" w:lineRule="auto"/>
        <w:contextualSpacing/>
        <w:textAlignment w:val="baseline"/>
        <w:rPr>
          <w:lang w:val="en-GB" w:eastAsia="zh-CN"/>
        </w:rPr>
      </w:pPr>
      <w:r w:rsidRPr="00FD7CAC">
        <w:rPr>
          <w:lang w:val="en-GB" w:eastAsia="zh-CN"/>
        </w:rPr>
        <w:t>recommends considering an extension of the RRF deadline and enhancing technical support to ensure full absorption of funds and maximise their impact on sustainable growth;</w:t>
      </w:r>
    </w:p>
    <w:p w:rsidRPr="00FD7CAC" w:rsidR="00FD7CAC" w:rsidP="00A22848" w:rsidRDefault="00FD7CAC" w14:paraId="1EED83B5" w14:textId="77777777">
      <w:pPr>
        <w:numPr>
          <w:ilvl w:val="0"/>
          <w:numId w:val="31"/>
        </w:numPr>
        <w:overflowPunct w:val="0"/>
        <w:autoSpaceDE w:val="0"/>
        <w:autoSpaceDN w:val="0"/>
        <w:adjustRightInd w:val="0"/>
        <w:spacing w:after="200" w:line="276" w:lineRule="auto"/>
        <w:contextualSpacing/>
        <w:textAlignment w:val="baseline"/>
        <w:rPr>
          <w:lang w:val="en-GB" w:eastAsia="zh-CN"/>
        </w:rPr>
      </w:pPr>
      <w:r w:rsidRPr="00FD7CAC">
        <w:rPr>
          <w:lang w:val="en-GB" w:eastAsia="zh-CN"/>
        </w:rPr>
        <w:t xml:space="preserve">calls for a careful balance between deficit reduction and maintaining investment capacity, particularly in areas critical for long-term growth such as the green and digital transitions; </w:t>
      </w:r>
    </w:p>
    <w:p w:rsidRPr="00FD7CAC" w:rsidR="00FD7CAC" w:rsidP="00A22848" w:rsidRDefault="00FD7CAC" w14:paraId="18E2837C" w14:textId="77777777">
      <w:pPr>
        <w:numPr>
          <w:ilvl w:val="0"/>
          <w:numId w:val="31"/>
        </w:numPr>
        <w:overflowPunct w:val="0"/>
        <w:autoSpaceDE w:val="0"/>
        <w:autoSpaceDN w:val="0"/>
        <w:adjustRightInd w:val="0"/>
        <w:spacing w:after="200" w:line="276" w:lineRule="auto"/>
        <w:contextualSpacing/>
        <w:textAlignment w:val="baseline"/>
        <w:rPr>
          <w:lang w:val="en-GB" w:eastAsia="zh-CN"/>
        </w:rPr>
      </w:pPr>
      <w:r w:rsidRPr="00FD7CAC">
        <w:rPr>
          <w:lang w:val="en-GB" w:eastAsia="zh-CN"/>
        </w:rPr>
        <w:t>urges the development of a comprehensive strategy to address labour market challenges, including skills mismatches and demographic shifts. This should include targeted policies to engage inactive populations and enhance education systems to better prepare individuals for future job markets;</w:t>
      </w:r>
    </w:p>
    <w:p w:rsidRPr="00FD7CAC" w:rsidR="00FD7CAC" w:rsidP="00A22848" w:rsidRDefault="00FD7CAC" w14:paraId="44DADF86" w14:textId="77777777">
      <w:pPr>
        <w:numPr>
          <w:ilvl w:val="0"/>
          <w:numId w:val="31"/>
        </w:numPr>
        <w:overflowPunct w:val="0"/>
        <w:autoSpaceDE w:val="0"/>
        <w:autoSpaceDN w:val="0"/>
        <w:adjustRightInd w:val="0"/>
        <w:spacing w:after="200" w:line="276" w:lineRule="auto"/>
        <w:contextualSpacing/>
        <w:textAlignment w:val="baseline"/>
        <w:rPr>
          <w:lang w:val="en-GB" w:eastAsia="zh-CN"/>
        </w:rPr>
      </w:pPr>
      <w:r w:rsidRPr="00FD7CAC">
        <w:rPr>
          <w:lang w:val="en-GB" w:eastAsia="zh-CN"/>
        </w:rPr>
        <w:t>recommends a stakeholder-inclusive approach to ensure that these initiatives benefit businesses of all sizes and contribute to overall economic resilience;</w:t>
      </w:r>
    </w:p>
    <w:p w:rsidRPr="00FD7CAC" w:rsidR="00FD7CAC" w:rsidP="00A22848" w:rsidRDefault="00FD7CAC" w14:paraId="1BBDE95B" w14:textId="77777777">
      <w:pPr>
        <w:numPr>
          <w:ilvl w:val="0"/>
          <w:numId w:val="31"/>
        </w:numPr>
        <w:overflowPunct w:val="0"/>
        <w:autoSpaceDE w:val="0"/>
        <w:autoSpaceDN w:val="0"/>
        <w:adjustRightInd w:val="0"/>
        <w:spacing w:after="200" w:line="276" w:lineRule="auto"/>
        <w:contextualSpacing/>
        <w:textAlignment w:val="baseline"/>
        <w:rPr>
          <w:lang w:val="en-GB" w:eastAsia="zh-CN"/>
        </w:rPr>
      </w:pPr>
      <w:r w:rsidRPr="00FD7CAC">
        <w:rPr>
          <w:lang w:val="en-GB" w:eastAsia="zh-CN"/>
        </w:rPr>
        <w:t xml:space="preserve">calls for continued investment in clean technologies and critical raw materials, balanced with policies that support global cooperation and avoid harmful protectionism; </w:t>
      </w:r>
    </w:p>
    <w:p w:rsidRPr="00FD7CAC" w:rsidR="00FD7CAC" w:rsidP="00A22848" w:rsidRDefault="00FD7CAC" w14:paraId="5FADFB15" w14:textId="77777777">
      <w:pPr>
        <w:numPr>
          <w:ilvl w:val="0"/>
          <w:numId w:val="31"/>
        </w:numPr>
        <w:overflowPunct w:val="0"/>
        <w:autoSpaceDE w:val="0"/>
        <w:autoSpaceDN w:val="0"/>
        <w:adjustRightInd w:val="0"/>
        <w:spacing w:after="200" w:line="276" w:lineRule="auto"/>
        <w:contextualSpacing/>
        <w:textAlignment w:val="baseline"/>
        <w:rPr>
          <w:lang w:val="en-GB" w:eastAsia="zh-CN"/>
        </w:rPr>
      </w:pPr>
      <w:r w:rsidRPr="00FD7CAC">
        <w:rPr>
          <w:lang w:val="en-GB" w:eastAsia="zh-CN"/>
        </w:rPr>
        <w:t>recommends integrating strong social protection and environmental safeguards into all major economic initiatives;</w:t>
      </w:r>
    </w:p>
    <w:p w:rsidRPr="00FD7CAC" w:rsidR="00FD7CAC" w:rsidP="00A22848" w:rsidRDefault="00FD7CAC" w14:paraId="30864938" w14:textId="77777777">
      <w:pPr>
        <w:numPr>
          <w:ilvl w:val="0"/>
          <w:numId w:val="31"/>
        </w:numPr>
        <w:overflowPunct w:val="0"/>
        <w:autoSpaceDE w:val="0"/>
        <w:autoSpaceDN w:val="0"/>
        <w:adjustRightInd w:val="0"/>
        <w:spacing w:after="200" w:line="276" w:lineRule="auto"/>
        <w:contextualSpacing/>
        <w:textAlignment w:val="baseline"/>
        <w:rPr>
          <w:lang w:val="en-GB" w:eastAsia="zh-CN"/>
        </w:rPr>
      </w:pPr>
      <w:r w:rsidRPr="00FD7CAC">
        <w:rPr>
          <w:lang w:val="en-GB" w:eastAsia="zh-CN"/>
        </w:rPr>
        <w:t xml:space="preserve">recommends boosting the energy put into the European Semester as a platform that can strengthen the legitimacy and effectiveness of EU growth strategies, while ensuring they remain inclusive and responsive to citizens’ needs even at times when there isn’t an election. </w:t>
      </w:r>
    </w:p>
    <w:p w:rsidRPr="00FD7CAC" w:rsidR="00FD7CAC" w:rsidP="00FD7CAC" w:rsidRDefault="00FD7CAC" w14:paraId="2AB3B519" w14:textId="77777777">
      <w:pPr>
        <w:overflowPunct w:val="0"/>
        <w:autoSpaceDE w:val="0"/>
        <w:autoSpaceDN w:val="0"/>
        <w:adjustRightInd w:val="0"/>
        <w:textAlignment w:val="baseline"/>
        <w:rPr>
          <w:szCs w:val="20"/>
          <w:lang w:val="en-GB"/>
        </w:rPr>
      </w:pPr>
    </w:p>
    <w:tbl>
      <w:tblPr>
        <w:tblStyle w:val="TableGrid2"/>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594F3A" w:rsidR="00FD7CAC" w:rsidTr="00F324F7" w14:paraId="5E252ACC" w14:textId="77777777">
        <w:tc>
          <w:tcPr>
            <w:tcW w:w="1173" w:type="dxa"/>
          </w:tcPr>
          <w:p w:rsidRPr="00A22848" w:rsidR="00FD7CAC" w:rsidP="00FD7CAC" w:rsidRDefault="00FD7CAC" w14:paraId="57E067B2" w14:textId="77777777">
            <w:pPr>
              <w:overflowPunct w:val="0"/>
              <w:autoSpaceDE w:val="0"/>
              <w:autoSpaceDN w:val="0"/>
              <w:adjustRightInd w:val="0"/>
              <w:textAlignment w:val="baseline"/>
              <w:rPr>
                <w:i/>
                <w:sz w:val="22"/>
                <w:szCs w:val="22"/>
                <w:lang w:val="en-GB"/>
              </w:rPr>
            </w:pPr>
            <w:r w:rsidRPr="00594F3A">
              <w:rPr>
                <w:b/>
                <w:i/>
                <w:lang w:val="en-GB"/>
              </w:rPr>
              <w:t>Contact</w:t>
            </w:r>
          </w:p>
        </w:tc>
        <w:tc>
          <w:tcPr>
            <w:tcW w:w="4518" w:type="dxa"/>
          </w:tcPr>
          <w:p w:rsidRPr="00A22848" w:rsidR="00FD7CAC" w:rsidP="00FD7CAC" w:rsidRDefault="00FD7CAC" w14:paraId="56F7091B" w14:textId="77777777">
            <w:pPr>
              <w:overflowPunct w:val="0"/>
              <w:autoSpaceDE w:val="0"/>
              <w:autoSpaceDN w:val="0"/>
              <w:adjustRightInd w:val="0"/>
              <w:textAlignment w:val="baseline"/>
              <w:rPr>
                <w:i/>
                <w:iCs/>
                <w:sz w:val="22"/>
                <w:szCs w:val="22"/>
                <w:lang w:val="en-GB"/>
              </w:rPr>
            </w:pPr>
            <w:r w:rsidRPr="00594F3A">
              <w:rPr>
                <w:i/>
                <w:iCs/>
                <w:lang w:val="en-GB"/>
              </w:rPr>
              <w:t>Anna Pantazi</w:t>
            </w:r>
          </w:p>
        </w:tc>
      </w:tr>
      <w:tr w:rsidRPr="00594F3A" w:rsidR="00FD7CAC" w:rsidTr="00F324F7" w14:paraId="2BA36140" w14:textId="77777777">
        <w:tc>
          <w:tcPr>
            <w:tcW w:w="1173" w:type="dxa"/>
          </w:tcPr>
          <w:p w:rsidRPr="00A22848" w:rsidR="00FD7CAC" w:rsidP="00FD7CAC" w:rsidRDefault="00FD7CAC" w14:paraId="52E7B3B8" w14:textId="77777777">
            <w:pPr>
              <w:overflowPunct w:val="0"/>
              <w:autoSpaceDE w:val="0"/>
              <w:autoSpaceDN w:val="0"/>
              <w:adjustRightInd w:val="0"/>
              <w:textAlignment w:val="baseline"/>
              <w:rPr>
                <w:i/>
                <w:sz w:val="22"/>
                <w:szCs w:val="22"/>
                <w:lang w:val="en-GB"/>
              </w:rPr>
            </w:pPr>
            <w:r w:rsidRPr="00594F3A">
              <w:rPr>
                <w:i/>
                <w:lang w:val="en-GB"/>
              </w:rPr>
              <w:t>Tel.</w:t>
            </w:r>
          </w:p>
        </w:tc>
        <w:tc>
          <w:tcPr>
            <w:tcW w:w="4518" w:type="dxa"/>
          </w:tcPr>
          <w:p w:rsidRPr="00A22848" w:rsidR="00FD7CAC" w:rsidP="00FD7CAC" w:rsidRDefault="00FD7CAC" w14:paraId="1DE66AFE" w14:textId="77777777">
            <w:pPr>
              <w:overflowPunct w:val="0"/>
              <w:autoSpaceDE w:val="0"/>
              <w:autoSpaceDN w:val="0"/>
              <w:adjustRightInd w:val="0"/>
              <w:textAlignment w:val="baseline"/>
              <w:rPr>
                <w:i/>
                <w:iCs/>
                <w:sz w:val="22"/>
                <w:szCs w:val="22"/>
                <w:lang w:val="en-GB"/>
              </w:rPr>
            </w:pPr>
            <w:r w:rsidRPr="00594F3A">
              <w:rPr>
                <w:i/>
                <w:iCs/>
                <w:lang w:val="en-GB"/>
              </w:rPr>
              <w:t>+32 25469231</w:t>
            </w:r>
          </w:p>
        </w:tc>
      </w:tr>
      <w:tr w:rsidRPr="00594F3A" w:rsidR="00FD7CAC" w:rsidTr="00F324F7" w14:paraId="768292C3" w14:textId="77777777">
        <w:tc>
          <w:tcPr>
            <w:tcW w:w="1173" w:type="dxa"/>
          </w:tcPr>
          <w:p w:rsidRPr="00A22848" w:rsidR="00FD7CAC" w:rsidP="00FD7CAC" w:rsidRDefault="00FD7CAC" w14:paraId="35D698F6" w14:textId="77777777">
            <w:pPr>
              <w:overflowPunct w:val="0"/>
              <w:autoSpaceDE w:val="0"/>
              <w:autoSpaceDN w:val="0"/>
              <w:adjustRightInd w:val="0"/>
              <w:textAlignment w:val="baseline"/>
              <w:rPr>
                <w:i/>
                <w:sz w:val="22"/>
                <w:szCs w:val="22"/>
                <w:lang w:val="en-GB"/>
              </w:rPr>
            </w:pPr>
            <w:r w:rsidRPr="00594F3A">
              <w:rPr>
                <w:i/>
                <w:lang w:val="en-GB"/>
              </w:rPr>
              <w:t>Email</w:t>
            </w:r>
          </w:p>
        </w:tc>
        <w:tc>
          <w:tcPr>
            <w:tcW w:w="4518" w:type="dxa"/>
          </w:tcPr>
          <w:p w:rsidRPr="00A22848" w:rsidR="00FD7CAC" w:rsidP="00FD7CAC" w:rsidRDefault="007E03C9" w14:paraId="04B6DE80" w14:textId="5FB1850F">
            <w:pPr>
              <w:overflowPunct w:val="0"/>
              <w:autoSpaceDE w:val="0"/>
              <w:autoSpaceDN w:val="0"/>
              <w:adjustRightInd w:val="0"/>
              <w:textAlignment w:val="baseline"/>
              <w:rPr>
                <w:i/>
                <w:iCs/>
                <w:sz w:val="22"/>
                <w:szCs w:val="22"/>
                <w:lang w:val="en-GB"/>
              </w:rPr>
            </w:pPr>
            <w:hyperlink w:history="1" r:id="rId24">
              <w:r w:rsidRPr="00594F3A" w:rsidR="00FD7CAC">
                <w:rPr>
                  <w:color w:val="0000FF"/>
                  <w:u w:val="single"/>
                  <w:lang w:val="en-GB"/>
                </w:rPr>
                <w:t>Anna.Pantazi@eesc.europa.eu</w:t>
              </w:r>
            </w:hyperlink>
            <w:r w:rsidRPr="00594F3A" w:rsidR="00FD7CAC">
              <w:rPr>
                <w:sz w:val="22"/>
                <w:szCs w:val="22"/>
                <w:lang w:val="en-GB"/>
              </w:rPr>
              <w:t xml:space="preserve"> </w:t>
            </w:r>
          </w:p>
        </w:tc>
      </w:tr>
    </w:tbl>
    <w:p w:rsidR="004D7AC0" w:rsidP="004D7AC0" w:rsidRDefault="004D7AC0" w14:paraId="6A14DD10" w14:textId="77777777">
      <w:pPr>
        <w:pStyle w:val="ListParagraph"/>
        <w:ind w:left="0"/>
      </w:pPr>
    </w:p>
    <w:p w:rsidR="007E5D7C" w:rsidRDefault="007E5D7C" w14:paraId="4982DD97" w14:textId="11F79B7B">
      <w:pPr>
        <w:spacing w:after="160" w:line="259" w:lineRule="auto"/>
        <w:jc w:val="left"/>
      </w:pPr>
      <w:r>
        <w:br w:type="page"/>
      </w:r>
    </w:p>
    <w:p w:rsidRPr="00A22848" w:rsidR="007E5D7C" w:rsidP="007E5D7C" w:rsidRDefault="00276FC9" w14:paraId="5EDF9573" w14:textId="0A27872D">
      <w:pPr>
        <w:widowControl w:val="0"/>
        <w:numPr>
          <w:ilvl w:val="0"/>
          <w:numId w:val="8"/>
        </w:numPr>
        <w:overflowPunct w:val="0"/>
        <w:autoSpaceDE w:val="0"/>
        <w:autoSpaceDN w:val="0"/>
        <w:adjustRightInd w:val="0"/>
        <w:spacing w:after="120"/>
        <w:ind w:hanging="567"/>
        <w:textAlignment w:val="baseline"/>
        <w:rPr>
          <w:b/>
          <w:i/>
          <w:iCs/>
          <w:sz w:val="28"/>
          <w:szCs w:val="28"/>
          <w:lang w:val="en-GB"/>
        </w:rPr>
      </w:pPr>
      <w:hyperlink w:history="1" r:id="rId25">
        <w:r w:rsidRPr="007E5D7C" w:rsidR="007E5D7C">
          <w:rPr>
            <w:b/>
            <w:bCs/>
            <w:i/>
            <w:iCs/>
            <w:color w:val="0000FF"/>
            <w:sz w:val="28"/>
            <w:szCs w:val="28"/>
            <w:u w:val="single"/>
            <w:lang w:val="en-GB"/>
          </w:rPr>
          <w:t>Enhancing Fiscal Transparency through Participatory Budgeting in the EU</w:t>
        </w:r>
      </w:hyperlink>
    </w:p>
    <w:p w:rsidRPr="00A22848" w:rsidR="00594F3A" w:rsidP="00A22848" w:rsidRDefault="00594F3A" w14:paraId="7ABD711F" w14:textId="77777777"/>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6677" w:rsidR="00347517" w:rsidTr="006961A3" w14:paraId="6F3F6C33" w14:textId="77777777">
        <w:tc>
          <w:tcPr>
            <w:tcW w:w="1701" w:type="dxa"/>
          </w:tcPr>
          <w:p w:rsidRPr="006961A3" w:rsidR="00347517" w:rsidP="006961A3" w:rsidRDefault="00347517" w14:paraId="65A5CF3F" w14:textId="77777777">
            <w:pPr>
              <w:tabs>
                <w:tab w:val="center" w:pos="284"/>
              </w:tabs>
              <w:spacing w:line="259" w:lineRule="auto"/>
              <w:ind w:left="266" w:hanging="266"/>
              <w:jc w:val="left"/>
              <w:rPr>
                <w:rFonts w:eastAsia="Calibri"/>
                <w:b/>
                <w:szCs w:val="24"/>
                <w:lang w:val="en-GB"/>
              </w:rPr>
            </w:pPr>
            <w:r w:rsidRPr="006961A3">
              <w:rPr>
                <w:rFonts w:eastAsia="Calibri"/>
                <w:b/>
                <w:szCs w:val="24"/>
                <w:lang w:val="en-GB"/>
              </w:rPr>
              <w:t>Rapporteur</w:t>
            </w:r>
          </w:p>
        </w:tc>
        <w:tc>
          <w:tcPr>
            <w:tcW w:w="7088" w:type="dxa"/>
          </w:tcPr>
          <w:p w:rsidRPr="006961A3" w:rsidR="00347517" w:rsidP="006961A3" w:rsidRDefault="00347517" w14:paraId="250C9867" w14:textId="019193DE">
            <w:pPr>
              <w:tabs>
                <w:tab w:val="center" w:pos="284"/>
              </w:tabs>
              <w:spacing w:line="259" w:lineRule="auto"/>
              <w:ind w:left="266" w:hanging="266"/>
              <w:jc w:val="left"/>
              <w:rPr>
                <w:rFonts w:eastAsia="Calibri"/>
                <w:szCs w:val="24"/>
                <w:lang w:val="en-GB"/>
              </w:rPr>
            </w:pPr>
            <w:r>
              <w:t xml:space="preserve">Elena-Alexandra CALISTRU (Civil Society </w:t>
            </w:r>
            <w:proofErr w:type="spellStart"/>
            <w:r>
              <w:t>Organisations'</w:t>
            </w:r>
            <w:proofErr w:type="spellEnd"/>
            <w:r>
              <w:t xml:space="preserve"> Group - RO)</w:t>
            </w:r>
          </w:p>
        </w:tc>
      </w:tr>
      <w:tr w:rsidRPr="00946677" w:rsidR="00347517" w:rsidTr="006961A3" w14:paraId="4012887E" w14:textId="77777777">
        <w:tc>
          <w:tcPr>
            <w:tcW w:w="8789" w:type="dxa"/>
            <w:gridSpan w:val="2"/>
          </w:tcPr>
          <w:p w:rsidRPr="006961A3" w:rsidR="00347517" w:rsidP="006961A3" w:rsidRDefault="00347517" w14:paraId="6F26D6FD" w14:textId="77777777">
            <w:pPr>
              <w:tabs>
                <w:tab w:val="center" w:pos="284"/>
              </w:tabs>
              <w:spacing w:line="160" w:lineRule="exact"/>
              <w:ind w:left="266" w:hanging="266"/>
              <w:jc w:val="left"/>
              <w:rPr>
                <w:rFonts w:eastAsia="Calibri"/>
                <w:szCs w:val="24"/>
                <w:lang w:val="en-GB"/>
              </w:rPr>
            </w:pPr>
          </w:p>
        </w:tc>
      </w:tr>
      <w:tr w:rsidRPr="00946677" w:rsidR="00347517" w:rsidTr="006961A3" w14:paraId="517C83DC" w14:textId="77777777">
        <w:tc>
          <w:tcPr>
            <w:tcW w:w="1701" w:type="dxa"/>
          </w:tcPr>
          <w:p w:rsidRPr="006961A3" w:rsidR="00347517" w:rsidP="006961A3" w:rsidRDefault="00347517" w14:paraId="220B28DC" w14:textId="77777777">
            <w:pPr>
              <w:tabs>
                <w:tab w:val="center" w:pos="284"/>
              </w:tabs>
              <w:spacing w:line="259" w:lineRule="auto"/>
              <w:ind w:left="266" w:hanging="266"/>
              <w:jc w:val="left"/>
              <w:rPr>
                <w:rFonts w:eastAsia="Calibri"/>
                <w:b/>
                <w:szCs w:val="24"/>
                <w:lang w:val="en-GB"/>
              </w:rPr>
            </w:pPr>
            <w:r w:rsidRPr="006961A3">
              <w:rPr>
                <w:rFonts w:eastAsia="Calibri"/>
                <w:b/>
                <w:szCs w:val="24"/>
                <w:lang w:val="en-GB"/>
              </w:rPr>
              <w:t xml:space="preserve">References </w:t>
            </w:r>
          </w:p>
        </w:tc>
        <w:tc>
          <w:tcPr>
            <w:tcW w:w="7088" w:type="dxa"/>
          </w:tcPr>
          <w:p w:rsidR="00347517" w:rsidP="006961A3" w:rsidRDefault="00347517" w14:paraId="212B46A8" w14:textId="77777777">
            <w:pPr>
              <w:tabs>
                <w:tab w:val="center" w:pos="284"/>
              </w:tabs>
              <w:spacing w:line="259" w:lineRule="auto"/>
              <w:jc w:val="left"/>
              <w:rPr>
                <w:rFonts w:eastAsia="Calibri"/>
                <w:szCs w:val="24"/>
                <w:lang w:val="en-GB"/>
              </w:rPr>
            </w:pPr>
            <w:r w:rsidRPr="006961A3">
              <w:rPr>
                <w:rFonts w:eastAsia="Calibri"/>
                <w:szCs w:val="24"/>
                <w:lang w:val="en-GB"/>
              </w:rPr>
              <w:t>Own-initiative opinion</w:t>
            </w:r>
          </w:p>
          <w:p w:rsidRPr="006961A3" w:rsidR="00347517" w:rsidP="006961A3" w:rsidRDefault="00347517" w14:paraId="1442607E" w14:textId="4BE4AF9B">
            <w:pPr>
              <w:tabs>
                <w:tab w:val="center" w:pos="284"/>
              </w:tabs>
              <w:spacing w:line="259" w:lineRule="auto"/>
              <w:jc w:val="left"/>
              <w:rPr>
                <w:rFonts w:eastAsia="Calibri"/>
                <w:szCs w:val="24"/>
                <w:lang w:val="en-GB"/>
              </w:rPr>
            </w:pPr>
            <w:r>
              <w:t>EESC-2024-00571-00-00-AC</w:t>
            </w:r>
          </w:p>
        </w:tc>
      </w:tr>
    </w:tbl>
    <w:p w:rsidRPr="007E5D7C" w:rsidR="007E5D7C" w:rsidP="007E5D7C" w:rsidRDefault="007E5D7C" w14:paraId="6C943817"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7E5D7C" w:rsidR="007E5D7C" w:rsidP="007E5D7C" w:rsidRDefault="007E5D7C" w14:paraId="0D38B163"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r w:rsidRPr="007E5D7C">
        <w:rPr>
          <w:b/>
          <w:lang w:val="en-GB"/>
        </w:rPr>
        <w:t>Key points</w:t>
      </w:r>
    </w:p>
    <w:p w:rsidRPr="007E5D7C" w:rsidR="007E5D7C" w:rsidP="007E5D7C" w:rsidRDefault="007E5D7C" w14:paraId="52F9CD26"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007E5D7C" w:rsidP="007E5D7C" w:rsidRDefault="007E5D7C" w14:paraId="54400EC2" w14:textId="09EE57FE">
      <w:pPr>
        <w:overflowPunct w:val="0"/>
        <w:autoSpaceDE w:val="0"/>
        <w:autoSpaceDN w:val="0"/>
        <w:adjustRightInd w:val="0"/>
        <w:spacing w:line="240" w:lineRule="auto"/>
        <w:textAlignment w:val="baseline"/>
        <w:rPr>
          <w:bCs/>
          <w:iCs/>
          <w:lang w:val="en-GB"/>
        </w:rPr>
      </w:pPr>
      <w:r w:rsidRPr="007E5D7C">
        <w:rPr>
          <w:bCs/>
          <w:iCs/>
          <w:lang w:val="en-GB"/>
        </w:rPr>
        <w:t>The EESC:</w:t>
      </w:r>
    </w:p>
    <w:p w:rsidRPr="007E5D7C" w:rsidR="002D2388" w:rsidP="007E5D7C" w:rsidRDefault="002D2388" w14:paraId="17B254DD" w14:textId="77777777">
      <w:pPr>
        <w:overflowPunct w:val="0"/>
        <w:autoSpaceDE w:val="0"/>
        <w:autoSpaceDN w:val="0"/>
        <w:adjustRightInd w:val="0"/>
        <w:spacing w:line="240" w:lineRule="auto"/>
        <w:textAlignment w:val="baseline"/>
        <w:rPr>
          <w:bCs/>
          <w:iCs/>
          <w:lang w:val="en-GB"/>
        </w:rPr>
      </w:pPr>
    </w:p>
    <w:p w:rsidRPr="007E5D7C" w:rsidR="007E5D7C" w:rsidP="00A22848" w:rsidRDefault="007E5D7C" w14:paraId="38830E28" w14:textId="77777777">
      <w:pPr>
        <w:numPr>
          <w:ilvl w:val="0"/>
          <w:numId w:val="29"/>
        </w:numPr>
        <w:overflowPunct w:val="0"/>
        <w:autoSpaceDE w:val="0"/>
        <w:autoSpaceDN w:val="0"/>
        <w:adjustRightInd w:val="0"/>
        <w:spacing w:after="200" w:line="276" w:lineRule="auto"/>
        <w:ind w:left="426"/>
        <w:contextualSpacing/>
        <w:textAlignment w:val="baseline"/>
        <w:rPr>
          <w:bCs/>
          <w:iCs/>
          <w:lang w:val="en-GB"/>
        </w:rPr>
      </w:pPr>
      <w:r w:rsidRPr="007E5D7C">
        <w:rPr>
          <w:bCs/>
          <w:iCs/>
          <w:lang w:val="en-GB"/>
        </w:rPr>
        <w:t>recognises the crucial role of fiscal transparency and participatory budgeting in enhancing democratic processes and building trust in EU institutions;</w:t>
      </w:r>
    </w:p>
    <w:p w:rsidRPr="007E5D7C" w:rsidR="007E5D7C" w:rsidP="00A22848" w:rsidRDefault="007E5D7C" w14:paraId="16C2DAAB" w14:textId="77777777">
      <w:pPr>
        <w:numPr>
          <w:ilvl w:val="0"/>
          <w:numId w:val="29"/>
        </w:numPr>
        <w:overflowPunct w:val="0"/>
        <w:autoSpaceDE w:val="0"/>
        <w:autoSpaceDN w:val="0"/>
        <w:adjustRightInd w:val="0"/>
        <w:spacing w:after="200" w:line="276" w:lineRule="auto"/>
        <w:ind w:left="426"/>
        <w:contextualSpacing/>
        <w:textAlignment w:val="baseline"/>
        <w:rPr>
          <w:bCs/>
          <w:iCs/>
          <w:lang w:val="en-GB"/>
        </w:rPr>
      </w:pPr>
      <w:r w:rsidRPr="007E5D7C">
        <w:rPr>
          <w:bCs/>
          <w:iCs/>
          <w:lang w:val="en-GB"/>
        </w:rPr>
        <w:t>identifies significant opportunities for improvement and standardisation across Member States;</w:t>
      </w:r>
    </w:p>
    <w:p w:rsidRPr="007E5D7C" w:rsidR="007E5D7C" w:rsidP="00A22848" w:rsidRDefault="007E5D7C" w14:paraId="4C4B8632" w14:textId="77777777">
      <w:pPr>
        <w:numPr>
          <w:ilvl w:val="0"/>
          <w:numId w:val="29"/>
        </w:numPr>
        <w:overflowPunct w:val="0"/>
        <w:autoSpaceDE w:val="0"/>
        <w:autoSpaceDN w:val="0"/>
        <w:adjustRightInd w:val="0"/>
        <w:spacing w:after="200" w:line="276" w:lineRule="auto"/>
        <w:ind w:left="426"/>
        <w:contextualSpacing/>
        <w:textAlignment w:val="baseline"/>
        <w:rPr>
          <w:bCs/>
          <w:iCs/>
          <w:lang w:val="en-GB"/>
        </w:rPr>
      </w:pPr>
      <w:r w:rsidRPr="007E5D7C">
        <w:rPr>
          <w:bCs/>
          <w:iCs/>
          <w:lang w:val="en-GB"/>
        </w:rPr>
        <w:t xml:space="preserve">finds that the EU should establish a common framework for fiscal transparency across all programmes financed through the multiannual financial framework (MFF) that should: </w:t>
      </w:r>
    </w:p>
    <w:p w:rsidRPr="007E5D7C" w:rsidR="007E5D7C" w:rsidP="002D2388" w:rsidRDefault="007E5D7C" w14:paraId="08680F39" w14:textId="77777777">
      <w:pPr>
        <w:numPr>
          <w:ilvl w:val="1"/>
          <w:numId w:val="26"/>
        </w:numPr>
        <w:overflowPunct w:val="0"/>
        <w:autoSpaceDE w:val="0"/>
        <w:autoSpaceDN w:val="0"/>
        <w:adjustRightInd w:val="0"/>
        <w:spacing w:after="200" w:line="276" w:lineRule="auto"/>
        <w:ind w:left="851" w:hanging="425"/>
        <w:contextualSpacing/>
        <w:textAlignment w:val="baseline"/>
        <w:rPr>
          <w:bCs/>
          <w:iCs/>
          <w:lang w:val="en-GB"/>
        </w:rPr>
      </w:pPr>
      <w:r w:rsidRPr="007E5D7C">
        <w:rPr>
          <w:bCs/>
          <w:iCs/>
          <w:lang w:val="en-GB"/>
        </w:rPr>
        <w:t xml:space="preserve">set clear standards and guidelines for fiscal transparency </w:t>
      </w:r>
    </w:p>
    <w:p w:rsidRPr="007E5D7C" w:rsidR="007E5D7C" w:rsidP="002D2388" w:rsidRDefault="007E5D7C" w14:paraId="1B1CB621" w14:textId="77777777">
      <w:pPr>
        <w:numPr>
          <w:ilvl w:val="1"/>
          <w:numId w:val="26"/>
        </w:numPr>
        <w:overflowPunct w:val="0"/>
        <w:autoSpaceDE w:val="0"/>
        <w:autoSpaceDN w:val="0"/>
        <w:adjustRightInd w:val="0"/>
        <w:spacing w:after="200" w:line="276" w:lineRule="auto"/>
        <w:ind w:left="851" w:hanging="425"/>
        <w:contextualSpacing/>
        <w:textAlignment w:val="baseline"/>
        <w:rPr>
          <w:bCs/>
          <w:iCs/>
          <w:lang w:val="en-GB"/>
        </w:rPr>
      </w:pPr>
      <w:r w:rsidRPr="007E5D7C">
        <w:rPr>
          <w:bCs/>
          <w:iCs/>
          <w:lang w:val="en-GB"/>
        </w:rPr>
        <w:t xml:space="preserve">emphasise mechanisms and best practices rather than introducing new regulations; </w:t>
      </w:r>
    </w:p>
    <w:p w:rsidRPr="007E5D7C" w:rsidR="007E5D7C" w:rsidP="002D2388" w:rsidRDefault="007E5D7C" w14:paraId="3783E136" w14:textId="77777777">
      <w:pPr>
        <w:numPr>
          <w:ilvl w:val="1"/>
          <w:numId w:val="26"/>
        </w:numPr>
        <w:overflowPunct w:val="0"/>
        <w:autoSpaceDE w:val="0"/>
        <w:autoSpaceDN w:val="0"/>
        <w:adjustRightInd w:val="0"/>
        <w:spacing w:after="200" w:line="276" w:lineRule="auto"/>
        <w:ind w:left="851" w:hanging="425"/>
        <w:contextualSpacing/>
        <w:textAlignment w:val="baseline"/>
        <w:rPr>
          <w:bCs/>
          <w:iCs/>
          <w:lang w:val="en-GB"/>
        </w:rPr>
      </w:pPr>
      <w:r w:rsidRPr="007E5D7C">
        <w:rPr>
          <w:bCs/>
          <w:iCs/>
          <w:lang w:val="en-GB"/>
        </w:rPr>
        <w:t>ensure consistency in reporting and accessibility of budgetary information;</w:t>
      </w:r>
    </w:p>
    <w:p w:rsidRPr="007E5D7C" w:rsidR="007E5D7C" w:rsidP="00A22848" w:rsidRDefault="007E5D7C" w14:paraId="5963AA8F" w14:textId="77777777">
      <w:pPr>
        <w:numPr>
          <w:ilvl w:val="0"/>
          <w:numId w:val="30"/>
        </w:numPr>
        <w:overflowPunct w:val="0"/>
        <w:autoSpaceDE w:val="0"/>
        <w:autoSpaceDN w:val="0"/>
        <w:adjustRightInd w:val="0"/>
        <w:spacing w:after="200" w:line="276" w:lineRule="auto"/>
        <w:contextualSpacing/>
        <w:textAlignment w:val="baseline"/>
        <w:rPr>
          <w:bCs/>
          <w:iCs/>
          <w:lang w:val="en-GB"/>
        </w:rPr>
      </w:pPr>
      <w:r w:rsidRPr="007E5D7C">
        <w:rPr>
          <w:bCs/>
          <w:iCs/>
          <w:lang w:val="en-GB"/>
        </w:rPr>
        <w:t>wants the EU to encourage and support Member States in publishing high-quality data sets on their budgets and the use of European funds;</w:t>
      </w:r>
    </w:p>
    <w:p w:rsidRPr="007E5D7C" w:rsidR="007E5D7C" w:rsidP="00A22848" w:rsidRDefault="007E5D7C" w14:paraId="5F9316E6" w14:textId="77777777">
      <w:pPr>
        <w:numPr>
          <w:ilvl w:val="0"/>
          <w:numId w:val="30"/>
        </w:numPr>
        <w:overflowPunct w:val="0"/>
        <w:autoSpaceDE w:val="0"/>
        <w:autoSpaceDN w:val="0"/>
        <w:adjustRightInd w:val="0"/>
        <w:spacing w:after="200" w:line="276" w:lineRule="auto"/>
        <w:contextualSpacing/>
        <w:textAlignment w:val="baseline"/>
        <w:rPr>
          <w:bCs/>
          <w:iCs/>
          <w:lang w:val="en-GB"/>
        </w:rPr>
      </w:pPr>
      <w:r w:rsidRPr="007E5D7C">
        <w:rPr>
          <w:bCs/>
          <w:iCs/>
          <w:lang w:val="en-GB"/>
        </w:rPr>
        <w:t>wants the EU to promote and support participatory budgeting initiatives, particularly at the local and regional levels where they have proven most effective. This includes: a) providing guidance and resources for implementation; b) encouraging knowledge-sharing and best practices; and c) integrating participatory elements into EU-level budgeting processes where appropriate through the involvement of organised civil society, such as in cohesion policy funding decisions;</w:t>
      </w:r>
    </w:p>
    <w:p w:rsidRPr="007E5D7C" w:rsidR="007E5D7C" w:rsidP="00A22848" w:rsidRDefault="007E5D7C" w14:paraId="28E2656D" w14:textId="77777777">
      <w:pPr>
        <w:numPr>
          <w:ilvl w:val="0"/>
          <w:numId w:val="30"/>
        </w:numPr>
        <w:overflowPunct w:val="0"/>
        <w:autoSpaceDE w:val="0"/>
        <w:autoSpaceDN w:val="0"/>
        <w:adjustRightInd w:val="0"/>
        <w:spacing w:after="200" w:line="276" w:lineRule="auto"/>
        <w:contextualSpacing/>
        <w:textAlignment w:val="baseline"/>
        <w:rPr>
          <w:bCs/>
          <w:iCs/>
          <w:lang w:val="en-GB"/>
        </w:rPr>
      </w:pPr>
      <w:r w:rsidRPr="007E5D7C">
        <w:rPr>
          <w:bCs/>
          <w:iCs/>
          <w:lang w:val="en-GB"/>
        </w:rPr>
        <w:t>recommends that the EU develop and promote the use of digital platforms to enhance fiscal transparency and citizen engagement;</w:t>
      </w:r>
    </w:p>
    <w:p w:rsidRPr="007E5D7C" w:rsidR="007E5D7C" w:rsidP="00A22848" w:rsidRDefault="007E5D7C" w14:paraId="1059C158" w14:textId="77777777">
      <w:pPr>
        <w:numPr>
          <w:ilvl w:val="0"/>
          <w:numId w:val="30"/>
        </w:numPr>
        <w:overflowPunct w:val="0"/>
        <w:autoSpaceDE w:val="0"/>
        <w:autoSpaceDN w:val="0"/>
        <w:adjustRightInd w:val="0"/>
        <w:spacing w:after="200" w:line="276" w:lineRule="auto"/>
        <w:contextualSpacing/>
        <w:textAlignment w:val="baseline"/>
        <w:rPr>
          <w:bCs/>
          <w:iCs/>
          <w:lang w:val="en-GB"/>
        </w:rPr>
      </w:pPr>
      <w:r w:rsidRPr="007E5D7C">
        <w:rPr>
          <w:bCs/>
          <w:iCs/>
          <w:lang w:val="en-GB"/>
        </w:rPr>
        <w:t>emphasises the importance of the European Court of Auditors (ECA) in fiscal transparency and recommends strengthening its role;</w:t>
      </w:r>
    </w:p>
    <w:p w:rsidRPr="007E5D7C" w:rsidR="007E5D7C" w:rsidP="00A22848" w:rsidRDefault="007E5D7C" w14:paraId="5E5B1007" w14:textId="77777777">
      <w:pPr>
        <w:numPr>
          <w:ilvl w:val="0"/>
          <w:numId w:val="30"/>
        </w:numPr>
        <w:overflowPunct w:val="0"/>
        <w:autoSpaceDE w:val="0"/>
        <w:autoSpaceDN w:val="0"/>
        <w:adjustRightInd w:val="0"/>
        <w:spacing w:after="200" w:line="276" w:lineRule="auto"/>
        <w:contextualSpacing/>
        <w:textAlignment w:val="baseline"/>
        <w:rPr>
          <w:bCs/>
          <w:iCs/>
          <w:lang w:val="en-GB"/>
        </w:rPr>
      </w:pPr>
      <w:r w:rsidRPr="007E5D7C">
        <w:rPr>
          <w:bCs/>
          <w:iCs/>
          <w:lang w:val="en-GB"/>
        </w:rPr>
        <w:t>stresses the importance of prioritising efforts to increase public awareness and engagement in fiscal matters. This involves: a) comprehensive education and awareness-raising; b) providing training and capacity-building programmes for public officials and civil society organisations; and c) actively engaging young people and future leaders;</w:t>
      </w:r>
    </w:p>
    <w:p w:rsidRPr="007E5D7C" w:rsidR="007E5D7C" w:rsidP="00A22848" w:rsidRDefault="007E5D7C" w14:paraId="6682CC2F" w14:textId="77777777">
      <w:pPr>
        <w:numPr>
          <w:ilvl w:val="0"/>
          <w:numId w:val="30"/>
        </w:numPr>
        <w:overflowPunct w:val="0"/>
        <w:autoSpaceDE w:val="0"/>
        <w:autoSpaceDN w:val="0"/>
        <w:adjustRightInd w:val="0"/>
        <w:spacing w:after="200" w:line="276" w:lineRule="auto"/>
        <w:contextualSpacing/>
        <w:textAlignment w:val="baseline"/>
        <w:rPr>
          <w:bCs/>
          <w:iCs/>
          <w:lang w:val="en-GB"/>
        </w:rPr>
      </w:pPr>
      <w:r w:rsidRPr="007E5D7C">
        <w:rPr>
          <w:bCs/>
          <w:iCs/>
          <w:lang w:val="en-GB"/>
        </w:rPr>
        <w:t>wants to ensure that fiscal transparency and participatory budgeting initiatives support and align with critical EU objectives;</w:t>
      </w:r>
    </w:p>
    <w:p w:rsidRPr="007E5D7C" w:rsidR="007E5D7C" w:rsidP="00A22848" w:rsidRDefault="007E5D7C" w14:paraId="42E019A4" w14:textId="77777777">
      <w:pPr>
        <w:numPr>
          <w:ilvl w:val="0"/>
          <w:numId w:val="30"/>
        </w:numPr>
        <w:overflowPunct w:val="0"/>
        <w:autoSpaceDE w:val="0"/>
        <w:autoSpaceDN w:val="0"/>
        <w:adjustRightInd w:val="0"/>
        <w:spacing w:after="200" w:line="276" w:lineRule="auto"/>
        <w:contextualSpacing/>
        <w:textAlignment w:val="baseline"/>
        <w:rPr>
          <w:bCs/>
          <w:iCs/>
          <w:lang w:val="en-GB"/>
        </w:rPr>
      </w:pPr>
      <w:r w:rsidRPr="007E5D7C">
        <w:rPr>
          <w:bCs/>
          <w:iCs/>
          <w:lang w:val="en-GB"/>
        </w:rPr>
        <w:t>wants to encourage greater cooperation and knowledge-sharing on fiscal transparency and participatory budgeting across EU Member;</w:t>
      </w:r>
    </w:p>
    <w:p w:rsidR="007E5D7C" w:rsidP="00A22848" w:rsidRDefault="007E5D7C" w14:paraId="2A447801" w14:textId="3AEE87CB">
      <w:pPr>
        <w:numPr>
          <w:ilvl w:val="0"/>
          <w:numId w:val="30"/>
        </w:numPr>
        <w:overflowPunct w:val="0"/>
        <w:autoSpaceDE w:val="0"/>
        <w:autoSpaceDN w:val="0"/>
        <w:adjustRightInd w:val="0"/>
        <w:spacing w:after="200" w:line="276" w:lineRule="auto"/>
        <w:contextualSpacing/>
        <w:textAlignment w:val="baseline"/>
        <w:rPr>
          <w:bCs/>
          <w:iCs/>
          <w:lang w:val="en-GB"/>
        </w:rPr>
      </w:pPr>
      <w:r w:rsidRPr="007E5D7C">
        <w:rPr>
          <w:bCs/>
          <w:iCs/>
          <w:lang w:val="en-GB"/>
        </w:rPr>
        <w:t>believes that fiscal transparency and participatory budgeting efforts will contribute to increased public trust, more effective use of public resources, and a strengthened democratic process within the existing framework of representative democracy.</w:t>
      </w:r>
    </w:p>
    <w:p w:rsidRPr="007E5D7C" w:rsidR="007E5D7C" w:rsidP="00E62A2C" w:rsidRDefault="007E5D7C" w14:paraId="6BDC3C47" w14:textId="77777777">
      <w:pPr>
        <w:overflowPunct w:val="0"/>
        <w:autoSpaceDE w:val="0"/>
        <w:autoSpaceDN w:val="0"/>
        <w:adjustRightInd w:val="0"/>
        <w:spacing w:after="200" w:line="276" w:lineRule="auto"/>
        <w:ind w:hanging="360"/>
        <w:contextualSpacing/>
        <w:textAlignment w:val="baseline"/>
        <w:rPr>
          <w:bCs/>
          <w:iCs/>
          <w:lang w:val="en-GB"/>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7E5D7C" w:rsidTr="00F324F7" w14:paraId="6728D381" w14:textId="77777777">
        <w:tc>
          <w:tcPr>
            <w:tcW w:w="1418" w:type="dxa"/>
          </w:tcPr>
          <w:p w:rsidRPr="00A22848" w:rsidR="007E5D7C" w:rsidP="007E5D7C" w:rsidRDefault="007E5D7C" w14:paraId="1FBC8686" w14:textId="77777777">
            <w:pPr>
              <w:overflowPunct w:val="0"/>
              <w:autoSpaceDE w:val="0"/>
              <w:autoSpaceDN w:val="0"/>
              <w:adjustRightInd w:val="0"/>
              <w:spacing w:line="240" w:lineRule="auto"/>
              <w:textAlignment w:val="baseline"/>
              <w:rPr>
                <w:i/>
                <w:sz w:val="22"/>
                <w:szCs w:val="22"/>
              </w:rPr>
            </w:pPr>
            <w:r w:rsidRPr="00594F3A">
              <w:rPr>
                <w:b/>
                <w:i/>
              </w:rPr>
              <w:t>Contact</w:t>
            </w:r>
          </w:p>
        </w:tc>
        <w:tc>
          <w:tcPr>
            <w:tcW w:w="5670" w:type="dxa"/>
          </w:tcPr>
          <w:p w:rsidRPr="00A22848" w:rsidR="007E5D7C" w:rsidP="007E5D7C" w:rsidRDefault="007E5D7C" w14:paraId="1E817316" w14:textId="0588BC9F">
            <w:pPr>
              <w:overflowPunct w:val="0"/>
              <w:autoSpaceDE w:val="0"/>
              <w:autoSpaceDN w:val="0"/>
              <w:adjustRightInd w:val="0"/>
              <w:spacing w:line="240" w:lineRule="auto"/>
              <w:textAlignment w:val="baseline"/>
              <w:rPr>
                <w:i/>
                <w:sz w:val="22"/>
                <w:szCs w:val="22"/>
              </w:rPr>
            </w:pPr>
            <w:r w:rsidRPr="00594F3A">
              <w:rPr>
                <w:i/>
              </w:rPr>
              <w:t>Gerald K</w:t>
            </w:r>
            <w:r w:rsidRPr="00594F3A" w:rsidR="00E62A2C">
              <w:rPr>
                <w:i/>
              </w:rPr>
              <w:t>lec</w:t>
            </w:r>
          </w:p>
        </w:tc>
      </w:tr>
      <w:tr w:rsidRPr="00594F3A" w:rsidR="007E5D7C" w:rsidTr="00F324F7" w14:paraId="27CD5F3A" w14:textId="77777777">
        <w:tc>
          <w:tcPr>
            <w:tcW w:w="1418" w:type="dxa"/>
          </w:tcPr>
          <w:p w:rsidRPr="00A22848" w:rsidR="007E5D7C" w:rsidP="007E5D7C" w:rsidRDefault="007E5D7C" w14:paraId="2446E4C4" w14:textId="77777777">
            <w:pPr>
              <w:overflowPunct w:val="0"/>
              <w:autoSpaceDE w:val="0"/>
              <w:autoSpaceDN w:val="0"/>
              <w:adjustRightInd w:val="0"/>
              <w:spacing w:line="240" w:lineRule="auto"/>
              <w:textAlignment w:val="baseline"/>
              <w:rPr>
                <w:i/>
                <w:sz w:val="22"/>
                <w:szCs w:val="22"/>
              </w:rPr>
            </w:pPr>
            <w:r w:rsidRPr="00594F3A">
              <w:rPr>
                <w:i/>
              </w:rPr>
              <w:t>Tel.</w:t>
            </w:r>
          </w:p>
        </w:tc>
        <w:tc>
          <w:tcPr>
            <w:tcW w:w="5670" w:type="dxa"/>
          </w:tcPr>
          <w:p w:rsidRPr="00A22848" w:rsidR="007E5D7C" w:rsidP="007E5D7C" w:rsidRDefault="007E5D7C" w14:paraId="4EC2F211" w14:textId="77777777">
            <w:pPr>
              <w:overflowPunct w:val="0"/>
              <w:autoSpaceDE w:val="0"/>
              <w:autoSpaceDN w:val="0"/>
              <w:adjustRightInd w:val="0"/>
              <w:spacing w:line="240" w:lineRule="auto"/>
              <w:textAlignment w:val="baseline"/>
              <w:rPr>
                <w:i/>
                <w:sz w:val="22"/>
                <w:szCs w:val="22"/>
              </w:rPr>
            </w:pPr>
            <w:r w:rsidRPr="00594F3A">
              <w:rPr>
                <w:i/>
                <w:lang w:val="fr-BE"/>
              </w:rPr>
              <w:t>+32 25469909</w:t>
            </w:r>
          </w:p>
        </w:tc>
      </w:tr>
      <w:tr w:rsidRPr="00594F3A" w:rsidR="007E5D7C" w:rsidTr="00F324F7" w14:paraId="448284D7" w14:textId="77777777">
        <w:tc>
          <w:tcPr>
            <w:tcW w:w="1418" w:type="dxa"/>
          </w:tcPr>
          <w:p w:rsidRPr="00A22848" w:rsidR="007E5D7C" w:rsidP="007E5D7C" w:rsidRDefault="00E62A2C" w14:paraId="0CCB00E0" w14:textId="29796D8A">
            <w:pPr>
              <w:overflowPunct w:val="0"/>
              <w:autoSpaceDE w:val="0"/>
              <w:autoSpaceDN w:val="0"/>
              <w:adjustRightInd w:val="0"/>
              <w:spacing w:line="240" w:lineRule="auto"/>
              <w:textAlignment w:val="baseline"/>
              <w:rPr>
                <w:i/>
                <w:sz w:val="22"/>
                <w:szCs w:val="22"/>
              </w:rPr>
            </w:pPr>
            <w:r w:rsidRPr="00594F3A">
              <w:rPr>
                <w:i/>
              </w:rPr>
              <w:t>E</w:t>
            </w:r>
            <w:r w:rsidRPr="00594F3A" w:rsidR="007E5D7C">
              <w:rPr>
                <w:i/>
              </w:rPr>
              <w:t>mail</w:t>
            </w:r>
          </w:p>
        </w:tc>
        <w:tc>
          <w:tcPr>
            <w:tcW w:w="5670" w:type="dxa"/>
          </w:tcPr>
          <w:p w:rsidRPr="00A22848" w:rsidR="007E5D7C" w:rsidP="007E5D7C" w:rsidRDefault="007E03C9" w14:paraId="62ED4BD1" w14:textId="1D3DA3A1">
            <w:pPr>
              <w:overflowPunct w:val="0"/>
              <w:autoSpaceDE w:val="0"/>
              <w:autoSpaceDN w:val="0"/>
              <w:adjustRightInd w:val="0"/>
              <w:spacing w:line="240" w:lineRule="auto"/>
              <w:textAlignment w:val="baseline"/>
              <w:rPr>
                <w:i/>
                <w:sz w:val="22"/>
                <w:szCs w:val="22"/>
              </w:rPr>
            </w:pPr>
            <w:hyperlink w:history="1" r:id="rId26">
              <w:r w:rsidRPr="00594F3A" w:rsidR="007E5D7C">
                <w:rPr>
                  <w:color w:val="0000FF"/>
                  <w:u w:val="single"/>
                  <w:lang w:val="en-GB"/>
                </w:rPr>
                <w:t>Gerald.Klec@eesc.europa.eu</w:t>
              </w:r>
            </w:hyperlink>
          </w:p>
        </w:tc>
      </w:tr>
    </w:tbl>
    <w:p w:rsidR="004D7AC0" w:rsidP="004D7AC0" w:rsidRDefault="004D7AC0" w14:paraId="63148430" w14:textId="77777777">
      <w:pPr>
        <w:pStyle w:val="ListParagraph"/>
        <w:ind w:left="0"/>
      </w:pPr>
    </w:p>
    <w:p w:rsidR="00347517" w:rsidRDefault="00347517" w14:paraId="50DF60B5" w14:textId="529F97AB">
      <w:pPr>
        <w:spacing w:after="160" w:line="259" w:lineRule="auto"/>
        <w:jc w:val="left"/>
      </w:pPr>
      <w:r>
        <w:br w:type="page"/>
      </w:r>
    </w:p>
    <w:p w:rsidRPr="0015600B" w:rsidR="00C97DBC" w:rsidP="00A22848" w:rsidRDefault="00C97DBC" w14:paraId="267E3E02" w14:textId="61707CAF">
      <w:pPr>
        <w:pStyle w:val="ListParagraph"/>
        <w:numPr>
          <w:ilvl w:val="0"/>
          <w:numId w:val="63"/>
        </w:numPr>
        <w:spacing w:after="160" w:line="259" w:lineRule="auto"/>
        <w:ind w:left="709" w:hanging="709"/>
        <w:jc w:val="left"/>
        <w:rPr>
          <w:rFonts w:ascii="Calibri" w:hAnsi="Calibri"/>
          <w:b/>
          <w:bCs/>
          <w:i/>
          <w:iCs/>
          <w:sz w:val="28"/>
          <w:szCs w:val="28"/>
          <w:lang w:val="en-GB" w:eastAsia="zh-CN"/>
        </w:rPr>
      </w:pPr>
      <w:hyperlink w:history="1" r:id="rId27">
        <w:r w:rsidRPr="0015600B">
          <w:rPr>
            <w:b/>
            <w:bCs/>
            <w:i/>
            <w:iCs/>
            <w:color w:val="0000FF"/>
            <w:sz w:val="28"/>
            <w:szCs w:val="28"/>
            <w:u w:val="single"/>
            <w:lang w:val="en-GB" w:eastAsia="zh-CN"/>
          </w:rPr>
          <w:t>Climate change and its impact on the economy</w:t>
        </w:r>
      </w:hyperlink>
    </w:p>
    <w:p w:rsidRPr="00C97DBC" w:rsidR="00C97DBC" w:rsidP="00C97DBC" w:rsidRDefault="00C97DBC" w14:paraId="541DA2E6" w14:textId="57318957">
      <w:pPr>
        <w:widowControl w:val="0"/>
        <w:overflowPunct w:val="0"/>
        <w:autoSpaceDE w:val="0"/>
        <w:autoSpaceDN w:val="0"/>
        <w:adjustRightInd w:val="0"/>
        <w:ind w:left="266"/>
        <w:textAlignment w:val="baseline"/>
        <w:rPr>
          <w:b/>
          <w:lang w:val="en-GB"/>
        </w:rPr>
      </w:pPr>
    </w:p>
    <w:tbl>
      <w:tblPr>
        <w:tblStyle w:val="TableGrid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C97DBC" w:rsidR="00C97DBC" w:rsidTr="00F324F7" w14:paraId="07A17847" w14:textId="77777777">
        <w:tc>
          <w:tcPr>
            <w:tcW w:w="1701" w:type="dxa"/>
          </w:tcPr>
          <w:p w:rsidRPr="00C97DBC" w:rsidR="00C97DBC" w:rsidP="00C97DBC" w:rsidRDefault="00C97DBC" w14:paraId="0FFF3909" w14:textId="77777777">
            <w:pPr>
              <w:overflowPunct w:val="0"/>
              <w:autoSpaceDE w:val="0"/>
              <w:autoSpaceDN w:val="0"/>
              <w:adjustRightInd w:val="0"/>
              <w:ind w:left="176" w:hanging="284"/>
              <w:textAlignment w:val="baseline"/>
              <w:rPr>
                <w:b/>
                <w:lang w:val="en-GB"/>
              </w:rPr>
            </w:pPr>
            <w:r w:rsidRPr="00C97DBC">
              <w:rPr>
                <w:b/>
                <w:lang w:val="en-GB"/>
              </w:rPr>
              <w:t>Rapporteur</w:t>
            </w:r>
          </w:p>
        </w:tc>
        <w:tc>
          <w:tcPr>
            <w:tcW w:w="7088" w:type="dxa"/>
          </w:tcPr>
          <w:p w:rsidRPr="00C97DBC" w:rsidR="00C97DBC" w:rsidP="00C97DBC" w:rsidRDefault="00C97DBC" w14:paraId="4D3BBBD3" w14:textId="7E109DBE">
            <w:pPr>
              <w:tabs>
                <w:tab w:val="center" w:pos="284"/>
              </w:tabs>
              <w:overflowPunct w:val="0"/>
              <w:autoSpaceDE w:val="0"/>
              <w:autoSpaceDN w:val="0"/>
              <w:adjustRightInd w:val="0"/>
              <w:textAlignment w:val="baseline"/>
              <w:rPr>
                <w:lang w:val="en-GB"/>
              </w:rPr>
            </w:pPr>
            <w:proofErr w:type="spellStart"/>
            <w:r w:rsidRPr="00C97DBC">
              <w:rPr>
                <w:lang w:val="en-GB"/>
              </w:rPr>
              <w:t>Juraj</w:t>
            </w:r>
            <w:proofErr w:type="spellEnd"/>
            <w:r w:rsidRPr="00C97DBC">
              <w:rPr>
                <w:lang w:val="en-GB"/>
              </w:rPr>
              <w:t xml:space="preserve"> Sipko (Civil Society Organisations' Group </w:t>
            </w:r>
            <w:r w:rsidR="00194D13">
              <w:t>-</w:t>
            </w:r>
            <w:r w:rsidRPr="00C97DBC">
              <w:t xml:space="preserve"> </w:t>
            </w:r>
            <w:r w:rsidRPr="00C97DBC">
              <w:rPr>
                <w:lang w:val="en-GB"/>
              </w:rPr>
              <w:t>SK)</w:t>
            </w:r>
          </w:p>
        </w:tc>
      </w:tr>
      <w:tr w:rsidRPr="00C97DBC" w:rsidR="00C97DBC" w:rsidTr="00F324F7" w14:paraId="27957C50" w14:textId="77777777">
        <w:tc>
          <w:tcPr>
            <w:tcW w:w="8789" w:type="dxa"/>
            <w:gridSpan w:val="2"/>
          </w:tcPr>
          <w:p w:rsidRPr="00C97DBC" w:rsidR="00C97DBC" w:rsidP="00C97DBC" w:rsidRDefault="00C97DBC" w14:paraId="5890017A"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97DBC" w:rsidR="00C97DBC" w:rsidTr="00F324F7" w14:paraId="24E7D7B3" w14:textId="77777777">
        <w:tc>
          <w:tcPr>
            <w:tcW w:w="1701" w:type="dxa"/>
          </w:tcPr>
          <w:p w:rsidRPr="00C97DBC" w:rsidR="00C97DBC" w:rsidP="00C97DBC" w:rsidRDefault="00C97DBC" w14:paraId="2CCEDE7B" w14:textId="77777777">
            <w:pPr>
              <w:tabs>
                <w:tab w:val="center" w:pos="284"/>
              </w:tabs>
              <w:overflowPunct w:val="0"/>
              <w:autoSpaceDE w:val="0"/>
              <w:autoSpaceDN w:val="0"/>
              <w:adjustRightInd w:val="0"/>
              <w:ind w:left="266" w:hanging="374"/>
              <w:textAlignment w:val="baseline"/>
              <w:rPr>
                <w:b/>
                <w:lang w:val="en-GB"/>
              </w:rPr>
            </w:pPr>
            <w:r w:rsidRPr="00C97DBC">
              <w:rPr>
                <w:b/>
                <w:lang w:val="en-GB"/>
              </w:rPr>
              <w:t>References</w:t>
            </w:r>
          </w:p>
        </w:tc>
        <w:tc>
          <w:tcPr>
            <w:tcW w:w="7088" w:type="dxa"/>
          </w:tcPr>
          <w:p w:rsidR="00194D13" w:rsidP="00C97DBC" w:rsidRDefault="00C97DBC" w14:paraId="2A2DF2C8" w14:textId="77777777">
            <w:pPr>
              <w:tabs>
                <w:tab w:val="center" w:pos="284"/>
              </w:tabs>
              <w:overflowPunct w:val="0"/>
              <w:autoSpaceDE w:val="0"/>
              <w:autoSpaceDN w:val="0"/>
              <w:adjustRightInd w:val="0"/>
              <w:textAlignment w:val="baseline"/>
              <w:rPr>
                <w:lang w:val="en-GB"/>
              </w:rPr>
            </w:pPr>
            <w:r w:rsidRPr="00C97DBC">
              <w:rPr>
                <w:lang w:val="en-GB"/>
              </w:rPr>
              <w:t>Own-initiative opinion</w:t>
            </w:r>
          </w:p>
          <w:p w:rsidRPr="00C97DBC" w:rsidR="00C97DBC" w:rsidP="00C97DBC" w:rsidRDefault="00C97DBC" w14:paraId="1739F139" w14:textId="5E806C58">
            <w:pPr>
              <w:tabs>
                <w:tab w:val="center" w:pos="284"/>
              </w:tabs>
              <w:overflowPunct w:val="0"/>
              <w:autoSpaceDE w:val="0"/>
              <w:autoSpaceDN w:val="0"/>
              <w:adjustRightInd w:val="0"/>
              <w:textAlignment w:val="baseline"/>
              <w:rPr>
                <w:highlight w:val="yellow"/>
                <w:lang w:val="en-GB"/>
              </w:rPr>
            </w:pPr>
            <w:r w:rsidRPr="00C97DBC">
              <w:rPr>
                <w:lang w:val="en-GB"/>
              </w:rPr>
              <w:t>EESC-2024-00701-00-00-AC</w:t>
            </w:r>
          </w:p>
        </w:tc>
      </w:tr>
    </w:tbl>
    <w:p w:rsidR="00194D13" w:rsidP="00C97DBC" w:rsidRDefault="00194D13" w14:paraId="246DAB3B"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6D4AA625" w14:textId="4DCBF472">
      <w:pPr>
        <w:keepNext/>
        <w:keepLines/>
        <w:tabs>
          <w:tab w:val="center" w:pos="284"/>
        </w:tabs>
        <w:overflowPunct w:val="0"/>
        <w:autoSpaceDE w:val="0"/>
        <w:autoSpaceDN w:val="0"/>
        <w:adjustRightInd w:val="0"/>
        <w:ind w:left="266" w:hanging="266"/>
        <w:textAlignment w:val="baseline"/>
        <w:rPr>
          <w:b/>
          <w:lang w:val="en-GB"/>
        </w:rPr>
      </w:pPr>
      <w:r w:rsidRPr="00C97DBC">
        <w:rPr>
          <w:b/>
          <w:lang w:val="en-GB"/>
        </w:rPr>
        <w:t>Key points</w:t>
      </w:r>
    </w:p>
    <w:p w:rsidRPr="00C97DBC" w:rsidR="00C97DBC" w:rsidP="00C97DBC" w:rsidRDefault="00C97DBC" w14:paraId="63D4DB84"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77F63D61" w14:textId="77777777">
      <w:pPr>
        <w:overflowPunct w:val="0"/>
        <w:autoSpaceDE w:val="0"/>
        <w:autoSpaceDN w:val="0"/>
        <w:adjustRightInd w:val="0"/>
        <w:ind w:left="425" w:hanging="425"/>
        <w:textAlignment w:val="baseline"/>
        <w:rPr>
          <w:szCs w:val="20"/>
          <w:lang w:val="en-GB"/>
        </w:rPr>
      </w:pPr>
      <w:r w:rsidRPr="00C97DBC">
        <w:rPr>
          <w:szCs w:val="20"/>
          <w:lang w:val="en-GB"/>
        </w:rPr>
        <w:t>The EESC:</w:t>
      </w:r>
    </w:p>
    <w:p w:rsidRPr="00C97DBC" w:rsidR="00C97DBC" w:rsidP="00A22848" w:rsidRDefault="00C97DBC" w14:paraId="3C9D97B1" w14:textId="77777777">
      <w:pPr>
        <w:numPr>
          <w:ilvl w:val="0"/>
          <w:numId w:val="34"/>
        </w:numPr>
        <w:overflowPunct w:val="0"/>
        <w:autoSpaceDE w:val="0"/>
        <w:autoSpaceDN w:val="0"/>
        <w:adjustRightInd w:val="0"/>
        <w:spacing w:after="200" w:line="276" w:lineRule="auto"/>
        <w:ind w:left="284" w:hanging="284"/>
        <w:contextualSpacing/>
        <w:textAlignment w:val="baseline"/>
        <w:rPr>
          <w:lang w:val="en-GB" w:eastAsia="zh-CN"/>
        </w:rPr>
      </w:pPr>
      <w:r w:rsidRPr="00C97DBC">
        <w:rPr>
          <w:lang w:val="en-GB" w:eastAsia="zh-CN"/>
        </w:rPr>
        <w:t>points out that climate change is primarily the result of human activity and emphasises that, in nature, everything is interconnected. If nature is in balance, then the conditions are in place for good economic growth and a healthy population. This means that a long-term strategy must be adopted to safeguard public health in the wake of unanticipated instances of climate change;</w:t>
      </w:r>
    </w:p>
    <w:p w:rsidRPr="00C97DBC" w:rsidR="00C97DBC" w:rsidP="00A22848" w:rsidRDefault="00C97DBC" w14:paraId="04D1390C" w14:textId="77777777">
      <w:pPr>
        <w:numPr>
          <w:ilvl w:val="0"/>
          <w:numId w:val="34"/>
        </w:numPr>
        <w:overflowPunct w:val="0"/>
        <w:autoSpaceDE w:val="0"/>
        <w:autoSpaceDN w:val="0"/>
        <w:adjustRightInd w:val="0"/>
        <w:spacing w:after="200" w:line="276" w:lineRule="auto"/>
        <w:ind w:left="284" w:hanging="284"/>
        <w:contextualSpacing/>
        <w:textAlignment w:val="baseline"/>
        <w:rPr>
          <w:lang w:val="en-GB" w:eastAsia="zh-CN"/>
        </w:rPr>
      </w:pPr>
      <w:r w:rsidRPr="00C97DBC">
        <w:rPr>
          <w:lang w:val="en-GB" w:eastAsia="zh-CN"/>
        </w:rPr>
        <w:t>considers that climate change is an existential threat to economic and social development in the EU Member States and that it has a very negative effect on both macro and microeconomic development, business, financial and social stability, infrastructure and human health;</w:t>
      </w:r>
    </w:p>
    <w:p w:rsidRPr="00C97DBC" w:rsidR="00C97DBC" w:rsidP="00A22848" w:rsidRDefault="00C97DBC" w14:paraId="6986295E" w14:textId="77777777">
      <w:pPr>
        <w:numPr>
          <w:ilvl w:val="0"/>
          <w:numId w:val="34"/>
        </w:numPr>
        <w:overflowPunct w:val="0"/>
        <w:autoSpaceDE w:val="0"/>
        <w:autoSpaceDN w:val="0"/>
        <w:adjustRightInd w:val="0"/>
        <w:spacing w:after="200" w:line="276" w:lineRule="auto"/>
        <w:ind w:left="284" w:hanging="284"/>
        <w:contextualSpacing/>
        <w:textAlignment w:val="baseline"/>
        <w:rPr>
          <w:lang w:val="en-GB" w:eastAsia="zh-CN"/>
        </w:rPr>
      </w:pPr>
      <w:r w:rsidRPr="00C97DBC">
        <w:rPr>
          <w:lang w:val="en-GB" w:eastAsia="zh-CN"/>
        </w:rPr>
        <w:t>stresses that no time can be lost in adopting and implementing all necessary measures to reduce emissions (mitigation) and adapt to the new conditions (adaptation), including introducing prices on emissions and a carbon tax in line with the latest recommendation of the European Commission;</w:t>
      </w:r>
    </w:p>
    <w:p w:rsidRPr="00C97DBC" w:rsidR="00C97DBC" w:rsidP="00A22848" w:rsidRDefault="00C97DBC" w14:paraId="5AEDFB33" w14:textId="77777777">
      <w:pPr>
        <w:numPr>
          <w:ilvl w:val="0"/>
          <w:numId w:val="34"/>
        </w:numPr>
        <w:overflowPunct w:val="0"/>
        <w:autoSpaceDE w:val="0"/>
        <w:autoSpaceDN w:val="0"/>
        <w:adjustRightInd w:val="0"/>
        <w:spacing w:after="200" w:line="276" w:lineRule="auto"/>
        <w:ind w:left="284" w:hanging="284"/>
        <w:contextualSpacing/>
        <w:textAlignment w:val="baseline"/>
        <w:rPr>
          <w:lang w:val="en-GB" w:eastAsia="zh-CN"/>
        </w:rPr>
      </w:pPr>
      <w:r w:rsidRPr="00C97DBC">
        <w:rPr>
          <w:lang w:val="en-GB" w:eastAsia="zh-CN"/>
        </w:rPr>
        <w:t>considers that investment linked to climate change is an historic economic opportunity to support and seize the enormous innovation and development potential in the EU Member States;</w:t>
      </w:r>
    </w:p>
    <w:p w:rsidRPr="00C97DBC" w:rsidR="00C97DBC" w:rsidP="00A22848" w:rsidRDefault="00C97DBC" w14:paraId="76CABD9F" w14:textId="77777777">
      <w:pPr>
        <w:numPr>
          <w:ilvl w:val="0"/>
          <w:numId w:val="34"/>
        </w:numPr>
        <w:overflowPunct w:val="0"/>
        <w:autoSpaceDE w:val="0"/>
        <w:autoSpaceDN w:val="0"/>
        <w:adjustRightInd w:val="0"/>
        <w:spacing w:after="200" w:line="276" w:lineRule="auto"/>
        <w:ind w:left="284" w:hanging="284"/>
        <w:contextualSpacing/>
        <w:textAlignment w:val="baseline"/>
        <w:rPr>
          <w:lang w:val="en-GB" w:eastAsia="zh-CN"/>
        </w:rPr>
      </w:pPr>
      <w:r w:rsidRPr="00C97DBC">
        <w:rPr>
          <w:lang w:val="en-GB" w:eastAsia="zh-CN"/>
        </w:rPr>
        <w:t>points out that in addition to harnessing valuable growth potential, reduced running costs for the economy and society is another key long-term effect of the economic response to climate change;</w:t>
      </w:r>
    </w:p>
    <w:p w:rsidRPr="00C97DBC" w:rsidR="00C97DBC" w:rsidP="00A22848" w:rsidRDefault="00C97DBC" w14:paraId="5AD984C1" w14:textId="77777777">
      <w:pPr>
        <w:numPr>
          <w:ilvl w:val="0"/>
          <w:numId w:val="34"/>
        </w:numPr>
        <w:overflowPunct w:val="0"/>
        <w:autoSpaceDE w:val="0"/>
        <w:autoSpaceDN w:val="0"/>
        <w:adjustRightInd w:val="0"/>
        <w:spacing w:after="200" w:line="276" w:lineRule="auto"/>
        <w:ind w:left="284" w:hanging="284"/>
        <w:contextualSpacing/>
        <w:textAlignment w:val="baseline"/>
        <w:rPr>
          <w:lang w:val="en-GB" w:eastAsia="zh-CN"/>
        </w:rPr>
      </w:pPr>
      <w:r w:rsidRPr="00C97DBC">
        <w:rPr>
          <w:lang w:val="en-GB" w:eastAsia="zh-CN"/>
        </w:rPr>
        <w:t>is aware that the response to climate change is very demanding, in terms of the investment required and the fiscal and financial efforts needed;</w:t>
      </w:r>
    </w:p>
    <w:p w:rsidRPr="00C97DBC" w:rsidR="00C97DBC" w:rsidP="00A22848" w:rsidRDefault="00C97DBC" w14:paraId="65C6D406" w14:textId="77777777">
      <w:pPr>
        <w:numPr>
          <w:ilvl w:val="0"/>
          <w:numId w:val="34"/>
        </w:numPr>
        <w:overflowPunct w:val="0"/>
        <w:autoSpaceDE w:val="0"/>
        <w:autoSpaceDN w:val="0"/>
        <w:adjustRightInd w:val="0"/>
        <w:spacing w:after="200" w:line="276" w:lineRule="auto"/>
        <w:ind w:left="284" w:hanging="284"/>
        <w:contextualSpacing/>
        <w:textAlignment w:val="baseline"/>
        <w:rPr>
          <w:lang w:val="en-GB" w:eastAsia="zh-CN"/>
        </w:rPr>
      </w:pPr>
      <w:r w:rsidRPr="00C97DBC">
        <w:rPr>
          <w:lang w:val="en-GB" w:eastAsia="zh-CN"/>
        </w:rPr>
        <w:t>is aware of the fact that an inappropriate response or the failure to tackle the problems related to climate change can lead to enormous risks, in terms of both economic growth and, subsequently, harm to society;</w:t>
      </w:r>
    </w:p>
    <w:p w:rsidRPr="00C97DBC" w:rsidR="00C97DBC" w:rsidP="00A22848" w:rsidRDefault="00C97DBC" w14:paraId="17C0EA4F" w14:textId="77777777">
      <w:pPr>
        <w:numPr>
          <w:ilvl w:val="0"/>
          <w:numId w:val="34"/>
        </w:numPr>
        <w:overflowPunct w:val="0"/>
        <w:autoSpaceDE w:val="0"/>
        <w:autoSpaceDN w:val="0"/>
        <w:adjustRightInd w:val="0"/>
        <w:spacing w:after="200" w:line="276" w:lineRule="auto"/>
        <w:ind w:left="284" w:hanging="284"/>
        <w:contextualSpacing/>
        <w:textAlignment w:val="baseline"/>
        <w:rPr>
          <w:lang w:val="en-GB" w:eastAsia="zh-CN"/>
        </w:rPr>
      </w:pPr>
      <w:r w:rsidRPr="00C97DBC">
        <w:rPr>
          <w:lang w:val="en-GB" w:eastAsia="zh-CN"/>
        </w:rPr>
        <w:t>considers that it is imperative not to underestimate the importance of the human factor in the broadest meaning of the term when responding to climate change;</w:t>
      </w:r>
    </w:p>
    <w:p w:rsidRPr="00C97DBC" w:rsidR="00C97DBC" w:rsidP="00A22848" w:rsidRDefault="00C97DBC" w14:paraId="5EE9A367" w14:textId="77777777">
      <w:pPr>
        <w:numPr>
          <w:ilvl w:val="0"/>
          <w:numId w:val="34"/>
        </w:numPr>
        <w:overflowPunct w:val="0"/>
        <w:autoSpaceDE w:val="0"/>
        <w:autoSpaceDN w:val="0"/>
        <w:adjustRightInd w:val="0"/>
        <w:spacing w:after="200" w:line="276" w:lineRule="auto"/>
        <w:ind w:left="284" w:hanging="284"/>
        <w:contextualSpacing/>
        <w:textAlignment w:val="baseline"/>
        <w:rPr>
          <w:lang w:val="en-GB" w:eastAsia="zh-CN"/>
        </w:rPr>
      </w:pPr>
      <w:r w:rsidRPr="00C97DBC">
        <w:rPr>
          <w:lang w:val="en-GB" w:eastAsia="zh-CN"/>
        </w:rPr>
        <w:t>stresses that measures must be adopted and implemented to ensure that the impact of climate change on Member States’ economic and social development is systematically analysed, evaluated and forecast;</w:t>
      </w:r>
    </w:p>
    <w:p w:rsidR="00C97DBC" w:rsidP="004109EE" w:rsidRDefault="00C97DBC" w14:paraId="442E83EE" w14:textId="551A2E66">
      <w:pPr>
        <w:numPr>
          <w:ilvl w:val="0"/>
          <w:numId w:val="34"/>
        </w:numPr>
        <w:overflowPunct w:val="0"/>
        <w:autoSpaceDE w:val="0"/>
        <w:autoSpaceDN w:val="0"/>
        <w:adjustRightInd w:val="0"/>
        <w:spacing w:after="200" w:line="276" w:lineRule="auto"/>
        <w:ind w:left="284" w:hanging="284"/>
        <w:contextualSpacing/>
        <w:textAlignment w:val="baseline"/>
        <w:rPr>
          <w:lang w:val="en-GB" w:eastAsia="zh-CN"/>
        </w:rPr>
      </w:pPr>
      <w:r w:rsidRPr="00C97DBC">
        <w:rPr>
          <w:lang w:val="en-GB" w:eastAsia="zh-CN"/>
        </w:rPr>
        <w:t>considers that all actions must be coordinated and aligned at international level and strongly supports the EU’s efforts to give the fight against climate change the highest priority. This will involve a collective commitment at national, subnational, EU and global level, in all areas such as economic and social areas, with clear, well defined roles and responsibilities at all levels of the decision making process.</w:t>
      </w:r>
    </w:p>
    <w:p w:rsidRPr="00C97DBC" w:rsidR="004109EE" w:rsidP="00A22848" w:rsidRDefault="004109EE" w14:paraId="6872DC30" w14:textId="77777777">
      <w:pPr>
        <w:overflowPunct w:val="0"/>
        <w:autoSpaceDE w:val="0"/>
        <w:autoSpaceDN w:val="0"/>
        <w:adjustRightInd w:val="0"/>
        <w:spacing w:after="200" w:line="276" w:lineRule="auto"/>
        <w:ind w:left="284" w:hanging="284"/>
        <w:contextualSpacing/>
        <w:textAlignment w:val="baseline"/>
        <w:rPr>
          <w:lang w:val="en-GB" w:eastAsia="zh-CN"/>
        </w:rPr>
      </w:pPr>
    </w:p>
    <w:tbl>
      <w:tblPr>
        <w:tblStyle w:val="TableGrid23"/>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594F3A" w:rsidR="00C97DBC" w:rsidTr="00F324F7" w14:paraId="6F4AA6D2" w14:textId="77777777">
        <w:tc>
          <w:tcPr>
            <w:tcW w:w="1173" w:type="dxa"/>
          </w:tcPr>
          <w:p w:rsidRPr="00A22848" w:rsidR="00C97DBC" w:rsidP="00C97DBC" w:rsidRDefault="00C97DBC" w14:paraId="47880F50" w14:textId="77777777">
            <w:pPr>
              <w:overflowPunct w:val="0"/>
              <w:autoSpaceDE w:val="0"/>
              <w:autoSpaceDN w:val="0"/>
              <w:adjustRightInd w:val="0"/>
              <w:textAlignment w:val="baseline"/>
              <w:rPr>
                <w:bCs/>
                <w:i/>
                <w:sz w:val="22"/>
                <w:szCs w:val="22"/>
                <w:lang w:val="en-GB"/>
              </w:rPr>
            </w:pPr>
            <w:r w:rsidRPr="00594F3A">
              <w:rPr>
                <w:bCs/>
                <w:i/>
                <w:lang w:val="en-GB"/>
              </w:rPr>
              <w:t>Contact</w:t>
            </w:r>
          </w:p>
        </w:tc>
        <w:tc>
          <w:tcPr>
            <w:tcW w:w="4518" w:type="dxa"/>
          </w:tcPr>
          <w:p w:rsidRPr="00A22848" w:rsidR="00C97DBC" w:rsidP="00C97DBC" w:rsidRDefault="00C97DBC" w14:paraId="49C03F56" w14:textId="77777777">
            <w:pPr>
              <w:overflowPunct w:val="0"/>
              <w:autoSpaceDE w:val="0"/>
              <w:autoSpaceDN w:val="0"/>
              <w:adjustRightInd w:val="0"/>
              <w:textAlignment w:val="baseline"/>
              <w:rPr>
                <w:bCs/>
                <w:i/>
                <w:iCs/>
                <w:sz w:val="22"/>
                <w:szCs w:val="22"/>
                <w:lang w:val="en-GB"/>
              </w:rPr>
            </w:pPr>
            <w:r w:rsidRPr="00594F3A">
              <w:rPr>
                <w:bCs/>
                <w:i/>
                <w:iCs/>
                <w:lang w:val="en-GB"/>
              </w:rPr>
              <w:t>Anna Pantazi</w:t>
            </w:r>
          </w:p>
        </w:tc>
      </w:tr>
      <w:tr w:rsidRPr="00594F3A" w:rsidR="00C97DBC" w:rsidTr="00F324F7" w14:paraId="65D5F642" w14:textId="77777777">
        <w:tc>
          <w:tcPr>
            <w:tcW w:w="1173" w:type="dxa"/>
          </w:tcPr>
          <w:p w:rsidRPr="00A22848" w:rsidR="00C97DBC" w:rsidP="00C97DBC" w:rsidRDefault="00C97DBC" w14:paraId="1DEECBAA" w14:textId="77777777">
            <w:pPr>
              <w:overflowPunct w:val="0"/>
              <w:autoSpaceDE w:val="0"/>
              <w:autoSpaceDN w:val="0"/>
              <w:adjustRightInd w:val="0"/>
              <w:textAlignment w:val="baseline"/>
              <w:rPr>
                <w:i/>
                <w:sz w:val="22"/>
                <w:szCs w:val="22"/>
                <w:lang w:val="en-GB"/>
              </w:rPr>
            </w:pPr>
            <w:r w:rsidRPr="00594F3A">
              <w:rPr>
                <w:i/>
                <w:lang w:val="en-GB"/>
              </w:rPr>
              <w:t>Tel.</w:t>
            </w:r>
          </w:p>
        </w:tc>
        <w:tc>
          <w:tcPr>
            <w:tcW w:w="4518" w:type="dxa"/>
          </w:tcPr>
          <w:p w:rsidRPr="00A22848" w:rsidR="00C97DBC" w:rsidP="00C97DBC" w:rsidRDefault="00C97DBC" w14:paraId="6D07F885" w14:textId="77777777">
            <w:pPr>
              <w:overflowPunct w:val="0"/>
              <w:autoSpaceDE w:val="0"/>
              <w:autoSpaceDN w:val="0"/>
              <w:adjustRightInd w:val="0"/>
              <w:textAlignment w:val="baseline"/>
              <w:rPr>
                <w:i/>
                <w:iCs/>
                <w:sz w:val="22"/>
                <w:szCs w:val="22"/>
                <w:lang w:val="en-GB"/>
              </w:rPr>
            </w:pPr>
            <w:r w:rsidRPr="00594F3A">
              <w:rPr>
                <w:i/>
                <w:iCs/>
                <w:lang w:val="en-GB"/>
              </w:rPr>
              <w:t>+32 25469231</w:t>
            </w:r>
          </w:p>
        </w:tc>
      </w:tr>
      <w:tr w:rsidRPr="00594F3A" w:rsidR="00C97DBC" w:rsidTr="00F324F7" w14:paraId="34EF1BFB" w14:textId="77777777">
        <w:tc>
          <w:tcPr>
            <w:tcW w:w="1173" w:type="dxa"/>
          </w:tcPr>
          <w:p w:rsidRPr="00A22848" w:rsidR="00C97DBC" w:rsidP="00C97DBC" w:rsidRDefault="00C97DBC" w14:paraId="5C552A33" w14:textId="77777777">
            <w:pPr>
              <w:overflowPunct w:val="0"/>
              <w:autoSpaceDE w:val="0"/>
              <w:autoSpaceDN w:val="0"/>
              <w:adjustRightInd w:val="0"/>
              <w:textAlignment w:val="baseline"/>
              <w:rPr>
                <w:i/>
                <w:sz w:val="22"/>
                <w:szCs w:val="22"/>
                <w:lang w:val="en-GB"/>
              </w:rPr>
            </w:pPr>
            <w:r w:rsidRPr="00594F3A">
              <w:rPr>
                <w:i/>
                <w:lang w:val="en-GB"/>
              </w:rPr>
              <w:t>Email</w:t>
            </w:r>
          </w:p>
        </w:tc>
        <w:tc>
          <w:tcPr>
            <w:tcW w:w="4518" w:type="dxa"/>
          </w:tcPr>
          <w:p w:rsidRPr="00A22848" w:rsidR="00C97DBC" w:rsidP="00C97DBC" w:rsidRDefault="007E03C9" w14:paraId="4A40D9C4" w14:textId="06636C15">
            <w:pPr>
              <w:overflowPunct w:val="0"/>
              <w:autoSpaceDE w:val="0"/>
              <w:autoSpaceDN w:val="0"/>
              <w:adjustRightInd w:val="0"/>
              <w:textAlignment w:val="baseline"/>
              <w:rPr>
                <w:i/>
                <w:iCs/>
                <w:sz w:val="22"/>
                <w:szCs w:val="22"/>
                <w:lang w:val="en-GB"/>
              </w:rPr>
            </w:pPr>
            <w:hyperlink w:history="1" r:id="rId28">
              <w:r w:rsidRPr="00594F3A" w:rsidR="00C97DBC">
                <w:rPr>
                  <w:color w:val="0000FF"/>
                  <w:u w:val="single"/>
                  <w:lang w:val="en-GB"/>
                </w:rPr>
                <w:t>Anna.Pantazi@eesc.europa.eu</w:t>
              </w:r>
            </w:hyperlink>
            <w:r w:rsidRPr="00594F3A" w:rsidR="00C97DBC">
              <w:rPr>
                <w:sz w:val="22"/>
                <w:szCs w:val="22"/>
                <w:lang w:val="en-GB"/>
              </w:rPr>
              <w:t xml:space="preserve"> </w:t>
            </w:r>
          </w:p>
        </w:tc>
      </w:tr>
    </w:tbl>
    <w:p w:rsidR="00594F3A" w:rsidP="004D7AC0" w:rsidRDefault="00594F3A" w14:paraId="7A5C5C01" w14:textId="13B58540"/>
    <w:p w:rsidR="007E03C9" w:rsidRDefault="007E03C9" w14:paraId="04688C39" w14:textId="77777777">
      <w:pPr>
        <w:spacing w:after="160" w:line="259" w:lineRule="auto"/>
        <w:jc w:val="left"/>
      </w:pPr>
      <w:r>
        <w:br w:type="page"/>
      </w:r>
    </w:p>
    <w:p w:rsidR="00594F3A" w:rsidP="00A22848" w:rsidRDefault="007E03C9" w14:paraId="35C5919D" w14:textId="1B96BB34">
      <w:pPr>
        <w:pStyle w:val="Heading1"/>
      </w:pPr>
      <w:bookmarkStart w:name="_Toc182555066" w:id="1"/>
      <w:r w:rsidRPr="007E03C9">
        <w:t>EMPLOYMENT, SOCIAL AFFAIRS AND CITIZENSHIP</w:t>
      </w:r>
      <w:bookmarkEnd w:id="1"/>
    </w:p>
    <w:p w:rsidR="004D7AC0" w:rsidP="004D7AC0" w:rsidRDefault="004D7AC0" w14:paraId="4982DD9A" w14:textId="0E453DF9"/>
    <w:p w:rsidRPr="00A22848" w:rsidR="00167D22" w:rsidP="00A22848" w:rsidRDefault="00594F3A" w14:paraId="3837C091" w14:textId="2F36152E">
      <w:pPr>
        <w:pStyle w:val="ListParagraph"/>
        <w:numPr>
          <w:ilvl w:val="0"/>
          <w:numId w:val="63"/>
        </w:numPr>
        <w:spacing w:after="160" w:line="259" w:lineRule="auto"/>
        <w:ind w:left="709" w:hanging="709"/>
        <w:jc w:val="left"/>
        <w:rPr>
          <w:b/>
          <w:bCs/>
          <w:i/>
          <w:iCs/>
          <w:color w:val="0000FF"/>
          <w:sz w:val="28"/>
          <w:szCs w:val="28"/>
          <w:u w:val="single"/>
          <w:lang w:val="en-GB" w:eastAsia="zh-CN"/>
        </w:rPr>
      </w:pPr>
      <w:hyperlink w:history="1" r:id="rId29">
        <w:r w:rsidR="007E03C9">
          <w:rPr>
            <w:rStyle w:val="Hyperlink"/>
            <w:b/>
            <w:bCs/>
            <w:i/>
            <w:iCs/>
            <w:sz w:val="28"/>
            <w:szCs w:val="28"/>
            <w:lang w:val="en-GB" w:eastAsia="zh-CN"/>
          </w:rPr>
          <w:t>Ensuring a needs-based work-life balance for all: How adequate flexible working conditions can support intergenerational solidarity and the empowerment of women</w:t>
        </w:r>
      </w:hyperlink>
    </w:p>
    <w:p w:rsidRPr="00B4456F" w:rsidR="00167D22" w:rsidP="00167D22" w:rsidRDefault="00167D22" w14:paraId="4DE343CE" w14:textId="77777777">
      <w:pPr>
        <w:tabs>
          <w:tab w:val="center" w:pos="284"/>
        </w:tabs>
        <w:ind w:left="266" w:hanging="266"/>
        <w:rPr>
          <w:b/>
        </w:rPr>
      </w:pPr>
    </w:p>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55"/>
      </w:tblGrid>
      <w:tr w:rsidRPr="00B4456F" w:rsidR="00167D22" w:rsidTr="00A22848" w14:paraId="6EF724F5" w14:textId="77777777">
        <w:tc>
          <w:tcPr>
            <w:tcW w:w="1701" w:type="dxa"/>
          </w:tcPr>
          <w:p w:rsidRPr="00D42A3F" w:rsidR="00167D22" w:rsidP="00F324F7" w:rsidRDefault="00167D22" w14:paraId="22AD1A77" w14:textId="77777777">
            <w:pPr>
              <w:tabs>
                <w:tab w:val="center" w:pos="284"/>
              </w:tabs>
              <w:ind w:left="266" w:hanging="266"/>
              <w:rPr>
                <w:b/>
                <w:sz w:val="20"/>
                <w:szCs w:val="20"/>
              </w:rPr>
            </w:pPr>
            <w:r w:rsidRPr="00D42A3F">
              <w:rPr>
                <w:b/>
                <w:sz w:val="20"/>
                <w:szCs w:val="20"/>
              </w:rPr>
              <w:t>Rapporteur:</w:t>
            </w:r>
          </w:p>
        </w:tc>
        <w:tc>
          <w:tcPr>
            <w:tcW w:w="7655" w:type="dxa"/>
          </w:tcPr>
          <w:p w:rsidRPr="00D42A3F" w:rsidR="00167D22" w:rsidP="00F324F7" w:rsidRDefault="00167D22" w14:paraId="65DD1EE5" w14:textId="662B8D0B">
            <w:pPr>
              <w:tabs>
                <w:tab w:val="center" w:pos="284"/>
              </w:tabs>
              <w:ind w:left="266" w:hanging="266"/>
              <w:rPr>
                <w:sz w:val="20"/>
                <w:szCs w:val="20"/>
              </w:rPr>
            </w:pPr>
            <w:r w:rsidRPr="00D42A3F">
              <w:rPr>
                <w:sz w:val="20"/>
                <w:szCs w:val="20"/>
              </w:rPr>
              <w:t xml:space="preserve">Kinga JOÓ (Civil Society </w:t>
            </w:r>
            <w:proofErr w:type="spellStart"/>
            <w:r w:rsidRPr="00D42A3F">
              <w:rPr>
                <w:sz w:val="20"/>
                <w:szCs w:val="20"/>
              </w:rPr>
              <w:t>Organisations’</w:t>
            </w:r>
            <w:proofErr w:type="spellEnd"/>
            <w:r w:rsidRPr="00D42A3F">
              <w:rPr>
                <w:sz w:val="20"/>
                <w:szCs w:val="20"/>
              </w:rPr>
              <w:t xml:space="preserve"> Group </w:t>
            </w:r>
            <w:r w:rsidRPr="00D42A3F" w:rsidR="00CA38F2">
              <w:rPr>
                <w:sz w:val="20"/>
                <w:szCs w:val="20"/>
              </w:rPr>
              <w:t>-</w:t>
            </w:r>
            <w:r w:rsidRPr="00D42A3F">
              <w:rPr>
                <w:sz w:val="20"/>
                <w:szCs w:val="20"/>
              </w:rPr>
              <w:t xml:space="preserve"> HU)</w:t>
            </w:r>
          </w:p>
        </w:tc>
      </w:tr>
      <w:tr w:rsidRPr="00B4456F" w:rsidR="00167D22" w:rsidTr="00A22848" w14:paraId="5D3226B1" w14:textId="77777777">
        <w:tc>
          <w:tcPr>
            <w:tcW w:w="1701" w:type="dxa"/>
          </w:tcPr>
          <w:p w:rsidRPr="00D42A3F" w:rsidR="00167D22" w:rsidP="00F324F7" w:rsidRDefault="00167D22" w14:paraId="1A51CF2E" w14:textId="77777777">
            <w:pPr>
              <w:tabs>
                <w:tab w:val="center" w:pos="284"/>
              </w:tabs>
              <w:ind w:left="266" w:hanging="266"/>
              <w:rPr>
                <w:b/>
                <w:sz w:val="20"/>
                <w:szCs w:val="20"/>
              </w:rPr>
            </w:pPr>
            <w:r w:rsidRPr="00D42A3F">
              <w:rPr>
                <w:b/>
                <w:sz w:val="20"/>
                <w:szCs w:val="20"/>
              </w:rPr>
              <w:t>Co-rapporteur:</w:t>
            </w:r>
          </w:p>
        </w:tc>
        <w:tc>
          <w:tcPr>
            <w:tcW w:w="7655" w:type="dxa"/>
          </w:tcPr>
          <w:p w:rsidRPr="00D42A3F" w:rsidR="00167D22" w:rsidP="00F324F7" w:rsidRDefault="00167D22" w14:paraId="4F85DB12" w14:textId="2FCED649">
            <w:pPr>
              <w:tabs>
                <w:tab w:val="center" w:pos="284"/>
              </w:tabs>
              <w:ind w:left="266" w:hanging="266"/>
              <w:rPr>
                <w:sz w:val="20"/>
                <w:szCs w:val="20"/>
              </w:rPr>
            </w:pPr>
            <w:r w:rsidRPr="00D42A3F">
              <w:rPr>
                <w:sz w:val="20"/>
                <w:szCs w:val="20"/>
              </w:rPr>
              <w:t xml:space="preserve">Erika KOLLER (Workers’ Group </w:t>
            </w:r>
            <w:r w:rsidRPr="00D42A3F" w:rsidR="00CA38F2">
              <w:rPr>
                <w:sz w:val="20"/>
                <w:szCs w:val="20"/>
              </w:rPr>
              <w:t>-</w:t>
            </w:r>
            <w:r w:rsidRPr="00D42A3F">
              <w:rPr>
                <w:sz w:val="20"/>
                <w:szCs w:val="20"/>
              </w:rPr>
              <w:t xml:space="preserve"> HU) </w:t>
            </w:r>
          </w:p>
        </w:tc>
      </w:tr>
      <w:tr w:rsidRPr="00B4456F" w:rsidR="00167D22" w:rsidTr="00A22848" w14:paraId="5E4A1E86" w14:textId="77777777">
        <w:tc>
          <w:tcPr>
            <w:tcW w:w="9356" w:type="dxa"/>
            <w:gridSpan w:val="2"/>
          </w:tcPr>
          <w:p w:rsidRPr="00D42A3F" w:rsidR="00167D22" w:rsidP="00F324F7" w:rsidRDefault="00167D22" w14:paraId="68033661" w14:textId="77777777">
            <w:pPr>
              <w:tabs>
                <w:tab w:val="center" w:pos="284"/>
              </w:tabs>
              <w:spacing w:line="160" w:lineRule="exact"/>
              <w:ind w:left="266" w:hanging="266"/>
              <w:rPr>
                <w:sz w:val="20"/>
                <w:szCs w:val="20"/>
              </w:rPr>
            </w:pPr>
          </w:p>
        </w:tc>
      </w:tr>
      <w:tr w:rsidRPr="00B4456F" w:rsidR="00167D22" w:rsidTr="00A22848" w14:paraId="621A00AD" w14:textId="77777777">
        <w:tc>
          <w:tcPr>
            <w:tcW w:w="1701" w:type="dxa"/>
            <w:vMerge w:val="restart"/>
          </w:tcPr>
          <w:p w:rsidRPr="00D42A3F" w:rsidR="00167D22" w:rsidP="00F324F7" w:rsidRDefault="00167D22" w14:paraId="5C81DB1C" w14:textId="77777777">
            <w:pPr>
              <w:tabs>
                <w:tab w:val="center" w:pos="284"/>
              </w:tabs>
              <w:ind w:left="266" w:hanging="266"/>
              <w:rPr>
                <w:b/>
                <w:sz w:val="20"/>
                <w:szCs w:val="20"/>
              </w:rPr>
            </w:pPr>
            <w:r w:rsidRPr="00D42A3F">
              <w:rPr>
                <w:b/>
                <w:sz w:val="20"/>
                <w:szCs w:val="20"/>
              </w:rPr>
              <w:t xml:space="preserve">Reference: </w:t>
            </w:r>
          </w:p>
        </w:tc>
        <w:tc>
          <w:tcPr>
            <w:tcW w:w="7655" w:type="dxa"/>
          </w:tcPr>
          <w:p w:rsidRPr="00D42A3F" w:rsidR="00167D22" w:rsidP="00CA38F2" w:rsidRDefault="00167D22" w14:paraId="7CBFB89B" w14:textId="5D5C39ED">
            <w:pPr>
              <w:tabs>
                <w:tab w:val="center" w:pos="40"/>
              </w:tabs>
              <w:ind w:right="-246"/>
              <w:rPr>
                <w:sz w:val="20"/>
                <w:szCs w:val="20"/>
              </w:rPr>
            </w:pPr>
            <w:r w:rsidRPr="00D42A3F">
              <w:rPr>
                <w:sz w:val="20"/>
                <w:szCs w:val="20"/>
              </w:rPr>
              <w:t>Exploratory opinion request</w:t>
            </w:r>
            <w:r w:rsidRPr="00D42A3F" w:rsidR="00CA38F2">
              <w:rPr>
                <w:sz w:val="20"/>
                <w:szCs w:val="20"/>
              </w:rPr>
              <w:t xml:space="preserve">ed by the </w:t>
            </w:r>
            <w:r w:rsidRPr="00D42A3F">
              <w:rPr>
                <w:sz w:val="20"/>
                <w:szCs w:val="20"/>
              </w:rPr>
              <w:t>Hungarian Presidency</w:t>
            </w:r>
            <w:r w:rsidRPr="00D42A3F" w:rsidR="00CA38F2">
              <w:rPr>
                <w:sz w:val="20"/>
                <w:szCs w:val="20"/>
              </w:rPr>
              <w:t xml:space="preserve"> of the Council of the EU</w:t>
            </w:r>
          </w:p>
        </w:tc>
      </w:tr>
      <w:tr w:rsidRPr="00B4456F" w:rsidR="00167D22" w:rsidTr="00A22848" w14:paraId="6272C9CA" w14:textId="77777777">
        <w:tc>
          <w:tcPr>
            <w:tcW w:w="1701" w:type="dxa"/>
            <w:vMerge/>
          </w:tcPr>
          <w:p w:rsidRPr="00D42A3F" w:rsidR="00167D22" w:rsidP="00F324F7" w:rsidRDefault="00167D22" w14:paraId="1A98DC1E" w14:textId="77777777">
            <w:pPr>
              <w:tabs>
                <w:tab w:val="center" w:pos="284"/>
              </w:tabs>
              <w:ind w:left="266" w:hanging="266"/>
              <w:rPr>
                <w:b/>
                <w:sz w:val="20"/>
                <w:szCs w:val="20"/>
              </w:rPr>
            </w:pPr>
          </w:p>
        </w:tc>
        <w:tc>
          <w:tcPr>
            <w:tcW w:w="7655" w:type="dxa"/>
          </w:tcPr>
          <w:p w:rsidRPr="00D42A3F" w:rsidR="00167D22" w:rsidP="00F324F7" w:rsidRDefault="00167D22" w14:paraId="75413A9F" w14:textId="36272778">
            <w:pPr>
              <w:tabs>
                <w:tab w:val="center" w:pos="284"/>
              </w:tabs>
              <w:ind w:left="266" w:hanging="266"/>
              <w:rPr>
                <w:sz w:val="20"/>
                <w:szCs w:val="20"/>
              </w:rPr>
            </w:pPr>
            <w:r w:rsidRPr="00D42A3F">
              <w:rPr>
                <w:sz w:val="20"/>
                <w:szCs w:val="20"/>
              </w:rPr>
              <w:t>EESC-2024-01783-00-00-AC</w:t>
            </w:r>
          </w:p>
        </w:tc>
      </w:tr>
    </w:tbl>
    <w:p w:rsidRPr="00B4456F" w:rsidR="00167D22" w:rsidP="00167D22" w:rsidRDefault="00167D22" w14:paraId="68B4371A" w14:textId="77777777">
      <w:pPr>
        <w:tabs>
          <w:tab w:val="center" w:pos="284"/>
        </w:tabs>
        <w:ind w:left="266" w:hanging="266"/>
      </w:pPr>
    </w:p>
    <w:p w:rsidRPr="00B4456F" w:rsidR="00167D22" w:rsidP="00167D22" w:rsidRDefault="00167D22" w14:paraId="64B2CFC9" w14:textId="77777777">
      <w:pPr>
        <w:keepNext/>
        <w:keepLines/>
        <w:tabs>
          <w:tab w:val="center" w:pos="284"/>
        </w:tabs>
        <w:ind w:left="266" w:hanging="266"/>
        <w:rPr>
          <w:b/>
        </w:rPr>
      </w:pPr>
      <w:r w:rsidRPr="00B4456F">
        <w:rPr>
          <w:b/>
        </w:rPr>
        <w:t>Key points:</w:t>
      </w:r>
    </w:p>
    <w:p w:rsidRPr="00B4456F" w:rsidR="00167D22" w:rsidP="00167D22" w:rsidRDefault="00167D22" w14:paraId="3ADA4F13" w14:textId="77777777">
      <w:pPr>
        <w:keepNext/>
        <w:keepLines/>
        <w:tabs>
          <w:tab w:val="center" w:pos="284"/>
        </w:tabs>
        <w:ind w:left="266" w:hanging="266"/>
        <w:rPr>
          <w:b/>
        </w:rPr>
      </w:pPr>
    </w:p>
    <w:p w:rsidRPr="00C94060" w:rsidR="00167D22" w:rsidP="00167D22" w:rsidRDefault="00167D22" w14:paraId="64186BCF" w14:textId="77777777">
      <w:pPr>
        <w:rPr>
          <w:bCs/>
          <w:iCs/>
        </w:rPr>
      </w:pPr>
      <w:r w:rsidRPr="00B4456F">
        <w:rPr>
          <w:bCs/>
          <w:iCs/>
        </w:rPr>
        <w:t>The EESC:</w:t>
      </w:r>
    </w:p>
    <w:p w:rsidRPr="00C94060" w:rsidR="00167D22" w:rsidP="00A22848" w:rsidRDefault="00167D22" w14:paraId="17ECD139" w14:textId="77777777">
      <w:pPr>
        <w:widowControl w:val="0"/>
        <w:numPr>
          <w:ilvl w:val="0"/>
          <w:numId w:val="35"/>
        </w:numPr>
        <w:ind w:left="284" w:hanging="284"/>
        <w:rPr>
          <w:rFonts w:eastAsia="Calibri"/>
          <w:color w:val="000000" w:themeColor="text1"/>
        </w:rPr>
      </w:pPr>
      <w:r>
        <w:rPr>
          <w:rFonts w:eastAsia="Calibri"/>
          <w:color w:val="000000" w:themeColor="text1"/>
        </w:rPr>
        <w:t>s</w:t>
      </w:r>
      <w:r w:rsidRPr="00C94060">
        <w:rPr>
          <w:rFonts w:eastAsia="Calibri"/>
          <w:color w:val="000000" w:themeColor="text1"/>
        </w:rPr>
        <w:t xml:space="preserve">tresses the urgent need to adapt strategies for work-life balance </w:t>
      </w:r>
      <w:r>
        <w:rPr>
          <w:rFonts w:eastAsia="Calibri"/>
          <w:color w:val="000000" w:themeColor="text1"/>
        </w:rPr>
        <w:t>taking into consideration the</w:t>
      </w:r>
      <w:r w:rsidRPr="00C94060">
        <w:rPr>
          <w:rFonts w:eastAsia="Calibri"/>
          <w:color w:val="000000" w:themeColor="text1"/>
        </w:rPr>
        <w:t xml:space="preserve"> shifting demographics, new </w:t>
      </w:r>
      <w:r>
        <w:rPr>
          <w:rFonts w:eastAsia="Calibri"/>
          <w:color w:val="000000" w:themeColor="text1"/>
        </w:rPr>
        <w:t xml:space="preserve">forms of </w:t>
      </w:r>
      <w:r w:rsidRPr="00C94060">
        <w:rPr>
          <w:rFonts w:eastAsia="Calibri"/>
          <w:color w:val="000000" w:themeColor="text1"/>
        </w:rPr>
        <w:t>work, flexible work</w:t>
      </w:r>
      <w:r>
        <w:rPr>
          <w:rFonts w:eastAsia="Calibri"/>
          <w:color w:val="000000" w:themeColor="text1"/>
        </w:rPr>
        <w:t>ing arrangements</w:t>
      </w:r>
      <w:r w:rsidRPr="00C94060">
        <w:rPr>
          <w:rFonts w:eastAsia="Calibri"/>
          <w:color w:val="000000" w:themeColor="text1"/>
        </w:rPr>
        <w:t xml:space="preserve"> and rising care demands</w:t>
      </w:r>
      <w:r>
        <w:rPr>
          <w:rFonts w:eastAsia="Calibri"/>
          <w:color w:val="000000" w:themeColor="text1"/>
        </w:rPr>
        <w:t>, in view of the 2027 revision of the</w:t>
      </w:r>
      <w:r w:rsidRPr="00AF4E82">
        <w:rPr>
          <w:rFonts w:eastAsia="Calibri"/>
          <w:color w:val="000000" w:themeColor="text1"/>
        </w:rPr>
        <w:t xml:space="preserve"> </w:t>
      </w:r>
      <w:r w:rsidRPr="00E174D5">
        <w:rPr>
          <w:rFonts w:eastAsia="Calibri"/>
          <w:color w:val="000000" w:themeColor="text1"/>
        </w:rPr>
        <w:t xml:space="preserve">Directive (EU) 2019/1158 on work-life balance for parents and </w:t>
      </w:r>
      <w:proofErr w:type="spellStart"/>
      <w:r w:rsidRPr="00E174D5">
        <w:rPr>
          <w:rFonts w:eastAsia="Calibri"/>
          <w:color w:val="000000" w:themeColor="text1"/>
        </w:rPr>
        <w:t>carers</w:t>
      </w:r>
      <w:proofErr w:type="spellEnd"/>
      <w:r>
        <w:rPr>
          <w:rFonts w:eastAsia="Calibri"/>
          <w:color w:val="000000" w:themeColor="text1"/>
        </w:rPr>
        <w:t>;</w:t>
      </w:r>
    </w:p>
    <w:p w:rsidRPr="00C94060" w:rsidR="00167D22" w:rsidP="00A22848" w:rsidRDefault="00167D22" w14:paraId="73233632" w14:textId="77777777">
      <w:pPr>
        <w:widowControl w:val="0"/>
        <w:numPr>
          <w:ilvl w:val="0"/>
          <w:numId w:val="35"/>
        </w:numPr>
        <w:ind w:left="284" w:hanging="284"/>
        <w:rPr>
          <w:rFonts w:eastAsia="Calibri"/>
          <w:color w:val="000000" w:themeColor="text1"/>
        </w:rPr>
      </w:pPr>
      <w:r>
        <w:rPr>
          <w:rFonts w:eastAsia="Calibri"/>
          <w:color w:val="000000" w:themeColor="text1"/>
        </w:rPr>
        <w:t>n</w:t>
      </w:r>
      <w:r w:rsidRPr="00C94060">
        <w:rPr>
          <w:rFonts w:eastAsia="Calibri"/>
          <w:color w:val="000000" w:themeColor="text1"/>
        </w:rPr>
        <w:t>otes that ageing populations require increased resources for care services and recommends the Council ask the Commission to develop a Care Toolbox with indicators for long-term care</w:t>
      </w:r>
      <w:r>
        <w:rPr>
          <w:rFonts w:eastAsia="Calibri"/>
          <w:color w:val="000000" w:themeColor="text1"/>
        </w:rPr>
        <w:t>;</w:t>
      </w:r>
    </w:p>
    <w:p w:rsidRPr="00C94060" w:rsidR="00167D22" w:rsidP="00A22848" w:rsidRDefault="00167D22" w14:paraId="28E308BD" w14:textId="77777777">
      <w:pPr>
        <w:widowControl w:val="0"/>
        <w:numPr>
          <w:ilvl w:val="0"/>
          <w:numId w:val="35"/>
        </w:numPr>
        <w:ind w:left="284" w:hanging="284"/>
        <w:rPr>
          <w:rFonts w:eastAsia="Calibri"/>
          <w:color w:val="000000" w:themeColor="text1"/>
        </w:rPr>
      </w:pPr>
      <w:proofErr w:type="spellStart"/>
      <w:r>
        <w:rPr>
          <w:rFonts w:eastAsia="Calibri"/>
          <w:color w:val="000000" w:themeColor="text1"/>
        </w:rPr>
        <w:t>e</w:t>
      </w:r>
      <w:r w:rsidRPr="00C94060">
        <w:rPr>
          <w:rFonts w:eastAsia="Calibri"/>
          <w:color w:val="000000" w:themeColor="text1"/>
        </w:rPr>
        <w:t>mphasises</w:t>
      </w:r>
      <w:proofErr w:type="spellEnd"/>
      <w:r w:rsidRPr="00C94060">
        <w:rPr>
          <w:rFonts w:eastAsia="Calibri"/>
          <w:color w:val="000000" w:themeColor="text1"/>
        </w:rPr>
        <w:t xml:space="preserve"> that needs-based measures should provide affordable, accessible, high-quality services benefiting workers, families, companies, and public authorities</w:t>
      </w:r>
      <w:r>
        <w:rPr>
          <w:rFonts w:eastAsia="Calibri"/>
          <w:color w:val="000000" w:themeColor="text1"/>
        </w:rPr>
        <w:t>;</w:t>
      </w:r>
    </w:p>
    <w:p w:rsidRPr="00C94060" w:rsidR="00167D22" w:rsidP="00A22848" w:rsidRDefault="00167D22" w14:paraId="28D2F5C8" w14:textId="77777777">
      <w:pPr>
        <w:widowControl w:val="0"/>
        <w:numPr>
          <w:ilvl w:val="0"/>
          <w:numId w:val="35"/>
        </w:numPr>
        <w:ind w:left="284" w:hanging="284"/>
        <w:rPr>
          <w:rFonts w:eastAsia="Calibri"/>
          <w:color w:val="000000" w:themeColor="text1"/>
        </w:rPr>
      </w:pPr>
      <w:r>
        <w:rPr>
          <w:rFonts w:eastAsia="Calibri"/>
          <w:color w:val="000000" w:themeColor="text1"/>
        </w:rPr>
        <w:t>n</w:t>
      </w:r>
      <w:r w:rsidRPr="00C94060">
        <w:rPr>
          <w:rFonts w:eastAsia="Calibri"/>
          <w:color w:val="000000" w:themeColor="text1"/>
        </w:rPr>
        <w:t xml:space="preserve">otes that despite some progress, women still bear most unpaid care work, contributing to the </w:t>
      </w:r>
      <w:r>
        <w:rPr>
          <w:rFonts w:eastAsia="Calibri"/>
          <w:color w:val="000000" w:themeColor="text1"/>
        </w:rPr>
        <w:t>“</w:t>
      </w:r>
      <w:proofErr w:type="spellStart"/>
      <w:r w:rsidRPr="00C94060">
        <w:rPr>
          <w:rFonts w:eastAsia="Calibri"/>
          <w:color w:val="000000" w:themeColor="text1"/>
        </w:rPr>
        <w:t>feminisation</w:t>
      </w:r>
      <w:proofErr w:type="spellEnd"/>
      <w:r w:rsidRPr="00C94060">
        <w:rPr>
          <w:rFonts w:eastAsia="Calibri"/>
          <w:color w:val="000000" w:themeColor="text1"/>
        </w:rPr>
        <w:t xml:space="preserve"> of poverty</w:t>
      </w:r>
      <w:r>
        <w:rPr>
          <w:rFonts w:eastAsia="Calibri"/>
          <w:color w:val="000000" w:themeColor="text1"/>
        </w:rPr>
        <w:t xml:space="preserve">” </w:t>
      </w:r>
      <w:r w:rsidRPr="00A0058C">
        <w:rPr>
          <w:rFonts w:eastAsia="Calibri"/>
          <w:color w:val="000000" w:themeColor="text1"/>
        </w:rPr>
        <w:t>as women leave their jobs or reduce their working hours to care for a relative or children</w:t>
      </w:r>
      <w:r>
        <w:rPr>
          <w:rFonts w:eastAsia="Calibri"/>
          <w:color w:val="000000" w:themeColor="text1"/>
        </w:rPr>
        <w:t>. Therefore, s</w:t>
      </w:r>
      <w:r w:rsidRPr="00C94060">
        <w:rPr>
          <w:rFonts w:eastAsia="Calibri"/>
          <w:color w:val="000000" w:themeColor="text1"/>
        </w:rPr>
        <w:t xml:space="preserve">upporting care work </w:t>
      </w:r>
      <w:r>
        <w:rPr>
          <w:rFonts w:eastAsia="Calibri"/>
          <w:color w:val="000000" w:themeColor="text1"/>
        </w:rPr>
        <w:t xml:space="preserve">and financial security of families and workers </w:t>
      </w:r>
      <w:r w:rsidRPr="00C94060">
        <w:rPr>
          <w:rFonts w:eastAsia="Calibri"/>
          <w:color w:val="000000" w:themeColor="text1"/>
        </w:rPr>
        <w:t>should be viewed as an investment benefiting society and the economy</w:t>
      </w:r>
      <w:r>
        <w:rPr>
          <w:rFonts w:eastAsia="Calibri"/>
          <w:color w:val="000000" w:themeColor="text1"/>
        </w:rPr>
        <w:t xml:space="preserve"> and not as an expense;</w:t>
      </w:r>
    </w:p>
    <w:p w:rsidR="00167D22" w:rsidP="00A22848" w:rsidRDefault="00167D22" w14:paraId="402BB932" w14:textId="77777777">
      <w:pPr>
        <w:widowControl w:val="0"/>
        <w:numPr>
          <w:ilvl w:val="0"/>
          <w:numId w:val="35"/>
        </w:numPr>
        <w:ind w:left="284" w:hanging="284"/>
        <w:rPr>
          <w:rFonts w:eastAsia="Calibri"/>
          <w:color w:val="000000" w:themeColor="text1"/>
        </w:rPr>
      </w:pPr>
      <w:r>
        <w:rPr>
          <w:rFonts w:eastAsia="Calibri"/>
          <w:color w:val="000000" w:themeColor="text1"/>
        </w:rPr>
        <w:t>s</w:t>
      </w:r>
      <w:r w:rsidRPr="00C94060">
        <w:rPr>
          <w:rFonts w:eastAsia="Calibri"/>
          <w:color w:val="000000" w:themeColor="text1"/>
        </w:rPr>
        <w:t xml:space="preserve">uggests </w:t>
      </w:r>
      <w:r>
        <w:rPr>
          <w:rFonts w:eastAsia="Calibri"/>
          <w:color w:val="000000" w:themeColor="text1"/>
        </w:rPr>
        <w:t xml:space="preserve">that </w:t>
      </w:r>
      <w:r w:rsidRPr="00C94060">
        <w:rPr>
          <w:rFonts w:eastAsia="Calibri"/>
          <w:color w:val="000000" w:themeColor="text1"/>
        </w:rPr>
        <w:t>the Commission assess work-life balance policies in EU companies, including benefits, challenges, and impacts on competitiveness</w:t>
      </w:r>
      <w:r>
        <w:rPr>
          <w:rFonts w:eastAsia="Calibri"/>
          <w:color w:val="000000" w:themeColor="text1"/>
        </w:rPr>
        <w:t xml:space="preserve"> as well as good practices</w:t>
      </w:r>
      <w:r w:rsidRPr="00C94060">
        <w:rPr>
          <w:rFonts w:eastAsia="Calibri"/>
          <w:color w:val="000000" w:themeColor="text1"/>
        </w:rPr>
        <w:t xml:space="preserve">, </w:t>
      </w:r>
      <w:r>
        <w:rPr>
          <w:rFonts w:eastAsia="Calibri"/>
          <w:color w:val="000000" w:themeColor="text1"/>
        </w:rPr>
        <w:t xml:space="preserve">including </w:t>
      </w:r>
      <w:r w:rsidRPr="00C94060">
        <w:rPr>
          <w:rFonts w:eastAsia="Calibri"/>
          <w:color w:val="000000" w:themeColor="text1"/>
        </w:rPr>
        <w:t>in SMEs</w:t>
      </w:r>
      <w:r>
        <w:rPr>
          <w:rFonts w:eastAsia="Calibri"/>
          <w:color w:val="000000" w:themeColor="text1"/>
        </w:rPr>
        <w:t xml:space="preserve">; attention should be also paid to </w:t>
      </w:r>
      <w:r w:rsidRPr="001C33A6">
        <w:rPr>
          <w:rFonts w:eastAsia="Calibri"/>
          <w:color w:val="000000" w:themeColor="text1"/>
        </w:rPr>
        <w:t>the potential of intergenerational cooperation in the workplace</w:t>
      </w:r>
      <w:r>
        <w:rPr>
          <w:rFonts w:eastAsia="Calibri"/>
          <w:color w:val="000000" w:themeColor="text1"/>
        </w:rPr>
        <w:t>;</w:t>
      </w:r>
    </w:p>
    <w:p w:rsidR="00167D22" w:rsidP="00A22848" w:rsidRDefault="00167D22" w14:paraId="686C8E33" w14:textId="77777777">
      <w:pPr>
        <w:widowControl w:val="0"/>
        <w:numPr>
          <w:ilvl w:val="0"/>
          <w:numId w:val="35"/>
        </w:numPr>
        <w:ind w:left="284" w:hanging="284"/>
        <w:rPr>
          <w:rFonts w:eastAsia="Calibri"/>
          <w:color w:val="000000" w:themeColor="text1"/>
        </w:rPr>
      </w:pPr>
      <w:r w:rsidRPr="00E174D5">
        <w:rPr>
          <w:rFonts w:eastAsia="Calibri"/>
          <w:color w:val="000000" w:themeColor="text1"/>
        </w:rPr>
        <w:t>highlights that in the post-pandemic period, it is important to examine, evaluate and update, where necessary, the employment-related measures taken as a result of the pandemic</w:t>
      </w:r>
      <w:r>
        <w:rPr>
          <w:rFonts w:eastAsia="Calibri"/>
          <w:color w:val="000000" w:themeColor="text1"/>
        </w:rPr>
        <w:t>, including flexible working arrangements (FWA)</w:t>
      </w:r>
      <w:r w:rsidRPr="00E174D5">
        <w:rPr>
          <w:rFonts w:eastAsia="Calibri"/>
          <w:color w:val="000000" w:themeColor="text1"/>
        </w:rPr>
        <w:t xml:space="preserve"> and integrate them into the review process of Directive (EU) 2019/1158 on work-life balance for parents and </w:t>
      </w:r>
      <w:proofErr w:type="spellStart"/>
      <w:r w:rsidRPr="00E174D5">
        <w:rPr>
          <w:rFonts w:eastAsia="Calibri"/>
          <w:color w:val="000000" w:themeColor="text1"/>
        </w:rPr>
        <w:t>carers</w:t>
      </w:r>
      <w:proofErr w:type="spellEnd"/>
      <w:r>
        <w:rPr>
          <w:rFonts w:eastAsia="Calibri"/>
          <w:color w:val="000000" w:themeColor="text1"/>
        </w:rPr>
        <w:t>;</w:t>
      </w:r>
    </w:p>
    <w:p w:rsidRPr="003F5DFC" w:rsidR="00167D22" w:rsidP="00A22848" w:rsidRDefault="00167D22" w14:paraId="27982EF8" w14:textId="77777777">
      <w:pPr>
        <w:widowControl w:val="0"/>
        <w:numPr>
          <w:ilvl w:val="0"/>
          <w:numId w:val="35"/>
        </w:numPr>
        <w:ind w:left="284" w:hanging="284"/>
        <w:rPr>
          <w:rFonts w:eastAsia="Calibri"/>
          <w:color w:val="000000" w:themeColor="text1"/>
        </w:rPr>
      </w:pPr>
      <w:r>
        <w:rPr>
          <w:rFonts w:eastAsia="Calibri"/>
          <w:color w:val="000000" w:themeColor="text1"/>
        </w:rPr>
        <w:t>h</w:t>
      </w:r>
      <w:r w:rsidRPr="00C94060">
        <w:rPr>
          <w:rFonts w:eastAsia="Calibri"/>
          <w:color w:val="000000" w:themeColor="text1"/>
        </w:rPr>
        <w:t xml:space="preserve">ighlights social dialogue as key to achieving </w:t>
      </w:r>
      <w:r>
        <w:rPr>
          <w:rFonts w:eastAsia="Calibri"/>
          <w:color w:val="000000" w:themeColor="text1"/>
        </w:rPr>
        <w:t xml:space="preserve">appropriate </w:t>
      </w:r>
      <w:r w:rsidRPr="00C94060">
        <w:rPr>
          <w:rFonts w:eastAsia="Calibri"/>
          <w:color w:val="000000" w:themeColor="text1"/>
        </w:rPr>
        <w:t xml:space="preserve">work-life balance, with civil society </w:t>
      </w:r>
      <w:proofErr w:type="spellStart"/>
      <w:r w:rsidRPr="00C94060">
        <w:rPr>
          <w:rFonts w:eastAsia="Calibri"/>
          <w:color w:val="000000" w:themeColor="text1"/>
        </w:rPr>
        <w:t>organisations</w:t>
      </w:r>
      <w:proofErr w:type="spellEnd"/>
      <w:r w:rsidRPr="00C94060">
        <w:rPr>
          <w:rFonts w:eastAsia="Calibri"/>
          <w:color w:val="000000" w:themeColor="text1"/>
        </w:rPr>
        <w:t xml:space="preserve"> supporting the process</w:t>
      </w:r>
      <w:r>
        <w:rPr>
          <w:rFonts w:eastAsia="Calibri"/>
          <w:color w:val="000000" w:themeColor="text1"/>
        </w:rPr>
        <w:t>.</w:t>
      </w:r>
    </w:p>
    <w:p w:rsidRPr="00B4456F" w:rsidR="00167D22" w:rsidP="00543F56" w:rsidRDefault="00167D22" w14:paraId="144E9DEA" w14:textId="77777777">
      <w:pPr>
        <w:widowControl w:val="0"/>
        <w:ind w:left="284" w:hanging="284"/>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528"/>
      </w:tblGrid>
      <w:tr w:rsidRPr="00B4456F" w:rsidR="00167D22" w:rsidTr="00F324F7" w14:paraId="5F79696F" w14:textId="77777777">
        <w:tc>
          <w:tcPr>
            <w:tcW w:w="1418" w:type="dxa"/>
          </w:tcPr>
          <w:p w:rsidRPr="00B4456F" w:rsidR="00167D22" w:rsidP="00F324F7" w:rsidRDefault="00167D22" w14:paraId="270CC7DE" w14:textId="77777777">
            <w:pPr>
              <w:spacing w:line="240" w:lineRule="auto"/>
              <w:rPr>
                <w:i/>
              </w:rPr>
            </w:pPr>
            <w:r w:rsidRPr="00B4456F">
              <w:rPr>
                <w:b/>
                <w:i/>
              </w:rPr>
              <w:t>Contact</w:t>
            </w:r>
          </w:p>
        </w:tc>
        <w:tc>
          <w:tcPr>
            <w:tcW w:w="5528" w:type="dxa"/>
          </w:tcPr>
          <w:p w:rsidRPr="00B4456F" w:rsidR="00167D22" w:rsidP="00F324F7" w:rsidRDefault="00167D22" w14:paraId="305C496B" w14:textId="1770E294">
            <w:pPr>
              <w:spacing w:line="240" w:lineRule="auto"/>
              <w:rPr>
                <w:i/>
              </w:rPr>
            </w:pPr>
            <w:r w:rsidRPr="00842D63">
              <w:rPr>
                <w:i/>
              </w:rPr>
              <w:t>Gabriela G</w:t>
            </w:r>
            <w:r w:rsidRPr="00842D63" w:rsidR="00A91E08">
              <w:rPr>
                <w:i/>
              </w:rPr>
              <w:t>rasu</w:t>
            </w:r>
            <w:r>
              <w:rPr>
                <w:i/>
              </w:rPr>
              <w:t xml:space="preserve"> &amp; </w:t>
            </w:r>
            <w:r w:rsidRPr="00842D63">
              <w:rPr>
                <w:i/>
              </w:rPr>
              <w:t>Bartek B</w:t>
            </w:r>
            <w:r w:rsidRPr="00842D63" w:rsidR="00A91E08">
              <w:rPr>
                <w:i/>
              </w:rPr>
              <w:t>ednarowicz</w:t>
            </w:r>
          </w:p>
        </w:tc>
      </w:tr>
      <w:tr w:rsidRPr="00B4456F" w:rsidR="00167D22" w:rsidTr="00F324F7" w14:paraId="5B6FA6D1" w14:textId="77777777">
        <w:tc>
          <w:tcPr>
            <w:tcW w:w="1418" w:type="dxa"/>
          </w:tcPr>
          <w:p w:rsidRPr="00B4456F" w:rsidR="00167D22" w:rsidP="00F324F7" w:rsidRDefault="00167D22" w14:paraId="4FCE9FD0" w14:textId="77777777">
            <w:pPr>
              <w:spacing w:line="240" w:lineRule="auto"/>
              <w:rPr>
                <w:i/>
              </w:rPr>
            </w:pPr>
            <w:r w:rsidRPr="00B4456F">
              <w:rPr>
                <w:i/>
              </w:rPr>
              <w:t>Tel.</w:t>
            </w:r>
          </w:p>
        </w:tc>
        <w:tc>
          <w:tcPr>
            <w:tcW w:w="5528" w:type="dxa"/>
          </w:tcPr>
          <w:p w:rsidRPr="00B4456F" w:rsidR="00167D22" w:rsidP="00F324F7" w:rsidRDefault="00167D22" w14:paraId="44D5DC42" w14:textId="77777777">
            <w:pPr>
              <w:spacing w:line="240" w:lineRule="auto"/>
              <w:rPr>
                <w:i/>
              </w:rPr>
            </w:pPr>
            <w:r w:rsidRPr="00842D63">
              <w:rPr>
                <w:i/>
              </w:rPr>
              <w:t>+32 25469162</w:t>
            </w:r>
            <w:r>
              <w:rPr>
                <w:i/>
              </w:rPr>
              <w:t xml:space="preserve"> &amp; </w:t>
            </w:r>
            <w:r w:rsidRPr="00842D63">
              <w:rPr>
                <w:i/>
              </w:rPr>
              <w:t>+32 25469229</w:t>
            </w:r>
          </w:p>
        </w:tc>
      </w:tr>
      <w:tr w:rsidRPr="00B4456F" w:rsidR="00167D22" w:rsidTr="00F324F7" w14:paraId="1B5D4C93" w14:textId="77777777">
        <w:tc>
          <w:tcPr>
            <w:tcW w:w="1418" w:type="dxa"/>
          </w:tcPr>
          <w:p w:rsidRPr="00B4456F" w:rsidR="00167D22" w:rsidP="00F324F7" w:rsidRDefault="00B6772C" w14:paraId="655F8DC5" w14:textId="1721EF6D">
            <w:pPr>
              <w:spacing w:line="240" w:lineRule="auto"/>
              <w:rPr>
                <w:i/>
              </w:rPr>
            </w:pPr>
            <w:r>
              <w:rPr>
                <w:i/>
              </w:rPr>
              <w:t>E</w:t>
            </w:r>
            <w:r w:rsidRPr="00B4456F" w:rsidR="00167D22">
              <w:rPr>
                <w:i/>
              </w:rPr>
              <w:t>mail:</w:t>
            </w:r>
          </w:p>
        </w:tc>
        <w:tc>
          <w:tcPr>
            <w:tcW w:w="5528" w:type="dxa"/>
          </w:tcPr>
          <w:p w:rsidR="00347517" w:rsidP="00F324F7" w:rsidRDefault="00347517" w14:paraId="04C6E02C" w14:textId="48D75E5A">
            <w:pPr>
              <w:spacing w:line="240" w:lineRule="auto"/>
            </w:pPr>
            <w:hyperlink w:history="1" r:id="rId30">
              <w:r w:rsidRPr="00E066C9">
                <w:rPr>
                  <w:rStyle w:val="Hyperlink"/>
                </w:rPr>
                <w:t>Gabriela.Grasu@eesc.europa.eu</w:t>
              </w:r>
            </w:hyperlink>
          </w:p>
          <w:p w:rsidRPr="00B4456F" w:rsidR="00167D22" w:rsidP="00F324F7" w:rsidRDefault="00347517" w14:paraId="1DCEA359" w14:textId="4F39F1D8">
            <w:pPr>
              <w:spacing w:line="240" w:lineRule="auto"/>
              <w:rPr>
                <w:i/>
                <w:iCs/>
              </w:rPr>
            </w:pPr>
            <w:hyperlink w:history="1" r:id="rId31">
              <w:r w:rsidRPr="00347517">
                <w:rPr>
                  <w:rStyle w:val="Hyperlink"/>
                </w:rPr>
                <w:t>Bartek.Bednarowicz@eesc.europa.eu</w:t>
              </w:r>
            </w:hyperlink>
          </w:p>
        </w:tc>
      </w:tr>
    </w:tbl>
    <w:p w:rsidRPr="00167D22" w:rsidR="004D7AC0" w:rsidP="00167D22" w:rsidRDefault="004D7AC0" w14:paraId="4982DD9B" w14:textId="77777777">
      <w:pPr>
        <w:ind w:left="710"/>
        <w:rPr>
          <w:b/>
          <w:i/>
          <w:sz w:val="28"/>
          <w:szCs w:val="28"/>
        </w:rPr>
      </w:pPr>
    </w:p>
    <w:p w:rsidR="00EB109D" w:rsidRDefault="00EB109D" w14:paraId="4982DD9C" w14:textId="31EF1D5A">
      <w:pPr>
        <w:spacing w:after="160" w:line="259" w:lineRule="auto"/>
        <w:jc w:val="left"/>
      </w:pPr>
      <w:r>
        <w:br w:type="page"/>
      </w:r>
    </w:p>
    <w:p w:rsidRPr="009B15D0" w:rsidR="009B15D0" w:rsidP="009B15D0" w:rsidRDefault="002912D2" w14:paraId="4BD5DE20" w14:textId="16485805">
      <w:pPr>
        <w:widowControl w:val="0"/>
        <w:numPr>
          <w:ilvl w:val="0"/>
          <w:numId w:val="9"/>
        </w:numPr>
        <w:overflowPunct w:val="0"/>
        <w:autoSpaceDE w:val="0"/>
        <w:autoSpaceDN w:val="0"/>
        <w:adjustRightInd w:val="0"/>
        <w:ind w:left="567" w:hanging="567"/>
        <w:textAlignment w:val="baseline"/>
        <w:rPr>
          <w:b/>
          <w:color w:val="0000FF"/>
          <w:u w:val="single"/>
          <w:lang w:val="en-GB"/>
        </w:rPr>
      </w:pPr>
      <w:r>
        <w:rPr>
          <w:b/>
          <w:bCs/>
          <w:i/>
          <w:iCs/>
          <w:color w:val="0000FF"/>
          <w:sz w:val="28"/>
          <w:szCs w:val="28"/>
          <w:u w:val="single"/>
          <w:lang w:val="en-GB"/>
        </w:rPr>
        <w:t>G</w:t>
      </w:r>
      <w:r w:rsidRPr="009B15D0">
        <w:rPr>
          <w:b/>
          <w:bCs/>
          <w:i/>
          <w:iCs/>
          <w:color w:val="0000FF"/>
          <w:sz w:val="28"/>
          <w:szCs w:val="28"/>
          <w:u w:val="single"/>
          <w:lang w:val="en-GB"/>
        </w:rPr>
        <w:t>uidelines</w:t>
      </w:r>
      <w:r w:rsidR="00EB109D">
        <w:rPr>
          <w:b/>
          <w:bCs/>
          <w:i/>
          <w:iCs/>
          <w:color w:val="0000FF"/>
          <w:sz w:val="28"/>
          <w:szCs w:val="28"/>
          <w:u w:val="single"/>
          <w:lang w:val="en-GB"/>
        </w:rPr>
        <w:t xml:space="preserve"> for the employment policies of the Member States</w:t>
      </w:r>
    </w:p>
    <w:p w:rsidRPr="00A22848" w:rsidR="009B15D0" w:rsidP="00A22848" w:rsidRDefault="009B15D0" w14:paraId="66B75ABF" w14:textId="77777777"/>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9B15D0" w:rsidR="009B15D0" w:rsidTr="00F324F7" w14:paraId="43D78729" w14:textId="77777777">
        <w:tc>
          <w:tcPr>
            <w:tcW w:w="1701" w:type="dxa"/>
          </w:tcPr>
          <w:p w:rsidRPr="009B15D0" w:rsidR="009B15D0" w:rsidP="009B15D0" w:rsidRDefault="009B15D0" w14:paraId="23214B86" w14:textId="77777777">
            <w:pPr>
              <w:tabs>
                <w:tab w:val="center" w:pos="284"/>
              </w:tabs>
              <w:overflowPunct w:val="0"/>
              <w:autoSpaceDE w:val="0"/>
              <w:autoSpaceDN w:val="0"/>
              <w:adjustRightInd w:val="0"/>
              <w:ind w:left="567" w:hanging="567"/>
              <w:textAlignment w:val="baseline"/>
              <w:rPr>
                <w:b/>
              </w:rPr>
            </w:pPr>
            <w:r w:rsidRPr="009B15D0">
              <w:rPr>
                <w:b/>
              </w:rPr>
              <w:t>Rapporteur</w:t>
            </w:r>
          </w:p>
          <w:p w:rsidRPr="009B15D0" w:rsidR="009B15D0" w:rsidP="009B15D0" w:rsidRDefault="009B15D0" w14:paraId="4F5B0A01" w14:textId="77777777">
            <w:pPr>
              <w:tabs>
                <w:tab w:val="center" w:pos="284"/>
              </w:tabs>
              <w:overflowPunct w:val="0"/>
              <w:autoSpaceDE w:val="0"/>
              <w:autoSpaceDN w:val="0"/>
              <w:adjustRightInd w:val="0"/>
              <w:ind w:left="567" w:hanging="567"/>
              <w:textAlignment w:val="baseline"/>
              <w:rPr>
                <w:b/>
              </w:rPr>
            </w:pPr>
          </w:p>
        </w:tc>
        <w:tc>
          <w:tcPr>
            <w:tcW w:w="6663" w:type="dxa"/>
          </w:tcPr>
          <w:p w:rsidRPr="00A22848" w:rsidR="009B15D0" w:rsidP="009B15D0" w:rsidRDefault="009B15D0" w14:paraId="729B9649" w14:textId="77777777">
            <w:pPr>
              <w:overflowPunct w:val="0"/>
              <w:autoSpaceDE w:val="0"/>
              <w:autoSpaceDN w:val="0"/>
              <w:adjustRightInd w:val="0"/>
              <w:textAlignment w:val="baseline"/>
            </w:pPr>
            <w:r w:rsidRPr="00A22848">
              <w:t xml:space="preserve">Giovanni MARCANTONIO (Civil Society </w:t>
            </w:r>
            <w:proofErr w:type="spellStart"/>
            <w:r w:rsidRPr="00A22848">
              <w:t>Organisations'</w:t>
            </w:r>
            <w:proofErr w:type="spellEnd"/>
            <w:r w:rsidRPr="00A22848">
              <w:t xml:space="preserve"> Group - IT)</w:t>
            </w:r>
          </w:p>
          <w:p w:rsidRPr="00A22848" w:rsidR="009B15D0" w:rsidP="009B15D0" w:rsidRDefault="009B15D0" w14:paraId="55E16B20" w14:textId="77777777">
            <w:pPr>
              <w:tabs>
                <w:tab w:val="center" w:pos="284"/>
              </w:tabs>
              <w:overflowPunct w:val="0"/>
              <w:autoSpaceDE w:val="0"/>
              <w:autoSpaceDN w:val="0"/>
              <w:adjustRightInd w:val="0"/>
              <w:ind w:left="567" w:hanging="567"/>
              <w:textAlignment w:val="baseline"/>
            </w:pPr>
          </w:p>
        </w:tc>
      </w:tr>
      <w:tr w:rsidRPr="009B15D0" w:rsidR="009B15D0" w:rsidTr="00F324F7" w14:paraId="41B01139" w14:textId="77777777">
        <w:tc>
          <w:tcPr>
            <w:tcW w:w="1701" w:type="dxa"/>
            <w:vMerge w:val="restart"/>
          </w:tcPr>
          <w:p w:rsidRPr="009B15D0" w:rsidR="009B15D0" w:rsidP="009B15D0" w:rsidRDefault="009B15D0" w14:paraId="3E69163F" w14:textId="77777777">
            <w:pPr>
              <w:tabs>
                <w:tab w:val="center" w:pos="284"/>
              </w:tabs>
              <w:overflowPunct w:val="0"/>
              <w:autoSpaceDE w:val="0"/>
              <w:autoSpaceDN w:val="0"/>
              <w:adjustRightInd w:val="0"/>
              <w:ind w:left="567" w:hanging="567"/>
              <w:textAlignment w:val="baseline"/>
              <w:rPr>
                <w:b/>
              </w:rPr>
            </w:pPr>
            <w:r w:rsidRPr="009B15D0">
              <w:rPr>
                <w:b/>
              </w:rPr>
              <w:t>References</w:t>
            </w:r>
          </w:p>
        </w:tc>
        <w:tc>
          <w:tcPr>
            <w:tcW w:w="6663" w:type="dxa"/>
          </w:tcPr>
          <w:p w:rsidR="00EB109D" w:rsidP="009B15D0" w:rsidRDefault="00EB109D" w14:paraId="35F64810" w14:textId="2AF83E58">
            <w:pPr>
              <w:tabs>
                <w:tab w:val="center" w:pos="284"/>
              </w:tabs>
              <w:overflowPunct w:val="0"/>
              <w:autoSpaceDE w:val="0"/>
              <w:autoSpaceDN w:val="0"/>
              <w:adjustRightInd w:val="0"/>
              <w:ind w:left="567" w:hanging="567"/>
              <w:textAlignment w:val="baseline"/>
              <w:rPr>
                <w:lang w:val="pt-PT"/>
              </w:rPr>
            </w:pPr>
            <w:r>
              <w:rPr>
                <w:lang w:val="pt-PT"/>
              </w:rPr>
              <w:t>COM(2024) 599 final</w:t>
            </w:r>
          </w:p>
          <w:p w:rsidRPr="009B15D0" w:rsidR="009B15D0" w:rsidP="009B15D0" w:rsidRDefault="009B15D0" w14:paraId="60874D5F" w14:textId="3FBFA3A8">
            <w:pPr>
              <w:tabs>
                <w:tab w:val="center" w:pos="284"/>
              </w:tabs>
              <w:overflowPunct w:val="0"/>
              <w:autoSpaceDE w:val="0"/>
              <w:autoSpaceDN w:val="0"/>
              <w:adjustRightInd w:val="0"/>
              <w:ind w:left="567" w:hanging="567"/>
              <w:textAlignment w:val="baseline"/>
              <w:rPr>
                <w:lang w:val="pt-PT"/>
              </w:rPr>
            </w:pPr>
            <w:r w:rsidRPr="009B15D0">
              <w:rPr>
                <w:lang w:val="pt-PT"/>
              </w:rPr>
              <w:t>EESC-2024-02310-00-00-AC</w:t>
            </w:r>
          </w:p>
        </w:tc>
      </w:tr>
      <w:tr w:rsidRPr="009B15D0" w:rsidR="009B15D0" w:rsidTr="00F324F7" w14:paraId="5C3DAD6D" w14:textId="77777777">
        <w:tc>
          <w:tcPr>
            <w:tcW w:w="1701" w:type="dxa"/>
            <w:vMerge/>
          </w:tcPr>
          <w:p w:rsidRPr="009B15D0" w:rsidR="009B15D0" w:rsidP="009B15D0" w:rsidRDefault="009B15D0" w14:paraId="1A919E23" w14:textId="77777777">
            <w:pPr>
              <w:tabs>
                <w:tab w:val="center" w:pos="284"/>
              </w:tabs>
              <w:overflowPunct w:val="0"/>
              <w:autoSpaceDE w:val="0"/>
              <w:autoSpaceDN w:val="0"/>
              <w:adjustRightInd w:val="0"/>
              <w:ind w:left="266" w:hanging="266"/>
              <w:textAlignment w:val="baseline"/>
              <w:rPr>
                <w:b/>
                <w:lang w:val="pt-PT"/>
              </w:rPr>
            </w:pPr>
          </w:p>
        </w:tc>
        <w:tc>
          <w:tcPr>
            <w:tcW w:w="6663" w:type="dxa"/>
          </w:tcPr>
          <w:p w:rsidRPr="009B15D0" w:rsidR="009B15D0" w:rsidP="009B15D0" w:rsidRDefault="009B15D0" w14:paraId="5F6C63CE" w14:textId="77777777">
            <w:pPr>
              <w:tabs>
                <w:tab w:val="center" w:pos="284"/>
              </w:tabs>
              <w:overflowPunct w:val="0"/>
              <w:autoSpaceDE w:val="0"/>
              <w:autoSpaceDN w:val="0"/>
              <w:adjustRightInd w:val="0"/>
              <w:ind w:left="266" w:hanging="266"/>
              <w:textAlignment w:val="baseline"/>
              <w:rPr>
                <w:sz w:val="16"/>
                <w:szCs w:val="16"/>
                <w:lang w:val="pt-PT"/>
              </w:rPr>
            </w:pPr>
          </w:p>
        </w:tc>
      </w:tr>
    </w:tbl>
    <w:p w:rsidRPr="009B15D0" w:rsidR="009B15D0" w:rsidP="009B15D0" w:rsidRDefault="009B15D0" w14:paraId="45331566" w14:textId="77777777">
      <w:pPr>
        <w:keepNext/>
        <w:keepLines/>
        <w:tabs>
          <w:tab w:val="center" w:pos="284"/>
        </w:tabs>
        <w:overflowPunct w:val="0"/>
        <w:autoSpaceDE w:val="0"/>
        <w:autoSpaceDN w:val="0"/>
        <w:adjustRightInd w:val="0"/>
        <w:ind w:left="266" w:hanging="266"/>
        <w:textAlignment w:val="baseline"/>
        <w:rPr>
          <w:b/>
          <w:lang w:val="en-GB"/>
        </w:rPr>
      </w:pPr>
      <w:r w:rsidRPr="009B15D0">
        <w:rPr>
          <w:b/>
          <w:lang w:val="en-GB"/>
        </w:rPr>
        <w:t>Key points</w:t>
      </w:r>
    </w:p>
    <w:p w:rsidRPr="009B15D0" w:rsidR="009B15D0" w:rsidP="009B15D0" w:rsidRDefault="009B15D0" w14:paraId="53C8CBFC" w14:textId="77777777">
      <w:pPr>
        <w:overflowPunct w:val="0"/>
        <w:autoSpaceDE w:val="0"/>
        <w:autoSpaceDN w:val="0"/>
        <w:adjustRightInd w:val="0"/>
        <w:textAlignment w:val="baseline"/>
        <w:rPr>
          <w:szCs w:val="20"/>
          <w:lang w:val="en-GB"/>
        </w:rPr>
      </w:pPr>
    </w:p>
    <w:p w:rsidRPr="009B15D0" w:rsidR="009B15D0" w:rsidP="009B15D0" w:rsidRDefault="009B15D0" w14:paraId="59466BE5" w14:textId="77777777">
      <w:pPr>
        <w:overflowPunct w:val="0"/>
        <w:autoSpaceDE w:val="0"/>
        <w:autoSpaceDN w:val="0"/>
        <w:adjustRightInd w:val="0"/>
        <w:textAlignment w:val="baseline"/>
        <w:rPr>
          <w:szCs w:val="20"/>
          <w:lang w:val="en-GB"/>
        </w:rPr>
      </w:pPr>
      <w:r w:rsidRPr="009B15D0">
        <w:rPr>
          <w:szCs w:val="20"/>
          <w:lang w:val="en-GB"/>
        </w:rPr>
        <w:t>The EESC:</w:t>
      </w:r>
    </w:p>
    <w:p w:rsidRPr="009B15D0" w:rsidR="009B15D0" w:rsidP="00A22848" w:rsidRDefault="009B15D0" w14:paraId="7DA618DD"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welcomes the proposal for updated guidelines on employment policies, aimed at fostering a competitive and sustainable economy, reflecting new labour market needs;</w:t>
      </w:r>
    </w:p>
    <w:p w:rsidRPr="009B15D0" w:rsidR="009B15D0" w:rsidP="00A22848" w:rsidRDefault="009B15D0" w14:paraId="6814CCF8"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highlights the importance of upward convergence and of enhancing the European Semester’s role in coordinated economic policy responses;</w:t>
      </w:r>
    </w:p>
    <w:p w:rsidRPr="009B15D0" w:rsidR="009B15D0" w:rsidP="00A22848" w:rsidRDefault="009B15D0" w14:paraId="01083B83"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stresses the need to strengthen social partners' roles through social dialogue and collective bargaining and the involvement of civil society in employment reforms and policy-making;</w:t>
      </w:r>
    </w:p>
    <w:p w:rsidRPr="009B15D0" w:rsidR="009B15D0" w:rsidP="00A22848" w:rsidRDefault="009B15D0" w14:paraId="33DFB5E8"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emphasises the need to boost labour supply and improve access to quality jobs, addressing business challenges flowing from staff shortages;</w:t>
      </w:r>
    </w:p>
    <w:p w:rsidRPr="009B15D0" w:rsidR="009B15D0" w:rsidP="00A22848" w:rsidRDefault="009B15D0" w14:paraId="28524A4B"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supports the Commission's call for stronger inclusion policies to promote equal opportunities in employment and career development;</w:t>
      </w:r>
    </w:p>
    <w:p w:rsidRPr="009B15D0" w:rsidR="009B15D0" w:rsidP="00A22848" w:rsidRDefault="009B15D0" w14:paraId="77F8E962"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highlights the importance of strengthening skills for the green and digital transitions and of ensuring access to high-quality lifelong learning;</w:t>
      </w:r>
    </w:p>
    <w:p w:rsidRPr="009B15D0" w:rsidR="009B15D0" w:rsidP="00A22848" w:rsidRDefault="009B15D0" w14:paraId="231E5DC3"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calls for fair and decent wages aligned with productivity and competitiveness, promoting collective bargaining and effective data monitoring of wages, while respecting national practices and the autonomy of the social partners;</w:t>
      </w:r>
    </w:p>
    <w:p w:rsidRPr="009B15D0" w:rsidR="009B15D0" w:rsidP="00A22848" w:rsidRDefault="009B15D0" w14:paraId="5EFFB52A"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calls too for ethical and socially sustainable AI deployment in workplaces, assessing the impact on jobs and work organisation in terms of both opportunities and potential risks;</w:t>
      </w:r>
    </w:p>
    <w:p w:rsidRPr="009B15D0" w:rsidR="009B15D0" w:rsidP="00A22848" w:rsidRDefault="009B15D0" w14:paraId="12D5F65C"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stresses the need to modernise social protection to cover all workers, regardless of their form of employment, adapting tax and benefit systems and monitoring redistributive effects;</w:t>
      </w:r>
    </w:p>
    <w:p w:rsidRPr="009B15D0" w:rsidR="009B15D0" w:rsidP="00A22848" w:rsidRDefault="009B15D0" w14:paraId="3558E2B1"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encourages further development of policies for affordable housing, homelessness prevention and the effective use of EU funds;</w:t>
      </w:r>
    </w:p>
    <w:p w:rsidRPr="009B15D0" w:rsidR="009B15D0" w:rsidP="00A22848" w:rsidRDefault="009B15D0" w14:paraId="2DFD6DC7" w14:textId="77777777">
      <w:pPr>
        <w:numPr>
          <w:ilvl w:val="0"/>
          <w:numId w:val="36"/>
        </w:numPr>
        <w:overflowPunct w:val="0"/>
        <w:autoSpaceDE w:val="0"/>
        <w:autoSpaceDN w:val="0"/>
        <w:adjustRightInd w:val="0"/>
        <w:spacing w:after="200" w:line="276" w:lineRule="auto"/>
        <w:ind w:left="284" w:hanging="284"/>
        <w:contextualSpacing/>
        <w:textAlignment w:val="baseline"/>
        <w:rPr>
          <w:lang w:val="en-GB" w:eastAsia="zh-CN"/>
        </w:rPr>
      </w:pPr>
      <w:r w:rsidRPr="009B15D0">
        <w:rPr>
          <w:lang w:val="en-GB" w:eastAsia="zh-CN"/>
        </w:rPr>
        <w:t>calls for stronger policies to combat irregular work, promote quality work, improve workplace health and safety, and prevent the spread of informal and precarious working conditions.</w:t>
      </w:r>
    </w:p>
    <w:p w:rsidRPr="009B15D0" w:rsidR="009B15D0" w:rsidP="008441EB" w:rsidRDefault="009B15D0" w14:paraId="6E693E16" w14:textId="77777777">
      <w:pPr>
        <w:overflowPunct w:val="0"/>
        <w:autoSpaceDE w:val="0"/>
        <w:autoSpaceDN w:val="0"/>
        <w:adjustRightInd w:val="0"/>
        <w:ind w:left="284" w:hanging="284"/>
        <w:textAlignment w:val="baseline"/>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594F3A" w:rsidR="009B15D0" w:rsidTr="00F324F7" w14:paraId="193EB235" w14:textId="77777777">
        <w:tc>
          <w:tcPr>
            <w:tcW w:w="1210" w:type="dxa"/>
          </w:tcPr>
          <w:p w:rsidRPr="00A22848" w:rsidR="009B15D0" w:rsidP="009B15D0" w:rsidRDefault="009B15D0" w14:paraId="567FC72E" w14:textId="77777777">
            <w:pPr>
              <w:overflowPunct w:val="0"/>
              <w:autoSpaceDE w:val="0"/>
              <w:autoSpaceDN w:val="0"/>
              <w:adjustRightInd w:val="0"/>
              <w:spacing w:line="240" w:lineRule="auto"/>
              <w:textAlignment w:val="baseline"/>
              <w:rPr>
                <w:i/>
                <w:sz w:val="22"/>
                <w:szCs w:val="22"/>
              </w:rPr>
            </w:pPr>
            <w:r w:rsidRPr="00594F3A">
              <w:rPr>
                <w:b/>
                <w:i/>
              </w:rPr>
              <w:t>Contact</w:t>
            </w:r>
          </w:p>
        </w:tc>
        <w:tc>
          <w:tcPr>
            <w:tcW w:w="4493" w:type="dxa"/>
          </w:tcPr>
          <w:p w:rsidRPr="00A22848" w:rsidR="009B15D0" w:rsidP="009B15D0" w:rsidRDefault="009B15D0" w14:paraId="7F090CD8" w14:textId="77777777">
            <w:pPr>
              <w:overflowPunct w:val="0"/>
              <w:autoSpaceDE w:val="0"/>
              <w:autoSpaceDN w:val="0"/>
              <w:adjustRightInd w:val="0"/>
              <w:spacing w:line="240" w:lineRule="auto"/>
              <w:ind w:hanging="12"/>
              <w:textAlignment w:val="baseline"/>
              <w:rPr>
                <w:i/>
                <w:sz w:val="22"/>
                <w:szCs w:val="22"/>
              </w:rPr>
            </w:pPr>
            <w:r w:rsidRPr="00594F3A">
              <w:rPr>
                <w:i/>
                <w:lang w:val="en-GB"/>
              </w:rPr>
              <w:t>Bartek Bednarowicz</w:t>
            </w:r>
          </w:p>
        </w:tc>
      </w:tr>
      <w:tr w:rsidRPr="00594F3A" w:rsidR="009B15D0" w:rsidTr="00F324F7" w14:paraId="29DEADD4" w14:textId="77777777">
        <w:tc>
          <w:tcPr>
            <w:tcW w:w="1210" w:type="dxa"/>
          </w:tcPr>
          <w:p w:rsidRPr="00A22848" w:rsidR="009B15D0" w:rsidP="009B15D0" w:rsidRDefault="009B15D0" w14:paraId="154758EC" w14:textId="77777777">
            <w:pPr>
              <w:overflowPunct w:val="0"/>
              <w:autoSpaceDE w:val="0"/>
              <w:autoSpaceDN w:val="0"/>
              <w:adjustRightInd w:val="0"/>
              <w:spacing w:line="240" w:lineRule="auto"/>
              <w:textAlignment w:val="baseline"/>
              <w:rPr>
                <w:i/>
                <w:sz w:val="22"/>
                <w:szCs w:val="22"/>
              </w:rPr>
            </w:pPr>
            <w:r w:rsidRPr="00594F3A">
              <w:rPr>
                <w:i/>
              </w:rPr>
              <w:t>Tel.</w:t>
            </w:r>
          </w:p>
        </w:tc>
        <w:tc>
          <w:tcPr>
            <w:tcW w:w="4493" w:type="dxa"/>
          </w:tcPr>
          <w:p w:rsidRPr="00A22848" w:rsidR="009B15D0" w:rsidP="009B15D0" w:rsidRDefault="009B15D0" w14:paraId="6D2B1C04" w14:textId="77777777">
            <w:pPr>
              <w:overflowPunct w:val="0"/>
              <w:autoSpaceDE w:val="0"/>
              <w:autoSpaceDN w:val="0"/>
              <w:adjustRightInd w:val="0"/>
              <w:spacing w:line="240" w:lineRule="auto"/>
              <w:textAlignment w:val="baseline"/>
              <w:rPr>
                <w:i/>
                <w:sz w:val="22"/>
                <w:szCs w:val="22"/>
              </w:rPr>
            </w:pPr>
            <w:r w:rsidRPr="00594F3A">
              <w:rPr>
                <w:i/>
                <w:lang w:val="en-GB"/>
              </w:rPr>
              <w:t>+32 25469229</w:t>
            </w:r>
          </w:p>
        </w:tc>
      </w:tr>
      <w:tr w:rsidRPr="00594F3A" w:rsidR="009B15D0" w:rsidTr="00F324F7" w14:paraId="50E5214B" w14:textId="77777777">
        <w:tc>
          <w:tcPr>
            <w:tcW w:w="1210" w:type="dxa"/>
          </w:tcPr>
          <w:p w:rsidRPr="00A22848" w:rsidR="009B15D0" w:rsidP="009B15D0" w:rsidRDefault="009B15D0" w14:paraId="5EBF78E7" w14:textId="77777777">
            <w:pPr>
              <w:overflowPunct w:val="0"/>
              <w:autoSpaceDE w:val="0"/>
              <w:autoSpaceDN w:val="0"/>
              <w:adjustRightInd w:val="0"/>
              <w:spacing w:line="240" w:lineRule="auto"/>
              <w:textAlignment w:val="baseline"/>
              <w:rPr>
                <w:i/>
                <w:sz w:val="22"/>
                <w:szCs w:val="22"/>
              </w:rPr>
            </w:pPr>
            <w:r w:rsidRPr="00594F3A">
              <w:rPr>
                <w:i/>
              </w:rPr>
              <w:t>Email</w:t>
            </w:r>
          </w:p>
        </w:tc>
        <w:tc>
          <w:tcPr>
            <w:tcW w:w="4493" w:type="dxa"/>
          </w:tcPr>
          <w:p w:rsidRPr="00A22848" w:rsidR="009B15D0" w:rsidP="009B15D0" w:rsidRDefault="007E03C9" w14:paraId="728E1C6B" w14:textId="2F460D55">
            <w:pPr>
              <w:overflowPunct w:val="0"/>
              <w:autoSpaceDE w:val="0"/>
              <w:autoSpaceDN w:val="0"/>
              <w:adjustRightInd w:val="0"/>
              <w:spacing w:line="240" w:lineRule="auto"/>
              <w:textAlignment w:val="baseline"/>
              <w:rPr>
                <w:i/>
                <w:sz w:val="22"/>
                <w:szCs w:val="22"/>
              </w:rPr>
            </w:pPr>
            <w:hyperlink w:history="1" r:id="rId32">
              <w:r w:rsidRPr="00594F3A" w:rsidR="009B15D0">
                <w:rPr>
                  <w:i/>
                  <w:color w:val="0000FF"/>
                  <w:u w:val="single"/>
                  <w:lang w:val="en-GB"/>
                </w:rPr>
                <w:t>Bartek.Bednarowicz@eesc.europa.eu</w:t>
              </w:r>
            </w:hyperlink>
          </w:p>
        </w:tc>
      </w:tr>
    </w:tbl>
    <w:p w:rsidR="00C46CDD" w:rsidP="004D7AC0" w:rsidRDefault="00C46CDD" w14:paraId="7343DA24" w14:textId="77777777">
      <w:pPr>
        <w:spacing w:after="160" w:line="259" w:lineRule="auto"/>
        <w:jc w:val="left"/>
      </w:pPr>
    </w:p>
    <w:p w:rsidR="00C46CDD" w:rsidRDefault="00C46CDD" w14:paraId="661423E8" w14:textId="77777777">
      <w:pPr>
        <w:spacing w:after="160" w:line="259" w:lineRule="auto"/>
        <w:jc w:val="left"/>
      </w:pPr>
      <w:r>
        <w:br w:type="page"/>
      </w:r>
    </w:p>
    <w:p w:rsidRPr="00C46CDD" w:rsidR="00C46CDD" w:rsidP="00C46CDD" w:rsidRDefault="00276FC9" w14:paraId="33E4F420" w14:textId="70657328">
      <w:pPr>
        <w:widowControl w:val="0"/>
        <w:numPr>
          <w:ilvl w:val="0"/>
          <w:numId w:val="8"/>
        </w:numPr>
        <w:overflowPunct w:val="0"/>
        <w:autoSpaceDE w:val="0"/>
        <w:autoSpaceDN w:val="0"/>
        <w:adjustRightInd w:val="0"/>
        <w:ind w:hanging="567"/>
        <w:textAlignment w:val="baseline"/>
        <w:rPr>
          <w:sz w:val="24"/>
          <w:szCs w:val="24"/>
          <w:lang w:val="en-GB"/>
        </w:rPr>
      </w:pPr>
      <w:hyperlink w:history="1" r:id="rId33">
        <w:r w:rsidRPr="00C46CDD" w:rsidR="00C46CDD">
          <w:rPr>
            <w:b/>
            <w:bCs/>
            <w:i/>
            <w:iCs/>
            <w:color w:val="0000FF"/>
            <w:sz w:val="28"/>
            <w:szCs w:val="28"/>
            <w:u w:val="single"/>
            <w:lang w:val="en-GB"/>
          </w:rPr>
          <w:t>Devising a European flagship initiative for health</w:t>
        </w:r>
      </w:hyperlink>
      <w:r w:rsidRPr="00C46CDD" w:rsidR="00C46CDD">
        <w:rPr>
          <w:b/>
          <w:bCs/>
          <w:i/>
          <w:iCs/>
          <w:sz w:val="28"/>
          <w:szCs w:val="28"/>
          <w:lang w:val="en-GB"/>
        </w:rPr>
        <w:t xml:space="preserve"> </w:t>
      </w:r>
    </w:p>
    <w:p w:rsidRPr="00A22848" w:rsidR="00C46CDD" w:rsidP="00A22848" w:rsidRDefault="00C46CDD" w14:paraId="71763E5F" w14:textId="77777777"/>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C46CDD" w:rsidR="00C46CDD" w:rsidTr="00F324F7" w14:paraId="2FDE04A8" w14:textId="77777777">
        <w:tc>
          <w:tcPr>
            <w:tcW w:w="1701" w:type="dxa"/>
          </w:tcPr>
          <w:p w:rsidRPr="00C46CDD" w:rsidR="00C46CDD" w:rsidP="00C46CDD" w:rsidRDefault="00C46CDD" w14:paraId="6043BF0A" w14:textId="77777777">
            <w:pPr>
              <w:tabs>
                <w:tab w:val="center" w:pos="284"/>
              </w:tabs>
              <w:overflowPunct w:val="0"/>
              <w:autoSpaceDE w:val="0"/>
              <w:autoSpaceDN w:val="0"/>
              <w:adjustRightInd w:val="0"/>
              <w:ind w:left="266" w:hanging="266"/>
              <w:textAlignment w:val="baseline"/>
              <w:rPr>
                <w:b/>
                <w:lang w:val="en-GB"/>
              </w:rPr>
            </w:pPr>
            <w:r w:rsidRPr="00C46CDD">
              <w:rPr>
                <w:b/>
                <w:lang w:val="en-GB"/>
              </w:rPr>
              <w:t>Rapporteur:</w:t>
            </w:r>
          </w:p>
        </w:tc>
        <w:tc>
          <w:tcPr>
            <w:tcW w:w="6237" w:type="dxa"/>
          </w:tcPr>
          <w:p w:rsidRPr="00C46CDD" w:rsidR="00C46CDD" w:rsidP="00C46CDD" w:rsidRDefault="00C46CDD" w14:paraId="2204DEA4" w14:textId="7EFFC056">
            <w:pPr>
              <w:tabs>
                <w:tab w:val="center" w:pos="284"/>
              </w:tabs>
              <w:overflowPunct w:val="0"/>
              <w:autoSpaceDE w:val="0"/>
              <w:autoSpaceDN w:val="0"/>
              <w:adjustRightInd w:val="0"/>
              <w:ind w:left="266" w:hanging="266"/>
              <w:textAlignment w:val="baseline"/>
              <w:rPr>
                <w:lang w:val="en-GB"/>
              </w:rPr>
            </w:pPr>
            <w:r w:rsidRPr="00C46CDD">
              <w:rPr>
                <w:lang w:val="en-GB"/>
              </w:rPr>
              <w:t xml:space="preserve">Alain COHEUR (Civil Society Organisations' Group </w:t>
            </w:r>
            <w:r w:rsidR="00DA5DFB">
              <w:rPr>
                <w:lang w:val="en-GB"/>
              </w:rPr>
              <w:t>-</w:t>
            </w:r>
            <w:r w:rsidRPr="00C46CDD">
              <w:rPr>
                <w:lang w:val="en-GB"/>
              </w:rPr>
              <w:t xml:space="preserve"> BE)</w:t>
            </w:r>
          </w:p>
        </w:tc>
      </w:tr>
      <w:tr w:rsidRPr="00C46CDD" w:rsidR="00C46CDD" w:rsidTr="00F324F7" w14:paraId="172D4E6D" w14:textId="77777777">
        <w:tc>
          <w:tcPr>
            <w:tcW w:w="7938" w:type="dxa"/>
            <w:gridSpan w:val="2"/>
          </w:tcPr>
          <w:p w:rsidRPr="00C46CDD" w:rsidR="00C46CDD" w:rsidP="00C46CDD" w:rsidRDefault="00C46CDD" w14:paraId="73657B04"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46CDD" w:rsidR="00C46CDD" w:rsidTr="00F324F7" w14:paraId="6B3F067E" w14:textId="77777777">
        <w:tc>
          <w:tcPr>
            <w:tcW w:w="1701" w:type="dxa"/>
            <w:vMerge w:val="restart"/>
          </w:tcPr>
          <w:p w:rsidRPr="00C46CDD" w:rsidR="00C46CDD" w:rsidP="00C46CDD" w:rsidRDefault="00C46CDD" w14:paraId="40267CBF" w14:textId="77777777">
            <w:pPr>
              <w:tabs>
                <w:tab w:val="center" w:pos="284"/>
              </w:tabs>
              <w:overflowPunct w:val="0"/>
              <w:autoSpaceDE w:val="0"/>
              <w:autoSpaceDN w:val="0"/>
              <w:adjustRightInd w:val="0"/>
              <w:ind w:left="266" w:hanging="266"/>
              <w:textAlignment w:val="baseline"/>
              <w:rPr>
                <w:b/>
                <w:lang w:val="en-GB"/>
              </w:rPr>
            </w:pPr>
            <w:r w:rsidRPr="00C46CDD">
              <w:rPr>
                <w:b/>
                <w:lang w:val="en-GB"/>
              </w:rPr>
              <w:t xml:space="preserve">Reference: </w:t>
            </w:r>
          </w:p>
        </w:tc>
        <w:tc>
          <w:tcPr>
            <w:tcW w:w="6237" w:type="dxa"/>
          </w:tcPr>
          <w:p w:rsidRPr="00C46CDD" w:rsidR="00C46CDD" w:rsidP="00C46CDD" w:rsidRDefault="00C46CDD" w14:paraId="1F8C7A5D" w14:textId="77777777">
            <w:pPr>
              <w:tabs>
                <w:tab w:val="center" w:pos="284"/>
              </w:tabs>
              <w:overflowPunct w:val="0"/>
              <w:autoSpaceDE w:val="0"/>
              <w:autoSpaceDN w:val="0"/>
              <w:adjustRightInd w:val="0"/>
              <w:ind w:left="266" w:hanging="266"/>
              <w:textAlignment w:val="baseline"/>
              <w:rPr>
                <w:lang w:val="en-GB"/>
              </w:rPr>
            </w:pPr>
            <w:r w:rsidRPr="00C46CDD">
              <w:rPr>
                <w:lang w:val="en-GB"/>
              </w:rPr>
              <w:t>Own-initiative opinion</w:t>
            </w:r>
          </w:p>
        </w:tc>
      </w:tr>
      <w:tr w:rsidRPr="00C46CDD" w:rsidR="00C46CDD" w:rsidTr="00F324F7" w14:paraId="5ECD6C9E" w14:textId="77777777">
        <w:tc>
          <w:tcPr>
            <w:tcW w:w="1701" w:type="dxa"/>
            <w:vMerge/>
          </w:tcPr>
          <w:p w:rsidRPr="00C46CDD" w:rsidR="00C46CDD" w:rsidP="00C46CDD" w:rsidRDefault="00C46CDD" w14:paraId="6BE8FF44"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C46CDD" w:rsidR="00C46CDD" w:rsidP="00C46CDD" w:rsidRDefault="00C46CDD" w14:paraId="6495B854" w14:textId="77777777">
            <w:pPr>
              <w:tabs>
                <w:tab w:val="center" w:pos="284"/>
              </w:tabs>
              <w:overflowPunct w:val="0"/>
              <w:autoSpaceDE w:val="0"/>
              <w:autoSpaceDN w:val="0"/>
              <w:adjustRightInd w:val="0"/>
              <w:ind w:left="266" w:hanging="266"/>
              <w:textAlignment w:val="baseline"/>
              <w:rPr>
                <w:lang w:val="en-GB"/>
              </w:rPr>
            </w:pPr>
            <w:r w:rsidRPr="00C46CDD">
              <w:rPr>
                <w:lang w:val="en-GB"/>
              </w:rPr>
              <w:t>EESC-2024-02124-00-00-AC</w:t>
            </w:r>
          </w:p>
        </w:tc>
      </w:tr>
    </w:tbl>
    <w:p w:rsidRPr="00C46CDD" w:rsidR="00C46CDD" w:rsidP="00C46CDD" w:rsidRDefault="00C46CDD" w14:paraId="09CCDE24" w14:textId="0D4DAD3C">
      <w:pPr>
        <w:tabs>
          <w:tab w:val="center" w:pos="284"/>
        </w:tabs>
        <w:overflowPunct w:val="0"/>
        <w:autoSpaceDE w:val="0"/>
        <w:autoSpaceDN w:val="0"/>
        <w:adjustRightInd w:val="0"/>
        <w:ind w:left="266" w:hanging="266"/>
        <w:textAlignment w:val="baseline"/>
        <w:rPr>
          <w:lang w:val="en-GB"/>
        </w:rPr>
      </w:pPr>
    </w:p>
    <w:p w:rsidRPr="00C46CDD" w:rsidR="00C46CDD" w:rsidP="00C46CDD" w:rsidRDefault="00C46CDD" w14:paraId="1372BE68" w14:textId="77777777">
      <w:pPr>
        <w:keepNext/>
        <w:keepLines/>
        <w:tabs>
          <w:tab w:val="center" w:pos="284"/>
        </w:tabs>
        <w:overflowPunct w:val="0"/>
        <w:autoSpaceDE w:val="0"/>
        <w:autoSpaceDN w:val="0"/>
        <w:adjustRightInd w:val="0"/>
        <w:ind w:left="266" w:hanging="266"/>
        <w:textAlignment w:val="baseline"/>
        <w:rPr>
          <w:b/>
          <w:lang w:val="en-GB"/>
        </w:rPr>
      </w:pPr>
      <w:r w:rsidRPr="00C46CDD">
        <w:rPr>
          <w:b/>
          <w:lang w:val="en-GB"/>
        </w:rPr>
        <w:t>Key points:</w:t>
      </w:r>
    </w:p>
    <w:p w:rsidRPr="00C46CDD" w:rsidR="00C46CDD" w:rsidP="00C46CDD" w:rsidRDefault="00C46CDD" w14:paraId="33FF5F84" w14:textId="77777777">
      <w:pPr>
        <w:keepNext/>
        <w:keepLines/>
        <w:tabs>
          <w:tab w:val="center" w:pos="284"/>
        </w:tabs>
        <w:overflowPunct w:val="0"/>
        <w:autoSpaceDE w:val="0"/>
        <w:autoSpaceDN w:val="0"/>
        <w:adjustRightInd w:val="0"/>
        <w:ind w:left="266" w:hanging="266"/>
        <w:textAlignment w:val="baseline"/>
        <w:rPr>
          <w:b/>
          <w:lang w:val="en-GB"/>
        </w:rPr>
      </w:pPr>
    </w:p>
    <w:p w:rsidRPr="00C46CDD" w:rsidR="00C46CDD" w:rsidP="00C46CDD" w:rsidRDefault="00C46CDD" w14:paraId="67002C95" w14:textId="77777777">
      <w:pPr>
        <w:overflowPunct w:val="0"/>
        <w:autoSpaceDE w:val="0"/>
        <w:autoSpaceDN w:val="0"/>
        <w:adjustRightInd w:val="0"/>
        <w:textAlignment w:val="baseline"/>
        <w:rPr>
          <w:bCs/>
          <w:iCs/>
          <w:lang w:val="en-GB"/>
        </w:rPr>
      </w:pPr>
      <w:r w:rsidRPr="00C46CDD">
        <w:rPr>
          <w:bCs/>
          <w:iCs/>
          <w:lang w:val="en-GB"/>
        </w:rPr>
        <w:t>The EESC:</w:t>
      </w:r>
    </w:p>
    <w:p w:rsidRPr="00C46CDD" w:rsidR="00C46CDD" w:rsidP="00C46CDD" w:rsidRDefault="00C46CDD" w14:paraId="0CBB43F9" w14:textId="77777777">
      <w:pPr>
        <w:overflowPunct w:val="0"/>
        <w:autoSpaceDE w:val="0"/>
        <w:autoSpaceDN w:val="0"/>
        <w:adjustRightInd w:val="0"/>
        <w:textAlignment w:val="baseline"/>
        <w:rPr>
          <w:bCs/>
          <w:iCs/>
          <w:lang w:val="en-GB"/>
        </w:rPr>
      </w:pPr>
    </w:p>
    <w:p w:rsidRPr="00C46CDD" w:rsidR="00C46CDD" w:rsidP="00A22848" w:rsidRDefault="00C46CDD" w14:paraId="072B53E5" w14:textId="77777777">
      <w:pPr>
        <w:numPr>
          <w:ilvl w:val="0"/>
          <w:numId w:val="37"/>
        </w:numPr>
        <w:overflowPunct w:val="0"/>
        <w:autoSpaceDE w:val="0"/>
        <w:autoSpaceDN w:val="0"/>
        <w:adjustRightInd w:val="0"/>
        <w:spacing w:line="276" w:lineRule="auto"/>
        <w:ind w:left="284" w:hanging="284"/>
        <w:contextualSpacing/>
        <w:jc w:val="left"/>
        <w:textAlignment w:val="baseline"/>
        <w:rPr>
          <w:lang w:val="en-GB" w:eastAsia="zh-CN"/>
        </w:rPr>
      </w:pPr>
      <w:r w:rsidRPr="00C46CDD">
        <w:rPr>
          <w:lang w:val="en-GB" w:eastAsia="zh-CN"/>
        </w:rPr>
        <w:t xml:space="preserve">calls for a European flagship initiative for health, based on the principles of universality, quality, accessibility, solidarity and inclusivity. </w:t>
      </w:r>
    </w:p>
    <w:p w:rsidRPr="00C46CDD" w:rsidR="00C46CDD" w:rsidP="00A22848" w:rsidRDefault="00C46CDD" w14:paraId="243E20A8" w14:textId="77777777">
      <w:pPr>
        <w:keepNext/>
        <w:numPr>
          <w:ilvl w:val="0"/>
          <w:numId w:val="37"/>
        </w:numPr>
        <w:overflowPunct w:val="0"/>
        <w:autoSpaceDE w:val="0"/>
        <w:autoSpaceDN w:val="0"/>
        <w:adjustRightInd w:val="0"/>
        <w:ind w:left="284" w:hanging="284"/>
        <w:textAlignment w:val="baseline"/>
        <w:outlineLvl w:val="1"/>
        <w:rPr>
          <w:szCs w:val="20"/>
          <w:lang w:val="en-GB"/>
        </w:rPr>
      </w:pPr>
      <w:r w:rsidRPr="00C46CDD">
        <w:rPr>
          <w:szCs w:val="20"/>
          <w:lang w:val="en-GB"/>
        </w:rPr>
        <w:t>has set out the strategic pillars of this roadmap which include the following actions</w:t>
      </w:r>
    </w:p>
    <w:p w:rsidRPr="00C46CDD" w:rsidR="00C46CDD" w:rsidP="002359A5" w:rsidRDefault="00C46CDD" w14:paraId="4A084735" w14:textId="77777777">
      <w:pPr>
        <w:numPr>
          <w:ilvl w:val="2"/>
          <w:numId w:val="11"/>
        </w:numPr>
        <w:overflowPunct w:val="0"/>
        <w:autoSpaceDE w:val="0"/>
        <w:autoSpaceDN w:val="0"/>
        <w:adjustRightInd w:val="0"/>
        <w:ind w:left="567" w:hanging="283"/>
        <w:textAlignment w:val="baseline"/>
        <w:outlineLvl w:val="2"/>
        <w:rPr>
          <w:szCs w:val="20"/>
          <w:lang w:val="en-GB"/>
        </w:rPr>
      </w:pPr>
      <w:r w:rsidRPr="00C46CDD">
        <w:rPr>
          <w:szCs w:val="20"/>
          <w:lang w:val="en-GB"/>
        </w:rPr>
        <w:t xml:space="preserve">establishing a European care and healthcare guarantee, </w:t>
      </w:r>
    </w:p>
    <w:p w:rsidRPr="00C46CDD" w:rsidR="00C46CDD" w:rsidP="002359A5" w:rsidRDefault="00C46CDD" w14:paraId="3AA0A049" w14:textId="77777777">
      <w:pPr>
        <w:numPr>
          <w:ilvl w:val="2"/>
          <w:numId w:val="11"/>
        </w:numPr>
        <w:overflowPunct w:val="0"/>
        <w:autoSpaceDE w:val="0"/>
        <w:autoSpaceDN w:val="0"/>
        <w:adjustRightInd w:val="0"/>
        <w:ind w:left="567" w:hanging="283"/>
        <w:textAlignment w:val="baseline"/>
        <w:outlineLvl w:val="2"/>
        <w:rPr>
          <w:szCs w:val="20"/>
          <w:lang w:val="en-GB"/>
        </w:rPr>
      </w:pPr>
      <w:r w:rsidRPr="00C46CDD">
        <w:rPr>
          <w:szCs w:val="20"/>
          <w:lang w:val="en-GB"/>
        </w:rPr>
        <w:t>implementing the integrated One Health approach,</w:t>
      </w:r>
    </w:p>
    <w:p w:rsidRPr="00C46CDD" w:rsidR="00C46CDD" w:rsidP="002359A5" w:rsidRDefault="00C46CDD" w14:paraId="3F31D6CD" w14:textId="77777777">
      <w:pPr>
        <w:numPr>
          <w:ilvl w:val="2"/>
          <w:numId w:val="11"/>
        </w:numPr>
        <w:overflowPunct w:val="0"/>
        <w:autoSpaceDE w:val="0"/>
        <w:autoSpaceDN w:val="0"/>
        <w:adjustRightInd w:val="0"/>
        <w:ind w:left="567" w:hanging="283"/>
        <w:textAlignment w:val="baseline"/>
        <w:outlineLvl w:val="2"/>
        <w:rPr>
          <w:szCs w:val="20"/>
          <w:lang w:val="en-GB"/>
        </w:rPr>
      </w:pPr>
      <w:r w:rsidRPr="00C46CDD">
        <w:rPr>
          <w:szCs w:val="20"/>
          <w:lang w:val="en-GB"/>
        </w:rPr>
        <w:t>harnessing the potential of digitalisation and artificial intelligence (AI) to modernise health systems.</w:t>
      </w:r>
    </w:p>
    <w:p w:rsidRPr="00C46CDD" w:rsidR="00C46CDD" w:rsidP="002359A5" w:rsidRDefault="00C46CDD" w14:paraId="760A5ED8" w14:textId="77777777">
      <w:pPr>
        <w:numPr>
          <w:ilvl w:val="2"/>
          <w:numId w:val="11"/>
        </w:numPr>
        <w:overflowPunct w:val="0"/>
        <w:autoSpaceDE w:val="0"/>
        <w:autoSpaceDN w:val="0"/>
        <w:adjustRightInd w:val="0"/>
        <w:ind w:left="567" w:hanging="283"/>
        <w:textAlignment w:val="baseline"/>
        <w:outlineLvl w:val="2"/>
        <w:rPr>
          <w:szCs w:val="20"/>
          <w:lang w:val="en-GB"/>
        </w:rPr>
      </w:pPr>
      <w:r w:rsidRPr="00C46CDD">
        <w:rPr>
          <w:szCs w:val="20"/>
          <w:lang w:val="en-GB"/>
        </w:rPr>
        <w:t>upholding European financial instruments to support national health initiatives and funding.</w:t>
      </w:r>
    </w:p>
    <w:p w:rsidRPr="00C46CDD" w:rsidR="00C46CDD" w:rsidP="002359A5" w:rsidRDefault="00C46CDD" w14:paraId="06E585A6" w14:textId="77777777">
      <w:pPr>
        <w:numPr>
          <w:ilvl w:val="2"/>
          <w:numId w:val="11"/>
        </w:numPr>
        <w:overflowPunct w:val="0"/>
        <w:autoSpaceDE w:val="0"/>
        <w:autoSpaceDN w:val="0"/>
        <w:adjustRightInd w:val="0"/>
        <w:ind w:left="567" w:hanging="283"/>
        <w:textAlignment w:val="baseline"/>
        <w:outlineLvl w:val="2"/>
        <w:rPr>
          <w:szCs w:val="20"/>
          <w:lang w:val="en-GB"/>
        </w:rPr>
      </w:pPr>
      <w:r w:rsidRPr="00C46CDD">
        <w:rPr>
          <w:szCs w:val="20"/>
          <w:lang w:val="en-GB"/>
        </w:rPr>
        <w:t xml:space="preserve">prioritising social and health investments, </w:t>
      </w:r>
    </w:p>
    <w:p w:rsidRPr="00C46CDD" w:rsidR="00C46CDD" w:rsidP="002359A5" w:rsidRDefault="00C46CDD" w14:paraId="2E44EA7A" w14:textId="77777777">
      <w:pPr>
        <w:numPr>
          <w:ilvl w:val="2"/>
          <w:numId w:val="11"/>
        </w:numPr>
        <w:overflowPunct w:val="0"/>
        <w:autoSpaceDE w:val="0"/>
        <w:autoSpaceDN w:val="0"/>
        <w:adjustRightInd w:val="0"/>
        <w:ind w:left="567" w:hanging="283"/>
        <w:textAlignment w:val="baseline"/>
        <w:outlineLvl w:val="2"/>
        <w:rPr>
          <w:szCs w:val="20"/>
          <w:lang w:val="en-GB"/>
        </w:rPr>
      </w:pPr>
      <w:r w:rsidRPr="00C46CDD">
        <w:rPr>
          <w:szCs w:val="20"/>
          <w:lang w:val="en-GB"/>
        </w:rPr>
        <w:t xml:space="preserve">promoting an integrated scoreboard of socio-economic, health and environmental reforms, with a view to a strategy that goes beyond growth </w:t>
      </w:r>
    </w:p>
    <w:p w:rsidRPr="00C46CDD" w:rsidR="00C46CDD" w:rsidP="002359A5" w:rsidRDefault="00C46CDD" w14:paraId="24E41480" w14:textId="77777777">
      <w:pPr>
        <w:numPr>
          <w:ilvl w:val="2"/>
          <w:numId w:val="11"/>
        </w:numPr>
        <w:overflowPunct w:val="0"/>
        <w:autoSpaceDE w:val="0"/>
        <w:autoSpaceDN w:val="0"/>
        <w:adjustRightInd w:val="0"/>
        <w:ind w:left="567" w:hanging="283"/>
        <w:textAlignment w:val="baseline"/>
        <w:outlineLvl w:val="2"/>
        <w:rPr>
          <w:szCs w:val="20"/>
          <w:lang w:val="en-GB"/>
        </w:rPr>
      </w:pPr>
      <w:r w:rsidRPr="00C46CDD">
        <w:rPr>
          <w:szCs w:val="20"/>
          <w:lang w:val="en-GB"/>
        </w:rPr>
        <w:t xml:space="preserve">developing a targeted investment plan to strengthen capacity and promote care professions and healthcare workers </w:t>
      </w:r>
    </w:p>
    <w:p w:rsidRPr="00C46CDD" w:rsidR="00C46CDD" w:rsidP="002359A5" w:rsidRDefault="00C46CDD" w14:paraId="5CF34598" w14:textId="77777777">
      <w:pPr>
        <w:numPr>
          <w:ilvl w:val="2"/>
          <w:numId w:val="11"/>
        </w:numPr>
        <w:overflowPunct w:val="0"/>
        <w:autoSpaceDE w:val="0"/>
        <w:autoSpaceDN w:val="0"/>
        <w:adjustRightInd w:val="0"/>
        <w:ind w:left="567" w:hanging="283"/>
        <w:textAlignment w:val="baseline"/>
        <w:outlineLvl w:val="2"/>
        <w:rPr>
          <w:szCs w:val="20"/>
          <w:lang w:val="en-GB"/>
        </w:rPr>
      </w:pPr>
      <w:r w:rsidRPr="00C46CDD">
        <w:rPr>
          <w:szCs w:val="20"/>
          <w:lang w:val="en-GB"/>
        </w:rPr>
        <w:t xml:space="preserve">undertaking collaborations between the EU and WHO/Europe to retain, attract and support care workers, including nursing staff </w:t>
      </w:r>
    </w:p>
    <w:p w:rsidRPr="00C46CDD" w:rsidR="00C46CDD" w:rsidP="002359A5" w:rsidRDefault="00C46CDD" w14:paraId="7BC1C2EA" w14:textId="77777777">
      <w:pPr>
        <w:numPr>
          <w:ilvl w:val="2"/>
          <w:numId w:val="11"/>
        </w:numPr>
        <w:overflowPunct w:val="0"/>
        <w:autoSpaceDE w:val="0"/>
        <w:autoSpaceDN w:val="0"/>
        <w:adjustRightInd w:val="0"/>
        <w:ind w:left="567" w:hanging="283"/>
        <w:textAlignment w:val="baseline"/>
        <w:outlineLvl w:val="2"/>
        <w:rPr>
          <w:szCs w:val="20"/>
          <w:lang w:val="en-GB"/>
        </w:rPr>
      </w:pPr>
      <w:r w:rsidRPr="00C46CDD">
        <w:rPr>
          <w:szCs w:val="20"/>
          <w:lang w:val="en-GB"/>
        </w:rPr>
        <w:t>improving health and safety at work</w:t>
      </w:r>
    </w:p>
    <w:p w:rsidRPr="00C46CDD" w:rsidR="00C46CDD" w:rsidP="002359A5" w:rsidRDefault="00C46CDD" w14:paraId="535F7E06" w14:textId="77777777">
      <w:pPr>
        <w:numPr>
          <w:ilvl w:val="2"/>
          <w:numId w:val="11"/>
        </w:numPr>
        <w:overflowPunct w:val="0"/>
        <w:autoSpaceDE w:val="0"/>
        <w:autoSpaceDN w:val="0"/>
        <w:adjustRightInd w:val="0"/>
        <w:ind w:left="567" w:hanging="283"/>
        <w:textAlignment w:val="baseline"/>
        <w:outlineLvl w:val="2"/>
        <w:rPr>
          <w:szCs w:val="20"/>
          <w:lang w:val="en-GB"/>
        </w:rPr>
      </w:pPr>
      <w:r w:rsidRPr="00C46CDD">
        <w:rPr>
          <w:szCs w:val="20"/>
          <w:lang w:val="en-GB"/>
        </w:rPr>
        <w:t>implementing both an EU action plan and national plans on rare diseases Integrating health diplomacy as a soft power instrument</w:t>
      </w:r>
      <w:r w:rsidRPr="00C46CDD">
        <w:rPr>
          <w:szCs w:val="20"/>
          <w:lang w:val="en-GB"/>
        </w:rPr>
        <w:footnoteReference w:id="1"/>
      </w:r>
      <w:r w:rsidRPr="00C46CDD">
        <w:rPr>
          <w:szCs w:val="20"/>
          <w:lang w:val="en-GB"/>
        </w:rPr>
        <w:t xml:space="preserve"> in the EU’s external policies. </w:t>
      </w:r>
    </w:p>
    <w:p w:rsidRPr="00C46CDD" w:rsidR="00C46CDD" w:rsidP="00A22848" w:rsidRDefault="00C46CDD" w14:paraId="11727F21" w14:textId="77777777">
      <w:pPr>
        <w:keepNext/>
        <w:widowControl w:val="0"/>
        <w:numPr>
          <w:ilvl w:val="0"/>
          <w:numId w:val="38"/>
        </w:numPr>
        <w:overflowPunct w:val="0"/>
        <w:autoSpaceDE w:val="0"/>
        <w:autoSpaceDN w:val="0"/>
        <w:adjustRightInd w:val="0"/>
        <w:ind w:left="284" w:hanging="284"/>
        <w:textAlignment w:val="baseline"/>
        <w:outlineLvl w:val="1"/>
        <w:rPr>
          <w:szCs w:val="20"/>
          <w:lang w:val="en-GB"/>
        </w:rPr>
      </w:pPr>
      <w:r w:rsidRPr="00C46CDD">
        <w:rPr>
          <w:szCs w:val="20"/>
          <w:lang w:val="en-GB"/>
        </w:rPr>
        <w:t>calls for a more institutionalised involvement of civil society in defining, evaluating and monitoring health priorities</w:t>
      </w:r>
    </w:p>
    <w:p w:rsidRPr="00C46CDD" w:rsidR="00C46CDD" w:rsidP="00C46CDD" w:rsidRDefault="00C46CDD" w14:paraId="7083CB62" w14:textId="77777777">
      <w:pPr>
        <w:widowControl w:val="0"/>
        <w:overflowPunct w:val="0"/>
        <w:autoSpaceDE w:val="0"/>
        <w:autoSpaceDN w:val="0"/>
        <w:adjustRightInd w:val="0"/>
        <w:ind w:left="709"/>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594F3A" w:rsidTr="00A22848" w14:paraId="64BA1221" w14:textId="77777777">
        <w:tc>
          <w:tcPr>
            <w:tcW w:w="1985" w:type="dxa"/>
          </w:tcPr>
          <w:p w:rsidRPr="00A22848" w:rsidR="00594F3A" w:rsidP="00C46CDD" w:rsidRDefault="00594F3A" w14:paraId="0B1E69DD" w14:textId="77777777">
            <w:pPr>
              <w:overflowPunct w:val="0"/>
              <w:autoSpaceDE w:val="0"/>
              <w:autoSpaceDN w:val="0"/>
              <w:adjustRightInd w:val="0"/>
              <w:spacing w:line="240" w:lineRule="auto"/>
              <w:textAlignment w:val="baseline"/>
              <w:rPr>
                <w:i/>
                <w:sz w:val="22"/>
                <w:szCs w:val="22"/>
                <w:lang w:val="en-GB"/>
              </w:rPr>
            </w:pPr>
            <w:r w:rsidRPr="00594F3A">
              <w:rPr>
                <w:b/>
                <w:i/>
                <w:lang w:val="en-GB"/>
              </w:rPr>
              <w:t>Contact:</w:t>
            </w:r>
          </w:p>
        </w:tc>
        <w:tc>
          <w:tcPr>
            <w:tcW w:w="4507" w:type="dxa"/>
          </w:tcPr>
          <w:p w:rsidRPr="00A22848" w:rsidR="00594F3A" w:rsidP="00C46CDD" w:rsidRDefault="00594F3A" w14:paraId="4C1535B4" w14:textId="0C2CBA0F">
            <w:pPr>
              <w:overflowPunct w:val="0"/>
              <w:autoSpaceDE w:val="0"/>
              <w:autoSpaceDN w:val="0"/>
              <w:adjustRightInd w:val="0"/>
              <w:spacing w:line="240" w:lineRule="auto"/>
              <w:textAlignment w:val="baseline"/>
              <w:rPr>
                <w:i/>
                <w:sz w:val="22"/>
                <w:szCs w:val="22"/>
                <w:lang w:val="en-GB"/>
              </w:rPr>
            </w:pPr>
            <w:r w:rsidRPr="00594F3A">
              <w:rPr>
                <w:i/>
                <w:lang w:val="en-GB"/>
              </w:rPr>
              <w:t>Valeria Atzori</w:t>
            </w:r>
          </w:p>
        </w:tc>
      </w:tr>
      <w:tr w:rsidRPr="00594F3A" w:rsidR="00594F3A" w:rsidTr="00A22848" w14:paraId="2DAB0189" w14:textId="77777777">
        <w:tc>
          <w:tcPr>
            <w:tcW w:w="1985" w:type="dxa"/>
          </w:tcPr>
          <w:p w:rsidRPr="00A22848" w:rsidR="00594F3A" w:rsidP="00C46CDD" w:rsidRDefault="00594F3A" w14:paraId="515670BA" w14:textId="77777777">
            <w:pPr>
              <w:overflowPunct w:val="0"/>
              <w:autoSpaceDE w:val="0"/>
              <w:autoSpaceDN w:val="0"/>
              <w:adjustRightInd w:val="0"/>
              <w:spacing w:line="240" w:lineRule="auto"/>
              <w:textAlignment w:val="baseline"/>
              <w:rPr>
                <w:i/>
                <w:sz w:val="22"/>
                <w:szCs w:val="22"/>
                <w:lang w:val="en-GB"/>
              </w:rPr>
            </w:pPr>
            <w:r w:rsidRPr="00594F3A">
              <w:rPr>
                <w:i/>
                <w:lang w:val="en-GB"/>
              </w:rPr>
              <w:t>Tel.:</w:t>
            </w:r>
          </w:p>
        </w:tc>
        <w:tc>
          <w:tcPr>
            <w:tcW w:w="4507" w:type="dxa"/>
          </w:tcPr>
          <w:p w:rsidRPr="00A22848" w:rsidR="00594F3A" w:rsidP="00C46CDD" w:rsidRDefault="00594F3A" w14:paraId="41E5F313" w14:textId="77777777">
            <w:pPr>
              <w:overflowPunct w:val="0"/>
              <w:autoSpaceDE w:val="0"/>
              <w:autoSpaceDN w:val="0"/>
              <w:adjustRightInd w:val="0"/>
              <w:spacing w:line="240" w:lineRule="auto"/>
              <w:textAlignment w:val="baseline"/>
              <w:rPr>
                <w:i/>
                <w:sz w:val="22"/>
                <w:szCs w:val="22"/>
                <w:lang w:val="en-GB"/>
              </w:rPr>
            </w:pPr>
            <w:r w:rsidRPr="00594F3A">
              <w:rPr>
                <w:i/>
                <w:lang w:val="en-GB"/>
              </w:rPr>
              <w:t>+32 25468774</w:t>
            </w:r>
          </w:p>
        </w:tc>
      </w:tr>
      <w:tr w:rsidRPr="00594F3A" w:rsidR="00594F3A" w:rsidTr="00A22848" w14:paraId="4B7D2331" w14:textId="77777777">
        <w:tc>
          <w:tcPr>
            <w:tcW w:w="1985" w:type="dxa"/>
          </w:tcPr>
          <w:p w:rsidRPr="00A22848" w:rsidR="00594F3A" w:rsidP="00C46CDD" w:rsidRDefault="00594F3A" w14:paraId="1466B240" w14:textId="4F28167E">
            <w:pPr>
              <w:overflowPunct w:val="0"/>
              <w:autoSpaceDE w:val="0"/>
              <w:autoSpaceDN w:val="0"/>
              <w:adjustRightInd w:val="0"/>
              <w:spacing w:line="240" w:lineRule="auto"/>
              <w:textAlignment w:val="baseline"/>
              <w:rPr>
                <w:i/>
                <w:sz w:val="22"/>
                <w:szCs w:val="22"/>
                <w:lang w:val="en-GB"/>
              </w:rPr>
            </w:pPr>
            <w:r w:rsidRPr="00594F3A">
              <w:rPr>
                <w:i/>
                <w:lang w:val="en-GB"/>
              </w:rPr>
              <w:t>Email:</w:t>
            </w:r>
          </w:p>
        </w:tc>
        <w:tc>
          <w:tcPr>
            <w:tcW w:w="4507" w:type="dxa"/>
          </w:tcPr>
          <w:p w:rsidRPr="00A22848" w:rsidR="00594F3A" w:rsidP="00C46CDD" w:rsidRDefault="00594F3A" w14:paraId="643B2166" w14:textId="45AD95E8">
            <w:pPr>
              <w:overflowPunct w:val="0"/>
              <w:autoSpaceDE w:val="0"/>
              <w:autoSpaceDN w:val="0"/>
              <w:adjustRightInd w:val="0"/>
              <w:spacing w:line="240" w:lineRule="auto"/>
              <w:textAlignment w:val="baseline"/>
              <w:rPr>
                <w:i/>
                <w:iCs/>
                <w:sz w:val="22"/>
                <w:szCs w:val="22"/>
                <w:lang w:val="en-GB"/>
              </w:rPr>
            </w:pPr>
            <w:hyperlink w:history="1" r:id="rId34">
              <w:r w:rsidRPr="00594F3A">
                <w:rPr>
                  <w:i/>
                  <w:color w:val="0000FF"/>
                  <w:u w:val="single"/>
                  <w:lang w:val="en-GB"/>
                </w:rPr>
                <w:t>Valeria.Atzori@eesc.europa.eu</w:t>
              </w:r>
            </w:hyperlink>
          </w:p>
        </w:tc>
      </w:tr>
    </w:tbl>
    <w:p w:rsidR="00C46CDD" w:rsidP="004D7AC0" w:rsidRDefault="00C46CDD" w14:paraId="2D851726" w14:textId="77777777">
      <w:pPr>
        <w:spacing w:after="160" w:line="259" w:lineRule="auto"/>
        <w:jc w:val="left"/>
      </w:pPr>
    </w:p>
    <w:p w:rsidR="00C46CDD" w:rsidRDefault="00C46CDD" w14:paraId="58744B54" w14:textId="77777777">
      <w:pPr>
        <w:spacing w:after="160" w:line="259" w:lineRule="auto"/>
        <w:jc w:val="left"/>
      </w:pPr>
      <w:r>
        <w:br w:type="page"/>
      </w:r>
    </w:p>
    <w:p w:rsidRPr="00450A40" w:rsidR="00450A40" w:rsidP="00450A40" w:rsidRDefault="00276FC9" w14:paraId="758FA460" w14:textId="4FF3BCE9">
      <w:pPr>
        <w:widowControl w:val="0"/>
        <w:numPr>
          <w:ilvl w:val="0"/>
          <w:numId w:val="8"/>
        </w:numPr>
        <w:overflowPunct w:val="0"/>
        <w:autoSpaceDE w:val="0"/>
        <w:autoSpaceDN w:val="0"/>
        <w:adjustRightInd w:val="0"/>
        <w:ind w:hanging="567"/>
        <w:textAlignment w:val="baseline"/>
        <w:rPr>
          <w:sz w:val="24"/>
          <w:szCs w:val="24"/>
          <w:lang w:val="en-GB"/>
        </w:rPr>
      </w:pPr>
      <w:hyperlink w:history="1" r:id="rId35">
        <w:r w:rsidRPr="00450A40" w:rsidR="00450A40">
          <w:rPr>
            <w:b/>
            <w:bCs/>
            <w:i/>
            <w:iCs/>
            <w:color w:val="0000FF"/>
            <w:sz w:val="28"/>
            <w:szCs w:val="28"/>
            <w:u w:val="single"/>
            <w:lang w:val="en-GB"/>
          </w:rPr>
          <w:t>Leaving No One Behind: European Commitment to Tackling Rare Diseases</w:t>
        </w:r>
      </w:hyperlink>
    </w:p>
    <w:p w:rsidRPr="00450A40" w:rsidR="00450A40" w:rsidP="00450A40" w:rsidRDefault="00450A40" w14:paraId="22A2005F" w14:textId="77777777">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450A40" w:rsidR="00450A40" w:rsidTr="00EF04B5" w14:paraId="2917F207" w14:textId="77777777">
        <w:tc>
          <w:tcPr>
            <w:tcW w:w="1701" w:type="dxa"/>
          </w:tcPr>
          <w:p w:rsidRPr="00450A40" w:rsidR="00450A40" w:rsidP="00450A40" w:rsidRDefault="00450A40" w14:paraId="3BF4FBFA" w14:textId="77777777">
            <w:pPr>
              <w:tabs>
                <w:tab w:val="center" w:pos="284"/>
              </w:tabs>
              <w:overflowPunct w:val="0"/>
              <w:autoSpaceDE w:val="0"/>
              <w:autoSpaceDN w:val="0"/>
              <w:adjustRightInd w:val="0"/>
              <w:ind w:left="266" w:hanging="266"/>
              <w:textAlignment w:val="baseline"/>
              <w:rPr>
                <w:b/>
                <w:lang w:val="en-GB"/>
              </w:rPr>
            </w:pPr>
            <w:r w:rsidRPr="00450A40">
              <w:rPr>
                <w:b/>
                <w:lang w:val="en-GB"/>
              </w:rPr>
              <w:t>Rapporteur:</w:t>
            </w:r>
          </w:p>
        </w:tc>
        <w:tc>
          <w:tcPr>
            <w:tcW w:w="6237" w:type="dxa"/>
          </w:tcPr>
          <w:p w:rsidRPr="00450A40" w:rsidR="00450A40" w:rsidP="00450A40" w:rsidRDefault="00450A40" w14:paraId="407379E4" w14:textId="0D776556">
            <w:pPr>
              <w:tabs>
                <w:tab w:val="center" w:pos="284"/>
              </w:tabs>
              <w:overflowPunct w:val="0"/>
              <w:autoSpaceDE w:val="0"/>
              <w:autoSpaceDN w:val="0"/>
              <w:adjustRightInd w:val="0"/>
              <w:ind w:left="266" w:hanging="266"/>
              <w:textAlignment w:val="baseline"/>
              <w:rPr>
                <w:lang w:val="en-GB"/>
              </w:rPr>
            </w:pPr>
            <w:proofErr w:type="spellStart"/>
            <w:r w:rsidRPr="00450A40">
              <w:rPr>
                <w:lang w:val="en-GB"/>
              </w:rPr>
              <w:t>Ágnes</w:t>
            </w:r>
            <w:proofErr w:type="spellEnd"/>
            <w:r w:rsidRPr="00450A40">
              <w:rPr>
                <w:lang w:val="en-GB"/>
              </w:rPr>
              <w:t xml:space="preserve"> CSER (Civil Society Organisations' Group </w:t>
            </w:r>
            <w:r w:rsidR="009C0722">
              <w:rPr>
                <w:lang w:val="en-GB"/>
              </w:rPr>
              <w:t xml:space="preserve">- </w:t>
            </w:r>
            <w:r w:rsidRPr="00450A40">
              <w:rPr>
                <w:lang w:val="en-GB"/>
              </w:rPr>
              <w:t>BE)</w:t>
            </w:r>
          </w:p>
        </w:tc>
      </w:tr>
      <w:tr w:rsidRPr="00450A40" w:rsidR="00450A40" w:rsidTr="00EF04B5" w14:paraId="7A81A249" w14:textId="77777777">
        <w:tc>
          <w:tcPr>
            <w:tcW w:w="7938" w:type="dxa"/>
            <w:gridSpan w:val="2"/>
          </w:tcPr>
          <w:p w:rsidRPr="00450A40" w:rsidR="00450A40" w:rsidP="00450A40" w:rsidRDefault="00450A40" w14:paraId="16ACB3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450A40" w:rsidR="00450A40" w:rsidTr="00EF04B5" w14:paraId="4868C399" w14:textId="77777777">
        <w:tc>
          <w:tcPr>
            <w:tcW w:w="1701" w:type="dxa"/>
            <w:vMerge w:val="restart"/>
          </w:tcPr>
          <w:p w:rsidRPr="00450A40" w:rsidR="00450A40" w:rsidP="00450A40" w:rsidRDefault="00450A40" w14:paraId="5A3BBF42" w14:textId="77777777">
            <w:pPr>
              <w:tabs>
                <w:tab w:val="center" w:pos="284"/>
              </w:tabs>
              <w:overflowPunct w:val="0"/>
              <w:autoSpaceDE w:val="0"/>
              <w:autoSpaceDN w:val="0"/>
              <w:adjustRightInd w:val="0"/>
              <w:ind w:left="266" w:hanging="266"/>
              <w:textAlignment w:val="baseline"/>
              <w:rPr>
                <w:b/>
                <w:lang w:val="en-GB"/>
              </w:rPr>
            </w:pPr>
            <w:r w:rsidRPr="00450A40">
              <w:rPr>
                <w:b/>
                <w:lang w:val="en-GB"/>
              </w:rPr>
              <w:t xml:space="preserve">Reference: </w:t>
            </w:r>
          </w:p>
        </w:tc>
        <w:tc>
          <w:tcPr>
            <w:tcW w:w="6237" w:type="dxa"/>
          </w:tcPr>
          <w:p w:rsidRPr="00450A40" w:rsidR="00450A40" w:rsidP="00450A40" w:rsidRDefault="00450A40" w14:paraId="412520D1" w14:textId="77777777">
            <w:pPr>
              <w:tabs>
                <w:tab w:val="center" w:pos="284"/>
              </w:tabs>
              <w:overflowPunct w:val="0"/>
              <w:autoSpaceDE w:val="0"/>
              <w:autoSpaceDN w:val="0"/>
              <w:adjustRightInd w:val="0"/>
              <w:ind w:left="266" w:hanging="266"/>
              <w:textAlignment w:val="baseline"/>
              <w:rPr>
                <w:lang w:val="en-GB"/>
              </w:rPr>
            </w:pPr>
            <w:r w:rsidRPr="00450A40">
              <w:rPr>
                <w:lang w:val="en-GB"/>
              </w:rPr>
              <w:t>Own-initiative opinion</w:t>
            </w:r>
          </w:p>
        </w:tc>
      </w:tr>
      <w:tr w:rsidRPr="00450A40" w:rsidR="00450A40" w:rsidTr="00EF04B5" w14:paraId="5A783053" w14:textId="77777777">
        <w:tc>
          <w:tcPr>
            <w:tcW w:w="1701" w:type="dxa"/>
            <w:vMerge/>
          </w:tcPr>
          <w:p w:rsidRPr="00450A40" w:rsidR="00450A40" w:rsidP="00450A40" w:rsidRDefault="00450A40" w14:paraId="76249DF8"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450A40" w:rsidR="00450A40" w:rsidP="00450A40" w:rsidRDefault="00450A40" w14:paraId="75CD27AE" w14:textId="77777777">
            <w:pPr>
              <w:tabs>
                <w:tab w:val="center" w:pos="284"/>
              </w:tabs>
              <w:overflowPunct w:val="0"/>
              <w:autoSpaceDE w:val="0"/>
              <w:autoSpaceDN w:val="0"/>
              <w:adjustRightInd w:val="0"/>
              <w:ind w:left="266" w:hanging="266"/>
              <w:textAlignment w:val="baseline"/>
              <w:rPr>
                <w:lang w:val="en-GB"/>
              </w:rPr>
            </w:pPr>
            <w:r w:rsidRPr="00450A40">
              <w:rPr>
                <w:lang w:val="en-GB"/>
              </w:rPr>
              <w:t>EESC-2024-02112-00-00-AC</w:t>
            </w:r>
          </w:p>
        </w:tc>
      </w:tr>
    </w:tbl>
    <w:p w:rsidRPr="00450A40" w:rsidR="00450A40" w:rsidP="00450A40" w:rsidRDefault="00450A40" w14:paraId="4FE2D291" w14:textId="77777777">
      <w:pPr>
        <w:tabs>
          <w:tab w:val="center" w:pos="284"/>
        </w:tabs>
        <w:overflowPunct w:val="0"/>
        <w:autoSpaceDE w:val="0"/>
        <w:autoSpaceDN w:val="0"/>
        <w:adjustRightInd w:val="0"/>
        <w:ind w:left="266" w:hanging="266"/>
        <w:textAlignment w:val="baseline"/>
        <w:rPr>
          <w:lang w:val="en-GB"/>
        </w:rPr>
      </w:pPr>
    </w:p>
    <w:p w:rsidRPr="00450A40" w:rsidR="00450A40" w:rsidP="00450A40" w:rsidRDefault="00450A40" w14:paraId="4BB4EC87" w14:textId="77777777">
      <w:pPr>
        <w:keepNext/>
        <w:keepLines/>
        <w:tabs>
          <w:tab w:val="center" w:pos="284"/>
        </w:tabs>
        <w:overflowPunct w:val="0"/>
        <w:autoSpaceDE w:val="0"/>
        <w:autoSpaceDN w:val="0"/>
        <w:adjustRightInd w:val="0"/>
        <w:ind w:left="266" w:hanging="266"/>
        <w:textAlignment w:val="baseline"/>
        <w:rPr>
          <w:b/>
          <w:lang w:val="en-GB"/>
        </w:rPr>
      </w:pPr>
      <w:r w:rsidRPr="00450A40">
        <w:rPr>
          <w:b/>
          <w:lang w:val="en-GB"/>
        </w:rPr>
        <w:t>Key points:</w:t>
      </w:r>
    </w:p>
    <w:p w:rsidRPr="00450A40" w:rsidR="00450A40" w:rsidP="00450A40" w:rsidRDefault="00450A40" w14:paraId="76E2C770" w14:textId="77777777">
      <w:pPr>
        <w:keepNext/>
        <w:keepLines/>
        <w:tabs>
          <w:tab w:val="center" w:pos="284"/>
        </w:tabs>
        <w:overflowPunct w:val="0"/>
        <w:autoSpaceDE w:val="0"/>
        <w:autoSpaceDN w:val="0"/>
        <w:adjustRightInd w:val="0"/>
        <w:ind w:left="266" w:hanging="266"/>
        <w:textAlignment w:val="baseline"/>
        <w:rPr>
          <w:b/>
          <w:lang w:val="en-GB"/>
        </w:rPr>
      </w:pPr>
    </w:p>
    <w:p w:rsidRPr="00450A40" w:rsidR="00450A40" w:rsidP="00450A40" w:rsidRDefault="00450A40" w14:paraId="750A1011" w14:textId="77777777">
      <w:pPr>
        <w:overflowPunct w:val="0"/>
        <w:autoSpaceDE w:val="0"/>
        <w:autoSpaceDN w:val="0"/>
        <w:adjustRightInd w:val="0"/>
        <w:textAlignment w:val="baseline"/>
        <w:rPr>
          <w:bCs/>
          <w:iCs/>
          <w:lang w:val="en-GB"/>
        </w:rPr>
      </w:pPr>
      <w:r w:rsidRPr="00450A40">
        <w:rPr>
          <w:bCs/>
          <w:iCs/>
          <w:lang w:val="en-GB"/>
        </w:rPr>
        <w:t xml:space="preserve">The EESC </w:t>
      </w:r>
    </w:p>
    <w:p w:rsidRPr="00450A40" w:rsidR="00450A40" w:rsidP="00450A40" w:rsidRDefault="00450A40" w14:paraId="1E174A19" w14:textId="77777777">
      <w:pPr>
        <w:overflowPunct w:val="0"/>
        <w:autoSpaceDE w:val="0"/>
        <w:autoSpaceDN w:val="0"/>
        <w:adjustRightInd w:val="0"/>
        <w:textAlignment w:val="baseline"/>
        <w:rPr>
          <w:bCs/>
          <w:iCs/>
          <w:lang w:val="en-GB"/>
        </w:rPr>
      </w:pPr>
    </w:p>
    <w:p w:rsidRPr="00450A40" w:rsidR="00450A40" w:rsidP="00A22848" w:rsidRDefault="00450A40" w14:paraId="7E826689" w14:textId="77777777">
      <w:pPr>
        <w:numPr>
          <w:ilvl w:val="0"/>
          <w:numId w:val="39"/>
        </w:numPr>
        <w:overflowPunct w:val="0"/>
        <w:autoSpaceDE w:val="0"/>
        <w:autoSpaceDN w:val="0"/>
        <w:adjustRightInd w:val="0"/>
        <w:spacing w:line="276" w:lineRule="auto"/>
        <w:ind w:left="284" w:hanging="284"/>
        <w:textAlignment w:val="baseline"/>
        <w:outlineLvl w:val="1"/>
        <w:rPr>
          <w:szCs w:val="20"/>
          <w:lang w:val="en-GB"/>
        </w:rPr>
      </w:pPr>
      <w:r w:rsidRPr="00450A40">
        <w:rPr>
          <w:bCs/>
          <w:iCs/>
          <w:lang w:val="en-GB" w:eastAsia="zh-CN"/>
        </w:rPr>
        <w:t>calls on the Commission to :</w:t>
      </w:r>
    </w:p>
    <w:p w:rsidRPr="00450A40" w:rsidR="00450A40" w:rsidP="00915CD9" w:rsidRDefault="00450A40" w14:paraId="6BA4A495" w14:textId="77777777">
      <w:pPr>
        <w:numPr>
          <w:ilvl w:val="0"/>
          <w:numId w:val="14"/>
        </w:numPr>
        <w:tabs>
          <w:tab w:val="left" w:pos="1185"/>
        </w:tabs>
        <w:overflowPunct w:val="0"/>
        <w:autoSpaceDE w:val="0"/>
        <w:autoSpaceDN w:val="0"/>
        <w:adjustRightInd w:val="0"/>
        <w:ind w:left="567" w:hanging="283"/>
        <w:contextualSpacing/>
        <w:textAlignment w:val="baseline"/>
        <w:outlineLvl w:val="1"/>
        <w:rPr>
          <w:lang w:val="en-GB" w:eastAsia="zh-CN"/>
        </w:rPr>
      </w:pPr>
      <w:r w:rsidRPr="00450A40">
        <w:rPr>
          <w:lang w:val="en-GB" w:eastAsia="zh-CN"/>
        </w:rPr>
        <w:t>launch the proposal for a comprehensive European Action Plan on Rare Diseases (APRD) with SMART targets that can be achieved by 2030 to enable the diagnosis of rare disease patients within one year;</w:t>
      </w:r>
    </w:p>
    <w:p w:rsidRPr="00450A40" w:rsidR="00450A40" w:rsidP="00915CD9" w:rsidRDefault="00450A40" w14:paraId="264ACA10" w14:textId="77777777">
      <w:pPr>
        <w:numPr>
          <w:ilvl w:val="0"/>
          <w:numId w:val="14"/>
        </w:numPr>
        <w:overflowPunct w:val="0"/>
        <w:autoSpaceDE w:val="0"/>
        <w:autoSpaceDN w:val="0"/>
        <w:adjustRightInd w:val="0"/>
        <w:ind w:left="567" w:hanging="283"/>
        <w:contextualSpacing/>
        <w:textAlignment w:val="baseline"/>
        <w:outlineLvl w:val="1"/>
        <w:rPr>
          <w:lang w:val="en-GB" w:eastAsia="zh-CN"/>
        </w:rPr>
      </w:pPr>
      <w:r w:rsidRPr="00450A40">
        <w:rPr>
          <w:lang w:val="en-GB" w:eastAsia="zh-CN"/>
        </w:rPr>
        <w:t>set up a Steering Group for the European APRD composed of experts from Member States, EURORDIS members and the EESC to ensure coordination and cooperation, monitoring and supervision of the APRD;</w:t>
      </w:r>
    </w:p>
    <w:p w:rsidRPr="00450A40" w:rsidR="00450A40" w:rsidP="00915CD9" w:rsidRDefault="00450A40" w14:paraId="1E368AE0" w14:textId="77777777">
      <w:pPr>
        <w:numPr>
          <w:ilvl w:val="0"/>
          <w:numId w:val="14"/>
        </w:numPr>
        <w:overflowPunct w:val="0"/>
        <w:autoSpaceDE w:val="0"/>
        <w:autoSpaceDN w:val="0"/>
        <w:adjustRightInd w:val="0"/>
        <w:ind w:left="567" w:hanging="283"/>
        <w:contextualSpacing/>
        <w:textAlignment w:val="baseline"/>
        <w:outlineLvl w:val="1"/>
        <w:rPr>
          <w:lang w:val="en-GB" w:eastAsia="zh-CN"/>
        </w:rPr>
      </w:pPr>
      <w:r w:rsidRPr="00450A40">
        <w:rPr>
          <w:lang w:val="en-GB" w:eastAsia="zh-CN"/>
        </w:rPr>
        <w:t>encourage agreements with Member States on the content, updating, application and monitoring of national plans for RD;</w:t>
      </w:r>
    </w:p>
    <w:p w:rsidRPr="00450A40" w:rsidR="00450A40" w:rsidP="00915CD9" w:rsidRDefault="00450A40" w14:paraId="2D7A7CA8" w14:textId="77777777">
      <w:pPr>
        <w:numPr>
          <w:ilvl w:val="0"/>
          <w:numId w:val="14"/>
        </w:numPr>
        <w:overflowPunct w:val="0"/>
        <w:autoSpaceDE w:val="0"/>
        <w:autoSpaceDN w:val="0"/>
        <w:adjustRightInd w:val="0"/>
        <w:ind w:left="567" w:hanging="283"/>
        <w:contextualSpacing/>
        <w:textAlignment w:val="baseline"/>
        <w:outlineLvl w:val="1"/>
        <w:rPr>
          <w:lang w:val="en-GB" w:eastAsia="zh-CN"/>
        </w:rPr>
      </w:pPr>
      <w:r w:rsidRPr="00450A40">
        <w:rPr>
          <w:lang w:val="en-GB" w:eastAsia="zh-CN"/>
        </w:rPr>
        <w:t>guarantee financing and feasibility of the Action Plan and ensure the necessary budgetary resources for health in the Multiannual Financial Framework for 2028-2035.</w:t>
      </w:r>
    </w:p>
    <w:p w:rsidRPr="00450A40" w:rsidR="00450A40" w:rsidP="00A22848" w:rsidRDefault="00450A40" w14:paraId="4F0D053C" w14:textId="77777777">
      <w:pPr>
        <w:numPr>
          <w:ilvl w:val="0"/>
          <w:numId w:val="40"/>
        </w:numPr>
        <w:overflowPunct w:val="0"/>
        <w:autoSpaceDE w:val="0"/>
        <w:autoSpaceDN w:val="0"/>
        <w:adjustRightInd w:val="0"/>
        <w:spacing w:line="276" w:lineRule="auto"/>
        <w:ind w:left="284" w:hanging="284"/>
        <w:textAlignment w:val="baseline"/>
        <w:outlineLvl w:val="1"/>
        <w:rPr>
          <w:bCs/>
          <w:iCs/>
          <w:lang w:val="en-GB"/>
        </w:rPr>
      </w:pPr>
      <w:r w:rsidRPr="00450A40">
        <w:rPr>
          <w:bCs/>
          <w:iCs/>
          <w:lang w:val="en-GB"/>
        </w:rPr>
        <w:t>recommends that the APRD set not only common and measurable goals that will help define and implement national plans and strategies for RD, encourage Member States and continue cooperation at EU level but also include targeted incentive mechanisms to promote research and innovation particularly in the areas of advanced diagnostics, precision medicine, and gene therapy;</w:t>
      </w:r>
    </w:p>
    <w:p w:rsidRPr="00450A40" w:rsidR="00450A40" w:rsidP="00A22848" w:rsidRDefault="00450A40" w14:paraId="418E9E39" w14:textId="77777777">
      <w:pPr>
        <w:numPr>
          <w:ilvl w:val="0"/>
          <w:numId w:val="40"/>
        </w:numPr>
        <w:overflowPunct w:val="0"/>
        <w:autoSpaceDE w:val="0"/>
        <w:autoSpaceDN w:val="0"/>
        <w:adjustRightInd w:val="0"/>
        <w:spacing w:after="200" w:line="276" w:lineRule="auto"/>
        <w:ind w:left="284" w:hanging="284"/>
        <w:textAlignment w:val="baseline"/>
        <w:outlineLvl w:val="1"/>
        <w:rPr>
          <w:bCs/>
          <w:iCs/>
          <w:lang w:val="en-GB"/>
        </w:rPr>
      </w:pPr>
      <w:r w:rsidRPr="00450A40">
        <w:rPr>
          <w:bCs/>
          <w:iCs/>
          <w:lang w:val="en-GB"/>
        </w:rPr>
        <w:t>calls for specific training to strengthen diagnostic capacities both for healthcare workers, and for social workers and social welfare staff to be able to care more effectively for people with RD.</w:t>
      </w:r>
    </w:p>
    <w:p w:rsidRPr="00450A40" w:rsidR="00450A40" w:rsidP="00450A40" w:rsidRDefault="00450A40" w14:paraId="1758B8DE" w14:textId="77777777">
      <w:pPr>
        <w:widowControl w:val="0"/>
        <w:overflowPunct w:val="0"/>
        <w:autoSpaceDE w:val="0"/>
        <w:autoSpaceDN w:val="0"/>
        <w:adjustRightInd w:val="0"/>
        <w:ind w:left="709"/>
        <w:textAlignment w:val="baseline"/>
        <w:rPr>
          <w:szCs w:val="20"/>
          <w:lang w:val="en-GB"/>
        </w:rPr>
      </w:pPr>
    </w:p>
    <w:p w:rsidRPr="00450A40" w:rsidR="00450A40" w:rsidP="00450A40" w:rsidRDefault="00450A40" w14:paraId="699F5299" w14:textId="77777777">
      <w:pPr>
        <w:widowControl w:val="0"/>
        <w:overflowPunct w:val="0"/>
        <w:autoSpaceDE w:val="0"/>
        <w:autoSpaceDN w:val="0"/>
        <w:adjustRightInd w:val="0"/>
        <w:ind w:left="709"/>
        <w:textAlignment w:val="baseline"/>
        <w:rPr>
          <w:szCs w:val="20"/>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347517" w:rsidTr="00A22848" w14:paraId="6BAB6B77" w14:textId="77777777">
        <w:tc>
          <w:tcPr>
            <w:tcW w:w="1985" w:type="dxa"/>
          </w:tcPr>
          <w:p w:rsidRPr="00A22848" w:rsidR="00347517" w:rsidP="00450A40" w:rsidRDefault="00347517" w14:paraId="2030A07C" w14:textId="77777777">
            <w:pPr>
              <w:overflowPunct w:val="0"/>
              <w:autoSpaceDE w:val="0"/>
              <w:autoSpaceDN w:val="0"/>
              <w:adjustRightInd w:val="0"/>
              <w:spacing w:line="240" w:lineRule="auto"/>
              <w:textAlignment w:val="baseline"/>
              <w:rPr>
                <w:i/>
                <w:sz w:val="22"/>
                <w:szCs w:val="22"/>
                <w:lang w:val="en-GB"/>
              </w:rPr>
            </w:pPr>
            <w:r w:rsidRPr="00594F3A">
              <w:rPr>
                <w:b/>
                <w:i/>
                <w:lang w:val="en-GB"/>
              </w:rPr>
              <w:t>Contact:</w:t>
            </w:r>
          </w:p>
        </w:tc>
        <w:tc>
          <w:tcPr>
            <w:tcW w:w="4507" w:type="dxa"/>
          </w:tcPr>
          <w:p w:rsidRPr="00A22848" w:rsidR="00347517" w:rsidP="00450A40" w:rsidRDefault="00347517" w14:paraId="28309AB2" w14:textId="6056F1FD">
            <w:pPr>
              <w:overflowPunct w:val="0"/>
              <w:autoSpaceDE w:val="0"/>
              <w:autoSpaceDN w:val="0"/>
              <w:adjustRightInd w:val="0"/>
              <w:spacing w:line="240" w:lineRule="auto"/>
              <w:textAlignment w:val="baseline"/>
              <w:rPr>
                <w:i/>
                <w:sz w:val="22"/>
                <w:szCs w:val="22"/>
                <w:lang w:val="en-GB"/>
              </w:rPr>
            </w:pPr>
            <w:r w:rsidRPr="00594F3A">
              <w:rPr>
                <w:i/>
                <w:lang w:val="en-GB"/>
              </w:rPr>
              <w:t>Valeria Atzori</w:t>
            </w:r>
          </w:p>
        </w:tc>
      </w:tr>
      <w:tr w:rsidRPr="00594F3A" w:rsidR="00347517" w:rsidTr="00A22848" w14:paraId="6C1B34F5" w14:textId="77777777">
        <w:tc>
          <w:tcPr>
            <w:tcW w:w="1985" w:type="dxa"/>
          </w:tcPr>
          <w:p w:rsidRPr="00A22848" w:rsidR="00347517" w:rsidP="00450A40" w:rsidRDefault="00347517" w14:paraId="2A46950A" w14:textId="77777777">
            <w:pPr>
              <w:overflowPunct w:val="0"/>
              <w:autoSpaceDE w:val="0"/>
              <w:autoSpaceDN w:val="0"/>
              <w:adjustRightInd w:val="0"/>
              <w:spacing w:line="240" w:lineRule="auto"/>
              <w:textAlignment w:val="baseline"/>
              <w:rPr>
                <w:i/>
                <w:sz w:val="22"/>
                <w:szCs w:val="22"/>
                <w:lang w:val="en-GB"/>
              </w:rPr>
            </w:pPr>
            <w:r w:rsidRPr="00594F3A">
              <w:rPr>
                <w:i/>
                <w:lang w:val="en-GB"/>
              </w:rPr>
              <w:t>Tel.:</w:t>
            </w:r>
          </w:p>
        </w:tc>
        <w:tc>
          <w:tcPr>
            <w:tcW w:w="4507" w:type="dxa"/>
          </w:tcPr>
          <w:p w:rsidRPr="00A22848" w:rsidR="00347517" w:rsidP="00450A40" w:rsidRDefault="00347517" w14:paraId="071FDAD8" w14:textId="77777777">
            <w:pPr>
              <w:overflowPunct w:val="0"/>
              <w:autoSpaceDE w:val="0"/>
              <w:autoSpaceDN w:val="0"/>
              <w:adjustRightInd w:val="0"/>
              <w:spacing w:line="240" w:lineRule="auto"/>
              <w:textAlignment w:val="baseline"/>
              <w:rPr>
                <w:i/>
                <w:sz w:val="22"/>
                <w:szCs w:val="22"/>
                <w:lang w:val="en-GB"/>
              </w:rPr>
            </w:pPr>
            <w:r w:rsidRPr="00594F3A">
              <w:rPr>
                <w:i/>
                <w:lang w:val="en-GB"/>
              </w:rPr>
              <w:t>+32 25468774</w:t>
            </w:r>
          </w:p>
        </w:tc>
      </w:tr>
      <w:tr w:rsidRPr="00594F3A" w:rsidR="00347517" w:rsidTr="00A22848" w14:paraId="3114971F" w14:textId="77777777">
        <w:tc>
          <w:tcPr>
            <w:tcW w:w="1985" w:type="dxa"/>
          </w:tcPr>
          <w:p w:rsidRPr="00A22848" w:rsidR="00347517" w:rsidP="00450A40" w:rsidRDefault="00347517" w14:paraId="6ACB8673" w14:textId="38774C97">
            <w:pPr>
              <w:overflowPunct w:val="0"/>
              <w:autoSpaceDE w:val="0"/>
              <w:autoSpaceDN w:val="0"/>
              <w:adjustRightInd w:val="0"/>
              <w:spacing w:line="240" w:lineRule="auto"/>
              <w:textAlignment w:val="baseline"/>
              <w:rPr>
                <w:i/>
                <w:sz w:val="22"/>
                <w:szCs w:val="22"/>
                <w:lang w:val="en-GB"/>
              </w:rPr>
            </w:pPr>
            <w:r w:rsidRPr="00594F3A">
              <w:rPr>
                <w:i/>
                <w:lang w:val="en-GB"/>
              </w:rPr>
              <w:t>Email:</w:t>
            </w:r>
          </w:p>
        </w:tc>
        <w:tc>
          <w:tcPr>
            <w:tcW w:w="4507" w:type="dxa"/>
          </w:tcPr>
          <w:p w:rsidRPr="00A22848" w:rsidR="00347517" w:rsidP="00450A40" w:rsidRDefault="00347517" w14:paraId="04A7B698" w14:textId="1572EA8C">
            <w:pPr>
              <w:overflowPunct w:val="0"/>
              <w:autoSpaceDE w:val="0"/>
              <w:autoSpaceDN w:val="0"/>
              <w:adjustRightInd w:val="0"/>
              <w:spacing w:line="240" w:lineRule="auto"/>
              <w:textAlignment w:val="baseline"/>
              <w:rPr>
                <w:i/>
                <w:iCs/>
                <w:sz w:val="22"/>
                <w:szCs w:val="22"/>
                <w:lang w:val="en-GB"/>
              </w:rPr>
            </w:pPr>
            <w:hyperlink w:history="1" r:id="rId36">
              <w:r w:rsidRPr="00594F3A">
                <w:rPr>
                  <w:i/>
                  <w:color w:val="0000FF"/>
                  <w:u w:val="single"/>
                  <w:lang w:val="en-GB"/>
                </w:rPr>
                <w:t>Valeria.Atzori@eesc.europa.eu</w:t>
              </w:r>
            </w:hyperlink>
          </w:p>
        </w:tc>
      </w:tr>
    </w:tbl>
    <w:p w:rsidR="00C050AC" w:rsidRDefault="00C050AC" w14:paraId="1F383D03" w14:textId="77777777">
      <w:pPr>
        <w:spacing w:after="160" w:line="259" w:lineRule="auto"/>
        <w:jc w:val="left"/>
      </w:pPr>
      <w:r>
        <w:br w:type="page"/>
      </w:r>
    </w:p>
    <w:p w:rsidR="007E03C9" w:rsidP="00C050AC" w:rsidRDefault="007E03C9" w14:paraId="628FA2D3" w14:textId="749CB833">
      <w:pPr>
        <w:widowControl w:val="0"/>
        <w:numPr>
          <w:ilvl w:val="0"/>
          <w:numId w:val="8"/>
        </w:numPr>
        <w:overflowPunct w:val="0"/>
        <w:autoSpaceDE w:val="0"/>
        <w:autoSpaceDN w:val="0"/>
        <w:adjustRightInd w:val="0"/>
        <w:ind w:hanging="567"/>
        <w:textAlignment w:val="baseline"/>
        <w:rPr>
          <w:b/>
          <w:bCs/>
          <w:i/>
          <w:iCs/>
          <w:color w:val="0000FF"/>
          <w:sz w:val="28"/>
          <w:szCs w:val="28"/>
          <w:u w:val="single"/>
          <w:lang w:val="en-GB"/>
        </w:rPr>
      </w:pPr>
      <w:hyperlink w:history="1" r:id="rId37">
        <w:r w:rsidRPr="007E03C9">
          <w:rPr>
            <w:rStyle w:val="Hyperlink"/>
            <w:b/>
            <w:bCs/>
            <w:i/>
            <w:iCs/>
            <w:sz w:val="28"/>
            <w:szCs w:val="28"/>
            <w:lang w:val="en-GB"/>
          </w:rPr>
          <w:t>Fostering opportunities and managing risks from new technologies for public services, the organisation of work and more equal and inclusive societies</w:t>
        </w:r>
      </w:hyperlink>
    </w:p>
    <w:p w:rsidRPr="00C050AC" w:rsidR="00C050AC" w:rsidP="00C050AC" w:rsidRDefault="00C050AC" w14:paraId="44151FC8" w14:textId="77777777">
      <w:pPr>
        <w:tabs>
          <w:tab w:val="center" w:pos="284"/>
        </w:tabs>
        <w:overflowPunct w:val="0"/>
        <w:autoSpaceDE w:val="0"/>
        <w:autoSpaceDN w:val="0"/>
        <w:adjustRightInd w:val="0"/>
        <w:ind w:left="266" w:hanging="266"/>
        <w:textAlignment w:val="baseline"/>
        <w:rPr>
          <w:b/>
          <w:lang w:val="en-GB"/>
        </w:rPr>
      </w:pPr>
    </w:p>
    <w:tbl>
      <w:tblPr>
        <w:tblStyle w:val="TableGrid6"/>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6678"/>
      </w:tblGrid>
      <w:tr w:rsidRPr="00C050AC" w:rsidR="00C050AC" w:rsidTr="00F324F7" w14:paraId="5A85262E" w14:textId="77777777">
        <w:tc>
          <w:tcPr>
            <w:tcW w:w="1187" w:type="pct"/>
          </w:tcPr>
          <w:p w:rsidRPr="00C050AC" w:rsidR="00C050AC" w:rsidP="00C050AC" w:rsidRDefault="00C050AC" w14:paraId="79711890" w14:textId="77777777">
            <w:pPr>
              <w:tabs>
                <w:tab w:val="center" w:pos="284"/>
              </w:tabs>
              <w:overflowPunct w:val="0"/>
              <w:autoSpaceDE w:val="0"/>
              <w:autoSpaceDN w:val="0"/>
              <w:adjustRightInd w:val="0"/>
              <w:ind w:left="266" w:hanging="266"/>
              <w:textAlignment w:val="baseline"/>
              <w:rPr>
                <w:b/>
              </w:rPr>
            </w:pPr>
            <w:r w:rsidRPr="00C050AC">
              <w:rPr>
                <w:b/>
              </w:rPr>
              <w:t>Rapporteur</w:t>
            </w:r>
          </w:p>
        </w:tc>
        <w:tc>
          <w:tcPr>
            <w:tcW w:w="3813" w:type="pct"/>
          </w:tcPr>
          <w:p w:rsidRPr="00C050AC" w:rsidR="00C050AC" w:rsidP="00C050AC" w:rsidRDefault="00C050AC" w14:paraId="02C85583" w14:textId="2DD89F60">
            <w:pPr>
              <w:tabs>
                <w:tab w:val="center" w:pos="284"/>
              </w:tabs>
              <w:overflowPunct w:val="0"/>
              <w:autoSpaceDE w:val="0"/>
              <w:autoSpaceDN w:val="0"/>
              <w:adjustRightInd w:val="0"/>
              <w:ind w:left="266" w:hanging="266"/>
              <w:textAlignment w:val="baseline"/>
            </w:pPr>
            <w:r w:rsidRPr="00C050AC">
              <w:t xml:space="preserve">Giulia BARBUCCI (Workers' Group </w:t>
            </w:r>
            <w:r w:rsidR="00F5655E">
              <w:t xml:space="preserve">- </w:t>
            </w:r>
            <w:r w:rsidRPr="00C050AC">
              <w:t>IT)</w:t>
            </w:r>
          </w:p>
        </w:tc>
      </w:tr>
      <w:tr w:rsidRPr="00C050AC" w:rsidR="00C050AC" w:rsidTr="00F324F7" w14:paraId="51479F3E" w14:textId="77777777">
        <w:tc>
          <w:tcPr>
            <w:tcW w:w="1187" w:type="pct"/>
          </w:tcPr>
          <w:p w:rsidRPr="00C050AC" w:rsidR="00C050AC" w:rsidP="00C050AC" w:rsidRDefault="00C050AC" w14:paraId="41169744" w14:textId="77777777">
            <w:pPr>
              <w:tabs>
                <w:tab w:val="center" w:pos="284"/>
              </w:tabs>
              <w:overflowPunct w:val="0"/>
              <w:autoSpaceDE w:val="0"/>
              <w:autoSpaceDN w:val="0"/>
              <w:adjustRightInd w:val="0"/>
              <w:ind w:left="266" w:hanging="266"/>
              <w:textAlignment w:val="baseline"/>
              <w:rPr>
                <w:b/>
              </w:rPr>
            </w:pPr>
            <w:proofErr w:type="spellStart"/>
            <w:r w:rsidRPr="00C050AC">
              <w:rPr>
                <w:b/>
                <w:lang w:val="fr-FR"/>
              </w:rPr>
              <w:t>Co-rapporteur</w:t>
            </w:r>
            <w:proofErr w:type="spellEnd"/>
          </w:p>
        </w:tc>
        <w:tc>
          <w:tcPr>
            <w:tcW w:w="3813" w:type="pct"/>
          </w:tcPr>
          <w:p w:rsidRPr="00C050AC" w:rsidR="00C050AC" w:rsidP="00C050AC" w:rsidRDefault="00C050AC" w14:paraId="1AB5F368" w14:textId="6A66E1E4">
            <w:pPr>
              <w:tabs>
                <w:tab w:val="center" w:pos="284"/>
              </w:tabs>
              <w:overflowPunct w:val="0"/>
              <w:autoSpaceDE w:val="0"/>
              <w:autoSpaceDN w:val="0"/>
              <w:adjustRightInd w:val="0"/>
              <w:ind w:left="266" w:hanging="266"/>
              <w:textAlignment w:val="baseline"/>
            </w:pPr>
            <w:r w:rsidRPr="00C050AC">
              <w:t xml:space="preserve">Giovanni MARCANTONIO (Civil Society </w:t>
            </w:r>
            <w:proofErr w:type="spellStart"/>
            <w:r w:rsidRPr="00C050AC">
              <w:t>Organisations'</w:t>
            </w:r>
            <w:proofErr w:type="spellEnd"/>
            <w:r w:rsidRPr="00C050AC">
              <w:t xml:space="preserve"> Group</w:t>
            </w:r>
            <w:r w:rsidR="00F5655E">
              <w:t xml:space="preserve"> -</w:t>
            </w:r>
            <w:r w:rsidRPr="00C050AC">
              <w:t xml:space="preserve"> IT)</w:t>
            </w:r>
          </w:p>
        </w:tc>
      </w:tr>
      <w:tr w:rsidRPr="00C050AC" w:rsidR="00C050AC" w:rsidTr="00F324F7" w14:paraId="0EC644D5" w14:textId="77777777">
        <w:tc>
          <w:tcPr>
            <w:tcW w:w="5000" w:type="pct"/>
            <w:gridSpan w:val="2"/>
          </w:tcPr>
          <w:p w:rsidRPr="00C050AC" w:rsidR="00C050AC" w:rsidP="00C050AC" w:rsidRDefault="00C050AC" w14:paraId="43B4EBC9" w14:textId="77777777">
            <w:pPr>
              <w:tabs>
                <w:tab w:val="center" w:pos="284"/>
              </w:tabs>
              <w:overflowPunct w:val="0"/>
              <w:autoSpaceDE w:val="0"/>
              <w:autoSpaceDN w:val="0"/>
              <w:adjustRightInd w:val="0"/>
              <w:spacing w:line="160" w:lineRule="exact"/>
              <w:ind w:left="266" w:hanging="266"/>
              <w:textAlignment w:val="baseline"/>
            </w:pPr>
          </w:p>
        </w:tc>
      </w:tr>
      <w:tr w:rsidRPr="00C050AC" w:rsidR="00C050AC" w:rsidTr="00F324F7" w14:paraId="094D3F66" w14:textId="77777777">
        <w:tc>
          <w:tcPr>
            <w:tcW w:w="1187" w:type="pct"/>
            <w:vMerge w:val="restart"/>
          </w:tcPr>
          <w:p w:rsidRPr="00C050AC" w:rsidR="00C050AC" w:rsidP="00C050AC" w:rsidRDefault="00C050AC" w14:paraId="674B4571" w14:textId="77777777">
            <w:pPr>
              <w:tabs>
                <w:tab w:val="center" w:pos="284"/>
              </w:tabs>
              <w:overflowPunct w:val="0"/>
              <w:autoSpaceDE w:val="0"/>
              <w:autoSpaceDN w:val="0"/>
              <w:adjustRightInd w:val="0"/>
              <w:ind w:left="266" w:hanging="266"/>
              <w:textAlignment w:val="baseline"/>
              <w:rPr>
                <w:b/>
              </w:rPr>
            </w:pPr>
            <w:r w:rsidRPr="00C050AC">
              <w:rPr>
                <w:b/>
              </w:rPr>
              <w:t>References</w:t>
            </w:r>
          </w:p>
        </w:tc>
        <w:tc>
          <w:tcPr>
            <w:tcW w:w="3813" w:type="pct"/>
          </w:tcPr>
          <w:p w:rsidR="00F5655E" w:rsidP="00C050AC" w:rsidRDefault="00F5655E" w14:paraId="43316479" w14:textId="2644CA5E">
            <w:pPr>
              <w:tabs>
                <w:tab w:val="center" w:pos="284"/>
              </w:tabs>
              <w:overflowPunct w:val="0"/>
              <w:autoSpaceDE w:val="0"/>
              <w:autoSpaceDN w:val="0"/>
              <w:adjustRightInd w:val="0"/>
              <w:ind w:left="266" w:hanging="266"/>
              <w:textAlignment w:val="baseline"/>
            </w:pPr>
            <w:r>
              <w:t>Explorat</w:t>
            </w:r>
            <w:r w:rsidR="002B398F">
              <w:t>or</w:t>
            </w:r>
            <w:r>
              <w:t>y opinion requested by the European Commission</w:t>
            </w:r>
          </w:p>
          <w:p w:rsidRPr="00C050AC" w:rsidR="00C050AC" w:rsidP="00C050AC" w:rsidRDefault="00C050AC" w14:paraId="4DB3E461" w14:textId="07F4D4A1">
            <w:pPr>
              <w:tabs>
                <w:tab w:val="center" w:pos="284"/>
              </w:tabs>
              <w:overflowPunct w:val="0"/>
              <w:autoSpaceDE w:val="0"/>
              <w:autoSpaceDN w:val="0"/>
              <w:adjustRightInd w:val="0"/>
              <w:ind w:left="266" w:hanging="266"/>
              <w:textAlignment w:val="baseline"/>
            </w:pPr>
            <w:r w:rsidRPr="00C050AC">
              <w:t>EESC-2024-01482-00-00-AC</w:t>
            </w:r>
          </w:p>
        </w:tc>
      </w:tr>
      <w:tr w:rsidRPr="00C050AC" w:rsidR="00C050AC" w:rsidTr="00F324F7" w14:paraId="1B49B580" w14:textId="77777777">
        <w:tc>
          <w:tcPr>
            <w:tcW w:w="1187" w:type="pct"/>
            <w:vMerge/>
          </w:tcPr>
          <w:p w:rsidRPr="00C050AC" w:rsidR="00C050AC" w:rsidP="00C050AC" w:rsidRDefault="00C050AC" w14:paraId="7385DD94" w14:textId="77777777">
            <w:pPr>
              <w:tabs>
                <w:tab w:val="center" w:pos="284"/>
              </w:tabs>
              <w:overflowPunct w:val="0"/>
              <w:autoSpaceDE w:val="0"/>
              <w:autoSpaceDN w:val="0"/>
              <w:adjustRightInd w:val="0"/>
              <w:ind w:left="266" w:hanging="266"/>
              <w:textAlignment w:val="baseline"/>
              <w:rPr>
                <w:b/>
              </w:rPr>
            </w:pPr>
          </w:p>
        </w:tc>
        <w:tc>
          <w:tcPr>
            <w:tcW w:w="3813" w:type="pct"/>
          </w:tcPr>
          <w:p w:rsidRPr="00C050AC" w:rsidR="00C050AC" w:rsidP="00C050AC" w:rsidRDefault="00C050AC" w14:paraId="71927970" w14:textId="77777777">
            <w:pPr>
              <w:tabs>
                <w:tab w:val="center" w:pos="284"/>
              </w:tabs>
              <w:overflowPunct w:val="0"/>
              <w:autoSpaceDE w:val="0"/>
              <w:autoSpaceDN w:val="0"/>
              <w:adjustRightInd w:val="0"/>
              <w:ind w:left="266" w:hanging="266"/>
              <w:textAlignment w:val="baseline"/>
            </w:pPr>
          </w:p>
        </w:tc>
      </w:tr>
    </w:tbl>
    <w:p w:rsidRPr="00C050AC" w:rsidR="00C050AC" w:rsidP="00C050AC" w:rsidRDefault="00C050AC" w14:paraId="75C4B40E" w14:textId="77777777">
      <w:pPr>
        <w:keepNext/>
        <w:keepLines/>
        <w:tabs>
          <w:tab w:val="center" w:pos="284"/>
        </w:tabs>
        <w:overflowPunct w:val="0"/>
        <w:autoSpaceDE w:val="0"/>
        <w:autoSpaceDN w:val="0"/>
        <w:adjustRightInd w:val="0"/>
        <w:ind w:left="266" w:hanging="266"/>
        <w:textAlignment w:val="baseline"/>
        <w:rPr>
          <w:b/>
          <w:lang w:val="en-GB"/>
        </w:rPr>
      </w:pPr>
      <w:r w:rsidRPr="00C050AC">
        <w:rPr>
          <w:b/>
          <w:lang w:val="en-GB"/>
        </w:rPr>
        <w:t>Key points</w:t>
      </w:r>
    </w:p>
    <w:p w:rsidRPr="00C050AC" w:rsidR="00C050AC" w:rsidP="00C050AC" w:rsidRDefault="00C050AC" w14:paraId="163C8502" w14:textId="77777777">
      <w:pPr>
        <w:keepNext/>
        <w:keepLines/>
        <w:tabs>
          <w:tab w:val="center" w:pos="284"/>
        </w:tabs>
        <w:overflowPunct w:val="0"/>
        <w:autoSpaceDE w:val="0"/>
        <w:autoSpaceDN w:val="0"/>
        <w:adjustRightInd w:val="0"/>
        <w:ind w:left="266" w:hanging="266"/>
        <w:textAlignment w:val="baseline"/>
        <w:rPr>
          <w:b/>
          <w:lang w:val="en-GB"/>
        </w:rPr>
      </w:pPr>
    </w:p>
    <w:p w:rsidRPr="00C050AC" w:rsidR="00C050AC" w:rsidP="00C050AC" w:rsidRDefault="00C050AC" w14:paraId="2AC76463" w14:textId="77777777">
      <w:pPr>
        <w:overflowPunct w:val="0"/>
        <w:autoSpaceDE w:val="0"/>
        <w:autoSpaceDN w:val="0"/>
        <w:adjustRightInd w:val="0"/>
        <w:textAlignment w:val="baseline"/>
        <w:rPr>
          <w:szCs w:val="20"/>
          <w:lang w:val="en-GB"/>
        </w:rPr>
      </w:pPr>
      <w:r w:rsidRPr="00C050AC">
        <w:rPr>
          <w:szCs w:val="20"/>
          <w:lang w:val="en-GB"/>
        </w:rPr>
        <w:t xml:space="preserve">The opinion starts by clarifying that ‘public services’ is taken to mean the activities or services that public authorities of the Member States at national, regional or local level classify as being of general interest. </w:t>
      </w:r>
    </w:p>
    <w:p w:rsidRPr="00C050AC" w:rsidR="00C050AC" w:rsidP="00C050AC" w:rsidRDefault="00C050AC" w14:paraId="3E62E875" w14:textId="77777777">
      <w:pPr>
        <w:overflowPunct w:val="0"/>
        <w:autoSpaceDE w:val="0"/>
        <w:autoSpaceDN w:val="0"/>
        <w:adjustRightInd w:val="0"/>
        <w:textAlignment w:val="baseline"/>
        <w:rPr>
          <w:szCs w:val="20"/>
          <w:lang w:val="en-GB"/>
        </w:rPr>
      </w:pPr>
    </w:p>
    <w:p w:rsidRPr="00C050AC" w:rsidR="00C050AC" w:rsidP="00C050AC" w:rsidRDefault="00C050AC" w14:paraId="737C96B5" w14:textId="77777777">
      <w:pPr>
        <w:overflowPunct w:val="0"/>
        <w:autoSpaceDE w:val="0"/>
        <w:autoSpaceDN w:val="0"/>
        <w:adjustRightInd w:val="0"/>
        <w:textAlignment w:val="baseline"/>
        <w:rPr>
          <w:szCs w:val="20"/>
          <w:lang w:val="en-GB"/>
        </w:rPr>
      </w:pPr>
      <w:r w:rsidRPr="00C050AC">
        <w:rPr>
          <w:szCs w:val="20"/>
          <w:lang w:val="en-GB"/>
        </w:rPr>
        <w:t>The opinion then notes that:</w:t>
      </w:r>
    </w:p>
    <w:p w:rsidRPr="00C050AC" w:rsidR="00C050AC" w:rsidP="00A22848" w:rsidRDefault="00C050AC" w14:paraId="0DAEA587" w14:textId="77777777">
      <w:pPr>
        <w:numPr>
          <w:ilvl w:val="0"/>
          <w:numId w:val="41"/>
        </w:numPr>
        <w:overflowPunct w:val="0"/>
        <w:autoSpaceDE w:val="0"/>
        <w:autoSpaceDN w:val="0"/>
        <w:adjustRightInd w:val="0"/>
        <w:spacing w:after="160" w:line="259" w:lineRule="auto"/>
        <w:ind w:left="284" w:hanging="284"/>
        <w:contextualSpacing/>
        <w:textAlignment w:val="baseline"/>
        <w:rPr>
          <w:lang w:val="en-GB" w:eastAsia="zh-CN"/>
        </w:rPr>
      </w:pPr>
      <w:r w:rsidRPr="00C050AC">
        <w:rPr>
          <w:lang w:val="en-GB" w:eastAsia="zh-CN"/>
        </w:rPr>
        <w:t xml:space="preserve">adopting digitalisation and AI (artificial intelligence) could revolutionise the way public services are provided, offering innovative solutions for dealing more efficiently and more quickly with people’s needs; </w:t>
      </w:r>
    </w:p>
    <w:p w:rsidRPr="00C050AC" w:rsidR="00C050AC" w:rsidP="00A22848" w:rsidRDefault="00C050AC" w14:paraId="0010E49E" w14:textId="77777777">
      <w:pPr>
        <w:numPr>
          <w:ilvl w:val="0"/>
          <w:numId w:val="41"/>
        </w:numPr>
        <w:overflowPunct w:val="0"/>
        <w:autoSpaceDE w:val="0"/>
        <w:autoSpaceDN w:val="0"/>
        <w:adjustRightInd w:val="0"/>
        <w:spacing w:after="160" w:line="259" w:lineRule="auto"/>
        <w:ind w:left="284" w:hanging="284"/>
        <w:contextualSpacing/>
        <w:textAlignment w:val="baseline"/>
        <w:rPr>
          <w:lang w:val="en-GB" w:eastAsia="zh-CN"/>
        </w:rPr>
      </w:pPr>
      <w:r w:rsidRPr="00C050AC">
        <w:rPr>
          <w:lang w:val="en-GB" w:eastAsia="zh-CN"/>
        </w:rPr>
        <w:t xml:space="preserve">AI can help make these services more accessible, in particular to the most vulnerable people in society; </w:t>
      </w:r>
    </w:p>
    <w:p w:rsidRPr="00C050AC" w:rsidR="00C050AC" w:rsidP="00A22848" w:rsidRDefault="00C050AC" w14:paraId="231F3A32" w14:textId="77777777">
      <w:pPr>
        <w:numPr>
          <w:ilvl w:val="0"/>
          <w:numId w:val="41"/>
        </w:numPr>
        <w:overflowPunct w:val="0"/>
        <w:autoSpaceDE w:val="0"/>
        <w:autoSpaceDN w:val="0"/>
        <w:adjustRightInd w:val="0"/>
        <w:spacing w:after="160" w:line="259" w:lineRule="auto"/>
        <w:ind w:left="284" w:hanging="284"/>
        <w:contextualSpacing/>
        <w:textAlignment w:val="baseline"/>
        <w:rPr>
          <w:lang w:val="en-GB" w:eastAsia="zh-CN"/>
        </w:rPr>
      </w:pPr>
      <w:r w:rsidRPr="00C050AC">
        <w:rPr>
          <w:lang w:val="en-GB" w:eastAsia="zh-CN"/>
        </w:rPr>
        <w:t xml:space="preserve">the possibility to automate complex and repetitive processes could increase efficiency while reducing workload for individual workers; </w:t>
      </w:r>
    </w:p>
    <w:p w:rsidRPr="00C050AC" w:rsidR="00C050AC" w:rsidP="00A22848" w:rsidRDefault="00C050AC" w14:paraId="00085DDF" w14:textId="77777777">
      <w:pPr>
        <w:numPr>
          <w:ilvl w:val="0"/>
          <w:numId w:val="41"/>
        </w:numPr>
        <w:overflowPunct w:val="0"/>
        <w:autoSpaceDE w:val="0"/>
        <w:autoSpaceDN w:val="0"/>
        <w:adjustRightInd w:val="0"/>
        <w:spacing w:after="160" w:line="259" w:lineRule="auto"/>
        <w:ind w:left="284" w:hanging="284"/>
        <w:contextualSpacing/>
        <w:textAlignment w:val="baseline"/>
        <w:rPr>
          <w:lang w:val="en-GB" w:eastAsia="zh-CN"/>
        </w:rPr>
      </w:pPr>
      <w:r w:rsidRPr="00C050AC">
        <w:rPr>
          <w:lang w:val="en-GB" w:eastAsia="zh-CN"/>
        </w:rPr>
        <w:t xml:space="preserve">however, care must be taken with the use of predictive and generative artificial intelligence algorithms – for example, to prevent bias – so that the systems used are fair and transparent, and safeguard the rights of all actors involved; </w:t>
      </w:r>
    </w:p>
    <w:p w:rsidRPr="00C050AC" w:rsidR="00C050AC" w:rsidP="00A22848" w:rsidRDefault="00C050AC" w14:paraId="5C05DC9F" w14:textId="77777777">
      <w:pPr>
        <w:numPr>
          <w:ilvl w:val="0"/>
          <w:numId w:val="41"/>
        </w:numPr>
        <w:overflowPunct w:val="0"/>
        <w:autoSpaceDE w:val="0"/>
        <w:autoSpaceDN w:val="0"/>
        <w:adjustRightInd w:val="0"/>
        <w:spacing w:after="160" w:line="259" w:lineRule="auto"/>
        <w:ind w:left="284" w:hanging="284"/>
        <w:contextualSpacing/>
        <w:textAlignment w:val="baseline"/>
        <w:rPr>
          <w:lang w:val="en-GB" w:eastAsia="zh-CN"/>
        </w:rPr>
      </w:pPr>
      <w:r w:rsidRPr="00C050AC">
        <w:rPr>
          <w:lang w:val="en-GB" w:eastAsia="zh-CN"/>
        </w:rPr>
        <w:t xml:space="preserve">the EESC recommends transparency in decision-making processes when developing algorithms and in the implementation of these technologies, also to guarantee the human-in-command principle. It should be borne in mind that these services are provided by human beings, at their own pace, in their own time and with their own requirements; </w:t>
      </w:r>
    </w:p>
    <w:p w:rsidRPr="00C050AC" w:rsidR="00C050AC" w:rsidP="00A22848" w:rsidRDefault="00C050AC" w14:paraId="67EDAAD5" w14:textId="77777777">
      <w:pPr>
        <w:numPr>
          <w:ilvl w:val="0"/>
          <w:numId w:val="41"/>
        </w:numPr>
        <w:overflowPunct w:val="0"/>
        <w:autoSpaceDE w:val="0"/>
        <w:autoSpaceDN w:val="0"/>
        <w:adjustRightInd w:val="0"/>
        <w:spacing w:after="160" w:line="259" w:lineRule="auto"/>
        <w:ind w:left="284" w:hanging="284"/>
        <w:contextualSpacing/>
        <w:textAlignment w:val="baseline"/>
        <w:rPr>
          <w:lang w:val="en-GB" w:eastAsia="zh-CN"/>
        </w:rPr>
      </w:pPr>
      <w:r w:rsidRPr="00C050AC">
        <w:rPr>
          <w:lang w:val="en-GB" w:eastAsia="zh-CN"/>
        </w:rPr>
        <w:t xml:space="preserve">public services must invest in cybersecurity tools, to prevent attacks and other data crimes; </w:t>
      </w:r>
    </w:p>
    <w:p w:rsidRPr="00C050AC" w:rsidR="00C050AC" w:rsidP="00A22848" w:rsidRDefault="00C050AC" w14:paraId="23BFAA83" w14:textId="77777777">
      <w:pPr>
        <w:numPr>
          <w:ilvl w:val="0"/>
          <w:numId w:val="41"/>
        </w:numPr>
        <w:overflowPunct w:val="0"/>
        <w:autoSpaceDE w:val="0"/>
        <w:autoSpaceDN w:val="0"/>
        <w:adjustRightInd w:val="0"/>
        <w:spacing w:after="160" w:line="259" w:lineRule="auto"/>
        <w:ind w:left="284" w:hanging="284"/>
        <w:contextualSpacing/>
        <w:textAlignment w:val="baseline"/>
        <w:rPr>
          <w:lang w:val="en-GB" w:eastAsia="zh-CN"/>
        </w:rPr>
      </w:pPr>
      <w:r w:rsidRPr="00C050AC">
        <w:rPr>
          <w:lang w:val="en-GB" w:eastAsia="zh-CN"/>
        </w:rPr>
        <w:t xml:space="preserve">public service employers must make their workers aware of the adoption of AI monitoring systems. Information is crucial to creating trust; </w:t>
      </w:r>
    </w:p>
    <w:p w:rsidRPr="00C050AC" w:rsidR="00C050AC" w:rsidP="00A22848" w:rsidRDefault="00C050AC" w14:paraId="0AFD241B" w14:textId="77777777">
      <w:pPr>
        <w:numPr>
          <w:ilvl w:val="0"/>
          <w:numId w:val="41"/>
        </w:numPr>
        <w:overflowPunct w:val="0"/>
        <w:autoSpaceDE w:val="0"/>
        <w:autoSpaceDN w:val="0"/>
        <w:adjustRightInd w:val="0"/>
        <w:spacing w:after="160" w:line="259" w:lineRule="auto"/>
        <w:ind w:left="284" w:hanging="284"/>
        <w:contextualSpacing/>
        <w:textAlignment w:val="baseline"/>
        <w:rPr>
          <w:lang w:val="en-GB" w:eastAsia="zh-CN"/>
        </w:rPr>
      </w:pPr>
      <w:r w:rsidRPr="00C050AC">
        <w:rPr>
          <w:lang w:val="en-GB" w:eastAsia="zh-CN"/>
        </w:rPr>
        <w:t xml:space="preserve">the integration of AI into public services should also be accompanied by a comprehensive training and upskilling plan; </w:t>
      </w:r>
    </w:p>
    <w:p w:rsidRPr="00C050AC" w:rsidR="00C050AC" w:rsidP="00A22848" w:rsidRDefault="00C050AC" w14:paraId="2C5EE259" w14:textId="77777777">
      <w:pPr>
        <w:widowControl w:val="0"/>
        <w:numPr>
          <w:ilvl w:val="0"/>
          <w:numId w:val="41"/>
        </w:numPr>
        <w:overflowPunct w:val="0"/>
        <w:autoSpaceDE w:val="0"/>
        <w:autoSpaceDN w:val="0"/>
        <w:adjustRightInd w:val="0"/>
        <w:spacing w:after="160" w:line="259" w:lineRule="auto"/>
        <w:ind w:left="284" w:hanging="284"/>
        <w:contextualSpacing/>
        <w:textAlignment w:val="baseline"/>
        <w:rPr>
          <w:rFonts w:ascii="Calibri" w:hAnsi="Calibri"/>
          <w:lang w:val="en-GB" w:eastAsia="zh-CN"/>
        </w:rPr>
      </w:pPr>
      <w:r w:rsidRPr="00C050AC">
        <w:rPr>
          <w:lang w:val="en-GB" w:eastAsia="zh-CN"/>
        </w:rPr>
        <w:t>social dialogue and collective bargaining play a crucial role in fostering the transition to artificial intelligence. Also, a dialogue with relevant civil society stakeholders is needed to ensure that the introduction of AI in public services is inclusive and sustainable.</w:t>
      </w:r>
    </w:p>
    <w:p w:rsidRPr="00C050AC" w:rsidR="00C050AC" w:rsidP="00C050AC" w:rsidRDefault="00C050AC" w14:paraId="4F1E2F32" w14:textId="77777777">
      <w:pPr>
        <w:widowControl w:val="0"/>
        <w:spacing w:after="160" w:line="259" w:lineRule="auto"/>
        <w:ind w:left="709"/>
        <w:contextualSpacing/>
        <w:jc w:val="left"/>
        <w:rPr>
          <w:rFonts w:ascii="Calibri" w:hAnsi="Calibri"/>
          <w:lang w:val="en-GB" w:eastAsia="zh-CN"/>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4600"/>
      </w:tblGrid>
      <w:tr w:rsidRPr="00594F3A" w:rsidR="00C050AC" w:rsidTr="00F324F7" w14:paraId="1AAA4577" w14:textId="77777777">
        <w:tc>
          <w:tcPr>
            <w:tcW w:w="1556" w:type="pct"/>
          </w:tcPr>
          <w:p w:rsidRPr="00A22848" w:rsidR="00C050AC" w:rsidP="00C050AC" w:rsidRDefault="00C050AC" w14:paraId="54057A36" w14:textId="77777777">
            <w:pPr>
              <w:overflowPunct w:val="0"/>
              <w:autoSpaceDE w:val="0"/>
              <w:autoSpaceDN w:val="0"/>
              <w:adjustRightInd w:val="0"/>
              <w:spacing w:line="240" w:lineRule="auto"/>
              <w:textAlignment w:val="baseline"/>
              <w:rPr>
                <w:i/>
                <w:sz w:val="22"/>
                <w:szCs w:val="22"/>
              </w:rPr>
            </w:pPr>
            <w:r w:rsidRPr="00594F3A">
              <w:rPr>
                <w:b/>
                <w:i/>
              </w:rPr>
              <w:t>Contact</w:t>
            </w:r>
          </w:p>
        </w:tc>
        <w:tc>
          <w:tcPr>
            <w:tcW w:w="3444" w:type="pct"/>
          </w:tcPr>
          <w:p w:rsidRPr="00A22848" w:rsidR="00C050AC" w:rsidP="00C050AC" w:rsidRDefault="00C050AC" w14:paraId="712E5CC7" w14:textId="77777777">
            <w:pPr>
              <w:overflowPunct w:val="0"/>
              <w:autoSpaceDE w:val="0"/>
              <w:autoSpaceDN w:val="0"/>
              <w:adjustRightInd w:val="0"/>
              <w:spacing w:line="240" w:lineRule="auto"/>
              <w:textAlignment w:val="baseline"/>
              <w:rPr>
                <w:i/>
                <w:sz w:val="22"/>
                <w:szCs w:val="22"/>
              </w:rPr>
            </w:pPr>
            <w:r w:rsidRPr="00594F3A">
              <w:rPr>
                <w:i/>
              </w:rPr>
              <w:t>Ana Dumitrache</w:t>
            </w:r>
          </w:p>
        </w:tc>
      </w:tr>
      <w:tr w:rsidRPr="00594F3A" w:rsidR="00C050AC" w:rsidTr="00F324F7" w14:paraId="05B9CEF1" w14:textId="77777777">
        <w:tc>
          <w:tcPr>
            <w:tcW w:w="1556" w:type="pct"/>
          </w:tcPr>
          <w:p w:rsidRPr="00A22848" w:rsidR="00C050AC" w:rsidP="00C050AC" w:rsidRDefault="00C050AC" w14:paraId="1137B3C9" w14:textId="77777777">
            <w:pPr>
              <w:overflowPunct w:val="0"/>
              <w:autoSpaceDE w:val="0"/>
              <w:autoSpaceDN w:val="0"/>
              <w:adjustRightInd w:val="0"/>
              <w:spacing w:line="240" w:lineRule="auto"/>
              <w:textAlignment w:val="baseline"/>
              <w:rPr>
                <w:i/>
                <w:sz w:val="22"/>
                <w:szCs w:val="22"/>
              </w:rPr>
            </w:pPr>
            <w:r w:rsidRPr="00594F3A">
              <w:rPr>
                <w:i/>
              </w:rPr>
              <w:t>Tel.</w:t>
            </w:r>
          </w:p>
        </w:tc>
        <w:tc>
          <w:tcPr>
            <w:tcW w:w="3444" w:type="pct"/>
          </w:tcPr>
          <w:p w:rsidRPr="00A22848" w:rsidR="00C050AC" w:rsidP="00C050AC" w:rsidRDefault="00C050AC" w14:paraId="20F8D96C" w14:textId="77777777">
            <w:pPr>
              <w:overflowPunct w:val="0"/>
              <w:autoSpaceDE w:val="0"/>
              <w:autoSpaceDN w:val="0"/>
              <w:adjustRightInd w:val="0"/>
              <w:spacing w:line="240" w:lineRule="auto"/>
              <w:textAlignment w:val="baseline"/>
              <w:rPr>
                <w:i/>
                <w:sz w:val="22"/>
                <w:szCs w:val="22"/>
              </w:rPr>
            </w:pPr>
            <w:r w:rsidRPr="00594F3A">
              <w:rPr>
                <w:i/>
              </w:rPr>
              <w:t>+32 25468131</w:t>
            </w:r>
          </w:p>
        </w:tc>
      </w:tr>
      <w:tr w:rsidRPr="00594F3A" w:rsidR="00C050AC" w:rsidTr="00F324F7" w14:paraId="7BBF2102" w14:textId="77777777">
        <w:tc>
          <w:tcPr>
            <w:tcW w:w="1556" w:type="pct"/>
          </w:tcPr>
          <w:p w:rsidRPr="00A22848" w:rsidR="00C050AC" w:rsidP="00C050AC" w:rsidRDefault="00F5655E" w14:paraId="4444AAB3" w14:textId="568DCE13">
            <w:pPr>
              <w:overflowPunct w:val="0"/>
              <w:autoSpaceDE w:val="0"/>
              <w:autoSpaceDN w:val="0"/>
              <w:adjustRightInd w:val="0"/>
              <w:spacing w:line="240" w:lineRule="auto"/>
              <w:textAlignment w:val="baseline"/>
              <w:rPr>
                <w:i/>
                <w:sz w:val="22"/>
                <w:szCs w:val="22"/>
              </w:rPr>
            </w:pPr>
            <w:r w:rsidRPr="00594F3A">
              <w:rPr>
                <w:i/>
              </w:rPr>
              <w:t>E</w:t>
            </w:r>
            <w:r w:rsidRPr="00594F3A" w:rsidR="00C050AC">
              <w:rPr>
                <w:i/>
              </w:rPr>
              <w:t>mail</w:t>
            </w:r>
          </w:p>
        </w:tc>
        <w:tc>
          <w:tcPr>
            <w:tcW w:w="3444" w:type="pct"/>
          </w:tcPr>
          <w:p w:rsidRPr="00A22848" w:rsidR="00C050AC" w:rsidP="00C050AC" w:rsidRDefault="007E03C9" w14:paraId="195562E1" w14:textId="3B537756">
            <w:pPr>
              <w:overflowPunct w:val="0"/>
              <w:autoSpaceDE w:val="0"/>
              <w:autoSpaceDN w:val="0"/>
              <w:adjustRightInd w:val="0"/>
              <w:spacing w:line="240" w:lineRule="auto"/>
              <w:textAlignment w:val="baseline"/>
              <w:rPr>
                <w:i/>
                <w:sz w:val="22"/>
                <w:szCs w:val="22"/>
              </w:rPr>
            </w:pPr>
            <w:hyperlink w:history="1" r:id="rId38">
              <w:r w:rsidRPr="00594F3A" w:rsidR="00C050AC">
                <w:rPr>
                  <w:i/>
                  <w:color w:val="0000FF"/>
                  <w:u w:val="single"/>
                </w:rPr>
                <w:t>Ana.Dumitrache@eesc.europa.eu</w:t>
              </w:r>
            </w:hyperlink>
            <w:r w:rsidRPr="00594F3A" w:rsidR="00C050AC">
              <w:rPr>
                <w:i/>
                <w:sz w:val="22"/>
                <w:szCs w:val="22"/>
              </w:rPr>
              <w:t xml:space="preserve"> </w:t>
            </w:r>
          </w:p>
        </w:tc>
      </w:tr>
    </w:tbl>
    <w:p w:rsidR="00C050AC" w:rsidP="004D7AC0" w:rsidRDefault="00C050AC" w14:paraId="5B1DFE2C" w14:textId="77777777">
      <w:pPr>
        <w:spacing w:after="160" w:line="259" w:lineRule="auto"/>
        <w:jc w:val="left"/>
      </w:pPr>
    </w:p>
    <w:p w:rsidR="00C050AC" w:rsidRDefault="00C050AC" w14:paraId="0570E731" w14:textId="77777777">
      <w:pPr>
        <w:spacing w:after="160" w:line="259" w:lineRule="auto"/>
        <w:jc w:val="left"/>
      </w:pPr>
      <w:r>
        <w:br w:type="page"/>
      </w:r>
    </w:p>
    <w:p w:rsidRPr="00B80A16" w:rsidR="00B80A16" w:rsidP="00B80A16" w:rsidRDefault="00276FC9" w14:paraId="6B0D0961" w14:textId="1927817A">
      <w:pPr>
        <w:widowControl w:val="0"/>
        <w:numPr>
          <w:ilvl w:val="0"/>
          <w:numId w:val="8"/>
        </w:numPr>
        <w:overflowPunct w:val="0"/>
        <w:autoSpaceDE w:val="0"/>
        <w:autoSpaceDN w:val="0"/>
        <w:adjustRightInd w:val="0"/>
        <w:ind w:hanging="567"/>
        <w:textAlignment w:val="baseline"/>
        <w:rPr>
          <w:sz w:val="24"/>
          <w:szCs w:val="24"/>
          <w:lang w:val="en-GB"/>
        </w:rPr>
      </w:pPr>
      <w:hyperlink w:history="1" r:id="rId39">
        <w:r w:rsidRPr="00B80A16" w:rsidR="00B80A16">
          <w:rPr>
            <w:b/>
            <w:bCs/>
            <w:i/>
            <w:iCs/>
            <w:color w:val="0000FF"/>
            <w:sz w:val="28"/>
            <w:szCs w:val="28"/>
            <w:u w:val="single"/>
            <w:lang w:val="en-GB"/>
          </w:rPr>
          <w:t>Imbalances in social protection in general and specifically for the “new forms of work” and “atypical workers”</w:t>
        </w:r>
      </w:hyperlink>
    </w:p>
    <w:p w:rsidRPr="00B80A16" w:rsidR="00B80A16" w:rsidP="00B80A16" w:rsidRDefault="00B80A16" w14:paraId="6E2DC96B" w14:textId="77777777">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B80A16" w:rsidR="00B80A16" w:rsidTr="00F324F7" w14:paraId="5C876E2A" w14:textId="77777777">
        <w:tc>
          <w:tcPr>
            <w:tcW w:w="1701" w:type="dxa"/>
          </w:tcPr>
          <w:p w:rsidRPr="00B80A16" w:rsidR="00B80A16" w:rsidP="00B80A16" w:rsidRDefault="00B80A16" w14:paraId="6D94FF63" w14:textId="77777777">
            <w:pPr>
              <w:tabs>
                <w:tab w:val="center" w:pos="284"/>
              </w:tabs>
              <w:overflowPunct w:val="0"/>
              <w:autoSpaceDE w:val="0"/>
              <w:autoSpaceDN w:val="0"/>
              <w:adjustRightInd w:val="0"/>
              <w:ind w:left="266" w:hanging="266"/>
              <w:textAlignment w:val="baseline"/>
              <w:rPr>
                <w:b/>
                <w:lang w:val="en-GB"/>
              </w:rPr>
            </w:pPr>
            <w:r w:rsidRPr="00B80A16">
              <w:rPr>
                <w:b/>
                <w:lang w:val="en-GB"/>
              </w:rPr>
              <w:t>Rapporteur:</w:t>
            </w:r>
          </w:p>
        </w:tc>
        <w:tc>
          <w:tcPr>
            <w:tcW w:w="7479" w:type="dxa"/>
          </w:tcPr>
          <w:p w:rsidRPr="00B80A16" w:rsidR="00B80A16" w:rsidP="00B80A16" w:rsidRDefault="00B80A16" w14:paraId="08165A00" w14:textId="1B9EDF3E">
            <w:pPr>
              <w:tabs>
                <w:tab w:val="center" w:pos="0"/>
              </w:tabs>
              <w:overflowPunct w:val="0"/>
              <w:autoSpaceDE w:val="0"/>
              <w:autoSpaceDN w:val="0"/>
              <w:adjustRightInd w:val="0"/>
              <w:ind w:left="1" w:hanging="1"/>
              <w:textAlignment w:val="baseline"/>
              <w:rPr>
                <w:lang w:val="en-GB"/>
              </w:rPr>
            </w:pPr>
            <w:r w:rsidRPr="00B80A16">
              <w:rPr>
                <w:lang w:val="en-GB"/>
              </w:rPr>
              <w:t xml:space="preserve">Maria del Carmen BARRERA CHAMORRO (Workers Group </w:t>
            </w:r>
            <w:r w:rsidR="001B6628">
              <w:rPr>
                <w:lang w:val="en-GB"/>
              </w:rPr>
              <w:t xml:space="preserve">- </w:t>
            </w:r>
            <w:r w:rsidRPr="00B80A16">
              <w:rPr>
                <w:lang w:val="en-GB"/>
              </w:rPr>
              <w:t>ES)</w:t>
            </w:r>
          </w:p>
        </w:tc>
      </w:tr>
      <w:tr w:rsidRPr="00B80A16" w:rsidR="00B80A16" w:rsidTr="00F324F7" w14:paraId="01FC46FC" w14:textId="77777777">
        <w:tc>
          <w:tcPr>
            <w:tcW w:w="9180" w:type="dxa"/>
            <w:gridSpan w:val="2"/>
          </w:tcPr>
          <w:p w:rsidRPr="00B80A16" w:rsidR="00B80A16" w:rsidP="00B80A16" w:rsidRDefault="00B80A16" w14:paraId="529A3B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B80A16" w:rsidR="00B80A16" w:rsidTr="00F324F7" w14:paraId="367CE71A" w14:textId="77777777">
        <w:tc>
          <w:tcPr>
            <w:tcW w:w="1701" w:type="dxa"/>
            <w:vMerge w:val="restart"/>
          </w:tcPr>
          <w:p w:rsidRPr="00B80A16" w:rsidR="00B80A16" w:rsidP="00B80A16" w:rsidRDefault="00B80A16" w14:paraId="463BDE81" w14:textId="77777777">
            <w:pPr>
              <w:tabs>
                <w:tab w:val="center" w:pos="284"/>
              </w:tabs>
              <w:overflowPunct w:val="0"/>
              <w:autoSpaceDE w:val="0"/>
              <w:autoSpaceDN w:val="0"/>
              <w:adjustRightInd w:val="0"/>
              <w:ind w:left="266" w:hanging="266"/>
              <w:textAlignment w:val="baseline"/>
              <w:rPr>
                <w:b/>
                <w:lang w:val="en-GB"/>
              </w:rPr>
            </w:pPr>
            <w:r w:rsidRPr="00B80A16">
              <w:rPr>
                <w:b/>
                <w:lang w:val="en-GB"/>
              </w:rPr>
              <w:t>Reference:</w:t>
            </w:r>
          </w:p>
        </w:tc>
        <w:tc>
          <w:tcPr>
            <w:tcW w:w="7479" w:type="dxa"/>
          </w:tcPr>
          <w:p w:rsidRPr="00B80A16" w:rsidR="00B80A16" w:rsidP="00B80A16" w:rsidRDefault="00B80A16" w14:paraId="01D3D41C" w14:textId="77777777">
            <w:pPr>
              <w:tabs>
                <w:tab w:val="center" w:pos="284"/>
              </w:tabs>
              <w:overflowPunct w:val="0"/>
              <w:autoSpaceDE w:val="0"/>
              <w:autoSpaceDN w:val="0"/>
              <w:adjustRightInd w:val="0"/>
              <w:ind w:left="266" w:hanging="266"/>
              <w:textAlignment w:val="baseline"/>
              <w:rPr>
                <w:lang w:val="en-GB"/>
              </w:rPr>
            </w:pPr>
            <w:r w:rsidRPr="00B80A16">
              <w:rPr>
                <w:lang w:val="en-GB"/>
              </w:rPr>
              <w:t>Own-initiative opinion</w:t>
            </w:r>
          </w:p>
        </w:tc>
      </w:tr>
      <w:tr w:rsidRPr="00B80A16" w:rsidR="00B80A16" w:rsidTr="00F324F7" w14:paraId="6C494D65" w14:textId="77777777">
        <w:tc>
          <w:tcPr>
            <w:tcW w:w="1701" w:type="dxa"/>
            <w:vMerge/>
          </w:tcPr>
          <w:p w:rsidRPr="00B80A16" w:rsidR="00B80A16" w:rsidP="00B80A16" w:rsidRDefault="00B80A16" w14:paraId="70BA9B6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B80A16" w:rsidR="00B80A16" w:rsidP="00B80A16" w:rsidRDefault="00B80A16" w14:paraId="41E794EE" w14:textId="38E710A9">
            <w:pPr>
              <w:tabs>
                <w:tab w:val="center" w:pos="284"/>
              </w:tabs>
              <w:overflowPunct w:val="0"/>
              <w:autoSpaceDE w:val="0"/>
              <w:autoSpaceDN w:val="0"/>
              <w:adjustRightInd w:val="0"/>
              <w:ind w:left="266" w:hanging="266"/>
              <w:textAlignment w:val="baseline"/>
              <w:rPr>
                <w:lang w:val="en-GB"/>
              </w:rPr>
            </w:pPr>
            <w:r w:rsidRPr="00B80A16">
              <w:rPr>
                <w:lang w:val="en-GB"/>
              </w:rPr>
              <w:t>EESC-2024-01141-00-00-AC</w:t>
            </w:r>
          </w:p>
        </w:tc>
      </w:tr>
    </w:tbl>
    <w:p w:rsidRPr="00B80A16" w:rsidR="00B80A16" w:rsidP="00B80A16" w:rsidRDefault="00B80A16" w14:paraId="532AFAD9" w14:textId="77777777">
      <w:pPr>
        <w:tabs>
          <w:tab w:val="center" w:pos="284"/>
        </w:tabs>
        <w:overflowPunct w:val="0"/>
        <w:autoSpaceDE w:val="0"/>
        <w:autoSpaceDN w:val="0"/>
        <w:adjustRightInd w:val="0"/>
        <w:ind w:left="266" w:hanging="266"/>
        <w:textAlignment w:val="baseline"/>
        <w:rPr>
          <w:lang w:val="en-GB"/>
        </w:rPr>
      </w:pPr>
    </w:p>
    <w:p w:rsidRPr="00B80A16" w:rsidR="00B80A16" w:rsidP="00B80A16" w:rsidRDefault="00B80A16" w14:paraId="32E64B0C" w14:textId="1376F3A5">
      <w:pPr>
        <w:keepNext/>
        <w:keepLines/>
        <w:tabs>
          <w:tab w:val="center" w:pos="284"/>
        </w:tabs>
        <w:overflowPunct w:val="0"/>
        <w:autoSpaceDE w:val="0"/>
        <w:autoSpaceDN w:val="0"/>
        <w:adjustRightInd w:val="0"/>
        <w:ind w:left="266" w:hanging="266"/>
        <w:textAlignment w:val="baseline"/>
        <w:rPr>
          <w:b/>
          <w:lang w:val="en-GB"/>
        </w:rPr>
      </w:pPr>
      <w:r w:rsidRPr="00B80A16">
        <w:rPr>
          <w:b/>
          <w:lang w:val="en-GB"/>
        </w:rPr>
        <w:t>Key points</w:t>
      </w:r>
    </w:p>
    <w:p w:rsidRPr="00B80A16" w:rsidR="00B80A16" w:rsidP="00B80A16" w:rsidRDefault="00B80A16" w14:paraId="47D9DAA2" w14:textId="77777777">
      <w:pPr>
        <w:keepNext/>
        <w:keepLines/>
        <w:tabs>
          <w:tab w:val="center" w:pos="284"/>
        </w:tabs>
        <w:overflowPunct w:val="0"/>
        <w:autoSpaceDE w:val="0"/>
        <w:autoSpaceDN w:val="0"/>
        <w:adjustRightInd w:val="0"/>
        <w:ind w:left="266" w:hanging="266"/>
        <w:textAlignment w:val="baseline"/>
        <w:rPr>
          <w:b/>
          <w:lang w:val="en-GB"/>
        </w:rPr>
      </w:pPr>
    </w:p>
    <w:p w:rsidRPr="00B80A16" w:rsidR="00B80A16" w:rsidP="00B80A16" w:rsidRDefault="00B80A16" w14:paraId="0BA55970" w14:textId="77777777">
      <w:pPr>
        <w:overflowPunct w:val="0"/>
        <w:autoSpaceDE w:val="0"/>
        <w:autoSpaceDN w:val="0"/>
        <w:adjustRightInd w:val="0"/>
        <w:textAlignment w:val="baseline"/>
        <w:rPr>
          <w:bCs/>
          <w:iCs/>
          <w:lang w:val="en-GB"/>
        </w:rPr>
      </w:pPr>
      <w:r w:rsidRPr="00B80A16">
        <w:rPr>
          <w:bCs/>
          <w:iCs/>
          <w:lang w:val="en-GB"/>
        </w:rPr>
        <w:t>The EESC:</w:t>
      </w:r>
    </w:p>
    <w:p w:rsidRPr="00B80A16" w:rsidR="00B80A16" w:rsidP="00A22848" w:rsidRDefault="00B80A16" w14:paraId="6164D655" w14:textId="77777777">
      <w:pPr>
        <w:numPr>
          <w:ilvl w:val="0"/>
          <w:numId w:val="42"/>
        </w:numPr>
        <w:overflowPunct w:val="0"/>
        <w:autoSpaceDE w:val="0"/>
        <w:autoSpaceDN w:val="0"/>
        <w:adjustRightInd w:val="0"/>
        <w:ind w:left="284" w:hanging="284"/>
        <w:textAlignment w:val="baseline"/>
        <w:outlineLvl w:val="1"/>
        <w:rPr>
          <w:szCs w:val="20"/>
          <w:lang w:val="en-GB"/>
        </w:rPr>
      </w:pPr>
      <w:r w:rsidRPr="00B80A16">
        <w:rPr>
          <w:szCs w:val="20"/>
          <w:lang w:val="en-GB"/>
        </w:rPr>
        <w:t>notes that the EU and Member States shall aim to promote a high level of employment, improve living and working conditions and achieve proper social protection, including under comparable conditions, for the self-employed;</w:t>
      </w:r>
    </w:p>
    <w:p w:rsidRPr="00B80A16" w:rsidR="00B80A16" w:rsidP="00A22848" w:rsidRDefault="00B80A16" w14:paraId="747F6101" w14:textId="77777777">
      <w:pPr>
        <w:numPr>
          <w:ilvl w:val="0"/>
          <w:numId w:val="42"/>
        </w:numPr>
        <w:overflowPunct w:val="0"/>
        <w:autoSpaceDE w:val="0"/>
        <w:autoSpaceDN w:val="0"/>
        <w:adjustRightInd w:val="0"/>
        <w:ind w:left="284" w:hanging="284"/>
        <w:textAlignment w:val="baseline"/>
        <w:outlineLvl w:val="1"/>
        <w:rPr>
          <w:szCs w:val="20"/>
          <w:lang w:val="en-GB"/>
        </w:rPr>
      </w:pPr>
      <w:r w:rsidRPr="00B80A16">
        <w:rPr>
          <w:szCs w:val="20"/>
          <w:lang w:val="en-GB"/>
        </w:rPr>
        <w:t>encourages the EU and Member States, within their respective competences and in keeping with national practices, to adapt social protection systems to cover non-standard work, ensuring sufficient benefits for decent work and a decent life for all workers;</w:t>
      </w:r>
    </w:p>
    <w:p w:rsidRPr="00B80A16" w:rsidR="00B80A16" w:rsidP="00A22848" w:rsidRDefault="00B80A16" w14:paraId="55B9534E" w14:textId="77777777">
      <w:pPr>
        <w:numPr>
          <w:ilvl w:val="0"/>
          <w:numId w:val="42"/>
        </w:numPr>
        <w:overflowPunct w:val="0"/>
        <w:autoSpaceDE w:val="0"/>
        <w:autoSpaceDN w:val="0"/>
        <w:adjustRightInd w:val="0"/>
        <w:ind w:left="284" w:hanging="284"/>
        <w:textAlignment w:val="baseline"/>
        <w:outlineLvl w:val="1"/>
        <w:rPr>
          <w:szCs w:val="20"/>
          <w:lang w:val="en-GB"/>
        </w:rPr>
      </w:pPr>
      <w:r w:rsidRPr="00B80A16">
        <w:rPr>
          <w:szCs w:val="20"/>
          <w:lang w:val="en-GB"/>
        </w:rPr>
        <w:t>calls for Member States to shift the focus of social protection from workers alone to all Europeans, offering a minimum income for those unable to work, while promoting a return to employment for those who can work;</w:t>
      </w:r>
    </w:p>
    <w:p w:rsidRPr="00B80A16" w:rsidR="00B80A16" w:rsidP="00A22848" w:rsidRDefault="00B80A16" w14:paraId="41BDBF90" w14:textId="77777777">
      <w:pPr>
        <w:numPr>
          <w:ilvl w:val="0"/>
          <w:numId w:val="42"/>
        </w:numPr>
        <w:overflowPunct w:val="0"/>
        <w:autoSpaceDE w:val="0"/>
        <w:autoSpaceDN w:val="0"/>
        <w:adjustRightInd w:val="0"/>
        <w:ind w:left="284" w:hanging="284"/>
        <w:textAlignment w:val="baseline"/>
        <w:outlineLvl w:val="1"/>
        <w:rPr>
          <w:szCs w:val="20"/>
          <w:lang w:val="en-GB"/>
        </w:rPr>
      </w:pPr>
      <w:r w:rsidRPr="00B80A16">
        <w:rPr>
          <w:szCs w:val="20"/>
          <w:lang w:val="en-GB"/>
        </w:rPr>
        <w:t>urges Member States to review social protection funding sources to ensure their financial sustainability without hindering job creation. The EU can support Member States in this endeavour by facilitating the exchange of experiences relating to the review/reform of national social protection systems;</w:t>
      </w:r>
    </w:p>
    <w:p w:rsidRPr="00B80A16" w:rsidR="00B80A16" w:rsidP="00A22848" w:rsidRDefault="00B80A16" w14:paraId="276AC431" w14:textId="77777777">
      <w:pPr>
        <w:numPr>
          <w:ilvl w:val="0"/>
          <w:numId w:val="42"/>
        </w:numPr>
        <w:overflowPunct w:val="0"/>
        <w:autoSpaceDE w:val="0"/>
        <w:autoSpaceDN w:val="0"/>
        <w:adjustRightInd w:val="0"/>
        <w:ind w:left="284" w:hanging="284"/>
        <w:textAlignment w:val="baseline"/>
        <w:outlineLvl w:val="1"/>
        <w:rPr>
          <w:szCs w:val="20"/>
          <w:lang w:val="en-GB"/>
        </w:rPr>
      </w:pPr>
      <w:r w:rsidRPr="00B80A16">
        <w:rPr>
          <w:szCs w:val="20"/>
          <w:lang w:val="en-GB"/>
        </w:rPr>
        <w:t>acknowledges that, while adapting social protection systems is primarily a national responsibility, the EU must support Member States in addressing gaps in protection for atypical work, without compromising the flexibility such employment relationships give to both employers and workers;</w:t>
      </w:r>
    </w:p>
    <w:p w:rsidRPr="00B80A16" w:rsidR="00B80A16" w:rsidP="00A22848" w:rsidRDefault="00B80A16" w14:paraId="45F54D37" w14:textId="77777777">
      <w:pPr>
        <w:numPr>
          <w:ilvl w:val="0"/>
          <w:numId w:val="42"/>
        </w:numPr>
        <w:overflowPunct w:val="0"/>
        <w:autoSpaceDE w:val="0"/>
        <w:autoSpaceDN w:val="0"/>
        <w:adjustRightInd w:val="0"/>
        <w:ind w:left="284" w:hanging="284"/>
        <w:textAlignment w:val="baseline"/>
        <w:outlineLvl w:val="1"/>
        <w:rPr>
          <w:szCs w:val="20"/>
          <w:lang w:val="en-GB"/>
        </w:rPr>
      </w:pPr>
      <w:r w:rsidRPr="00B80A16">
        <w:rPr>
          <w:szCs w:val="20"/>
          <w:lang w:val="en-GB"/>
        </w:rPr>
        <w:t>urges the Commission to review Directive 79/7/EC and, where necessary, propose reforms to effectively address gaps in social protection, including through social dialogue at national level;</w:t>
      </w:r>
    </w:p>
    <w:p w:rsidRPr="00B80A16" w:rsidR="00B80A16" w:rsidP="00A22848" w:rsidRDefault="00B80A16" w14:paraId="6EA00068" w14:textId="77777777">
      <w:pPr>
        <w:numPr>
          <w:ilvl w:val="0"/>
          <w:numId w:val="42"/>
        </w:numPr>
        <w:overflowPunct w:val="0"/>
        <w:autoSpaceDE w:val="0"/>
        <w:autoSpaceDN w:val="0"/>
        <w:adjustRightInd w:val="0"/>
        <w:ind w:left="284" w:hanging="284"/>
        <w:textAlignment w:val="baseline"/>
        <w:outlineLvl w:val="1"/>
        <w:rPr>
          <w:szCs w:val="20"/>
          <w:lang w:val="en-GB"/>
        </w:rPr>
      </w:pPr>
      <w:r w:rsidRPr="00B80A16">
        <w:rPr>
          <w:szCs w:val="20"/>
          <w:lang w:val="en-GB"/>
        </w:rPr>
        <w:t>advocates experience-sharing among Member States to exchange best practices and calls on the Commission to promote mutual learning, involving national social partners and the EESC.</w:t>
      </w:r>
    </w:p>
    <w:p w:rsidRPr="00B80A16" w:rsidR="00B80A16" w:rsidP="00B80A16" w:rsidRDefault="00B80A16" w14:paraId="0B3C9649"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B80A16" w:rsidTr="00F324F7" w14:paraId="4DB4B439" w14:textId="77777777">
        <w:tc>
          <w:tcPr>
            <w:tcW w:w="1418" w:type="dxa"/>
          </w:tcPr>
          <w:p w:rsidRPr="00A22848" w:rsidR="00B80A16" w:rsidP="00B80A16" w:rsidRDefault="00B80A16" w14:paraId="2E5E35C7" w14:textId="77777777">
            <w:pPr>
              <w:overflowPunct w:val="0"/>
              <w:autoSpaceDE w:val="0"/>
              <w:autoSpaceDN w:val="0"/>
              <w:adjustRightInd w:val="0"/>
              <w:spacing w:line="240" w:lineRule="auto"/>
              <w:textAlignment w:val="baseline"/>
              <w:rPr>
                <w:i/>
                <w:sz w:val="22"/>
                <w:szCs w:val="22"/>
                <w:lang w:val="en-GB"/>
              </w:rPr>
            </w:pPr>
            <w:r w:rsidRPr="00594F3A">
              <w:rPr>
                <w:b/>
                <w:i/>
                <w:lang w:val="en-GB"/>
              </w:rPr>
              <w:t>Contact</w:t>
            </w:r>
          </w:p>
        </w:tc>
        <w:tc>
          <w:tcPr>
            <w:tcW w:w="5670" w:type="dxa"/>
          </w:tcPr>
          <w:p w:rsidRPr="00A22848" w:rsidR="00B80A16" w:rsidP="00B80A16" w:rsidRDefault="00B80A16" w14:paraId="6F41E32A" w14:textId="77777777">
            <w:pPr>
              <w:overflowPunct w:val="0"/>
              <w:autoSpaceDE w:val="0"/>
              <w:autoSpaceDN w:val="0"/>
              <w:adjustRightInd w:val="0"/>
              <w:spacing w:line="240" w:lineRule="auto"/>
              <w:textAlignment w:val="baseline"/>
              <w:rPr>
                <w:i/>
                <w:sz w:val="22"/>
                <w:szCs w:val="22"/>
                <w:lang w:val="en-GB"/>
              </w:rPr>
            </w:pPr>
            <w:r w:rsidRPr="00594F3A">
              <w:rPr>
                <w:i/>
                <w:lang w:val="en-GB"/>
              </w:rPr>
              <w:t>Bartek Bednarowicz</w:t>
            </w:r>
          </w:p>
        </w:tc>
      </w:tr>
      <w:tr w:rsidRPr="00594F3A" w:rsidR="00B80A16" w:rsidTr="00F324F7" w14:paraId="5D861B45" w14:textId="77777777">
        <w:tc>
          <w:tcPr>
            <w:tcW w:w="1418" w:type="dxa"/>
          </w:tcPr>
          <w:p w:rsidRPr="00A22848" w:rsidR="00B80A16" w:rsidP="00B80A16" w:rsidRDefault="00B80A16" w14:paraId="2872D330" w14:textId="77777777">
            <w:pPr>
              <w:overflowPunct w:val="0"/>
              <w:autoSpaceDE w:val="0"/>
              <w:autoSpaceDN w:val="0"/>
              <w:adjustRightInd w:val="0"/>
              <w:spacing w:line="240" w:lineRule="auto"/>
              <w:textAlignment w:val="baseline"/>
              <w:rPr>
                <w:i/>
                <w:sz w:val="22"/>
                <w:szCs w:val="22"/>
                <w:lang w:val="en-GB"/>
              </w:rPr>
            </w:pPr>
            <w:r w:rsidRPr="00594F3A">
              <w:rPr>
                <w:i/>
                <w:lang w:val="en-GB"/>
              </w:rPr>
              <w:t>Tel.</w:t>
            </w:r>
          </w:p>
        </w:tc>
        <w:tc>
          <w:tcPr>
            <w:tcW w:w="5670" w:type="dxa"/>
          </w:tcPr>
          <w:p w:rsidRPr="00A22848" w:rsidR="00B80A16" w:rsidP="00B80A16" w:rsidRDefault="00B80A16" w14:paraId="581CA22A" w14:textId="77777777">
            <w:pPr>
              <w:overflowPunct w:val="0"/>
              <w:autoSpaceDE w:val="0"/>
              <w:autoSpaceDN w:val="0"/>
              <w:adjustRightInd w:val="0"/>
              <w:spacing w:line="240" w:lineRule="auto"/>
              <w:textAlignment w:val="baseline"/>
              <w:rPr>
                <w:i/>
                <w:sz w:val="22"/>
                <w:szCs w:val="22"/>
                <w:lang w:val="en-GB"/>
              </w:rPr>
            </w:pPr>
            <w:r w:rsidRPr="00594F3A">
              <w:rPr>
                <w:i/>
                <w:lang w:val="en-GB"/>
              </w:rPr>
              <w:t>+32 25469229</w:t>
            </w:r>
          </w:p>
        </w:tc>
      </w:tr>
      <w:tr w:rsidRPr="00594F3A" w:rsidR="00B80A16" w:rsidTr="00F324F7" w14:paraId="1EC78B68" w14:textId="77777777">
        <w:tc>
          <w:tcPr>
            <w:tcW w:w="1418" w:type="dxa"/>
          </w:tcPr>
          <w:p w:rsidRPr="00A22848" w:rsidR="00B80A16" w:rsidP="00B80A16" w:rsidRDefault="001B6628" w14:paraId="7CD10320" w14:textId="556DC905">
            <w:pPr>
              <w:overflowPunct w:val="0"/>
              <w:autoSpaceDE w:val="0"/>
              <w:autoSpaceDN w:val="0"/>
              <w:adjustRightInd w:val="0"/>
              <w:spacing w:line="240" w:lineRule="auto"/>
              <w:textAlignment w:val="baseline"/>
              <w:rPr>
                <w:i/>
                <w:sz w:val="22"/>
                <w:szCs w:val="22"/>
                <w:lang w:val="en-GB"/>
              </w:rPr>
            </w:pPr>
            <w:r w:rsidRPr="00594F3A">
              <w:rPr>
                <w:i/>
                <w:lang w:val="en-GB"/>
              </w:rPr>
              <w:t>E</w:t>
            </w:r>
            <w:r w:rsidRPr="00594F3A" w:rsidR="00B80A16">
              <w:rPr>
                <w:i/>
                <w:lang w:val="en-GB"/>
              </w:rPr>
              <w:t>mail</w:t>
            </w:r>
          </w:p>
        </w:tc>
        <w:tc>
          <w:tcPr>
            <w:tcW w:w="5670" w:type="dxa"/>
          </w:tcPr>
          <w:p w:rsidRPr="00A22848" w:rsidR="00B80A16" w:rsidP="00B80A16" w:rsidRDefault="007E03C9" w14:paraId="7971D364" w14:textId="4031A271">
            <w:pPr>
              <w:overflowPunct w:val="0"/>
              <w:autoSpaceDE w:val="0"/>
              <w:autoSpaceDN w:val="0"/>
              <w:adjustRightInd w:val="0"/>
              <w:spacing w:line="240" w:lineRule="auto"/>
              <w:textAlignment w:val="baseline"/>
              <w:rPr>
                <w:i/>
                <w:iCs/>
                <w:sz w:val="22"/>
                <w:szCs w:val="22"/>
                <w:lang w:val="en-GB"/>
              </w:rPr>
            </w:pPr>
            <w:hyperlink w:history="1" r:id="rId40">
              <w:r w:rsidRPr="00594F3A" w:rsidR="00B80A16">
                <w:rPr>
                  <w:i/>
                  <w:iCs/>
                  <w:color w:val="0000FF"/>
                  <w:u w:val="single"/>
                  <w:lang w:val="en-GB"/>
                </w:rPr>
                <w:t>Bartek.Bednarowicz@eesc.europa.eu</w:t>
              </w:r>
            </w:hyperlink>
          </w:p>
        </w:tc>
      </w:tr>
    </w:tbl>
    <w:p w:rsidR="004D7AC0" w:rsidP="004D7AC0" w:rsidRDefault="004D7AC0" w14:paraId="4982DDC5" w14:textId="28ACBA39">
      <w:pPr>
        <w:spacing w:after="160" w:line="259" w:lineRule="auto"/>
        <w:jc w:val="left"/>
      </w:pPr>
      <w:r>
        <w:br w:type="page"/>
      </w:r>
    </w:p>
    <w:p w:rsidR="004D7AC0" w:rsidRDefault="004D7AC0" w14:paraId="4982DDC6" w14:textId="77777777">
      <w:pPr>
        <w:pStyle w:val="Heading1"/>
      </w:pPr>
      <w:bookmarkStart w:name="_Toc24617160" w:id="2"/>
      <w:bookmarkStart w:name="_Toc75527082" w:id="3"/>
      <w:bookmarkStart w:name="_Toc182555067" w:id="4"/>
      <w:r w:rsidRPr="008F0C17">
        <w:t>TRANSPORT, ENERGY, INFRASTRUCTURE AND INFORMATION SOCIETY</w:t>
      </w:r>
      <w:bookmarkEnd w:id="2"/>
      <w:bookmarkEnd w:id="3"/>
      <w:bookmarkEnd w:id="4"/>
    </w:p>
    <w:p w:rsidR="004D7AC0" w:rsidP="004D7AC0" w:rsidRDefault="004D7AC0" w14:paraId="4982DDC7" w14:textId="77777777"/>
    <w:p w:rsidRPr="002C78FD" w:rsidR="006C457C" w:rsidP="006C457C" w:rsidRDefault="00276FC9" w14:paraId="3A8057E4" w14:textId="6FC5BAFA">
      <w:pPr>
        <w:widowControl w:val="0"/>
        <w:numPr>
          <w:ilvl w:val="0"/>
          <w:numId w:val="8"/>
        </w:numPr>
        <w:overflowPunct w:val="0"/>
        <w:autoSpaceDE w:val="0"/>
        <w:autoSpaceDN w:val="0"/>
        <w:adjustRightInd w:val="0"/>
        <w:ind w:left="266" w:hanging="266"/>
        <w:textAlignment w:val="baseline"/>
        <w:rPr>
          <w:b/>
          <w:u w:val="single"/>
        </w:rPr>
      </w:pPr>
      <w:hyperlink w:history="1" r:id="rId41">
        <w:r w:rsidRPr="006431D4" w:rsidR="006C457C">
          <w:rPr>
            <w:rStyle w:val="Hyperlink"/>
            <w:b/>
            <w:bCs/>
            <w:i/>
            <w:iCs/>
            <w:sz w:val="28"/>
            <w:szCs w:val="28"/>
          </w:rPr>
          <w:t>The potential of geothermal energy for the green transition</w:t>
        </w:r>
      </w:hyperlink>
    </w:p>
    <w:p w:rsidRPr="00347517" w:rsidR="006C457C" w:rsidP="00A22848" w:rsidRDefault="006C457C" w14:paraId="0E7EAD0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6C457C" w:rsidTr="00F324F7" w14:paraId="47DEF071" w14:textId="77777777">
        <w:tc>
          <w:tcPr>
            <w:tcW w:w="1701" w:type="dxa"/>
          </w:tcPr>
          <w:p w:rsidRPr="00D42A3F" w:rsidR="006C457C" w:rsidP="00F324F7" w:rsidRDefault="006C457C" w14:paraId="2CC0FA94" w14:textId="77777777">
            <w:pPr>
              <w:tabs>
                <w:tab w:val="center" w:pos="284"/>
              </w:tabs>
              <w:ind w:left="266" w:hanging="266"/>
              <w:rPr>
                <w:b/>
                <w:sz w:val="20"/>
                <w:szCs w:val="20"/>
              </w:rPr>
            </w:pPr>
            <w:r w:rsidRPr="00D42A3F">
              <w:rPr>
                <w:b/>
                <w:sz w:val="20"/>
                <w:szCs w:val="20"/>
              </w:rPr>
              <w:t xml:space="preserve">Rapporteur </w:t>
            </w:r>
          </w:p>
        </w:tc>
        <w:tc>
          <w:tcPr>
            <w:tcW w:w="5387" w:type="dxa"/>
          </w:tcPr>
          <w:p w:rsidRPr="00D42A3F" w:rsidR="006C457C" w:rsidP="00F324F7" w:rsidRDefault="006C457C" w14:paraId="0259BE1C" w14:textId="53BF9BAA">
            <w:pPr>
              <w:tabs>
                <w:tab w:val="center" w:pos="284"/>
              </w:tabs>
              <w:ind w:left="266" w:hanging="266"/>
              <w:rPr>
                <w:sz w:val="20"/>
                <w:szCs w:val="20"/>
              </w:rPr>
            </w:pPr>
            <w:proofErr w:type="spellStart"/>
            <w:r w:rsidRPr="00D42A3F">
              <w:rPr>
                <w:sz w:val="20"/>
                <w:szCs w:val="20"/>
              </w:rPr>
              <w:t>Zsolt</w:t>
            </w:r>
            <w:proofErr w:type="spellEnd"/>
            <w:r w:rsidRPr="00D42A3F">
              <w:rPr>
                <w:sz w:val="20"/>
                <w:szCs w:val="20"/>
              </w:rPr>
              <w:t xml:space="preserve"> KÜ</w:t>
            </w:r>
            <w:r w:rsidR="00986C8F">
              <w:rPr>
                <w:sz w:val="20"/>
                <w:szCs w:val="20"/>
              </w:rPr>
              <w:t xml:space="preserve"> </w:t>
            </w:r>
            <w:r w:rsidRPr="00D42A3F">
              <w:rPr>
                <w:sz w:val="20"/>
                <w:szCs w:val="20"/>
              </w:rPr>
              <w:t xml:space="preserve">KEDI (Civil Society </w:t>
            </w:r>
            <w:proofErr w:type="spellStart"/>
            <w:r w:rsidRPr="00D42A3F">
              <w:rPr>
                <w:sz w:val="20"/>
                <w:szCs w:val="20"/>
              </w:rPr>
              <w:t>Organisations'</w:t>
            </w:r>
            <w:proofErr w:type="spellEnd"/>
            <w:r w:rsidRPr="00D42A3F">
              <w:rPr>
                <w:sz w:val="20"/>
                <w:szCs w:val="20"/>
              </w:rPr>
              <w:t xml:space="preserve"> Group - HU)</w:t>
            </w:r>
          </w:p>
        </w:tc>
      </w:tr>
      <w:tr w:rsidRPr="00A6689B" w:rsidR="006C457C" w:rsidTr="00F324F7" w14:paraId="3DFA0B1E" w14:textId="77777777">
        <w:tc>
          <w:tcPr>
            <w:tcW w:w="1701" w:type="dxa"/>
          </w:tcPr>
          <w:p w:rsidRPr="00D42A3F" w:rsidR="006C457C" w:rsidP="00F324F7" w:rsidRDefault="006C457C" w14:paraId="4EBB08B4" w14:textId="77777777">
            <w:pPr>
              <w:tabs>
                <w:tab w:val="center" w:pos="284"/>
              </w:tabs>
              <w:ind w:left="266" w:hanging="266"/>
              <w:rPr>
                <w:b/>
                <w:sz w:val="20"/>
                <w:szCs w:val="20"/>
              </w:rPr>
            </w:pPr>
            <w:proofErr w:type="spellStart"/>
            <w:r w:rsidRPr="00D42A3F">
              <w:rPr>
                <w:b/>
                <w:sz w:val="20"/>
                <w:szCs w:val="20"/>
                <w:lang w:val="fr-FR"/>
              </w:rPr>
              <w:t>Co-rapporteur</w:t>
            </w:r>
            <w:proofErr w:type="spellEnd"/>
          </w:p>
        </w:tc>
        <w:tc>
          <w:tcPr>
            <w:tcW w:w="5387" w:type="dxa"/>
          </w:tcPr>
          <w:p w:rsidRPr="00D42A3F" w:rsidR="006C457C" w:rsidP="00F324F7" w:rsidRDefault="006C457C" w14:paraId="7849B036" w14:textId="77777777">
            <w:pPr>
              <w:tabs>
                <w:tab w:val="center" w:pos="284"/>
              </w:tabs>
              <w:ind w:left="266" w:hanging="266"/>
              <w:rPr>
                <w:sz w:val="20"/>
                <w:szCs w:val="20"/>
              </w:rPr>
            </w:pPr>
            <w:r w:rsidRPr="00D42A3F">
              <w:rPr>
                <w:sz w:val="20"/>
                <w:szCs w:val="20"/>
              </w:rPr>
              <w:t>Thomas KATTNIG (Workers' Group - AT)</w:t>
            </w:r>
          </w:p>
        </w:tc>
      </w:tr>
      <w:tr w:rsidRPr="00A6689B" w:rsidR="006C457C" w:rsidTr="00F324F7" w14:paraId="7AB5CDD0" w14:textId="77777777">
        <w:tc>
          <w:tcPr>
            <w:tcW w:w="7088" w:type="dxa"/>
            <w:gridSpan w:val="2"/>
          </w:tcPr>
          <w:p w:rsidRPr="00D42A3F" w:rsidR="006C457C" w:rsidP="00F324F7" w:rsidRDefault="006C457C" w14:paraId="3C894F59" w14:textId="77777777">
            <w:pPr>
              <w:tabs>
                <w:tab w:val="center" w:pos="284"/>
              </w:tabs>
              <w:spacing w:line="160" w:lineRule="exact"/>
              <w:ind w:left="266" w:hanging="266"/>
              <w:rPr>
                <w:sz w:val="20"/>
                <w:szCs w:val="20"/>
              </w:rPr>
            </w:pPr>
          </w:p>
        </w:tc>
      </w:tr>
      <w:tr w:rsidRPr="00A6689B" w:rsidR="006C457C" w:rsidTr="00F324F7" w14:paraId="25F01F59" w14:textId="77777777">
        <w:tc>
          <w:tcPr>
            <w:tcW w:w="1701" w:type="dxa"/>
            <w:vMerge w:val="restart"/>
          </w:tcPr>
          <w:p w:rsidRPr="00D42A3F" w:rsidR="006C457C" w:rsidP="00F324F7" w:rsidRDefault="006C457C" w14:paraId="2BA5A584" w14:textId="77777777">
            <w:pPr>
              <w:tabs>
                <w:tab w:val="center" w:pos="284"/>
              </w:tabs>
              <w:ind w:left="266" w:hanging="266"/>
              <w:rPr>
                <w:b/>
                <w:sz w:val="20"/>
                <w:szCs w:val="20"/>
              </w:rPr>
            </w:pPr>
            <w:r w:rsidRPr="00D42A3F">
              <w:rPr>
                <w:b/>
                <w:sz w:val="20"/>
                <w:szCs w:val="20"/>
              </w:rPr>
              <w:t>References</w:t>
            </w:r>
          </w:p>
        </w:tc>
        <w:tc>
          <w:tcPr>
            <w:tcW w:w="5387" w:type="dxa"/>
          </w:tcPr>
          <w:p w:rsidRPr="00D42A3F" w:rsidR="006C457C" w:rsidP="00F324F7" w:rsidRDefault="006C457C" w14:paraId="0CCB83A9" w14:textId="77777777">
            <w:pPr>
              <w:tabs>
                <w:tab w:val="center" w:pos="284"/>
              </w:tabs>
              <w:ind w:left="266" w:hanging="266"/>
              <w:rPr>
                <w:sz w:val="20"/>
                <w:szCs w:val="20"/>
              </w:rPr>
            </w:pPr>
            <w:r w:rsidRPr="00D42A3F">
              <w:rPr>
                <w:sz w:val="20"/>
                <w:szCs w:val="20"/>
              </w:rPr>
              <w:t>Own-initiative opinion</w:t>
            </w:r>
          </w:p>
          <w:p w:rsidRPr="00D42A3F" w:rsidR="006C457C" w:rsidP="00F324F7" w:rsidRDefault="006C457C" w14:paraId="7686A18A" w14:textId="77777777">
            <w:pPr>
              <w:tabs>
                <w:tab w:val="center" w:pos="284"/>
              </w:tabs>
              <w:ind w:left="266" w:hanging="266"/>
              <w:rPr>
                <w:sz w:val="20"/>
                <w:szCs w:val="20"/>
              </w:rPr>
            </w:pPr>
            <w:r w:rsidRPr="00D42A3F">
              <w:rPr>
                <w:sz w:val="20"/>
                <w:szCs w:val="20"/>
              </w:rPr>
              <w:t>EESC-2024-02690-00-00-AC</w:t>
            </w:r>
          </w:p>
        </w:tc>
      </w:tr>
      <w:tr w:rsidRPr="00A6689B" w:rsidR="006C457C" w:rsidTr="00F324F7" w14:paraId="542F8DBA" w14:textId="77777777">
        <w:tc>
          <w:tcPr>
            <w:tcW w:w="1701" w:type="dxa"/>
            <w:vMerge/>
          </w:tcPr>
          <w:p w:rsidRPr="00A6689B" w:rsidR="006C457C" w:rsidP="00F324F7" w:rsidRDefault="006C457C" w14:paraId="07EF68AF" w14:textId="77777777">
            <w:pPr>
              <w:tabs>
                <w:tab w:val="center" w:pos="284"/>
              </w:tabs>
              <w:ind w:left="266" w:hanging="266"/>
              <w:rPr>
                <w:b/>
              </w:rPr>
            </w:pPr>
          </w:p>
        </w:tc>
        <w:tc>
          <w:tcPr>
            <w:tcW w:w="5387" w:type="dxa"/>
          </w:tcPr>
          <w:p w:rsidRPr="00A6689B" w:rsidR="006C457C" w:rsidP="00F324F7" w:rsidRDefault="006C457C" w14:paraId="068FC2C4" w14:textId="77777777">
            <w:pPr>
              <w:tabs>
                <w:tab w:val="center" w:pos="284"/>
              </w:tabs>
              <w:ind w:left="266" w:hanging="266"/>
            </w:pPr>
          </w:p>
        </w:tc>
      </w:tr>
    </w:tbl>
    <w:p w:rsidRPr="00A6689B" w:rsidR="006C457C" w:rsidP="006C457C" w:rsidRDefault="006C457C" w14:paraId="3F5CFF13" w14:textId="77777777">
      <w:pPr>
        <w:tabs>
          <w:tab w:val="center" w:pos="284"/>
        </w:tabs>
        <w:ind w:left="266" w:hanging="266"/>
      </w:pPr>
    </w:p>
    <w:p w:rsidRPr="00A6689B" w:rsidR="006C457C" w:rsidP="006C457C" w:rsidRDefault="006C457C" w14:paraId="6DB241F5" w14:textId="77777777">
      <w:pPr>
        <w:keepNext/>
        <w:keepLines/>
        <w:tabs>
          <w:tab w:val="center" w:pos="284"/>
        </w:tabs>
        <w:ind w:left="266" w:hanging="266"/>
        <w:rPr>
          <w:b/>
        </w:rPr>
      </w:pPr>
      <w:r w:rsidRPr="00A6689B">
        <w:rPr>
          <w:b/>
        </w:rPr>
        <w:t>Key points</w:t>
      </w:r>
    </w:p>
    <w:p w:rsidRPr="00A6689B" w:rsidR="006C457C" w:rsidP="006C457C" w:rsidRDefault="006C457C" w14:paraId="6A994DD6" w14:textId="77777777">
      <w:pPr>
        <w:keepNext/>
        <w:keepLines/>
        <w:tabs>
          <w:tab w:val="center" w:pos="284"/>
        </w:tabs>
        <w:ind w:left="266" w:hanging="266"/>
        <w:rPr>
          <w:b/>
        </w:rPr>
      </w:pPr>
    </w:p>
    <w:p w:rsidRPr="00A6689B" w:rsidR="006C457C" w:rsidP="006C457C" w:rsidRDefault="006C457C" w14:paraId="164BF212" w14:textId="77777777">
      <w:pPr>
        <w:rPr>
          <w:bCs/>
          <w:iCs/>
        </w:rPr>
      </w:pPr>
      <w:r w:rsidRPr="00A6689B">
        <w:rPr>
          <w:bCs/>
          <w:iCs/>
        </w:rPr>
        <w:t>The EESC:</w:t>
      </w:r>
    </w:p>
    <w:p w:rsidRPr="00A6689B" w:rsidR="006C457C" w:rsidP="006C457C" w:rsidRDefault="006C457C" w14:paraId="7A926285" w14:textId="77777777">
      <w:pPr>
        <w:rPr>
          <w:bCs/>
          <w:iCs/>
        </w:rPr>
      </w:pPr>
    </w:p>
    <w:p w:rsidRPr="00250CD0" w:rsidR="006C457C" w:rsidP="00A22848" w:rsidRDefault="006C457C" w14:paraId="5CDA7B2E" w14:textId="77777777">
      <w:pPr>
        <w:widowControl w:val="0"/>
        <w:numPr>
          <w:ilvl w:val="0"/>
          <w:numId w:val="43"/>
        </w:numPr>
        <w:overflowPunct w:val="0"/>
        <w:autoSpaceDE w:val="0"/>
        <w:autoSpaceDN w:val="0"/>
        <w:adjustRightInd w:val="0"/>
        <w:ind w:left="284" w:hanging="284"/>
        <w:textAlignment w:val="baseline"/>
        <w:rPr>
          <w:bCs/>
          <w:iCs/>
        </w:rPr>
      </w:pPr>
      <w:r>
        <w:t>underlines that g</w:t>
      </w:r>
      <w:r w:rsidRPr="00636E70">
        <w:t xml:space="preserve">eothermal energy production has extremely low greenhouse gas emissions, thus reducing the continent’s dependence on fossil fuels and facilitating its </w:t>
      </w:r>
      <w:proofErr w:type="spellStart"/>
      <w:r w:rsidRPr="00636E70">
        <w:t>decarbonisation</w:t>
      </w:r>
      <w:proofErr w:type="spellEnd"/>
      <w:r w:rsidRPr="00636E70">
        <w:t>, thereby making a significant contribution to achieving the EU</w:t>
      </w:r>
      <w:r w:rsidRPr="001B4008">
        <w:t>’</w:t>
      </w:r>
      <w:r w:rsidRPr="00636E70">
        <w:t>s 2050 climate neutrality goals</w:t>
      </w:r>
      <w:r>
        <w:t>;</w:t>
      </w:r>
    </w:p>
    <w:p w:rsidRPr="00A6689B" w:rsidR="006C457C" w:rsidP="00A22848" w:rsidRDefault="006C457C" w14:paraId="44B47F15" w14:textId="77777777">
      <w:pPr>
        <w:widowControl w:val="0"/>
        <w:numPr>
          <w:ilvl w:val="0"/>
          <w:numId w:val="43"/>
        </w:numPr>
        <w:overflowPunct w:val="0"/>
        <w:autoSpaceDE w:val="0"/>
        <w:autoSpaceDN w:val="0"/>
        <w:adjustRightInd w:val="0"/>
        <w:ind w:left="284" w:hanging="284"/>
        <w:textAlignment w:val="baseline"/>
      </w:pPr>
      <w:r>
        <w:t>highlights that t</w:t>
      </w:r>
      <w:r w:rsidRPr="00636E70">
        <w:t xml:space="preserve">he potential of geothermal energy in Europe is significantly untapped. Therefore, the </w:t>
      </w:r>
      <w:r>
        <w:t>Committee</w:t>
      </w:r>
      <w:r w:rsidRPr="00636E70">
        <w:t xml:space="preserve"> calls on the Commission to draw up a general European strategy for geothermal energy development in order to harness the potential of geothermal energy</w:t>
      </w:r>
      <w:r>
        <w:t>;</w:t>
      </w:r>
    </w:p>
    <w:p w:rsidRPr="00EE75BE" w:rsidR="006C457C" w:rsidP="00A22848" w:rsidRDefault="006C457C" w14:paraId="5B7C2DA2" w14:textId="77777777">
      <w:pPr>
        <w:widowControl w:val="0"/>
        <w:numPr>
          <w:ilvl w:val="0"/>
          <w:numId w:val="43"/>
        </w:numPr>
        <w:overflowPunct w:val="0"/>
        <w:autoSpaceDE w:val="0"/>
        <w:autoSpaceDN w:val="0"/>
        <w:adjustRightInd w:val="0"/>
        <w:ind w:left="284" w:hanging="284"/>
        <w:textAlignment w:val="baseline"/>
        <w:rPr>
          <w:rFonts w:asciiTheme="minorHAnsi" w:hAnsiTheme="minorHAnsi"/>
        </w:rPr>
      </w:pPr>
      <w:r>
        <w:t>b</w:t>
      </w:r>
      <w:r w:rsidRPr="00636E70">
        <w:t>elieves that investments in geothermal power plants will not work without Member State intervention: government funding and incentives are needed to attract and de-risk initial investments.</w:t>
      </w:r>
      <w:r>
        <w:t xml:space="preserve"> </w:t>
      </w:r>
      <w:r w:rsidRPr="00636E70">
        <w:t>Changes in energy policy or financing may affect the economic attractiveness of geothermal projects.</w:t>
      </w:r>
    </w:p>
    <w:p w:rsidRPr="000624A9" w:rsidR="006C457C" w:rsidP="006C457C" w:rsidRDefault="006C457C" w14:paraId="45EF73FF"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6C457C" w:rsidTr="00F324F7" w14:paraId="692814A5" w14:textId="77777777">
        <w:tc>
          <w:tcPr>
            <w:tcW w:w="1418" w:type="dxa"/>
          </w:tcPr>
          <w:p w:rsidRPr="00A6689B" w:rsidR="006C457C" w:rsidP="00F324F7" w:rsidRDefault="006C457C" w14:paraId="0E41D6CE" w14:textId="77777777">
            <w:pPr>
              <w:spacing w:line="240" w:lineRule="auto"/>
              <w:rPr>
                <w:i/>
              </w:rPr>
            </w:pPr>
            <w:r>
              <w:rPr>
                <w:b/>
                <w:i/>
              </w:rPr>
              <w:t>Contact</w:t>
            </w:r>
          </w:p>
        </w:tc>
        <w:tc>
          <w:tcPr>
            <w:tcW w:w="5670" w:type="dxa"/>
          </w:tcPr>
          <w:p w:rsidRPr="00A6689B" w:rsidR="006C457C" w:rsidP="00F324F7" w:rsidRDefault="006C457C" w14:paraId="0EDA5629" w14:textId="77777777">
            <w:pPr>
              <w:spacing w:line="240" w:lineRule="auto"/>
              <w:rPr>
                <w:i/>
              </w:rPr>
            </w:pPr>
            <w:r w:rsidRPr="00CC224B">
              <w:rPr>
                <w:i/>
              </w:rPr>
              <w:t>António Ribeiro Pereira</w:t>
            </w:r>
          </w:p>
        </w:tc>
      </w:tr>
      <w:tr w:rsidRPr="00A6689B" w:rsidR="006C457C" w:rsidTr="00F324F7" w14:paraId="4DE1AECB" w14:textId="77777777">
        <w:tc>
          <w:tcPr>
            <w:tcW w:w="1418" w:type="dxa"/>
          </w:tcPr>
          <w:p w:rsidRPr="00A6689B" w:rsidR="006C457C" w:rsidP="00F324F7" w:rsidRDefault="006C457C" w14:paraId="41ACEF29" w14:textId="77777777">
            <w:pPr>
              <w:spacing w:line="240" w:lineRule="auto"/>
              <w:rPr>
                <w:i/>
              </w:rPr>
            </w:pPr>
            <w:r>
              <w:rPr>
                <w:i/>
              </w:rPr>
              <w:t>Tel.</w:t>
            </w:r>
          </w:p>
        </w:tc>
        <w:tc>
          <w:tcPr>
            <w:tcW w:w="5670" w:type="dxa"/>
          </w:tcPr>
          <w:p w:rsidRPr="00A6689B" w:rsidR="006C457C" w:rsidP="00F324F7" w:rsidRDefault="006C457C" w14:paraId="225FBCFB" w14:textId="77777777">
            <w:pPr>
              <w:spacing w:line="240" w:lineRule="auto"/>
              <w:rPr>
                <w:i/>
              </w:rPr>
            </w:pPr>
            <w:r w:rsidRPr="00CC224B">
              <w:rPr>
                <w:i/>
              </w:rPr>
              <w:t>+32 2546</w:t>
            </w:r>
            <w:r>
              <w:rPr>
                <w:i/>
              </w:rPr>
              <w:t>9363</w:t>
            </w:r>
          </w:p>
        </w:tc>
      </w:tr>
      <w:tr w:rsidRPr="00A6689B" w:rsidR="006C457C" w:rsidTr="00F324F7" w14:paraId="476823F8" w14:textId="77777777">
        <w:tc>
          <w:tcPr>
            <w:tcW w:w="1418" w:type="dxa"/>
          </w:tcPr>
          <w:p w:rsidRPr="00A6689B" w:rsidR="006C457C" w:rsidP="00F324F7" w:rsidRDefault="006C172C" w14:paraId="65FB71C4" w14:textId="0FA2F3D2">
            <w:pPr>
              <w:spacing w:line="240" w:lineRule="auto"/>
              <w:rPr>
                <w:i/>
              </w:rPr>
            </w:pPr>
            <w:r>
              <w:rPr>
                <w:i/>
              </w:rPr>
              <w:t>E</w:t>
            </w:r>
            <w:r w:rsidR="006C457C">
              <w:rPr>
                <w:i/>
              </w:rPr>
              <w:t>mail</w:t>
            </w:r>
          </w:p>
        </w:tc>
        <w:tc>
          <w:tcPr>
            <w:tcW w:w="5670" w:type="dxa"/>
          </w:tcPr>
          <w:p w:rsidRPr="00A6689B" w:rsidR="006C457C" w:rsidP="00F324F7" w:rsidRDefault="00276FC9" w14:paraId="7A486C1A" w14:textId="499C1E00">
            <w:pPr>
              <w:spacing w:line="240" w:lineRule="auto"/>
              <w:rPr>
                <w:i/>
              </w:rPr>
            </w:pPr>
            <w:hyperlink w:history="1" r:id="rId42">
              <w:r w:rsidRPr="00774E77" w:rsidR="006C457C">
                <w:rPr>
                  <w:rStyle w:val="Hyperlink"/>
                  <w:i/>
                </w:rPr>
                <w:t>Antonio.RibeiroPereira@eesc.europa.eu</w:t>
              </w:r>
            </w:hyperlink>
          </w:p>
        </w:tc>
      </w:tr>
    </w:tbl>
    <w:p w:rsidRPr="006C457C" w:rsidR="004D7AC0" w:rsidP="006C457C" w:rsidRDefault="004D7AC0" w14:paraId="4982DDC8" w14:textId="77777777">
      <w:pPr>
        <w:ind w:left="710"/>
        <w:rPr>
          <w:b/>
          <w:i/>
          <w:sz w:val="28"/>
          <w:szCs w:val="28"/>
        </w:rPr>
      </w:pPr>
    </w:p>
    <w:p w:rsidR="00392AA4" w:rsidRDefault="00392AA4" w14:paraId="4982DDC9" w14:textId="0AAA6F9A">
      <w:pPr>
        <w:spacing w:after="160" w:line="259" w:lineRule="auto"/>
        <w:jc w:val="left"/>
      </w:pPr>
      <w:r>
        <w:br w:type="page"/>
      </w:r>
    </w:p>
    <w:p w:rsidRPr="00392AA4" w:rsidR="00392AA4" w:rsidP="00392AA4" w:rsidRDefault="00276FC9" w14:paraId="16CA7AC7" w14:textId="79708173">
      <w:pPr>
        <w:widowControl w:val="0"/>
        <w:numPr>
          <w:ilvl w:val="0"/>
          <w:numId w:val="8"/>
        </w:numPr>
        <w:overflowPunct w:val="0"/>
        <w:autoSpaceDE w:val="0"/>
        <w:autoSpaceDN w:val="0"/>
        <w:adjustRightInd w:val="0"/>
        <w:ind w:left="266" w:hanging="266"/>
        <w:textAlignment w:val="baseline"/>
        <w:rPr>
          <w:b/>
          <w:u w:val="single"/>
          <w:lang w:val="en-GB"/>
        </w:rPr>
      </w:pPr>
      <w:hyperlink w:history="1" r:id="rId43">
        <w:r w:rsidRPr="00392AA4" w:rsidR="00392AA4">
          <w:rPr>
            <w:b/>
            <w:bCs/>
            <w:i/>
            <w:iCs/>
            <w:color w:val="0000FF"/>
            <w:sz w:val="28"/>
            <w:szCs w:val="28"/>
            <w:u w:val="single"/>
            <w:lang w:val="en-GB"/>
          </w:rPr>
          <w:t>Radioactive waste management: a civil society perspective</w:t>
        </w:r>
      </w:hyperlink>
    </w:p>
    <w:p w:rsidRPr="00A22848" w:rsidR="00392AA4" w:rsidP="00A22848" w:rsidRDefault="00392AA4" w14:paraId="31972488"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92AA4" w:rsidR="00392AA4" w:rsidTr="00F324F7" w14:paraId="72A1E6A4" w14:textId="77777777">
        <w:tc>
          <w:tcPr>
            <w:tcW w:w="1701" w:type="dxa"/>
          </w:tcPr>
          <w:p w:rsidRPr="00392AA4" w:rsidR="00392AA4" w:rsidP="00392AA4" w:rsidRDefault="00392AA4" w14:paraId="0E613FF7" w14:textId="77777777">
            <w:pPr>
              <w:tabs>
                <w:tab w:val="center" w:pos="284"/>
              </w:tabs>
              <w:overflowPunct w:val="0"/>
              <w:autoSpaceDE w:val="0"/>
              <w:autoSpaceDN w:val="0"/>
              <w:adjustRightInd w:val="0"/>
              <w:ind w:left="266" w:hanging="266"/>
              <w:textAlignment w:val="baseline"/>
              <w:rPr>
                <w:b/>
              </w:rPr>
            </w:pPr>
            <w:r w:rsidRPr="00392AA4">
              <w:rPr>
                <w:b/>
              </w:rPr>
              <w:t xml:space="preserve">Rapporteur </w:t>
            </w:r>
          </w:p>
        </w:tc>
        <w:tc>
          <w:tcPr>
            <w:tcW w:w="5387" w:type="dxa"/>
          </w:tcPr>
          <w:p w:rsidRPr="00392AA4" w:rsidR="00392AA4" w:rsidP="00392AA4" w:rsidRDefault="00392AA4" w14:paraId="43DF8FF1" w14:textId="77777777">
            <w:pPr>
              <w:tabs>
                <w:tab w:val="center" w:pos="284"/>
              </w:tabs>
              <w:overflowPunct w:val="0"/>
              <w:autoSpaceDE w:val="0"/>
              <w:autoSpaceDN w:val="0"/>
              <w:adjustRightInd w:val="0"/>
              <w:ind w:left="266" w:hanging="266"/>
              <w:textAlignment w:val="baseline"/>
              <w:rPr>
                <w:lang w:val="en-GB"/>
              </w:rPr>
            </w:pPr>
            <w:r w:rsidRPr="00392AA4">
              <w:rPr>
                <w:lang w:val="en-GB"/>
              </w:rPr>
              <w:t>Alena MASTANTUONO (Employers' Group - CZ)</w:t>
            </w:r>
          </w:p>
        </w:tc>
      </w:tr>
      <w:tr w:rsidRPr="00392AA4" w:rsidR="00392AA4" w:rsidTr="00F324F7" w14:paraId="4DF9456A" w14:textId="77777777">
        <w:tc>
          <w:tcPr>
            <w:tcW w:w="1701" w:type="dxa"/>
          </w:tcPr>
          <w:p w:rsidRPr="00392AA4" w:rsidR="00392AA4" w:rsidP="00392AA4" w:rsidRDefault="00392AA4" w14:paraId="481A1677" w14:textId="77777777">
            <w:pPr>
              <w:tabs>
                <w:tab w:val="center" w:pos="284"/>
              </w:tabs>
              <w:overflowPunct w:val="0"/>
              <w:autoSpaceDE w:val="0"/>
              <w:autoSpaceDN w:val="0"/>
              <w:adjustRightInd w:val="0"/>
              <w:ind w:left="266" w:hanging="266"/>
              <w:textAlignment w:val="baseline"/>
              <w:rPr>
                <w:b/>
              </w:rPr>
            </w:pPr>
            <w:proofErr w:type="spellStart"/>
            <w:r w:rsidRPr="00392AA4">
              <w:rPr>
                <w:b/>
                <w:lang w:val="fr-FR"/>
              </w:rPr>
              <w:t>Co-rapporteur</w:t>
            </w:r>
            <w:proofErr w:type="spellEnd"/>
          </w:p>
        </w:tc>
        <w:tc>
          <w:tcPr>
            <w:tcW w:w="5387" w:type="dxa"/>
          </w:tcPr>
          <w:p w:rsidRPr="00392AA4" w:rsidR="00392AA4" w:rsidP="00392AA4" w:rsidRDefault="00392AA4" w14:paraId="2BDCBADC" w14:textId="77777777">
            <w:pPr>
              <w:tabs>
                <w:tab w:val="center" w:pos="284"/>
              </w:tabs>
              <w:overflowPunct w:val="0"/>
              <w:autoSpaceDE w:val="0"/>
              <w:autoSpaceDN w:val="0"/>
              <w:adjustRightInd w:val="0"/>
              <w:ind w:left="266" w:hanging="266"/>
              <w:textAlignment w:val="baseline"/>
              <w:rPr>
                <w:lang w:val="en-GB"/>
              </w:rPr>
            </w:pPr>
            <w:r w:rsidRPr="00392AA4">
              <w:rPr>
                <w:lang w:val="en-GB"/>
              </w:rPr>
              <w:t>Christophe QUAREZ (Workers' Group - FR)</w:t>
            </w:r>
          </w:p>
        </w:tc>
      </w:tr>
      <w:tr w:rsidRPr="00392AA4" w:rsidR="00392AA4" w:rsidTr="00F324F7" w14:paraId="75625242" w14:textId="77777777">
        <w:tc>
          <w:tcPr>
            <w:tcW w:w="7088" w:type="dxa"/>
            <w:gridSpan w:val="2"/>
          </w:tcPr>
          <w:p w:rsidRPr="00392AA4" w:rsidR="00392AA4" w:rsidP="00392AA4" w:rsidRDefault="00392AA4" w14:paraId="6EE8D5E3" w14:textId="77777777">
            <w:pPr>
              <w:tabs>
                <w:tab w:val="center" w:pos="284"/>
              </w:tabs>
              <w:overflowPunct w:val="0"/>
              <w:autoSpaceDE w:val="0"/>
              <w:autoSpaceDN w:val="0"/>
              <w:adjustRightInd w:val="0"/>
              <w:spacing w:line="160" w:lineRule="exact"/>
              <w:ind w:left="266" w:hanging="266"/>
              <w:textAlignment w:val="baseline"/>
            </w:pPr>
          </w:p>
        </w:tc>
      </w:tr>
      <w:tr w:rsidRPr="00392AA4" w:rsidR="00392AA4" w:rsidTr="00F324F7" w14:paraId="58FDA19F" w14:textId="77777777">
        <w:tc>
          <w:tcPr>
            <w:tcW w:w="1701" w:type="dxa"/>
            <w:vMerge w:val="restart"/>
          </w:tcPr>
          <w:p w:rsidRPr="00392AA4" w:rsidR="00392AA4" w:rsidP="00392AA4" w:rsidRDefault="00392AA4" w14:paraId="57FAA44A" w14:textId="77777777">
            <w:pPr>
              <w:tabs>
                <w:tab w:val="center" w:pos="284"/>
              </w:tabs>
              <w:overflowPunct w:val="0"/>
              <w:autoSpaceDE w:val="0"/>
              <w:autoSpaceDN w:val="0"/>
              <w:adjustRightInd w:val="0"/>
              <w:ind w:left="266" w:hanging="266"/>
              <w:textAlignment w:val="baseline"/>
              <w:rPr>
                <w:b/>
              </w:rPr>
            </w:pPr>
            <w:r w:rsidRPr="00392AA4">
              <w:rPr>
                <w:b/>
              </w:rPr>
              <w:t>References</w:t>
            </w:r>
          </w:p>
        </w:tc>
        <w:tc>
          <w:tcPr>
            <w:tcW w:w="5387" w:type="dxa"/>
          </w:tcPr>
          <w:p w:rsidRPr="00392AA4" w:rsidR="00392AA4" w:rsidP="00392AA4" w:rsidRDefault="00392AA4" w14:paraId="457D7D87" w14:textId="77777777">
            <w:pPr>
              <w:tabs>
                <w:tab w:val="center" w:pos="284"/>
              </w:tabs>
              <w:overflowPunct w:val="0"/>
              <w:autoSpaceDE w:val="0"/>
              <w:autoSpaceDN w:val="0"/>
              <w:adjustRightInd w:val="0"/>
              <w:ind w:left="266" w:hanging="266"/>
              <w:textAlignment w:val="baseline"/>
            </w:pPr>
            <w:r w:rsidRPr="00392AA4">
              <w:t>Own-initiative opinion</w:t>
            </w:r>
          </w:p>
          <w:p w:rsidRPr="00392AA4" w:rsidR="00392AA4" w:rsidP="00392AA4" w:rsidRDefault="00392AA4" w14:paraId="7A458B4A" w14:textId="77777777">
            <w:pPr>
              <w:tabs>
                <w:tab w:val="center" w:pos="284"/>
              </w:tabs>
              <w:overflowPunct w:val="0"/>
              <w:autoSpaceDE w:val="0"/>
              <w:autoSpaceDN w:val="0"/>
              <w:adjustRightInd w:val="0"/>
              <w:ind w:left="266" w:hanging="266"/>
              <w:textAlignment w:val="baseline"/>
            </w:pPr>
            <w:r w:rsidRPr="00392AA4">
              <w:t>EESC-2024-02352-00-00-AC</w:t>
            </w:r>
          </w:p>
        </w:tc>
      </w:tr>
      <w:tr w:rsidRPr="00392AA4" w:rsidR="00392AA4" w:rsidTr="00F324F7" w14:paraId="56B30325" w14:textId="77777777">
        <w:tc>
          <w:tcPr>
            <w:tcW w:w="1701" w:type="dxa"/>
            <w:vMerge/>
          </w:tcPr>
          <w:p w:rsidRPr="00392AA4" w:rsidR="00392AA4" w:rsidP="00392AA4" w:rsidRDefault="00392AA4" w14:paraId="152E47D3" w14:textId="77777777">
            <w:pPr>
              <w:tabs>
                <w:tab w:val="center" w:pos="284"/>
              </w:tabs>
              <w:overflowPunct w:val="0"/>
              <w:autoSpaceDE w:val="0"/>
              <w:autoSpaceDN w:val="0"/>
              <w:adjustRightInd w:val="0"/>
              <w:ind w:left="266" w:hanging="266"/>
              <w:textAlignment w:val="baseline"/>
              <w:rPr>
                <w:b/>
              </w:rPr>
            </w:pPr>
          </w:p>
        </w:tc>
        <w:tc>
          <w:tcPr>
            <w:tcW w:w="5387" w:type="dxa"/>
          </w:tcPr>
          <w:p w:rsidRPr="00392AA4" w:rsidR="00392AA4" w:rsidP="00392AA4" w:rsidRDefault="00392AA4" w14:paraId="2B86352E" w14:textId="182B31C6">
            <w:pPr>
              <w:tabs>
                <w:tab w:val="center" w:pos="284"/>
              </w:tabs>
              <w:overflowPunct w:val="0"/>
              <w:autoSpaceDE w:val="0"/>
              <w:autoSpaceDN w:val="0"/>
              <w:adjustRightInd w:val="0"/>
              <w:ind w:left="266" w:hanging="266"/>
              <w:textAlignment w:val="baseline"/>
            </w:pPr>
          </w:p>
        </w:tc>
      </w:tr>
    </w:tbl>
    <w:p w:rsidRPr="00392AA4" w:rsidR="00392AA4" w:rsidP="00392AA4" w:rsidRDefault="00392AA4" w14:paraId="2C8C8FB0" w14:textId="77777777">
      <w:pPr>
        <w:keepNext/>
        <w:keepLines/>
        <w:tabs>
          <w:tab w:val="center" w:pos="284"/>
        </w:tabs>
        <w:overflowPunct w:val="0"/>
        <w:autoSpaceDE w:val="0"/>
        <w:autoSpaceDN w:val="0"/>
        <w:adjustRightInd w:val="0"/>
        <w:ind w:left="266" w:hanging="266"/>
        <w:textAlignment w:val="baseline"/>
        <w:rPr>
          <w:b/>
          <w:lang w:val="en-GB"/>
        </w:rPr>
      </w:pPr>
      <w:r w:rsidRPr="00392AA4">
        <w:rPr>
          <w:b/>
          <w:lang w:val="en-GB"/>
        </w:rPr>
        <w:t>Key points</w:t>
      </w:r>
    </w:p>
    <w:p w:rsidRPr="00392AA4" w:rsidR="00392AA4" w:rsidP="00392AA4" w:rsidRDefault="00392AA4" w14:paraId="27712656" w14:textId="77777777">
      <w:pPr>
        <w:keepNext/>
        <w:keepLines/>
        <w:tabs>
          <w:tab w:val="center" w:pos="284"/>
        </w:tabs>
        <w:overflowPunct w:val="0"/>
        <w:autoSpaceDE w:val="0"/>
        <w:autoSpaceDN w:val="0"/>
        <w:adjustRightInd w:val="0"/>
        <w:ind w:left="266" w:hanging="266"/>
        <w:textAlignment w:val="baseline"/>
        <w:rPr>
          <w:b/>
          <w:lang w:val="en-GB"/>
        </w:rPr>
      </w:pPr>
    </w:p>
    <w:p w:rsidRPr="00392AA4" w:rsidR="00392AA4" w:rsidP="00392AA4" w:rsidRDefault="00392AA4" w14:paraId="3AD86B16" w14:textId="77777777">
      <w:pPr>
        <w:overflowPunct w:val="0"/>
        <w:autoSpaceDE w:val="0"/>
        <w:autoSpaceDN w:val="0"/>
        <w:adjustRightInd w:val="0"/>
        <w:textAlignment w:val="baseline"/>
        <w:rPr>
          <w:bCs/>
          <w:iCs/>
          <w:lang w:val="en-GB"/>
        </w:rPr>
      </w:pPr>
      <w:r w:rsidRPr="00392AA4">
        <w:rPr>
          <w:bCs/>
          <w:iCs/>
          <w:lang w:val="en-GB"/>
        </w:rPr>
        <w:t>The EESC:</w:t>
      </w:r>
    </w:p>
    <w:p w:rsidRPr="00392AA4" w:rsidR="00392AA4" w:rsidP="00392AA4" w:rsidRDefault="00392AA4" w14:paraId="1B910D87" w14:textId="77777777">
      <w:pPr>
        <w:overflowPunct w:val="0"/>
        <w:autoSpaceDE w:val="0"/>
        <w:autoSpaceDN w:val="0"/>
        <w:adjustRightInd w:val="0"/>
        <w:textAlignment w:val="baseline"/>
        <w:rPr>
          <w:bCs/>
          <w:iCs/>
          <w:lang w:val="en-GB"/>
        </w:rPr>
      </w:pPr>
    </w:p>
    <w:p w:rsidRPr="00392AA4" w:rsidR="00392AA4" w:rsidP="00A22848" w:rsidRDefault="00392AA4" w14:paraId="26C0A20D" w14:textId="77777777">
      <w:pPr>
        <w:widowControl w:val="0"/>
        <w:numPr>
          <w:ilvl w:val="0"/>
          <w:numId w:val="44"/>
        </w:numPr>
        <w:overflowPunct w:val="0"/>
        <w:autoSpaceDE w:val="0"/>
        <w:autoSpaceDN w:val="0"/>
        <w:adjustRightInd w:val="0"/>
        <w:spacing w:after="120"/>
        <w:ind w:left="284" w:hanging="284"/>
        <w:textAlignment w:val="baseline"/>
        <w:rPr>
          <w:szCs w:val="20"/>
          <w:lang w:val="en-GB"/>
        </w:rPr>
      </w:pPr>
      <w:r w:rsidRPr="00392AA4">
        <w:rPr>
          <w:szCs w:val="20"/>
          <w:lang w:val="en-GB"/>
        </w:rPr>
        <w:t>stresses that Member States should facilitate inclusive engagement, openness and transparency with civil society, including current host communities and potentially interested host communities, in all areas of RWM. Available funding should be used to increase the capacity of civil society groups, particularly local communities close to nuclear installations, to participate independently in projects and studies to assess participation and transparency practices in RWM.</w:t>
      </w:r>
    </w:p>
    <w:p w:rsidRPr="00392AA4" w:rsidR="00392AA4" w:rsidP="00A22848" w:rsidRDefault="00392AA4" w14:paraId="4715946E" w14:textId="77777777">
      <w:pPr>
        <w:widowControl w:val="0"/>
        <w:numPr>
          <w:ilvl w:val="0"/>
          <w:numId w:val="44"/>
        </w:numPr>
        <w:overflowPunct w:val="0"/>
        <w:autoSpaceDE w:val="0"/>
        <w:autoSpaceDN w:val="0"/>
        <w:adjustRightInd w:val="0"/>
        <w:spacing w:after="120"/>
        <w:ind w:left="284" w:hanging="284"/>
        <w:textAlignment w:val="baseline"/>
        <w:rPr>
          <w:szCs w:val="20"/>
          <w:lang w:val="en-GB"/>
        </w:rPr>
      </w:pPr>
      <w:r w:rsidRPr="00392AA4">
        <w:rPr>
          <w:szCs w:val="20"/>
          <w:lang w:val="en-GB"/>
        </w:rPr>
        <w:t>urges the Member States to assume all their responsibilities so as not to leave future generations with the burden of processing nuclear waste, whatever its nature, lifespan and hazard level. The development of shared solutions, including but not limited to multinational radioactive waste repositories, could be of interest to some EU Member States, particularly countries with small or medium-sized inventories.</w:t>
      </w:r>
    </w:p>
    <w:p w:rsidRPr="00392AA4" w:rsidR="00392AA4" w:rsidP="00A22848" w:rsidRDefault="00392AA4" w14:paraId="21EC1349" w14:textId="77777777">
      <w:pPr>
        <w:widowControl w:val="0"/>
        <w:numPr>
          <w:ilvl w:val="0"/>
          <w:numId w:val="44"/>
        </w:numPr>
        <w:overflowPunct w:val="0"/>
        <w:autoSpaceDE w:val="0"/>
        <w:autoSpaceDN w:val="0"/>
        <w:adjustRightInd w:val="0"/>
        <w:spacing w:after="120"/>
        <w:ind w:left="284" w:hanging="284"/>
        <w:textAlignment w:val="baseline"/>
        <w:rPr>
          <w:szCs w:val="20"/>
          <w:lang w:val="en-GB"/>
        </w:rPr>
      </w:pPr>
      <w:r w:rsidRPr="00392AA4">
        <w:rPr>
          <w:szCs w:val="20"/>
          <w:lang w:val="en-GB"/>
        </w:rPr>
        <w:t>encourages the EU Member States to seek minimal amounts of waste for disposal, employing circular economy strategies to reduce radioactive waste generation to a minimum wherever possible;</w:t>
      </w:r>
    </w:p>
    <w:p w:rsidRPr="00392AA4" w:rsidR="00392AA4" w:rsidP="00A22848" w:rsidRDefault="00392AA4" w14:paraId="78AC8A65" w14:textId="77777777">
      <w:pPr>
        <w:widowControl w:val="0"/>
        <w:numPr>
          <w:ilvl w:val="0"/>
          <w:numId w:val="44"/>
        </w:numPr>
        <w:overflowPunct w:val="0"/>
        <w:autoSpaceDE w:val="0"/>
        <w:autoSpaceDN w:val="0"/>
        <w:adjustRightInd w:val="0"/>
        <w:spacing w:after="120"/>
        <w:ind w:left="284" w:hanging="284"/>
        <w:textAlignment w:val="baseline"/>
        <w:rPr>
          <w:szCs w:val="20"/>
          <w:lang w:val="en-GB"/>
        </w:rPr>
      </w:pPr>
      <w:r w:rsidRPr="00392AA4">
        <w:rPr>
          <w:szCs w:val="20"/>
          <w:lang w:val="en-GB"/>
        </w:rPr>
        <w:t xml:space="preserve"> notes that the application of the directive is uneven in the Members States, resulting in a lack of comparable data. It calls on the Member States to improve the use of Key Performance Indicators (KPIs) in monitoring and reporting on the progress made in implementing the EU's Radioactive Waste and Spent Fuel Management Directive;</w:t>
      </w:r>
    </w:p>
    <w:p w:rsidRPr="00392AA4" w:rsidR="00392AA4" w:rsidP="00A22848" w:rsidRDefault="00392AA4" w14:paraId="0E462B59" w14:textId="77777777">
      <w:pPr>
        <w:widowControl w:val="0"/>
        <w:numPr>
          <w:ilvl w:val="0"/>
          <w:numId w:val="44"/>
        </w:numPr>
        <w:overflowPunct w:val="0"/>
        <w:autoSpaceDE w:val="0"/>
        <w:autoSpaceDN w:val="0"/>
        <w:adjustRightInd w:val="0"/>
        <w:spacing w:after="120"/>
        <w:ind w:left="284" w:hanging="284"/>
        <w:textAlignment w:val="baseline"/>
        <w:rPr>
          <w:szCs w:val="20"/>
          <w:lang w:val="en-GB"/>
        </w:rPr>
      </w:pPr>
      <w:r w:rsidRPr="00392AA4">
        <w:rPr>
          <w:szCs w:val="20"/>
          <w:lang w:val="en-GB"/>
        </w:rPr>
        <w:t>encourages supporting the education and training of professionals and scientists in RWM and proposes ‘socio-technical approaches’ towards radioactive waste.</w:t>
      </w:r>
    </w:p>
    <w:p w:rsidRPr="00392AA4" w:rsidR="00392AA4" w:rsidP="00392AA4" w:rsidRDefault="00392AA4" w14:paraId="34F9A31D"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47517" w:rsidR="00392AA4" w:rsidTr="00F324F7" w14:paraId="46E4703C" w14:textId="77777777">
        <w:tc>
          <w:tcPr>
            <w:tcW w:w="1418" w:type="dxa"/>
          </w:tcPr>
          <w:p w:rsidRPr="00A22848" w:rsidR="00392AA4" w:rsidP="00392AA4" w:rsidRDefault="00392AA4" w14:paraId="67F368B3" w14:textId="77777777">
            <w:pPr>
              <w:overflowPunct w:val="0"/>
              <w:autoSpaceDE w:val="0"/>
              <w:autoSpaceDN w:val="0"/>
              <w:adjustRightInd w:val="0"/>
              <w:spacing w:line="240" w:lineRule="auto"/>
              <w:textAlignment w:val="baseline"/>
              <w:rPr>
                <w:i/>
                <w:sz w:val="22"/>
                <w:szCs w:val="22"/>
              </w:rPr>
            </w:pPr>
            <w:r w:rsidRPr="00347517">
              <w:rPr>
                <w:b/>
                <w:i/>
              </w:rPr>
              <w:t>Contact</w:t>
            </w:r>
          </w:p>
        </w:tc>
        <w:tc>
          <w:tcPr>
            <w:tcW w:w="5670" w:type="dxa"/>
          </w:tcPr>
          <w:p w:rsidRPr="00A22848" w:rsidR="00392AA4" w:rsidP="00392AA4" w:rsidRDefault="00392AA4" w14:paraId="00047AB7" w14:textId="77777777">
            <w:pPr>
              <w:overflowPunct w:val="0"/>
              <w:autoSpaceDE w:val="0"/>
              <w:autoSpaceDN w:val="0"/>
              <w:adjustRightInd w:val="0"/>
              <w:spacing w:line="240" w:lineRule="auto"/>
              <w:textAlignment w:val="baseline"/>
              <w:rPr>
                <w:i/>
                <w:sz w:val="22"/>
                <w:szCs w:val="22"/>
              </w:rPr>
            </w:pPr>
            <w:r w:rsidRPr="00347517">
              <w:rPr>
                <w:i/>
              </w:rPr>
              <w:t>Albert Precup</w:t>
            </w:r>
          </w:p>
        </w:tc>
      </w:tr>
      <w:tr w:rsidRPr="00347517" w:rsidR="00392AA4" w:rsidTr="00F324F7" w14:paraId="50D270CC" w14:textId="77777777">
        <w:tc>
          <w:tcPr>
            <w:tcW w:w="1418" w:type="dxa"/>
          </w:tcPr>
          <w:p w:rsidRPr="00A22848" w:rsidR="00392AA4" w:rsidP="00392AA4" w:rsidRDefault="00392AA4" w14:paraId="44B278A7" w14:textId="77777777">
            <w:pPr>
              <w:overflowPunct w:val="0"/>
              <w:autoSpaceDE w:val="0"/>
              <w:autoSpaceDN w:val="0"/>
              <w:adjustRightInd w:val="0"/>
              <w:spacing w:line="240" w:lineRule="auto"/>
              <w:textAlignment w:val="baseline"/>
              <w:rPr>
                <w:i/>
                <w:sz w:val="22"/>
                <w:szCs w:val="22"/>
              </w:rPr>
            </w:pPr>
            <w:r w:rsidRPr="00347517">
              <w:rPr>
                <w:i/>
              </w:rPr>
              <w:t>Tel.</w:t>
            </w:r>
          </w:p>
        </w:tc>
        <w:tc>
          <w:tcPr>
            <w:tcW w:w="5670" w:type="dxa"/>
          </w:tcPr>
          <w:p w:rsidRPr="00A22848" w:rsidR="00392AA4" w:rsidP="00392AA4" w:rsidRDefault="00392AA4" w14:paraId="0DCB719E" w14:textId="77777777">
            <w:pPr>
              <w:overflowPunct w:val="0"/>
              <w:autoSpaceDE w:val="0"/>
              <w:autoSpaceDN w:val="0"/>
              <w:adjustRightInd w:val="0"/>
              <w:spacing w:line="240" w:lineRule="auto"/>
              <w:textAlignment w:val="baseline"/>
              <w:rPr>
                <w:i/>
                <w:sz w:val="22"/>
                <w:szCs w:val="22"/>
              </w:rPr>
            </w:pPr>
            <w:r w:rsidRPr="00347517">
              <w:rPr>
                <w:i/>
              </w:rPr>
              <w:t>+32 25469326</w:t>
            </w:r>
          </w:p>
        </w:tc>
      </w:tr>
      <w:tr w:rsidRPr="00347517" w:rsidR="00392AA4" w:rsidTr="00F324F7" w14:paraId="606098E2" w14:textId="77777777">
        <w:tc>
          <w:tcPr>
            <w:tcW w:w="1418" w:type="dxa"/>
          </w:tcPr>
          <w:p w:rsidRPr="00A22848" w:rsidR="00392AA4" w:rsidP="00392AA4" w:rsidRDefault="0078435A" w14:paraId="343E1701" w14:textId="6C230186">
            <w:pPr>
              <w:overflowPunct w:val="0"/>
              <w:autoSpaceDE w:val="0"/>
              <w:autoSpaceDN w:val="0"/>
              <w:adjustRightInd w:val="0"/>
              <w:spacing w:line="240" w:lineRule="auto"/>
              <w:textAlignment w:val="baseline"/>
              <w:rPr>
                <w:i/>
                <w:sz w:val="22"/>
                <w:szCs w:val="22"/>
              </w:rPr>
            </w:pPr>
            <w:r w:rsidRPr="00347517">
              <w:rPr>
                <w:i/>
              </w:rPr>
              <w:t>E</w:t>
            </w:r>
            <w:r w:rsidRPr="00347517" w:rsidR="00392AA4">
              <w:rPr>
                <w:i/>
              </w:rPr>
              <w:t>mail</w:t>
            </w:r>
          </w:p>
        </w:tc>
        <w:tc>
          <w:tcPr>
            <w:tcW w:w="5670" w:type="dxa"/>
          </w:tcPr>
          <w:p w:rsidRPr="00A22848" w:rsidR="00392AA4" w:rsidP="00392AA4" w:rsidRDefault="007E03C9" w14:paraId="4D05537C" w14:textId="48095E4B">
            <w:pPr>
              <w:overflowPunct w:val="0"/>
              <w:autoSpaceDE w:val="0"/>
              <w:autoSpaceDN w:val="0"/>
              <w:adjustRightInd w:val="0"/>
              <w:spacing w:line="240" w:lineRule="auto"/>
              <w:textAlignment w:val="baseline"/>
              <w:rPr>
                <w:i/>
                <w:sz w:val="22"/>
                <w:szCs w:val="22"/>
              </w:rPr>
            </w:pPr>
            <w:hyperlink w:history="1" r:id="rId44">
              <w:r w:rsidRPr="00A22848" w:rsidR="00392AA4">
                <w:rPr>
                  <w:rStyle w:val="Hyperlink"/>
                </w:rPr>
                <w:t>Albert.Precup@eesc.europa.eu</w:t>
              </w:r>
            </w:hyperlink>
          </w:p>
        </w:tc>
      </w:tr>
    </w:tbl>
    <w:p w:rsidR="004D7AC0" w:rsidP="004D7AC0" w:rsidRDefault="004D7AC0" w14:paraId="47881A0C" w14:textId="77777777">
      <w:pPr>
        <w:pStyle w:val="ListParagraph"/>
        <w:ind w:left="567"/>
      </w:pPr>
    </w:p>
    <w:p w:rsidR="004D7AC0" w:rsidP="004D7AC0" w:rsidRDefault="004D7AC0" w14:paraId="4982DDF0" w14:textId="77777777">
      <w:pPr>
        <w:pStyle w:val="ListParagraph"/>
        <w:ind w:left="0"/>
      </w:pPr>
    </w:p>
    <w:p w:rsidR="004D7AC0" w:rsidP="004D7AC0" w:rsidRDefault="004D7AC0" w14:paraId="4982DDF1" w14:textId="77777777">
      <w:pPr>
        <w:pStyle w:val="ListParagraph"/>
        <w:ind w:left="0"/>
      </w:pPr>
    </w:p>
    <w:p w:rsidR="004D7AC0" w:rsidP="004D7AC0" w:rsidRDefault="004D7AC0" w14:paraId="4982DDF2" w14:textId="77777777">
      <w:pPr>
        <w:spacing w:after="160" w:line="259" w:lineRule="auto"/>
        <w:jc w:val="left"/>
      </w:pPr>
      <w:r>
        <w:br w:type="page"/>
      </w:r>
    </w:p>
    <w:p w:rsidR="004D7AC0" w:rsidRDefault="004D7AC0" w14:paraId="4982DDF3" w14:textId="77777777">
      <w:pPr>
        <w:pStyle w:val="Heading1"/>
      </w:pPr>
      <w:bookmarkStart w:name="_Toc75527083" w:id="5"/>
      <w:bookmarkStart w:name="_Toc182555068" w:id="6"/>
      <w:r>
        <w:t>SINGLE MARKET, PRODUCTION AND CONSUMPTION</w:t>
      </w:r>
      <w:bookmarkEnd w:id="5"/>
      <w:bookmarkEnd w:id="6"/>
    </w:p>
    <w:p w:rsidR="004D7AC0" w:rsidP="004D7AC0" w:rsidRDefault="004D7AC0" w14:paraId="4982DDF4" w14:textId="77777777"/>
    <w:p w:rsidRPr="005E4210" w:rsidR="007A5F00" w:rsidP="007A5F00" w:rsidRDefault="00276FC9" w14:paraId="6D1B960A" w14:textId="0D8374B1">
      <w:pPr>
        <w:widowControl w:val="0"/>
        <w:numPr>
          <w:ilvl w:val="0"/>
          <w:numId w:val="8"/>
        </w:numPr>
        <w:overflowPunct w:val="0"/>
        <w:autoSpaceDE w:val="0"/>
        <w:autoSpaceDN w:val="0"/>
        <w:adjustRightInd w:val="0"/>
        <w:ind w:left="266" w:hanging="266"/>
        <w:textAlignment w:val="baseline"/>
        <w:rPr>
          <w:b/>
        </w:rPr>
      </w:pPr>
      <w:hyperlink w:tgtFrame="_blank" w:history="1" r:id="rId45">
        <w:r w:rsidRPr="009A23D7" w:rsidR="007A5F00">
          <w:rPr>
            <w:rStyle w:val="Hyperlink"/>
            <w:b/>
            <w:bCs/>
            <w:i/>
            <w:iCs/>
            <w:sz w:val="28"/>
            <w:szCs w:val="28"/>
          </w:rPr>
          <w:t>Report on Competition Policy 2023</w:t>
        </w:r>
      </w:hyperlink>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6974"/>
      </w:tblGrid>
      <w:tr w:rsidRPr="00A6689B" w:rsidR="007A5F00" w:rsidTr="00F324F7" w14:paraId="4E67491F" w14:textId="77777777">
        <w:tc>
          <w:tcPr>
            <w:tcW w:w="1148" w:type="pct"/>
          </w:tcPr>
          <w:p w:rsidRPr="00D42A3F" w:rsidR="007A5F00" w:rsidP="00F324F7" w:rsidRDefault="007A5F00" w14:paraId="5657EE19" w14:textId="77777777">
            <w:pPr>
              <w:tabs>
                <w:tab w:val="center" w:pos="284"/>
              </w:tabs>
              <w:ind w:left="266" w:hanging="266"/>
              <w:rPr>
                <w:b/>
                <w:sz w:val="20"/>
                <w:szCs w:val="20"/>
              </w:rPr>
            </w:pPr>
          </w:p>
          <w:p w:rsidRPr="00D42A3F" w:rsidR="007A5F00" w:rsidP="00F324F7" w:rsidRDefault="007A5F00" w14:paraId="065627A7" w14:textId="77777777">
            <w:pPr>
              <w:tabs>
                <w:tab w:val="center" w:pos="284"/>
              </w:tabs>
              <w:ind w:left="266" w:hanging="266"/>
              <w:rPr>
                <w:b/>
                <w:sz w:val="20"/>
                <w:szCs w:val="20"/>
              </w:rPr>
            </w:pPr>
            <w:r w:rsidRPr="00D42A3F">
              <w:rPr>
                <w:b/>
                <w:sz w:val="20"/>
                <w:szCs w:val="20"/>
              </w:rPr>
              <w:t>Rapporteur</w:t>
            </w:r>
          </w:p>
        </w:tc>
        <w:tc>
          <w:tcPr>
            <w:tcW w:w="3852" w:type="pct"/>
          </w:tcPr>
          <w:p w:rsidRPr="00D42A3F" w:rsidR="007A5F00" w:rsidP="00F324F7" w:rsidRDefault="007A5F00" w14:paraId="323BDABB" w14:textId="77777777">
            <w:pPr>
              <w:tabs>
                <w:tab w:val="center" w:pos="284"/>
              </w:tabs>
              <w:ind w:left="266" w:hanging="266"/>
              <w:rPr>
                <w:sz w:val="20"/>
                <w:szCs w:val="20"/>
              </w:rPr>
            </w:pPr>
          </w:p>
          <w:p w:rsidRPr="00D42A3F" w:rsidR="007A5F00" w:rsidP="00F324F7" w:rsidRDefault="007A5F00" w14:paraId="3D430017" w14:textId="38D73651">
            <w:pPr>
              <w:tabs>
                <w:tab w:val="center" w:pos="284"/>
              </w:tabs>
              <w:ind w:left="266" w:hanging="266"/>
              <w:rPr>
                <w:sz w:val="20"/>
                <w:szCs w:val="20"/>
              </w:rPr>
            </w:pPr>
            <w:r w:rsidRPr="00D42A3F">
              <w:rPr>
                <w:sz w:val="20"/>
                <w:szCs w:val="20"/>
              </w:rPr>
              <w:t xml:space="preserve">Giuseppe GUERINI (Civil Society </w:t>
            </w:r>
            <w:proofErr w:type="spellStart"/>
            <w:r w:rsidRPr="00D42A3F">
              <w:rPr>
                <w:sz w:val="20"/>
                <w:szCs w:val="20"/>
              </w:rPr>
              <w:t>Organisations</w:t>
            </w:r>
            <w:r w:rsidRPr="00D42A3F" w:rsidR="009769A0">
              <w:rPr>
                <w:sz w:val="20"/>
                <w:szCs w:val="20"/>
              </w:rPr>
              <w:t>'</w:t>
            </w:r>
            <w:proofErr w:type="spellEnd"/>
            <w:r w:rsidRPr="00D42A3F" w:rsidR="009769A0">
              <w:rPr>
                <w:sz w:val="20"/>
                <w:szCs w:val="20"/>
              </w:rPr>
              <w:t xml:space="preserve"> Group</w:t>
            </w:r>
            <w:r w:rsidRPr="00D42A3F">
              <w:rPr>
                <w:sz w:val="20"/>
                <w:szCs w:val="20"/>
              </w:rPr>
              <w:t xml:space="preserve"> - IT)</w:t>
            </w:r>
            <w:r w:rsidRPr="00D42A3F" w:rsidR="009769A0">
              <w:rPr>
                <w:sz w:val="20"/>
                <w:szCs w:val="20"/>
              </w:rPr>
              <w:t xml:space="preserve"> </w:t>
            </w:r>
          </w:p>
        </w:tc>
      </w:tr>
      <w:tr w:rsidRPr="00A6689B" w:rsidR="007A5F00" w:rsidTr="00F324F7" w14:paraId="5237549D" w14:textId="77777777">
        <w:tc>
          <w:tcPr>
            <w:tcW w:w="5000" w:type="pct"/>
            <w:gridSpan w:val="2"/>
          </w:tcPr>
          <w:p w:rsidRPr="00D42A3F" w:rsidR="007A5F00" w:rsidP="00F324F7" w:rsidRDefault="007A5F00" w14:paraId="6B6D1123" w14:textId="77777777">
            <w:pPr>
              <w:tabs>
                <w:tab w:val="center" w:pos="284"/>
              </w:tabs>
              <w:spacing w:line="160" w:lineRule="exact"/>
              <w:ind w:left="266" w:hanging="266"/>
              <w:rPr>
                <w:sz w:val="20"/>
                <w:szCs w:val="20"/>
              </w:rPr>
            </w:pPr>
          </w:p>
        </w:tc>
      </w:tr>
      <w:tr w:rsidRPr="00A6689B" w:rsidR="007A5F00" w:rsidTr="00F324F7" w14:paraId="328D8021" w14:textId="77777777">
        <w:tc>
          <w:tcPr>
            <w:tcW w:w="1148" w:type="pct"/>
            <w:vMerge w:val="restart"/>
          </w:tcPr>
          <w:p w:rsidRPr="00D42A3F" w:rsidR="007A5F00" w:rsidP="00F324F7" w:rsidRDefault="007A5F00" w14:paraId="2FB5F044" w14:textId="77777777">
            <w:pPr>
              <w:tabs>
                <w:tab w:val="center" w:pos="284"/>
              </w:tabs>
              <w:ind w:left="266" w:hanging="266"/>
              <w:rPr>
                <w:b/>
                <w:sz w:val="20"/>
                <w:szCs w:val="20"/>
              </w:rPr>
            </w:pPr>
            <w:r w:rsidRPr="00D42A3F">
              <w:rPr>
                <w:b/>
                <w:sz w:val="20"/>
                <w:szCs w:val="20"/>
              </w:rPr>
              <w:t>References</w:t>
            </w:r>
          </w:p>
        </w:tc>
        <w:tc>
          <w:tcPr>
            <w:tcW w:w="3852" w:type="pct"/>
          </w:tcPr>
          <w:p w:rsidRPr="00D42A3F" w:rsidR="007A5F00" w:rsidP="00F324F7" w:rsidRDefault="007A5F00" w14:paraId="71CF2363" w14:textId="77777777">
            <w:pPr>
              <w:tabs>
                <w:tab w:val="center" w:pos="284"/>
              </w:tabs>
              <w:ind w:left="266" w:hanging="266"/>
              <w:rPr>
                <w:sz w:val="20"/>
                <w:szCs w:val="20"/>
              </w:rPr>
            </w:pPr>
            <w:r w:rsidRPr="00D42A3F">
              <w:rPr>
                <w:sz w:val="20"/>
                <w:szCs w:val="20"/>
              </w:rPr>
              <w:t>COM(2024) 115 final</w:t>
            </w:r>
          </w:p>
        </w:tc>
      </w:tr>
      <w:tr w:rsidRPr="00A6689B" w:rsidR="007A5F00" w:rsidTr="00F324F7" w14:paraId="78137C0C" w14:textId="77777777">
        <w:tc>
          <w:tcPr>
            <w:tcW w:w="1148" w:type="pct"/>
            <w:vMerge/>
          </w:tcPr>
          <w:p w:rsidRPr="00D42A3F" w:rsidR="007A5F00" w:rsidP="00F324F7" w:rsidRDefault="007A5F00" w14:paraId="797952DE" w14:textId="77777777">
            <w:pPr>
              <w:tabs>
                <w:tab w:val="center" w:pos="284"/>
              </w:tabs>
              <w:ind w:left="266" w:hanging="266"/>
              <w:rPr>
                <w:b/>
                <w:sz w:val="20"/>
                <w:szCs w:val="20"/>
              </w:rPr>
            </w:pPr>
          </w:p>
        </w:tc>
        <w:tc>
          <w:tcPr>
            <w:tcW w:w="3852" w:type="pct"/>
          </w:tcPr>
          <w:p w:rsidRPr="00D42A3F" w:rsidR="007A5F00" w:rsidP="00F324F7" w:rsidRDefault="007A5F00" w14:paraId="3E6D0988" w14:textId="77777777">
            <w:pPr>
              <w:tabs>
                <w:tab w:val="center" w:pos="284"/>
              </w:tabs>
              <w:ind w:left="266" w:hanging="266"/>
              <w:rPr>
                <w:sz w:val="20"/>
                <w:szCs w:val="20"/>
              </w:rPr>
            </w:pPr>
            <w:r w:rsidRPr="00D42A3F">
              <w:rPr>
                <w:sz w:val="20"/>
                <w:szCs w:val="20"/>
              </w:rPr>
              <w:t>EESC-2024-01290-00-00-AC</w:t>
            </w:r>
          </w:p>
        </w:tc>
      </w:tr>
    </w:tbl>
    <w:p w:rsidRPr="00A6689B" w:rsidR="007A5F00" w:rsidP="007A5F00" w:rsidRDefault="007A5F00" w14:paraId="1E8AC9CE" w14:textId="77777777">
      <w:pPr>
        <w:tabs>
          <w:tab w:val="center" w:pos="284"/>
        </w:tabs>
        <w:ind w:left="266" w:hanging="266"/>
      </w:pPr>
    </w:p>
    <w:p w:rsidRPr="00A6689B" w:rsidR="007A5F00" w:rsidP="007A5F00" w:rsidRDefault="007A5F00" w14:paraId="4D6C979C" w14:textId="77777777">
      <w:pPr>
        <w:keepNext/>
        <w:keepLines/>
        <w:tabs>
          <w:tab w:val="center" w:pos="284"/>
        </w:tabs>
        <w:ind w:left="266" w:hanging="266"/>
        <w:rPr>
          <w:b/>
        </w:rPr>
      </w:pPr>
      <w:r w:rsidRPr="00A6689B">
        <w:rPr>
          <w:b/>
        </w:rPr>
        <w:t>Key points</w:t>
      </w:r>
    </w:p>
    <w:p w:rsidRPr="00A6689B" w:rsidR="007A5F00" w:rsidP="007A5F00" w:rsidRDefault="007A5F00" w14:paraId="5A012937" w14:textId="77777777">
      <w:pPr>
        <w:keepNext/>
        <w:keepLines/>
        <w:tabs>
          <w:tab w:val="center" w:pos="284"/>
        </w:tabs>
        <w:ind w:left="266" w:hanging="266"/>
        <w:rPr>
          <w:b/>
        </w:rPr>
      </w:pPr>
    </w:p>
    <w:p w:rsidRPr="00A6689B" w:rsidR="007A5F00" w:rsidP="007A5F00" w:rsidRDefault="007A5F00" w14:paraId="7997123F" w14:textId="77777777">
      <w:pPr>
        <w:rPr>
          <w:bCs/>
          <w:iCs/>
        </w:rPr>
      </w:pPr>
      <w:r w:rsidRPr="00A6689B">
        <w:rPr>
          <w:bCs/>
          <w:iCs/>
        </w:rPr>
        <w:t>The EESC:</w:t>
      </w:r>
    </w:p>
    <w:p w:rsidRPr="00A6689B" w:rsidR="007A5F00" w:rsidP="007A5F00" w:rsidRDefault="007A5F00" w14:paraId="33A3F0FA" w14:textId="77777777">
      <w:pPr>
        <w:rPr>
          <w:bCs/>
          <w:iCs/>
        </w:rPr>
      </w:pPr>
    </w:p>
    <w:p w:rsidRPr="002766BA" w:rsidR="007A5F00" w:rsidP="00A22848" w:rsidRDefault="007A5F00" w14:paraId="3360647D" w14:textId="77777777">
      <w:pPr>
        <w:widowControl w:val="0"/>
        <w:numPr>
          <w:ilvl w:val="0"/>
          <w:numId w:val="45"/>
        </w:numPr>
        <w:overflowPunct w:val="0"/>
        <w:autoSpaceDE w:val="0"/>
        <w:autoSpaceDN w:val="0"/>
        <w:adjustRightInd w:val="0"/>
        <w:ind w:left="284" w:hanging="284"/>
        <w:textAlignment w:val="baseline"/>
        <w:rPr>
          <w:bCs/>
          <w:iCs/>
        </w:rPr>
      </w:pPr>
      <w:r>
        <w:t xml:space="preserve">believes that the current </w:t>
      </w:r>
      <w:r>
        <w:rPr>
          <w:b/>
          <w:bCs/>
        </w:rPr>
        <w:t>Temporary Crisis and Transition Frameworks</w:t>
      </w:r>
      <w:r>
        <w:t xml:space="preserve"> (TCTF) should be thoroughly evaluated in order to determine whether it would be appropriate </w:t>
      </w:r>
      <w:r>
        <w:rPr>
          <w:b/>
          <w:bCs/>
        </w:rPr>
        <w:t>to phase them out in 2025</w:t>
      </w:r>
      <w:r>
        <w:t xml:space="preserve">, as currently planned, </w:t>
      </w:r>
      <w:r>
        <w:rPr>
          <w:b/>
          <w:bCs/>
        </w:rPr>
        <w:t>or</w:t>
      </w:r>
      <w:r>
        <w:t xml:space="preserve"> if it would be useful to </w:t>
      </w:r>
      <w:r>
        <w:rPr>
          <w:b/>
          <w:bCs/>
        </w:rPr>
        <w:t>incorporate some of the elements that have proven beneficial for the green transition into the regular State aid rules, particularly procedural improvements</w:t>
      </w:r>
      <w:r>
        <w:rPr>
          <w:bCs/>
          <w:iCs/>
        </w:rPr>
        <w:t>;</w:t>
      </w:r>
    </w:p>
    <w:p w:rsidRPr="00A6689B" w:rsidR="007A5F00" w:rsidP="00A22848" w:rsidRDefault="007A5F00" w14:paraId="13FBD5B2" w14:textId="77777777">
      <w:pPr>
        <w:widowControl w:val="0"/>
        <w:numPr>
          <w:ilvl w:val="0"/>
          <w:numId w:val="45"/>
        </w:numPr>
        <w:overflowPunct w:val="0"/>
        <w:autoSpaceDE w:val="0"/>
        <w:autoSpaceDN w:val="0"/>
        <w:adjustRightInd w:val="0"/>
        <w:ind w:left="284" w:hanging="284"/>
        <w:textAlignment w:val="baseline"/>
        <w:rPr>
          <w:bCs/>
          <w:iCs/>
        </w:rPr>
      </w:pPr>
      <w:r>
        <w:t xml:space="preserve">calls for a reflection on an important part of the </w:t>
      </w:r>
      <w:r>
        <w:rPr>
          <w:b/>
          <w:bCs/>
          <w:i/>
          <w:iCs/>
        </w:rPr>
        <w:t xml:space="preserve">Much More Than a Market Report </w:t>
      </w:r>
      <w:r>
        <w:rPr>
          <w:b/>
          <w:bCs/>
        </w:rPr>
        <w:t>drawn up by Enrico Letta</w:t>
      </w:r>
      <w:r>
        <w:t xml:space="preserve"> on the need to quickly </w:t>
      </w:r>
      <w:proofErr w:type="spellStart"/>
      <w:r>
        <w:t>mobilise</w:t>
      </w:r>
      <w:proofErr w:type="spellEnd"/>
      <w:r>
        <w:t xml:space="preserve"> national targeted public support for industry, in so far as it addresses in a proportionate way market failures, while preventing the fragmentation of the single market. A way to overcome this dilemma could be to balance a </w:t>
      </w:r>
      <w:r>
        <w:rPr>
          <w:b/>
          <w:bCs/>
        </w:rPr>
        <w:t>stricter enforcement of State aid at national level and the progressive expansion of EU level funding support</w:t>
      </w:r>
      <w:r>
        <w:t xml:space="preserve">. Specifically, we could envision a </w:t>
      </w:r>
      <w:r>
        <w:rPr>
          <w:b/>
          <w:bCs/>
        </w:rPr>
        <w:t>Stade aid contribution mechanism</w:t>
      </w:r>
      <w:r>
        <w:t>, requiring Member States to allocate part of their national funding to the financing of pan-European initiatives and investments’</w:t>
      </w:r>
      <w:r>
        <w:rPr>
          <w:bCs/>
          <w:iCs/>
        </w:rPr>
        <w:t>;</w:t>
      </w:r>
    </w:p>
    <w:p w:rsidR="007A5F00" w:rsidP="00A22848" w:rsidRDefault="007A5F00" w14:paraId="3F41CFAD" w14:textId="77777777">
      <w:pPr>
        <w:widowControl w:val="0"/>
        <w:numPr>
          <w:ilvl w:val="0"/>
          <w:numId w:val="45"/>
        </w:numPr>
        <w:overflowPunct w:val="0"/>
        <w:autoSpaceDE w:val="0"/>
        <w:autoSpaceDN w:val="0"/>
        <w:adjustRightInd w:val="0"/>
        <w:ind w:left="284" w:hanging="284"/>
        <w:textAlignment w:val="baseline"/>
        <w:rPr>
          <w:bCs/>
          <w:iCs/>
        </w:rPr>
      </w:pPr>
      <w:r>
        <w:t xml:space="preserve">emphasizes the need to </w:t>
      </w:r>
      <w:r>
        <w:rPr>
          <w:b/>
          <w:bCs/>
        </w:rPr>
        <w:t>facilitate access to finance for social economy players throughout their life cycle</w:t>
      </w:r>
      <w:r>
        <w:t>. This could include adapting the General Block Exemption Regulation (GBER) for State aid to social enterprises and reassessing the rules on aid for the recruitment of disadvantaged workers’</w:t>
      </w:r>
      <w:r>
        <w:rPr>
          <w:bCs/>
          <w:iCs/>
        </w:rPr>
        <w:t>;</w:t>
      </w:r>
    </w:p>
    <w:p w:rsidR="007A5F00" w:rsidP="00A22848" w:rsidRDefault="007A5F00" w14:paraId="5AC8FAA9" w14:textId="77777777">
      <w:pPr>
        <w:widowControl w:val="0"/>
        <w:numPr>
          <w:ilvl w:val="0"/>
          <w:numId w:val="45"/>
        </w:numPr>
        <w:overflowPunct w:val="0"/>
        <w:autoSpaceDE w:val="0"/>
        <w:autoSpaceDN w:val="0"/>
        <w:adjustRightInd w:val="0"/>
        <w:ind w:left="284" w:hanging="284"/>
        <w:textAlignment w:val="baseline"/>
      </w:pPr>
      <w:r>
        <w:t xml:space="preserve">considers the idea of possibly establishing a </w:t>
      </w:r>
      <w:r>
        <w:rPr>
          <w:b/>
          <w:bCs/>
        </w:rPr>
        <w:t>pan-European State aid sovereign fund in the future</w:t>
      </w:r>
      <w:r>
        <w:t xml:space="preserve"> – as suggested by the Letta report – very interesting, given that it could be beneficial for preserving social cohesion and for the proper functioning of the single market.</w:t>
      </w:r>
    </w:p>
    <w:p w:rsidR="007A5F00" w:rsidP="007A5F00" w:rsidRDefault="007A5F00" w14:paraId="6B4504ED" w14:textId="77777777">
      <w:pPr>
        <w:widowControl w:val="0"/>
        <w:ind w:left="709"/>
      </w:pPr>
    </w:p>
    <w:p w:rsidRPr="000624A9" w:rsidR="007A5F00" w:rsidP="007A5F00" w:rsidRDefault="007A5F00" w14:paraId="51DAE8A4"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4600"/>
      </w:tblGrid>
      <w:tr w:rsidRPr="00A6689B" w:rsidR="007A5F00" w:rsidTr="00F324F7" w14:paraId="70269681" w14:textId="77777777">
        <w:tc>
          <w:tcPr>
            <w:tcW w:w="1556" w:type="pct"/>
          </w:tcPr>
          <w:p w:rsidRPr="00A6689B" w:rsidR="007A5F00" w:rsidP="00F324F7" w:rsidRDefault="007A5F00" w14:paraId="561BAED3" w14:textId="77777777">
            <w:pPr>
              <w:spacing w:line="240" w:lineRule="auto"/>
              <w:rPr>
                <w:i/>
              </w:rPr>
            </w:pPr>
            <w:r>
              <w:rPr>
                <w:b/>
                <w:i/>
              </w:rPr>
              <w:t>Contact</w:t>
            </w:r>
          </w:p>
        </w:tc>
        <w:tc>
          <w:tcPr>
            <w:tcW w:w="3444" w:type="pct"/>
          </w:tcPr>
          <w:p w:rsidRPr="00A6689B" w:rsidR="007A5F00" w:rsidP="00F324F7" w:rsidRDefault="007A5F00" w14:paraId="7F0EA6EC" w14:textId="77777777">
            <w:pPr>
              <w:spacing w:line="240" w:lineRule="auto"/>
              <w:rPr>
                <w:i/>
              </w:rPr>
            </w:pPr>
            <w:r>
              <w:rPr>
                <w:i/>
              </w:rPr>
              <w:t>Silvia Staffa</w:t>
            </w:r>
          </w:p>
        </w:tc>
      </w:tr>
      <w:tr w:rsidRPr="00A6689B" w:rsidR="007A5F00" w:rsidTr="00F324F7" w14:paraId="7319C70E" w14:textId="77777777">
        <w:tc>
          <w:tcPr>
            <w:tcW w:w="1556" w:type="pct"/>
          </w:tcPr>
          <w:p w:rsidRPr="00A6689B" w:rsidR="007A5F00" w:rsidP="00F324F7" w:rsidRDefault="007A5F00" w14:paraId="1368CCED" w14:textId="77777777">
            <w:pPr>
              <w:spacing w:line="240" w:lineRule="auto"/>
              <w:rPr>
                <w:i/>
              </w:rPr>
            </w:pPr>
            <w:r>
              <w:rPr>
                <w:i/>
              </w:rPr>
              <w:t>Tel.</w:t>
            </w:r>
          </w:p>
        </w:tc>
        <w:tc>
          <w:tcPr>
            <w:tcW w:w="3444" w:type="pct"/>
          </w:tcPr>
          <w:p w:rsidRPr="00A6689B" w:rsidR="007A5F00" w:rsidP="00F324F7" w:rsidRDefault="007A5F00" w14:paraId="368A4F87" w14:textId="77777777">
            <w:pPr>
              <w:spacing w:line="240" w:lineRule="auto"/>
              <w:rPr>
                <w:i/>
              </w:rPr>
            </w:pPr>
            <w:r>
              <w:rPr>
                <w:i/>
              </w:rPr>
              <w:t>+32 25468244</w:t>
            </w:r>
          </w:p>
        </w:tc>
      </w:tr>
      <w:tr w:rsidRPr="00A6689B" w:rsidR="007A5F00" w:rsidTr="00F324F7" w14:paraId="6CD820A7" w14:textId="77777777">
        <w:tc>
          <w:tcPr>
            <w:tcW w:w="1556" w:type="pct"/>
          </w:tcPr>
          <w:p w:rsidRPr="00A6689B" w:rsidR="007A5F00" w:rsidP="00F324F7" w:rsidRDefault="003451B0" w14:paraId="3EF65C32" w14:textId="0720686C">
            <w:pPr>
              <w:spacing w:line="240" w:lineRule="auto"/>
              <w:rPr>
                <w:i/>
              </w:rPr>
            </w:pPr>
            <w:r>
              <w:rPr>
                <w:i/>
              </w:rPr>
              <w:t>E</w:t>
            </w:r>
            <w:r w:rsidR="007A5F00">
              <w:rPr>
                <w:i/>
              </w:rPr>
              <w:t>mail</w:t>
            </w:r>
          </w:p>
        </w:tc>
        <w:tc>
          <w:tcPr>
            <w:tcW w:w="3444" w:type="pct"/>
          </w:tcPr>
          <w:p w:rsidRPr="00A6689B" w:rsidR="007A5F00" w:rsidP="00F324F7" w:rsidRDefault="00276FC9" w14:paraId="0C3BCA9A" w14:textId="21BC0983">
            <w:pPr>
              <w:spacing w:line="240" w:lineRule="auto"/>
              <w:rPr>
                <w:i/>
              </w:rPr>
            </w:pPr>
            <w:hyperlink w:history="1" r:id="rId46">
              <w:r w:rsidRPr="00B67663" w:rsidR="007A5F00">
                <w:rPr>
                  <w:rStyle w:val="Hyperlink"/>
                  <w:i/>
                </w:rPr>
                <w:t>Silvia.Staffa@eesc.europa.eu</w:t>
              </w:r>
            </w:hyperlink>
          </w:p>
        </w:tc>
      </w:tr>
    </w:tbl>
    <w:p w:rsidR="002F20BE" w:rsidP="002F20BE" w:rsidRDefault="002F20BE" w14:paraId="4982DDF5" w14:textId="36EBFD4F">
      <w:pPr>
        <w:ind w:left="710"/>
        <w:rPr>
          <w:b/>
          <w:i/>
          <w:sz w:val="28"/>
          <w:szCs w:val="28"/>
        </w:rPr>
      </w:pPr>
    </w:p>
    <w:p w:rsidR="002F20BE" w:rsidRDefault="002F20BE" w14:paraId="1661963F" w14:textId="77777777">
      <w:pPr>
        <w:spacing w:after="160" w:line="259" w:lineRule="auto"/>
        <w:jc w:val="left"/>
        <w:rPr>
          <w:b/>
          <w:i/>
          <w:sz w:val="28"/>
          <w:szCs w:val="28"/>
        </w:rPr>
      </w:pPr>
      <w:r>
        <w:rPr>
          <w:b/>
          <w:i/>
          <w:sz w:val="28"/>
          <w:szCs w:val="28"/>
        </w:rPr>
        <w:br w:type="page"/>
      </w:r>
    </w:p>
    <w:p w:rsidRPr="00926B4A" w:rsidR="00926B4A" w:rsidP="00926B4A" w:rsidRDefault="00276FC9" w14:paraId="337B37D9" w14:textId="01529A9B">
      <w:pPr>
        <w:widowControl w:val="0"/>
        <w:numPr>
          <w:ilvl w:val="0"/>
          <w:numId w:val="8"/>
        </w:numPr>
        <w:overflowPunct w:val="0"/>
        <w:autoSpaceDE w:val="0"/>
        <w:autoSpaceDN w:val="0"/>
        <w:adjustRightInd w:val="0"/>
        <w:ind w:hanging="567"/>
        <w:textAlignment w:val="baseline"/>
        <w:rPr>
          <w:sz w:val="20"/>
          <w:szCs w:val="20"/>
          <w:lang w:val="en-GB"/>
        </w:rPr>
      </w:pPr>
      <w:hyperlink w:history="1" r:id="rId47">
        <w:r w:rsidRPr="00926B4A" w:rsidR="00926B4A">
          <w:rPr>
            <w:b/>
            <w:bCs/>
            <w:i/>
            <w:iCs/>
            <w:color w:val="0000FF"/>
            <w:sz w:val="28"/>
            <w:szCs w:val="28"/>
            <w:u w:val="single"/>
          </w:rPr>
          <w:t>Public procurement / social economy enterprises</w:t>
        </w:r>
      </w:hyperlink>
    </w:p>
    <w:p w:rsidRPr="00A22848" w:rsidR="00926B4A" w:rsidP="00A22848" w:rsidRDefault="00926B4A" w14:paraId="191A5062" w14:textId="77777777"/>
    <w:tbl>
      <w:tblPr>
        <w:tblStyle w:val="TableGrid9"/>
        <w:tblW w:w="445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6380"/>
      </w:tblGrid>
      <w:tr w:rsidRPr="00926B4A" w:rsidR="00926B4A" w:rsidTr="00F324F7" w14:paraId="01FAE0D8" w14:textId="77777777">
        <w:trPr>
          <w:trHeight w:val="406"/>
        </w:trPr>
        <w:tc>
          <w:tcPr>
            <w:tcW w:w="1229" w:type="pct"/>
          </w:tcPr>
          <w:p w:rsidRPr="00926B4A" w:rsidR="00926B4A" w:rsidP="00926B4A" w:rsidRDefault="00926B4A" w14:paraId="218A7D32" w14:textId="77777777">
            <w:pPr>
              <w:tabs>
                <w:tab w:val="center" w:pos="284"/>
              </w:tabs>
              <w:overflowPunct w:val="0"/>
              <w:autoSpaceDE w:val="0"/>
              <w:autoSpaceDN w:val="0"/>
              <w:adjustRightInd w:val="0"/>
              <w:ind w:left="266" w:hanging="266"/>
              <w:textAlignment w:val="baseline"/>
              <w:rPr>
                <w:b/>
              </w:rPr>
            </w:pPr>
            <w:r w:rsidRPr="00926B4A">
              <w:rPr>
                <w:b/>
              </w:rPr>
              <w:t>Rapporteur</w:t>
            </w:r>
          </w:p>
          <w:p w:rsidRPr="00926B4A" w:rsidR="00926B4A" w:rsidP="00926B4A" w:rsidRDefault="00926B4A" w14:paraId="58F1A67A" w14:textId="77777777">
            <w:pPr>
              <w:tabs>
                <w:tab w:val="center" w:pos="284"/>
              </w:tabs>
              <w:overflowPunct w:val="0"/>
              <w:autoSpaceDE w:val="0"/>
              <w:autoSpaceDN w:val="0"/>
              <w:adjustRightInd w:val="0"/>
              <w:ind w:left="266" w:hanging="266"/>
              <w:textAlignment w:val="baseline"/>
              <w:rPr>
                <w:b/>
              </w:rPr>
            </w:pPr>
            <w:r w:rsidRPr="00926B4A">
              <w:rPr>
                <w:b/>
              </w:rPr>
              <w:t>Co-rapporteur</w:t>
            </w:r>
          </w:p>
        </w:tc>
        <w:tc>
          <w:tcPr>
            <w:tcW w:w="3771" w:type="pct"/>
          </w:tcPr>
          <w:p w:rsidRPr="00926B4A" w:rsidR="00926B4A" w:rsidP="00926B4A" w:rsidRDefault="00926B4A" w14:paraId="498C82D1" w14:textId="5901D598">
            <w:pPr>
              <w:tabs>
                <w:tab w:val="center" w:pos="0"/>
              </w:tabs>
              <w:overflowPunct w:val="0"/>
              <w:autoSpaceDE w:val="0"/>
              <w:autoSpaceDN w:val="0"/>
              <w:adjustRightInd w:val="0"/>
              <w:ind w:left="266" w:hanging="266"/>
              <w:textAlignment w:val="baseline"/>
              <w:rPr>
                <w:lang w:val="en-GB"/>
              </w:rPr>
            </w:pPr>
            <w:proofErr w:type="spellStart"/>
            <w:r w:rsidRPr="00A22848">
              <w:rPr>
                <w:bCs/>
              </w:rPr>
              <w:t>Ferre</w:t>
            </w:r>
            <w:proofErr w:type="spellEnd"/>
            <w:r w:rsidRPr="00A22848">
              <w:rPr>
                <w:bCs/>
              </w:rPr>
              <w:t xml:space="preserve"> WYCKMANS</w:t>
            </w:r>
            <w:r w:rsidRPr="00A22848">
              <w:t xml:space="preserve"> (</w:t>
            </w:r>
            <w:r w:rsidRPr="00926B4A">
              <w:rPr>
                <w:lang w:val="en-GB"/>
              </w:rPr>
              <w:t xml:space="preserve">Workers' Group </w:t>
            </w:r>
            <w:r w:rsidR="00035CE5">
              <w:rPr>
                <w:lang w:val="en-GB"/>
              </w:rPr>
              <w:t xml:space="preserve">- </w:t>
            </w:r>
            <w:r w:rsidRPr="00926B4A">
              <w:rPr>
                <w:lang w:val="en-GB"/>
              </w:rPr>
              <w:t>BE</w:t>
            </w:r>
            <w:r w:rsidRPr="00A22848">
              <w:t>)</w:t>
            </w:r>
          </w:p>
          <w:p w:rsidR="00926B4A" w:rsidP="00926B4A" w:rsidRDefault="00926B4A" w14:paraId="496CBFB3" w14:textId="366C0548">
            <w:pPr>
              <w:tabs>
                <w:tab w:val="center" w:pos="0"/>
              </w:tabs>
              <w:overflowPunct w:val="0"/>
              <w:autoSpaceDE w:val="0"/>
              <w:autoSpaceDN w:val="0"/>
              <w:adjustRightInd w:val="0"/>
              <w:ind w:left="266" w:hanging="266"/>
              <w:textAlignment w:val="baseline"/>
              <w:rPr>
                <w:lang w:val="en-GB"/>
              </w:rPr>
            </w:pPr>
            <w:r w:rsidRPr="00926B4A">
              <w:rPr>
                <w:lang w:val="en-GB"/>
              </w:rPr>
              <w:t xml:space="preserve">Alain COHEUR (Civil Society Organisations' Group </w:t>
            </w:r>
            <w:r w:rsidR="00035CE5">
              <w:rPr>
                <w:lang w:val="en-GB"/>
              </w:rPr>
              <w:t xml:space="preserve">- </w:t>
            </w:r>
            <w:r w:rsidRPr="00926B4A">
              <w:rPr>
                <w:lang w:val="en-GB"/>
              </w:rPr>
              <w:t>BE)</w:t>
            </w:r>
          </w:p>
          <w:p w:rsidRPr="00926B4A" w:rsidR="00643F95" w:rsidP="00926B4A" w:rsidRDefault="00643F95" w14:paraId="2E83665E" w14:textId="77777777">
            <w:pPr>
              <w:tabs>
                <w:tab w:val="center" w:pos="0"/>
              </w:tabs>
              <w:overflowPunct w:val="0"/>
              <w:autoSpaceDE w:val="0"/>
              <w:autoSpaceDN w:val="0"/>
              <w:adjustRightInd w:val="0"/>
              <w:ind w:left="266" w:hanging="266"/>
              <w:textAlignment w:val="baseline"/>
              <w:rPr>
                <w:lang w:val="en-GB"/>
              </w:rPr>
            </w:pPr>
          </w:p>
        </w:tc>
      </w:tr>
      <w:tr w:rsidRPr="00926B4A" w:rsidR="00926B4A" w:rsidTr="00F324F7" w14:paraId="2199AB02" w14:textId="77777777">
        <w:tc>
          <w:tcPr>
            <w:tcW w:w="1229" w:type="pct"/>
          </w:tcPr>
          <w:p w:rsidRPr="00926B4A" w:rsidR="00926B4A" w:rsidP="00926B4A" w:rsidRDefault="00926B4A" w14:paraId="109076E5" w14:textId="77777777">
            <w:pPr>
              <w:tabs>
                <w:tab w:val="center" w:pos="284"/>
              </w:tabs>
              <w:overflowPunct w:val="0"/>
              <w:autoSpaceDE w:val="0"/>
              <w:autoSpaceDN w:val="0"/>
              <w:adjustRightInd w:val="0"/>
              <w:ind w:left="266" w:hanging="266"/>
              <w:textAlignment w:val="baseline"/>
              <w:rPr>
                <w:b/>
              </w:rPr>
            </w:pPr>
            <w:r w:rsidRPr="00926B4A">
              <w:rPr>
                <w:b/>
              </w:rPr>
              <w:t>References</w:t>
            </w:r>
          </w:p>
        </w:tc>
        <w:tc>
          <w:tcPr>
            <w:tcW w:w="3771" w:type="pct"/>
          </w:tcPr>
          <w:p w:rsidRPr="00926B4A" w:rsidR="00926B4A" w:rsidP="00926B4A" w:rsidRDefault="00926B4A" w14:paraId="112DDA0E" w14:textId="77777777">
            <w:pPr>
              <w:tabs>
                <w:tab w:val="center" w:pos="284"/>
              </w:tabs>
              <w:overflowPunct w:val="0"/>
              <w:autoSpaceDE w:val="0"/>
              <w:autoSpaceDN w:val="0"/>
              <w:adjustRightInd w:val="0"/>
              <w:ind w:left="266" w:hanging="266"/>
              <w:textAlignment w:val="baseline"/>
              <w:rPr>
                <w:lang w:val="en-GB"/>
              </w:rPr>
            </w:pPr>
            <w:r w:rsidRPr="00926B4A">
              <w:rPr>
                <w:lang w:val="en-GB"/>
              </w:rPr>
              <w:t>Own initiative opinion</w:t>
            </w:r>
          </w:p>
          <w:p w:rsidRPr="00926B4A" w:rsidR="00926B4A" w:rsidP="00926B4A" w:rsidRDefault="00926B4A" w14:paraId="271311AC" w14:textId="77777777">
            <w:pPr>
              <w:tabs>
                <w:tab w:val="center" w:pos="284"/>
              </w:tabs>
              <w:overflowPunct w:val="0"/>
              <w:autoSpaceDE w:val="0"/>
              <w:autoSpaceDN w:val="0"/>
              <w:adjustRightInd w:val="0"/>
              <w:ind w:left="266" w:hanging="266"/>
              <w:textAlignment w:val="baseline"/>
            </w:pPr>
            <w:r w:rsidRPr="00926B4A">
              <w:rPr>
                <w:lang w:val="en-GB"/>
              </w:rPr>
              <w:t>EESC-2024-00655-00-00-AC</w:t>
            </w:r>
          </w:p>
        </w:tc>
      </w:tr>
    </w:tbl>
    <w:p w:rsidRPr="00926B4A" w:rsidR="00926B4A" w:rsidP="00926B4A" w:rsidRDefault="00926B4A" w14:paraId="1F42360F" w14:textId="77777777">
      <w:pPr>
        <w:keepNext/>
        <w:keepLines/>
        <w:tabs>
          <w:tab w:val="center" w:pos="284"/>
        </w:tabs>
        <w:overflowPunct w:val="0"/>
        <w:autoSpaceDE w:val="0"/>
        <w:autoSpaceDN w:val="0"/>
        <w:adjustRightInd w:val="0"/>
        <w:ind w:left="266" w:hanging="266"/>
        <w:textAlignment w:val="baseline"/>
        <w:rPr>
          <w:b/>
          <w:lang w:val="en-GB"/>
        </w:rPr>
      </w:pPr>
    </w:p>
    <w:p w:rsidRPr="00926B4A" w:rsidR="00926B4A" w:rsidP="00926B4A" w:rsidRDefault="00926B4A" w14:paraId="4A20981E" w14:textId="77777777">
      <w:pPr>
        <w:keepNext/>
        <w:keepLines/>
        <w:tabs>
          <w:tab w:val="center" w:pos="284"/>
        </w:tabs>
        <w:overflowPunct w:val="0"/>
        <w:autoSpaceDE w:val="0"/>
        <w:autoSpaceDN w:val="0"/>
        <w:adjustRightInd w:val="0"/>
        <w:ind w:left="266" w:hanging="266"/>
        <w:textAlignment w:val="baseline"/>
        <w:rPr>
          <w:b/>
          <w:lang w:val="en-GB"/>
        </w:rPr>
      </w:pPr>
      <w:r w:rsidRPr="00926B4A">
        <w:rPr>
          <w:b/>
          <w:lang w:val="en-GB"/>
        </w:rPr>
        <w:t>Key points</w:t>
      </w:r>
    </w:p>
    <w:p w:rsidRPr="00926B4A" w:rsidR="00926B4A" w:rsidP="00926B4A" w:rsidRDefault="00926B4A" w14:paraId="5F78995A" w14:textId="77777777">
      <w:pPr>
        <w:keepNext/>
        <w:keepLines/>
        <w:tabs>
          <w:tab w:val="center" w:pos="284"/>
        </w:tabs>
        <w:overflowPunct w:val="0"/>
        <w:autoSpaceDE w:val="0"/>
        <w:autoSpaceDN w:val="0"/>
        <w:adjustRightInd w:val="0"/>
        <w:ind w:left="266" w:hanging="266"/>
        <w:textAlignment w:val="baseline"/>
        <w:rPr>
          <w:bCs/>
          <w:lang w:val="en-GB"/>
        </w:rPr>
      </w:pPr>
    </w:p>
    <w:p w:rsidR="00926B4A" w:rsidP="00926B4A" w:rsidRDefault="00926B4A" w14:paraId="30A00576" w14:textId="77777777">
      <w:pPr>
        <w:overflowPunct w:val="0"/>
        <w:autoSpaceDE w:val="0"/>
        <w:autoSpaceDN w:val="0"/>
        <w:adjustRightInd w:val="0"/>
        <w:textAlignment w:val="baseline"/>
        <w:rPr>
          <w:bCs/>
          <w:iCs/>
          <w:lang w:val="en-GB"/>
        </w:rPr>
      </w:pPr>
      <w:r w:rsidRPr="00926B4A">
        <w:rPr>
          <w:bCs/>
          <w:iCs/>
          <w:lang w:val="en-GB"/>
        </w:rPr>
        <w:t>The EESC:</w:t>
      </w:r>
    </w:p>
    <w:p w:rsidRPr="00926B4A" w:rsidR="00646F72" w:rsidP="00926B4A" w:rsidRDefault="00646F72" w14:paraId="14429487" w14:textId="77777777">
      <w:pPr>
        <w:overflowPunct w:val="0"/>
        <w:autoSpaceDE w:val="0"/>
        <w:autoSpaceDN w:val="0"/>
        <w:adjustRightInd w:val="0"/>
        <w:textAlignment w:val="baseline"/>
        <w:rPr>
          <w:bCs/>
          <w:iCs/>
          <w:lang w:val="en-GB"/>
        </w:rPr>
      </w:pPr>
    </w:p>
    <w:p w:rsidRPr="00926B4A" w:rsidR="00926B4A" w:rsidP="00A22848" w:rsidRDefault="00926B4A" w14:paraId="05FE4BB3" w14:textId="77777777">
      <w:pPr>
        <w:numPr>
          <w:ilvl w:val="0"/>
          <w:numId w:val="46"/>
        </w:numPr>
        <w:overflowPunct w:val="0"/>
        <w:autoSpaceDE w:val="0"/>
        <w:autoSpaceDN w:val="0"/>
        <w:adjustRightInd w:val="0"/>
        <w:spacing w:after="200" w:line="276" w:lineRule="auto"/>
        <w:ind w:left="284" w:hanging="284"/>
        <w:contextualSpacing/>
        <w:textAlignment w:val="baseline"/>
        <w:rPr>
          <w:bCs/>
          <w:iCs/>
          <w:lang w:val="en-GB"/>
        </w:rPr>
      </w:pPr>
      <w:r w:rsidRPr="00926B4A">
        <w:rPr>
          <w:bCs/>
          <w:iCs/>
          <w:lang w:val="en-GB"/>
        </w:rPr>
        <w:t>points out that access to public procurement is crucial for social economy entities, and stresses the importance of establishing innovative criteria with real, non-market value;</w:t>
      </w:r>
    </w:p>
    <w:p w:rsidRPr="00926B4A" w:rsidR="00926B4A" w:rsidP="00A22848" w:rsidRDefault="00926B4A" w14:paraId="07AABE9D" w14:textId="77777777">
      <w:pPr>
        <w:numPr>
          <w:ilvl w:val="0"/>
          <w:numId w:val="46"/>
        </w:numPr>
        <w:overflowPunct w:val="0"/>
        <w:autoSpaceDE w:val="0"/>
        <w:autoSpaceDN w:val="0"/>
        <w:adjustRightInd w:val="0"/>
        <w:spacing w:after="200" w:line="276" w:lineRule="auto"/>
        <w:ind w:left="284" w:hanging="284"/>
        <w:contextualSpacing/>
        <w:textAlignment w:val="baseline"/>
        <w:rPr>
          <w:bCs/>
          <w:iCs/>
          <w:lang w:val="en-GB"/>
        </w:rPr>
      </w:pPr>
      <w:r w:rsidRPr="00926B4A">
        <w:rPr>
          <w:bCs/>
          <w:iCs/>
          <w:lang w:val="en-GB"/>
        </w:rPr>
        <w:t>encourages initiatives such as ‘Buying for social impact’ and ‘We Buy Social EU’, which, over and above knowledge-sharing, improve mutual understanding between public authorities and social economy and local economy players, and calls for the Liège Roadmap to be implemented;</w:t>
      </w:r>
    </w:p>
    <w:p w:rsidRPr="00926B4A" w:rsidR="00926B4A" w:rsidP="00A22848" w:rsidRDefault="00926B4A" w14:paraId="3C5F436F" w14:textId="77777777">
      <w:pPr>
        <w:numPr>
          <w:ilvl w:val="0"/>
          <w:numId w:val="46"/>
        </w:numPr>
        <w:overflowPunct w:val="0"/>
        <w:autoSpaceDE w:val="0"/>
        <w:autoSpaceDN w:val="0"/>
        <w:adjustRightInd w:val="0"/>
        <w:spacing w:after="200" w:line="276" w:lineRule="auto"/>
        <w:ind w:left="284" w:hanging="284"/>
        <w:contextualSpacing/>
        <w:textAlignment w:val="baseline"/>
        <w:rPr>
          <w:bCs/>
          <w:iCs/>
          <w:lang w:val="en-GB"/>
        </w:rPr>
      </w:pPr>
      <w:r w:rsidRPr="00926B4A">
        <w:rPr>
          <w:bCs/>
          <w:iCs/>
          <w:lang w:val="en-GB"/>
        </w:rPr>
        <w:t>calls on the Member States and the different levels of government to implement all of the measures and actions in the Recommendation on developing social economy framework conditions in order to help social economy entities access the public procurement market, using proportionate selection criteria, for example, or dividing contracts into lots;</w:t>
      </w:r>
    </w:p>
    <w:p w:rsidRPr="00926B4A" w:rsidR="00926B4A" w:rsidP="00A22848" w:rsidRDefault="00926B4A" w14:paraId="2DAACE38" w14:textId="77777777">
      <w:pPr>
        <w:numPr>
          <w:ilvl w:val="0"/>
          <w:numId w:val="46"/>
        </w:numPr>
        <w:overflowPunct w:val="0"/>
        <w:autoSpaceDE w:val="0"/>
        <w:autoSpaceDN w:val="0"/>
        <w:adjustRightInd w:val="0"/>
        <w:spacing w:after="200" w:line="276" w:lineRule="auto"/>
        <w:ind w:left="284" w:hanging="284"/>
        <w:contextualSpacing/>
        <w:textAlignment w:val="baseline"/>
        <w:rPr>
          <w:bCs/>
          <w:iCs/>
          <w:lang w:val="en-GB"/>
        </w:rPr>
      </w:pPr>
      <w:r w:rsidRPr="00926B4A">
        <w:rPr>
          <w:bCs/>
          <w:iCs/>
          <w:lang w:val="en-GB"/>
        </w:rPr>
        <w:t>urges the Commission to launch as soon as possible the EU-wide strategic action plan on public procurement requested by the Council, and calls on the Commission to develop a system for monitoring the roll-out of the action plan’s measures so as to make the plan more effective;</w:t>
      </w:r>
    </w:p>
    <w:p w:rsidRPr="00926B4A" w:rsidR="00926B4A" w:rsidP="00A22848" w:rsidRDefault="00926B4A" w14:paraId="0CB60C78" w14:textId="77777777">
      <w:pPr>
        <w:numPr>
          <w:ilvl w:val="0"/>
          <w:numId w:val="46"/>
        </w:numPr>
        <w:overflowPunct w:val="0"/>
        <w:autoSpaceDE w:val="0"/>
        <w:autoSpaceDN w:val="0"/>
        <w:adjustRightInd w:val="0"/>
        <w:spacing w:after="200" w:line="276" w:lineRule="auto"/>
        <w:ind w:left="284" w:hanging="284"/>
        <w:contextualSpacing/>
        <w:textAlignment w:val="baseline"/>
        <w:rPr>
          <w:bCs/>
          <w:iCs/>
          <w:lang w:val="en-GB"/>
        </w:rPr>
      </w:pPr>
      <w:r w:rsidRPr="00926B4A">
        <w:rPr>
          <w:bCs/>
          <w:iCs/>
          <w:lang w:val="en-GB"/>
        </w:rPr>
        <w:t>calls for an extensive evaluation and revision of the European public procurement framework in the new legislative term;</w:t>
      </w:r>
    </w:p>
    <w:p w:rsidRPr="00926B4A" w:rsidR="00926B4A" w:rsidP="00A22848" w:rsidRDefault="00926B4A" w14:paraId="3F090E11" w14:textId="77777777">
      <w:pPr>
        <w:numPr>
          <w:ilvl w:val="0"/>
          <w:numId w:val="46"/>
        </w:numPr>
        <w:overflowPunct w:val="0"/>
        <w:autoSpaceDE w:val="0"/>
        <w:autoSpaceDN w:val="0"/>
        <w:adjustRightInd w:val="0"/>
        <w:spacing w:after="200" w:line="276" w:lineRule="auto"/>
        <w:ind w:left="284" w:hanging="284"/>
        <w:contextualSpacing/>
        <w:textAlignment w:val="baseline"/>
        <w:rPr>
          <w:bCs/>
          <w:iCs/>
          <w:lang w:val="en-GB"/>
        </w:rPr>
      </w:pPr>
      <w:r w:rsidRPr="00926B4A">
        <w:rPr>
          <w:bCs/>
          <w:iCs/>
          <w:lang w:val="en-GB" w:eastAsia="zh-CN"/>
        </w:rPr>
        <w:t>calls for the contracting authorities within the EU to make better use of preliminary market consultations, reserved contracts and division into lots;</w:t>
      </w:r>
    </w:p>
    <w:p w:rsidR="00926B4A" w:rsidP="00643F95" w:rsidRDefault="00926B4A" w14:paraId="596D7E09" w14:textId="77777777">
      <w:pPr>
        <w:numPr>
          <w:ilvl w:val="0"/>
          <w:numId w:val="46"/>
        </w:numPr>
        <w:overflowPunct w:val="0"/>
        <w:autoSpaceDE w:val="0"/>
        <w:autoSpaceDN w:val="0"/>
        <w:adjustRightInd w:val="0"/>
        <w:spacing w:after="200" w:line="276" w:lineRule="auto"/>
        <w:ind w:left="284" w:hanging="284"/>
        <w:contextualSpacing/>
        <w:textAlignment w:val="baseline"/>
        <w:rPr>
          <w:bCs/>
          <w:iCs/>
          <w:lang w:val="en-GB"/>
        </w:rPr>
      </w:pPr>
      <w:r w:rsidRPr="00926B4A">
        <w:rPr>
          <w:bCs/>
          <w:iCs/>
          <w:lang w:val="en-GB"/>
        </w:rPr>
        <w:t>calls on the Commission to create a dedicated section on ‘socially responsible public procurement’ on the Social Economy Gateway to promote the exchange of knowledge and best practices.</w:t>
      </w:r>
    </w:p>
    <w:p w:rsidRPr="00926B4A" w:rsidR="00643F95" w:rsidP="00A22848" w:rsidRDefault="00643F95" w14:paraId="1F7FE8CC" w14:textId="77777777">
      <w:pPr>
        <w:overflowPunct w:val="0"/>
        <w:autoSpaceDE w:val="0"/>
        <w:autoSpaceDN w:val="0"/>
        <w:adjustRightInd w:val="0"/>
        <w:spacing w:after="200" w:line="276" w:lineRule="auto"/>
        <w:ind w:left="284"/>
        <w:contextualSpacing/>
        <w:textAlignment w:val="baseline"/>
        <w:rPr>
          <w:bCs/>
          <w:iCs/>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5"/>
        <w:gridCol w:w="5264"/>
      </w:tblGrid>
      <w:tr w:rsidRPr="00347517" w:rsidR="00926B4A" w:rsidTr="00F324F7" w14:paraId="5E8C3D27" w14:textId="77777777">
        <w:tc>
          <w:tcPr>
            <w:tcW w:w="1059" w:type="pct"/>
          </w:tcPr>
          <w:p w:rsidRPr="00A22848" w:rsidR="00926B4A" w:rsidP="00926B4A" w:rsidRDefault="00926B4A" w14:paraId="588913A2" w14:textId="77777777">
            <w:pPr>
              <w:overflowPunct w:val="0"/>
              <w:autoSpaceDE w:val="0"/>
              <w:autoSpaceDN w:val="0"/>
              <w:adjustRightInd w:val="0"/>
              <w:spacing w:line="240" w:lineRule="auto"/>
              <w:textAlignment w:val="baseline"/>
              <w:rPr>
                <w:i/>
                <w:sz w:val="22"/>
                <w:szCs w:val="22"/>
              </w:rPr>
            </w:pPr>
            <w:r w:rsidRPr="00347517">
              <w:rPr>
                <w:b/>
                <w:i/>
              </w:rPr>
              <w:t>Contact</w:t>
            </w:r>
          </w:p>
        </w:tc>
        <w:tc>
          <w:tcPr>
            <w:tcW w:w="3941" w:type="pct"/>
          </w:tcPr>
          <w:p w:rsidRPr="00A22848" w:rsidR="00926B4A" w:rsidP="00926B4A" w:rsidRDefault="00926B4A" w14:paraId="1DC30B11" w14:textId="77777777">
            <w:pPr>
              <w:overflowPunct w:val="0"/>
              <w:autoSpaceDE w:val="0"/>
              <w:autoSpaceDN w:val="0"/>
              <w:adjustRightInd w:val="0"/>
              <w:spacing w:line="240" w:lineRule="auto"/>
              <w:textAlignment w:val="baseline"/>
              <w:rPr>
                <w:i/>
                <w:sz w:val="22"/>
                <w:szCs w:val="22"/>
              </w:rPr>
            </w:pPr>
            <w:r w:rsidRPr="00347517">
              <w:rPr>
                <w:i/>
              </w:rPr>
              <w:t>Annalisa Tessarolo</w:t>
            </w:r>
          </w:p>
        </w:tc>
      </w:tr>
      <w:tr w:rsidRPr="00347517" w:rsidR="00926B4A" w:rsidTr="00F324F7" w14:paraId="758BA8CE" w14:textId="77777777">
        <w:tc>
          <w:tcPr>
            <w:tcW w:w="1059" w:type="pct"/>
          </w:tcPr>
          <w:p w:rsidRPr="00A22848" w:rsidR="00926B4A" w:rsidP="00926B4A" w:rsidRDefault="00926B4A" w14:paraId="4512E0ED" w14:textId="77777777">
            <w:pPr>
              <w:overflowPunct w:val="0"/>
              <w:autoSpaceDE w:val="0"/>
              <w:autoSpaceDN w:val="0"/>
              <w:adjustRightInd w:val="0"/>
              <w:spacing w:line="240" w:lineRule="auto"/>
              <w:textAlignment w:val="baseline"/>
              <w:rPr>
                <w:i/>
                <w:sz w:val="22"/>
                <w:szCs w:val="22"/>
              </w:rPr>
            </w:pPr>
            <w:r w:rsidRPr="00347517">
              <w:rPr>
                <w:i/>
              </w:rPr>
              <w:t>Tel.</w:t>
            </w:r>
          </w:p>
        </w:tc>
        <w:tc>
          <w:tcPr>
            <w:tcW w:w="3941" w:type="pct"/>
          </w:tcPr>
          <w:p w:rsidRPr="00A22848" w:rsidR="00926B4A" w:rsidP="00926B4A" w:rsidRDefault="00926B4A" w14:paraId="004BC330" w14:textId="77777777">
            <w:pPr>
              <w:overflowPunct w:val="0"/>
              <w:autoSpaceDE w:val="0"/>
              <w:autoSpaceDN w:val="0"/>
              <w:adjustRightInd w:val="0"/>
              <w:spacing w:line="240" w:lineRule="auto"/>
              <w:textAlignment w:val="baseline"/>
              <w:rPr>
                <w:i/>
                <w:sz w:val="22"/>
                <w:szCs w:val="22"/>
              </w:rPr>
            </w:pPr>
            <w:r w:rsidRPr="00347517">
              <w:rPr>
                <w:i/>
              </w:rPr>
              <w:t>+ 32 25469732</w:t>
            </w:r>
          </w:p>
        </w:tc>
      </w:tr>
      <w:tr w:rsidRPr="00347517" w:rsidR="00926B4A" w:rsidTr="00F324F7" w14:paraId="5FBB9A81" w14:textId="77777777">
        <w:tc>
          <w:tcPr>
            <w:tcW w:w="1059" w:type="pct"/>
          </w:tcPr>
          <w:p w:rsidRPr="00A22848" w:rsidR="00926B4A" w:rsidP="00926B4A" w:rsidRDefault="00926B4A" w14:paraId="09D7D2AA" w14:textId="77777777">
            <w:pPr>
              <w:overflowPunct w:val="0"/>
              <w:autoSpaceDE w:val="0"/>
              <w:autoSpaceDN w:val="0"/>
              <w:adjustRightInd w:val="0"/>
              <w:spacing w:line="240" w:lineRule="auto"/>
              <w:textAlignment w:val="baseline"/>
              <w:rPr>
                <w:i/>
                <w:sz w:val="22"/>
                <w:szCs w:val="22"/>
              </w:rPr>
            </w:pPr>
            <w:r w:rsidRPr="00347517">
              <w:rPr>
                <w:i/>
              </w:rPr>
              <w:t>Email</w:t>
            </w:r>
          </w:p>
        </w:tc>
        <w:tc>
          <w:tcPr>
            <w:tcW w:w="3941" w:type="pct"/>
          </w:tcPr>
          <w:p w:rsidRPr="00A22848" w:rsidR="00926B4A" w:rsidP="00926B4A" w:rsidRDefault="007E03C9" w14:paraId="37B96DF1" w14:textId="4AB9B892">
            <w:pPr>
              <w:overflowPunct w:val="0"/>
              <w:autoSpaceDE w:val="0"/>
              <w:autoSpaceDN w:val="0"/>
              <w:adjustRightInd w:val="0"/>
              <w:spacing w:line="240" w:lineRule="auto"/>
              <w:textAlignment w:val="baseline"/>
              <w:rPr>
                <w:i/>
                <w:iCs/>
                <w:sz w:val="22"/>
                <w:szCs w:val="22"/>
                <w:lang w:val="en-GB"/>
              </w:rPr>
            </w:pPr>
            <w:hyperlink w:history="1" r:id="rId48">
              <w:r w:rsidRPr="00347517" w:rsidR="00926B4A">
                <w:rPr>
                  <w:i/>
                  <w:iCs/>
                  <w:color w:val="0000FF"/>
                  <w:u w:val="single"/>
                  <w:lang w:val="en-GB"/>
                </w:rPr>
                <w:t>Annalisa.Tessarolo@eesc.europa.eu</w:t>
              </w:r>
            </w:hyperlink>
          </w:p>
        </w:tc>
      </w:tr>
    </w:tbl>
    <w:p w:rsidR="00135714" w:rsidP="002F20BE" w:rsidRDefault="00135714" w14:paraId="5049B685" w14:textId="0667D56C">
      <w:pPr>
        <w:ind w:left="710"/>
        <w:rPr>
          <w:b/>
          <w:i/>
          <w:sz w:val="28"/>
          <w:szCs w:val="28"/>
        </w:rPr>
      </w:pPr>
    </w:p>
    <w:p w:rsidR="00135714" w:rsidRDefault="00135714" w14:paraId="587338EB" w14:textId="77777777">
      <w:pPr>
        <w:spacing w:after="160" w:line="259" w:lineRule="auto"/>
        <w:jc w:val="left"/>
        <w:rPr>
          <w:b/>
          <w:i/>
          <w:sz w:val="28"/>
          <w:szCs w:val="28"/>
        </w:rPr>
      </w:pPr>
      <w:r>
        <w:rPr>
          <w:b/>
          <w:i/>
          <w:sz w:val="28"/>
          <w:szCs w:val="28"/>
        </w:rPr>
        <w:br w:type="page"/>
      </w:r>
    </w:p>
    <w:p w:rsidRPr="00A22848" w:rsidR="00135714" w:rsidP="00135714" w:rsidRDefault="00135714" w14:paraId="6BBE666E" w14:textId="2428BFE3">
      <w:pPr>
        <w:widowControl w:val="0"/>
        <w:numPr>
          <w:ilvl w:val="0"/>
          <w:numId w:val="8"/>
        </w:numPr>
        <w:overflowPunct w:val="0"/>
        <w:autoSpaceDE w:val="0"/>
        <w:autoSpaceDN w:val="0"/>
        <w:adjustRightInd w:val="0"/>
        <w:ind w:left="266" w:hanging="266"/>
        <w:textAlignment w:val="baseline"/>
        <w:rPr>
          <w:b/>
          <w:lang w:val="en-GB"/>
        </w:rPr>
      </w:pPr>
      <w:hyperlink w:history="1" r:id="rId49">
        <w:r w:rsidRPr="00135714">
          <w:rPr>
            <w:b/>
            <w:bCs/>
            <w:i/>
            <w:iCs/>
            <w:color w:val="0000FF"/>
            <w:sz w:val="28"/>
            <w:szCs w:val="28"/>
            <w:u w:val="single"/>
            <w:lang w:val="en-GB"/>
          </w:rPr>
          <w:t>Artificial intelligence</w:t>
        </w:r>
        <w:r w:rsidR="009B29D4">
          <w:rPr>
            <w:b/>
            <w:bCs/>
            <w:i/>
            <w:iCs/>
            <w:color w:val="0000FF"/>
            <w:sz w:val="28"/>
            <w:szCs w:val="28"/>
            <w:u w:val="single"/>
            <w:lang w:val="en-GB"/>
          </w:rPr>
          <w:t xml:space="preserve">: </w:t>
        </w:r>
        <w:r w:rsidRPr="00135714">
          <w:rPr>
            <w:b/>
            <w:bCs/>
            <w:i/>
            <w:iCs/>
            <w:color w:val="0000FF"/>
            <w:sz w:val="28"/>
            <w:szCs w:val="28"/>
            <w:u w:val="single"/>
            <w:lang w:val="en-GB"/>
          </w:rPr>
          <w:t>the way forward</w:t>
        </w:r>
      </w:hyperlink>
    </w:p>
    <w:p w:rsidRPr="00A22848" w:rsidR="00347517" w:rsidP="00A22848" w:rsidRDefault="00347517" w14:paraId="07B6F676" w14:textId="77777777"/>
    <w:tbl>
      <w:tblPr>
        <w:tblStyle w:val="TableGrid10"/>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6974"/>
      </w:tblGrid>
      <w:tr w:rsidRPr="00D42A3F" w:rsidR="00135714" w:rsidTr="00F324F7" w14:paraId="75D61B6C" w14:textId="77777777">
        <w:tc>
          <w:tcPr>
            <w:tcW w:w="1148" w:type="pct"/>
          </w:tcPr>
          <w:p w:rsidRPr="00135714" w:rsidR="00135714" w:rsidP="00135714" w:rsidRDefault="00135714" w14:paraId="026C6B73" w14:textId="77777777">
            <w:pPr>
              <w:tabs>
                <w:tab w:val="center" w:pos="284"/>
              </w:tabs>
              <w:overflowPunct w:val="0"/>
              <w:autoSpaceDE w:val="0"/>
              <w:autoSpaceDN w:val="0"/>
              <w:adjustRightInd w:val="0"/>
              <w:ind w:left="266" w:hanging="266"/>
              <w:textAlignment w:val="baseline"/>
              <w:rPr>
                <w:b/>
              </w:rPr>
            </w:pPr>
          </w:p>
          <w:p w:rsidRPr="00135714" w:rsidR="00135714" w:rsidP="00135714" w:rsidRDefault="00135714" w14:paraId="1462BF92" w14:textId="77777777">
            <w:pPr>
              <w:tabs>
                <w:tab w:val="center" w:pos="284"/>
              </w:tabs>
              <w:overflowPunct w:val="0"/>
              <w:autoSpaceDE w:val="0"/>
              <w:autoSpaceDN w:val="0"/>
              <w:adjustRightInd w:val="0"/>
              <w:ind w:left="266" w:hanging="266"/>
              <w:textAlignment w:val="baseline"/>
              <w:rPr>
                <w:b/>
              </w:rPr>
            </w:pPr>
            <w:r w:rsidRPr="00135714">
              <w:rPr>
                <w:b/>
              </w:rPr>
              <w:t>Rapporteur</w:t>
            </w:r>
          </w:p>
        </w:tc>
        <w:tc>
          <w:tcPr>
            <w:tcW w:w="3852" w:type="pct"/>
          </w:tcPr>
          <w:p w:rsidRPr="00A22848" w:rsidR="00135714" w:rsidP="00135714" w:rsidRDefault="00135714" w14:paraId="2B5BFEA3" w14:textId="77777777">
            <w:pPr>
              <w:tabs>
                <w:tab w:val="center" w:pos="284"/>
              </w:tabs>
              <w:overflowPunct w:val="0"/>
              <w:autoSpaceDE w:val="0"/>
              <w:autoSpaceDN w:val="0"/>
              <w:adjustRightInd w:val="0"/>
              <w:ind w:left="266" w:hanging="266"/>
              <w:textAlignment w:val="baseline"/>
              <w:rPr>
                <w:lang w:val="fr-BE"/>
              </w:rPr>
            </w:pPr>
          </w:p>
          <w:p w:rsidRPr="00A22848" w:rsidR="00135714" w:rsidP="00700337" w:rsidRDefault="00135714" w14:paraId="03447F59" w14:textId="4A5621D5">
            <w:pPr>
              <w:tabs>
                <w:tab w:val="center" w:pos="284"/>
              </w:tabs>
              <w:overflowPunct w:val="0"/>
              <w:autoSpaceDE w:val="0"/>
              <w:autoSpaceDN w:val="0"/>
              <w:adjustRightInd w:val="0"/>
              <w:ind w:left="266" w:right="-264" w:hanging="266"/>
              <w:textAlignment w:val="baseline"/>
              <w:rPr>
                <w:lang w:val="fr-BE"/>
              </w:rPr>
            </w:pPr>
            <w:r w:rsidRPr="00A22848">
              <w:rPr>
                <w:lang w:val="fr-BE"/>
              </w:rPr>
              <w:t>Sandra PARTHIE (</w:t>
            </w:r>
            <w:proofErr w:type="spellStart"/>
            <w:r w:rsidRPr="00A22848">
              <w:rPr>
                <w:lang w:val="fr-BE"/>
              </w:rPr>
              <w:t>Employers</w:t>
            </w:r>
            <w:proofErr w:type="spellEnd"/>
            <w:r w:rsidRPr="00A22848">
              <w:rPr>
                <w:lang w:val="fr-BE"/>
              </w:rPr>
              <w:t>' Group</w:t>
            </w:r>
            <w:r w:rsidR="002856F3">
              <w:rPr>
                <w:lang w:val="fr-BE"/>
              </w:rPr>
              <w:t xml:space="preserve"> -</w:t>
            </w:r>
            <w:r w:rsidR="00700337">
              <w:rPr>
                <w:lang w:val="fr-BE"/>
              </w:rPr>
              <w:t xml:space="preserve"> </w:t>
            </w:r>
            <w:r w:rsidRPr="00A22848">
              <w:rPr>
                <w:lang w:val="fr-BE"/>
              </w:rPr>
              <w:t>DE)</w:t>
            </w:r>
          </w:p>
        </w:tc>
      </w:tr>
      <w:tr w:rsidRPr="00D42A3F" w:rsidR="00135714" w:rsidTr="00F324F7" w14:paraId="03B3AED9" w14:textId="77777777">
        <w:tc>
          <w:tcPr>
            <w:tcW w:w="5000" w:type="pct"/>
            <w:gridSpan w:val="2"/>
          </w:tcPr>
          <w:p w:rsidRPr="00A22848" w:rsidR="00135714" w:rsidP="00135714" w:rsidRDefault="00135714" w14:paraId="31E6F0E1" w14:textId="77777777">
            <w:pPr>
              <w:tabs>
                <w:tab w:val="center" w:pos="284"/>
              </w:tabs>
              <w:overflowPunct w:val="0"/>
              <w:autoSpaceDE w:val="0"/>
              <w:autoSpaceDN w:val="0"/>
              <w:adjustRightInd w:val="0"/>
              <w:spacing w:line="160" w:lineRule="exact"/>
              <w:ind w:left="266" w:hanging="266"/>
              <w:textAlignment w:val="baseline"/>
              <w:rPr>
                <w:lang w:val="fr-BE"/>
              </w:rPr>
            </w:pPr>
          </w:p>
        </w:tc>
      </w:tr>
      <w:tr w:rsidRPr="00135714" w:rsidR="00135714" w:rsidTr="00F324F7" w14:paraId="5C659247" w14:textId="77777777">
        <w:tc>
          <w:tcPr>
            <w:tcW w:w="1148" w:type="pct"/>
            <w:vMerge w:val="restart"/>
          </w:tcPr>
          <w:p w:rsidRPr="00135714" w:rsidR="00135714" w:rsidP="00135714" w:rsidRDefault="00135714" w14:paraId="1F477CC5" w14:textId="77777777">
            <w:pPr>
              <w:tabs>
                <w:tab w:val="center" w:pos="284"/>
              </w:tabs>
              <w:overflowPunct w:val="0"/>
              <w:autoSpaceDE w:val="0"/>
              <w:autoSpaceDN w:val="0"/>
              <w:adjustRightInd w:val="0"/>
              <w:ind w:left="266" w:hanging="266"/>
              <w:textAlignment w:val="baseline"/>
              <w:rPr>
                <w:b/>
              </w:rPr>
            </w:pPr>
            <w:r w:rsidRPr="00135714">
              <w:rPr>
                <w:b/>
              </w:rPr>
              <w:t>References</w:t>
            </w:r>
          </w:p>
        </w:tc>
        <w:tc>
          <w:tcPr>
            <w:tcW w:w="3852" w:type="pct"/>
          </w:tcPr>
          <w:p w:rsidRPr="00135714" w:rsidR="00135714" w:rsidP="00A22848" w:rsidRDefault="00135714" w14:paraId="1C6150CD" w14:textId="3EF7DCF6">
            <w:pPr>
              <w:tabs>
                <w:tab w:val="center" w:pos="284"/>
              </w:tabs>
              <w:overflowPunct w:val="0"/>
              <w:autoSpaceDE w:val="0"/>
              <w:autoSpaceDN w:val="0"/>
              <w:adjustRightInd w:val="0"/>
              <w:ind w:left="266" w:hanging="266"/>
              <w:textAlignment w:val="baseline"/>
            </w:pPr>
            <w:r w:rsidRPr="00135714">
              <w:t xml:space="preserve">Exploratory opinion requested by the European Commission </w:t>
            </w:r>
          </w:p>
        </w:tc>
      </w:tr>
      <w:tr w:rsidRPr="00135714" w:rsidR="00135714" w:rsidTr="00F324F7" w14:paraId="511CDBC5" w14:textId="77777777">
        <w:tc>
          <w:tcPr>
            <w:tcW w:w="1148" w:type="pct"/>
            <w:vMerge/>
          </w:tcPr>
          <w:p w:rsidRPr="00135714" w:rsidR="00135714" w:rsidP="00135714" w:rsidRDefault="00135714" w14:paraId="3FA98469" w14:textId="77777777">
            <w:pPr>
              <w:tabs>
                <w:tab w:val="center" w:pos="284"/>
              </w:tabs>
              <w:overflowPunct w:val="0"/>
              <w:autoSpaceDE w:val="0"/>
              <w:autoSpaceDN w:val="0"/>
              <w:adjustRightInd w:val="0"/>
              <w:ind w:left="266" w:hanging="266"/>
              <w:textAlignment w:val="baseline"/>
              <w:rPr>
                <w:b/>
              </w:rPr>
            </w:pPr>
          </w:p>
        </w:tc>
        <w:tc>
          <w:tcPr>
            <w:tcW w:w="3852" w:type="pct"/>
          </w:tcPr>
          <w:p w:rsidRPr="00135714" w:rsidR="00135714" w:rsidP="00135714" w:rsidRDefault="00135714" w14:paraId="65498915" w14:textId="77777777">
            <w:pPr>
              <w:tabs>
                <w:tab w:val="center" w:pos="284"/>
              </w:tabs>
              <w:overflowPunct w:val="0"/>
              <w:autoSpaceDE w:val="0"/>
              <w:autoSpaceDN w:val="0"/>
              <w:adjustRightInd w:val="0"/>
              <w:ind w:left="266" w:hanging="266"/>
              <w:textAlignment w:val="baseline"/>
            </w:pPr>
            <w:r w:rsidRPr="00135714">
              <w:t>EESC-2024-00602-00-00-AC</w:t>
            </w:r>
          </w:p>
        </w:tc>
      </w:tr>
    </w:tbl>
    <w:p w:rsidRPr="00135714" w:rsidR="00135714" w:rsidP="00135714" w:rsidRDefault="00135714" w14:paraId="5B27F90B" w14:textId="77777777">
      <w:pPr>
        <w:tabs>
          <w:tab w:val="center" w:pos="284"/>
        </w:tabs>
        <w:overflowPunct w:val="0"/>
        <w:autoSpaceDE w:val="0"/>
        <w:autoSpaceDN w:val="0"/>
        <w:adjustRightInd w:val="0"/>
        <w:ind w:left="266" w:hanging="266"/>
        <w:textAlignment w:val="baseline"/>
        <w:rPr>
          <w:lang w:val="en-GB"/>
        </w:rPr>
      </w:pPr>
    </w:p>
    <w:p w:rsidRPr="00135714" w:rsidR="00135714" w:rsidP="00135714" w:rsidRDefault="00135714" w14:paraId="278A0B17" w14:textId="77777777">
      <w:pPr>
        <w:keepNext/>
        <w:keepLines/>
        <w:tabs>
          <w:tab w:val="center" w:pos="284"/>
        </w:tabs>
        <w:overflowPunct w:val="0"/>
        <w:autoSpaceDE w:val="0"/>
        <w:autoSpaceDN w:val="0"/>
        <w:adjustRightInd w:val="0"/>
        <w:ind w:left="266" w:hanging="266"/>
        <w:textAlignment w:val="baseline"/>
        <w:rPr>
          <w:b/>
          <w:lang w:val="en-GB"/>
        </w:rPr>
      </w:pPr>
      <w:r w:rsidRPr="00135714">
        <w:rPr>
          <w:b/>
          <w:lang w:val="en-GB"/>
        </w:rPr>
        <w:t>Key points</w:t>
      </w:r>
    </w:p>
    <w:p w:rsidRPr="00135714" w:rsidR="00135714" w:rsidP="00135714" w:rsidRDefault="00135714" w14:paraId="75D84100" w14:textId="77777777">
      <w:pPr>
        <w:keepNext/>
        <w:keepLines/>
        <w:tabs>
          <w:tab w:val="center" w:pos="284"/>
        </w:tabs>
        <w:overflowPunct w:val="0"/>
        <w:autoSpaceDE w:val="0"/>
        <w:autoSpaceDN w:val="0"/>
        <w:adjustRightInd w:val="0"/>
        <w:ind w:left="266" w:hanging="266"/>
        <w:textAlignment w:val="baseline"/>
        <w:rPr>
          <w:b/>
          <w:lang w:val="en-GB"/>
        </w:rPr>
      </w:pPr>
    </w:p>
    <w:p w:rsidRPr="00135714" w:rsidR="00135714" w:rsidP="00135714" w:rsidRDefault="00135714" w14:paraId="0442A06E" w14:textId="77777777">
      <w:pPr>
        <w:overflowPunct w:val="0"/>
        <w:autoSpaceDE w:val="0"/>
        <w:autoSpaceDN w:val="0"/>
        <w:adjustRightInd w:val="0"/>
        <w:textAlignment w:val="baseline"/>
        <w:rPr>
          <w:bCs/>
          <w:iCs/>
          <w:lang w:val="en-GB"/>
        </w:rPr>
      </w:pPr>
      <w:r w:rsidRPr="00135714">
        <w:rPr>
          <w:bCs/>
          <w:iCs/>
          <w:lang w:val="en-GB"/>
        </w:rPr>
        <w:t>The EESC:</w:t>
      </w:r>
    </w:p>
    <w:p w:rsidRPr="00135714" w:rsidR="00135714" w:rsidP="00135714" w:rsidRDefault="00135714" w14:paraId="0B114028" w14:textId="77777777">
      <w:pPr>
        <w:overflowPunct w:val="0"/>
        <w:autoSpaceDE w:val="0"/>
        <w:autoSpaceDN w:val="0"/>
        <w:adjustRightInd w:val="0"/>
        <w:textAlignment w:val="baseline"/>
        <w:rPr>
          <w:bCs/>
          <w:iCs/>
          <w:lang w:val="en-GB"/>
        </w:rPr>
      </w:pPr>
    </w:p>
    <w:p w:rsidRPr="00135714" w:rsidR="00135714" w:rsidP="00A22848" w:rsidRDefault="00135714" w14:paraId="2FD6E7BE"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lang w:val="en-GB" w:eastAsia="zh-CN"/>
        </w:rPr>
      </w:pPr>
      <w:r w:rsidRPr="00135714">
        <w:rPr>
          <w:bCs/>
          <w:iCs/>
          <w:lang w:val="en-GB" w:eastAsia="zh-CN"/>
        </w:rPr>
        <w:t>believes that to be competitive in general-purpose AI (GPAI), Europe must invest in secure connectivity and resilient backbone infrastructure as well as a resilient supply chain to ensure that the effects of generative AI can be harnessed for European actors and aligned with European values and needs;</w:t>
      </w:r>
    </w:p>
    <w:p w:rsidRPr="00135714" w:rsidR="00135714" w:rsidP="00A22848" w:rsidRDefault="00135714" w14:paraId="62853A1D" w14:textId="77777777">
      <w:pPr>
        <w:numPr>
          <w:ilvl w:val="0"/>
          <w:numId w:val="47"/>
        </w:numPr>
        <w:overflowPunct w:val="0"/>
        <w:autoSpaceDE w:val="0"/>
        <w:autoSpaceDN w:val="0"/>
        <w:adjustRightInd w:val="0"/>
        <w:spacing w:after="200" w:line="276" w:lineRule="auto"/>
        <w:ind w:left="284" w:hanging="284"/>
        <w:contextualSpacing/>
        <w:textAlignment w:val="baseline"/>
        <w:rPr>
          <w:bCs/>
          <w:iCs/>
          <w:lang w:val="en-GB" w:eastAsia="zh-CN"/>
        </w:rPr>
      </w:pPr>
      <w:r w:rsidRPr="00135714">
        <w:rPr>
          <w:bCs/>
          <w:iCs/>
          <w:lang w:val="en-GB" w:eastAsia="zh-CN"/>
        </w:rPr>
        <w:t>advises organising dialogues with stakeholders, including social partners, about the codes of practice in workplaces and workers’ rights in the context of GPAI;</w:t>
      </w:r>
    </w:p>
    <w:p w:rsidRPr="00135714" w:rsidR="00135714" w:rsidP="00A22848" w:rsidRDefault="00135714" w14:paraId="2C135F6D"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lang w:val="en-GB" w:eastAsia="zh-CN"/>
        </w:rPr>
      </w:pPr>
      <w:r w:rsidRPr="00135714">
        <w:rPr>
          <w:bCs/>
          <w:iCs/>
          <w:lang w:val="en-GB" w:eastAsia="zh-CN"/>
        </w:rPr>
        <w:t>stresses that a coordinated European and national investment in innovation as well as mobilising the tools of competition policy is needed in order to combat a market concentration dominated by large, often non-European, digital companies and help develop EU value chains and value creation in AI;</w:t>
      </w:r>
    </w:p>
    <w:p w:rsidRPr="00135714" w:rsidR="00135714" w:rsidP="00A22848" w:rsidRDefault="00135714" w14:paraId="7E4099DB" w14:textId="77777777">
      <w:pPr>
        <w:numPr>
          <w:ilvl w:val="0"/>
          <w:numId w:val="47"/>
        </w:numPr>
        <w:overflowPunct w:val="0"/>
        <w:autoSpaceDE w:val="0"/>
        <w:autoSpaceDN w:val="0"/>
        <w:adjustRightInd w:val="0"/>
        <w:spacing w:after="200" w:line="276" w:lineRule="auto"/>
        <w:ind w:left="284" w:hanging="284"/>
        <w:contextualSpacing/>
        <w:textAlignment w:val="baseline"/>
        <w:rPr>
          <w:bCs/>
          <w:iCs/>
          <w:lang w:val="en-GB" w:eastAsia="zh-CN"/>
        </w:rPr>
      </w:pPr>
      <w:r w:rsidRPr="00135714">
        <w:rPr>
          <w:bCs/>
          <w:iCs/>
          <w:lang w:val="en-GB" w:eastAsia="zh-CN"/>
        </w:rPr>
        <w:t>expects the codes of practise with respect to the AI Act to provide users, developers and other AI stakeholders with guidelines for applying the regulation and other tools in order to make it easier for companies to comply with the regulations;</w:t>
      </w:r>
    </w:p>
    <w:p w:rsidRPr="00135714" w:rsidR="00135714" w:rsidP="00A22848" w:rsidRDefault="00135714" w14:paraId="0F5B6EC8" w14:textId="77777777">
      <w:pPr>
        <w:numPr>
          <w:ilvl w:val="0"/>
          <w:numId w:val="47"/>
        </w:numPr>
        <w:overflowPunct w:val="0"/>
        <w:autoSpaceDE w:val="0"/>
        <w:autoSpaceDN w:val="0"/>
        <w:adjustRightInd w:val="0"/>
        <w:spacing w:after="200" w:line="276" w:lineRule="auto"/>
        <w:ind w:left="284" w:hanging="284"/>
        <w:contextualSpacing/>
        <w:textAlignment w:val="baseline"/>
        <w:rPr>
          <w:bCs/>
          <w:iCs/>
          <w:lang w:val="en-GB" w:eastAsia="zh-CN"/>
        </w:rPr>
      </w:pPr>
      <w:r w:rsidRPr="00135714">
        <w:rPr>
          <w:bCs/>
          <w:iCs/>
          <w:lang w:val="en-GB" w:eastAsia="zh-CN"/>
        </w:rPr>
        <w:t>emphasizes that the AI Office and national authorities must have the necessary resources to monitor, evaluate and enforce the provisions of the law, ensuring compliance and consumer rights protection;</w:t>
      </w:r>
    </w:p>
    <w:p w:rsidRPr="00135714" w:rsidR="00135714" w:rsidP="00A22848" w:rsidRDefault="00135714" w14:paraId="41B5AAD3" w14:textId="77777777">
      <w:pPr>
        <w:numPr>
          <w:ilvl w:val="0"/>
          <w:numId w:val="47"/>
        </w:numPr>
        <w:overflowPunct w:val="0"/>
        <w:autoSpaceDE w:val="0"/>
        <w:autoSpaceDN w:val="0"/>
        <w:adjustRightInd w:val="0"/>
        <w:spacing w:after="200" w:line="276" w:lineRule="auto"/>
        <w:ind w:left="284" w:hanging="284"/>
        <w:contextualSpacing/>
        <w:textAlignment w:val="baseline"/>
        <w:rPr>
          <w:bCs/>
          <w:iCs/>
          <w:lang w:val="en-GB" w:eastAsia="zh-CN"/>
        </w:rPr>
      </w:pPr>
      <w:r w:rsidRPr="00135714">
        <w:rPr>
          <w:bCs/>
          <w:iCs/>
          <w:lang w:val="en-GB" w:eastAsia="zh-CN"/>
        </w:rPr>
        <w:t>is conscious of the concerns that various categories of content creators currently have about the use of generative AI and stresses that it is of utmost importance to ensure that AI is developed in a way that respects patentability, copyright and intellectual property rules;</w:t>
      </w:r>
    </w:p>
    <w:p w:rsidRPr="00135714" w:rsidR="00135714" w:rsidP="00A22848" w:rsidRDefault="00135714" w14:paraId="71673505" w14:textId="77777777">
      <w:pPr>
        <w:numPr>
          <w:ilvl w:val="0"/>
          <w:numId w:val="47"/>
        </w:numPr>
        <w:overflowPunct w:val="0"/>
        <w:autoSpaceDE w:val="0"/>
        <w:autoSpaceDN w:val="0"/>
        <w:adjustRightInd w:val="0"/>
        <w:spacing w:after="200" w:line="276" w:lineRule="auto"/>
        <w:ind w:left="284" w:hanging="284"/>
        <w:contextualSpacing/>
        <w:textAlignment w:val="baseline"/>
        <w:rPr>
          <w:bCs/>
          <w:iCs/>
          <w:lang w:val="en-GB" w:eastAsia="zh-CN"/>
        </w:rPr>
      </w:pPr>
      <w:r w:rsidRPr="00135714">
        <w:rPr>
          <w:bCs/>
          <w:iCs/>
          <w:lang w:val="en-GB" w:eastAsia="zh-CN"/>
        </w:rPr>
        <w:t>reiterates that AI can increase energy and resource efficiency by improving processes and providing solutions for reducing the use of materials while it can also have an impact on the environment and energy usage, which must be accurately measured and considered.</w:t>
      </w:r>
    </w:p>
    <w:p w:rsidRPr="00135714" w:rsidR="00135714" w:rsidP="00135714" w:rsidRDefault="00135714" w14:paraId="1F69EEE3" w14:textId="77777777">
      <w:pPr>
        <w:widowControl w:val="0"/>
        <w:overflowPunct w:val="0"/>
        <w:autoSpaceDE w:val="0"/>
        <w:autoSpaceDN w:val="0"/>
        <w:adjustRightInd w:val="0"/>
        <w:ind w:left="709"/>
        <w:textAlignment w:val="baseline"/>
        <w:rPr>
          <w:szCs w:val="20"/>
          <w:lang w:val="en-GB"/>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4600"/>
      </w:tblGrid>
      <w:tr w:rsidRPr="00347517" w:rsidR="00135714" w:rsidTr="00F324F7" w14:paraId="274CC185" w14:textId="77777777">
        <w:tc>
          <w:tcPr>
            <w:tcW w:w="1556" w:type="pct"/>
          </w:tcPr>
          <w:p w:rsidRPr="00A22848" w:rsidR="00135714" w:rsidP="00135714" w:rsidRDefault="00135714" w14:paraId="3DFE4DDC" w14:textId="77777777">
            <w:pPr>
              <w:overflowPunct w:val="0"/>
              <w:autoSpaceDE w:val="0"/>
              <w:autoSpaceDN w:val="0"/>
              <w:adjustRightInd w:val="0"/>
              <w:spacing w:line="240" w:lineRule="auto"/>
              <w:textAlignment w:val="baseline"/>
              <w:rPr>
                <w:i/>
                <w:sz w:val="22"/>
                <w:szCs w:val="22"/>
              </w:rPr>
            </w:pPr>
            <w:r w:rsidRPr="00347517">
              <w:rPr>
                <w:b/>
                <w:i/>
              </w:rPr>
              <w:t>Contact</w:t>
            </w:r>
          </w:p>
        </w:tc>
        <w:tc>
          <w:tcPr>
            <w:tcW w:w="3444" w:type="pct"/>
          </w:tcPr>
          <w:p w:rsidRPr="00A22848" w:rsidR="00135714" w:rsidP="00135714" w:rsidRDefault="00135714" w14:paraId="5FFDD121" w14:textId="77777777">
            <w:pPr>
              <w:overflowPunct w:val="0"/>
              <w:autoSpaceDE w:val="0"/>
              <w:autoSpaceDN w:val="0"/>
              <w:adjustRightInd w:val="0"/>
              <w:spacing w:line="240" w:lineRule="auto"/>
              <w:textAlignment w:val="baseline"/>
              <w:rPr>
                <w:i/>
                <w:sz w:val="22"/>
                <w:szCs w:val="22"/>
              </w:rPr>
            </w:pPr>
            <w:r w:rsidRPr="00347517">
              <w:rPr>
                <w:i/>
              </w:rPr>
              <w:t xml:space="preserve">Veronika </w:t>
            </w:r>
            <w:proofErr w:type="spellStart"/>
            <w:r w:rsidRPr="00347517">
              <w:rPr>
                <w:i/>
              </w:rPr>
              <w:t>Kadlecova</w:t>
            </w:r>
            <w:proofErr w:type="spellEnd"/>
          </w:p>
        </w:tc>
      </w:tr>
      <w:tr w:rsidRPr="00347517" w:rsidR="00135714" w:rsidTr="00F324F7" w14:paraId="5062CF43" w14:textId="77777777">
        <w:tc>
          <w:tcPr>
            <w:tcW w:w="1556" w:type="pct"/>
          </w:tcPr>
          <w:p w:rsidRPr="00A22848" w:rsidR="00135714" w:rsidP="00135714" w:rsidRDefault="00135714" w14:paraId="46A8DFB0" w14:textId="77777777">
            <w:pPr>
              <w:overflowPunct w:val="0"/>
              <w:autoSpaceDE w:val="0"/>
              <w:autoSpaceDN w:val="0"/>
              <w:adjustRightInd w:val="0"/>
              <w:spacing w:line="240" w:lineRule="auto"/>
              <w:textAlignment w:val="baseline"/>
              <w:rPr>
                <w:i/>
                <w:sz w:val="22"/>
                <w:szCs w:val="22"/>
              </w:rPr>
            </w:pPr>
            <w:r w:rsidRPr="00347517">
              <w:rPr>
                <w:i/>
              </w:rPr>
              <w:t>Tel.</w:t>
            </w:r>
          </w:p>
        </w:tc>
        <w:tc>
          <w:tcPr>
            <w:tcW w:w="3444" w:type="pct"/>
          </w:tcPr>
          <w:p w:rsidRPr="00A22848" w:rsidR="00135714" w:rsidP="00135714" w:rsidRDefault="00135714" w14:paraId="579A2AA5" w14:textId="77777777">
            <w:pPr>
              <w:overflowPunct w:val="0"/>
              <w:autoSpaceDE w:val="0"/>
              <w:autoSpaceDN w:val="0"/>
              <w:adjustRightInd w:val="0"/>
              <w:spacing w:line="240" w:lineRule="auto"/>
              <w:textAlignment w:val="baseline"/>
              <w:rPr>
                <w:i/>
                <w:sz w:val="22"/>
                <w:szCs w:val="22"/>
              </w:rPr>
            </w:pPr>
            <w:r w:rsidRPr="00347517">
              <w:rPr>
                <w:i/>
              </w:rPr>
              <w:t>+32 25469113</w:t>
            </w:r>
          </w:p>
        </w:tc>
      </w:tr>
      <w:tr w:rsidRPr="00347517" w:rsidR="00135714" w:rsidTr="00F324F7" w14:paraId="2164DD9F" w14:textId="77777777">
        <w:tc>
          <w:tcPr>
            <w:tcW w:w="1556" w:type="pct"/>
          </w:tcPr>
          <w:p w:rsidRPr="00A22848" w:rsidR="00135714" w:rsidP="00135714" w:rsidRDefault="00700337" w14:paraId="79B61694" w14:textId="45E4AA66">
            <w:pPr>
              <w:overflowPunct w:val="0"/>
              <w:autoSpaceDE w:val="0"/>
              <w:autoSpaceDN w:val="0"/>
              <w:adjustRightInd w:val="0"/>
              <w:spacing w:line="240" w:lineRule="auto"/>
              <w:textAlignment w:val="baseline"/>
              <w:rPr>
                <w:i/>
                <w:sz w:val="22"/>
                <w:szCs w:val="22"/>
              </w:rPr>
            </w:pPr>
            <w:r w:rsidRPr="00347517">
              <w:rPr>
                <w:i/>
              </w:rPr>
              <w:t>E</w:t>
            </w:r>
            <w:r w:rsidRPr="00347517" w:rsidR="00135714">
              <w:rPr>
                <w:i/>
              </w:rPr>
              <w:t>mail</w:t>
            </w:r>
          </w:p>
        </w:tc>
        <w:tc>
          <w:tcPr>
            <w:tcW w:w="3444" w:type="pct"/>
          </w:tcPr>
          <w:p w:rsidRPr="00A22848" w:rsidR="00135714" w:rsidP="00135714" w:rsidRDefault="007E03C9" w14:paraId="598D126B" w14:textId="2D11EA6E">
            <w:pPr>
              <w:overflowPunct w:val="0"/>
              <w:autoSpaceDE w:val="0"/>
              <w:autoSpaceDN w:val="0"/>
              <w:adjustRightInd w:val="0"/>
              <w:spacing w:line="240" w:lineRule="auto"/>
              <w:textAlignment w:val="baseline"/>
              <w:rPr>
                <w:i/>
                <w:iCs/>
                <w:sz w:val="22"/>
                <w:szCs w:val="22"/>
                <w:lang w:val="en-GB"/>
              </w:rPr>
            </w:pPr>
            <w:hyperlink w:history="1" r:id="rId50">
              <w:r w:rsidRPr="00347517" w:rsidR="00135714">
                <w:rPr>
                  <w:i/>
                  <w:iCs/>
                  <w:color w:val="0000FF"/>
                  <w:u w:val="single"/>
                  <w:lang w:val="en-GB"/>
                </w:rPr>
                <w:t>Veronika.Kadlecova@eesc.europa.eu</w:t>
              </w:r>
            </w:hyperlink>
          </w:p>
          <w:p w:rsidRPr="00A22848" w:rsidR="00135714" w:rsidP="00135714" w:rsidRDefault="00135714" w14:paraId="14086705" w14:textId="77777777">
            <w:pPr>
              <w:overflowPunct w:val="0"/>
              <w:autoSpaceDE w:val="0"/>
              <w:autoSpaceDN w:val="0"/>
              <w:adjustRightInd w:val="0"/>
              <w:spacing w:line="240" w:lineRule="auto"/>
              <w:textAlignment w:val="baseline"/>
              <w:rPr>
                <w:i/>
                <w:sz w:val="22"/>
                <w:szCs w:val="22"/>
              </w:rPr>
            </w:pPr>
          </w:p>
        </w:tc>
      </w:tr>
    </w:tbl>
    <w:p w:rsidR="00CA1A9B" w:rsidP="002F20BE" w:rsidRDefault="00CA1A9B" w14:paraId="139997F9" w14:textId="7614419F">
      <w:pPr>
        <w:ind w:left="710"/>
        <w:rPr>
          <w:b/>
          <w:i/>
          <w:sz w:val="28"/>
          <w:szCs w:val="28"/>
        </w:rPr>
      </w:pPr>
    </w:p>
    <w:p w:rsidR="00CA1A9B" w:rsidRDefault="00CA1A9B" w14:paraId="02266FFE" w14:textId="77777777">
      <w:pPr>
        <w:spacing w:after="160" w:line="259" w:lineRule="auto"/>
        <w:jc w:val="left"/>
        <w:rPr>
          <w:b/>
          <w:i/>
          <w:sz w:val="28"/>
          <w:szCs w:val="28"/>
        </w:rPr>
      </w:pPr>
      <w:r>
        <w:rPr>
          <w:b/>
          <w:i/>
          <w:sz w:val="28"/>
          <w:szCs w:val="28"/>
        </w:rPr>
        <w:br w:type="page"/>
      </w:r>
    </w:p>
    <w:p w:rsidRPr="00A22848" w:rsidR="00CA1A9B" w:rsidP="00CA1A9B" w:rsidRDefault="00276FC9" w14:paraId="1EE31E4A" w14:textId="2AC987FE">
      <w:pPr>
        <w:widowControl w:val="0"/>
        <w:numPr>
          <w:ilvl w:val="0"/>
          <w:numId w:val="8"/>
        </w:numPr>
        <w:overflowPunct w:val="0"/>
        <w:autoSpaceDE w:val="0"/>
        <w:autoSpaceDN w:val="0"/>
        <w:adjustRightInd w:val="0"/>
        <w:ind w:left="266" w:hanging="266"/>
        <w:textAlignment w:val="baseline"/>
        <w:rPr>
          <w:b/>
          <w:lang w:val="en-GB"/>
        </w:rPr>
      </w:pPr>
      <w:hyperlink w:history="1" r:id="rId51">
        <w:r w:rsidRPr="00CA1A9B" w:rsidR="00CA1A9B">
          <w:rPr>
            <w:b/>
            <w:bCs/>
            <w:i/>
            <w:iCs/>
            <w:color w:val="0000FF"/>
            <w:sz w:val="28"/>
            <w:szCs w:val="28"/>
            <w:u w:val="single"/>
            <w:lang w:val="en-GB"/>
          </w:rPr>
          <w:t>Digital Europe Programme</w:t>
        </w:r>
      </w:hyperlink>
    </w:p>
    <w:p w:rsidRPr="00A22848" w:rsidR="00347517" w:rsidP="00A22848" w:rsidRDefault="00347517" w14:paraId="21E9992E" w14:textId="77777777"/>
    <w:tbl>
      <w:tblPr>
        <w:tblStyle w:val="TableGrid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6974"/>
      </w:tblGrid>
      <w:tr w:rsidRPr="00CA1A9B" w:rsidR="00CA1A9B" w:rsidTr="00F324F7" w14:paraId="32B97B6A" w14:textId="77777777">
        <w:tc>
          <w:tcPr>
            <w:tcW w:w="1148" w:type="pct"/>
          </w:tcPr>
          <w:p w:rsidRPr="00CA1A9B" w:rsidR="00CA1A9B" w:rsidP="00CA1A9B" w:rsidRDefault="00CA1A9B" w14:paraId="0A0DC1BF" w14:textId="77777777">
            <w:pPr>
              <w:tabs>
                <w:tab w:val="center" w:pos="284"/>
              </w:tabs>
              <w:overflowPunct w:val="0"/>
              <w:autoSpaceDE w:val="0"/>
              <w:autoSpaceDN w:val="0"/>
              <w:adjustRightInd w:val="0"/>
              <w:ind w:left="266" w:hanging="266"/>
              <w:textAlignment w:val="baseline"/>
              <w:rPr>
                <w:b/>
              </w:rPr>
            </w:pPr>
          </w:p>
          <w:p w:rsidRPr="00CA1A9B" w:rsidR="00CA1A9B" w:rsidP="00CA1A9B" w:rsidRDefault="00CA1A9B" w14:paraId="4CCE6D17" w14:textId="77777777">
            <w:pPr>
              <w:tabs>
                <w:tab w:val="center" w:pos="284"/>
              </w:tabs>
              <w:overflowPunct w:val="0"/>
              <w:autoSpaceDE w:val="0"/>
              <w:autoSpaceDN w:val="0"/>
              <w:adjustRightInd w:val="0"/>
              <w:ind w:left="266" w:hanging="266"/>
              <w:textAlignment w:val="baseline"/>
              <w:rPr>
                <w:b/>
              </w:rPr>
            </w:pPr>
            <w:r w:rsidRPr="00CA1A9B">
              <w:rPr>
                <w:b/>
              </w:rPr>
              <w:t>Rapporteur</w:t>
            </w:r>
          </w:p>
        </w:tc>
        <w:tc>
          <w:tcPr>
            <w:tcW w:w="3852" w:type="pct"/>
          </w:tcPr>
          <w:p w:rsidRPr="00CA1A9B" w:rsidR="00CA1A9B" w:rsidP="00CA1A9B" w:rsidRDefault="00CA1A9B" w14:paraId="263BE7BE" w14:textId="77777777">
            <w:pPr>
              <w:tabs>
                <w:tab w:val="center" w:pos="284"/>
              </w:tabs>
              <w:overflowPunct w:val="0"/>
              <w:autoSpaceDE w:val="0"/>
              <w:autoSpaceDN w:val="0"/>
              <w:adjustRightInd w:val="0"/>
              <w:ind w:left="266" w:hanging="266"/>
              <w:textAlignment w:val="baseline"/>
            </w:pPr>
          </w:p>
          <w:p w:rsidRPr="00CA1A9B" w:rsidR="00CA1A9B" w:rsidP="00CA1A9B" w:rsidRDefault="00CA1A9B" w14:paraId="63363C70" w14:textId="1072E72E">
            <w:pPr>
              <w:tabs>
                <w:tab w:val="center" w:pos="284"/>
              </w:tabs>
              <w:overflowPunct w:val="0"/>
              <w:autoSpaceDE w:val="0"/>
              <w:autoSpaceDN w:val="0"/>
              <w:adjustRightInd w:val="0"/>
              <w:ind w:left="266" w:hanging="266"/>
              <w:textAlignment w:val="baseline"/>
            </w:pPr>
            <w:proofErr w:type="spellStart"/>
            <w:r w:rsidRPr="00CA1A9B">
              <w:t>Katrīna</w:t>
            </w:r>
            <w:proofErr w:type="spellEnd"/>
            <w:r w:rsidRPr="00CA1A9B">
              <w:t xml:space="preserve"> ZARINA (Employers' Group</w:t>
            </w:r>
            <w:r w:rsidR="00A73811">
              <w:t xml:space="preserve"> -</w:t>
            </w:r>
            <w:r w:rsidRPr="00CA1A9B">
              <w:t xml:space="preserve"> LV)</w:t>
            </w:r>
          </w:p>
        </w:tc>
      </w:tr>
      <w:tr w:rsidRPr="00CA1A9B" w:rsidR="00CA1A9B" w:rsidTr="00F324F7" w14:paraId="410E2510" w14:textId="77777777">
        <w:tc>
          <w:tcPr>
            <w:tcW w:w="5000" w:type="pct"/>
            <w:gridSpan w:val="2"/>
          </w:tcPr>
          <w:p w:rsidRPr="00CA1A9B" w:rsidR="00CA1A9B" w:rsidP="00CA1A9B" w:rsidRDefault="00CA1A9B" w14:paraId="10C06C79" w14:textId="77777777">
            <w:pPr>
              <w:tabs>
                <w:tab w:val="center" w:pos="284"/>
              </w:tabs>
              <w:overflowPunct w:val="0"/>
              <w:autoSpaceDE w:val="0"/>
              <w:autoSpaceDN w:val="0"/>
              <w:adjustRightInd w:val="0"/>
              <w:spacing w:line="160" w:lineRule="exact"/>
              <w:ind w:left="266" w:hanging="266"/>
              <w:textAlignment w:val="baseline"/>
            </w:pPr>
          </w:p>
        </w:tc>
      </w:tr>
      <w:tr w:rsidRPr="00CA1A9B" w:rsidR="00CA1A9B" w:rsidTr="00F324F7" w14:paraId="0BA95FE5" w14:textId="77777777">
        <w:tc>
          <w:tcPr>
            <w:tcW w:w="1148" w:type="pct"/>
            <w:vMerge w:val="restart"/>
          </w:tcPr>
          <w:p w:rsidRPr="00CA1A9B" w:rsidR="00CA1A9B" w:rsidP="00CA1A9B" w:rsidRDefault="00CA1A9B" w14:paraId="56B0BF1D" w14:textId="77777777">
            <w:pPr>
              <w:tabs>
                <w:tab w:val="center" w:pos="284"/>
              </w:tabs>
              <w:overflowPunct w:val="0"/>
              <w:autoSpaceDE w:val="0"/>
              <w:autoSpaceDN w:val="0"/>
              <w:adjustRightInd w:val="0"/>
              <w:ind w:left="266" w:hanging="266"/>
              <w:textAlignment w:val="baseline"/>
              <w:rPr>
                <w:b/>
              </w:rPr>
            </w:pPr>
            <w:r w:rsidRPr="00CA1A9B">
              <w:rPr>
                <w:b/>
              </w:rPr>
              <w:t>References</w:t>
            </w:r>
          </w:p>
        </w:tc>
        <w:tc>
          <w:tcPr>
            <w:tcW w:w="3852" w:type="pct"/>
          </w:tcPr>
          <w:p w:rsidRPr="00CA1A9B" w:rsidR="00CA1A9B" w:rsidP="00CA1A9B" w:rsidRDefault="00CA1A9B" w14:paraId="55A08F61" w14:textId="77777777">
            <w:pPr>
              <w:tabs>
                <w:tab w:val="center" w:pos="284"/>
              </w:tabs>
              <w:overflowPunct w:val="0"/>
              <w:autoSpaceDE w:val="0"/>
              <w:autoSpaceDN w:val="0"/>
              <w:adjustRightInd w:val="0"/>
              <w:ind w:left="266" w:hanging="266"/>
              <w:textAlignment w:val="baseline"/>
            </w:pPr>
            <w:r w:rsidRPr="00CA1A9B">
              <w:t>Evaluation report</w:t>
            </w:r>
          </w:p>
        </w:tc>
      </w:tr>
      <w:tr w:rsidRPr="00CA1A9B" w:rsidR="00CA1A9B" w:rsidTr="00F324F7" w14:paraId="6E44948D" w14:textId="77777777">
        <w:tc>
          <w:tcPr>
            <w:tcW w:w="1148" w:type="pct"/>
            <w:vMerge/>
          </w:tcPr>
          <w:p w:rsidRPr="00CA1A9B" w:rsidR="00CA1A9B" w:rsidP="00CA1A9B" w:rsidRDefault="00CA1A9B" w14:paraId="7BD09DFE" w14:textId="77777777">
            <w:pPr>
              <w:tabs>
                <w:tab w:val="center" w:pos="284"/>
              </w:tabs>
              <w:overflowPunct w:val="0"/>
              <w:autoSpaceDE w:val="0"/>
              <w:autoSpaceDN w:val="0"/>
              <w:adjustRightInd w:val="0"/>
              <w:ind w:left="266" w:hanging="266"/>
              <w:textAlignment w:val="baseline"/>
              <w:rPr>
                <w:b/>
              </w:rPr>
            </w:pPr>
          </w:p>
        </w:tc>
        <w:tc>
          <w:tcPr>
            <w:tcW w:w="3852" w:type="pct"/>
          </w:tcPr>
          <w:p w:rsidRPr="00CA1A9B" w:rsidR="00CA1A9B" w:rsidP="00CA1A9B" w:rsidRDefault="00CA1A9B" w14:paraId="0D4A1642" w14:textId="77777777">
            <w:pPr>
              <w:tabs>
                <w:tab w:val="center" w:pos="284"/>
              </w:tabs>
              <w:overflowPunct w:val="0"/>
              <w:autoSpaceDE w:val="0"/>
              <w:autoSpaceDN w:val="0"/>
              <w:adjustRightInd w:val="0"/>
              <w:ind w:left="266" w:hanging="266"/>
              <w:textAlignment w:val="baseline"/>
            </w:pPr>
            <w:r w:rsidRPr="00CA1A9B">
              <w:t>EESC-2024-00492-00-00-RE</w:t>
            </w:r>
          </w:p>
        </w:tc>
      </w:tr>
    </w:tbl>
    <w:p w:rsidRPr="00CA1A9B" w:rsidR="00CA1A9B" w:rsidP="00CA1A9B" w:rsidRDefault="00CA1A9B" w14:paraId="5803D65D" w14:textId="77777777">
      <w:pPr>
        <w:tabs>
          <w:tab w:val="center" w:pos="284"/>
        </w:tabs>
        <w:overflowPunct w:val="0"/>
        <w:autoSpaceDE w:val="0"/>
        <w:autoSpaceDN w:val="0"/>
        <w:adjustRightInd w:val="0"/>
        <w:ind w:left="266" w:hanging="266"/>
        <w:textAlignment w:val="baseline"/>
        <w:rPr>
          <w:lang w:val="en-GB"/>
        </w:rPr>
      </w:pPr>
    </w:p>
    <w:p w:rsidRPr="00CA1A9B" w:rsidR="00CA1A9B" w:rsidP="00CA1A9B" w:rsidRDefault="00CA1A9B" w14:paraId="2643926A" w14:textId="77777777">
      <w:pPr>
        <w:keepNext/>
        <w:keepLines/>
        <w:tabs>
          <w:tab w:val="center" w:pos="284"/>
        </w:tabs>
        <w:overflowPunct w:val="0"/>
        <w:autoSpaceDE w:val="0"/>
        <w:autoSpaceDN w:val="0"/>
        <w:adjustRightInd w:val="0"/>
        <w:ind w:left="266" w:hanging="266"/>
        <w:textAlignment w:val="baseline"/>
        <w:rPr>
          <w:b/>
          <w:lang w:val="en-GB"/>
        </w:rPr>
      </w:pPr>
      <w:r w:rsidRPr="00CA1A9B">
        <w:rPr>
          <w:b/>
          <w:lang w:val="en-GB"/>
        </w:rPr>
        <w:t>Key points</w:t>
      </w:r>
    </w:p>
    <w:p w:rsidRPr="00CA1A9B" w:rsidR="00CA1A9B" w:rsidP="00CA1A9B" w:rsidRDefault="00CA1A9B" w14:paraId="0954C42D" w14:textId="77777777">
      <w:pPr>
        <w:keepNext/>
        <w:keepLines/>
        <w:tabs>
          <w:tab w:val="center" w:pos="284"/>
        </w:tabs>
        <w:overflowPunct w:val="0"/>
        <w:autoSpaceDE w:val="0"/>
        <w:autoSpaceDN w:val="0"/>
        <w:adjustRightInd w:val="0"/>
        <w:ind w:left="266" w:hanging="266"/>
        <w:textAlignment w:val="baseline"/>
        <w:rPr>
          <w:b/>
          <w:lang w:val="en-GB"/>
        </w:rPr>
      </w:pPr>
    </w:p>
    <w:p w:rsidRPr="00CA1A9B" w:rsidR="00CA1A9B" w:rsidP="00CA1A9B" w:rsidRDefault="00CA1A9B" w14:paraId="13F6B9C2" w14:textId="77777777">
      <w:pPr>
        <w:overflowPunct w:val="0"/>
        <w:autoSpaceDE w:val="0"/>
        <w:autoSpaceDN w:val="0"/>
        <w:adjustRightInd w:val="0"/>
        <w:textAlignment w:val="baseline"/>
        <w:rPr>
          <w:bCs/>
          <w:iCs/>
          <w:lang w:val="en-GB"/>
        </w:rPr>
      </w:pPr>
      <w:r w:rsidRPr="00CA1A9B">
        <w:rPr>
          <w:bCs/>
          <w:iCs/>
          <w:lang w:val="en-GB"/>
        </w:rPr>
        <w:t>The EESC:</w:t>
      </w:r>
    </w:p>
    <w:p w:rsidRPr="00CA1A9B" w:rsidR="00CA1A9B" w:rsidP="00CA1A9B" w:rsidRDefault="00CA1A9B" w14:paraId="7B40FEEC" w14:textId="77777777">
      <w:pPr>
        <w:overflowPunct w:val="0"/>
        <w:autoSpaceDE w:val="0"/>
        <w:autoSpaceDN w:val="0"/>
        <w:adjustRightInd w:val="0"/>
        <w:textAlignment w:val="baseline"/>
        <w:rPr>
          <w:bCs/>
          <w:iCs/>
          <w:lang w:val="en-GB"/>
        </w:rPr>
      </w:pPr>
    </w:p>
    <w:p w:rsidRPr="00CA1A9B" w:rsidR="00CA1A9B" w:rsidP="00A22848" w:rsidRDefault="00CA1A9B" w14:paraId="07808D76"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lang w:val="en-GB" w:eastAsia="zh-CN"/>
        </w:rPr>
      </w:pPr>
      <w:r w:rsidRPr="00CA1A9B">
        <w:rPr>
          <w:lang w:val="en-GB" w:eastAsia="zh-CN"/>
        </w:rPr>
        <w:t>suggests that the European Commission should develop an integrated communication strategy to raise awareness of the Digital Europe Programme (DEP) among various stakeholders, such as social partners, SMEs, public authorities, educational institutions, and civil society;</w:t>
      </w:r>
    </w:p>
    <w:p w:rsidRPr="00CA1A9B" w:rsidR="00CA1A9B" w:rsidP="00A22848" w:rsidRDefault="00CA1A9B" w14:paraId="69BFA6B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lang w:val="en-GB" w:eastAsia="zh-CN"/>
        </w:rPr>
      </w:pPr>
      <w:r w:rsidRPr="00CA1A9B">
        <w:rPr>
          <w:lang w:val="en-GB" w:eastAsia="zh-CN"/>
        </w:rPr>
        <w:t>calls upon the Commission to review and improve co-financing models under the DEP, by increasing the co-funding rate to at least 80% to alleviate financial burdens and by making them more attractive and accessible, especially for SMEs and other smaller entities;</w:t>
      </w:r>
    </w:p>
    <w:p w:rsidRPr="00CA1A9B" w:rsidR="00CA1A9B" w:rsidP="00A22848" w:rsidRDefault="00CA1A9B" w14:paraId="786C3CF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lang w:val="en-GB" w:eastAsia="zh-CN"/>
        </w:rPr>
      </w:pPr>
      <w:r w:rsidRPr="00CA1A9B">
        <w:rPr>
          <w:lang w:val="en-GB" w:eastAsia="zh-CN"/>
        </w:rPr>
        <w:t>urges the Commission to set clear mechanisms for aligning the objectives of the DEP, Horizon Europe, the Europe Regional Development Fund, and other EU programmes by providing clear guidance on combining resources from these streams to enhance project impact and avoid overlaps;</w:t>
      </w:r>
    </w:p>
    <w:p w:rsidRPr="00CA1A9B" w:rsidR="00CA1A9B" w:rsidP="00A22848" w:rsidRDefault="00CA1A9B" w14:paraId="6B6C5C59"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lang w:val="en-GB" w:eastAsia="zh-CN"/>
        </w:rPr>
      </w:pPr>
      <w:r w:rsidRPr="00CA1A9B">
        <w:rPr>
          <w:lang w:val="en-GB" w:eastAsia="zh-CN"/>
        </w:rPr>
        <w:t>calls for reduced bureaucratic barriers and clearer guidelines to improve compliance and understanding among applicants, by</w:t>
      </w:r>
      <w:r w:rsidRPr="00CA1A9B">
        <w:rPr>
          <w:rFonts w:ascii="Calibri" w:hAnsi="Calibri"/>
          <w:lang w:val="en-GB" w:eastAsia="zh-CN"/>
        </w:rPr>
        <w:t xml:space="preserve"> </w:t>
      </w:r>
      <w:r w:rsidRPr="00CA1A9B">
        <w:rPr>
          <w:lang w:val="en-GB" w:eastAsia="zh-CN"/>
        </w:rPr>
        <w:t>implementing an effective monitoring and evaluation system, and urges the Commission to create targeted support programmes to address specific challenges SMEs face in accessing and utilising DEP funding;</w:t>
      </w:r>
    </w:p>
    <w:p w:rsidRPr="00CA1A9B" w:rsidR="00CA1A9B" w:rsidP="00A22848" w:rsidRDefault="00CA1A9B" w14:paraId="371FA337"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lang w:val="en-GB" w:eastAsia="zh-CN"/>
        </w:rPr>
      </w:pPr>
      <w:r w:rsidRPr="00CA1A9B">
        <w:rPr>
          <w:lang w:val="en-GB" w:eastAsia="zh-CN"/>
        </w:rPr>
        <w:t>recommends that the Commission actively promote the DEP Dashboard, launched in the summer of 2024, and develop a comprehensive framework for evaluating the effectiveness and impact of DEP initiatives by focusing on both qualitative and quantitative metrics and by including regular assessments for the alignment with broader EU policy goals and the socioeconomic needs of different regions;</w:t>
      </w:r>
    </w:p>
    <w:p w:rsidRPr="00CA1A9B" w:rsidR="00CA1A9B" w:rsidP="00A22848" w:rsidRDefault="00CA1A9B" w14:paraId="53C54993"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lang w:val="en-GB" w:eastAsia="zh-CN"/>
        </w:rPr>
      </w:pPr>
      <w:r w:rsidRPr="00CA1A9B">
        <w:rPr>
          <w:lang w:val="en-GB" w:eastAsia="zh-CN"/>
        </w:rPr>
        <w:t>calls for active support for initiatives to increase female participation in tech and STEM careers and inform them about cross-sectoral growth possibilities learning/using different emerging technologies.</w:t>
      </w:r>
    </w:p>
    <w:p w:rsidRPr="00CA1A9B" w:rsidR="00CA1A9B" w:rsidP="00CA1A9B" w:rsidRDefault="00CA1A9B" w14:paraId="52A46903" w14:textId="77777777">
      <w:pPr>
        <w:widowControl w:val="0"/>
        <w:overflowPunct w:val="0"/>
        <w:autoSpaceDE w:val="0"/>
        <w:autoSpaceDN w:val="0"/>
        <w:adjustRightInd w:val="0"/>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4600"/>
      </w:tblGrid>
      <w:tr w:rsidRPr="00347517" w:rsidR="00CA1A9B" w:rsidTr="00F324F7" w14:paraId="0A654251" w14:textId="77777777">
        <w:tc>
          <w:tcPr>
            <w:tcW w:w="1556" w:type="pct"/>
          </w:tcPr>
          <w:p w:rsidRPr="00A22848" w:rsidR="00CA1A9B" w:rsidP="00CA1A9B" w:rsidRDefault="00CA1A9B" w14:paraId="085D856A" w14:textId="77777777">
            <w:pPr>
              <w:overflowPunct w:val="0"/>
              <w:autoSpaceDE w:val="0"/>
              <w:autoSpaceDN w:val="0"/>
              <w:adjustRightInd w:val="0"/>
              <w:spacing w:line="240" w:lineRule="auto"/>
              <w:textAlignment w:val="baseline"/>
              <w:rPr>
                <w:i/>
                <w:sz w:val="22"/>
                <w:szCs w:val="22"/>
              </w:rPr>
            </w:pPr>
            <w:r w:rsidRPr="00347517">
              <w:rPr>
                <w:b/>
                <w:i/>
              </w:rPr>
              <w:t>Contact</w:t>
            </w:r>
          </w:p>
        </w:tc>
        <w:tc>
          <w:tcPr>
            <w:tcW w:w="3444" w:type="pct"/>
          </w:tcPr>
          <w:p w:rsidRPr="00A22848" w:rsidR="00CA1A9B" w:rsidP="00CA1A9B" w:rsidRDefault="00CA1A9B" w14:paraId="06D3E783" w14:textId="77777777">
            <w:pPr>
              <w:overflowPunct w:val="0"/>
              <w:autoSpaceDE w:val="0"/>
              <w:autoSpaceDN w:val="0"/>
              <w:adjustRightInd w:val="0"/>
              <w:spacing w:line="240" w:lineRule="auto"/>
              <w:textAlignment w:val="baseline"/>
              <w:rPr>
                <w:i/>
                <w:sz w:val="22"/>
                <w:szCs w:val="22"/>
              </w:rPr>
            </w:pPr>
            <w:r w:rsidRPr="00347517">
              <w:rPr>
                <w:i/>
              </w:rPr>
              <w:t>Marco Manfroni</w:t>
            </w:r>
          </w:p>
        </w:tc>
      </w:tr>
      <w:tr w:rsidRPr="00347517" w:rsidR="00CA1A9B" w:rsidTr="00F324F7" w14:paraId="21292A04" w14:textId="77777777">
        <w:tc>
          <w:tcPr>
            <w:tcW w:w="1556" w:type="pct"/>
          </w:tcPr>
          <w:p w:rsidRPr="00A22848" w:rsidR="00CA1A9B" w:rsidP="00CA1A9B" w:rsidRDefault="00CA1A9B" w14:paraId="69ADD9F7" w14:textId="77777777">
            <w:pPr>
              <w:overflowPunct w:val="0"/>
              <w:autoSpaceDE w:val="0"/>
              <w:autoSpaceDN w:val="0"/>
              <w:adjustRightInd w:val="0"/>
              <w:spacing w:line="240" w:lineRule="auto"/>
              <w:textAlignment w:val="baseline"/>
              <w:rPr>
                <w:i/>
                <w:sz w:val="22"/>
                <w:szCs w:val="22"/>
              </w:rPr>
            </w:pPr>
            <w:r w:rsidRPr="00347517">
              <w:rPr>
                <w:i/>
              </w:rPr>
              <w:t>Tel.</w:t>
            </w:r>
          </w:p>
        </w:tc>
        <w:tc>
          <w:tcPr>
            <w:tcW w:w="3444" w:type="pct"/>
          </w:tcPr>
          <w:p w:rsidRPr="00A22848" w:rsidR="00CA1A9B" w:rsidP="00CA1A9B" w:rsidRDefault="00CA1A9B" w14:paraId="4D8FCFF1" w14:textId="77777777">
            <w:pPr>
              <w:overflowPunct w:val="0"/>
              <w:autoSpaceDE w:val="0"/>
              <w:autoSpaceDN w:val="0"/>
              <w:adjustRightInd w:val="0"/>
              <w:spacing w:line="240" w:lineRule="auto"/>
              <w:textAlignment w:val="baseline"/>
              <w:rPr>
                <w:i/>
                <w:sz w:val="22"/>
                <w:szCs w:val="22"/>
              </w:rPr>
            </w:pPr>
            <w:r w:rsidRPr="00347517">
              <w:rPr>
                <w:i/>
              </w:rPr>
              <w:t>+32 25469140</w:t>
            </w:r>
          </w:p>
        </w:tc>
      </w:tr>
      <w:tr w:rsidRPr="00347517" w:rsidR="00CA1A9B" w:rsidTr="00F324F7" w14:paraId="0059F17F" w14:textId="77777777">
        <w:tc>
          <w:tcPr>
            <w:tcW w:w="1556" w:type="pct"/>
          </w:tcPr>
          <w:p w:rsidRPr="00A22848" w:rsidR="00CA1A9B" w:rsidP="00CA1A9B" w:rsidRDefault="00A73811" w14:paraId="433DB0A6" w14:textId="231B8344">
            <w:pPr>
              <w:overflowPunct w:val="0"/>
              <w:autoSpaceDE w:val="0"/>
              <w:autoSpaceDN w:val="0"/>
              <w:adjustRightInd w:val="0"/>
              <w:spacing w:line="240" w:lineRule="auto"/>
              <w:textAlignment w:val="baseline"/>
              <w:rPr>
                <w:i/>
                <w:sz w:val="22"/>
                <w:szCs w:val="22"/>
              </w:rPr>
            </w:pPr>
            <w:r w:rsidRPr="00347517">
              <w:rPr>
                <w:i/>
              </w:rPr>
              <w:t>E</w:t>
            </w:r>
            <w:r w:rsidRPr="00347517" w:rsidR="00CA1A9B">
              <w:rPr>
                <w:i/>
              </w:rPr>
              <w:t>mail</w:t>
            </w:r>
          </w:p>
        </w:tc>
        <w:tc>
          <w:tcPr>
            <w:tcW w:w="3444" w:type="pct"/>
          </w:tcPr>
          <w:p w:rsidRPr="00A22848" w:rsidR="00CA1A9B" w:rsidP="00CA1A9B" w:rsidRDefault="007E03C9" w14:paraId="30AE97F0" w14:textId="02E51DE8">
            <w:pPr>
              <w:overflowPunct w:val="0"/>
              <w:autoSpaceDE w:val="0"/>
              <w:autoSpaceDN w:val="0"/>
              <w:adjustRightInd w:val="0"/>
              <w:spacing w:line="240" w:lineRule="auto"/>
              <w:textAlignment w:val="baseline"/>
              <w:rPr>
                <w:i/>
                <w:iCs/>
                <w:sz w:val="22"/>
                <w:szCs w:val="22"/>
                <w:lang w:val="en-GB"/>
              </w:rPr>
            </w:pPr>
            <w:hyperlink w:history="1" r:id="rId52">
              <w:r w:rsidRPr="00347517" w:rsidR="00CA1A9B">
                <w:rPr>
                  <w:i/>
                  <w:iCs/>
                  <w:color w:val="0000FF"/>
                  <w:u w:val="single"/>
                  <w:lang w:val="en-GB"/>
                </w:rPr>
                <w:t>Marco.Manfroni@eesc.europa.eu</w:t>
              </w:r>
            </w:hyperlink>
          </w:p>
          <w:p w:rsidRPr="00A22848" w:rsidR="00CA1A9B" w:rsidP="00CA1A9B" w:rsidRDefault="00CA1A9B" w14:paraId="35079E8A" w14:textId="77777777">
            <w:pPr>
              <w:overflowPunct w:val="0"/>
              <w:autoSpaceDE w:val="0"/>
              <w:autoSpaceDN w:val="0"/>
              <w:adjustRightInd w:val="0"/>
              <w:spacing w:line="240" w:lineRule="auto"/>
              <w:textAlignment w:val="baseline"/>
              <w:rPr>
                <w:i/>
                <w:sz w:val="22"/>
                <w:szCs w:val="22"/>
              </w:rPr>
            </w:pPr>
          </w:p>
        </w:tc>
      </w:tr>
    </w:tbl>
    <w:p w:rsidR="007C49B3" w:rsidP="002F20BE" w:rsidRDefault="007C49B3" w14:paraId="151231FC" w14:textId="33F305B9">
      <w:pPr>
        <w:ind w:left="710"/>
        <w:rPr>
          <w:b/>
          <w:i/>
          <w:sz w:val="28"/>
          <w:szCs w:val="28"/>
        </w:rPr>
      </w:pPr>
    </w:p>
    <w:p w:rsidR="007C49B3" w:rsidRDefault="007C49B3" w14:paraId="0D2F5A16" w14:textId="77777777">
      <w:pPr>
        <w:spacing w:after="160" w:line="259" w:lineRule="auto"/>
        <w:jc w:val="left"/>
        <w:rPr>
          <w:b/>
          <w:i/>
          <w:sz w:val="28"/>
          <w:szCs w:val="28"/>
        </w:rPr>
      </w:pPr>
      <w:r>
        <w:rPr>
          <w:b/>
          <w:i/>
          <w:sz w:val="28"/>
          <w:szCs w:val="28"/>
        </w:rPr>
        <w:br w:type="page"/>
      </w:r>
    </w:p>
    <w:p w:rsidRPr="00A22848" w:rsidR="00A630EC" w:rsidP="0015600B" w:rsidRDefault="00276FC9" w14:paraId="38CEC459" w14:textId="718779FA">
      <w:pPr>
        <w:widowControl w:val="0"/>
        <w:numPr>
          <w:ilvl w:val="0"/>
          <w:numId w:val="8"/>
        </w:numPr>
        <w:overflowPunct w:val="0"/>
        <w:autoSpaceDE w:val="0"/>
        <w:autoSpaceDN w:val="0"/>
        <w:adjustRightInd w:val="0"/>
        <w:ind w:left="426" w:hanging="426"/>
        <w:textAlignment w:val="baseline"/>
        <w:rPr>
          <w:b/>
          <w:lang w:val="en-GB"/>
        </w:rPr>
      </w:pPr>
      <w:hyperlink w:tgtFrame="_blank" w:history="1" r:id="rId53">
        <w:r w:rsidRPr="00A630EC" w:rsidR="00A630EC">
          <w:rPr>
            <w:b/>
            <w:bCs/>
            <w:i/>
            <w:iCs/>
            <w:color w:val="0000FF"/>
            <w:sz w:val="28"/>
            <w:szCs w:val="28"/>
            <w:u w:val="single"/>
            <w:lang w:val="en-GB"/>
          </w:rPr>
          <w:t>Final evaluation of the Consumer Programme (2014-2020)</w:t>
        </w:r>
      </w:hyperlink>
    </w:p>
    <w:p w:rsidRPr="00A22848" w:rsidR="00347517" w:rsidP="00A22848" w:rsidRDefault="00347517" w14:paraId="1A39B86B" w14:textId="77777777"/>
    <w:tbl>
      <w:tblPr>
        <w:tblStyle w:val="TableGrid12"/>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6974"/>
      </w:tblGrid>
      <w:tr w:rsidRPr="00A630EC" w:rsidR="00A630EC" w:rsidTr="00F324F7" w14:paraId="75842C48" w14:textId="77777777">
        <w:tc>
          <w:tcPr>
            <w:tcW w:w="1148" w:type="pct"/>
          </w:tcPr>
          <w:p w:rsidRPr="00A630EC" w:rsidR="00A630EC" w:rsidP="00A630EC" w:rsidRDefault="00A630EC" w14:paraId="6F4F624C" w14:textId="77777777">
            <w:pPr>
              <w:tabs>
                <w:tab w:val="center" w:pos="284"/>
              </w:tabs>
              <w:overflowPunct w:val="0"/>
              <w:autoSpaceDE w:val="0"/>
              <w:autoSpaceDN w:val="0"/>
              <w:adjustRightInd w:val="0"/>
              <w:ind w:left="266" w:hanging="266"/>
              <w:textAlignment w:val="baseline"/>
              <w:rPr>
                <w:b/>
              </w:rPr>
            </w:pPr>
          </w:p>
          <w:p w:rsidRPr="00A630EC" w:rsidR="00A630EC" w:rsidP="00A630EC" w:rsidRDefault="00A630EC" w14:paraId="537AE0E3" w14:textId="77777777">
            <w:pPr>
              <w:tabs>
                <w:tab w:val="center" w:pos="284"/>
              </w:tabs>
              <w:overflowPunct w:val="0"/>
              <w:autoSpaceDE w:val="0"/>
              <w:autoSpaceDN w:val="0"/>
              <w:adjustRightInd w:val="0"/>
              <w:ind w:left="266" w:hanging="266"/>
              <w:textAlignment w:val="baseline"/>
              <w:rPr>
                <w:b/>
              </w:rPr>
            </w:pPr>
            <w:r w:rsidRPr="00A630EC">
              <w:rPr>
                <w:b/>
              </w:rPr>
              <w:t>Rapporteur</w:t>
            </w:r>
          </w:p>
        </w:tc>
        <w:tc>
          <w:tcPr>
            <w:tcW w:w="3852" w:type="pct"/>
          </w:tcPr>
          <w:p w:rsidRPr="00A630EC" w:rsidR="00A630EC" w:rsidP="00A630EC" w:rsidRDefault="00A630EC" w14:paraId="2C12583B" w14:textId="77777777">
            <w:pPr>
              <w:tabs>
                <w:tab w:val="center" w:pos="284"/>
              </w:tabs>
              <w:overflowPunct w:val="0"/>
              <w:autoSpaceDE w:val="0"/>
              <w:autoSpaceDN w:val="0"/>
              <w:adjustRightInd w:val="0"/>
              <w:ind w:left="266" w:hanging="266"/>
              <w:textAlignment w:val="baseline"/>
            </w:pPr>
          </w:p>
          <w:p w:rsidRPr="00A630EC" w:rsidR="00A630EC" w:rsidP="00A630EC" w:rsidRDefault="00A630EC" w14:paraId="56CF9B43" w14:textId="755F6773">
            <w:pPr>
              <w:tabs>
                <w:tab w:val="center" w:pos="284"/>
              </w:tabs>
              <w:overflowPunct w:val="0"/>
              <w:autoSpaceDE w:val="0"/>
              <w:autoSpaceDN w:val="0"/>
              <w:adjustRightInd w:val="0"/>
              <w:ind w:left="266" w:hanging="266"/>
              <w:textAlignment w:val="baseline"/>
            </w:pPr>
            <w:r w:rsidRPr="00A630EC">
              <w:t xml:space="preserve">João NABAIS (Civil Society </w:t>
            </w:r>
            <w:proofErr w:type="spellStart"/>
            <w:r w:rsidRPr="00A630EC">
              <w:t>Organisations'</w:t>
            </w:r>
            <w:proofErr w:type="spellEnd"/>
            <w:r w:rsidRPr="00A630EC">
              <w:t xml:space="preserve"> Group </w:t>
            </w:r>
            <w:r w:rsidR="00374C94">
              <w:t xml:space="preserve">- </w:t>
            </w:r>
            <w:r w:rsidRPr="00A630EC">
              <w:t>PT)</w:t>
            </w:r>
          </w:p>
        </w:tc>
      </w:tr>
      <w:tr w:rsidRPr="00A630EC" w:rsidR="00A630EC" w:rsidTr="00F324F7" w14:paraId="286DA434" w14:textId="77777777">
        <w:tc>
          <w:tcPr>
            <w:tcW w:w="5000" w:type="pct"/>
            <w:gridSpan w:val="2"/>
          </w:tcPr>
          <w:p w:rsidRPr="00A630EC" w:rsidR="00A630EC" w:rsidP="00A630EC" w:rsidRDefault="00A630EC" w14:paraId="6AA3C947" w14:textId="77777777">
            <w:pPr>
              <w:tabs>
                <w:tab w:val="center" w:pos="284"/>
              </w:tabs>
              <w:overflowPunct w:val="0"/>
              <w:autoSpaceDE w:val="0"/>
              <w:autoSpaceDN w:val="0"/>
              <w:adjustRightInd w:val="0"/>
              <w:spacing w:line="160" w:lineRule="exact"/>
              <w:ind w:left="266" w:hanging="266"/>
              <w:textAlignment w:val="baseline"/>
            </w:pPr>
          </w:p>
        </w:tc>
      </w:tr>
      <w:tr w:rsidRPr="00A630EC" w:rsidR="00A630EC" w:rsidTr="00F324F7" w14:paraId="3771B39B" w14:textId="77777777">
        <w:tc>
          <w:tcPr>
            <w:tcW w:w="1148" w:type="pct"/>
            <w:vMerge w:val="restart"/>
          </w:tcPr>
          <w:p w:rsidRPr="00A630EC" w:rsidR="00A630EC" w:rsidP="00A630EC" w:rsidRDefault="00A630EC" w14:paraId="11411897" w14:textId="77777777">
            <w:pPr>
              <w:tabs>
                <w:tab w:val="center" w:pos="284"/>
              </w:tabs>
              <w:overflowPunct w:val="0"/>
              <w:autoSpaceDE w:val="0"/>
              <w:autoSpaceDN w:val="0"/>
              <w:adjustRightInd w:val="0"/>
              <w:ind w:left="266" w:hanging="266"/>
              <w:textAlignment w:val="baseline"/>
              <w:rPr>
                <w:b/>
              </w:rPr>
            </w:pPr>
            <w:r w:rsidRPr="00A630EC">
              <w:rPr>
                <w:b/>
              </w:rPr>
              <w:t>References</w:t>
            </w:r>
          </w:p>
        </w:tc>
        <w:tc>
          <w:tcPr>
            <w:tcW w:w="3852" w:type="pct"/>
          </w:tcPr>
          <w:p w:rsidRPr="00A630EC" w:rsidR="00A630EC" w:rsidP="00A630EC" w:rsidRDefault="00A630EC" w14:paraId="09590717" w14:textId="77777777">
            <w:pPr>
              <w:tabs>
                <w:tab w:val="center" w:pos="284"/>
              </w:tabs>
              <w:overflowPunct w:val="0"/>
              <w:autoSpaceDE w:val="0"/>
              <w:autoSpaceDN w:val="0"/>
              <w:adjustRightInd w:val="0"/>
              <w:ind w:left="266" w:hanging="266"/>
              <w:textAlignment w:val="baseline"/>
            </w:pPr>
            <w:r w:rsidRPr="00A630EC">
              <w:t>Evaluation report</w:t>
            </w:r>
          </w:p>
        </w:tc>
      </w:tr>
      <w:tr w:rsidRPr="00A630EC" w:rsidR="00A630EC" w:rsidTr="00F324F7" w14:paraId="7322AF43" w14:textId="77777777">
        <w:tc>
          <w:tcPr>
            <w:tcW w:w="1148" w:type="pct"/>
            <w:vMerge/>
          </w:tcPr>
          <w:p w:rsidRPr="00A630EC" w:rsidR="00A630EC" w:rsidP="00A630EC" w:rsidRDefault="00A630EC" w14:paraId="20040845" w14:textId="77777777">
            <w:pPr>
              <w:tabs>
                <w:tab w:val="center" w:pos="284"/>
              </w:tabs>
              <w:overflowPunct w:val="0"/>
              <w:autoSpaceDE w:val="0"/>
              <w:autoSpaceDN w:val="0"/>
              <w:adjustRightInd w:val="0"/>
              <w:ind w:left="266" w:hanging="266"/>
              <w:textAlignment w:val="baseline"/>
              <w:rPr>
                <w:b/>
              </w:rPr>
            </w:pPr>
          </w:p>
        </w:tc>
        <w:tc>
          <w:tcPr>
            <w:tcW w:w="3852" w:type="pct"/>
          </w:tcPr>
          <w:p w:rsidRPr="00A630EC" w:rsidR="00A630EC" w:rsidP="00A630EC" w:rsidRDefault="00A630EC" w14:paraId="55BDF311" w14:textId="77777777">
            <w:pPr>
              <w:tabs>
                <w:tab w:val="center" w:pos="284"/>
              </w:tabs>
              <w:overflowPunct w:val="0"/>
              <w:autoSpaceDE w:val="0"/>
              <w:autoSpaceDN w:val="0"/>
              <w:adjustRightInd w:val="0"/>
              <w:ind w:left="266" w:hanging="266"/>
              <w:textAlignment w:val="baseline"/>
            </w:pPr>
            <w:r w:rsidRPr="00A630EC">
              <w:t>EESC-2024-00627-00-00-RE</w:t>
            </w:r>
          </w:p>
        </w:tc>
      </w:tr>
    </w:tbl>
    <w:p w:rsidRPr="00A630EC" w:rsidR="00A630EC" w:rsidP="0015600B" w:rsidRDefault="00A630EC" w14:paraId="14AA8040" w14:textId="77777777">
      <w:pPr>
        <w:tabs>
          <w:tab w:val="center" w:pos="284"/>
        </w:tabs>
        <w:overflowPunct w:val="0"/>
        <w:autoSpaceDE w:val="0"/>
        <w:autoSpaceDN w:val="0"/>
        <w:adjustRightInd w:val="0"/>
        <w:ind w:left="266" w:hanging="124"/>
        <w:textAlignment w:val="baseline"/>
        <w:rPr>
          <w:lang w:val="en-GB"/>
        </w:rPr>
      </w:pPr>
    </w:p>
    <w:p w:rsidRPr="00A630EC" w:rsidR="00A630EC" w:rsidP="00A630EC" w:rsidRDefault="00A630EC" w14:paraId="6C06C1BB" w14:textId="77777777">
      <w:pPr>
        <w:keepNext/>
        <w:keepLines/>
        <w:tabs>
          <w:tab w:val="center" w:pos="284"/>
        </w:tabs>
        <w:overflowPunct w:val="0"/>
        <w:autoSpaceDE w:val="0"/>
        <w:autoSpaceDN w:val="0"/>
        <w:adjustRightInd w:val="0"/>
        <w:ind w:left="266" w:hanging="266"/>
        <w:textAlignment w:val="baseline"/>
        <w:rPr>
          <w:b/>
          <w:lang w:val="en-GB"/>
        </w:rPr>
      </w:pPr>
      <w:r w:rsidRPr="00A630EC">
        <w:rPr>
          <w:b/>
          <w:lang w:val="en-GB"/>
        </w:rPr>
        <w:t>Key points</w:t>
      </w:r>
    </w:p>
    <w:p w:rsidRPr="00A630EC" w:rsidR="00A630EC" w:rsidP="00A630EC" w:rsidRDefault="00A630EC" w14:paraId="5A4322C3" w14:textId="77777777">
      <w:pPr>
        <w:keepNext/>
        <w:keepLines/>
        <w:tabs>
          <w:tab w:val="center" w:pos="284"/>
        </w:tabs>
        <w:overflowPunct w:val="0"/>
        <w:autoSpaceDE w:val="0"/>
        <w:autoSpaceDN w:val="0"/>
        <w:adjustRightInd w:val="0"/>
        <w:ind w:left="266" w:hanging="266"/>
        <w:textAlignment w:val="baseline"/>
        <w:rPr>
          <w:b/>
          <w:lang w:val="en-GB"/>
        </w:rPr>
      </w:pPr>
    </w:p>
    <w:p w:rsidRPr="00A630EC" w:rsidR="00A630EC" w:rsidP="00A630EC" w:rsidRDefault="00A630EC" w14:paraId="5C99682F" w14:textId="77777777">
      <w:pPr>
        <w:overflowPunct w:val="0"/>
        <w:autoSpaceDE w:val="0"/>
        <w:autoSpaceDN w:val="0"/>
        <w:adjustRightInd w:val="0"/>
        <w:textAlignment w:val="baseline"/>
        <w:rPr>
          <w:bCs/>
          <w:iCs/>
          <w:lang w:val="en-GB"/>
        </w:rPr>
      </w:pPr>
      <w:r w:rsidRPr="00A630EC">
        <w:rPr>
          <w:bCs/>
          <w:iCs/>
          <w:lang w:val="en-GB"/>
        </w:rPr>
        <w:t>The EESC:</w:t>
      </w:r>
    </w:p>
    <w:p w:rsidRPr="00A630EC" w:rsidR="00A630EC" w:rsidP="00A630EC" w:rsidRDefault="00A630EC" w14:paraId="043EA8A5" w14:textId="77777777">
      <w:pPr>
        <w:overflowPunct w:val="0"/>
        <w:autoSpaceDE w:val="0"/>
        <w:autoSpaceDN w:val="0"/>
        <w:adjustRightInd w:val="0"/>
        <w:textAlignment w:val="baseline"/>
        <w:rPr>
          <w:bCs/>
          <w:iCs/>
          <w:lang w:val="en-GB"/>
        </w:rPr>
      </w:pPr>
    </w:p>
    <w:p w:rsidRPr="00A630EC" w:rsidR="00A630EC" w:rsidP="00A22848" w:rsidRDefault="00A630EC" w14:paraId="72D8860C" w14:textId="77777777">
      <w:pPr>
        <w:widowControl w:val="0"/>
        <w:numPr>
          <w:ilvl w:val="0"/>
          <w:numId w:val="49"/>
        </w:numPr>
        <w:overflowPunct w:val="0"/>
        <w:autoSpaceDE w:val="0"/>
        <w:autoSpaceDN w:val="0"/>
        <w:adjustRightInd w:val="0"/>
        <w:ind w:left="284" w:hanging="284"/>
        <w:textAlignment w:val="baseline"/>
        <w:rPr>
          <w:lang w:val="en-GB"/>
        </w:rPr>
      </w:pPr>
      <w:r w:rsidRPr="00A630EC">
        <w:rPr>
          <w:lang w:val="en-GB"/>
        </w:rPr>
        <w:t>states that the Consumer Programme had helped increase the protection and empowerment of EU consumers. However, given its objectives and timescale, the budget allocation of this programme should have been more ambitious, as should its range of potentially eligible measures and beneficiaries;</w:t>
      </w:r>
    </w:p>
    <w:p w:rsidRPr="00A630EC" w:rsidR="00A630EC" w:rsidP="00A22848" w:rsidRDefault="00A630EC" w14:paraId="779B7ED4" w14:textId="77777777">
      <w:pPr>
        <w:widowControl w:val="0"/>
        <w:numPr>
          <w:ilvl w:val="0"/>
          <w:numId w:val="49"/>
        </w:numPr>
        <w:overflowPunct w:val="0"/>
        <w:autoSpaceDE w:val="0"/>
        <w:autoSpaceDN w:val="0"/>
        <w:adjustRightInd w:val="0"/>
        <w:ind w:left="284" w:hanging="284"/>
        <w:textAlignment w:val="baseline"/>
        <w:rPr>
          <w:lang w:val="en-GB"/>
        </w:rPr>
      </w:pPr>
      <w:r w:rsidRPr="00A630EC">
        <w:rPr>
          <w:lang w:val="en-GB"/>
        </w:rPr>
        <w:t>acknowledges the considerable efforts made to boost consumers’ access to redress;</w:t>
      </w:r>
    </w:p>
    <w:p w:rsidRPr="00A630EC" w:rsidR="00A630EC" w:rsidP="00A22848" w:rsidRDefault="00A630EC" w14:paraId="235D909D" w14:textId="77777777">
      <w:pPr>
        <w:widowControl w:val="0"/>
        <w:numPr>
          <w:ilvl w:val="0"/>
          <w:numId w:val="49"/>
        </w:numPr>
        <w:overflowPunct w:val="0"/>
        <w:autoSpaceDE w:val="0"/>
        <w:autoSpaceDN w:val="0"/>
        <w:adjustRightInd w:val="0"/>
        <w:ind w:left="284" w:hanging="284"/>
        <w:textAlignment w:val="baseline"/>
        <w:rPr>
          <w:lang w:val="en-GB"/>
        </w:rPr>
      </w:pPr>
      <w:r w:rsidRPr="00A630EC">
        <w:rPr>
          <w:lang w:val="en-GB"/>
        </w:rPr>
        <w:t>welcomes that, today, there is a more compact, transparent and accessible system of law enforcement and underlines that it is important to continue to focus on supervisory networks, such as the CPC network;</w:t>
      </w:r>
    </w:p>
    <w:p w:rsidRPr="00A630EC" w:rsidR="00A630EC" w:rsidP="00A22848" w:rsidRDefault="00A630EC" w14:paraId="5781ABC7" w14:textId="77777777">
      <w:pPr>
        <w:widowControl w:val="0"/>
        <w:numPr>
          <w:ilvl w:val="0"/>
          <w:numId w:val="49"/>
        </w:numPr>
        <w:overflowPunct w:val="0"/>
        <w:autoSpaceDE w:val="0"/>
        <w:autoSpaceDN w:val="0"/>
        <w:adjustRightInd w:val="0"/>
        <w:ind w:left="284" w:hanging="284"/>
        <w:textAlignment w:val="baseline"/>
        <w:rPr>
          <w:lang w:val="en-GB"/>
        </w:rPr>
      </w:pPr>
      <w:r w:rsidRPr="00A630EC">
        <w:rPr>
          <w:lang w:val="en-GB"/>
        </w:rPr>
        <w:t>believes that multiannual programmes should strengthen their support for countries with a less developed body of consumer-related law;</w:t>
      </w:r>
    </w:p>
    <w:p w:rsidRPr="00A630EC" w:rsidR="00A630EC" w:rsidP="00A22848" w:rsidRDefault="00A630EC" w14:paraId="24A7DBD8" w14:textId="77777777">
      <w:pPr>
        <w:widowControl w:val="0"/>
        <w:numPr>
          <w:ilvl w:val="0"/>
          <w:numId w:val="49"/>
        </w:numPr>
        <w:overflowPunct w:val="0"/>
        <w:autoSpaceDE w:val="0"/>
        <w:autoSpaceDN w:val="0"/>
        <w:adjustRightInd w:val="0"/>
        <w:ind w:left="284" w:hanging="284"/>
        <w:textAlignment w:val="baseline"/>
        <w:rPr>
          <w:lang w:val="en-GB"/>
        </w:rPr>
      </w:pPr>
      <w:r w:rsidRPr="00A630EC">
        <w:rPr>
          <w:lang w:val="en-GB"/>
        </w:rPr>
        <w:t>insists that it is essential to boost the capacities of consumer associations and calls for stepping up consumer education in schools and other academic environments,</w:t>
      </w:r>
      <w:r w:rsidRPr="00A630EC">
        <w:rPr>
          <w:szCs w:val="20"/>
          <w:lang w:val="en-GB"/>
        </w:rPr>
        <w:t xml:space="preserve"> </w:t>
      </w:r>
      <w:r w:rsidRPr="00A630EC">
        <w:rPr>
          <w:lang w:val="en-GB"/>
        </w:rPr>
        <w:t>especially in the financial and digital fields;</w:t>
      </w:r>
    </w:p>
    <w:p w:rsidRPr="00A630EC" w:rsidR="00A630EC" w:rsidP="00A22848" w:rsidRDefault="00A630EC" w14:paraId="56A9AC2F" w14:textId="77777777">
      <w:pPr>
        <w:widowControl w:val="0"/>
        <w:numPr>
          <w:ilvl w:val="0"/>
          <w:numId w:val="49"/>
        </w:numPr>
        <w:overflowPunct w:val="0"/>
        <w:autoSpaceDE w:val="0"/>
        <w:autoSpaceDN w:val="0"/>
        <w:adjustRightInd w:val="0"/>
        <w:ind w:left="284" w:hanging="284"/>
        <w:textAlignment w:val="baseline"/>
        <w:rPr>
          <w:lang w:val="en-GB"/>
        </w:rPr>
      </w:pPr>
      <w:r w:rsidRPr="00A630EC">
        <w:rPr>
          <w:lang w:val="en-GB"/>
        </w:rPr>
        <w:t>recommends paying greater attention to the special needs of certain categories of consumers, namely children and young people, the elderly, the unemployed, migrants and people with a disability;</w:t>
      </w:r>
    </w:p>
    <w:p w:rsidRPr="00A630EC" w:rsidR="00A630EC" w:rsidP="00A22848" w:rsidRDefault="00A630EC" w14:paraId="463F6230" w14:textId="77777777">
      <w:pPr>
        <w:widowControl w:val="0"/>
        <w:numPr>
          <w:ilvl w:val="0"/>
          <w:numId w:val="49"/>
        </w:numPr>
        <w:overflowPunct w:val="0"/>
        <w:autoSpaceDE w:val="0"/>
        <w:autoSpaceDN w:val="0"/>
        <w:adjustRightInd w:val="0"/>
        <w:ind w:left="284" w:hanging="284"/>
        <w:textAlignment w:val="baseline"/>
        <w:rPr>
          <w:lang w:val="en-GB"/>
        </w:rPr>
      </w:pPr>
      <w:r w:rsidRPr="00A630EC">
        <w:rPr>
          <w:lang w:val="en-GB"/>
        </w:rPr>
        <w:t>emphasises the need to ensure a better system for assisting national authorities with product safety, especially in view of the challenges posed by the internet of things, cybersecurity and artificial intelligence;</w:t>
      </w:r>
    </w:p>
    <w:p w:rsidRPr="00A630EC" w:rsidR="00A630EC" w:rsidP="00A22848" w:rsidRDefault="00A630EC" w14:paraId="08A6A07C" w14:textId="77777777">
      <w:pPr>
        <w:widowControl w:val="0"/>
        <w:numPr>
          <w:ilvl w:val="0"/>
          <w:numId w:val="49"/>
        </w:numPr>
        <w:overflowPunct w:val="0"/>
        <w:autoSpaceDE w:val="0"/>
        <w:autoSpaceDN w:val="0"/>
        <w:adjustRightInd w:val="0"/>
        <w:ind w:left="284" w:hanging="284"/>
        <w:textAlignment w:val="baseline"/>
        <w:rPr>
          <w:lang w:val="en-GB"/>
        </w:rPr>
      </w:pPr>
      <w:r w:rsidRPr="00A630EC">
        <w:rPr>
          <w:lang w:val="en-GB"/>
        </w:rPr>
        <w:t>considers essential to simplify procedures for including civil society, to foster transparent and accessible communication, and to ensure that consultations are genuine opportunities for civil society to come forward with real, appropriate and innovative proposals;</w:t>
      </w:r>
    </w:p>
    <w:p w:rsidRPr="00A630EC" w:rsidR="00A630EC" w:rsidP="00A22848" w:rsidRDefault="00A630EC" w14:paraId="7B676EBD" w14:textId="77777777">
      <w:pPr>
        <w:widowControl w:val="0"/>
        <w:numPr>
          <w:ilvl w:val="0"/>
          <w:numId w:val="49"/>
        </w:numPr>
        <w:overflowPunct w:val="0"/>
        <w:autoSpaceDE w:val="0"/>
        <w:autoSpaceDN w:val="0"/>
        <w:adjustRightInd w:val="0"/>
        <w:ind w:left="284" w:hanging="284"/>
        <w:textAlignment w:val="baseline"/>
        <w:rPr>
          <w:lang w:val="en-GB"/>
        </w:rPr>
      </w:pPr>
      <w:r w:rsidRPr="00A630EC">
        <w:rPr>
          <w:lang w:val="en-GB"/>
        </w:rPr>
        <w:t>deems important to design and implement future programmes in a clearer, transparent and less bureaucratic way.</w:t>
      </w:r>
    </w:p>
    <w:p w:rsidRPr="00A630EC" w:rsidR="00A630EC" w:rsidP="00A630EC" w:rsidRDefault="00A630EC" w14:paraId="4A10439E" w14:textId="77777777">
      <w:pPr>
        <w:widowControl w:val="0"/>
        <w:overflowPunct w:val="0"/>
        <w:autoSpaceDE w:val="0"/>
        <w:autoSpaceDN w:val="0"/>
        <w:adjustRightInd w:val="0"/>
        <w:ind w:left="709"/>
        <w:textAlignment w:val="baseline"/>
        <w:rPr>
          <w:szCs w:val="20"/>
          <w:lang w:val="en-GB"/>
        </w:rPr>
      </w:pPr>
    </w:p>
    <w:p w:rsidRPr="00A630EC" w:rsidR="00A630EC" w:rsidP="00A630EC" w:rsidRDefault="00A630EC" w14:paraId="6CFEE115"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4600"/>
      </w:tblGrid>
      <w:tr w:rsidRPr="00347517" w:rsidR="00A630EC" w:rsidTr="00F324F7" w14:paraId="1A622280" w14:textId="77777777">
        <w:tc>
          <w:tcPr>
            <w:tcW w:w="1556" w:type="pct"/>
          </w:tcPr>
          <w:p w:rsidRPr="00A22848" w:rsidR="00A630EC" w:rsidP="00A630EC" w:rsidRDefault="00A630EC" w14:paraId="090DD6EC" w14:textId="77777777">
            <w:pPr>
              <w:overflowPunct w:val="0"/>
              <w:autoSpaceDE w:val="0"/>
              <w:autoSpaceDN w:val="0"/>
              <w:adjustRightInd w:val="0"/>
              <w:spacing w:line="240" w:lineRule="auto"/>
              <w:textAlignment w:val="baseline"/>
              <w:rPr>
                <w:i/>
                <w:sz w:val="22"/>
                <w:szCs w:val="22"/>
              </w:rPr>
            </w:pPr>
            <w:r w:rsidRPr="00347517">
              <w:rPr>
                <w:b/>
                <w:i/>
              </w:rPr>
              <w:t>Contact</w:t>
            </w:r>
          </w:p>
        </w:tc>
        <w:tc>
          <w:tcPr>
            <w:tcW w:w="3444" w:type="pct"/>
          </w:tcPr>
          <w:p w:rsidRPr="00A22848" w:rsidR="00A630EC" w:rsidP="00A630EC" w:rsidRDefault="00A630EC" w14:paraId="72FACB9C" w14:textId="77777777">
            <w:pPr>
              <w:overflowPunct w:val="0"/>
              <w:autoSpaceDE w:val="0"/>
              <w:autoSpaceDN w:val="0"/>
              <w:adjustRightInd w:val="0"/>
              <w:spacing w:line="240" w:lineRule="auto"/>
              <w:textAlignment w:val="baseline"/>
              <w:rPr>
                <w:i/>
                <w:sz w:val="22"/>
                <w:szCs w:val="22"/>
              </w:rPr>
            </w:pPr>
            <w:r w:rsidRPr="00347517">
              <w:rPr>
                <w:i/>
              </w:rPr>
              <w:t>Radoslava Stefankova</w:t>
            </w:r>
          </w:p>
        </w:tc>
      </w:tr>
      <w:tr w:rsidRPr="00347517" w:rsidR="00A630EC" w:rsidTr="00F324F7" w14:paraId="189AA5DB" w14:textId="77777777">
        <w:tc>
          <w:tcPr>
            <w:tcW w:w="1556" w:type="pct"/>
          </w:tcPr>
          <w:p w:rsidRPr="00A22848" w:rsidR="00A630EC" w:rsidP="00A630EC" w:rsidRDefault="00A630EC" w14:paraId="41D241AC" w14:textId="77777777">
            <w:pPr>
              <w:overflowPunct w:val="0"/>
              <w:autoSpaceDE w:val="0"/>
              <w:autoSpaceDN w:val="0"/>
              <w:adjustRightInd w:val="0"/>
              <w:spacing w:line="240" w:lineRule="auto"/>
              <w:textAlignment w:val="baseline"/>
              <w:rPr>
                <w:i/>
                <w:sz w:val="22"/>
                <w:szCs w:val="22"/>
              </w:rPr>
            </w:pPr>
            <w:r w:rsidRPr="00347517">
              <w:rPr>
                <w:i/>
              </w:rPr>
              <w:t>Tel.</w:t>
            </w:r>
          </w:p>
        </w:tc>
        <w:tc>
          <w:tcPr>
            <w:tcW w:w="3444" w:type="pct"/>
          </w:tcPr>
          <w:p w:rsidRPr="00A22848" w:rsidR="00A630EC" w:rsidP="00A630EC" w:rsidRDefault="00A630EC" w14:paraId="3A2E2DAA" w14:textId="77777777">
            <w:pPr>
              <w:overflowPunct w:val="0"/>
              <w:autoSpaceDE w:val="0"/>
              <w:autoSpaceDN w:val="0"/>
              <w:adjustRightInd w:val="0"/>
              <w:spacing w:line="240" w:lineRule="auto"/>
              <w:textAlignment w:val="baseline"/>
              <w:rPr>
                <w:i/>
                <w:sz w:val="22"/>
                <w:szCs w:val="22"/>
              </w:rPr>
            </w:pPr>
            <w:r w:rsidRPr="00347517">
              <w:rPr>
                <w:i/>
              </w:rPr>
              <w:t>+32 25468</w:t>
            </w:r>
            <w:r w:rsidRPr="00347517">
              <w:rPr>
                <w:i/>
                <w:lang w:val="en-GB"/>
              </w:rPr>
              <w:t>188</w:t>
            </w:r>
          </w:p>
        </w:tc>
      </w:tr>
      <w:tr w:rsidRPr="00347517" w:rsidR="00A630EC" w:rsidTr="00F324F7" w14:paraId="6D50F069" w14:textId="77777777">
        <w:tc>
          <w:tcPr>
            <w:tcW w:w="1556" w:type="pct"/>
          </w:tcPr>
          <w:p w:rsidRPr="00A22848" w:rsidR="00A630EC" w:rsidP="00A630EC" w:rsidRDefault="00B24195" w14:paraId="7FD986E4" w14:textId="68109BE3">
            <w:pPr>
              <w:overflowPunct w:val="0"/>
              <w:autoSpaceDE w:val="0"/>
              <w:autoSpaceDN w:val="0"/>
              <w:adjustRightInd w:val="0"/>
              <w:spacing w:line="240" w:lineRule="auto"/>
              <w:textAlignment w:val="baseline"/>
              <w:rPr>
                <w:i/>
                <w:sz w:val="22"/>
                <w:szCs w:val="22"/>
              </w:rPr>
            </w:pPr>
            <w:r w:rsidRPr="00347517">
              <w:rPr>
                <w:i/>
              </w:rPr>
              <w:t>E</w:t>
            </w:r>
            <w:r w:rsidRPr="00347517" w:rsidR="00A630EC">
              <w:rPr>
                <w:i/>
              </w:rPr>
              <w:t>mail</w:t>
            </w:r>
          </w:p>
        </w:tc>
        <w:tc>
          <w:tcPr>
            <w:tcW w:w="3444" w:type="pct"/>
          </w:tcPr>
          <w:p w:rsidRPr="00A22848" w:rsidR="00A630EC" w:rsidP="00A630EC" w:rsidRDefault="007E03C9" w14:paraId="5718CBD8" w14:textId="1636A5F7">
            <w:pPr>
              <w:overflowPunct w:val="0"/>
              <w:autoSpaceDE w:val="0"/>
              <w:autoSpaceDN w:val="0"/>
              <w:adjustRightInd w:val="0"/>
              <w:spacing w:line="240" w:lineRule="auto"/>
              <w:textAlignment w:val="baseline"/>
              <w:rPr>
                <w:i/>
                <w:sz w:val="22"/>
                <w:szCs w:val="22"/>
              </w:rPr>
            </w:pPr>
            <w:hyperlink w:history="1" r:id="rId54">
              <w:r w:rsidRPr="00347517" w:rsidR="00A630EC">
                <w:rPr>
                  <w:i/>
                  <w:iCs/>
                  <w:color w:val="0000FF"/>
                  <w:u w:val="single"/>
                  <w:lang w:val="en-GB"/>
                </w:rPr>
                <w:t>Radoslava.Stefankova</w:t>
              </w:r>
              <w:r w:rsidRPr="00347517" w:rsidR="00A630EC">
                <w:rPr>
                  <w:i/>
                  <w:color w:val="0000FF"/>
                  <w:u w:val="single"/>
                </w:rPr>
                <w:t>@eesc.europa.eu</w:t>
              </w:r>
            </w:hyperlink>
          </w:p>
        </w:tc>
      </w:tr>
    </w:tbl>
    <w:p w:rsidR="00991DA2" w:rsidP="002F20BE" w:rsidRDefault="00991DA2" w14:paraId="13DD82E3" w14:textId="5FE82F37">
      <w:pPr>
        <w:ind w:left="710"/>
        <w:rPr>
          <w:b/>
          <w:i/>
          <w:sz w:val="28"/>
          <w:szCs w:val="28"/>
        </w:rPr>
      </w:pPr>
    </w:p>
    <w:p w:rsidR="00991DA2" w:rsidRDefault="00991DA2" w14:paraId="69682B44" w14:textId="77777777">
      <w:pPr>
        <w:spacing w:after="160" w:line="259" w:lineRule="auto"/>
        <w:jc w:val="left"/>
        <w:rPr>
          <w:b/>
          <w:i/>
          <w:sz w:val="28"/>
          <w:szCs w:val="28"/>
        </w:rPr>
      </w:pPr>
      <w:r>
        <w:rPr>
          <w:b/>
          <w:i/>
          <w:sz w:val="28"/>
          <w:szCs w:val="28"/>
        </w:rPr>
        <w:br w:type="page"/>
      </w:r>
    </w:p>
    <w:p w:rsidRPr="00991DA2" w:rsidR="00991DA2" w:rsidP="00991DA2" w:rsidRDefault="00276FC9" w14:paraId="72ED4EF3" w14:textId="60395012">
      <w:pPr>
        <w:widowControl w:val="0"/>
        <w:numPr>
          <w:ilvl w:val="0"/>
          <w:numId w:val="8"/>
        </w:numPr>
        <w:overflowPunct w:val="0"/>
        <w:autoSpaceDE w:val="0"/>
        <w:autoSpaceDN w:val="0"/>
        <w:adjustRightInd w:val="0"/>
        <w:ind w:hanging="567"/>
        <w:textAlignment w:val="baseline"/>
        <w:rPr>
          <w:sz w:val="20"/>
          <w:szCs w:val="20"/>
          <w:lang w:val="en-GB"/>
        </w:rPr>
      </w:pPr>
      <w:hyperlink w:tgtFrame="_blank" w:history="1" r:id="rId55">
        <w:r w:rsidRPr="00991DA2" w:rsidR="00991DA2">
          <w:rPr>
            <w:b/>
            <w:bCs/>
            <w:i/>
            <w:iCs/>
            <w:color w:val="0000FF"/>
            <w:sz w:val="28"/>
            <w:szCs w:val="28"/>
            <w:u w:val="single"/>
            <w:lang w:val="en-GB"/>
          </w:rPr>
          <w:t>Fight against counterfeiting</w:t>
        </w:r>
      </w:hyperlink>
    </w:p>
    <w:p w:rsidRPr="00A22848" w:rsidR="00991DA2" w:rsidP="00A22848" w:rsidRDefault="00991DA2" w14:paraId="14FAB47E" w14:textId="77777777"/>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91DA2" w:rsidR="00991DA2" w:rsidTr="00F324F7" w14:paraId="6D685F99" w14:textId="77777777">
        <w:tc>
          <w:tcPr>
            <w:tcW w:w="1701" w:type="dxa"/>
          </w:tcPr>
          <w:p w:rsidRPr="00991DA2" w:rsidR="00991DA2" w:rsidP="00991DA2" w:rsidRDefault="00991DA2" w14:paraId="70EB151F" w14:textId="77777777">
            <w:pPr>
              <w:tabs>
                <w:tab w:val="center" w:pos="284"/>
              </w:tabs>
              <w:overflowPunct w:val="0"/>
              <w:autoSpaceDE w:val="0"/>
              <w:autoSpaceDN w:val="0"/>
              <w:adjustRightInd w:val="0"/>
              <w:ind w:left="266" w:hanging="266"/>
              <w:textAlignment w:val="baseline"/>
              <w:rPr>
                <w:b/>
              </w:rPr>
            </w:pPr>
            <w:r w:rsidRPr="00991DA2">
              <w:rPr>
                <w:b/>
              </w:rPr>
              <w:t>Rapporteur</w:t>
            </w:r>
          </w:p>
        </w:tc>
        <w:tc>
          <w:tcPr>
            <w:tcW w:w="5387" w:type="dxa"/>
          </w:tcPr>
          <w:p w:rsidRPr="00991DA2" w:rsidR="00991DA2" w:rsidP="00991DA2" w:rsidRDefault="00991DA2" w14:paraId="05962DD1" w14:textId="11C19F01">
            <w:pPr>
              <w:tabs>
                <w:tab w:val="center" w:pos="284"/>
              </w:tabs>
              <w:overflowPunct w:val="0"/>
              <w:autoSpaceDE w:val="0"/>
              <w:autoSpaceDN w:val="0"/>
              <w:adjustRightInd w:val="0"/>
              <w:ind w:left="266" w:hanging="266"/>
              <w:textAlignment w:val="baseline"/>
            </w:pPr>
            <w:r w:rsidRPr="00991DA2">
              <w:t xml:space="preserve">Bruno CHOIX (Employers' Group </w:t>
            </w:r>
            <w:r w:rsidR="00B24195">
              <w:t xml:space="preserve">- </w:t>
            </w:r>
            <w:r w:rsidRPr="00991DA2">
              <w:t>FR)</w:t>
            </w:r>
          </w:p>
        </w:tc>
      </w:tr>
      <w:tr w:rsidRPr="00991DA2" w:rsidR="00991DA2" w:rsidTr="00F324F7" w14:paraId="20B85526" w14:textId="77777777">
        <w:tc>
          <w:tcPr>
            <w:tcW w:w="7088" w:type="dxa"/>
            <w:gridSpan w:val="2"/>
          </w:tcPr>
          <w:p w:rsidRPr="00991DA2" w:rsidR="00991DA2" w:rsidP="00991DA2" w:rsidRDefault="00991DA2" w14:paraId="58286505" w14:textId="77777777">
            <w:pPr>
              <w:tabs>
                <w:tab w:val="center" w:pos="284"/>
              </w:tabs>
              <w:overflowPunct w:val="0"/>
              <w:autoSpaceDE w:val="0"/>
              <w:autoSpaceDN w:val="0"/>
              <w:adjustRightInd w:val="0"/>
              <w:spacing w:line="160" w:lineRule="exact"/>
              <w:ind w:left="266" w:hanging="266"/>
              <w:textAlignment w:val="baseline"/>
            </w:pPr>
          </w:p>
        </w:tc>
      </w:tr>
      <w:tr w:rsidRPr="00991DA2" w:rsidR="00991DA2" w:rsidTr="00F324F7" w14:paraId="2A4DCD45" w14:textId="77777777">
        <w:tc>
          <w:tcPr>
            <w:tcW w:w="1701" w:type="dxa"/>
            <w:vMerge w:val="restart"/>
          </w:tcPr>
          <w:p w:rsidRPr="00991DA2" w:rsidR="00991DA2" w:rsidP="00991DA2" w:rsidRDefault="00991DA2" w14:paraId="5AA74E99" w14:textId="77777777">
            <w:pPr>
              <w:tabs>
                <w:tab w:val="center" w:pos="284"/>
              </w:tabs>
              <w:overflowPunct w:val="0"/>
              <w:autoSpaceDE w:val="0"/>
              <w:autoSpaceDN w:val="0"/>
              <w:adjustRightInd w:val="0"/>
              <w:ind w:left="266" w:hanging="266"/>
              <w:textAlignment w:val="baseline"/>
              <w:rPr>
                <w:b/>
              </w:rPr>
            </w:pPr>
            <w:r w:rsidRPr="00991DA2">
              <w:rPr>
                <w:b/>
              </w:rPr>
              <w:t>References</w:t>
            </w:r>
          </w:p>
        </w:tc>
        <w:tc>
          <w:tcPr>
            <w:tcW w:w="5387" w:type="dxa"/>
          </w:tcPr>
          <w:p w:rsidRPr="00991DA2" w:rsidR="00991DA2" w:rsidP="00991DA2" w:rsidRDefault="00991DA2" w14:paraId="5F7F1B79" w14:textId="77777777">
            <w:pPr>
              <w:tabs>
                <w:tab w:val="center" w:pos="284"/>
              </w:tabs>
              <w:overflowPunct w:val="0"/>
              <w:autoSpaceDE w:val="0"/>
              <w:autoSpaceDN w:val="0"/>
              <w:adjustRightInd w:val="0"/>
              <w:ind w:left="266" w:hanging="266"/>
              <w:textAlignment w:val="baseline"/>
            </w:pPr>
            <w:r w:rsidRPr="00991DA2">
              <w:t>C(2024) 1739 final</w:t>
            </w:r>
          </w:p>
        </w:tc>
      </w:tr>
      <w:tr w:rsidRPr="00991DA2" w:rsidR="00991DA2" w:rsidTr="00F324F7" w14:paraId="131BE847" w14:textId="77777777">
        <w:tc>
          <w:tcPr>
            <w:tcW w:w="1701" w:type="dxa"/>
            <w:vMerge/>
          </w:tcPr>
          <w:p w:rsidRPr="00991DA2" w:rsidR="00991DA2" w:rsidP="00991DA2" w:rsidRDefault="00991DA2" w14:paraId="05C8A184" w14:textId="77777777">
            <w:pPr>
              <w:tabs>
                <w:tab w:val="center" w:pos="284"/>
              </w:tabs>
              <w:overflowPunct w:val="0"/>
              <w:autoSpaceDE w:val="0"/>
              <w:autoSpaceDN w:val="0"/>
              <w:adjustRightInd w:val="0"/>
              <w:ind w:left="266" w:hanging="266"/>
              <w:textAlignment w:val="baseline"/>
              <w:rPr>
                <w:b/>
              </w:rPr>
            </w:pPr>
          </w:p>
        </w:tc>
        <w:tc>
          <w:tcPr>
            <w:tcW w:w="5387" w:type="dxa"/>
          </w:tcPr>
          <w:p w:rsidRPr="00991DA2" w:rsidR="00991DA2" w:rsidP="00991DA2" w:rsidRDefault="00991DA2" w14:paraId="7CE9096F" w14:textId="4BFDA262">
            <w:pPr>
              <w:tabs>
                <w:tab w:val="center" w:pos="284"/>
              </w:tabs>
              <w:overflowPunct w:val="0"/>
              <w:autoSpaceDE w:val="0"/>
              <w:autoSpaceDN w:val="0"/>
              <w:adjustRightInd w:val="0"/>
              <w:ind w:left="266" w:hanging="266"/>
              <w:textAlignment w:val="baseline"/>
            </w:pPr>
            <w:r w:rsidRPr="00991DA2">
              <w:t>EESC-2024-01676-00-00-AC</w:t>
            </w:r>
          </w:p>
        </w:tc>
      </w:tr>
    </w:tbl>
    <w:p w:rsidRPr="00991DA2" w:rsidR="00991DA2" w:rsidP="00991DA2" w:rsidRDefault="00991DA2" w14:paraId="30AAB67F" w14:textId="77777777">
      <w:pPr>
        <w:tabs>
          <w:tab w:val="center" w:pos="284"/>
        </w:tabs>
        <w:overflowPunct w:val="0"/>
        <w:autoSpaceDE w:val="0"/>
        <w:autoSpaceDN w:val="0"/>
        <w:adjustRightInd w:val="0"/>
        <w:ind w:left="266" w:hanging="266"/>
        <w:textAlignment w:val="baseline"/>
        <w:rPr>
          <w:lang w:val="en-GB"/>
        </w:rPr>
      </w:pPr>
    </w:p>
    <w:p w:rsidRPr="00991DA2" w:rsidR="00991DA2" w:rsidP="00991DA2" w:rsidRDefault="00991DA2" w14:paraId="202803A6" w14:textId="77777777">
      <w:pPr>
        <w:keepNext/>
        <w:keepLines/>
        <w:tabs>
          <w:tab w:val="center" w:pos="284"/>
        </w:tabs>
        <w:overflowPunct w:val="0"/>
        <w:autoSpaceDE w:val="0"/>
        <w:autoSpaceDN w:val="0"/>
        <w:adjustRightInd w:val="0"/>
        <w:ind w:left="266" w:hanging="266"/>
        <w:textAlignment w:val="baseline"/>
        <w:rPr>
          <w:b/>
          <w:lang w:val="en-GB"/>
        </w:rPr>
      </w:pPr>
      <w:r w:rsidRPr="00991DA2">
        <w:rPr>
          <w:b/>
          <w:lang w:val="en-GB"/>
        </w:rPr>
        <w:t>Key points</w:t>
      </w:r>
    </w:p>
    <w:p w:rsidRPr="00991DA2" w:rsidR="00991DA2" w:rsidP="00991DA2" w:rsidRDefault="00991DA2" w14:paraId="3A20C528" w14:textId="77777777">
      <w:pPr>
        <w:keepNext/>
        <w:keepLines/>
        <w:tabs>
          <w:tab w:val="center" w:pos="284"/>
        </w:tabs>
        <w:overflowPunct w:val="0"/>
        <w:autoSpaceDE w:val="0"/>
        <w:autoSpaceDN w:val="0"/>
        <w:adjustRightInd w:val="0"/>
        <w:ind w:left="266" w:hanging="266"/>
        <w:textAlignment w:val="baseline"/>
        <w:rPr>
          <w:b/>
          <w:lang w:val="en-GB"/>
        </w:rPr>
      </w:pPr>
    </w:p>
    <w:p w:rsidRPr="00991DA2" w:rsidR="00991DA2" w:rsidP="00991DA2" w:rsidRDefault="00991DA2" w14:paraId="16385ECF" w14:textId="77777777">
      <w:pPr>
        <w:overflowPunct w:val="0"/>
        <w:autoSpaceDE w:val="0"/>
        <w:autoSpaceDN w:val="0"/>
        <w:adjustRightInd w:val="0"/>
        <w:spacing w:line="360" w:lineRule="auto"/>
        <w:textAlignment w:val="baseline"/>
        <w:rPr>
          <w:bCs/>
          <w:iCs/>
          <w:lang w:val="en-GB"/>
        </w:rPr>
      </w:pPr>
      <w:r w:rsidRPr="00991DA2">
        <w:rPr>
          <w:bCs/>
          <w:iCs/>
          <w:lang w:val="en-GB"/>
        </w:rPr>
        <w:t>The EESC:</w:t>
      </w:r>
    </w:p>
    <w:p w:rsidRPr="009B29D4" w:rsidR="00991DA2" w:rsidP="00A22848" w:rsidRDefault="00991DA2" w14:paraId="0B99E56C" w14:textId="77777777">
      <w:pPr>
        <w:widowControl w:val="0"/>
        <w:numPr>
          <w:ilvl w:val="0"/>
          <w:numId w:val="49"/>
        </w:numPr>
        <w:overflowPunct w:val="0"/>
        <w:autoSpaceDE w:val="0"/>
        <w:autoSpaceDN w:val="0"/>
        <w:adjustRightInd w:val="0"/>
        <w:ind w:left="284" w:hanging="284"/>
        <w:textAlignment w:val="baseline"/>
        <w:rPr>
          <w:bCs/>
          <w:iCs/>
          <w:lang w:val="en-GB" w:eastAsia="zh-CN"/>
        </w:rPr>
      </w:pPr>
      <w:r w:rsidRPr="009B29D4">
        <w:rPr>
          <w:bCs/>
          <w:iCs/>
          <w:lang w:val="en-GB" w:eastAsia="zh-CN"/>
        </w:rPr>
        <w:t>believes that more can still be done to support SMEs by increasing the amount of the damages and compensation granted in counterfeit cases. It should be recommended that Member States (that do not currently do so) recognise punitive damages and interest in their national legislation;</w:t>
      </w:r>
    </w:p>
    <w:p w:rsidRPr="009B29D4" w:rsidR="00991DA2" w:rsidP="00A22848" w:rsidRDefault="00991DA2" w14:paraId="2A0318E2" w14:textId="77777777">
      <w:pPr>
        <w:widowControl w:val="0"/>
        <w:numPr>
          <w:ilvl w:val="0"/>
          <w:numId w:val="49"/>
        </w:numPr>
        <w:overflowPunct w:val="0"/>
        <w:autoSpaceDE w:val="0"/>
        <w:autoSpaceDN w:val="0"/>
        <w:adjustRightInd w:val="0"/>
        <w:ind w:left="284" w:hanging="284"/>
        <w:textAlignment w:val="baseline"/>
        <w:rPr>
          <w:bCs/>
          <w:iCs/>
          <w:lang w:val="en-GB" w:eastAsia="zh-CN"/>
        </w:rPr>
      </w:pPr>
      <w:r w:rsidRPr="009B29D4">
        <w:rPr>
          <w:bCs/>
          <w:iCs/>
          <w:lang w:val="en-GB" w:eastAsia="zh-CN"/>
        </w:rPr>
        <w:t>considers that there should be more emphasis on hearing the experiences of company leaders who have successfully fought counterfeiting through industrial property rights;</w:t>
      </w:r>
    </w:p>
    <w:p w:rsidRPr="009B29D4" w:rsidR="00991DA2" w:rsidP="00A22848" w:rsidRDefault="00991DA2" w14:paraId="53DE55DD" w14:textId="77777777">
      <w:pPr>
        <w:widowControl w:val="0"/>
        <w:numPr>
          <w:ilvl w:val="0"/>
          <w:numId w:val="49"/>
        </w:numPr>
        <w:overflowPunct w:val="0"/>
        <w:autoSpaceDE w:val="0"/>
        <w:autoSpaceDN w:val="0"/>
        <w:adjustRightInd w:val="0"/>
        <w:ind w:left="284" w:hanging="284"/>
        <w:textAlignment w:val="baseline"/>
        <w:rPr>
          <w:bCs/>
          <w:iCs/>
          <w:lang w:val="en-GB" w:eastAsia="zh-CN"/>
        </w:rPr>
      </w:pPr>
      <w:r w:rsidRPr="009B29D4">
        <w:rPr>
          <w:bCs/>
          <w:iCs/>
          <w:lang w:val="en-GB" w:eastAsia="zh-CN"/>
        </w:rPr>
        <w:t>believes that a Europe-wide counterfeiting insurance would be worth introducing and that Member States should address the issue of how assets are valued;</w:t>
      </w:r>
    </w:p>
    <w:p w:rsidRPr="009B29D4" w:rsidR="00991DA2" w:rsidP="00A22848" w:rsidRDefault="00991DA2" w14:paraId="1390EF3B" w14:textId="77777777">
      <w:pPr>
        <w:widowControl w:val="0"/>
        <w:numPr>
          <w:ilvl w:val="0"/>
          <w:numId w:val="49"/>
        </w:numPr>
        <w:overflowPunct w:val="0"/>
        <w:autoSpaceDE w:val="0"/>
        <w:autoSpaceDN w:val="0"/>
        <w:adjustRightInd w:val="0"/>
        <w:ind w:left="284" w:hanging="284"/>
        <w:textAlignment w:val="baseline"/>
        <w:rPr>
          <w:bCs/>
          <w:iCs/>
          <w:lang w:val="en-GB" w:eastAsia="zh-CN"/>
        </w:rPr>
      </w:pPr>
      <w:r w:rsidRPr="009B29D4">
        <w:rPr>
          <w:bCs/>
          <w:iCs/>
          <w:lang w:val="en-GB" w:eastAsia="zh-CN"/>
        </w:rPr>
        <w:t>calls for simpler, faster and more effective procedures for reporting and withdrawing ads for counterfeit products online, and will monitor whether the obligations laid down in the DSA have a real impact on reducing the supply of counterfeit goods on the internet;</w:t>
      </w:r>
    </w:p>
    <w:p w:rsidRPr="009B29D4" w:rsidR="00991DA2" w:rsidP="00A22848" w:rsidRDefault="00991DA2" w14:paraId="3A366C25" w14:textId="77777777">
      <w:pPr>
        <w:widowControl w:val="0"/>
        <w:numPr>
          <w:ilvl w:val="0"/>
          <w:numId w:val="49"/>
        </w:numPr>
        <w:overflowPunct w:val="0"/>
        <w:autoSpaceDE w:val="0"/>
        <w:autoSpaceDN w:val="0"/>
        <w:adjustRightInd w:val="0"/>
        <w:ind w:left="284" w:hanging="284"/>
        <w:textAlignment w:val="baseline"/>
        <w:rPr>
          <w:bCs/>
          <w:iCs/>
          <w:lang w:val="en-GB" w:eastAsia="zh-CN"/>
        </w:rPr>
      </w:pPr>
      <w:r w:rsidRPr="009B29D4">
        <w:rPr>
          <w:bCs/>
          <w:iCs/>
          <w:lang w:val="en-GB" w:eastAsia="zh-CN"/>
        </w:rPr>
        <w:t>will monitor the implementation of the recommendations contained in the EU Toolbox against counterfeiting;</w:t>
      </w:r>
    </w:p>
    <w:p w:rsidRPr="009B29D4" w:rsidR="00991DA2" w:rsidP="00A22848" w:rsidRDefault="00991DA2" w14:paraId="54DFACBE" w14:textId="5C4B6C35">
      <w:pPr>
        <w:widowControl w:val="0"/>
        <w:numPr>
          <w:ilvl w:val="0"/>
          <w:numId w:val="49"/>
        </w:numPr>
        <w:overflowPunct w:val="0"/>
        <w:autoSpaceDE w:val="0"/>
        <w:autoSpaceDN w:val="0"/>
        <w:adjustRightInd w:val="0"/>
        <w:ind w:left="284" w:hanging="284"/>
        <w:textAlignment w:val="baseline"/>
        <w:rPr>
          <w:bCs/>
          <w:iCs/>
          <w:lang w:val="en-GB" w:eastAsia="zh-CN"/>
        </w:rPr>
      </w:pPr>
      <w:r w:rsidRPr="009B29D4">
        <w:rPr>
          <w:bCs/>
          <w:iCs/>
          <w:lang w:val="en-GB" w:eastAsia="zh-CN"/>
        </w:rPr>
        <w:t>believes that counterfeiting must be a priority for the European Anti-Fraud Office and Europol, and should also be one of the priorities of the EMPACT EU Policy Cycle;</w:t>
      </w:r>
    </w:p>
    <w:p w:rsidRPr="009B29D4" w:rsidR="00991DA2" w:rsidP="00A22848" w:rsidRDefault="00991DA2" w14:paraId="23F2E50B" w14:textId="77777777">
      <w:pPr>
        <w:widowControl w:val="0"/>
        <w:numPr>
          <w:ilvl w:val="0"/>
          <w:numId w:val="49"/>
        </w:numPr>
        <w:overflowPunct w:val="0"/>
        <w:autoSpaceDE w:val="0"/>
        <w:autoSpaceDN w:val="0"/>
        <w:adjustRightInd w:val="0"/>
        <w:ind w:left="284" w:hanging="284"/>
        <w:textAlignment w:val="baseline"/>
        <w:rPr>
          <w:bCs/>
          <w:iCs/>
          <w:lang w:val="en-GB" w:eastAsia="zh-CN"/>
        </w:rPr>
      </w:pPr>
      <w:r w:rsidRPr="009B29D4">
        <w:rPr>
          <w:bCs/>
          <w:iCs/>
          <w:lang w:val="en-GB" w:eastAsia="zh-CN"/>
        </w:rPr>
        <w:t xml:space="preserve">will check very carefully whether the issue of counterfeiting is systematically included in the trade agreements that the EU concludes with its partners, including the implementation phase. </w:t>
      </w:r>
    </w:p>
    <w:p w:rsidRPr="00991DA2" w:rsidR="00991DA2" w:rsidP="00991DA2" w:rsidRDefault="00991DA2" w14:paraId="38499FAD" w14:textId="77777777">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47517" w:rsidR="00991DA2" w:rsidTr="00F324F7" w14:paraId="56E32158" w14:textId="77777777">
        <w:tc>
          <w:tcPr>
            <w:tcW w:w="1418" w:type="dxa"/>
          </w:tcPr>
          <w:p w:rsidRPr="00A22848" w:rsidR="00991DA2" w:rsidP="00991DA2" w:rsidRDefault="00991DA2" w14:paraId="7B7F9107" w14:textId="77777777">
            <w:pPr>
              <w:overflowPunct w:val="0"/>
              <w:autoSpaceDE w:val="0"/>
              <w:autoSpaceDN w:val="0"/>
              <w:adjustRightInd w:val="0"/>
              <w:spacing w:line="240" w:lineRule="auto"/>
              <w:textAlignment w:val="baseline"/>
              <w:rPr>
                <w:i/>
                <w:sz w:val="22"/>
                <w:szCs w:val="22"/>
              </w:rPr>
            </w:pPr>
            <w:r w:rsidRPr="00347517">
              <w:rPr>
                <w:b/>
                <w:i/>
              </w:rPr>
              <w:t>Contact</w:t>
            </w:r>
          </w:p>
        </w:tc>
        <w:tc>
          <w:tcPr>
            <w:tcW w:w="5670" w:type="dxa"/>
          </w:tcPr>
          <w:p w:rsidRPr="00A22848" w:rsidR="00991DA2" w:rsidP="00991DA2" w:rsidRDefault="00991DA2" w14:paraId="67EBA9EF" w14:textId="77777777">
            <w:pPr>
              <w:overflowPunct w:val="0"/>
              <w:autoSpaceDE w:val="0"/>
              <w:autoSpaceDN w:val="0"/>
              <w:adjustRightInd w:val="0"/>
              <w:spacing w:line="240" w:lineRule="auto"/>
              <w:textAlignment w:val="baseline"/>
              <w:rPr>
                <w:i/>
                <w:sz w:val="22"/>
                <w:szCs w:val="22"/>
              </w:rPr>
            </w:pPr>
            <w:r w:rsidRPr="00347517">
              <w:rPr>
                <w:i/>
              </w:rPr>
              <w:t>Annalisa Tessarolo</w:t>
            </w:r>
          </w:p>
        </w:tc>
      </w:tr>
      <w:tr w:rsidRPr="00347517" w:rsidR="00991DA2" w:rsidTr="00F324F7" w14:paraId="585149C6" w14:textId="77777777">
        <w:tc>
          <w:tcPr>
            <w:tcW w:w="1418" w:type="dxa"/>
          </w:tcPr>
          <w:p w:rsidRPr="00A22848" w:rsidR="00991DA2" w:rsidP="00991DA2" w:rsidRDefault="00991DA2" w14:paraId="62831FE8" w14:textId="77777777">
            <w:pPr>
              <w:overflowPunct w:val="0"/>
              <w:autoSpaceDE w:val="0"/>
              <w:autoSpaceDN w:val="0"/>
              <w:adjustRightInd w:val="0"/>
              <w:spacing w:line="240" w:lineRule="auto"/>
              <w:textAlignment w:val="baseline"/>
              <w:rPr>
                <w:i/>
                <w:sz w:val="22"/>
                <w:szCs w:val="22"/>
              </w:rPr>
            </w:pPr>
            <w:r w:rsidRPr="00347517">
              <w:rPr>
                <w:i/>
              </w:rPr>
              <w:t>Tel.</w:t>
            </w:r>
          </w:p>
        </w:tc>
        <w:tc>
          <w:tcPr>
            <w:tcW w:w="5670" w:type="dxa"/>
          </w:tcPr>
          <w:p w:rsidRPr="00A22848" w:rsidR="00991DA2" w:rsidP="00991DA2" w:rsidRDefault="00991DA2" w14:paraId="5B6BF98C" w14:textId="77777777">
            <w:pPr>
              <w:overflowPunct w:val="0"/>
              <w:autoSpaceDE w:val="0"/>
              <w:autoSpaceDN w:val="0"/>
              <w:adjustRightInd w:val="0"/>
              <w:spacing w:line="240" w:lineRule="auto"/>
              <w:textAlignment w:val="baseline"/>
              <w:rPr>
                <w:i/>
                <w:sz w:val="22"/>
                <w:szCs w:val="22"/>
              </w:rPr>
            </w:pPr>
            <w:r w:rsidRPr="00347517">
              <w:rPr>
                <w:i/>
              </w:rPr>
              <w:t>+ 32 25469732</w:t>
            </w:r>
          </w:p>
        </w:tc>
      </w:tr>
      <w:tr w:rsidRPr="00347517" w:rsidR="00991DA2" w:rsidTr="00F324F7" w14:paraId="372CD44D" w14:textId="77777777">
        <w:tc>
          <w:tcPr>
            <w:tcW w:w="1418" w:type="dxa"/>
          </w:tcPr>
          <w:p w:rsidRPr="00A22848" w:rsidR="00991DA2" w:rsidP="00991DA2" w:rsidRDefault="00B24195" w14:paraId="41880992" w14:textId="54830897">
            <w:pPr>
              <w:overflowPunct w:val="0"/>
              <w:autoSpaceDE w:val="0"/>
              <w:autoSpaceDN w:val="0"/>
              <w:adjustRightInd w:val="0"/>
              <w:spacing w:line="240" w:lineRule="auto"/>
              <w:textAlignment w:val="baseline"/>
              <w:rPr>
                <w:i/>
                <w:sz w:val="22"/>
                <w:szCs w:val="22"/>
              </w:rPr>
            </w:pPr>
            <w:r w:rsidRPr="00347517">
              <w:rPr>
                <w:i/>
              </w:rPr>
              <w:t>E</w:t>
            </w:r>
            <w:r w:rsidRPr="00347517" w:rsidR="00991DA2">
              <w:rPr>
                <w:i/>
              </w:rPr>
              <w:t>mail</w:t>
            </w:r>
          </w:p>
        </w:tc>
        <w:tc>
          <w:tcPr>
            <w:tcW w:w="5670" w:type="dxa"/>
          </w:tcPr>
          <w:p w:rsidRPr="00A22848" w:rsidR="00991DA2" w:rsidP="00991DA2" w:rsidRDefault="007E03C9" w14:paraId="1AE3FB4F" w14:textId="418DE4D9">
            <w:pPr>
              <w:overflowPunct w:val="0"/>
              <w:autoSpaceDE w:val="0"/>
              <w:autoSpaceDN w:val="0"/>
              <w:adjustRightInd w:val="0"/>
              <w:spacing w:line="240" w:lineRule="auto"/>
              <w:textAlignment w:val="baseline"/>
              <w:rPr>
                <w:i/>
                <w:iCs/>
                <w:sz w:val="22"/>
                <w:szCs w:val="22"/>
              </w:rPr>
            </w:pPr>
            <w:hyperlink w:history="1" r:id="rId56">
              <w:r w:rsidRPr="00347517" w:rsidR="00991DA2">
                <w:rPr>
                  <w:i/>
                  <w:iCs/>
                  <w:color w:val="0000FF"/>
                  <w:u w:val="single"/>
                  <w:lang w:val="en-GB"/>
                </w:rPr>
                <w:t>Annalisa.Tessarolo</w:t>
              </w:r>
              <w:r w:rsidRPr="00347517" w:rsidR="00991DA2">
                <w:rPr>
                  <w:i/>
                  <w:iCs/>
                  <w:color w:val="0000FF"/>
                  <w:u w:val="single"/>
                </w:rPr>
                <w:t>@eesc.europa.eu</w:t>
              </w:r>
            </w:hyperlink>
          </w:p>
        </w:tc>
      </w:tr>
    </w:tbl>
    <w:p w:rsidR="0093748C" w:rsidP="002F20BE" w:rsidRDefault="0093748C" w14:paraId="33D3D03B" w14:textId="4C85114C">
      <w:pPr>
        <w:ind w:left="710"/>
        <w:rPr>
          <w:b/>
          <w:i/>
          <w:sz w:val="28"/>
          <w:szCs w:val="28"/>
        </w:rPr>
      </w:pPr>
    </w:p>
    <w:p w:rsidR="0093748C" w:rsidRDefault="0093748C" w14:paraId="27F572C4" w14:textId="77777777">
      <w:pPr>
        <w:spacing w:after="160" w:line="259" w:lineRule="auto"/>
        <w:jc w:val="left"/>
        <w:rPr>
          <w:b/>
          <w:i/>
          <w:sz w:val="28"/>
          <w:szCs w:val="28"/>
        </w:rPr>
      </w:pPr>
      <w:r>
        <w:rPr>
          <w:b/>
          <w:i/>
          <w:sz w:val="28"/>
          <w:szCs w:val="28"/>
        </w:rPr>
        <w:br w:type="page"/>
      </w:r>
    </w:p>
    <w:p w:rsidR="004D7AC0" w:rsidP="00A22848" w:rsidRDefault="004D7AC0" w14:paraId="4982DE1F" w14:textId="77777777">
      <w:pPr>
        <w:pStyle w:val="Heading1"/>
        <w:pageBreakBefore w:val="0"/>
      </w:pPr>
      <w:bookmarkStart w:name="_Toc182554566" w:id="7"/>
      <w:bookmarkStart w:name="_Toc182554903" w:id="8"/>
      <w:bookmarkStart w:name="_Toc182555069" w:id="9"/>
      <w:bookmarkStart w:name="_Toc70322234" w:id="10"/>
      <w:bookmarkStart w:name="_Toc75527084" w:id="11"/>
      <w:bookmarkStart w:name="_Toc182555070" w:id="12"/>
      <w:bookmarkEnd w:id="7"/>
      <w:bookmarkEnd w:id="8"/>
      <w:bookmarkEnd w:id="9"/>
      <w:r>
        <w:t>AGRICULTURE, RURAL DEVELOPMENT AND THE ENVIRONMENT</w:t>
      </w:r>
      <w:bookmarkEnd w:id="10"/>
      <w:bookmarkEnd w:id="11"/>
      <w:bookmarkEnd w:id="12"/>
    </w:p>
    <w:p w:rsidR="004D7AC0" w:rsidP="004D7AC0" w:rsidRDefault="004D7AC0" w14:paraId="4982DE20" w14:textId="77777777"/>
    <w:p w:rsidR="004D7AC0" w:rsidP="004D7AC0" w:rsidRDefault="004D7AC0" w14:paraId="4982DE22" w14:textId="77777777">
      <w:pPr>
        <w:pStyle w:val="ListParagraph"/>
        <w:ind w:left="567"/>
      </w:pPr>
    </w:p>
    <w:p w:rsidRPr="0093748C" w:rsidR="0093748C" w:rsidP="0093748C" w:rsidRDefault="00276FC9" w14:paraId="060171AF" w14:textId="38CD8051">
      <w:pPr>
        <w:widowControl w:val="0"/>
        <w:numPr>
          <w:ilvl w:val="0"/>
          <w:numId w:val="8"/>
        </w:numPr>
        <w:overflowPunct w:val="0"/>
        <w:autoSpaceDE w:val="0"/>
        <w:autoSpaceDN w:val="0"/>
        <w:adjustRightInd w:val="0"/>
        <w:ind w:left="266" w:hanging="266"/>
        <w:textAlignment w:val="baseline"/>
        <w:rPr>
          <w:b/>
          <w:lang w:val="en-GB"/>
        </w:rPr>
      </w:pPr>
      <w:hyperlink w:history="1" r:id="rId57">
        <w:r w:rsidRPr="0093748C" w:rsidR="0093748C">
          <w:rPr>
            <w:b/>
            <w:bCs/>
            <w:i/>
            <w:iCs/>
            <w:color w:val="0000FF"/>
            <w:sz w:val="28"/>
            <w:szCs w:val="28"/>
            <w:u w:val="single"/>
            <w:lang w:val="en-GB"/>
          </w:rPr>
          <w:t>Extension of the equivalence regime for imports of forest reproductive material</w:t>
        </w:r>
      </w:hyperlink>
      <w:r w:rsidRPr="0093748C" w:rsidR="0093748C">
        <w:rPr>
          <w:b/>
          <w:bCs/>
          <w:i/>
          <w:iCs/>
          <w:sz w:val="28"/>
          <w:szCs w:val="28"/>
          <w:lang w:val="en-GB"/>
        </w:rPr>
        <w:t xml:space="preserve"> </w:t>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8"/>
        <w:gridCol w:w="4453"/>
      </w:tblGrid>
      <w:tr w:rsidRPr="0093748C" w:rsidR="0093748C" w:rsidTr="00F324F7" w14:paraId="57C14171" w14:textId="77777777">
        <w:tc>
          <w:tcPr>
            <w:tcW w:w="5000" w:type="pct"/>
            <w:gridSpan w:val="2"/>
          </w:tcPr>
          <w:p w:rsidRPr="0093748C" w:rsidR="0093748C" w:rsidP="0093748C" w:rsidRDefault="0093748C" w14:paraId="00730631" w14:textId="77777777">
            <w:pPr>
              <w:tabs>
                <w:tab w:val="center" w:pos="284"/>
              </w:tabs>
              <w:overflowPunct w:val="0"/>
              <w:autoSpaceDE w:val="0"/>
              <w:autoSpaceDN w:val="0"/>
              <w:adjustRightInd w:val="0"/>
              <w:spacing w:line="160" w:lineRule="exact"/>
              <w:ind w:left="266" w:hanging="266"/>
              <w:textAlignment w:val="baseline"/>
            </w:pPr>
          </w:p>
        </w:tc>
      </w:tr>
      <w:tr w:rsidRPr="00A47A41" w:rsidR="0093748C" w:rsidTr="00F324F7" w14:paraId="746DC44C" w14:textId="77777777">
        <w:tc>
          <w:tcPr>
            <w:tcW w:w="1591" w:type="pct"/>
            <w:vMerge w:val="restart"/>
          </w:tcPr>
          <w:p w:rsidRPr="0093748C" w:rsidR="0093748C" w:rsidP="0093748C" w:rsidRDefault="0093748C" w14:paraId="2BF87C5F" w14:textId="77777777">
            <w:pPr>
              <w:tabs>
                <w:tab w:val="center" w:pos="284"/>
              </w:tabs>
              <w:overflowPunct w:val="0"/>
              <w:autoSpaceDE w:val="0"/>
              <w:autoSpaceDN w:val="0"/>
              <w:adjustRightInd w:val="0"/>
              <w:ind w:left="266" w:hanging="266"/>
              <w:textAlignment w:val="baseline"/>
              <w:rPr>
                <w:b/>
              </w:rPr>
            </w:pPr>
            <w:r w:rsidRPr="0093748C">
              <w:rPr>
                <w:b/>
              </w:rPr>
              <w:t>References</w:t>
            </w:r>
          </w:p>
        </w:tc>
        <w:tc>
          <w:tcPr>
            <w:tcW w:w="3409" w:type="pct"/>
          </w:tcPr>
          <w:p w:rsidRPr="00A22848" w:rsidR="00A47A41" w:rsidP="0093748C" w:rsidRDefault="00A47A41" w14:paraId="28FE2D2B" w14:textId="1B275EA2">
            <w:pPr>
              <w:tabs>
                <w:tab w:val="center" w:pos="284"/>
              </w:tabs>
              <w:overflowPunct w:val="0"/>
              <w:autoSpaceDE w:val="0"/>
              <w:autoSpaceDN w:val="0"/>
              <w:adjustRightInd w:val="0"/>
              <w:ind w:left="266" w:hanging="266"/>
              <w:textAlignment w:val="baseline"/>
              <w:rPr>
                <w:lang w:val="pt-PT"/>
              </w:rPr>
            </w:pPr>
            <w:proofErr w:type="spellStart"/>
            <w:r w:rsidRPr="00A22848">
              <w:rPr>
                <w:lang w:val="pt-PT"/>
              </w:rPr>
              <w:t>Category</w:t>
            </w:r>
            <w:proofErr w:type="spellEnd"/>
            <w:r w:rsidRPr="00A22848">
              <w:rPr>
                <w:lang w:val="pt-PT"/>
              </w:rPr>
              <w:t xml:space="preserve"> C </w:t>
            </w:r>
            <w:proofErr w:type="spellStart"/>
            <w:r w:rsidRPr="00A22848">
              <w:rPr>
                <w:lang w:val="pt-PT"/>
              </w:rPr>
              <w:t>o</w:t>
            </w:r>
            <w:r>
              <w:rPr>
                <w:lang w:val="pt-PT"/>
              </w:rPr>
              <w:t>pinion</w:t>
            </w:r>
            <w:proofErr w:type="spellEnd"/>
          </w:p>
          <w:p w:rsidRPr="00A22848" w:rsidR="0093748C" w:rsidP="0093748C" w:rsidRDefault="0093748C" w14:paraId="76C8122A" w14:textId="1671DB7E">
            <w:pPr>
              <w:tabs>
                <w:tab w:val="center" w:pos="284"/>
              </w:tabs>
              <w:overflowPunct w:val="0"/>
              <w:autoSpaceDE w:val="0"/>
              <w:autoSpaceDN w:val="0"/>
              <w:adjustRightInd w:val="0"/>
              <w:ind w:left="266" w:hanging="266"/>
              <w:textAlignment w:val="baseline"/>
              <w:rPr>
                <w:lang w:val="pt-PT"/>
              </w:rPr>
            </w:pPr>
            <w:r w:rsidRPr="00A22848">
              <w:rPr>
                <w:lang w:val="pt-PT"/>
              </w:rPr>
              <w:t>COM(2024) 387 final</w:t>
            </w:r>
          </w:p>
        </w:tc>
      </w:tr>
      <w:tr w:rsidRPr="0093748C" w:rsidR="0093748C" w:rsidTr="00F324F7" w14:paraId="4CA48C1F" w14:textId="77777777">
        <w:tc>
          <w:tcPr>
            <w:tcW w:w="1591" w:type="pct"/>
            <w:vMerge/>
          </w:tcPr>
          <w:p w:rsidRPr="00A22848" w:rsidR="0093748C" w:rsidP="0093748C" w:rsidRDefault="0093748C" w14:paraId="32109F4E"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42BC4B60" w14:textId="77777777">
            <w:pPr>
              <w:tabs>
                <w:tab w:val="center" w:pos="284"/>
              </w:tabs>
              <w:overflowPunct w:val="0"/>
              <w:autoSpaceDE w:val="0"/>
              <w:autoSpaceDN w:val="0"/>
              <w:adjustRightInd w:val="0"/>
              <w:ind w:left="266" w:hanging="266"/>
              <w:textAlignment w:val="baseline"/>
            </w:pPr>
            <w:r w:rsidRPr="0093748C">
              <w:rPr>
                <w:lang w:val="en-GB"/>
              </w:rPr>
              <w:t>EESC-2024-03464-00-00-AC</w:t>
            </w:r>
          </w:p>
        </w:tc>
      </w:tr>
    </w:tbl>
    <w:p w:rsidRPr="0093748C" w:rsidR="0093748C" w:rsidP="0093748C" w:rsidRDefault="0093748C" w14:paraId="5FA070D4"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2915609D" w14:textId="77777777">
      <w:pPr>
        <w:keepNext/>
        <w:keepLines/>
        <w:tabs>
          <w:tab w:val="center" w:pos="284"/>
        </w:tabs>
        <w:overflowPunct w:val="0"/>
        <w:autoSpaceDE w:val="0"/>
        <w:autoSpaceDN w:val="0"/>
        <w:adjustRightInd w:val="0"/>
        <w:ind w:left="266" w:hanging="266"/>
        <w:textAlignment w:val="baseline"/>
        <w:rPr>
          <w:b/>
          <w:lang w:val="en-GB"/>
        </w:rPr>
      </w:pPr>
      <w:r w:rsidRPr="0093748C">
        <w:rPr>
          <w:b/>
          <w:lang w:val="en-GB"/>
        </w:rPr>
        <w:t>Key points</w:t>
      </w:r>
    </w:p>
    <w:p w:rsidRPr="0093748C" w:rsidR="0093748C" w:rsidP="0093748C" w:rsidRDefault="0093748C" w14:paraId="34283A95"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065C2DEA" w14:textId="77777777">
      <w:pPr>
        <w:overflowPunct w:val="0"/>
        <w:autoSpaceDE w:val="0"/>
        <w:autoSpaceDN w:val="0"/>
        <w:adjustRightInd w:val="0"/>
        <w:textAlignment w:val="baseline"/>
        <w:rPr>
          <w:bCs/>
          <w:iCs/>
          <w:lang w:val="en-GB"/>
        </w:rPr>
      </w:pPr>
      <w:r w:rsidRPr="0093748C">
        <w:rPr>
          <w:bCs/>
          <w:iCs/>
          <w:lang w:val="en-GB"/>
        </w:rPr>
        <w:t>The EESC:</w:t>
      </w:r>
    </w:p>
    <w:p w:rsidRPr="0093748C" w:rsidR="0093748C" w:rsidP="0093748C" w:rsidRDefault="0093748C" w14:paraId="195A1DF0" w14:textId="77777777">
      <w:pPr>
        <w:overflowPunct w:val="0"/>
        <w:autoSpaceDE w:val="0"/>
        <w:autoSpaceDN w:val="0"/>
        <w:adjustRightInd w:val="0"/>
        <w:textAlignment w:val="baseline"/>
        <w:rPr>
          <w:bCs/>
          <w:iCs/>
          <w:lang w:val="en-GB"/>
        </w:rPr>
      </w:pPr>
    </w:p>
    <w:p w:rsidRPr="0093748C" w:rsidR="0093748C" w:rsidP="00A22848" w:rsidRDefault="0093748C" w14:paraId="313B2EF2" w14:textId="77777777">
      <w:pPr>
        <w:widowControl w:val="0"/>
        <w:numPr>
          <w:ilvl w:val="0"/>
          <w:numId w:val="52"/>
        </w:numPr>
        <w:overflowPunct w:val="0"/>
        <w:autoSpaceDE w:val="0"/>
        <w:autoSpaceDN w:val="0"/>
        <w:adjustRightInd w:val="0"/>
        <w:ind w:left="284" w:hanging="284"/>
        <w:textAlignment w:val="baseline"/>
        <w:rPr>
          <w:bCs/>
          <w:iCs/>
          <w:lang w:val="en-GB"/>
        </w:rPr>
      </w:pPr>
      <w:r w:rsidRPr="0093748C">
        <w:rPr>
          <w:szCs w:val="20"/>
          <w:lang w:val="en-GB"/>
        </w:rPr>
        <w:t>unreservedly endorses the content of the proposal and feels that it requires no comment on its part.</w:t>
      </w:r>
    </w:p>
    <w:p w:rsidRPr="0093748C" w:rsidR="0093748C" w:rsidP="0093748C" w:rsidRDefault="0093748C" w14:paraId="4684BA94"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6CF6903C"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4600"/>
      </w:tblGrid>
      <w:tr w:rsidRPr="00347517" w:rsidR="0093748C" w:rsidTr="00F324F7" w14:paraId="61800A27" w14:textId="77777777">
        <w:tc>
          <w:tcPr>
            <w:tcW w:w="1556" w:type="pct"/>
          </w:tcPr>
          <w:p w:rsidRPr="00A22848" w:rsidR="0093748C" w:rsidP="0093748C" w:rsidRDefault="0093748C" w14:paraId="4A085125" w14:textId="77777777">
            <w:pPr>
              <w:overflowPunct w:val="0"/>
              <w:autoSpaceDE w:val="0"/>
              <w:autoSpaceDN w:val="0"/>
              <w:adjustRightInd w:val="0"/>
              <w:spacing w:line="240" w:lineRule="auto"/>
              <w:textAlignment w:val="baseline"/>
              <w:rPr>
                <w:i/>
                <w:sz w:val="22"/>
                <w:szCs w:val="22"/>
              </w:rPr>
            </w:pPr>
            <w:r w:rsidRPr="00347517">
              <w:rPr>
                <w:b/>
                <w:i/>
              </w:rPr>
              <w:t>Contact</w:t>
            </w:r>
          </w:p>
        </w:tc>
        <w:tc>
          <w:tcPr>
            <w:tcW w:w="3444" w:type="pct"/>
          </w:tcPr>
          <w:p w:rsidRPr="00A22848" w:rsidR="0093748C" w:rsidP="0093748C" w:rsidRDefault="0093748C" w14:paraId="3C1DE251" w14:textId="77777777">
            <w:pPr>
              <w:overflowPunct w:val="0"/>
              <w:autoSpaceDE w:val="0"/>
              <w:autoSpaceDN w:val="0"/>
              <w:adjustRightInd w:val="0"/>
              <w:spacing w:line="240" w:lineRule="auto"/>
              <w:textAlignment w:val="baseline"/>
              <w:rPr>
                <w:i/>
                <w:sz w:val="22"/>
                <w:szCs w:val="22"/>
              </w:rPr>
            </w:pPr>
            <w:r w:rsidRPr="00347517">
              <w:rPr>
                <w:i/>
                <w:lang w:val="en-GB"/>
              </w:rPr>
              <w:t>Nicolas Stenger</w:t>
            </w:r>
          </w:p>
        </w:tc>
      </w:tr>
      <w:tr w:rsidRPr="00347517" w:rsidR="0093748C" w:rsidTr="00F324F7" w14:paraId="6BBBFC71" w14:textId="77777777">
        <w:tc>
          <w:tcPr>
            <w:tcW w:w="1556" w:type="pct"/>
          </w:tcPr>
          <w:p w:rsidRPr="00A22848" w:rsidR="0093748C" w:rsidP="0093748C" w:rsidRDefault="0093748C" w14:paraId="08125403" w14:textId="77777777">
            <w:pPr>
              <w:overflowPunct w:val="0"/>
              <w:autoSpaceDE w:val="0"/>
              <w:autoSpaceDN w:val="0"/>
              <w:adjustRightInd w:val="0"/>
              <w:spacing w:line="240" w:lineRule="auto"/>
              <w:textAlignment w:val="baseline"/>
              <w:rPr>
                <w:i/>
                <w:sz w:val="22"/>
                <w:szCs w:val="22"/>
              </w:rPr>
            </w:pPr>
            <w:r w:rsidRPr="00347517">
              <w:rPr>
                <w:i/>
              </w:rPr>
              <w:t>Tel.</w:t>
            </w:r>
          </w:p>
        </w:tc>
        <w:tc>
          <w:tcPr>
            <w:tcW w:w="3444" w:type="pct"/>
          </w:tcPr>
          <w:p w:rsidRPr="00A22848" w:rsidR="0093748C" w:rsidP="0093748C" w:rsidRDefault="0093748C" w14:paraId="422DA266" w14:textId="77777777">
            <w:pPr>
              <w:overflowPunct w:val="0"/>
              <w:autoSpaceDE w:val="0"/>
              <w:autoSpaceDN w:val="0"/>
              <w:adjustRightInd w:val="0"/>
              <w:spacing w:line="240" w:lineRule="auto"/>
              <w:textAlignment w:val="baseline"/>
              <w:rPr>
                <w:i/>
                <w:sz w:val="22"/>
                <w:szCs w:val="22"/>
              </w:rPr>
            </w:pPr>
            <w:r w:rsidRPr="00347517">
              <w:rPr>
                <w:i/>
                <w:lang w:val="fr-LU"/>
              </w:rPr>
              <w:t>+32 25468152</w:t>
            </w:r>
          </w:p>
        </w:tc>
      </w:tr>
      <w:tr w:rsidRPr="00347517" w:rsidR="0093748C" w:rsidTr="00F324F7" w14:paraId="676132DB" w14:textId="77777777">
        <w:tc>
          <w:tcPr>
            <w:tcW w:w="1556" w:type="pct"/>
          </w:tcPr>
          <w:p w:rsidRPr="00A22848" w:rsidR="0093748C" w:rsidP="0093748C" w:rsidRDefault="00DC0660" w14:paraId="25D06FA4" w14:textId="3EC07E04">
            <w:pPr>
              <w:overflowPunct w:val="0"/>
              <w:autoSpaceDE w:val="0"/>
              <w:autoSpaceDN w:val="0"/>
              <w:adjustRightInd w:val="0"/>
              <w:spacing w:line="240" w:lineRule="auto"/>
              <w:textAlignment w:val="baseline"/>
              <w:rPr>
                <w:i/>
                <w:sz w:val="22"/>
                <w:szCs w:val="22"/>
              </w:rPr>
            </w:pPr>
            <w:r w:rsidRPr="00347517">
              <w:rPr>
                <w:i/>
              </w:rPr>
              <w:t>E</w:t>
            </w:r>
            <w:r w:rsidRPr="00347517" w:rsidR="0093748C">
              <w:rPr>
                <w:i/>
              </w:rPr>
              <w:t>mail</w:t>
            </w:r>
          </w:p>
        </w:tc>
        <w:tc>
          <w:tcPr>
            <w:tcW w:w="3444" w:type="pct"/>
          </w:tcPr>
          <w:p w:rsidRPr="00A22848" w:rsidR="0093748C" w:rsidP="0093748C" w:rsidRDefault="007E03C9" w14:paraId="4857B255" w14:textId="0BF8A62B">
            <w:pPr>
              <w:overflowPunct w:val="0"/>
              <w:autoSpaceDE w:val="0"/>
              <w:autoSpaceDN w:val="0"/>
              <w:adjustRightInd w:val="0"/>
              <w:spacing w:line="240" w:lineRule="auto"/>
              <w:textAlignment w:val="baseline"/>
              <w:rPr>
                <w:i/>
                <w:sz w:val="22"/>
                <w:szCs w:val="22"/>
              </w:rPr>
            </w:pPr>
            <w:hyperlink w:history="1" r:id="rId58">
              <w:r w:rsidRPr="00347517" w:rsidR="0093748C">
                <w:rPr>
                  <w:i/>
                  <w:color w:val="0000FF"/>
                  <w:u w:val="single"/>
                  <w:lang w:val="en-GB"/>
                </w:rPr>
                <w:t>Nicolas.Stenger@eesc.europa.eu</w:t>
              </w:r>
            </w:hyperlink>
          </w:p>
        </w:tc>
      </w:tr>
    </w:tbl>
    <w:p w:rsidR="0093748C" w:rsidRDefault="0093748C" w14:paraId="4982DE45" w14:textId="79408871">
      <w:pPr>
        <w:spacing w:after="160" w:line="259" w:lineRule="auto"/>
        <w:jc w:val="left"/>
      </w:pPr>
    </w:p>
    <w:p w:rsidR="0093748C" w:rsidRDefault="0093748C" w14:paraId="3BBF3E3A" w14:textId="77777777">
      <w:pPr>
        <w:spacing w:after="160" w:line="259" w:lineRule="auto"/>
        <w:jc w:val="left"/>
      </w:pPr>
      <w:r>
        <w:br w:type="page"/>
      </w:r>
    </w:p>
    <w:p w:rsidRPr="00A22848" w:rsidR="0093748C" w:rsidP="0093748C" w:rsidRDefault="00276FC9" w14:paraId="55E4738D" w14:textId="51A60A62">
      <w:pPr>
        <w:widowControl w:val="0"/>
        <w:numPr>
          <w:ilvl w:val="0"/>
          <w:numId w:val="8"/>
        </w:numPr>
        <w:overflowPunct w:val="0"/>
        <w:autoSpaceDE w:val="0"/>
        <w:autoSpaceDN w:val="0"/>
        <w:adjustRightInd w:val="0"/>
        <w:ind w:left="266" w:hanging="266"/>
        <w:textAlignment w:val="baseline"/>
        <w:rPr>
          <w:b/>
          <w:lang w:val="en-GB"/>
        </w:rPr>
      </w:pPr>
      <w:hyperlink w:history="1" r:id="rId59">
        <w:r w:rsidRPr="0093748C" w:rsidR="0093748C">
          <w:rPr>
            <w:b/>
            <w:bCs/>
            <w:i/>
            <w:iCs/>
            <w:color w:val="0000FF"/>
            <w:sz w:val="28"/>
            <w:szCs w:val="24"/>
            <w:u w:val="single"/>
            <w:lang w:val="en-GB"/>
          </w:rPr>
          <w:t>Deforestation Regulation: provisions relating to the date of application</w:t>
        </w:r>
      </w:hyperlink>
    </w:p>
    <w:p w:rsidRPr="00A22848" w:rsidR="00347517" w:rsidP="00A22848" w:rsidRDefault="00347517" w14:paraId="068F3918" w14:textId="77777777"/>
    <w:tbl>
      <w:tblPr>
        <w:tblStyle w:val="TableGrid1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8"/>
        <w:gridCol w:w="4453"/>
      </w:tblGrid>
      <w:tr w:rsidRPr="0093748C" w:rsidR="0093748C" w:rsidTr="00F324F7" w14:paraId="69953E79" w14:textId="77777777">
        <w:tc>
          <w:tcPr>
            <w:tcW w:w="5000" w:type="pct"/>
            <w:gridSpan w:val="2"/>
          </w:tcPr>
          <w:p w:rsidRPr="0093748C" w:rsidR="0093748C" w:rsidP="0093748C" w:rsidRDefault="0093748C" w14:paraId="3831CD14" w14:textId="77777777">
            <w:pPr>
              <w:tabs>
                <w:tab w:val="center" w:pos="284"/>
              </w:tabs>
              <w:overflowPunct w:val="0"/>
              <w:autoSpaceDE w:val="0"/>
              <w:autoSpaceDN w:val="0"/>
              <w:adjustRightInd w:val="0"/>
              <w:spacing w:line="160" w:lineRule="exact"/>
              <w:ind w:left="266" w:hanging="266"/>
              <w:textAlignment w:val="baseline"/>
            </w:pPr>
          </w:p>
        </w:tc>
      </w:tr>
      <w:tr w:rsidRPr="00DC0660" w:rsidR="0093748C" w:rsidTr="00F324F7" w14:paraId="1E63D901" w14:textId="77777777">
        <w:tc>
          <w:tcPr>
            <w:tcW w:w="1591" w:type="pct"/>
            <w:vMerge w:val="restart"/>
          </w:tcPr>
          <w:p w:rsidRPr="0093748C" w:rsidR="0093748C" w:rsidP="0093748C" w:rsidRDefault="0093748C" w14:paraId="1D8A895E" w14:textId="77777777">
            <w:pPr>
              <w:tabs>
                <w:tab w:val="center" w:pos="284"/>
              </w:tabs>
              <w:overflowPunct w:val="0"/>
              <w:autoSpaceDE w:val="0"/>
              <w:autoSpaceDN w:val="0"/>
              <w:adjustRightInd w:val="0"/>
              <w:ind w:left="266" w:hanging="266"/>
              <w:textAlignment w:val="baseline"/>
              <w:rPr>
                <w:b/>
              </w:rPr>
            </w:pPr>
            <w:r w:rsidRPr="0093748C">
              <w:rPr>
                <w:b/>
              </w:rPr>
              <w:t>References</w:t>
            </w:r>
          </w:p>
        </w:tc>
        <w:tc>
          <w:tcPr>
            <w:tcW w:w="3409" w:type="pct"/>
          </w:tcPr>
          <w:p w:rsidRPr="00A22848" w:rsidR="00DC0660" w:rsidP="0093748C" w:rsidRDefault="00DC0660" w14:paraId="2BC151E4" w14:textId="632BC673">
            <w:pPr>
              <w:tabs>
                <w:tab w:val="center" w:pos="284"/>
              </w:tabs>
              <w:overflowPunct w:val="0"/>
              <w:autoSpaceDE w:val="0"/>
              <w:autoSpaceDN w:val="0"/>
              <w:adjustRightInd w:val="0"/>
              <w:ind w:left="266" w:hanging="266"/>
              <w:textAlignment w:val="baseline"/>
              <w:rPr>
                <w:lang w:val="pt-PT"/>
              </w:rPr>
            </w:pPr>
            <w:proofErr w:type="spellStart"/>
            <w:r w:rsidRPr="00A22848">
              <w:rPr>
                <w:lang w:val="pt-PT"/>
              </w:rPr>
              <w:t>Category</w:t>
            </w:r>
            <w:proofErr w:type="spellEnd"/>
            <w:r w:rsidRPr="00A22848">
              <w:rPr>
                <w:lang w:val="pt-PT"/>
              </w:rPr>
              <w:t xml:space="preserve"> C </w:t>
            </w:r>
            <w:proofErr w:type="spellStart"/>
            <w:r w:rsidRPr="00A22848">
              <w:rPr>
                <w:lang w:val="pt-PT"/>
              </w:rPr>
              <w:t>o</w:t>
            </w:r>
            <w:r>
              <w:rPr>
                <w:lang w:val="pt-PT"/>
              </w:rPr>
              <w:t>pinion</w:t>
            </w:r>
            <w:proofErr w:type="spellEnd"/>
          </w:p>
          <w:p w:rsidRPr="00A22848" w:rsidR="0093748C" w:rsidP="0093748C" w:rsidRDefault="0093748C" w14:paraId="66C493B8" w14:textId="340B2CC5">
            <w:pPr>
              <w:tabs>
                <w:tab w:val="center" w:pos="284"/>
              </w:tabs>
              <w:overflowPunct w:val="0"/>
              <w:autoSpaceDE w:val="0"/>
              <w:autoSpaceDN w:val="0"/>
              <w:adjustRightInd w:val="0"/>
              <w:ind w:left="266" w:hanging="266"/>
              <w:textAlignment w:val="baseline"/>
              <w:rPr>
                <w:lang w:val="pt-PT"/>
              </w:rPr>
            </w:pPr>
            <w:r w:rsidRPr="00A22848">
              <w:rPr>
                <w:lang w:val="pt-PT"/>
              </w:rPr>
              <w:t>COM(2024) 452 final</w:t>
            </w:r>
          </w:p>
        </w:tc>
      </w:tr>
      <w:tr w:rsidRPr="0093748C" w:rsidR="0093748C" w:rsidTr="00F324F7" w14:paraId="02E8546B" w14:textId="77777777">
        <w:tc>
          <w:tcPr>
            <w:tcW w:w="1591" w:type="pct"/>
            <w:vMerge/>
          </w:tcPr>
          <w:p w:rsidRPr="00A22848" w:rsidR="0093748C" w:rsidP="0093748C" w:rsidRDefault="0093748C" w14:paraId="7788C910"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55965283" w14:textId="77777777">
            <w:pPr>
              <w:tabs>
                <w:tab w:val="center" w:pos="284"/>
              </w:tabs>
              <w:overflowPunct w:val="0"/>
              <w:autoSpaceDE w:val="0"/>
              <w:autoSpaceDN w:val="0"/>
              <w:adjustRightInd w:val="0"/>
              <w:ind w:left="266" w:hanging="266"/>
              <w:textAlignment w:val="baseline"/>
            </w:pPr>
            <w:r w:rsidRPr="0093748C">
              <w:rPr>
                <w:lang w:val="en-GB"/>
              </w:rPr>
              <w:t>EESC-2024-03672-00-00-AC</w:t>
            </w:r>
          </w:p>
        </w:tc>
      </w:tr>
    </w:tbl>
    <w:p w:rsidRPr="0093748C" w:rsidR="0093748C" w:rsidP="0093748C" w:rsidRDefault="0093748C" w14:paraId="25FB44C5"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338A0061" w14:textId="77777777">
      <w:pPr>
        <w:keepNext/>
        <w:keepLines/>
        <w:tabs>
          <w:tab w:val="center" w:pos="284"/>
        </w:tabs>
        <w:overflowPunct w:val="0"/>
        <w:autoSpaceDE w:val="0"/>
        <w:autoSpaceDN w:val="0"/>
        <w:adjustRightInd w:val="0"/>
        <w:ind w:left="266" w:hanging="266"/>
        <w:textAlignment w:val="baseline"/>
        <w:rPr>
          <w:b/>
          <w:lang w:val="en-GB"/>
        </w:rPr>
      </w:pPr>
      <w:r w:rsidRPr="0093748C">
        <w:rPr>
          <w:b/>
          <w:lang w:val="en-GB"/>
        </w:rPr>
        <w:t>Key points</w:t>
      </w:r>
    </w:p>
    <w:p w:rsidRPr="0093748C" w:rsidR="0093748C" w:rsidP="0093748C" w:rsidRDefault="0093748C" w14:paraId="503D464E"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59BEF999" w14:textId="77777777">
      <w:pPr>
        <w:overflowPunct w:val="0"/>
        <w:autoSpaceDE w:val="0"/>
        <w:autoSpaceDN w:val="0"/>
        <w:adjustRightInd w:val="0"/>
        <w:textAlignment w:val="baseline"/>
        <w:rPr>
          <w:bCs/>
          <w:iCs/>
          <w:lang w:val="en-GB"/>
        </w:rPr>
      </w:pPr>
      <w:r w:rsidRPr="0093748C">
        <w:rPr>
          <w:bCs/>
          <w:iCs/>
          <w:lang w:val="en-GB"/>
        </w:rPr>
        <w:t>The EESC:</w:t>
      </w:r>
    </w:p>
    <w:p w:rsidRPr="0093748C" w:rsidR="0093748C" w:rsidP="0093748C" w:rsidRDefault="0093748C" w14:paraId="0E7A4591" w14:textId="77777777">
      <w:pPr>
        <w:overflowPunct w:val="0"/>
        <w:autoSpaceDE w:val="0"/>
        <w:autoSpaceDN w:val="0"/>
        <w:adjustRightInd w:val="0"/>
        <w:textAlignment w:val="baseline"/>
        <w:rPr>
          <w:bCs/>
          <w:iCs/>
          <w:lang w:val="en-GB"/>
        </w:rPr>
      </w:pPr>
    </w:p>
    <w:p w:rsidRPr="0093748C" w:rsidR="0093748C" w:rsidP="00A22848" w:rsidRDefault="0093748C" w14:paraId="03CB7D22" w14:textId="77777777">
      <w:pPr>
        <w:widowControl w:val="0"/>
        <w:numPr>
          <w:ilvl w:val="0"/>
          <w:numId w:val="53"/>
        </w:numPr>
        <w:overflowPunct w:val="0"/>
        <w:autoSpaceDE w:val="0"/>
        <w:autoSpaceDN w:val="0"/>
        <w:adjustRightInd w:val="0"/>
        <w:ind w:left="284" w:hanging="284"/>
        <w:textAlignment w:val="baseline"/>
        <w:rPr>
          <w:bCs/>
          <w:iCs/>
          <w:lang w:val="en-GB"/>
        </w:rPr>
      </w:pPr>
      <w:r w:rsidRPr="0093748C">
        <w:rPr>
          <w:szCs w:val="20"/>
          <w:lang w:val="en-GB"/>
        </w:rPr>
        <w:t>has already set out its views on the content of the proposal in question in its opinions EESC-2024-01183-00-00-AC-TRA, adopted on 19/09/2024</w:t>
      </w:r>
      <w:r w:rsidRPr="0093748C">
        <w:rPr>
          <w:sz w:val="18"/>
          <w:szCs w:val="14"/>
          <w:vertAlign w:val="superscript"/>
          <w:lang w:val="en-GB"/>
        </w:rPr>
        <w:footnoteReference w:id="2"/>
      </w:r>
      <w:r w:rsidRPr="0093748C">
        <w:rPr>
          <w:sz w:val="20"/>
          <w:szCs w:val="18"/>
          <w:lang w:val="en-GB"/>
        </w:rPr>
        <w:t xml:space="preserve"> </w:t>
      </w:r>
      <w:r w:rsidRPr="0093748C">
        <w:rPr>
          <w:szCs w:val="20"/>
          <w:lang w:val="en-GB"/>
        </w:rPr>
        <w:t>and EESC-2021-05690-00-00-AC-TRA, adopted on 23/02/2022</w:t>
      </w:r>
      <w:r w:rsidRPr="0093748C">
        <w:rPr>
          <w:sz w:val="18"/>
          <w:szCs w:val="14"/>
          <w:vertAlign w:val="superscript"/>
          <w:lang w:val="en-GB"/>
        </w:rPr>
        <w:footnoteReference w:id="3"/>
      </w:r>
      <w:r w:rsidRPr="0093748C">
        <w:rPr>
          <w:szCs w:val="20"/>
          <w:lang w:val="en-GB"/>
        </w:rPr>
        <w:t>, it decided not to draw up a new opinion on the subject, but to refer to the position it had taken in the above-mentioned documents.</w:t>
      </w:r>
    </w:p>
    <w:p w:rsidRPr="0093748C" w:rsidR="0093748C" w:rsidP="0093748C" w:rsidRDefault="0093748C" w14:paraId="308C3055"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0D270273" w14:textId="77777777">
      <w:pPr>
        <w:widowControl w:val="0"/>
        <w:overflowPunct w:val="0"/>
        <w:autoSpaceDE w:val="0"/>
        <w:autoSpaceDN w:val="0"/>
        <w:adjustRightInd w:val="0"/>
        <w:ind w:left="709"/>
        <w:textAlignment w:val="baseline"/>
        <w:rPr>
          <w:szCs w:val="20"/>
          <w:lang w:val="en-GB"/>
        </w:rPr>
      </w:pPr>
    </w:p>
    <w:tbl>
      <w:tblPr>
        <w:tblStyle w:val="TableGrid1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4600"/>
      </w:tblGrid>
      <w:tr w:rsidRPr="00347517" w:rsidR="0093748C" w:rsidTr="00F324F7" w14:paraId="02DA41A4" w14:textId="77777777">
        <w:tc>
          <w:tcPr>
            <w:tcW w:w="1556" w:type="pct"/>
          </w:tcPr>
          <w:p w:rsidRPr="00A22848" w:rsidR="0093748C" w:rsidP="0093748C" w:rsidRDefault="0093748C" w14:paraId="2C95B9E4" w14:textId="77777777">
            <w:pPr>
              <w:overflowPunct w:val="0"/>
              <w:autoSpaceDE w:val="0"/>
              <w:autoSpaceDN w:val="0"/>
              <w:adjustRightInd w:val="0"/>
              <w:spacing w:line="240" w:lineRule="auto"/>
              <w:textAlignment w:val="baseline"/>
              <w:rPr>
                <w:i/>
                <w:sz w:val="22"/>
                <w:szCs w:val="22"/>
              </w:rPr>
            </w:pPr>
            <w:r w:rsidRPr="00347517">
              <w:rPr>
                <w:b/>
                <w:i/>
              </w:rPr>
              <w:t>Contact</w:t>
            </w:r>
          </w:p>
        </w:tc>
        <w:tc>
          <w:tcPr>
            <w:tcW w:w="3444" w:type="pct"/>
          </w:tcPr>
          <w:p w:rsidRPr="00A22848" w:rsidR="0093748C" w:rsidP="0093748C" w:rsidRDefault="0093748C" w14:paraId="07091794" w14:textId="7154DA62">
            <w:pPr>
              <w:overflowPunct w:val="0"/>
              <w:autoSpaceDE w:val="0"/>
              <w:autoSpaceDN w:val="0"/>
              <w:adjustRightInd w:val="0"/>
              <w:spacing w:line="240" w:lineRule="auto"/>
              <w:textAlignment w:val="baseline"/>
              <w:rPr>
                <w:i/>
                <w:sz w:val="22"/>
                <w:szCs w:val="22"/>
              </w:rPr>
            </w:pPr>
            <w:r w:rsidRPr="00347517">
              <w:rPr>
                <w:i/>
                <w:lang w:val="en-GB"/>
              </w:rPr>
              <w:t>Martine D</w:t>
            </w:r>
            <w:r w:rsidRPr="00347517" w:rsidR="00DC0660">
              <w:rPr>
                <w:i/>
                <w:lang w:val="en-GB"/>
              </w:rPr>
              <w:t>elanoy</w:t>
            </w:r>
          </w:p>
        </w:tc>
      </w:tr>
      <w:tr w:rsidRPr="00347517" w:rsidR="0093748C" w:rsidTr="00F324F7" w14:paraId="60117E67" w14:textId="77777777">
        <w:tc>
          <w:tcPr>
            <w:tcW w:w="1556" w:type="pct"/>
          </w:tcPr>
          <w:p w:rsidRPr="00A22848" w:rsidR="0093748C" w:rsidP="0093748C" w:rsidRDefault="0093748C" w14:paraId="0A14DEE3" w14:textId="77777777">
            <w:pPr>
              <w:overflowPunct w:val="0"/>
              <w:autoSpaceDE w:val="0"/>
              <w:autoSpaceDN w:val="0"/>
              <w:adjustRightInd w:val="0"/>
              <w:spacing w:line="240" w:lineRule="auto"/>
              <w:textAlignment w:val="baseline"/>
              <w:rPr>
                <w:i/>
                <w:sz w:val="22"/>
                <w:szCs w:val="22"/>
              </w:rPr>
            </w:pPr>
            <w:r w:rsidRPr="00347517">
              <w:rPr>
                <w:i/>
              </w:rPr>
              <w:t>Tel.</w:t>
            </w:r>
          </w:p>
        </w:tc>
        <w:tc>
          <w:tcPr>
            <w:tcW w:w="3444" w:type="pct"/>
          </w:tcPr>
          <w:p w:rsidRPr="00A22848" w:rsidR="0093748C" w:rsidP="0093748C" w:rsidRDefault="0093748C" w14:paraId="5DB767AF" w14:textId="77777777">
            <w:pPr>
              <w:overflowPunct w:val="0"/>
              <w:autoSpaceDE w:val="0"/>
              <w:autoSpaceDN w:val="0"/>
              <w:adjustRightInd w:val="0"/>
              <w:spacing w:line="240" w:lineRule="auto"/>
              <w:textAlignment w:val="baseline"/>
              <w:rPr>
                <w:i/>
                <w:sz w:val="22"/>
                <w:szCs w:val="22"/>
              </w:rPr>
            </w:pPr>
            <w:r w:rsidRPr="00347517">
              <w:rPr>
                <w:i/>
                <w:lang w:val="fr-LU"/>
              </w:rPr>
              <w:t>+32 25469</w:t>
            </w:r>
            <w:r w:rsidRPr="00347517">
              <w:rPr>
                <w:lang w:val="fr-LU"/>
              </w:rPr>
              <w:t>802</w:t>
            </w:r>
          </w:p>
        </w:tc>
      </w:tr>
      <w:tr w:rsidRPr="00347517" w:rsidR="0093748C" w:rsidTr="00F324F7" w14:paraId="10E191F0" w14:textId="77777777">
        <w:tc>
          <w:tcPr>
            <w:tcW w:w="1556" w:type="pct"/>
          </w:tcPr>
          <w:p w:rsidRPr="00A22848" w:rsidR="0093748C" w:rsidP="0093748C" w:rsidRDefault="0093748C" w14:paraId="1A2B1E2C" w14:textId="77777777">
            <w:pPr>
              <w:overflowPunct w:val="0"/>
              <w:autoSpaceDE w:val="0"/>
              <w:autoSpaceDN w:val="0"/>
              <w:adjustRightInd w:val="0"/>
              <w:spacing w:line="240" w:lineRule="auto"/>
              <w:textAlignment w:val="baseline"/>
              <w:rPr>
                <w:i/>
                <w:sz w:val="22"/>
                <w:szCs w:val="22"/>
              </w:rPr>
            </w:pPr>
            <w:r w:rsidRPr="00347517">
              <w:rPr>
                <w:i/>
              </w:rPr>
              <w:t>Email</w:t>
            </w:r>
          </w:p>
        </w:tc>
        <w:tc>
          <w:tcPr>
            <w:tcW w:w="3444" w:type="pct"/>
          </w:tcPr>
          <w:p w:rsidRPr="00A22848" w:rsidR="0093748C" w:rsidP="0093748C" w:rsidRDefault="007E03C9" w14:paraId="03312EEB" w14:textId="1D22C28C">
            <w:pPr>
              <w:overflowPunct w:val="0"/>
              <w:autoSpaceDE w:val="0"/>
              <w:autoSpaceDN w:val="0"/>
              <w:adjustRightInd w:val="0"/>
              <w:spacing w:line="240" w:lineRule="auto"/>
              <w:textAlignment w:val="baseline"/>
              <w:rPr>
                <w:i/>
                <w:sz w:val="22"/>
                <w:szCs w:val="22"/>
              </w:rPr>
            </w:pPr>
            <w:hyperlink w:history="1" r:id="rId60">
              <w:r w:rsidRPr="00347517" w:rsidR="0093748C">
                <w:rPr>
                  <w:i/>
                  <w:color w:val="0000FF"/>
                  <w:u w:val="single"/>
                  <w:lang w:val="en-GB"/>
                </w:rPr>
                <w:t>Martine.Delanoy@eesc.europa.eu</w:t>
              </w:r>
            </w:hyperlink>
          </w:p>
        </w:tc>
      </w:tr>
    </w:tbl>
    <w:p w:rsidR="007F5784" w:rsidRDefault="007F5784" w14:paraId="1490274E" w14:textId="77777777">
      <w:pPr>
        <w:spacing w:after="160" w:line="259" w:lineRule="auto"/>
        <w:jc w:val="left"/>
      </w:pPr>
    </w:p>
    <w:p w:rsidR="00A5001B" w:rsidRDefault="00A5001B" w14:paraId="3932688C" w14:textId="77777777">
      <w:pPr>
        <w:spacing w:after="160" w:line="259" w:lineRule="auto"/>
        <w:jc w:val="left"/>
      </w:pPr>
      <w:r>
        <w:br w:type="page"/>
      </w:r>
    </w:p>
    <w:p w:rsidRPr="00A5001B" w:rsidR="00A5001B" w:rsidP="0015600B" w:rsidRDefault="00276FC9" w14:paraId="0141D99C" w14:textId="69E9393A">
      <w:pPr>
        <w:widowControl w:val="0"/>
        <w:numPr>
          <w:ilvl w:val="0"/>
          <w:numId w:val="20"/>
        </w:numPr>
        <w:overflowPunct w:val="0"/>
        <w:autoSpaceDE w:val="0"/>
        <w:autoSpaceDN w:val="0"/>
        <w:adjustRightInd w:val="0"/>
        <w:ind w:left="567" w:hanging="425"/>
        <w:textAlignment w:val="baseline"/>
        <w:rPr>
          <w:b/>
          <w:bCs/>
          <w:i/>
          <w:iCs/>
          <w:sz w:val="28"/>
          <w:szCs w:val="28"/>
          <w:lang w:val="en-GB"/>
        </w:rPr>
      </w:pPr>
      <w:hyperlink w:history="1" r:id="rId61">
        <w:r w:rsidRPr="00A5001B" w:rsidR="00A5001B">
          <w:rPr>
            <w:b/>
            <w:bCs/>
            <w:i/>
            <w:iCs/>
            <w:color w:val="0000FF"/>
            <w:sz w:val="28"/>
            <w:szCs w:val="28"/>
            <w:u w:val="single"/>
            <w:lang w:val="en-GB"/>
          </w:rPr>
          <w:t>Fostering sustainable and resilient food systems at times of growing crises</w:t>
        </w:r>
      </w:hyperlink>
    </w:p>
    <w:p w:rsidRPr="00A22848" w:rsidR="00A5001B" w:rsidP="00A22848" w:rsidRDefault="00A5001B" w14:paraId="5645EA32" w14:textId="77777777">
      <w:pPr>
        <w:rPr>
          <w:sz w:val="18"/>
          <w:szCs w:val="18"/>
        </w:rPr>
      </w:pPr>
    </w:p>
    <w:tbl>
      <w:tblPr>
        <w:tblStyle w:val="TableGrid16"/>
        <w:tblW w:w="45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6"/>
        <w:gridCol w:w="7161"/>
      </w:tblGrid>
      <w:tr w:rsidRPr="00A5001B" w:rsidR="00A5001B" w:rsidTr="00A22848" w14:paraId="0016E694" w14:textId="77777777">
        <w:trPr>
          <w:trHeight w:val="543"/>
        </w:trPr>
        <w:tc>
          <w:tcPr>
            <w:tcW w:w="859" w:type="pct"/>
          </w:tcPr>
          <w:p w:rsidRPr="00A5001B" w:rsidR="00A5001B" w:rsidP="00A5001B" w:rsidRDefault="00A5001B" w14:paraId="533666AB" w14:textId="77777777">
            <w:pPr>
              <w:tabs>
                <w:tab w:val="center" w:pos="284"/>
              </w:tabs>
              <w:overflowPunct w:val="0"/>
              <w:autoSpaceDE w:val="0"/>
              <w:autoSpaceDN w:val="0"/>
              <w:adjustRightInd w:val="0"/>
              <w:ind w:left="266" w:hanging="266"/>
              <w:textAlignment w:val="baseline"/>
              <w:rPr>
                <w:b/>
              </w:rPr>
            </w:pPr>
            <w:r w:rsidRPr="00A5001B">
              <w:rPr>
                <w:b/>
              </w:rPr>
              <w:t>Rapporteur</w:t>
            </w:r>
          </w:p>
        </w:tc>
        <w:tc>
          <w:tcPr>
            <w:tcW w:w="4141" w:type="pct"/>
          </w:tcPr>
          <w:p w:rsidRPr="00A5001B" w:rsidR="00A5001B" w:rsidP="00A5001B" w:rsidRDefault="00A5001B" w14:paraId="690D7FA4" w14:textId="77777777">
            <w:pPr>
              <w:tabs>
                <w:tab w:val="center" w:pos="284"/>
              </w:tabs>
              <w:overflowPunct w:val="0"/>
              <w:autoSpaceDE w:val="0"/>
              <w:autoSpaceDN w:val="0"/>
              <w:adjustRightInd w:val="0"/>
              <w:ind w:left="266" w:hanging="266"/>
              <w:textAlignment w:val="baseline"/>
            </w:pPr>
            <w:r w:rsidRPr="00A5001B">
              <w:t xml:space="preserve">Joe HEALY (Civil Society </w:t>
            </w:r>
            <w:proofErr w:type="spellStart"/>
            <w:r w:rsidRPr="00A5001B">
              <w:t>Organisations'</w:t>
            </w:r>
            <w:proofErr w:type="spellEnd"/>
            <w:r w:rsidRPr="00A5001B">
              <w:t xml:space="preserve"> Group - IE)</w:t>
            </w:r>
          </w:p>
          <w:p w:rsidRPr="00A5001B" w:rsidR="00A5001B" w:rsidP="00A5001B" w:rsidRDefault="00A5001B" w14:paraId="45E6A865" w14:textId="77777777">
            <w:pPr>
              <w:tabs>
                <w:tab w:val="center" w:pos="284"/>
              </w:tabs>
              <w:overflowPunct w:val="0"/>
              <w:autoSpaceDE w:val="0"/>
              <w:autoSpaceDN w:val="0"/>
              <w:adjustRightInd w:val="0"/>
              <w:ind w:left="266" w:hanging="266"/>
              <w:textAlignment w:val="baseline"/>
            </w:pPr>
            <w:proofErr w:type="spellStart"/>
            <w:r w:rsidRPr="00A5001B">
              <w:t>Piroska</w:t>
            </w:r>
            <w:proofErr w:type="spellEnd"/>
            <w:r w:rsidRPr="00A5001B">
              <w:t xml:space="preserve"> KÁLLAY (Workers' Group - HU)</w:t>
            </w:r>
          </w:p>
          <w:p w:rsidRPr="00A5001B" w:rsidR="00A5001B" w:rsidRDefault="00A5001B" w14:paraId="1F544CE6" w14:textId="334547EE">
            <w:pPr>
              <w:tabs>
                <w:tab w:val="center" w:pos="284"/>
              </w:tabs>
              <w:overflowPunct w:val="0"/>
              <w:autoSpaceDE w:val="0"/>
              <w:autoSpaceDN w:val="0"/>
              <w:adjustRightInd w:val="0"/>
              <w:ind w:left="266" w:hanging="266"/>
              <w:textAlignment w:val="baseline"/>
            </w:pPr>
            <w:r w:rsidRPr="00A5001B">
              <w:t xml:space="preserve">Arnold PUECH </w:t>
            </w:r>
            <w:proofErr w:type="spellStart"/>
            <w:r w:rsidRPr="00A5001B">
              <w:t>d'ALISSAC</w:t>
            </w:r>
            <w:proofErr w:type="spellEnd"/>
            <w:r w:rsidRPr="00A5001B">
              <w:t xml:space="preserve"> (Employers' Group - FR)</w:t>
            </w:r>
          </w:p>
        </w:tc>
      </w:tr>
      <w:tr w:rsidRPr="00A5001B" w:rsidR="00A5001B" w:rsidTr="00A22848" w14:paraId="7A3551C6" w14:textId="77777777">
        <w:trPr>
          <w:trHeight w:val="275"/>
        </w:trPr>
        <w:tc>
          <w:tcPr>
            <w:tcW w:w="859" w:type="pct"/>
            <w:vMerge w:val="restart"/>
          </w:tcPr>
          <w:p w:rsidRPr="00A5001B" w:rsidR="00A5001B" w:rsidP="00A5001B" w:rsidRDefault="00A5001B" w14:paraId="09987923" w14:textId="77777777">
            <w:pPr>
              <w:tabs>
                <w:tab w:val="center" w:pos="284"/>
              </w:tabs>
              <w:overflowPunct w:val="0"/>
              <w:autoSpaceDE w:val="0"/>
              <w:autoSpaceDN w:val="0"/>
              <w:adjustRightInd w:val="0"/>
              <w:ind w:left="266" w:hanging="266"/>
              <w:textAlignment w:val="baseline"/>
              <w:rPr>
                <w:b/>
              </w:rPr>
            </w:pPr>
            <w:r w:rsidRPr="00A5001B">
              <w:rPr>
                <w:b/>
              </w:rPr>
              <w:t>References</w:t>
            </w:r>
          </w:p>
        </w:tc>
        <w:tc>
          <w:tcPr>
            <w:tcW w:w="4141" w:type="pct"/>
          </w:tcPr>
          <w:p w:rsidR="00DD46E6" w:rsidP="00DD46E6" w:rsidRDefault="00DD46E6" w14:paraId="12AE83AC" w14:textId="3AD7F101">
            <w:pPr>
              <w:tabs>
                <w:tab w:val="center" w:pos="284"/>
              </w:tabs>
              <w:overflowPunct w:val="0"/>
              <w:autoSpaceDE w:val="0"/>
              <w:autoSpaceDN w:val="0"/>
              <w:adjustRightInd w:val="0"/>
              <w:ind w:left="266" w:right="-112" w:hanging="266"/>
              <w:textAlignment w:val="baseline"/>
              <w:rPr>
                <w:lang w:val="en-GB"/>
              </w:rPr>
            </w:pPr>
            <w:r>
              <w:rPr>
                <w:lang w:val="en-GB"/>
              </w:rPr>
              <w:t>Exploratory opinion requested by the Hungarian Presidency of the Council of the EU</w:t>
            </w:r>
          </w:p>
          <w:p w:rsidRPr="00A5001B" w:rsidR="00A5001B" w:rsidP="00A5001B" w:rsidRDefault="00A5001B" w14:paraId="396BDE20" w14:textId="6A7B2E5D">
            <w:pPr>
              <w:tabs>
                <w:tab w:val="center" w:pos="284"/>
              </w:tabs>
              <w:overflowPunct w:val="0"/>
              <w:autoSpaceDE w:val="0"/>
              <w:autoSpaceDN w:val="0"/>
              <w:adjustRightInd w:val="0"/>
              <w:ind w:left="266" w:hanging="266"/>
              <w:textAlignment w:val="baseline"/>
            </w:pPr>
            <w:r w:rsidRPr="00A5001B">
              <w:rPr>
                <w:lang w:val="en-GB"/>
              </w:rPr>
              <w:t>EESC-2024-02010-00-00-AC</w:t>
            </w:r>
          </w:p>
        </w:tc>
      </w:tr>
      <w:tr w:rsidRPr="00A5001B" w:rsidR="00A5001B" w:rsidTr="00A22848" w14:paraId="3D905768" w14:textId="77777777">
        <w:trPr>
          <w:trHeight w:val="267"/>
        </w:trPr>
        <w:tc>
          <w:tcPr>
            <w:tcW w:w="859" w:type="pct"/>
            <w:vMerge/>
          </w:tcPr>
          <w:p w:rsidRPr="00A5001B" w:rsidR="00A5001B" w:rsidP="00A5001B" w:rsidRDefault="00A5001B" w14:paraId="6A8F12FC" w14:textId="77777777">
            <w:pPr>
              <w:tabs>
                <w:tab w:val="center" w:pos="284"/>
              </w:tabs>
              <w:overflowPunct w:val="0"/>
              <w:autoSpaceDE w:val="0"/>
              <w:autoSpaceDN w:val="0"/>
              <w:adjustRightInd w:val="0"/>
              <w:ind w:left="266" w:hanging="266"/>
              <w:textAlignment w:val="baseline"/>
              <w:rPr>
                <w:b/>
              </w:rPr>
            </w:pPr>
          </w:p>
        </w:tc>
        <w:tc>
          <w:tcPr>
            <w:tcW w:w="4141" w:type="pct"/>
          </w:tcPr>
          <w:p w:rsidRPr="00A5001B" w:rsidR="00A5001B" w:rsidP="00A5001B" w:rsidRDefault="00A5001B" w14:paraId="0DD849B5" w14:textId="77777777">
            <w:pPr>
              <w:tabs>
                <w:tab w:val="center" w:pos="284"/>
              </w:tabs>
              <w:overflowPunct w:val="0"/>
              <w:autoSpaceDE w:val="0"/>
              <w:autoSpaceDN w:val="0"/>
              <w:adjustRightInd w:val="0"/>
              <w:ind w:left="266" w:hanging="266"/>
              <w:textAlignment w:val="baseline"/>
            </w:pPr>
          </w:p>
        </w:tc>
      </w:tr>
    </w:tbl>
    <w:p w:rsidRPr="00A5001B" w:rsidR="00A5001B" w:rsidP="00A5001B" w:rsidRDefault="00A5001B" w14:paraId="65760287" w14:textId="77777777">
      <w:pPr>
        <w:keepNext/>
        <w:keepLines/>
        <w:overflowPunct w:val="0"/>
        <w:autoSpaceDE w:val="0"/>
        <w:autoSpaceDN w:val="0"/>
        <w:adjustRightInd w:val="0"/>
        <w:ind w:left="266" w:hanging="266"/>
        <w:textAlignment w:val="baseline"/>
        <w:rPr>
          <w:b/>
          <w:lang w:val="en-GB"/>
        </w:rPr>
      </w:pPr>
      <w:r w:rsidRPr="00A5001B">
        <w:rPr>
          <w:b/>
          <w:lang w:val="en-GB"/>
        </w:rPr>
        <w:t>Key points</w:t>
      </w:r>
    </w:p>
    <w:p w:rsidRPr="00A22848" w:rsidR="00A5001B" w:rsidP="00A5001B" w:rsidRDefault="00A5001B" w14:paraId="7B4BD566" w14:textId="77777777">
      <w:pPr>
        <w:keepNext/>
        <w:keepLines/>
        <w:tabs>
          <w:tab w:val="center" w:pos="284"/>
        </w:tabs>
        <w:overflowPunct w:val="0"/>
        <w:autoSpaceDE w:val="0"/>
        <w:autoSpaceDN w:val="0"/>
        <w:adjustRightInd w:val="0"/>
        <w:ind w:left="266" w:hanging="266"/>
        <w:textAlignment w:val="baseline"/>
        <w:rPr>
          <w:b/>
          <w:sz w:val="14"/>
          <w:szCs w:val="14"/>
          <w:lang w:val="en-GB"/>
        </w:rPr>
      </w:pPr>
    </w:p>
    <w:p w:rsidRPr="00A5001B" w:rsidR="00A5001B" w:rsidP="00A5001B" w:rsidRDefault="00A5001B" w14:paraId="27469A86" w14:textId="77777777">
      <w:pPr>
        <w:overflowPunct w:val="0"/>
        <w:autoSpaceDE w:val="0"/>
        <w:autoSpaceDN w:val="0"/>
        <w:adjustRightInd w:val="0"/>
        <w:textAlignment w:val="baseline"/>
        <w:rPr>
          <w:bCs/>
          <w:iCs/>
          <w:lang w:val="en-GB"/>
        </w:rPr>
      </w:pPr>
      <w:r w:rsidRPr="00A5001B">
        <w:rPr>
          <w:bCs/>
          <w:iCs/>
          <w:lang w:val="en-GB"/>
        </w:rPr>
        <w:t>The EESC:</w:t>
      </w:r>
    </w:p>
    <w:p w:rsidRPr="00A22848" w:rsidR="00A5001B" w:rsidP="00A5001B" w:rsidRDefault="00A5001B" w14:paraId="5AA2D2E1" w14:textId="77777777">
      <w:pPr>
        <w:overflowPunct w:val="0"/>
        <w:autoSpaceDE w:val="0"/>
        <w:autoSpaceDN w:val="0"/>
        <w:adjustRightInd w:val="0"/>
        <w:textAlignment w:val="baseline"/>
        <w:rPr>
          <w:bCs/>
          <w:iCs/>
          <w:sz w:val="18"/>
          <w:szCs w:val="18"/>
          <w:lang w:val="en-GB"/>
        </w:rPr>
      </w:pPr>
    </w:p>
    <w:p w:rsidRPr="00A5001B" w:rsidR="00A5001B" w:rsidP="00A22848" w:rsidRDefault="00A5001B" w14:paraId="3380F787" w14:textId="77777777">
      <w:pPr>
        <w:numPr>
          <w:ilvl w:val="0"/>
          <w:numId w:val="54"/>
        </w:numPr>
        <w:overflowPunct w:val="0"/>
        <w:autoSpaceDE w:val="0"/>
        <w:autoSpaceDN w:val="0"/>
        <w:adjustRightInd w:val="0"/>
        <w:ind w:left="284" w:hanging="284"/>
        <w:textAlignment w:val="baseline"/>
        <w:rPr>
          <w:szCs w:val="20"/>
          <w:lang w:val="en-GB"/>
        </w:rPr>
      </w:pPr>
      <w:r w:rsidRPr="00A5001B">
        <w:rPr>
          <w:szCs w:val="20"/>
          <w:lang w:val="en-GB"/>
        </w:rPr>
        <w:t>believes that EU agriculture, fisheries and food policy must be better equipped to adapt to the continuous challenges facing the sector. It must also be competitive, crisis proof, economically, environmentally and socially sustainable, producer-friendly, knowledge-based and capable of delivering high quality food at competitive prices, as well as providing producers with a strong, sustainable income;</w:t>
      </w:r>
    </w:p>
    <w:p w:rsidRPr="00A5001B" w:rsidR="00A5001B" w:rsidP="00A22848" w:rsidRDefault="00A5001B" w14:paraId="75A4BE32" w14:textId="77777777">
      <w:pPr>
        <w:numPr>
          <w:ilvl w:val="0"/>
          <w:numId w:val="54"/>
        </w:numPr>
        <w:overflowPunct w:val="0"/>
        <w:autoSpaceDE w:val="0"/>
        <w:autoSpaceDN w:val="0"/>
        <w:adjustRightInd w:val="0"/>
        <w:ind w:left="284" w:hanging="284"/>
        <w:textAlignment w:val="baseline"/>
        <w:rPr>
          <w:szCs w:val="20"/>
          <w:lang w:val="en-GB"/>
        </w:rPr>
      </w:pPr>
      <w:r w:rsidRPr="00A5001B">
        <w:rPr>
          <w:szCs w:val="20"/>
          <w:lang w:val="en-GB"/>
        </w:rPr>
        <w:t xml:space="preserve">puts forward a series of concrete proposals, for economic instruments, environmental sustainability, and social and societal support, such as: </w:t>
      </w:r>
    </w:p>
    <w:p w:rsidRPr="003D6908" w:rsidR="00A5001B" w:rsidP="00A22848" w:rsidRDefault="00A5001B" w14:paraId="4C21814B" w14:textId="77777777">
      <w:pPr>
        <w:pStyle w:val="ListParagraph"/>
        <w:numPr>
          <w:ilvl w:val="0"/>
          <w:numId w:val="55"/>
        </w:numPr>
        <w:overflowPunct w:val="0"/>
        <w:autoSpaceDE w:val="0"/>
        <w:autoSpaceDN w:val="0"/>
        <w:adjustRightInd w:val="0"/>
        <w:ind w:left="567" w:hanging="283"/>
        <w:textAlignment w:val="baseline"/>
        <w:rPr>
          <w:szCs w:val="20"/>
          <w:lang w:val="en-GB"/>
        </w:rPr>
      </w:pPr>
      <w:r w:rsidRPr="003D6908">
        <w:rPr>
          <w:szCs w:val="20"/>
          <w:lang w:val="en-GB"/>
        </w:rPr>
        <w:t xml:space="preserve">budget increase and provision of adequate financing to meet policy needs and ambitions in the areas of EU agriculture, fisheries and food; </w:t>
      </w:r>
    </w:p>
    <w:p w:rsidRPr="003D6908" w:rsidR="00A5001B" w:rsidP="00A22848" w:rsidRDefault="00A5001B" w14:paraId="3C6A0146" w14:textId="77777777">
      <w:pPr>
        <w:pStyle w:val="ListParagraph"/>
        <w:numPr>
          <w:ilvl w:val="0"/>
          <w:numId w:val="55"/>
        </w:numPr>
        <w:overflowPunct w:val="0"/>
        <w:autoSpaceDE w:val="0"/>
        <w:autoSpaceDN w:val="0"/>
        <w:adjustRightInd w:val="0"/>
        <w:ind w:left="567" w:hanging="283"/>
        <w:textAlignment w:val="baseline"/>
        <w:rPr>
          <w:szCs w:val="20"/>
          <w:lang w:val="en-GB"/>
        </w:rPr>
      </w:pPr>
      <w:r w:rsidRPr="003D6908">
        <w:rPr>
          <w:szCs w:val="20"/>
          <w:lang w:val="en-GB"/>
        </w:rPr>
        <w:t>ensure a fair and economically sustainable income for primary producers, for example by introducing price guarantees and regulating the balance of power in the food chain, and by introducing tools and mechanisms, to change how producer prices are set;</w:t>
      </w:r>
    </w:p>
    <w:p w:rsidRPr="003D6908" w:rsidR="00A5001B" w:rsidP="00A22848" w:rsidRDefault="00A5001B" w14:paraId="49BFAAE7" w14:textId="77777777">
      <w:pPr>
        <w:pStyle w:val="ListParagraph"/>
        <w:numPr>
          <w:ilvl w:val="0"/>
          <w:numId w:val="55"/>
        </w:numPr>
        <w:overflowPunct w:val="0"/>
        <w:autoSpaceDE w:val="0"/>
        <w:autoSpaceDN w:val="0"/>
        <w:adjustRightInd w:val="0"/>
        <w:ind w:left="567" w:hanging="283"/>
        <w:textAlignment w:val="baseline"/>
        <w:rPr>
          <w:szCs w:val="20"/>
          <w:lang w:val="en-GB"/>
        </w:rPr>
      </w:pPr>
      <w:r w:rsidRPr="003D6908">
        <w:rPr>
          <w:szCs w:val="20"/>
          <w:lang w:val="en-GB"/>
        </w:rPr>
        <w:t>examine and devise an EU-wide system of public insurance against natural disasters with a high level of public investment;</w:t>
      </w:r>
      <w:r w:rsidRPr="003D6908" w:rsidDel="00E552F7">
        <w:rPr>
          <w:szCs w:val="20"/>
          <w:lang w:val="en-GB"/>
        </w:rPr>
        <w:t xml:space="preserve"> </w:t>
      </w:r>
    </w:p>
    <w:p w:rsidRPr="003D6908" w:rsidR="00A5001B" w:rsidP="00A22848" w:rsidRDefault="00A5001B" w14:paraId="590C3CE7" w14:textId="77777777">
      <w:pPr>
        <w:pStyle w:val="ListParagraph"/>
        <w:numPr>
          <w:ilvl w:val="0"/>
          <w:numId w:val="55"/>
        </w:numPr>
        <w:overflowPunct w:val="0"/>
        <w:autoSpaceDE w:val="0"/>
        <w:autoSpaceDN w:val="0"/>
        <w:adjustRightInd w:val="0"/>
        <w:ind w:left="567" w:hanging="283"/>
        <w:textAlignment w:val="baseline"/>
        <w:rPr>
          <w:szCs w:val="20"/>
          <w:lang w:val="en-GB"/>
        </w:rPr>
      </w:pPr>
      <w:r w:rsidRPr="003D6908">
        <w:rPr>
          <w:szCs w:val="20"/>
          <w:lang w:val="en-GB"/>
        </w:rPr>
        <w:t>simplify and remove red tape throughout the food chain;</w:t>
      </w:r>
    </w:p>
    <w:p w:rsidRPr="003D6908" w:rsidR="00A5001B" w:rsidP="00A22848" w:rsidRDefault="00A5001B" w14:paraId="458953B7" w14:textId="77777777">
      <w:pPr>
        <w:pStyle w:val="ListParagraph"/>
        <w:numPr>
          <w:ilvl w:val="0"/>
          <w:numId w:val="55"/>
        </w:numPr>
        <w:overflowPunct w:val="0"/>
        <w:autoSpaceDE w:val="0"/>
        <w:autoSpaceDN w:val="0"/>
        <w:adjustRightInd w:val="0"/>
        <w:ind w:left="567" w:hanging="283"/>
        <w:textAlignment w:val="baseline"/>
        <w:rPr>
          <w:szCs w:val="20"/>
          <w:lang w:val="en-GB"/>
        </w:rPr>
      </w:pPr>
      <w:r w:rsidRPr="003D6908">
        <w:rPr>
          <w:szCs w:val="20"/>
          <w:lang w:val="en-GB"/>
        </w:rPr>
        <w:t xml:space="preserve">encourage young people and women by fostering generational renewal, education and training; support community-assisted agriculture and increase support for the cooperative and similar association models; </w:t>
      </w:r>
    </w:p>
    <w:p w:rsidRPr="003D6908" w:rsidR="00A5001B" w:rsidP="00A22848" w:rsidRDefault="00A5001B" w14:paraId="405D7F9A" w14:textId="77777777">
      <w:pPr>
        <w:pStyle w:val="ListParagraph"/>
        <w:numPr>
          <w:ilvl w:val="0"/>
          <w:numId w:val="55"/>
        </w:numPr>
        <w:overflowPunct w:val="0"/>
        <w:autoSpaceDE w:val="0"/>
        <w:autoSpaceDN w:val="0"/>
        <w:adjustRightInd w:val="0"/>
        <w:ind w:left="567" w:hanging="283"/>
        <w:textAlignment w:val="baseline"/>
        <w:rPr>
          <w:szCs w:val="20"/>
          <w:lang w:val="en-GB"/>
        </w:rPr>
      </w:pPr>
      <w:r w:rsidRPr="003D6908">
        <w:rPr>
          <w:szCs w:val="20"/>
          <w:lang w:val="en-GB"/>
        </w:rPr>
        <w:t xml:space="preserve">regenerate and restore soil health, increased water efficiency through technologies to reduce water use such as precision irrigation; </w:t>
      </w:r>
    </w:p>
    <w:p w:rsidRPr="003D6908" w:rsidR="00A5001B" w:rsidP="00A22848" w:rsidRDefault="00A5001B" w14:paraId="5DF514E7" w14:textId="77777777">
      <w:pPr>
        <w:pStyle w:val="ListParagraph"/>
        <w:numPr>
          <w:ilvl w:val="0"/>
          <w:numId w:val="55"/>
        </w:numPr>
        <w:overflowPunct w:val="0"/>
        <w:autoSpaceDE w:val="0"/>
        <w:autoSpaceDN w:val="0"/>
        <w:adjustRightInd w:val="0"/>
        <w:ind w:left="567" w:hanging="283"/>
        <w:textAlignment w:val="baseline"/>
        <w:rPr>
          <w:szCs w:val="20"/>
          <w:lang w:val="en-GB"/>
        </w:rPr>
      </w:pPr>
      <w:r w:rsidRPr="003D6908">
        <w:rPr>
          <w:szCs w:val="20"/>
          <w:lang w:val="en-GB"/>
        </w:rPr>
        <w:t xml:space="preserve">reward for carbon sequestration and avoid carbon leakage; </w:t>
      </w:r>
    </w:p>
    <w:p w:rsidRPr="003D6908" w:rsidR="00A5001B" w:rsidP="00A22848" w:rsidRDefault="00A5001B" w14:paraId="1E2FD995" w14:textId="77777777">
      <w:pPr>
        <w:pStyle w:val="ListParagraph"/>
        <w:numPr>
          <w:ilvl w:val="0"/>
          <w:numId w:val="55"/>
        </w:numPr>
        <w:overflowPunct w:val="0"/>
        <w:autoSpaceDE w:val="0"/>
        <w:autoSpaceDN w:val="0"/>
        <w:adjustRightInd w:val="0"/>
        <w:ind w:left="567" w:hanging="283"/>
        <w:textAlignment w:val="baseline"/>
        <w:rPr>
          <w:szCs w:val="20"/>
          <w:lang w:val="en-GB"/>
        </w:rPr>
      </w:pPr>
      <w:r w:rsidRPr="003D6908">
        <w:rPr>
          <w:szCs w:val="20"/>
          <w:lang w:val="en-GB"/>
        </w:rPr>
        <w:t>ensure effective enforcement of unfair trading practices rules and the standardisation of their application at EU level and introduce a ban on below-cost pricing;</w:t>
      </w:r>
    </w:p>
    <w:p w:rsidRPr="003D6908" w:rsidR="00A5001B" w:rsidP="00A22848" w:rsidRDefault="00A5001B" w14:paraId="2CBADFAE" w14:textId="77777777">
      <w:pPr>
        <w:pStyle w:val="ListParagraph"/>
        <w:numPr>
          <w:ilvl w:val="0"/>
          <w:numId w:val="55"/>
        </w:numPr>
        <w:overflowPunct w:val="0"/>
        <w:autoSpaceDE w:val="0"/>
        <w:autoSpaceDN w:val="0"/>
        <w:adjustRightInd w:val="0"/>
        <w:ind w:left="567" w:hanging="283"/>
        <w:textAlignment w:val="baseline"/>
        <w:rPr>
          <w:szCs w:val="20"/>
          <w:lang w:val="en-GB"/>
        </w:rPr>
      </w:pPr>
      <w:r w:rsidRPr="003D6908">
        <w:rPr>
          <w:szCs w:val="20"/>
          <w:lang w:val="en-GB"/>
        </w:rPr>
        <w:t xml:space="preserve">strengthen food security and strategic autonomy by reducing dependence on imports; </w:t>
      </w:r>
    </w:p>
    <w:p w:rsidRPr="003D6908" w:rsidR="00A5001B" w:rsidP="00A22848" w:rsidRDefault="00A5001B" w14:paraId="1823D2AE" w14:textId="77777777">
      <w:pPr>
        <w:pStyle w:val="ListParagraph"/>
        <w:numPr>
          <w:ilvl w:val="0"/>
          <w:numId w:val="55"/>
        </w:numPr>
        <w:overflowPunct w:val="0"/>
        <w:autoSpaceDE w:val="0"/>
        <w:autoSpaceDN w:val="0"/>
        <w:adjustRightInd w:val="0"/>
        <w:ind w:left="567" w:hanging="283"/>
        <w:textAlignment w:val="baseline"/>
        <w:rPr>
          <w:szCs w:val="20"/>
          <w:lang w:val="en-GB"/>
        </w:rPr>
      </w:pPr>
      <w:r w:rsidRPr="003D6908">
        <w:rPr>
          <w:szCs w:val="20"/>
          <w:lang w:val="en-GB"/>
        </w:rPr>
        <w:t>regulate trade flows to avoid unnecessary market disruption and establish a digitised centre for collecting data on prices and costs to bring transparency to the food supply chain.</w:t>
      </w:r>
    </w:p>
    <w:p w:rsidRPr="003D6908" w:rsidR="00A5001B" w:rsidP="00A22848" w:rsidRDefault="00A5001B" w14:paraId="31562717" w14:textId="77777777">
      <w:pPr>
        <w:pStyle w:val="ListParagraph"/>
        <w:keepNext/>
        <w:keepLines/>
        <w:numPr>
          <w:ilvl w:val="0"/>
          <w:numId w:val="55"/>
        </w:numPr>
        <w:overflowPunct w:val="0"/>
        <w:autoSpaceDE w:val="0"/>
        <w:autoSpaceDN w:val="0"/>
        <w:adjustRightInd w:val="0"/>
        <w:ind w:left="567" w:hanging="283"/>
        <w:textAlignment w:val="baseline"/>
        <w:rPr>
          <w:szCs w:val="20"/>
          <w:lang w:val="en-GB"/>
        </w:rPr>
      </w:pPr>
      <w:r w:rsidRPr="003D6908">
        <w:rPr>
          <w:szCs w:val="20"/>
          <w:lang w:val="en-GB"/>
        </w:rPr>
        <w:t>labelling of origin for raw materials and processed products, as an option to promote stable relations between producers and industry and a way to inform consumers;</w:t>
      </w:r>
    </w:p>
    <w:p w:rsidRPr="003D6908" w:rsidR="00A5001B" w:rsidP="00A22848" w:rsidRDefault="00A5001B" w14:paraId="51267AF1" w14:textId="77777777">
      <w:pPr>
        <w:pStyle w:val="ListParagraph"/>
        <w:keepNext/>
        <w:keepLines/>
        <w:numPr>
          <w:ilvl w:val="0"/>
          <w:numId w:val="55"/>
        </w:numPr>
        <w:overflowPunct w:val="0"/>
        <w:autoSpaceDE w:val="0"/>
        <w:autoSpaceDN w:val="0"/>
        <w:adjustRightInd w:val="0"/>
        <w:ind w:left="567" w:hanging="283"/>
        <w:textAlignment w:val="baseline"/>
        <w:rPr>
          <w:szCs w:val="20"/>
          <w:lang w:val="en-GB"/>
        </w:rPr>
      </w:pPr>
      <w:r w:rsidRPr="003D6908">
        <w:rPr>
          <w:szCs w:val="20"/>
          <w:lang w:val="en-GB"/>
        </w:rPr>
        <w:t>set up the European Food Policy Council (EFPC) as a platform for strengthening dialogue on food-related issues, similar to the proposal by the strategic dialogue.</w:t>
      </w:r>
    </w:p>
    <w:p w:rsidRPr="00A22848" w:rsidR="00A5001B" w:rsidP="00A5001B" w:rsidRDefault="00A5001B" w14:paraId="6516BBAA" w14:textId="77777777">
      <w:pPr>
        <w:keepNext/>
        <w:keepLines/>
        <w:widowControl w:val="0"/>
        <w:overflowPunct w:val="0"/>
        <w:autoSpaceDE w:val="0"/>
        <w:autoSpaceDN w:val="0"/>
        <w:adjustRightInd w:val="0"/>
        <w:ind w:left="284" w:hanging="284"/>
        <w:textAlignment w:val="baseline"/>
        <w:rPr>
          <w:sz w:val="12"/>
          <w:szCs w:val="12"/>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4600"/>
      </w:tblGrid>
      <w:tr w:rsidRPr="00347517" w:rsidR="00A5001B" w:rsidTr="00F324F7" w14:paraId="1776179E" w14:textId="77777777">
        <w:tc>
          <w:tcPr>
            <w:tcW w:w="1556" w:type="pct"/>
          </w:tcPr>
          <w:p w:rsidRPr="00A22848" w:rsidR="00A5001B" w:rsidP="00A5001B" w:rsidRDefault="00A5001B" w14:paraId="342A49B7" w14:textId="77777777">
            <w:pPr>
              <w:overflowPunct w:val="0"/>
              <w:autoSpaceDE w:val="0"/>
              <w:autoSpaceDN w:val="0"/>
              <w:adjustRightInd w:val="0"/>
              <w:spacing w:line="240" w:lineRule="auto"/>
              <w:textAlignment w:val="baseline"/>
              <w:rPr>
                <w:i/>
                <w:sz w:val="22"/>
                <w:szCs w:val="22"/>
              </w:rPr>
            </w:pPr>
            <w:r w:rsidRPr="00347517">
              <w:rPr>
                <w:b/>
                <w:i/>
              </w:rPr>
              <w:t>Contact</w:t>
            </w:r>
          </w:p>
        </w:tc>
        <w:tc>
          <w:tcPr>
            <w:tcW w:w="3444" w:type="pct"/>
          </w:tcPr>
          <w:p w:rsidRPr="00A22848" w:rsidR="00A5001B" w:rsidP="00A5001B" w:rsidRDefault="00A5001B" w14:paraId="555ACCF8" w14:textId="5CF92EDB">
            <w:pPr>
              <w:overflowPunct w:val="0"/>
              <w:autoSpaceDE w:val="0"/>
              <w:autoSpaceDN w:val="0"/>
              <w:adjustRightInd w:val="0"/>
              <w:spacing w:line="240" w:lineRule="auto"/>
              <w:textAlignment w:val="baseline"/>
              <w:rPr>
                <w:i/>
                <w:sz w:val="22"/>
                <w:szCs w:val="22"/>
              </w:rPr>
            </w:pPr>
            <w:r w:rsidRPr="00347517">
              <w:rPr>
                <w:i/>
                <w:lang w:val="en-GB"/>
              </w:rPr>
              <w:t>Myrto K</w:t>
            </w:r>
            <w:r w:rsidRPr="00347517" w:rsidR="003D6908">
              <w:rPr>
                <w:i/>
                <w:lang w:val="en-GB"/>
              </w:rPr>
              <w:t>olyva</w:t>
            </w:r>
          </w:p>
        </w:tc>
      </w:tr>
      <w:tr w:rsidRPr="00347517" w:rsidR="00A5001B" w:rsidTr="00F324F7" w14:paraId="2C54CCC3" w14:textId="77777777">
        <w:tc>
          <w:tcPr>
            <w:tcW w:w="1556" w:type="pct"/>
          </w:tcPr>
          <w:p w:rsidRPr="00A22848" w:rsidR="00A5001B" w:rsidP="00A5001B" w:rsidRDefault="00A5001B" w14:paraId="2874D3DA" w14:textId="77777777">
            <w:pPr>
              <w:overflowPunct w:val="0"/>
              <w:autoSpaceDE w:val="0"/>
              <w:autoSpaceDN w:val="0"/>
              <w:adjustRightInd w:val="0"/>
              <w:spacing w:line="240" w:lineRule="auto"/>
              <w:textAlignment w:val="baseline"/>
              <w:rPr>
                <w:i/>
                <w:sz w:val="22"/>
                <w:szCs w:val="22"/>
              </w:rPr>
            </w:pPr>
            <w:r w:rsidRPr="00347517">
              <w:rPr>
                <w:i/>
              </w:rPr>
              <w:t>Tel.</w:t>
            </w:r>
          </w:p>
        </w:tc>
        <w:tc>
          <w:tcPr>
            <w:tcW w:w="3444" w:type="pct"/>
          </w:tcPr>
          <w:p w:rsidRPr="00A22848" w:rsidR="00A5001B" w:rsidP="00A5001B" w:rsidRDefault="00A5001B" w14:paraId="24F028AA" w14:textId="77777777">
            <w:pPr>
              <w:overflowPunct w:val="0"/>
              <w:autoSpaceDE w:val="0"/>
              <w:autoSpaceDN w:val="0"/>
              <w:adjustRightInd w:val="0"/>
              <w:spacing w:line="240" w:lineRule="auto"/>
              <w:textAlignment w:val="baseline"/>
              <w:rPr>
                <w:i/>
                <w:sz w:val="22"/>
                <w:szCs w:val="22"/>
              </w:rPr>
            </w:pPr>
            <w:r w:rsidRPr="00347517">
              <w:rPr>
                <w:i/>
              </w:rPr>
              <w:t>+32 25468718</w:t>
            </w:r>
          </w:p>
        </w:tc>
      </w:tr>
      <w:tr w:rsidRPr="00347517" w:rsidR="00A5001B" w:rsidTr="00F324F7" w14:paraId="1D7A0571" w14:textId="77777777">
        <w:tc>
          <w:tcPr>
            <w:tcW w:w="1556" w:type="pct"/>
          </w:tcPr>
          <w:p w:rsidRPr="00A22848" w:rsidR="00A5001B" w:rsidP="00A5001B" w:rsidRDefault="003D6908" w14:paraId="4C4027DC" w14:textId="03E5317C">
            <w:pPr>
              <w:overflowPunct w:val="0"/>
              <w:autoSpaceDE w:val="0"/>
              <w:autoSpaceDN w:val="0"/>
              <w:adjustRightInd w:val="0"/>
              <w:spacing w:line="240" w:lineRule="auto"/>
              <w:textAlignment w:val="baseline"/>
              <w:rPr>
                <w:i/>
                <w:sz w:val="22"/>
                <w:szCs w:val="22"/>
              </w:rPr>
            </w:pPr>
            <w:r w:rsidRPr="00347517">
              <w:rPr>
                <w:i/>
              </w:rPr>
              <w:t>E</w:t>
            </w:r>
            <w:r w:rsidRPr="00347517" w:rsidR="00A5001B">
              <w:rPr>
                <w:i/>
              </w:rPr>
              <w:t>mail</w:t>
            </w:r>
          </w:p>
        </w:tc>
        <w:tc>
          <w:tcPr>
            <w:tcW w:w="3444" w:type="pct"/>
          </w:tcPr>
          <w:p w:rsidRPr="00A22848" w:rsidR="00A5001B" w:rsidP="00A5001B" w:rsidRDefault="007E03C9" w14:paraId="544606A7" w14:textId="3FD06458">
            <w:pPr>
              <w:overflowPunct w:val="0"/>
              <w:autoSpaceDE w:val="0"/>
              <w:autoSpaceDN w:val="0"/>
              <w:adjustRightInd w:val="0"/>
              <w:spacing w:line="240" w:lineRule="auto"/>
              <w:textAlignment w:val="baseline"/>
              <w:rPr>
                <w:i/>
                <w:sz w:val="22"/>
                <w:szCs w:val="22"/>
              </w:rPr>
            </w:pPr>
            <w:hyperlink w:history="1" r:id="rId62">
              <w:r w:rsidRPr="00347517" w:rsidR="00A5001B">
                <w:rPr>
                  <w:color w:val="0000FF"/>
                  <w:u w:val="single"/>
                  <w:lang w:val="en-GB"/>
                </w:rPr>
                <w:t>Myrto.Kolyva@eesc.europa.eu</w:t>
              </w:r>
            </w:hyperlink>
            <w:r w:rsidRPr="00347517" w:rsidR="00A5001B">
              <w:rPr>
                <w:sz w:val="22"/>
                <w:szCs w:val="22"/>
                <w:lang w:val="en-GB"/>
              </w:rPr>
              <w:t xml:space="preserve"> </w:t>
            </w:r>
          </w:p>
        </w:tc>
      </w:tr>
    </w:tbl>
    <w:p w:rsidR="00347517" w:rsidRDefault="00347517" w14:paraId="6D395A4D" w14:textId="77777777">
      <w:pPr>
        <w:spacing w:after="160" w:line="259" w:lineRule="auto"/>
        <w:jc w:val="left"/>
      </w:pPr>
      <w:r>
        <w:br w:type="page"/>
      </w:r>
    </w:p>
    <w:p w:rsidR="00347517" w:rsidP="00A22848" w:rsidRDefault="00594F3A" w14:paraId="15E442EF" w14:textId="0AA8021F">
      <w:pPr>
        <w:widowControl w:val="0"/>
        <w:numPr>
          <w:ilvl w:val="0"/>
          <w:numId w:val="20"/>
        </w:numPr>
        <w:overflowPunct w:val="0"/>
        <w:autoSpaceDE w:val="0"/>
        <w:autoSpaceDN w:val="0"/>
        <w:adjustRightInd w:val="0"/>
        <w:ind w:left="567" w:hanging="425"/>
        <w:textAlignment w:val="baseline"/>
      </w:pPr>
      <w:hyperlink w:history="1" r:id="rId63">
        <w:r w:rsidRPr="00A22848">
          <w:rPr>
            <w:rStyle w:val="Hyperlink"/>
            <w:b/>
            <w:bCs/>
            <w:i/>
            <w:iCs/>
            <w:sz w:val="28"/>
            <w:szCs w:val="28"/>
          </w:rPr>
          <w:t>Aligning the circular economy and the bioeconomy at EU and national level</w:t>
        </w:r>
      </w:hyperlink>
    </w:p>
    <w:p w:rsidRPr="00A5001B" w:rsidR="00A5001B" w:rsidP="00A22848" w:rsidRDefault="00A5001B" w14:paraId="3892321E" w14:textId="77777777">
      <w:pPr>
        <w:rPr>
          <w:bCs/>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5001B" w:rsidR="00A5001B" w:rsidTr="00F324F7" w14:paraId="39323E95" w14:textId="77777777">
        <w:tc>
          <w:tcPr>
            <w:tcW w:w="1701" w:type="dxa"/>
          </w:tcPr>
          <w:p w:rsidRPr="00A5001B" w:rsidR="00A5001B" w:rsidP="00A5001B" w:rsidRDefault="00A5001B" w14:paraId="5B9986A2" w14:textId="77777777">
            <w:pPr>
              <w:tabs>
                <w:tab w:val="center" w:pos="284"/>
              </w:tabs>
              <w:overflowPunct w:val="0"/>
              <w:autoSpaceDE w:val="0"/>
              <w:autoSpaceDN w:val="0"/>
              <w:adjustRightInd w:val="0"/>
              <w:ind w:left="266" w:hanging="266"/>
              <w:textAlignment w:val="baseline"/>
              <w:rPr>
                <w:b/>
              </w:rPr>
            </w:pPr>
            <w:r w:rsidRPr="00A5001B">
              <w:rPr>
                <w:b/>
              </w:rPr>
              <w:t>Rapporteur</w:t>
            </w:r>
          </w:p>
        </w:tc>
        <w:tc>
          <w:tcPr>
            <w:tcW w:w="6096" w:type="dxa"/>
          </w:tcPr>
          <w:p w:rsidRPr="00A5001B" w:rsidR="00A5001B" w:rsidP="00A5001B" w:rsidRDefault="00A5001B" w14:paraId="2BCED79C" w14:textId="77777777">
            <w:pPr>
              <w:tabs>
                <w:tab w:val="center" w:pos="284"/>
              </w:tabs>
              <w:overflowPunct w:val="0"/>
              <w:autoSpaceDE w:val="0"/>
              <w:autoSpaceDN w:val="0"/>
              <w:adjustRightInd w:val="0"/>
              <w:ind w:left="266" w:hanging="266"/>
              <w:textAlignment w:val="baseline"/>
              <w:rPr>
                <w:b/>
                <w:bCs/>
                <w:lang w:val="en-GB"/>
              </w:rPr>
            </w:pPr>
            <w:r w:rsidRPr="00A5001B">
              <w:rPr>
                <w:b/>
                <w:bCs/>
                <w:lang w:val="en-GB"/>
              </w:rPr>
              <w:t xml:space="preserve">Cillian LOHAN </w:t>
            </w:r>
            <w:r w:rsidRPr="00A5001B">
              <w:rPr>
                <w:lang w:val="en-GB"/>
              </w:rPr>
              <w:t>(Civil Society Organisations' Group - IE)</w:t>
            </w:r>
          </w:p>
        </w:tc>
      </w:tr>
      <w:tr w:rsidRPr="00A5001B" w:rsidR="00A5001B" w:rsidTr="00F324F7" w14:paraId="730DD52F" w14:textId="77777777">
        <w:tc>
          <w:tcPr>
            <w:tcW w:w="7797" w:type="dxa"/>
            <w:gridSpan w:val="2"/>
          </w:tcPr>
          <w:p w:rsidRPr="00A5001B" w:rsidR="00A5001B" w:rsidP="00A5001B" w:rsidRDefault="00A5001B" w14:paraId="5797BBD6"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5001B" w:rsidR="00A5001B" w:rsidTr="00F324F7" w14:paraId="1F9519BB" w14:textId="77777777">
        <w:tc>
          <w:tcPr>
            <w:tcW w:w="1701" w:type="dxa"/>
          </w:tcPr>
          <w:p w:rsidRPr="00A5001B" w:rsidR="00A5001B" w:rsidP="00A5001B" w:rsidRDefault="00A5001B" w14:paraId="74B8611C" w14:textId="77777777">
            <w:pPr>
              <w:tabs>
                <w:tab w:val="center" w:pos="284"/>
              </w:tabs>
              <w:overflowPunct w:val="0"/>
              <w:autoSpaceDE w:val="0"/>
              <w:autoSpaceDN w:val="0"/>
              <w:adjustRightInd w:val="0"/>
              <w:ind w:left="266" w:hanging="266"/>
              <w:textAlignment w:val="baseline"/>
              <w:rPr>
                <w:b/>
              </w:rPr>
            </w:pPr>
            <w:r w:rsidRPr="00A5001B">
              <w:rPr>
                <w:b/>
              </w:rPr>
              <w:t>Reference</w:t>
            </w:r>
          </w:p>
        </w:tc>
        <w:tc>
          <w:tcPr>
            <w:tcW w:w="6096" w:type="dxa"/>
          </w:tcPr>
          <w:p w:rsidR="00145410" w:rsidP="00A5001B" w:rsidRDefault="00145410" w14:paraId="29A3A89E" w14:textId="2BB0FF87">
            <w:pPr>
              <w:tabs>
                <w:tab w:val="center" w:pos="284"/>
              </w:tabs>
              <w:overflowPunct w:val="0"/>
              <w:autoSpaceDE w:val="0"/>
              <w:autoSpaceDN w:val="0"/>
              <w:adjustRightInd w:val="0"/>
              <w:ind w:left="266" w:hanging="266"/>
              <w:textAlignment w:val="baseline"/>
              <w:rPr>
                <w:lang w:val="en-GB"/>
              </w:rPr>
            </w:pPr>
            <w:r>
              <w:rPr>
                <w:lang w:val="en-GB"/>
              </w:rPr>
              <w:t>Own-initiative opinion</w:t>
            </w:r>
          </w:p>
          <w:p w:rsidRPr="00A5001B" w:rsidR="00A5001B" w:rsidP="00A5001B" w:rsidRDefault="00A5001B" w14:paraId="607264E2" w14:textId="433CE687">
            <w:pPr>
              <w:tabs>
                <w:tab w:val="center" w:pos="284"/>
              </w:tabs>
              <w:overflowPunct w:val="0"/>
              <w:autoSpaceDE w:val="0"/>
              <w:autoSpaceDN w:val="0"/>
              <w:adjustRightInd w:val="0"/>
              <w:ind w:left="266" w:hanging="266"/>
              <w:textAlignment w:val="baseline"/>
            </w:pPr>
            <w:r w:rsidRPr="00A5001B">
              <w:rPr>
                <w:lang w:val="en-GB"/>
              </w:rPr>
              <w:t>EESC-2024-01377-00-00-A</w:t>
            </w:r>
            <w:r w:rsidR="00145410">
              <w:rPr>
                <w:lang w:val="en-GB"/>
              </w:rPr>
              <w:t>C</w:t>
            </w:r>
          </w:p>
        </w:tc>
      </w:tr>
    </w:tbl>
    <w:p w:rsidRPr="00A5001B" w:rsidR="00A5001B" w:rsidP="00A5001B" w:rsidRDefault="00A5001B" w14:paraId="3608D66D" w14:textId="77777777">
      <w:pPr>
        <w:keepNext/>
        <w:keepLines/>
        <w:tabs>
          <w:tab w:val="center" w:pos="284"/>
        </w:tabs>
        <w:overflowPunct w:val="0"/>
        <w:autoSpaceDE w:val="0"/>
        <w:autoSpaceDN w:val="0"/>
        <w:adjustRightInd w:val="0"/>
        <w:ind w:left="266" w:hanging="266"/>
        <w:textAlignment w:val="baseline"/>
        <w:rPr>
          <w:bCs/>
          <w:lang w:val="en-GB"/>
        </w:rPr>
      </w:pPr>
    </w:p>
    <w:p w:rsidRPr="00A5001B" w:rsidR="00A5001B" w:rsidP="00A5001B" w:rsidRDefault="00A5001B" w14:paraId="0C16F5FB"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r w:rsidRPr="00A5001B">
        <w:rPr>
          <w:b/>
          <w:lang w:val="en-GB"/>
        </w:rPr>
        <w:t>Key points</w:t>
      </w:r>
    </w:p>
    <w:p w:rsidRPr="00A5001B" w:rsidR="00A5001B" w:rsidP="00A5001B" w:rsidRDefault="00A5001B" w14:paraId="67E7649D"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A5001B" w:rsidR="00A5001B" w:rsidP="00A5001B" w:rsidRDefault="00A5001B" w14:paraId="330BD159" w14:textId="77777777">
      <w:pPr>
        <w:overflowPunct w:val="0"/>
        <w:autoSpaceDE w:val="0"/>
        <w:autoSpaceDN w:val="0"/>
        <w:adjustRightInd w:val="0"/>
        <w:spacing w:line="240" w:lineRule="auto"/>
        <w:textAlignment w:val="baseline"/>
        <w:rPr>
          <w:bCs/>
          <w:iCs/>
          <w:lang w:val="en-GB"/>
        </w:rPr>
      </w:pPr>
      <w:r w:rsidRPr="00A5001B">
        <w:rPr>
          <w:bCs/>
          <w:iCs/>
          <w:lang w:val="en-GB"/>
        </w:rPr>
        <w:t>The EESC:</w:t>
      </w:r>
    </w:p>
    <w:p w:rsidRPr="00A5001B" w:rsidR="00A5001B" w:rsidP="00A5001B" w:rsidRDefault="00A5001B" w14:paraId="676B15E7" w14:textId="77777777">
      <w:pPr>
        <w:overflowPunct w:val="0"/>
        <w:autoSpaceDE w:val="0"/>
        <w:autoSpaceDN w:val="0"/>
        <w:adjustRightInd w:val="0"/>
        <w:spacing w:line="240" w:lineRule="auto"/>
        <w:textAlignment w:val="baseline"/>
        <w:rPr>
          <w:bCs/>
          <w:iCs/>
          <w:lang w:val="en-GB"/>
        </w:rPr>
      </w:pPr>
    </w:p>
    <w:p w:rsidRPr="00901CA1" w:rsidR="00A5001B" w:rsidP="00A22848" w:rsidRDefault="00A5001B" w14:paraId="12341F34" w14:textId="77777777">
      <w:pPr>
        <w:pStyle w:val="ListParagraph"/>
        <w:numPr>
          <w:ilvl w:val="0"/>
          <w:numId w:val="56"/>
        </w:numPr>
        <w:overflowPunct w:val="0"/>
        <w:autoSpaceDE w:val="0"/>
        <w:autoSpaceDN w:val="0"/>
        <w:adjustRightInd w:val="0"/>
        <w:ind w:left="284" w:hanging="284"/>
        <w:textAlignment w:val="baseline"/>
        <w:outlineLvl w:val="1"/>
        <w:rPr>
          <w:szCs w:val="20"/>
          <w:lang w:val="en-GB"/>
        </w:rPr>
      </w:pPr>
      <w:r w:rsidRPr="00901CA1">
        <w:rPr>
          <w:szCs w:val="20"/>
          <w:lang w:val="en-GB"/>
        </w:rPr>
        <w:t>stresses that</w:t>
      </w:r>
      <w:r w:rsidRPr="00901CA1">
        <w:rPr>
          <w:b/>
          <w:bCs/>
          <w:szCs w:val="20"/>
          <w:lang w:val="en-GB"/>
        </w:rPr>
        <w:t xml:space="preserve"> coherence</w:t>
      </w:r>
      <w:r w:rsidRPr="00901CA1">
        <w:rPr>
          <w:szCs w:val="20"/>
          <w:lang w:val="en-GB"/>
        </w:rPr>
        <w:t xml:space="preserve"> is needed with European Green Deal, sustainable development commitments, the circular economy and broader climate and biodiversity targets. A </w:t>
      </w:r>
      <w:r w:rsidRPr="00901CA1">
        <w:rPr>
          <w:b/>
          <w:bCs/>
          <w:szCs w:val="20"/>
          <w:lang w:val="en-GB"/>
        </w:rPr>
        <w:t>robust bioeconomy will complement progress made on circular economy and will allow for competitive growth within planetary boundaries</w:t>
      </w:r>
      <w:r w:rsidRPr="00901CA1">
        <w:rPr>
          <w:szCs w:val="20"/>
          <w:lang w:val="en-GB"/>
        </w:rPr>
        <w:t xml:space="preserve"> consistent with sustainability;</w:t>
      </w:r>
    </w:p>
    <w:p w:rsidRPr="00CA050B" w:rsidR="00A5001B" w:rsidP="00A22848" w:rsidRDefault="00A5001B" w14:paraId="6568C9CA" w14:textId="77777777">
      <w:pPr>
        <w:pStyle w:val="ListParagraph"/>
        <w:numPr>
          <w:ilvl w:val="0"/>
          <w:numId w:val="56"/>
        </w:numPr>
        <w:overflowPunct w:val="0"/>
        <w:autoSpaceDE w:val="0"/>
        <w:autoSpaceDN w:val="0"/>
        <w:adjustRightInd w:val="0"/>
        <w:ind w:left="284" w:hanging="284"/>
        <w:textAlignment w:val="baseline"/>
        <w:outlineLvl w:val="1"/>
        <w:rPr>
          <w:szCs w:val="20"/>
          <w:lang w:val="en-GB"/>
        </w:rPr>
      </w:pPr>
      <w:r w:rsidRPr="00CA050B">
        <w:rPr>
          <w:szCs w:val="20"/>
          <w:lang w:val="en-GB"/>
        </w:rPr>
        <w:t xml:space="preserve">finds that the </w:t>
      </w:r>
      <w:r w:rsidRPr="00CA050B">
        <w:rPr>
          <w:b/>
          <w:bCs/>
          <w:szCs w:val="20"/>
          <w:lang w:val="en-GB"/>
        </w:rPr>
        <w:t>opportunity for the EU to be a global leader</w:t>
      </w:r>
      <w:r w:rsidRPr="00CA050B">
        <w:rPr>
          <w:szCs w:val="20"/>
          <w:lang w:val="en-GB"/>
        </w:rPr>
        <w:t xml:space="preserve"> should be capitalised on with a highly ambitious, coherent bioeconomy strategy. Well-paid sustainable jobs, including in rural and remote regions, should be maximised. </w:t>
      </w:r>
      <w:r w:rsidRPr="00CA050B">
        <w:rPr>
          <w:b/>
          <w:bCs/>
          <w:szCs w:val="20"/>
          <w:lang w:val="en-GB"/>
        </w:rPr>
        <w:t>Existing technology</w:t>
      </w:r>
      <w:r w:rsidRPr="00CA050B">
        <w:rPr>
          <w:szCs w:val="20"/>
          <w:lang w:val="en-GB"/>
        </w:rPr>
        <w:t xml:space="preserve"> can be used to bring urgently-needed products and services to the market </w:t>
      </w:r>
      <w:r w:rsidRPr="00CA050B">
        <w:rPr>
          <w:b/>
          <w:bCs/>
          <w:szCs w:val="20"/>
          <w:lang w:val="en-GB"/>
        </w:rPr>
        <w:t>assisting innovation</w:t>
      </w:r>
      <w:r w:rsidRPr="00CA050B">
        <w:rPr>
          <w:szCs w:val="20"/>
          <w:lang w:val="en-GB"/>
        </w:rPr>
        <w:t xml:space="preserve">, supported by a </w:t>
      </w:r>
      <w:r w:rsidRPr="00CA050B">
        <w:rPr>
          <w:b/>
          <w:bCs/>
          <w:szCs w:val="20"/>
          <w:lang w:val="en-GB"/>
        </w:rPr>
        <w:t>strong and interlinked circularity legislative package</w:t>
      </w:r>
      <w:r w:rsidRPr="00CA050B">
        <w:rPr>
          <w:szCs w:val="20"/>
          <w:lang w:val="en-GB"/>
        </w:rPr>
        <w:t>;</w:t>
      </w:r>
    </w:p>
    <w:p w:rsidRPr="00A5001B" w:rsidR="00A5001B" w:rsidP="00A22848" w:rsidRDefault="00A5001B" w14:paraId="561DCCAF" w14:textId="77777777">
      <w:pPr>
        <w:numPr>
          <w:ilvl w:val="0"/>
          <w:numId w:val="56"/>
        </w:numPr>
        <w:overflowPunct w:val="0"/>
        <w:autoSpaceDE w:val="0"/>
        <w:autoSpaceDN w:val="0"/>
        <w:adjustRightInd w:val="0"/>
        <w:ind w:left="284" w:hanging="284"/>
        <w:textAlignment w:val="baseline"/>
        <w:outlineLvl w:val="1"/>
        <w:rPr>
          <w:szCs w:val="20"/>
          <w:lang w:val="en-GB"/>
        </w:rPr>
      </w:pPr>
      <w:r w:rsidRPr="00A5001B">
        <w:rPr>
          <w:b/>
          <w:bCs/>
          <w:szCs w:val="20"/>
          <w:lang w:val="en-GB"/>
        </w:rPr>
        <w:t>is of the opinion that the EU needs a clearly-defined definition of bioeconomy</w:t>
      </w:r>
      <w:r w:rsidRPr="00A5001B">
        <w:rPr>
          <w:szCs w:val="20"/>
          <w:lang w:val="en-GB"/>
        </w:rPr>
        <w:t xml:space="preserve"> in order to explicitly emphasise its link to the circular economy and its potential as a tool for delivering on sustainable development.</w:t>
      </w:r>
    </w:p>
    <w:p w:rsidRPr="00A5001B" w:rsidR="00A5001B" w:rsidP="00A5001B" w:rsidRDefault="00A5001B" w14:paraId="50423C74" w14:textId="77777777">
      <w:pPr>
        <w:overflowPunct w:val="0"/>
        <w:autoSpaceDE w:val="0"/>
        <w:autoSpaceDN w:val="0"/>
        <w:adjustRightInd w:val="0"/>
        <w:spacing w:line="240" w:lineRule="auto"/>
        <w:textAlignment w:val="baseline"/>
        <w:rPr>
          <w:lang w:val="en-GB"/>
        </w:rPr>
      </w:pPr>
    </w:p>
    <w:p w:rsidRPr="00A5001B" w:rsidR="00A5001B" w:rsidP="00A5001B" w:rsidRDefault="00A5001B" w14:paraId="1815FE51" w14:textId="77777777">
      <w:pPr>
        <w:overflowPunct w:val="0"/>
        <w:autoSpaceDE w:val="0"/>
        <w:autoSpaceDN w:val="0"/>
        <w:adjustRightInd w:val="0"/>
        <w:spacing w:line="240" w:lineRule="auto"/>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94F3A" w:rsidR="00A5001B" w:rsidTr="00F324F7" w14:paraId="33441159" w14:textId="77777777">
        <w:tc>
          <w:tcPr>
            <w:tcW w:w="1634" w:type="dxa"/>
          </w:tcPr>
          <w:p w:rsidRPr="00A22848" w:rsidR="00A5001B" w:rsidP="00A22848" w:rsidRDefault="00A5001B" w14:paraId="1ECA2A8A" w14:textId="77777777">
            <w:pPr>
              <w:overflowPunct w:val="0"/>
              <w:autoSpaceDE w:val="0"/>
              <w:autoSpaceDN w:val="0"/>
              <w:adjustRightInd w:val="0"/>
              <w:spacing w:line="240" w:lineRule="auto"/>
              <w:ind w:left="709" w:hanging="677"/>
              <w:textAlignment w:val="baseline"/>
              <w:rPr>
                <w:i/>
                <w:sz w:val="22"/>
                <w:szCs w:val="22"/>
              </w:rPr>
            </w:pPr>
            <w:r w:rsidRPr="00594F3A">
              <w:rPr>
                <w:b/>
                <w:i/>
              </w:rPr>
              <w:t>Contact</w:t>
            </w:r>
          </w:p>
        </w:tc>
        <w:tc>
          <w:tcPr>
            <w:tcW w:w="5670" w:type="dxa"/>
          </w:tcPr>
          <w:p w:rsidRPr="00A22848" w:rsidR="00A5001B" w:rsidP="00A22848" w:rsidRDefault="00A5001B" w14:paraId="4CCEC40D" w14:textId="49E23F27">
            <w:pPr>
              <w:overflowPunct w:val="0"/>
              <w:autoSpaceDE w:val="0"/>
              <w:autoSpaceDN w:val="0"/>
              <w:adjustRightInd w:val="0"/>
              <w:spacing w:line="240" w:lineRule="auto"/>
              <w:ind w:left="709" w:hanging="677"/>
              <w:textAlignment w:val="baseline"/>
              <w:rPr>
                <w:i/>
                <w:sz w:val="22"/>
                <w:szCs w:val="22"/>
              </w:rPr>
            </w:pPr>
            <w:r w:rsidRPr="00594F3A">
              <w:rPr>
                <w:lang w:val="en-GB"/>
              </w:rPr>
              <w:t>Caroline V</w:t>
            </w:r>
            <w:r w:rsidRPr="00594F3A" w:rsidR="00CA050B">
              <w:rPr>
                <w:lang w:val="en-GB"/>
              </w:rPr>
              <w:t>erhelst</w:t>
            </w:r>
          </w:p>
        </w:tc>
      </w:tr>
      <w:tr w:rsidRPr="00594F3A" w:rsidR="00A5001B" w:rsidTr="00F324F7" w14:paraId="1067EBD6" w14:textId="77777777">
        <w:tc>
          <w:tcPr>
            <w:tcW w:w="1634" w:type="dxa"/>
          </w:tcPr>
          <w:p w:rsidRPr="00A22848" w:rsidR="00A5001B" w:rsidP="00A22848" w:rsidRDefault="00A5001B" w14:paraId="555A4904" w14:textId="77777777">
            <w:pPr>
              <w:overflowPunct w:val="0"/>
              <w:autoSpaceDE w:val="0"/>
              <w:autoSpaceDN w:val="0"/>
              <w:adjustRightInd w:val="0"/>
              <w:spacing w:line="240" w:lineRule="auto"/>
              <w:ind w:left="709" w:hanging="677"/>
              <w:textAlignment w:val="baseline"/>
              <w:rPr>
                <w:i/>
                <w:sz w:val="22"/>
                <w:szCs w:val="22"/>
              </w:rPr>
            </w:pPr>
            <w:r w:rsidRPr="00594F3A">
              <w:rPr>
                <w:i/>
              </w:rPr>
              <w:t>Tel.</w:t>
            </w:r>
          </w:p>
        </w:tc>
        <w:tc>
          <w:tcPr>
            <w:tcW w:w="5670" w:type="dxa"/>
          </w:tcPr>
          <w:p w:rsidRPr="00A22848" w:rsidR="00A5001B" w:rsidP="00A22848" w:rsidRDefault="00A5001B" w14:paraId="03AFF573" w14:textId="77777777">
            <w:pPr>
              <w:overflowPunct w:val="0"/>
              <w:autoSpaceDE w:val="0"/>
              <w:autoSpaceDN w:val="0"/>
              <w:adjustRightInd w:val="0"/>
              <w:spacing w:line="240" w:lineRule="auto"/>
              <w:ind w:left="709" w:hanging="677"/>
              <w:textAlignment w:val="baseline"/>
              <w:rPr>
                <w:i/>
                <w:iCs/>
                <w:sz w:val="22"/>
                <w:szCs w:val="22"/>
              </w:rPr>
            </w:pPr>
            <w:r w:rsidRPr="00594F3A">
              <w:rPr>
                <w:i/>
              </w:rPr>
              <w:t>+32 25469497</w:t>
            </w:r>
          </w:p>
        </w:tc>
      </w:tr>
      <w:tr w:rsidRPr="00594F3A" w:rsidR="00A5001B" w:rsidTr="00F324F7" w14:paraId="2AE4390F" w14:textId="77777777">
        <w:tc>
          <w:tcPr>
            <w:tcW w:w="1634" w:type="dxa"/>
          </w:tcPr>
          <w:p w:rsidRPr="00A22848" w:rsidR="00A5001B" w:rsidP="00A22848" w:rsidRDefault="00CA050B" w14:paraId="7DCF26E9" w14:textId="1264994B">
            <w:pPr>
              <w:overflowPunct w:val="0"/>
              <w:autoSpaceDE w:val="0"/>
              <w:autoSpaceDN w:val="0"/>
              <w:adjustRightInd w:val="0"/>
              <w:spacing w:line="240" w:lineRule="auto"/>
              <w:ind w:left="709" w:hanging="677"/>
              <w:textAlignment w:val="baseline"/>
              <w:rPr>
                <w:i/>
                <w:sz w:val="22"/>
                <w:szCs w:val="22"/>
              </w:rPr>
            </w:pPr>
            <w:r w:rsidRPr="00594F3A">
              <w:rPr>
                <w:i/>
              </w:rPr>
              <w:t>E</w:t>
            </w:r>
            <w:r w:rsidRPr="00594F3A" w:rsidR="00A5001B">
              <w:rPr>
                <w:i/>
              </w:rPr>
              <w:t>mail</w:t>
            </w:r>
          </w:p>
        </w:tc>
        <w:tc>
          <w:tcPr>
            <w:tcW w:w="5670" w:type="dxa"/>
          </w:tcPr>
          <w:p w:rsidRPr="00A22848" w:rsidR="00A5001B" w:rsidP="00A22848" w:rsidRDefault="00A5001B" w14:paraId="0F14C55D" w14:textId="5EFCBBCE">
            <w:pPr>
              <w:overflowPunct w:val="0"/>
              <w:autoSpaceDE w:val="0"/>
              <w:autoSpaceDN w:val="0"/>
              <w:adjustRightInd w:val="0"/>
              <w:spacing w:line="240" w:lineRule="auto"/>
              <w:ind w:left="709" w:hanging="677"/>
              <w:textAlignment w:val="baseline"/>
              <w:rPr>
                <w:i/>
                <w:iCs/>
                <w:color w:val="0000FF"/>
                <w:sz w:val="22"/>
                <w:szCs w:val="22"/>
                <w:u w:val="single"/>
                <w:lang w:val="en-GB"/>
              </w:rPr>
            </w:pPr>
            <w:hyperlink w:history="1" r:id="rId64">
              <w:r w:rsidRPr="00594F3A">
                <w:rPr>
                  <w:i/>
                  <w:color w:val="0000FF"/>
                  <w:u w:val="single"/>
                  <w:lang w:val="en-GB"/>
                </w:rPr>
                <w:t>Caroline.Verhelst@eesc.europa.eu</w:t>
              </w:r>
            </w:hyperlink>
          </w:p>
        </w:tc>
      </w:tr>
    </w:tbl>
    <w:p w:rsidR="007F5784" w:rsidRDefault="007F5784" w14:paraId="715DB2BD" w14:textId="00DBF93C">
      <w:pPr>
        <w:spacing w:after="160" w:line="259" w:lineRule="auto"/>
        <w:jc w:val="left"/>
      </w:pPr>
      <w:r>
        <w:br w:type="page"/>
      </w:r>
    </w:p>
    <w:p w:rsidR="007F5784" w:rsidRDefault="007F5784" w14:paraId="14026A78" w14:textId="4FAE1588">
      <w:pPr>
        <w:pStyle w:val="Heading1"/>
      </w:pPr>
      <w:bookmarkStart w:name="_Toc182555071" w:id="13"/>
      <w:r>
        <w:t>EXTERNAL RELATIONS</w:t>
      </w:r>
      <w:bookmarkEnd w:id="13"/>
    </w:p>
    <w:p w:rsidR="007F5784" w:rsidP="007F5784" w:rsidRDefault="007F5784" w14:paraId="3BBB3E68" w14:textId="77777777"/>
    <w:p w:rsidRPr="00634C99" w:rsidR="00634C99" w:rsidP="00634C99" w:rsidRDefault="00276FC9" w14:paraId="0A85E2FE" w14:textId="60825850">
      <w:pPr>
        <w:widowControl w:val="0"/>
        <w:numPr>
          <w:ilvl w:val="0"/>
          <w:numId w:val="8"/>
        </w:numPr>
        <w:overflowPunct w:val="0"/>
        <w:autoSpaceDE w:val="0"/>
        <w:autoSpaceDN w:val="0"/>
        <w:adjustRightInd w:val="0"/>
        <w:ind w:hanging="567"/>
        <w:textAlignment w:val="baseline"/>
        <w:rPr>
          <w:b/>
          <w:bCs/>
          <w:i/>
          <w:iCs/>
          <w:sz w:val="28"/>
          <w:szCs w:val="28"/>
          <w:lang w:val="hr-HR"/>
        </w:rPr>
      </w:pPr>
      <w:hyperlink w:history="1" r:id="rId65">
        <w:r w:rsidRPr="00634C99" w:rsidR="00634C99">
          <w:rPr>
            <w:b/>
            <w:bCs/>
            <w:i/>
            <w:iCs/>
            <w:color w:val="0000FF"/>
            <w:sz w:val="28"/>
            <w:szCs w:val="24"/>
            <w:u w:val="single"/>
            <w:lang w:val="en-GB"/>
          </w:rPr>
          <w:t>Revision of the EU Visa suspension mechanism</w:t>
        </w:r>
      </w:hyperlink>
    </w:p>
    <w:p w:rsidRPr="00A22848" w:rsidR="00634C99" w:rsidP="00A22848" w:rsidRDefault="00634C99" w14:paraId="4D61D043"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94F3A" w:rsidR="00634C99" w:rsidTr="00F324F7" w14:paraId="41EC2BDA" w14:textId="77777777">
        <w:tc>
          <w:tcPr>
            <w:tcW w:w="1701" w:type="dxa"/>
          </w:tcPr>
          <w:p w:rsidRPr="00A22848" w:rsidR="00634C99" w:rsidP="00634C99" w:rsidRDefault="00634C99" w14:paraId="3C7F77B3" w14:textId="77777777">
            <w:pPr>
              <w:tabs>
                <w:tab w:val="center" w:pos="284"/>
              </w:tabs>
              <w:overflowPunct w:val="0"/>
              <w:autoSpaceDE w:val="0"/>
              <w:autoSpaceDN w:val="0"/>
              <w:adjustRightInd w:val="0"/>
              <w:ind w:left="266" w:hanging="266"/>
              <w:textAlignment w:val="baseline"/>
              <w:rPr>
                <w:b/>
                <w:sz w:val="22"/>
                <w:szCs w:val="22"/>
              </w:rPr>
            </w:pPr>
            <w:r w:rsidRPr="00594F3A">
              <w:rPr>
                <w:b/>
              </w:rPr>
              <w:t>Rapporteur</w:t>
            </w:r>
          </w:p>
        </w:tc>
        <w:tc>
          <w:tcPr>
            <w:tcW w:w="5387" w:type="dxa"/>
          </w:tcPr>
          <w:p w:rsidRPr="00A22848" w:rsidR="00634C99" w:rsidP="00634C99" w:rsidRDefault="00634C99" w14:paraId="011FF44F" w14:textId="0382E010">
            <w:pPr>
              <w:tabs>
                <w:tab w:val="center" w:pos="284"/>
              </w:tabs>
              <w:overflowPunct w:val="0"/>
              <w:autoSpaceDE w:val="0"/>
              <w:autoSpaceDN w:val="0"/>
              <w:adjustRightInd w:val="0"/>
              <w:ind w:left="266" w:hanging="266"/>
              <w:textAlignment w:val="baseline"/>
              <w:rPr>
                <w:sz w:val="22"/>
                <w:szCs w:val="22"/>
              </w:rPr>
            </w:pPr>
            <w:proofErr w:type="spellStart"/>
            <w:r w:rsidRPr="00594F3A">
              <w:t>Ionuţ</w:t>
            </w:r>
            <w:proofErr w:type="spellEnd"/>
            <w:r w:rsidRPr="00594F3A">
              <w:t xml:space="preserve"> SIBIAN (</w:t>
            </w:r>
            <w:r w:rsidRPr="00594F3A">
              <w:rPr>
                <w:lang w:val="en-GB"/>
              </w:rPr>
              <w:t xml:space="preserve">Civil Society Organisations' Group </w:t>
            </w:r>
            <w:r w:rsidRPr="00594F3A" w:rsidR="0017486C">
              <w:rPr>
                <w:lang w:val="en-GB"/>
              </w:rPr>
              <w:t>-</w:t>
            </w:r>
            <w:r w:rsidRPr="00594F3A">
              <w:rPr>
                <w:lang w:val="en-GB"/>
              </w:rPr>
              <w:t xml:space="preserve"> RO)</w:t>
            </w:r>
          </w:p>
        </w:tc>
      </w:tr>
      <w:tr w:rsidRPr="00594F3A" w:rsidR="00634C99" w:rsidTr="00F324F7" w14:paraId="7068400F" w14:textId="77777777">
        <w:tc>
          <w:tcPr>
            <w:tcW w:w="7088" w:type="dxa"/>
            <w:gridSpan w:val="2"/>
          </w:tcPr>
          <w:p w:rsidRPr="00A22848" w:rsidR="00634C99" w:rsidP="00634C99" w:rsidRDefault="00634C99" w14:paraId="1C5B2A0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94F3A" w:rsidR="00634C99" w:rsidTr="00F324F7" w14:paraId="5AC15554" w14:textId="77777777">
        <w:tc>
          <w:tcPr>
            <w:tcW w:w="1701" w:type="dxa"/>
            <w:vMerge w:val="restart"/>
          </w:tcPr>
          <w:p w:rsidRPr="00A22848" w:rsidR="00634C99" w:rsidP="00634C99" w:rsidRDefault="00634C99" w14:paraId="6A6E6067" w14:textId="77777777">
            <w:pPr>
              <w:tabs>
                <w:tab w:val="center" w:pos="284"/>
              </w:tabs>
              <w:overflowPunct w:val="0"/>
              <w:autoSpaceDE w:val="0"/>
              <w:autoSpaceDN w:val="0"/>
              <w:adjustRightInd w:val="0"/>
              <w:ind w:left="266" w:hanging="266"/>
              <w:textAlignment w:val="baseline"/>
              <w:rPr>
                <w:b/>
                <w:sz w:val="22"/>
                <w:szCs w:val="22"/>
              </w:rPr>
            </w:pPr>
            <w:r w:rsidRPr="00594F3A">
              <w:rPr>
                <w:b/>
              </w:rPr>
              <w:t>References</w:t>
            </w:r>
          </w:p>
        </w:tc>
        <w:tc>
          <w:tcPr>
            <w:tcW w:w="5387" w:type="dxa"/>
          </w:tcPr>
          <w:p w:rsidRPr="00A22848" w:rsidR="0017486C" w:rsidP="00634C99" w:rsidRDefault="0017486C" w14:paraId="10052AB7" w14:textId="1CBD42CB">
            <w:pPr>
              <w:tabs>
                <w:tab w:val="center" w:pos="284"/>
              </w:tabs>
              <w:overflowPunct w:val="0"/>
              <w:autoSpaceDE w:val="0"/>
              <w:autoSpaceDN w:val="0"/>
              <w:adjustRightInd w:val="0"/>
              <w:ind w:left="266" w:hanging="266"/>
              <w:textAlignment w:val="baseline"/>
              <w:rPr>
                <w:sz w:val="22"/>
                <w:szCs w:val="22"/>
                <w:lang w:val="en-GB"/>
              </w:rPr>
            </w:pPr>
            <w:r w:rsidRPr="00594F3A">
              <w:rPr>
                <w:lang w:val="en-GB"/>
              </w:rPr>
              <w:t>Own-initiative opinion</w:t>
            </w:r>
          </w:p>
          <w:p w:rsidRPr="00A22848" w:rsidR="00634C99" w:rsidP="00634C99" w:rsidRDefault="00634C99" w14:paraId="2775516C" w14:textId="58F37CBC">
            <w:pPr>
              <w:tabs>
                <w:tab w:val="center" w:pos="284"/>
              </w:tabs>
              <w:overflowPunct w:val="0"/>
              <w:autoSpaceDE w:val="0"/>
              <w:autoSpaceDN w:val="0"/>
              <w:adjustRightInd w:val="0"/>
              <w:ind w:left="266" w:hanging="266"/>
              <w:textAlignment w:val="baseline"/>
              <w:rPr>
                <w:sz w:val="22"/>
                <w:szCs w:val="22"/>
              </w:rPr>
            </w:pPr>
            <w:r w:rsidRPr="00594F3A">
              <w:rPr>
                <w:lang w:val="en-GB"/>
              </w:rPr>
              <w:t>EESC-2024-01460-00-00-AC</w:t>
            </w:r>
          </w:p>
        </w:tc>
      </w:tr>
      <w:tr w:rsidRPr="00594F3A" w:rsidR="00634C99" w:rsidTr="00F324F7" w14:paraId="5497795D" w14:textId="77777777">
        <w:tc>
          <w:tcPr>
            <w:tcW w:w="1701" w:type="dxa"/>
            <w:vMerge/>
          </w:tcPr>
          <w:p w:rsidRPr="00A22848" w:rsidR="00634C99" w:rsidP="00634C99" w:rsidRDefault="00634C99" w14:paraId="45F36117"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A22848" w:rsidR="00634C99" w:rsidP="00634C99" w:rsidRDefault="00634C99" w14:paraId="24E08693" w14:textId="77777777">
            <w:pPr>
              <w:tabs>
                <w:tab w:val="center" w:pos="284"/>
              </w:tabs>
              <w:overflowPunct w:val="0"/>
              <w:autoSpaceDE w:val="0"/>
              <w:autoSpaceDN w:val="0"/>
              <w:adjustRightInd w:val="0"/>
              <w:ind w:left="266" w:hanging="266"/>
              <w:textAlignment w:val="baseline"/>
              <w:rPr>
                <w:sz w:val="22"/>
                <w:szCs w:val="22"/>
              </w:rPr>
            </w:pPr>
          </w:p>
        </w:tc>
      </w:tr>
    </w:tbl>
    <w:p w:rsidRPr="00634C99" w:rsidR="00634C99" w:rsidP="00634C99" w:rsidRDefault="00634C99" w14:paraId="5217B4F5" w14:textId="77777777">
      <w:pPr>
        <w:keepNext/>
        <w:keepLines/>
        <w:tabs>
          <w:tab w:val="center" w:pos="284"/>
        </w:tabs>
        <w:overflowPunct w:val="0"/>
        <w:autoSpaceDE w:val="0"/>
        <w:autoSpaceDN w:val="0"/>
        <w:adjustRightInd w:val="0"/>
        <w:ind w:left="266" w:hanging="266"/>
        <w:textAlignment w:val="baseline"/>
        <w:rPr>
          <w:b/>
          <w:lang w:val="en-GB"/>
        </w:rPr>
      </w:pPr>
      <w:r w:rsidRPr="00634C99">
        <w:rPr>
          <w:b/>
          <w:lang w:val="en-GB"/>
        </w:rPr>
        <w:t xml:space="preserve">Key points </w:t>
      </w:r>
    </w:p>
    <w:p w:rsidRPr="00634C99" w:rsidR="00634C99" w:rsidP="00634C99" w:rsidRDefault="00634C99" w14:paraId="7286027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34C99" w:rsidR="00634C99" w:rsidP="00634C99" w:rsidRDefault="00634C99" w14:paraId="1A19FC9B" w14:textId="77777777">
      <w:pPr>
        <w:overflowPunct w:val="0"/>
        <w:autoSpaceDE w:val="0"/>
        <w:autoSpaceDN w:val="0"/>
        <w:adjustRightInd w:val="0"/>
        <w:textAlignment w:val="baseline"/>
        <w:rPr>
          <w:bCs/>
          <w:iCs/>
          <w:lang w:val="en-GB"/>
        </w:rPr>
      </w:pPr>
      <w:r w:rsidRPr="00634C99">
        <w:rPr>
          <w:bCs/>
          <w:iCs/>
          <w:lang w:val="en-GB"/>
        </w:rPr>
        <w:t>The EESC:</w:t>
      </w:r>
    </w:p>
    <w:p w:rsidRPr="00634C99" w:rsidR="00634C99" w:rsidP="00634C99" w:rsidRDefault="00634C99" w14:paraId="71FC8A91" w14:textId="77777777">
      <w:pPr>
        <w:overflowPunct w:val="0"/>
        <w:autoSpaceDE w:val="0"/>
        <w:autoSpaceDN w:val="0"/>
        <w:adjustRightInd w:val="0"/>
        <w:textAlignment w:val="baseline"/>
        <w:rPr>
          <w:bCs/>
          <w:iCs/>
          <w:sz w:val="16"/>
          <w:szCs w:val="16"/>
          <w:lang w:val="en-GB"/>
        </w:rPr>
      </w:pPr>
    </w:p>
    <w:p w:rsidRPr="00634C99" w:rsidR="00634C99" w:rsidP="00A22848" w:rsidRDefault="00634C99" w14:paraId="005CC8BA" w14:textId="77777777">
      <w:pPr>
        <w:numPr>
          <w:ilvl w:val="0"/>
          <w:numId w:val="57"/>
        </w:numPr>
        <w:overflowPunct w:val="0"/>
        <w:autoSpaceDE w:val="0"/>
        <w:autoSpaceDN w:val="0"/>
        <w:adjustRightInd w:val="0"/>
        <w:ind w:left="284" w:hanging="284"/>
        <w:textAlignment w:val="baseline"/>
        <w:rPr>
          <w:bCs/>
          <w:iCs/>
          <w:lang w:val="en-GB" w:eastAsia="zh-CN"/>
        </w:rPr>
      </w:pPr>
      <w:r w:rsidRPr="00634C99">
        <w:rPr>
          <w:bCs/>
          <w:iCs/>
          <w:lang w:val="en-GB" w:eastAsia="zh-CN"/>
        </w:rPr>
        <w:t>recognises the benefits of visa-free travel for citizens on both sides of these arrangements and the positive effects it has in terms of further strengthening the EU’s relations with its partners. The EU visa policy should remain a tool to facilitate people-to-people contacts, tourism and business, while preventing security risks to the EU;</w:t>
      </w:r>
    </w:p>
    <w:p w:rsidRPr="00634C99" w:rsidR="00634C99" w:rsidP="00A22848" w:rsidRDefault="00634C99" w14:paraId="028D385A" w14:textId="77777777">
      <w:pPr>
        <w:numPr>
          <w:ilvl w:val="0"/>
          <w:numId w:val="57"/>
        </w:numPr>
        <w:overflowPunct w:val="0"/>
        <w:autoSpaceDE w:val="0"/>
        <w:autoSpaceDN w:val="0"/>
        <w:adjustRightInd w:val="0"/>
        <w:ind w:left="284" w:hanging="284"/>
        <w:textAlignment w:val="baseline"/>
        <w:rPr>
          <w:bCs/>
          <w:iCs/>
          <w:lang w:val="en-GB" w:eastAsia="zh-CN"/>
        </w:rPr>
      </w:pPr>
      <w:r w:rsidRPr="00634C99">
        <w:rPr>
          <w:bCs/>
          <w:iCs/>
          <w:lang w:val="en-GB" w:eastAsia="zh-CN"/>
        </w:rPr>
        <w:t>acknowledges that the security of the EU and its external borders has been profoundly impacted by recent geopolitical events. Therefore, the EESC supports the idea that the EU should be fully prepared to react swiftly to a wide range of potential future security risks, including hybrid threats;</w:t>
      </w:r>
    </w:p>
    <w:p w:rsidRPr="00634C99" w:rsidR="00634C99" w:rsidP="00A22848" w:rsidRDefault="00634C99" w14:paraId="7EB791AF" w14:textId="77777777">
      <w:pPr>
        <w:numPr>
          <w:ilvl w:val="0"/>
          <w:numId w:val="57"/>
        </w:numPr>
        <w:overflowPunct w:val="0"/>
        <w:autoSpaceDE w:val="0"/>
        <w:autoSpaceDN w:val="0"/>
        <w:adjustRightInd w:val="0"/>
        <w:ind w:left="284" w:hanging="284"/>
        <w:textAlignment w:val="baseline"/>
        <w:rPr>
          <w:bCs/>
          <w:iCs/>
          <w:lang w:val="en-GB" w:eastAsia="zh-CN"/>
        </w:rPr>
      </w:pPr>
      <w:r w:rsidRPr="00634C99">
        <w:rPr>
          <w:bCs/>
          <w:iCs/>
          <w:lang w:val="en-GB" w:eastAsia="zh-CN"/>
        </w:rPr>
        <w:t>considers that efforts should be made to clarify the criteria for triggering the mechanism and at the same time ensure they are flexible enough to allow for their efficient and swift application where necessary;</w:t>
      </w:r>
    </w:p>
    <w:p w:rsidRPr="00634C99" w:rsidR="00634C99" w:rsidP="00A22848" w:rsidRDefault="00634C99" w14:paraId="635CEF9B" w14:textId="77777777">
      <w:pPr>
        <w:numPr>
          <w:ilvl w:val="0"/>
          <w:numId w:val="57"/>
        </w:numPr>
        <w:overflowPunct w:val="0"/>
        <w:autoSpaceDE w:val="0"/>
        <w:autoSpaceDN w:val="0"/>
        <w:adjustRightInd w:val="0"/>
        <w:ind w:left="284" w:hanging="284"/>
        <w:textAlignment w:val="baseline"/>
        <w:rPr>
          <w:bCs/>
          <w:iCs/>
          <w:lang w:val="en-GB" w:eastAsia="zh-CN"/>
        </w:rPr>
      </w:pPr>
      <w:r w:rsidRPr="00634C99">
        <w:rPr>
          <w:bCs/>
          <w:iCs/>
          <w:lang w:val="en-GB" w:eastAsia="zh-CN"/>
        </w:rPr>
        <w:t>recommends that the Commission assess the necessity, proportionality and consequences of suspending an exemption from the visa requirement, taking into account the overall relations of the Union and its Member States with the third country concerned, how appropriate a suspension would be in remedying the situation, and the impact of a suspension on the rights of the nationals of the country concerned;</w:t>
      </w:r>
    </w:p>
    <w:p w:rsidRPr="00634C99" w:rsidR="00634C99" w:rsidP="00A22848" w:rsidRDefault="00634C99" w14:paraId="7F60EFD6" w14:textId="77777777">
      <w:pPr>
        <w:numPr>
          <w:ilvl w:val="0"/>
          <w:numId w:val="57"/>
        </w:numPr>
        <w:overflowPunct w:val="0"/>
        <w:autoSpaceDE w:val="0"/>
        <w:autoSpaceDN w:val="0"/>
        <w:adjustRightInd w:val="0"/>
        <w:ind w:left="284" w:hanging="284"/>
        <w:textAlignment w:val="baseline"/>
        <w:rPr>
          <w:bCs/>
          <w:iCs/>
          <w:lang w:val="en-GB" w:eastAsia="zh-CN"/>
        </w:rPr>
      </w:pPr>
      <w:r w:rsidRPr="00634C99">
        <w:rPr>
          <w:bCs/>
          <w:iCs/>
          <w:lang w:val="en-GB" w:eastAsia="zh-CN"/>
        </w:rPr>
        <w:t>believes that attention should be paid to the mobility needs of human rights defenders, especially if the human rights situation deteriorates in the third country concerned, and to the potential risks to their work and personal security posed by the activation of the suspension mechanism against their country;</w:t>
      </w:r>
    </w:p>
    <w:p w:rsidRPr="00634C99" w:rsidR="00634C99" w:rsidP="00A22848" w:rsidRDefault="00634C99" w14:paraId="44DDDF7A" w14:textId="77777777">
      <w:pPr>
        <w:numPr>
          <w:ilvl w:val="0"/>
          <w:numId w:val="57"/>
        </w:numPr>
        <w:overflowPunct w:val="0"/>
        <w:autoSpaceDE w:val="0"/>
        <w:autoSpaceDN w:val="0"/>
        <w:adjustRightInd w:val="0"/>
        <w:ind w:left="284" w:hanging="284"/>
        <w:textAlignment w:val="baseline"/>
        <w:rPr>
          <w:bCs/>
          <w:iCs/>
          <w:lang w:val="en-GB" w:eastAsia="zh-CN"/>
        </w:rPr>
      </w:pPr>
      <w:r w:rsidRPr="00634C99">
        <w:rPr>
          <w:bCs/>
          <w:iCs/>
          <w:lang w:val="en-GB" w:eastAsia="zh-CN"/>
        </w:rPr>
        <w:t>considers that investor citizenship schemes operated by third countries with visa-free arrangements represent a risk to Member States’ public policy and internal security and it should be possible to suspend the visa exemption for third countries which choose to operate such investor citizenship schemes, whereby citizenship is granted without any genuine link to the country concerned.</w:t>
      </w:r>
    </w:p>
    <w:p w:rsidRPr="00634C99" w:rsidR="00634C99" w:rsidP="00D15E7A" w:rsidRDefault="00634C99" w14:paraId="0ED3132E" w14:textId="77777777">
      <w:pPr>
        <w:widowControl w:val="0"/>
        <w:overflowPunct w:val="0"/>
        <w:autoSpaceDE w:val="0"/>
        <w:autoSpaceDN w:val="0"/>
        <w:adjustRightInd w:val="0"/>
        <w:ind w:left="426" w:hanging="426"/>
        <w:textAlignment w:val="baseline"/>
        <w:rPr>
          <w:sz w:val="16"/>
          <w:szCs w:val="14"/>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634C99" w:rsidTr="00F324F7" w14:paraId="0A94CCBE" w14:textId="77777777">
        <w:tc>
          <w:tcPr>
            <w:tcW w:w="1418" w:type="dxa"/>
          </w:tcPr>
          <w:p w:rsidRPr="00A22848" w:rsidR="00634C99" w:rsidP="00634C99" w:rsidRDefault="00634C99" w14:paraId="5293869B" w14:textId="77777777">
            <w:pPr>
              <w:overflowPunct w:val="0"/>
              <w:autoSpaceDE w:val="0"/>
              <w:autoSpaceDN w:val="0"/>
              <w:adjustRightInd w:val="0"/>
              <w:spacing w:line="240" w:lineRule="auto"/>
              <w:textAlignment w:val="baseline"/>
              <w:rPr>
                <w:i/>
                <w:sz w:val="22"/>
                <w:szCs w:val="22"/>
              </w:rPr>
            </w:pPr>
            <w:r w:rsidRPr="00594F3A">
              <w:rPr>
                <w:b/>
                <w:i/>
              </w:rPr>
              <w:t>Contact</w:t>
            </w:r>
          </w:p>
        </w:tc>
        <w:tc>
          <w:tcPr>
            <w:tcW w:w="5670" w:type="dxa"/>
          </w:tcPr>
          <w:p w:rsidRPr="00A22848" w:rsidR="00634C99" w:rsidP="00634C99" w:rsidRDefault="00634C99" w14:paraId="009FB94F" w14:textId="77777777">
            <w:pPr>
              <w:overflowPunct w:val="0"/>
              <w:autoSpaceDE w:val="0"/>
              <w:autoSpaceDN w:val="0"/>
              <w:adjustRightInd w:val="0"/>
              <w:spacing w:line="240" w:lineRule="auto"/>
              <w:textAlignment w:val="baseline"/>
              <w:rPr>
                <w:i/>
                <w:sz w:val="22"/>
                <w:szCs w:val="22"/>
              </w:rPr>
            </w:pPr>
            <w:r w:rsidRPr="00594F3A">
              <w:rPr>
                <w:i/>
              </w:rPr>
              <w:t>Sabrina Tesoka</w:t>
            </w:r>
          </w:p>
        </w:tc>
      </w:tr>
      <w:tr w:rsidRPr="00594F3A" w:rsidR="00634C99" w:rsidTr="00F324F7" w14:paraId="45351054" w14:textId="77777777">
        <w:tc>
          <w:tcPr>
            <w:tcW w:w="1418" w:type="dxa"/>
          </w:tcPr>
          <w:p w:rsidRPr="00A22848" w:rsidR="00634C99" w:rsidP="00634C99" w:rsidRDefault="00634C99" w14:paraId="097F3B9E" w14:textId="77777777">
            <w:pPr>
              <w:overflowPunct w:val="0"/>
              <w:autoSpaceDE w:val="0"/>
              <w:autoSpaceDN w:val="0"/>
              <w:adjustRightInd w:val="0"/>
              <w:spacing w:line="240" w:lineRule="auto"/>
              <w:textAlignment w:val="baseline"/>
              <w:rPr>
                <w:i/>
                <w:sz w:val="22"/>
                <w:szCs w:val="22"/>
              </w:rPr>
            </w:pPr>
            <w:r w:rsidRPr="00594F3A">
              <w:rPr>
                <w:i/>
              </w:rPr>
              <w:t>Tel.</w:t>
            </w:r>
          </w:p>
        </w:tc>
        <w:tc>
          <w:tcPr>
            <w:tcW w:w="5670" w:type="dxa"/>
          </w:tcPr>
          <w:p w:rsidRPr="00A22848" w:rsidR="00634C99" w:rsidP="00634C99" w:rsidRDefault="00634C99" w14:paraId="711EC9EA" w14:textId="77777777">
            <w:pPr>
              <w:overflowPunct w:val="0"/>
              <w:autoSpaceDE w:val="0"/>
              <w:autoSpaceDN w:val="0"/>
              <w:adjustRightInd w:val="0"/>
              <w:spacing w:line="240" w:lineRule="auto"/>
              <w:textAlignment w:val="baseline"/>
              <w:rPr>
                <w:i/>
                <w:sz w:val="22"/>
                <w:szCs w:val="22"/>
              </w:rPr>
            </w:pPr>
            <w:r w:rsidRPr="00594F3A">
              <w:rPr>
                <w:i/>
                <w:lang w:val="en-GB"/>
              </w:rPr>
              <w:t>+32 25469552</w:t>
            </w:r>
          </w:p>
        </w:tc>
      </w:tr>
      <w:tr w:rsidRPr="00594F3A" w:rsidR="00634C99" w:rsidTr="00F324F7" w14:paraId="6295E192" w14:textId="77777777">
        <w:tc>
          <w:tcPr>
            <w:tcW w:w="1418" w:type="dxa"/>
          </w:tcPr>
          <w:p w:rsidRPr="00A22848" w:rsidR="00634C99" w:rsidP="00634C99" w:rsidRDefault="00634C99" w14:paraId="1FC0418E" w14:textId="77777777">
            <w:pPr>
              <w:overflowPunct w:val="0"/>
              <w:autoSpaceDE w:val="0"/>
              <w:autoSpaceDN w:val="0"/>
              <w:adjustRightInd w:val="0"/>
              <w:spacing w:line="240" w:lineRule="auto"/>
              <w:textAlignment w:val="baseline"/>
              <w:rPr>
                <w:i/>
                <w:sz w:val="22"/>
                <w:szCs w:val="22"/>
              </w:rPr>
            </w:pPr>
            <w:r w:rsidRPr="00594F3A">
              <w:rPr>
                <w:i/>
              </w:rPr>
              <w:t>Email</w:t>
            </w:r>
          </w:p>
        </w:tc>
        <w:tc>
          <w:tcPr>
            <w:tcW w:w="5670" w:type="dxa"/>
          </w:tcPr>
          <w:p w:rsidRPr="00A22848" w:rsidR="00634C99" w:rsidP="00634C99" w:rsidRDefault="007E03C9" w14:paraId="2D9FB2AA" w14:textId="27F01CD9">
            <w:pPr>
              <w:overflowPunct w:val="0"/>
              <w:autoSpaceDE w:val="0"/>
              <w:autoSpaceDN w:val="0"/>
              <w:adjustRightInd w:val="0"/>
              <w:spacing w:line="240" w:lineRule="auto"/>
              <w:textAlignment w:val="baseline"/>
              <w:rPr>
                <w:i/>
                <w:sz w:val="22"/>
                <w:szCs w:val="22"/>
              </w:rPr>
            </w:pPr>
            <w:hyperlink w:history="1" r:id="rId66">
              <w:r w:rsidRPr="00594F3A" w:rsidR="00634C99">
                <w:rPr>
                  <w:i/>
                  <w:color w:val="0000FF"/>
                  <w:u w:val="single"/>
                  <w:lang w:val="en-GB"/>
                </w:rPr>
                <w:t>Sabrina.Tesoka</w:t>
              </w:r>
              <w:r w:rsidRPr="00594F3A" w:rsidR="00634C99">
                <w:rPr>
                  <w:i/>
                  <w:color w:val="0000FF"/>
                  <w:u w:val="single"/>
                </w:rPr>
                <w:t>@eesc.europa.eu</w:t>
              </w:r>
            </w:hyperlink>
          </w:p>
        </w:tc>
      </w:tr>
    </w:tbl>
    <w:p w:rsidR="006D2C8A" w:rsidRDefault="006D2C8A" w14:paraId="4464305F" w14:textId="35197EF9">
      <w:pPr>
        <w:spacing w:after="160" w:line="259" w:lineRule="auto"/>
        <w:jc w:val="left"/>
      </w:pPr>
      <w:r>
        <w:br w:type="page"/>
      </w:r>
    </w:p>
    <w:p w:rsidRPr="006D2C8A" w:rsidR="006D2C8A" w:rsidRDefault="006D2C8A" w14:paraId="528C73AA" w14:textId="46DE726B">
      <w:pPr>
        <w:pStyle w:val="Heading1"/>
      </w:pPr>
      <w:bookmarkStart w:name="_Toc182555072" w:id="14"/>
      <w:r w:rsidRPr="006D2C8A">
        <w:rPr>
          <w:lang w:val="en-GB"/>
        </w:rPr>
        <w:t>CONSULTATIVE COMMISSION ON INDUSTRIAL CHANGE</w:t>
      </w:r>
      <w:bookmarkEnd w:id="14"/>
    </w:p>
    <w:p w:rsidR="006D2C8A" w:rsidP="006D2C8A" w:rsidRDefault="006D2C8A" w14:paraId="713E272F" w14:textId="77777777"/>
    <w:p w:rsidRPr="00436222" w:rsidR="00436222" w:rsidP="00436222" w:rsidRDefault="00436222" w14:paraId="4DA6BB04" w14:textId="309F4435">
      <w:pPr>
        <w:widowControl w:val="0"/>
        <w:numPr>
          <w:ilvl w:val="0"/>
          <w:numId w:val="8"/>
        </w:numPr>
        <w:overflowPunct w:val="0"/>
        <w:autoSpaceDE w:val="0"/>
        <w:autoSpaceDN w:val="0"/>
        <w:adjustRightInd w:val="0"/>
        <w:ind w:hanging="567"/>
        <w:textAlignment w:val="baseline"/>
        <w:rPr>
          <w:sz w:val="20"/>
          <w:szCs w:val="20"/>
          <w:lang w:val="en-GB"/>
        </w:rPr>
      </w:pPr>
      <w:hyperlink w:history="1" r:id="rId67">
        <w:r w:rsidRPr="00436222">
          <w:rPr>
            <w:b/>
            <w:bCs/>
            <w:i/>
            <w:iCs/>
            <w:color w:val="0000FF"/>
            <w:sz w:val="28"/>
            <w:szCs w:val="28"/>
            <w:u w:val="single"/>
            <w:lang w:val="en-GB"/>
          </w:rPr>
          <w:t xml:space="preserve">The Clean Transition Dialogues - </w:t>
        </w:r>
        <w:r w:rsidR="00AB39AA">
          <w:rPr>
            <w:b/>
            <w:bCs/>
            <w:i/>
            <w:iCs/>
            <w:color w:val="0000FF"/>
            <w:sz w:val="28"/>
            <w:szCs w:val="28"/>
            <w:u w:val="single"/>
            <w:lang w:val="en-GB"/>
          </w:rPr>
          <w:t>S</w:t>
        </w:r>
        <w:r w:rsidRPr="00436222">
          <w:rPr>
            <w:b/>
            <w:bCs/>
            <w:i/>
            <w:iCs/>
            <w:color w:val="0000FF"/>
            <w:sz w:val="28"/>
            <w:szCs w:val="28"/>
            <w:u w:val="single"/>
            <w:lang w:val="en-GB"/>
          </w:rPr>
          <w:t>tocktaking</w:t>
        </w:r>
      </w:hyperlink>
    </w:p>
    <w:p w:rsidRPr="00A22848" w:rsidR="00436222" w:rsidP="00A22848" w:rsidRDefault="00436222" w14:paraId="067FC0D5" w14:textId="77777777"/>
    <w:tbl>
      <w:tblPr>
        <w:tblStyle w:val="TableGrid19"/>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8"/>
        <w:gridCol w:w="6827"/>
      </w:tblGrid>
      <w:tr w:rsidRPr="00436222" w:rsidR="00436222" w:rsidTr="00F324F7" w14:paraId="2C068778" w14:textId="77777777">
        <w:tc>
          <w:tcPr>
            <w:tcW w:w="1167" w:type="pct"/>
          </w:tcPr>
          <w:p w:rsidRPr="00436222" w:rsidR="00436222" w:rsidP="00436222" w:rsidRDefault="00436222" w14:paraId="6E1552DD" w14:textId="77777777">
            <w:pPr>
              <w:tabs>
                <w:tab w:val="center" w:pos="284"/>
              </w:tabs>
              <w:overflowPunct w:val="0"/>
              <w:autoSpaceDE w:val="0"/>
              <w:autoSpaceDN w:val="0"/>
              <w:adjustRightInd w:val="0"/>
              <w:ind w:left="266" w:hanging="266"/>
              <w:textAlignment w:val="baseline"/>
              <w:rPr>
                <w:bCs/>
              </w:rPr>
            </w:pPr>
            <w:r w:rsidRPr="00436222">
              <w:rPr>
                <w:b/>
              </w:rPr>
              <w:t>Rapporteur</w:t>
            </w:r>
          </w:p>
        </w:tc>
        <w:tc>
          <w:tcPr>
            <w:tcW w:w="3833" w:type="pct"/>
          </w:tcPr>
          <w:p w:rsidRPr="00436222" w:rsidR="00436222" w:rsidP="00436222" w:rsidRDefault="00436222" w14:paraId="4318DDEC" w14:textId="77777777">
            <w:pPr>
              <w:tabs>
                <w:tab w:val="center" w:pos="284"/>
              </w:tabs>
              <w:overflowPunct w:val="0"/>
              <w:autoSpaceDE w:val="0"/>
              <w:autoSpaceDN w:val="0"/>
              <w:adjustRightInd w:val="0"/>
              <w:ind w:left="266" w:hanging="266"/>
              <w:jc w:val="left"/>
              <w:textAlignment w:val="baseline"/>
            </w:pPr>
            <w:r w:rsidRPr="00436222">
              <w:rPr>
                <w:lang w:val="en-GB"/>
              </w:rPr>
              <w:t>Konstantinos DIAMANTOUROS (Employers' Group - EL)</w:t>
            </w:r>
          </w:p>
        </w:tc>
      </w:tr>
      <w:tr w:rsidRPr="00436222" w:rsidR="00436222" w:rsidTr="00F324F7" w14:paraId="53566920" w14:textId="77777777">
        <w:tc>
          <w:tcPr>
            <w:tcW w:w="1167" w:type="pct"/>
          </w:tcPr>
          <w:p w:rsidRPr="00436222" w:rsidR="00436222" w:rsidP="00436222" w:rsidRDefault="00436222" w14:paraId="1187CD2E" w14:textId="77777777">
            <w:pPr>
              <w:tabs>
                <w:tab w:val="center" w:pos="284"/>
              </w:tabs>
              <w:overflowPunct w:val="0"/>
              <w:autoSpaceDE w:val="0"/>
              <w:autoSpaceDN w:val="0"/>
              <w:adjustRightInd w:val="0"/>
              <w:ind w:left="266" w:hanging="266"/>
              <w:textAlignment w:val="baseline"/>
              <w:rPr>
                <w:b/>
              </w:rPr>
            </w:pPr>
            <w:proofErr w:type="spellStart"/>
            <w:r w:rsidRPr="00436222">
              <w:rPr>
                <w:b/>
                <w:lang w:val="fr-FR"/>
              </w:rPr>
              <w:t>Co-rapporteur</w:t>
            </w:r>
            <w:proofErr w:type="spellEnd"/>
          </w:p>
        </w:tc>
        <w:tc>
          <w:tcPr>
            <w:tcW w:w="3833" w:type="pct"/>
          </w:tcPr>
          <w:p w:rsidRPr="00436222" w:rsidR="00436222" w:rsidP="00436222" w:rsidRDefault="00436222" w14:paraId="21D7153C" w14:textId="77777777">
            <w:pPr>
              <w:tabs>
                <w:tab w:val="center" w:pos="284"/>
              </w:tabs>
              <w:overflowPunct w:val="0"/>
              <w:autoSpaceDE w:val="0"/>
              <w:autoSpaceDN w:val="0"/>
              <w:adjustRightInd w:val="0"/>
              <w:ind w:left="266" w:hanging="266"/>
              <w:textAlignment w:val="baseline"/>
            </w:pPr>
            <w:r w:rsidRPr="00436222">
              <w:t xml:space="preserve">John BRYAN </w:t>
            </w:r>
            <w:r w:rsidRPr="00436222">
              <w:rPr>
                <w:lang w:val="en-GB"/>
              </w:rPr>
              <w:t>(Cat.3 - IE)</w:t>
            </w:r>
          </w:p>
        </w:tc>
      </w:tr>
      <w:tr w:rsidRPr="00436222" w:rsidR="00436222" w:rsidTr="00F324F7" w14:paraId="2176FC7D" w14:textId="77777777">
        <w:tc>
          <w:tcPr>
            <w:tcW w:w="5000" w:type="pct"/>
            <w:gridSpan w:val="2"/>
          </w:tcPr>
          <w:p w:rsidRPr="00436222" w:rsidR="00436222" w:rsidP="00436222" w:rsidRDefault="00436222" w14:paraId="350BD1A8" w14:textId="77777777">
            <w:pPr>
              <w:tabs>
                <w:tab w:val="center" w:pos="284"/>
              </w:tabs>
              <w:overflowPunct w:val="0"/>
              <w:autoSpaceDE w:val="0"/>
              <w:autoSpaceDN w:val="0"/>
              <w:adjustRightInd w:val="0"/>
              <w:spacing w:line="160" w:lineRule="exact"/>
              <w:ind w:left="266" w:hanging="266"/>
              <w:textAlignment w:val="baseline"/>
            </w:pPr>
          </w:p>
        </w:tc>
      </w:tr>
      <w:tr w:rsidRPr="00436222" w:rsidR="00436222" w:rsidTr="00F324F7" w14:paraId="1C30E032" w14:textId="77777777">
        <w:tc>
          <w:tcPr>
            <w:tcW w:w="1167" w:type="pct"/>
            <w:vMerge w:val="restart"/>
          </w:tcPr>
          <w:p w:rsidRPr="00436222" w:rsidR="00436222" w:rsidP="00436222" w:rsidRDefault="00436222" w14:paraId="6CC114CF" w14:textId="77777777">
            <w:pPr>
              <w:tabs>
                <w:tab w:val="center" w:pos="284"/>
              </w:tabs>
              <w:overflowPunct w:val="0"/>
              <w:autoSpaceDE w:val="0"/>
              <w:autoSpaceDN w:val="0"/>
              <w:adjustRightInd w:val="0"/>
              <w:ind w:left="266" w:hanging="266"/>
              <w:textAlignment w:val="baseline"/>
              <w:rPr>
                <w:b/>
              </w:rPr>
            </w:pPr>
            <w:r w:rsidRPr="00436222">
              <w:rPr>
                <w:b/>
              </w:rPr>
              <w:t>References</w:t>
            </w:r>
          </w:p>
        </w:tc>
        <w:tc>
          <w:tcPr>
            <w:tcW w:w="3833" w:type="pct"/>
          </w:tcPr>
          <w:p w:rsidRPr="00436222" w:rsidR="00436222" w:rsidP="00436222" w:rsidRDefault="00436222" w14:paraId="46483B64" w14:textId="77777777">
            <w:pPr>
              <w:tabs>
                <w:tab w:val="center" w:pos="284"/>
              </w:tabs>
              <w:overflowPunct w:val="0"/>
              <w:autoSpaceDE w:val="0"/>
              <w:autoSpaceDN w:val="0"/>
              <w:adjustRightInd w:val="0"/>
              <w:ind w:left="266" w:hanging="266"/>
              <w:textAlignment w:val="baseline"/>
              <w:rPr>
                <w:lang w:val="en-GB"/>
              </w:rPr>
            </w:pPr>
            <w:r w:rsidRPr="00436222">
              <w:rPr>
                <w:lang w:val="en-GB"/>
              </w:rPr>
              <w:t>COM(2024) 163 final</w:t>
            </w:r>
          </w:p>
          <w:p w:rsidRPr="00436222" w:rsidR="00436222" w:rsidP="00436222" w:rsidRDefault="00436222" w14:paraId="5C1B3E46" w14:textId="77777777">
            <w:pPr>
              <w:tabs>
                <w:tab w:val="center" w:pos="284"/>
              </w:tabs>
              <w:overflowPunct w:val="0"/>
              <w:autoSpaceDE w:val="0"/>
              <w:autoSpaceDN w:val="0"/>
              <w:adjustRightInd w:val="0"/>
              <w:ind w:left="266" w:hanging="266"/>
              <w:textAlignment w:val="baseline"/>
            </w:pPr>
            <w:r w:rsidRPr="00436222">
              <w:rPr>
                <w:lang w:val="en-GB"/>
              </w:rPr>
              <w:t>EESC-2024-02431-00-00-AC</w:t>
            </w:r>
          </w:p>
        </w:tc>
      </w:tr>
      <w:tr w:rsidRPr="00436222" w:rsidR="00436222" w:rsidTr="00F324F7" w14:paraId="2C7EADDB" w14:textId="77777777">
        <w:tc>
          <w:tcPr>
            <w:tcW w:w="1167" w:type="pct"/>
            <w:vMerge/>
          </w:tcPr>
          <w:p w:rsidRPr="00436222" w:rsidR="00436222" w:rsidP="00436222" w:rsidRDefault="00436222" w14:paraId="1A158CB2" w14:textId="77777777">
            <w:pPr>
              <w:tabs>
                <w:tab w:val="center" w:pos="284"/>
              </w:tabs>
              <w:overflowPunct w:val="0"/>
              <w:autoSpaceDE w:val="0"/>
              <w:autoSpaceDN w:val="0"/>
              <w:adjustRightInd w:val="0"/>
              <w:ind w:left="266" w:hanging="266"/>
              <w:textAlignment w:val="baseline"/>
              <w:rPr>
                <w:b/>
              </w:rPr>
            </w:pPr>
          </w:p>
        </w:tc>
        <w:tc>
          <w:tcPr>
            <w:tcW w:w="3833" w:type="pct"/>
          </w:tcPr>
          <w:p w:rsidRPr="00436222" w:rsidR="00436222" w:rsidP="00436222" w:rsidRDefault="00436222" w14:paraId="47C35AC9" w14:textId="77777777">
            <w:pPr>
              <w:tabs>
                <w:tab w:val="center" w:pos="284"/>
              </w:tabs>
              <w:overflowPunct w:val="0"/>
              <w:autoSpaceDE w:val="0"/>
              <w:autoSpaceDN w:val="0"/>
              <w:adjustRightInd w:val="0"/>
              <w:ind w:left="266" w:hanging="266"/>
              <w:textAlignment w:val="baseline"/>
            </w:pPr>
          </w:p>
        </w:tc>
      </w:tr>
    </w:tbl>
    <w:p w:rsidRPr="00436222" w:rsidR="00436222" w:rsidP="00436222" w:rsidRDefault="00436222" w14:paraId="12E0866C" w14:textId="77777777">
      <w:pPr>
        <w:keepNext/>
        <w:keepLines/>
        <w:tabs>
          <w:tab w:val="center" w:pos="284"/>
        </w:tabs>
        <w:overflowPunct w:val="0"/>
        <w:autoSpaceDE w:val="0"/>
        <w:autoSpaceDN w:val="0"/>
        <w:adjustRightInd w:val="0"/>
        <w:ind w:left="266" w:hanging="266"/>
        <w:textAlignment w:val="baseline"/>
        <w:rPr>
          <w:b/>
          <w:lang w:val="en-GB"/>
        </w:rPr>
      </w:pPr>
      <w:r w:rsidRPr="00436222">
        <w:rPr>
          <w:b/>
          <w:lang w:val="en-GB"/>
        </w:rPr>
        <w:t>Key points</w:t>
      </w:r>
    </w:p>
    <w:p w:rsidRPr="00436222" w:rsidR="00436222" w:rsidP="00436222" w:rsidRDefault="00436222" w14:paraId="4A91AB3C" w14:textId="77777777">
      <w:pPr>
        <w:keepNext/>
        <w:keepLines/>
        <w:tabs>
          <w:tab w:val="center" w:pos="284"/>
        </w:tabs>
        <w:overflowPunct w:val="0"/>
        <w:autoSpaceDE w:val="0"/>
        <w:autoSpaceDN w:val="0"/>
        <w:adjustRightInd w:val="0"/>
        <w:ind w:left="266" w:hanging="266"/>
        <w:textAlignment w:val="baseline"/>
        <w:rPr>
          <w:b/>
          <w:lang w:val="en-GB"/>
        </w:rPr>
      </w:pPr>
    </w:p>
    <w:p w:rsidRPr="00436222" w:rsidR="00436222" w:rsidP="00436222" w:rsidRDefault="00436222" w14:paraId="5162FA02" w14:textId="77777777">
      <w:pPr>
        <w:overflowPunct w:val="0"/>
        <w:autoSpaceDE w:val="0"/>
        <w:autoSpaceDN w:val="0"/>
        <w:adjustRightInd w:val="0"/>
        <w:textAlignment w:val="baseline"/>
        <w:rPr>
          <w:bCs/>
          <w:iCs/>
          <w:lang w:val="en-GB"/>
        </w:rPr>
      </w:pPr>
      <w:r w:rsidRPr="00436222">
        <w:rPr>
          <w:bCs/>
          <w:iCs/>
          <w:lang w:val="en-GB"/>
        </w:rPr>
        <w:t>The EESC:</w:t>
      </w:r>
    </w:p>
    <w:p w:rsidRPr="00436222" w:rsidR="00436222" w:rsidP="00436222" w:rsidRDefault="00436222" w14:paraId="5D1DF711" w14:textId="77777777">
      <w:pPr>
        <w:overflowPunct w:val="0"/>
        <w:autoSpaceDE w:val="0"/>
        <w:autoSpaceDN w:val="0"/>
        <w:adjustRightInd w:val="0"/>
        <w:textAlignment w:val="baseline"/>
        <w:rPr>
          <w:bCs/>
          <w:iCs/>
          <w:lang w:val="en-GB"/>
        </w:rPr>
      </w:pPr>
    </w:p>
    <w:p w:rsidRPr="00436222" w:rsidR="00436222" w:rsidP="00A22848" w:rsidRDefault="00436222" w14:paraId="619C26EF" w14:textId="77777777">
      <w:pPr>
        <w:widowControl w:val="0"/>
        <w:numPr>
          <w:ilvl w:val="0"/>
          <w:numId w:val="58"/>
        </w:numPr>
        <w:overflowPunct w:val="0"/>
        <w:autoSpaceDE w:val="0"/>
        <w:autoSpaceDN w:val="0"/>
        <w:adjustRightInd w:val="0"/>
        <w:ind w:left="284" w:hanging="284"/>
        <w:textAlignment w:val="baseline"/>
        <w:rPr>
          <w:bCs/>
          <w:iCs/>
          <w:lang w:val="en-GB"/>
        </w:rPr>
      </w:pPr>
      <w:r w:rsidRPr="00436222">
        <w:rPr>
          <w:bCs/>
          <w:iCs/>
          <w:lang w:val="en-GB"/>
        </w:rPr>
        <w:t>is convinced that a new, much braver and more ambitious approach, together with a clear implementation framework, is needed to ensure that the European Green Deal becomes a success from a climate and socio-economic perspective. We need a New Competitiveness Deal to promote and protect EU industry and employment;</w:t>
      </w:r>
    </w:p>
    <w:p w:rsidRPr="00436222" w:rsidR="00436222" w:rsidP="00A22848" w:rsidRDefault="00436222" w14:paraId="3E8E7DE9" w14:textId="77777777">
      <w:pPr>
        <w:widowControl w:val="0"/>
        <w:numPr>
          <w:ilvl w:val="0"/>
          <w:numId w:val="58"/>
        </w:numPr>
        <w:overflowPunct w:val="0"/>
        <w:autoSpaceDE w:val="0"/>
        <w:autoSpaceDN w:val="0"/>
        <w:adjustRightInd w:val="0"/>
        <w:ind w:left="284" w:hanging="284"/>
        <w:textAlignment w:val="baseline"/>
        <w:rPr>
          <w:bCs/>
          <w:iCs/>
          <w:lang w:val="en-GB"/>
        </w:rPr>
      </w:pPr>
      <w:r w:rsidRPr="00436222">
        <w:rPr>
          <w:bCs/>
          <w:iCs/>
          <w:lang w:val="en-GB"/>
        </w:rPr>
        <w:t>believes that the New Competitiveness Deal should include:</w:t>
      </w:r>
    </w:p>
    <w:p w:rsidRPr="00AB39AA" w:rsidR="00436222" w:rsidP="00A22848" w:rsidRDefault="00436222" w14:paraId="7B811A60" w14:textId="77777777">
      <w:pPr>
        <w:pStyle w:val="ListParagraph"/>
        <w:widowControl w:val="0"/>
        <w:numPr>
          <w:ilvl w:val="0"/>
          <w:numId w:val="59"/>
        </w:numPr>
        <w:overflowPunct w:val="0"/>
        <w:autoSpaceDE w:val="0"/>
        <w:autoSpaceDN w:val="0"/>
        <w:adjustRightInd w:val="0"/>
        <w:ind w:left="567" w:hanging="283"/>
        <w:textAlignment w:val="baseline"/>
        <w:rPr>
          <w:bCs/>
          <w:iCs/>
          <w:lang w:val="en-GB"/>
        </w:rPr>
      </w:pPr>
      <w:r w:rsidRPr="00AB39AA">
        <w:rPr>
          <w:bCs/>
          <w:iCs/>
          <w:lang w:val="en-GB"/>
        </w:rPr>
        <w:t xml:space="preserve">much faster permitting times (including limits for the examination of environmental objections in courts); </w:t>
      </w:r>
    </w:p>
    <w:p w:rsidRPr="00AB39AA" w:rsidR="00436222" w:rsidP="00A22848" w:rsidRDefault="00436222" w14:paraId="22DDC0B3" w14:textId="77777777">
      <w:pPr>
        <w:pStyle w:val="ListParagraph"/>
        <w:widowControl w:val="0"/>
        <w:numPr>
          <w:ilvl w:val="0"/>
          <w:numId w:val="59"/>
        </w:numPr>
        <w:overflowPunct w:val="0"/>
        <w:autoSpaceDE w:val="0"/>
        <w:autoSpaceDN w:val="0"/>
        <w:adjustRightInd w:val="0"/>
        <w:ind w:left="567" w:hanging="283"/>
        <w:textAlignment w:val="baseline"/>
        <w:rPr>
          <w:bCs/>
          <w:iCs/>
          <w:lang w:val="en-GB"/>
        </w:rPr>
      </w:pPr>
      <w:r w:rsidRPr="00AB39AA">
        <w:rPr>
          <w:bCs/>
          <w:iCs/>
          <w:lang w:val="en-GB"/>
        </w:rPr>
        <w:t>a more accurate approach to measuring progress towards our climate targets that takes into account the carbon footprint of imported goods, as opposed to only looking at production of emissions in Europe;</w:t>
      </w:r>
    </w:p>
    <w:p w:rsidRPr="00AB39AA" w:rsidR="00436222" w:rsidP="00A22848" w:rsidRDefault="00436222" w14:paraId="30365531" w14:textId="77777777">
      <w:pPr>
        <w:pStyle w:val="ListParagraph"/>
        <w:widowControl w:val="0"/>
        <w:numPr>
          <w:ilvl w:val="0"/>
          <w:numId w:val="59"/>
        </w:numPr>
        <w:overflowPunct w:val="0"/>
        <w:autoSpaceDE w:val="0"/>
        <w:autoSpaceDN w:val="0"/>
        <w:adjustRightInd w:val="0"/>
        <w:ind w:left="567" w:hanging="283"/>
        <w:textAlignment w:val="baseline"/>
        <w:rPr>
          <w:bCs/>
          <w:iCs/>
          <w:lang w:val="en-GB"/>
        </w:rPr>
      </w:pPr>
      <w:r w:rsidRPr="00AB39AA">
        <w:rPr>
          <w:bCs/>
          <w:iCs/>
          <w:lang w:val="en-GB"/>
        </w:rPr>
        <w:t>stronger carbon leakage protection to preserve a level playing-field for European companies;</w:t>
      </w:r>
    </w:p>
    <w:p w:rsidRPr="00AB39AA" w:rsidR="00436222" w:rsidP="00A22848" w:rsidRDefault="00436222" w14:paraId="2F6EFB30" w14:textId="77777777">
      <w:pPr>
        <w:pStyle w:val="ListParagraph"/>
        <w:widowControl w:val="0"/>
        <w:numPr>
          <w:ilvl w:val="0"/>
          <w:numId w:val="59"/>
        </w:numPr>
        <w:overflowPunct w:val="0"/>
        <w:autoSpaceDE w:val="0"/>
        <w:autoSpaceDN w:val="0"/>
        <w:adjustRightInd w:val="0"/>
        <w:ind w:left="567" w:hanging="283"/>
        <w:textAlignment w:val="baseline"/>
        <w:rPr>
          <w:bCs/>
          <w:iCs/>
          <w:lang w:val="en-GB"/>
        </w:rPr>
      </w:pPr>
      <w:r w:rsidRPr="00AB39AA">
        <w:rPr>
          <w:bCs/>
          <w:iCs/>
          <w:lang w:val="en-GB"/>
        </w:rPr>
        <w:t xml:space="preserve">a technology-neutral energy policy that produces greater long-term stability, delivers globally competitive prices, and recognises the need for investment in stable, low-carbon sources during the transition; </w:t>
      </w:r>
    </w:p>
    <w:p w:rsidRPr="00AB39AA" w:rsidR="00436222" w:rsidP="00A22848" w:rsidRDefault="00436222" w14:paraId="4FA737BA" w14:textId="77777777">
      <w:pPr>
        <w:pStyle w:val="ListParagraph"/>
        <w:widowControl w:val="0"/>
        <w:numPr>
          <w:ilvl w:val="0"/>
          <w:numId w:val="59"/>
        </w:numPr>
        <w:overflowPunct w:val="0"/>
        <w:autoSpaceDE w:val="0"/>
        <w:autoSpaceDN w:val="0"/>
        <w:adjustRightInd w:val="0"/>
        <w:ind w:left="567" w:hanging="283"/>
        <w:textAlignment w:val="baseline"/>
        <w:rPr>
          <w:bCs/>
          <w:iCs/>
          <w:lang w:val="en-GB"/>
        </w:rPr>
      </w:pPr>
      <w:r w:rsidRPr="00AB39AA">
        <w:rPr>
          <w:bCs/>
          <w:iCs/>
          <w:lang w:val="en-GB"/>
        </w:rPr>
        <w:t>urgent, major investment in distribution and transmission grids, as well as in ports and harbours, to facilitate offshore renewable developments;</w:t>
      </w:r>
    </w:p>
    <w:p w:rsidRPr="00AB39AA" w:rsidR="00436222" w:rsidP="00A22848" w:rsidRDefault="00436222" w14:paraId="5D11CBDC" w14:textId="77777777">
      <w:pPr>
        <w:pStyle w:val="ListParagraph"/>
        <w:widowControl w:val="0"/>
        <w:numPr>
          <w:ilvl w:val="0"/>
          <w:numId w:val="59"/>
        </w:numPr>
        <w:overflowPunct w:val="0"/>
        <w:autoSpaceDE w:val="0"/>
        <w:autoSpaceDN w:val="0"/>
        <w:adjustRightInd w:val="0"/>
        <w:ind w:left="567" w:hanging="283"/>
        <w:textAlignment w:val="baseline"/>
        <w:rPr>
          <w:bCs/>
          <w:iCs/>
          <w:lang w:val="en-GB"/>
        </w:rPr>
      </w:pPr>
      <w:r w:rsidRPr="00AB39AA">
        <w:rPr>
          <w:bCs/>
          <w:iCs/>
          <w:lang w:val="en-GB"/>
        </w:rPr>
        <w:t xml:space="preserve">a dedicated financing tool to support the production of critical raw materials and net-zero technologies; </w:t>
      </w:r>
    </w:p>
    <w:p w:rsidRPr="00AB39AA" w:rsidR="00436222" w:rsidP="00A22848" w:rsidRDefault="00436222" w14:paraId="0EC6A957" w14:textId="77777777">
      <w:pPr>
        <w:pStyle w:val="ListParagraph"/>
        <w:widowControl w:val="0"/>
        <w:numPr>
          <w:ilvl w:val="0"/>
          <w:numId w:val="59"/>
        </w:numPr>
        <w:overflowPunct w:val="0"/>
        <w:autoSpaceDE w:val="0"/>
        <w:autoSpaceDN w:val="0"/>
        <w:adjustRightInd w:val="0"/>
        <w:ind w:left="567" w:hanging="283"/>
        <w:textAlignment w:val="baseline"/>
        <w:rPr>
          <w:bCs/>
          <w:iCs/>
          <w:lang w:val="en-GB"/>
        </w:rPr>
      </w:pPr>
      <w:r w:rsidRPr="00AB39AA">
        <w:rPr>
          <w:bCs/>
          <w:iCs/>
          <w:lang w:val="en-GB"/>
        </w:rPr>
        <w:t xml:space="preserve">a just transition framework that delivers large-scale reskilling and upskilling for workers; </w:t>
      </w:r>
    </w:p>
    <w:p w:rsidRPr="00AB39AA" w:rsidR="00436222" w:rsidP="00A22848" w:rsidRDefault="00436222" w14:paraId="765B3017" w14:textId="77777777">
      <w:pPr>
        <w:widowControl w:val="0"/>
        <w:numPr>
          <w:ilvl w:val="0"/>
          <w:numId w:val="58"/>
        </w:numPr>
        <w:overflowPunct w:val="0"/>
        <w:autoSpaceDE w:val="0"/>
        <w:autoSpaceDN w:val="0"/>
        <w:adjustRightInd w:val="0"/>
        <w:ind w:left="284" w:hanging="284"/>
        <w:textAlignment w:val="baseline"/>
        <w:rPr>
          <w:bCs/>
          <w:lang w:val="en-GB"/>
        </w:rPr>
      </w:pPr>
      <w:r w:rsidRPr="00AB39AA">
        <w:rPr>
          <w:szCs w:val="20"/>
          <w:lang w:val="en-GB"/>
        </w:rPr>
        <w:t>believes that aspects of the policy have had negative repercussions for EU employment and competitiveness, and have increased global emissions through carbon leakage, while fully supportive of the objectives of the European Green Deal.</w:t>
      </w:r>
    </w:p>
    <w:p w:rsidRPr="00436222" w:rsidR="00436222" w:rsidP="00436222" w:rsidRDefault="00436222" w14:paraId="2350D91E" w14:textId="77777777">
      <w:pPr>
        <w:widowControl w:val="0"/>
        <w:overflowPunct w:val="0"/>
        <w:autoSpaceDE w:val="0"/>
        <w:autoSpaceDN w:val="0"/>
        <w:adjustRightInd w:val="0"/>
        <w:ind w:left="284"/>
        <w:textAlignment w:val="baseline"/>
        <w:rPr>
          <w:bCs/>
          <w:iCs/>
          <w:lang w:val="en-GB"/>
        </w:rPr>
      </w:pPr>
    </w:p>
    <w:p w:rsidRPr="00436222" w:rsidR="00436222" w:rsidP="00436222" w:rsidRDefault="00436222" w14:paraId="6FA629FD" w14:textId="77777777">
      <w:pPr>
        <w:widowControl w:val="0"/>
        <w:overflowPunct w:val="0"/>
        <w:autoSpaceDE w:val="0"/>
        <w:autoSpaceDN w:val="0"/>
        <w:adjustRightInd w:val="0"/>
        <w:ind w:left="709"/>
        <w:textAlignment w:val="baseline"/>
        <w:rPr>
          <w:szCs w:val="20"/>
          <w:lang w:val="en-GB"/>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9"/>
        <w:gridCol w:w="4600"/>
      </w:tblGrid>
      <w:tr w:rsidRPr="00594F3A" w:rsidR="00436222" w:rsidTr="00F324F7" w14:paraId="42071E27" w14:textId="77777777">
        <w:tc>
          <w:tcPr>
            <w:tcW w:w="1556" w:type="pct"/>
          </w:tcPr>
          <w:p w:rsidRPr="00A22848" w:rsidR="00436222" w:rsidP="00436222" w:rsidRDefault="00436222" w14:paraId="54A5C3CC" w14:textId="77777777">
            <w:pPr>
              <w:keepNext/>
              <w:keepLines/>
              <w:overflowPunct w:val="0"/>
              <w:autoSpaceDE w:val="0"/>
              <w:autoSpaceDN w:val="0"/>
              <w:adjustRightInd w:val="0"/>
              <w:spacing w:line="240" w:lineRule="auto"/>
              <w:textAlignment w:val="baseline"/>
              <w:rPr>
                <w:i/>
                <w:sz w:val="22"/>
                <w:szCs w:val="22"/>
              </w:rPr>
            </w:pPr>
            <w:r w:rsidRPr="00594F3A">
              <w:rPr>
                <w:b/>
                <w:i/>
              </w:rPr>
              <w:t>Contact</w:t>
            </w:r>
          </w:p>
        </w:tc>
        <w:tc>
          <w:tcPr>
            <w:tcW w:w="3444" w:type="pct"/>
          </w:tcPr>
          <w:p w:rsidRPr="00A22848" w:rsidR="00436222" w:rsidP="00436222" w:rsidRDefault="00436222" w14:paraId="765550BB" w14:textId="50B3CF15">
            <w:pPr>
              <w:keepNext/>
              <w:keepLines/>
              <w:overflowPunct w:val="0"/>
              <w:autoSpaceDE w:val="0"/>
              <w:autoSpaceDN w:val="0"/>
              <w:adjustRightInd w:val="0"/>
              <w:spacing w:line="240" w:lineRule="auto"/>
              <w:textAlignment w:val="baseline"/>
              <w:rPr>
                <w:i/>
                <w:sz w:val="22"/>
                <w:szCs w:val="22"/>
              </w:rPr>
            </w:pPr>
            <w:r w:rsidRPr="00594F3A">
              <w:rPr>
                <w:i/>
              </w:rPr>
              <w:t>Ioannis D</w:t>
            </w:r>
            <w:r w:rsidRPr="00594F3A" w:rsidR="001E66FB">
              <w:rPr>
                <w:i/>
              </w:rPr>
              <w:t>iamantopoulos</w:t>
            </w:r>
          </w:p>
        </w:tc>
      </w:tr>
      <w:tr w:rsidRPr="00594F3A" w:rsidR="00436222" w:rsidTr="00F324F7" w14:paraId="49E75BC3" w14:textId="77777777">
        <w:tc>
          <w:tcPr>
            <w:tcW w:w="1556" w:type="pct"/>
          </w:tcPr>
          <w:p w:rsidRPr="00A22848" w:rsidR="00436222" w:rsidP="00436222" w:rsidRDefault="00436222" w14:paraId="261CA0B3" w14:textId="77777777">
            <w:pPr>
              <w:keepNext/>
              <w:keepLines/>
              <w:overflowPunct w:val="0"/>
              <w:autoSpaceDE w:val="0"/>
              <w:autoSpaceDN w:val="0"/>
              <w:adjustRightInd w:val="0"/>
              <w:spacing w:line="240" w:lineRule="auto"/>
              <w:textAlignment w:val="baseline"/>
              <w:rPr>
                <w:i/>
                <w:sz w:val="22"/>
                <w:szCs w:val="22"/>
              </w:rPr>
            </w:pPr>
            <w:r w:rsidRPr="00594F3A">
              <w:rPr>
                <w:i/>
              </w:rPr>
              <w:t>Tel.</w:t>
            </w:r>
          </w:p>
        </w:tc>
        <w:tc>
          <w:tcPr>
            <w:tcW w:w="3444" w:type="pct"/>
          </w:tcPr>
          <w:p w:rsidRPr="00A22848" w:rsidR="00436222" w:rsidP="00436222" w:rsidRDefault="00436222" w14:paraId="334DC766" w14:textId="77777777">
            <w:pPr>
              <w:keepNext/>
              <w:keepLines/>
              <w:overflowPunct w:val="0"/>
              <w:autoSpaceDE w:val="0"/>
              <w:autoSpaceDN w:val="0"/>
              <w:adjustRightInd w:val="0"/>
              <w:spacing w:line="240" w:lineRule="auto"/>
              <w:textAlignment w:val="baseline"/>
              <w:rPr>
                <w:i/>
                <w:sz w:val="22"/>
                <w:szCs w:val="22"/>
              </w:rPr>
            </w:pPr>
            <w:r w:rsidRPr="00594F3A">
              <w:rPr>
                <w:i/>
              </w:rPr>
              <w:t>+32 25469170</w:t>
            </w:r>
          </w:p>
        </w:tc>
      </w:tr>
      <w:tr w:rsidRPr="00594F3A" w:rsidR="00436222" w:rsidTr="00F324F7" w14:paraId="47287801" w14:textId="77777777">
        <w:tc>
          <w:tcPr>
            <w:tcW w:w="1556" w:type="pct"/>
          </w:tcPr>
          <w:p w:rsidRPr="00A22848" w:rsidR="00436222" w:rsidP="00436222" w:rsidRDefault="001E66FB" w14:paraId="4BB81B29" w14:textId="69087C8B">
            <w:pPr>
              <w:keepNext/>
              <w:keepLines/>
              <w:overflowPunct w:val="0"/>
              <w:autoSpaceDE w:val="0"/>
              <w:autoSpaceDN w:val="0"/>
              <w:adjustRightInd w:val="0"/>
              <w:spacing w:line="240" w:lineRule="auto"/>
              <w:textAlignment w:val="baseline"/>
              <w:rPr>
                <w:i/>
                <w:sz w:val="22"/>
                <w:szCs w:val="22"/>
              </w:rPr>
            </w:pPr>
            <w:r w:rsidRPr="00594F3A">
              <w:rPr>
                <w:i/>
              </w:rPr>
              <w:t>E</w:t>
            </w:r>
            <w:r w:rsidRPr="00594F3A" w:rsidR="00436222">
              <w:rPr>
                <w:i/>
              </w:rPr>
              <w:t>mail</w:t>
            </w:r>
          </w:p>
        </w:tc>
        <w:tc>
          <w:tcPr>
            <w:tcW w:w="3444" w:type="pct"/>
          </w:tcPr>
          <w:p w:rsidRPr="00A22848" w:rsidR="00436222" w:rsidP="00436222" w:rsidRDefault="007E03C9" w14:paraId="70F6CD22" w14:textId="20102A8C">
            <w:pPr>
              <w:keepNext/>
              <w:keepLines/>
              <w:overflowPunct w:val="0"/>
              <w:autoSpaceDE w:val="0"/>
              <w:autoSpaceDN w:val="0"/>
              <w:adjustRightInd w:val="0"/>
              <w:spacing w:line="240" w:lineRule="auto"/>
              <w:textAlignment w:val="baseline"/>
              <w:rPr>
                <w:i/>
                <w:iCs/>
                <w:sz w:val="22"/>
                <w:szCs w:val="22"/>
              </w:rPr>
            </w:pPr>
            <w:hyperlink w:history="1" r:id="rId68">
              <w:r w:rsidRPr="00594F3A" w:rsidR="00436222">
                <w:rPr>
                  <w:i/>
                  <w:iCs/>
                  <w:color w:val="0000FF"/>
                  <w:u w:val="single"/>
                  <w:lang w:eastAsia="fr-BE"/>
                </w:rPr>
                <w:t>Ioannis.Diamantopoulos@eesc.europa.eu</w:t>
              </w:r>
            </w:hyperlink>
            <w:r w:rsidRPr="00594F3A" w:rsidR="00436222">
              <w:rPr>
                <w:i/>
                <w:iCs/>
                <w:sz w:val="22"/>
                <w:szCs w:val="22"/>
                <w:lang w:eastAsia="fr-BE"/>
              </w:rPr>
              <w:t xml:space="preserve"> </w:t>
            </w:r>
          </w:p>
        </w:tc>
      </w:tr>
    </w:tbl>
    <w:p w:rsidR="00991962" w:rsidP="00436222" w:rsidRDefault="00991962" w14:paraId="78721B86" w14:textId="3EEEF5C7">
      <w:pPr>
        <w:ind w:left="710"/>
        <w:rPr>
          <w:b/>
          <w:i/>
          <w:sz w:val="28"/>
          <w:szCs w:val="28"/>
        </w:rPr>
      </w:pPr>
    </w:p>
    <w:p w:rsidR="00991962" w:rsidRDefault="00991962" w14:paraId="70579813" w14:textId="77777777">
      <w:pPr>
        <w:spacing w:after="160" w:line="259" w:lineRule="auto"/>
        <w:jc w:val="left"/>
        <w:rPr>
          <w:b/>
          <w:i/>
          <w:sz w:val="28"/>
          <w:szCs w:val="28"/>
        </w:rPr>
      </w:pPr>
      <w:r>
        <w:rPr>
          <w:b/>
          <w:i/>
          <w:sz w:val="28"/>
          <w:szCs w:val="28"/>
        </w:rPr>
        <w:br w:type="page"/>
      </w:r>
    </w:p>
    <w:p w:rsidRPr="00430D17" w:rsidR="00430D17" w:rsidP="00430D17" w:rsidRDefault="00276FC9" w14:paraId="6EC49EFB" w14:textId="059ED1CB">
      <w:pPr>
        <w:widowControl w:val="0"/>
        <w:numPr>
          <w:ilvl w:val="0"/>
          <w:numId w:val="8"/>
        </w:numPr>
        <w:overflowPunct w:val="0"/>
        <w:autoSpaceDE w:val="0"/>
        <w:autoSpaceDN w:val="0"/>
        <w:adjustRightInd w:val="0"/>
        <w:ind w:hanging="567"/>
        <w:textAlignment w:val="baseline"/>
        <w:rPr>
          <w:sz w:val="20"/>
          <w:szCs w:val="20"/>
          <w:lang w:val="en-GB"/>
        </w:rPr>
      </w:pPr>
      <w:hyperlink w:history="1" r:id="rId69">
        <w:r w:rsidRPr="00430D17" w:rsidR="00430D17">
          <w:rPr>
            <w:b/>
            <w:bCs/>
            <w:i/>
            <w:iCs/>
            <w:color w:val="0000FF"/>
            <w:sz w:val="28"/>
            <w:szCs w:val="28"/>
            <w:u w:val="single"/>
            <w:lang w:val="en-GB"/>
          </w:rPr>
          <w:t>From waste plants to resource plants</w:t>
        </w:r>
      </w:hyperlink>
    </w:p>
    <w:p w:rsidRPr="00A22848" w:rsidR="00430D17" w:rsidP="00A22848" w:rsidRDefault="00430D17" w14:paraId="0813F7B3" w14:textId="77777777"/>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04"/>
      </w:tblGrid>
      <w:tr w:rsidRPr="00430D17" w:rsidR="00430D17" w:rsidTr="00F324F7" w14:paraId="7B952ECA" w14:textId="77777777">
        <w:tc>
          <w:tcPr>
            <w:tcW w:w="1701" w:type="dxa"/>
          </w:tcPr>
          <w:p w:rsidRPr="00430D17" w:rsidR="00430D17" w:rsidP="00430D17" w:rsidRDefault="00430D17" w14:paraId="011252E4" w14:textId="77777777">
            <w:pPr>
              <w:tabs>
                <w:tab w:val="center" w:pos="284"/>
              </w:tabs>
              <w:overflowPunct w:val="0"/>
              <w:autoSpaceDE w:val="0"/>
              <w:autoSpaceDN w:val="0"/>
              <w:adjustRightInd w:val="0"/>
              <w:ind w:left="266" w:hanging="266"/>
              <w:textAlignment w:val="baseline"/>
              <w:rPr>
                <w:b/>
              </w:rPr>
            </w:pPr>
            <w:r w:rsidRPr="00430D17">
              <w:rPr>
                <w:b/>
              </w:rPr>
              <w:t>Rapporteur</w:t>
            </w:r>
          </w:p>
        </w:tc>
        <w:tc>
          <w:tcPr>
            <w:tcW w:w="6204" w:type="dxa"/>
          </w:tcPr>
          <w:p w:rsidRPr="00430D17" w:rsidR="00430D17" w:rsidP="00430D17" w:rsidRDefault="00430D17" w14:paraId="3702A588" w14:textId="77777777">
            <w:pPr>
              <w:tabs>
                <w:tab w:val="center" w:pos="284"/>
              </w:tabs>
              <w:overflowPunct w:val="0"/>
              <w:autoSpaceDE w:val="0"/>
              <w:autoSpaceDN w:val="0"/>
              <w:adjustRightInd w:val="0"/>
              <w:ind w:left="266" w:hanging="266"/>
              <w:textAlignment w:val="baseline"/>
            </w:pPr>
            <w:r w:rsidRPr="00430D17">
              <w:t xml:space="preserve">Anastasis YIAPANIS (Civil Society </w:t>
            </w:r>
            <w:proofErr w:type="spellStart"/>
            <w:r w:rsidRPr="00430D17">
              <w:t>Organisations'</w:t>
            </w:r>
            <w:proofErr w:type="spellEnd"/>
            <w:r w:rsidRPr="00430D17">
              <w:t xml:space="preserve"> Group - CY)</w:t>
            </w:r>
          </w:p>
        </w:tc>
      </w:tr>
      <w:tr w:rsidRPr="00430D17" w:rsidR="00430D17" w:rsidTr="00F324F7" w14:paraId="0ED020DF" w14:textId="77777777">
        <w:tc>
          <w:tcPr>
            <w:tcW w:w="1701" w:type="dxa"/>
          </w:tcPr>
          <w:p w:rsidRPr="00430D17" w:rsidR="00430D17" w:rsidP="00430D17" w:rsidRDefault="00430D17" w14:paraId="253105A1" w14:textId="77777777">
            <w:pPr>
              <w:tabs>
                <w:tab w:val="center" w:pos="284"/>
              </w:tabs>
              <w:overflowPunct w:val="0"/>
              <w:autoSpaceDE w:val="0"/>
              <w:autoSpaceDN w:val="0"/>
              <w:adjustRightInd w:val="0"/>
              <w:ind w:left="266" w:hanging="266"/>
              <w:textAlignment w:val="baseline"/>
              <w:rPr>
                <w:b/>
              </w:rPr>
            </w:pPr>
            <w:proofErr w:type="spellStart"/>
            <w:r w:rsidRPr="00430D17">
              <w:rPr>
                <w:b/>
                <w:lang w:val="fr-FR"/>
              </w:rPr>
              <w:t>Co-rapporteur</w:t>
            </w:r>
            <w:proofErr w:type="spellEnd"/>
          </w:p>
        </w:tc>
        <w:tc>
          <w:tcPr>
            <w:tcW w:w="6204" w:type="dxa"/>
          </w:tcPr>
          <w:p w:rsidRPr="00430D17" w:rsidR="00430D17" w:rsidP="00430D17" w:rsidRDefault="00430D17" w14:paraId="64B1A9E8" w14:textId="77777777">
            <w:pPr>
              <w:tabs>
                <w:tab w:val="center" w:pos="284"/>
              </w:tabs>
              <w:overflowPunct w:val="0"/>
              <w:autoSpaceDE w:val="0"/>
              <w:autoSpaceDN w:val="0"/>
              <w:adjustRightInd w:val="0"/>
              <w:ind w:left="266" w:hanging="266"/>
              <w:textAlignment w:val="baseline"/>
            </w:pPr>
            <w:r w:rsidRPr="00430D17">
              <w:t>Michal PINTÉR (Cat. 1- SK)</w:t>
            </w:r>
          </w:p>
        </w:tc>
      </w:tr>
      <w:tr w:rsidRPr="00430D17" w:rsidR="00430D17" w:rsidTr="00F324F7" w14:paraId="7BC819CE" w14:textId="77777777">
        <w:tc>
          <w:tcPr>
            <w:tcW w:w="7905" w:type="dxa"/>
            <w:gridSpan w:val="2"/>
          </w:tcPr>
          <w:p w:rsidRPr="00430D17" w:rsidR="00430D17" w:rsidP="00430D17" w:rsidRDefault="00430D17" w14:paraId="6189BA97" w14:textId="77777777">
            <w:pPr>
              <w:tabs>
                <w:tab w:val="center" w:pos="284"/>
              </w:tabs>
              <w:overflowPunct w:val="0"/>
              <w:autoSpaceDE w:val="0"/>
              <w:autoSpaceDN w:val="0"/>
              <w:adjustRightInd w:val="0"/>
              <w:spacing w:line="160" w:lineRule="exact"/>
              <w:ind w:left="266" w:hanging="266"/>
              <w:textAlignment w:val="baseline"/>
            </w:pPr>
          </w:p>
        </w:tc>
      </w:tr>
      <w:tr w:rsidRPr="00430D17" w:rsidR="00430D17" w:rsidTr="00F324F7" w14:paraId="1AE43E6F" w14:textId="77777777">
        <w:tc>
          <w:tcPr>
            <w:tcW w:w="1701" w:type="dxa"/>
            <w:vMerge w:val="restart"/>
          </w:tcPr>
          <w:p w:rsidRPr="00430D17" w:rsidR="00430D17" w:rsidP="00430D17" w:rsidRDefault="00430D17" w14:paraId="4692E3B4" w14:textId="77777777">
            <w:pPr>
              <w:tabs>
                <w:tab w:val="center" w:pos="284"/>
              </w:tabs>
              <w:overflowPunct w:val="0"/>
              <w:autoSpaceDE w:val="0"/>
              <w:autoSpaceDN w:val="0"/>
              <w:adjustRightInd w:val="0"/>
              <w:ind w:left="266" w:hanging="266"/>
              <w:textAlignment w:val="baseline"/>
              <w:rPr>
                <w:b/>
              </w:rPr>
            </w:pPr>
            <w:r w:rsidRPr="00430D17">
              <w:rPr>
                <w:b/>
              </w:rPr>
              <w:t>References</w:t>
            </w:r>
          </w:p>
        </w:tc>
        <w:tc>
          <w:tcPr>
            <w:tcW w:w="6204" w:type="dxa"/>
          </w:tcPr>
          <w:p w:rsidR="00986C8F" w:rsidP="00430D17" w:rsidRDefault="00BC7F5A" w14:paraId="339057A5" w14:textId="1B4DED6A">
            <w:pPr>
              <w:tabs>
                <w:tab w:val="center" w:pos="284"/>
              </w:tabs>
              <w:overflowPunct w:val="0"/>
              <w:autoSpaceDE w:val="0"/>
              <w:autoSpaceDN w:val="0"/>
              <w:adjustRightInd w:val="0"/>
              <w:ind w:left="266" w:hanging="266"/>
              <w:textAlignment w:val="baseline"/>
              <w:rPr>
                <w:lang w:val="en-GB"/>
              </w:rPr>
            </w:pPr>
            <w:r>
              <w:rPr>
                <w:lang w:val="en-GB"/>
              </w:rPr>
              <w:t>Own-initiative opinion</w:t>
            </w:r>
          </w:p>
          <w:p w:rsidRPr="00430D17" w:rsidR="00430D17" w:rsidP="00430D17" w:rsidRDefault="00430D17" w14:paraId="0C365193" w14:textId="38E2FE70">
            <w:pPr>
              <w:tabs>
                <w:tab w:val="center" w:pos="284"/>
              </w:tabs>
              <w:overflowPunct w:val="0"/>
              <w:autoSpaceDE w:val="0"/>
              <w:autoSpaceDN w:val="0"/>
              <w:adjustRightInd w:val="0"/>
              <w:ind w:left="266" w:hanging="266"/>
              <w:textAlignment w:val="baseline"/>
            </w:pPr>
            <w:r w:rsidRPr="00430D17">
              <w:rPr>
                <w:lang w:val="en-GB"/>
              </w:rPr>
              <w:t>EESC-2024-00669-00-00-AC</w:t>
            </w:r>
          </w:p>
        </w:tc>
      </w:tr>
      <w:tr w:rsidRPr="00430D17" w:rsidR="00430D17" w:rsidTr="00F324F7" w14:paraId="66F71806" w14:textId="77777777">
        <w:tc>
          <w:tcPr>
            <w:tcW w:w="1701" w:type="dxa"/>
            <w:vMerge/>
          </w:tcPr>
          <w:p w:rsidRPr="00430D17" w:rsidR="00430D17" w:rsidP="00430D17" w:rsidRDefault="00430D17" w14:paraId="413BED7C" w14:textId="77777777">
            <w:pPr>
              <w:tabs>
                <w:tab w:val="center" w:pos="284"/>
              </w:tabs>
              <w:overflowPunct w:val="0"/>
              <w:autoSpaceDE w:val="0"/>
              <w:autoSpaceDN w:val="0"/>
              <w:adjustRightInd w:val="0"/>
              <w:ind w:left="266" w:hanging="266"/>
              <w:textAlignment w:val="baseline"/>
              <w:rPr>
                <w:b/>
              </w:rPr>
            </w:pPr>
          </w:p>
        </w:tc>
        <w:tc>
          <w:tcPr>
            <w:tcW w:w="6204" w:type="dxa"/>
          </w:tcPr>
          <w:p w:rsidRPr="00430D17" w:rsidR="00430D17" w:rsidP="00430D17" w:rsidRDefault="00430D17" w14:paraId="33127AA0" w14:textId="77777777">
            <w:pPr>
              <w:tabs>
                <w:tab w:val="center" w:pos="284"/>
              </w:tabs>
              <w:overflowPunct w:val="0"/>
              <w:autoSpaceDE w:val="0"/>
              <w:autoSpaceDN w:val="0"/>
              <w:adjustRightInd w:val="0"/>
              <w:ind w:left="266" w:hanging="266"/>
              <w:textAlignment w:val="baseline"/>
            </w:pPr>
          </w:p>
        </w:tc>
      </w:tr>
    </w:tbl>
    <w:p w:rsidRPr="00430D17" w:rsidR="00430D17" w:rsidP="00430D17" w:rsidRDefault="00430D17" w14:paraId="30619E75" w14:textId="77777777">
      <w:pPr>
        <w:tabs>
          <w:tab w:val="center" w:pos="284"/>
        </w:tabs>
        <w:overflowPunct w:val="0"/>
        <w:autoSpaceDE w:val="0"/>
        <w:autoSpaceDN w:val="0"/>
        <w:adjustRightInd w:val="0"/>
        <w:ind w:left="266" w:hanging="266"/>
        <w:textAlignment w:val="baseline"/>
        <w:rPr>
          <w:lang w:val="en-GB"/>
        </w:rPr>
      </w:pPr>
    </w:p>
    <w:p w:rsidRPr="00430D17" w:rsidR="00430D17" w:rsidP="00430D17" w:rsidRDefault="00430D17" w14:paraId="2C08C725" w14:textId="77777777">
      <w:pPr>
        <w:keepNext/>
        <w:keepLines/>
        <w:tabs>
          <w:tab w:val="center" w:pos="284"/>
        </w:tabs>
        <w:overflowPunct w:val="0"/>
        <w:autoSpaceDE w:val="0"/>
        <w:autoSpaceDN w:val="0"/>
        <w:adjustRightInd w:val="0"/>
        <w:ind w:left="266" w:hanging="266"/>
        <w:textAlignment w:val="baseline"/>
        <w:rPr>
          <w:b/>
          <w:lang w:val="en-GB"/>
        </w:rPr>
      </w:pPr>
      <w:r w:rsidRPr="00430D17">
        <w:rPr>
          <w:b/>
          <w:lang w:val="en-GB"/>
        </w:rPr>
        <w:t>Key points</w:t>
      </w:r>
    </w:p>
    <w:p w:rsidRPr="00430D17" w:rsidR="00430D17" w:rsidP="00430D17" w:rsidRDefault="00430D17" w14:paraId="67CCABB5" w14:textId="77777777">
      <w:pPr>
        <w:keepNext/>
        <w:keepLines/>
        <w:tabs>
          <w:tab w:val="center" w:pos="284"/>
        </w:tabs>
        <w:overflowPunct w:val="0"/>
        <w:autoSpaceDE w:val="0"/>
        <w:autoSpaceDN w:val="0"/>
        <w:adjustRightInd w:val="0"/>
        <w:ind w:left="266" w:hanging="266"/>
        <w:textAlignment w:val="baseline"/>
        <w:rPr>
          <w:b/>
          <w:lang w:val="en-GB"/>
        </w:rPr>
      </w:pPr>
    </w:p>
    <w:p w:rsidRPr="00430D17" w:rsidR="00430D17" w:rsidP="00430D17" w:rsidRDefault="00430D17" w14:paraId="31E433B8" w14:textId="77777777">
      <w:pPr>
        <w:overflowPunct w:val="0"/>
        <w:autoSpaceDE w:val="0"/>
        <w:autoSpaceDN w:val="0"/>
        <w:adjustRightInd w:val="0"/>
        <w:textAlignment w:val="baseline"/>
        <w:rPr>
          <w:bCs/>
          <w:iCs/>
          <w:lang w:val="en-GB"/>
        </w:rPr>
      </w:pPr>
      <w:r w:rsidRPr="00430D17">
        <w:rPr>
          <w:bCs/>
          <w:iCs/>
          <w:lang w:val="en-GB"/>
        </w:rPr>
        <w:t>The EESC:</w:t>
      </w:r>
    </w:p>
    <w:p w:rsidRPr="00430D17" w:rsidR="00430D17" w:rsidP="00430D17" w:rsidRDefault="00430D17" w14:paraId="1AA0E214" w14:textId="77777777">
      <w:pPr>
        <w:overflowPunct w:val="0"/>
        <w:autoSpaceDE w:val="0"/>
        <w:autoSpaceDN w:val="0"/>
        <w:adjustRightInd w:val="0"/>
        <w:textAlignment w:val="baseline"/>
        <w:rPr>
          <w:bCs/>
          <w:iCs/>
          <w:lang w:val="en-GB"/>
        </w:rPr>
      </w:pPr>
    </w:p>
    <w:p w:rsidRPr="00430D17" w:rsidR="00430D17" w:rsidP="00A22848" w:rsidRDefault="00430D17" w14:paraId="290DD0A4" w14:textId="77777777">
      <w:pPr>
        <w:widowControl w:val="0"/>
        <w:numPr>
          <w:ilvl w:val="0"/>
          <w:numId w:val="60"/>
        </w:numPr>
        <w:overflowPunct w:val="0"/>
        <w:autoSpaceDE w:val="0"/>
        <w:autoSpaceDN w:val="0"/>
        <w:adjustRightInd w:val="0"/>
        <w:ind w:left="284" w:hanging="284"/>
        <w:textAlignment w:val="baseline"/>
        <w:rPr>
          <w:bCs/>
          <w:iCs/>
          <w:lang w:val="en-GB"/>
        </w:rPr>
      </w:pPr>
      <w:r w:rsidRPr="00430D17">
        <w:rPr>
          <w:szCs w:val="20"/>
          <w:lang w:val="en-GB"/>
        </w:rPr>
        <w:t xml:space="preserve">believes it is imperative to </w:t>
      </w:r>
      <w:r w:rsidRPr="00430D17">
        <w:rPr>
          <w:b/>
          <w:bCs/>
          <w:szCs w:val="20"/>
          <w:lang w:val="en-GB"/>
        </w:rPr>
        <w:t>prioritise EU-level discussions on waste management</w:t>
      </w:r>
      <w:r w:rsidRPr="00430D17">
        <w:rPr>
          <w:szCs w:val="20"/>
          <w:lang w:val="en-GB"/>
        </w:rPr>
        <w:t xml:space="preserve"> and to </w:t>
      </w:r>
      <w:r w:rsidRPr="00430D17">
        <w:rPr>
          <w:b/>
          <w:bCs/>
          <w:szCs w:val="20"/>
          <w:lang w:val="en-GB"/>
        </w:rPr>
        <w:t>implement a revised strategy</w:t>
      </w:r>
      <w:r w:rsidRPr="00430D17">
        <w:rPr>
          <w:szCs w:val="20"/>
          <w:lang w:val="en-GB"/>
        </w:rPr>
        <w:t xml:space="preserve"> to embrace pioneering projects aimed at enhancing recycling and resource recovery, while also diminishing the prevalence of dumpsites;</w:t>
      </w:r>
    </w:p>
    <w:p w:rsidRPr="00430D17" w:rsidR="00430D17" w:rsidP="00A22848" w:rsidRDefault="00430D17" w14:paraId="1209DFF9" w14:textId="77777777">
      <w:pPr>
        <w:widowControl w:val="0"/>
        <w:numPr>
          <w:ilvl w:val="0"/>
          <w:numId w:val="60"/>
        </w:numPr>
        <w:overflowPunct w:val="0"/>
        <w:autoSpaceDE w:val="0"/>
        <w:autoSpaceDN w:val="0"/>
        <w:adjustRightInd w:val="0"/>
        <w:ind w:left="284" w:hanging="284"/>
        <w:textAlignment w:val="baseline"/>
        <w:rPr>
          <w:bCs/>
          <w:iCs/>
          <w:lang w:val="en-GB"/>
        </w:rPr>
      </w:pPr>
      <w:r w:rsidRPr="00430D17">
        <w:rPr>
          <w:szCs w:val="20"/>
          <w:lang w:val="en-GB"/>
        </w:rPr>
        <w:t xml:space="preserve">calls for </w:t>
      </w:r>
      <w:r w:rsidRPr="00430D17">
        <w:rPr>
          <w:b/>
          <w:bCs/>
          <w:szCs w:val="20"/>
          <w:lang w:val="en-GB"/>
        </w:rPr>
        <w:t>EU-level oversight to address infringements</w:t>
      </w:r>
      <w:r w:rsidRPr="00430D17">
        <w:rPr>
          <w:szCs w:val="20"/>
          <w:lang w:val="en-GB"/>
        </w:rPr>
        <w:t xml:space="preserve"> and to streamline the product chain with future investments;</w:t>
      </w:r>
    </w:p>
    <w:p w:rsidRPr="00430D17" w:rsidR="00430D17" w:rsidP="00A22848" w:rsidRDefault="00430D17" w14:paraId="1FE2165F" w14:textId="77777777">
      <w:pPr>
        <w:widowControl w:val="0"/>
        <w:numPr>
          <w:ilvl w:val="0"/>
          <w:numId w:val="60"/>
        </w:numPr>
        <w:overflowPunct w:val="0"/>
        <w:autoSpaceDE w:val="0"/>
        <w:autoSpaceDN w:val="0"/>
        <w:adjustRightInd w:val="0"/>
        <w:ind w:left="284" w:hanging="284"/>
        <w:textAlignment w:val="baseline"/>
        <w:rPr>
          <w:bCs/>
          <w:iCs/>
          <w:lang w:val="en-GB"/>
        </w:rPr>
      </w:pPr>
      <w:r w:rsidRPr="00430D17">
        <w:rPr>
          <w:szCs w:val="20"/>
          <w:lang w:val="en-GB"/>
        </w:rPr>
        <w:t xml:space="preserve">urges </w:t>
      </w:r>
      <w:r w:rsidRPr="00430D17">
        <w:rPr>
          <w:b/>
          <w:bCs/>
          <w:szCs w:val="20"/>
          <w:lang w:val="en-GB"/>
        </w:rPr>
        <w:t>additional EU and national policies</w:t>
      </w:r>
      <w:r w:rsidRPr="00430D17">
        <w:rPr>
          <w:szCs w:val="20"/>
          <w:lang w:val="en-GB"/>
        </w:rPr>
        <w:t xml:space="preserve"> to </w:t>
      </w:r>
      <w:r w:rsidRPr="00430D17">
        <w:rPr>
          <w:b/>
          <w:bCs/>
          <w:szCs w:val="20"/>
          <w:lang w:val="en-GB"/>
        </w:rPr>
        <w:t>enhance waste collection systems</w:t>
      </w:r>
      <w:r w:rsidRPr="00430D17">
        <w:rPr>
          <w:szCs w:val="20"/>
          <w:lang w:val="en-GB"/>
        </w:rPr>
        <w:t xml:space="preserve">, to </w:t>
      </w:r>
      <w:r w:rsidRPr="00430D17">
        <w:rPr>
          <w:b/>
          <w:bCs/>
          <w:szCs w:val="20"/>
          <w:lang w:val="en-GB"/>
        </w:rPr>
        <w:t>invest in advanced sorting technologies</w:t>
      </w:r>
      <w:r w:rsidRPr="00430D17">
        <w:rPr>
          <w:szCs w:val="20"/>
          <w:lang w:val="en-GB"/>
        </w:rPr>
        <w:t xml:space="preserve">, to </w:t>
      </w:r>
      <w:r w:rsidRPr="00430D17">
        <w:rPr>
          <w:b/>
          <w:bCs/>
          <w:szCs w:val="20"/>
          <w:lang w:val="en-GB"/>
        </w:rPr>
        <w:t>enforce existing regulations effectively</w:t>
      </w:r>
      <w:r w:rsidRPr="00430D17">
        <w:rPr>
          <w:szCs w:val="20"/>
          <w:lang w:val="en-GB"/>
        </w:rPr>
        <w:t xml:space="preserve">, and to </w:t>
      </w:r>
      <w:r w:rsidRPr="00430D17">
        <w:rPr>
          <w:b/>
          <w:bCs/>
          <w:szCs w:val="20"/>
          <w:lang w:val="en-GB"/>
        </w:rPr>
        <w:t>establish harmonised fines across Member States</w:t>
      </w:r>
      <w:r w:rsidRPr="00430D17">
        <w:rPr>
          <w:szCs w:val="20"/>
          <w:lang w:val="en-GB"/>
        </w:rPr>
        <w:t xml:space="preserve"> to combat illegal waste activities.</w:t>
      </w:r>
    </w:p>
    <w:p w:rsidRPr="00430D17" w:rsidR="00430D17" w:rsidP="00A22848" w:rsidRDefault="00430D17" w14:paraId="3F80F5DB" w14:textId="77777777">
      <w:pPr>
        <w:widowControl w:val="0"/>
        <w:numPr>
          <w:ilvl w:val="0"/>
          <w:numId w:val="60"/>
        </w:numPr>
        <w:overflowPunct w:val="0"/>
        <w:autoSpaceDE w:val="0"/>
        <w:autoSpaceDN w:val="0"/>
        <w:adjustRightInd w:val="0"/>
        <w:ind w:left="284" w:hanging="284"/>
        <w:textAlignment w:val="baseline"/>
        <w:rPr>
          <w:bCs/>
          <w:iCs/>
          <w:lang w:val="en-GB"/>
        </w:rPr>
      </w:pPr>
      <w:r w:rsidRPr="00430D17">
        <w:rPr>
          <w:szCs w:val="20"/>
          <w:lang w:val="en-GB"/>
        </w:rPr>
        <w:t xml:space="preserve">supports the </w:t>
      </w:r>
      <w:r w:rsidRPr="00430D17">
        <w:rPr>
          <w:b/>
          <w:bCs/>
          <w:szCs w:val="20"/>
          <w:lang w:val="en-GB"/>
        </w:rPr>
        <w:t>widespread harmonisation of standards for recovered materials</w:t>
      </w:r>
      <w:r w:rsidRPr="00430D17">
        <w:rPr>
          <w:szCs w:val="20"/>
          <w:lang w:val="en-GB"/>
        </w:rPr>
        <w:t xml:space="preserve"> in order to ensure a level playing field for virgin and secondary materials across the entire Union and to prevent their fragmented regulation at individual national levels;</w:t>
      </w:r>
    </w:p>
    <w:p w:rsidRPr="00430D17" w:rsidR="00430D17" w:rsidP="00A22848" w:rsidRDefault="00430D17" w14:paraId="5164A701" w14:textId="77777777">
      <w:pPr>
        <w:widowControl w:val="0"/>
        <w:numPr>
          <w:ilvl w:val="0"/>
          <w:numId w:val="60"/>
        </w:numPr>
        <w:overflowPunct w:val="0"/>
        <w:autoSpaceDE w:val="0"/>
        <w:autoSpaceDN w:val="0"/>
        <w:adjustRightInd w:val="0"/>
        <w:ind w:left="284" w:hanging="284"/>
        <w:textAlignment w:val="baseline"/>
        <w:rPr>
          <w:bCs/>
          <w:iCs/>
          <w:lang w:val="en-GB"/>
        </w:rPr>
      </w:pPr>
      <w:r w:rsidRPr="00430D17">
        <w:rPr>
          <w:szCs w:val="20"/>
          <w:lang w:val="en-GB"/>
        </w:rPr>
        <w:t xml:space="preserve">estimates that </w:t>
      </w:r>
      <w:r w:rsidRPr="00430D17">
        <w:rPr>
          <w:b/>
          <w:bCs/>
          <w:szCs w:val="20"/>
          <w:lang w:val="en-GB"/>
        </w:rPr>
        <w:t>support for innovative recovery technologies and functional markets for recovered materials is needed</w:t>
      </w:r>
      <w:r w:rsidRPr="00430D17">
        <w:rPr>
          <w:szCs w:val="20"/>
          <w:lang w:val="en-GB"/>
        </w:rPr>
        <w:t xml:space="preserve">, as well as a regulatory environment that encourages a </w:t>
      </w:r>
      <w:r w:rsidRPr="00430D17">
        <w:rPr>
          <w:b/>
          <w:bCs/>
          <w:szCs w:val="20"/>
          <w:lang w:val="en-GB"/>
        </w:rPr>
        <w:t>transition from disposing of unsustainable materials to generating high-quality secondary materials</w:t>
      </w:r>
      <w:r w:rsidRPr="00430D17">
        <w:rPr>
          <w:szCs w:val="20"/>
          <w:lang w:val="en-GB"/>
        </w:rPr>
        <w:t>;</w:t>
      </w:r>
    </w:p>
    <w:p w:rsidRPr="00430D17" w:rsidR="00430D17" w:rsidP="00A22848" w:rsidRDefault="00430D17" w14:paraId="1D67A00A" w14:textId="77777777">
      <w:pPr>
        <w:widowControl w:val="0"/>
        <w:numPr>
          <w:ilvl w:val="0"/>
          <w:numId w:val="60"/>
        </w:numPr>
        <w:overflowPunct w:val="0"/>
        <w:autoSpaceDE w:val="0"/>
        <w:autoSpaceDN w:val="0"/>
        <w:adjustRightInd w:val="0"/>
        <w:ind w:left="284" w:hanging="284"/>
        <w:textAlignment w:val="baseline"/>
        <w:rPr>
          <w:lang w:val="en-GB"/>
        </w:rPr>
      </w:pPr>
      <w:r w:rsidRPr="00430D17">
        <w:rPr>
          <w:szCs w:val="20"/>
          <w:lang w:val="en-GB"/>
        </w:rPr>
        <w:t xml:space="preserve">calls for </w:t>
      </w:r>
      <w:r w:rsidRPr="00430D17">
        <w:rPr>
          <w:b/>
          <w:bCs/>
          <w:szCs w:val="20"/>
          <w:lang w:val="en-GB"/>
        </w:rPr>
        <w:t>increased financial incentives and support</w:t>
      </w:r>
      <w:r w:rsidRPr="00430D17">
        <w:rPr>
          <w:szCs w:val="20"/>
          <w:lang w:val="en-GB"/>
        </w:rPr>
        <w:t xml:space="preserve"> to develop and adopt </w:t>
      </w:r>
      <w:r w:rsidRPr="00430D17">
        <w:rPr>
          <w:b/>
          <w:bCs/>
          <w:szCs w:val="20"/>
          <w:lang w:val="en-GB"/>
        </w:rPr>
        <w:t>innovative technologies</w:t>
      </w:r>
      <w:r w:rsidRPr="00430D17">
        <w:rPr>
          <w:szCs w:val="20"/>
          <w:lang w:val="en-GB"/>
        </w:rPr>
        <w:t xml:space="preserve"> while respecting the waste hierarchy principle;</w:t>
      </w:r>
    </w:p>
    <w:p w:rsidRPr="00430D17" w:rsidR="00430D17" w:rsidP="00A22848" w:rsidRDefault="00430D17" w14:paraId="2B736ED5"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lang w:val="en-GB"/>
        </w:rPr>
      </w:pPr>
      <w:r w:rsidRPr="00430D17">
        <w:rPr>
          <w:szCs w:val="20"/>
          <w:lang w:val="en-GB"/>
        </w:rPr>
        <w:t xml:space="preserve">strongly supports </w:t>
      </w:r>
      <w:r w:rsidRPr="00430D17">
        <w:rPr>
          <w:b/>
          <w:bCs/>
          <w:szCs w:val="20"/>
          <w:lang w:val="en-GB"/>
        </w:rPr>
        <w:t>maximising nutrient recovery from wastewater, sewage sludge and other sources</w:t>
      </w:r>
      <w:r w:rsidRPr="00430D17">
        <w:rPr>
          <w:szCs w:val="20"/>
          <w:lang w:val="en-GB"/>
        </w:rPr>
        <w:t>, through best-practice treatment, recycling and through resource recovery methods aimed at capturing valuable minerals;</w:t>
      </w:r>
    </w:p>
    <w:p w:rsidRPr="00430D17" w:rsidR="00430D17" w:rsidP="00A22848" w:rsidRDefault="00430D17" w14:paraId="066FBAFF"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lang w:val="en-GB"/>
        </w:rPr>
      </w:pPr>
      <w:r w:rsidRPr="00430D17">
        <w:rPr>
          <w:szCs w:val="20"/>
          <w:lang w:val="en-GB"/>
        </w:rPr>
        <w:t xml:space="preserve">recognises the </w:t>
      </w:r>
      <w:r w:rsidRPr="00430D17">
        <w:rPr>
          <w:b/>
          <w:bCs/>
          <w:szCs w:val="20"/>
          <w:lang w:val="en-GB"/>
        </w:rPr>
        <w:t>need for dedicated upskilling and reskilling programmes for waste industry workers,</w:t>
      </w:r>
      <w:r w:rsidRPr="00430D17">
        <w:rPr>
          <w:szCs w:val="20"/>
          <w:lang w:val="en-GB"/>
        </w:rPr>
        <w:t xml:space="preserve"> and</w:t>
      </w:r>
    </w:p>
    <w:p w:rsidRPr="00430D17" w:rsidR="00430D17" w:rsidP="00A22848" w:rsidRDefault="00430D17" w14:paraId="07658568" w14:textId="77777777">
      <w:pPr>
        <w:widowControl w:val="0"/>
        <w:numPr>
          <w:ilvl w:val="0"/>
          <w:numId w:val="60"/>
        </w:numPr>
        <w:overflowPunct w:val="0"/>
        <w:autoSpaceDE w:val="0"/>
        <w:autoSpaceDN w:val="0"/>
        <w:adjustRightInd w:val="0"/>
        <w:ind w:left="284" w:hanging="284"/>
        <w:textAlignment w:val="baseline"/>
        <w:rPr>
          <w:szCs w:val="20"/>
          <w:lang w:val="en-GB"/>
        </w:rPr>
      </w:pPr>
      <w:r w:rsidRPr="00430D17">
        <w:rPr>
          <w:szCs w:val="20"/>
          <w:lang w:val="en-GB"/>
        </w:rPr>
        <w:t xml:space="preserve">considers that </w:t>
      </w:r>
      <w:r w:rsidRPr="00430D17">
        <w:rPr>
          <w:b/>
          <w:bCs/>
          <w:szCs w:val="20"/>
          <w:lang w:val="en-GB"/>
        </w:rPr>
        <w:t>information campaigns</w:t>
      </w:r>
      <w:r w:rsidRPr="00430D17">
        <w:rPr>
          <w:szCs w:val="20"/>
          <w:lang w:val="en-GB"/>
        </w:rPr>
        <w:t xml:space="preserve"> must be promoted and financed to inform EU citizens about waste prevention, producer responsibility and environmental protection. </w:t>
      </w:r>
    </w:p>
    <w:p w:rsidRPr="00430D17" w:rsidR="00430D17" w:rsidP="00430D17" w:rsidRDefault="00430D17" w14:paraId="5CBBA62B" w14:textId="77777777">
      <w:pPr>
        <w:keepNext/>
        <w:keepLines/>
        <w:widowControl w:val="0"/>
        <w:overflowPunct w:val="0"/>
        <w:autoSpaceDE w:val="0"/>
        <w:autoSpaceDN w:val="0"/>
        <w:adjustRightInd w:val="0"/>
        <w:ind w:left="709"/>
        <w:textAlignment w:val="baseline"/>
        <w:rPr>
          <w:szCs w:val="2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430D17" w:rsidTr="00F324F7" w14:paraId="7F269F20" w14:textId="77777777">
        <w:tc>
          <w:tcPr>
            <w:tcW w:w="1418" w:type="dxa"/>
          </w:tcPr>
          <w:p w:rsidRPr="00A22848" w:rsidR="00430D17" w:rsidP="00430D17" w:rsidRDefault="00430D17" w14:paraId="25E2B316" w14:textId="77777777">
            <w:pPr>
              <w:keepNext/>
              <w:keepLines/>
              <w:overflowPunct w:val="0"/>
              <w:autoSpaceDE w:val="0"/>
              <w:autoSpaceDN w:val="0"/>
              <w:adjustRightInd w:val="0"/>
              <w:spacing w:line="240" w:lineRule="auto"/>
              <w:textAlignment w:val="baseline"/>
              <w:rPr>
                <w:i/>
                <w:sz w:val="22"/>
                <w:szCs w:val="22"/>
              </w:rPr>
            </w:pPr>
            <w:r w:rsidRPr="00594F3A">
              <w:rPr>
                <w:b/>
                <w:i/>
              </w:rPr>
              <w:t>Contact</w:t>
            </w:r>
          </w:p>
        </w:tc>
        <w:tc>
          <w:tcPr>
            <w:tcW w:w="5670" w:type="dxa"/>
          </w:tcPr>
          <w:p w:rsidRPr="00A22848" w:rsidR="00430D17" w:rsidP="00430D17" w:rsidRDefault="00430D17" w14:paraId="04FD2950" w14:textId="04D715AF">
            <w:pPr>
              <w:keepNext/>
              <w:keepLines/>
              <w:overflowPunct w:val="0"/>
              <w:autoSpaceDE w:val="0"/>
              <w:autoSpaceDN w:val="0"/>
              <w:adjustRightInd w:val="0"/>
              <w:spacing w:line="240" w:lineRule="auto"/>
              <w:textAlignment w:val="baseline"/>
              <w:rPr>
                <w:i/>
                <w:sz w:val="22"/>
                <w:szCs w:val="22"/>
              </w:rPr>
            </w:pPr>
            <w:r w:rsidRPr="00594F3A">
              <w:rPr>
                <w:bCs/>
                <w:i/>
              </w:rPr>
              <w:t>Marie-Laurence D</w:t>
            </w:r>
            <w:r w:rsidRPr="00594F3A" w:rsidR="006D180C">
              <w:rPr>
                <w:bCs/>
                <w:i/>
              </w:rPr>
              <w:t>rillon</w:t>
            </w:r>
          </w:p>
        </w:tc>
      </w:tr>
      <w:tr w:rsidRPr="00594F3A" w:rsidR="00430D17" w:rsidTr="00F324F7" w14:paraId="55ADD0FD" w14:textId="77777777">
        <w:tc>
          <w:tcPr>
            <w:tcW w:w="1418" w:type="dxa"/>
          </w:tcPr>
          <w:p w:rsidRPr="00A22848" w:rsidR="00430D17" w:rsidP="00430D17" w:rsidRDefault="00430D17" w14:paraId="07B39041" w14:textId="77777777">
            <w:pPr>
              <w:keepNext/>
              <w:keepLines/>
              <w:overflowPunct w:val="0"/>
              <w:autoSpaceDE w:val="0"/>
              <w:autoSpaceDN w:val="0"/>
              <w:adjustRightInd w:val="0"/>
              <w:spacing w:line="240" w:lineRule="auto"/>
              <w:textAlignment w:val="baseline"/>
              <w:rPr>
                <w:i/>
                <w:sz w:val="22"/>
                <w:szCs w:val="22"/>
              </w:rPr>
            </w:pPr>
            <w:r w:rsidRPr="00594F3A">
              <w:rPr>
                <w:i/>
              </w:rPr>
              <w:t>Tel.</w:t>
            </w:r>
          </w:p>
        </w:tc>
        <w:tc>
          <w:tcPr>
            <w:tcW w:w="5670" w:type="dxa"/>
          </w:tcPr>
          <w:p w:rsidRPr="00A22848" w:rsidR="00430D17" w:rsidP="00430D17" w:rsidRDefault="00430D17" w14:paraId="0EB1CA62" w14:textId="77777777">
            <w:pPr>
              <w:keepNext/>
              <w:keepLines/>
              <w:overflowPunct w:val="0"/>
              <w:autoSpaceDE w:val="0"/>
              <w:autoSpaceDN w:val="0"/>
              <w:adjustRightInd w:val="0"/>
              <w:spacing w:line="240" w:lineRule="auto"/>
              <w:textAlignment w:val="baseline"/>
              <w:rPr>
                <w:i/>
                <w:sz w:val="22"/>
                <w:szCs w:val="22"/>
              </w:rPr>
            </w:pPr>
            <w:r w:rsidRPr="00594F3A">
              <w:rPr>
                <w:i/>
              </w:rPr>
              <w:t>+32 25468320</w:t>
            </w:r>
          </w:p>
        </w:tc>
      </w:tr>
      <w:tr w:rsidRPr="00594F3A" w:rsidR="00430D17" w:rsidTr="00F324F7" w14:paraId="306B853B" w14:textId="77777777">
        <w:tc>
          <w:tcPr>
            <w:tcW w:w="1418" w:type="dxa"/>
          </w:tcPr>
          <w:p w:rsidRPr="00A22848" w:rsidR="00430D17" w:rsidP="00430D17" w:rsidRDefault="006D180C" w14:paraId="08376D61" w14:textId="7747D02C">
            <w:pPr>
              <w:overflowPunct w:val="0"/>
              <w:autoSpaceDE w:val="0"/>
              <w:autoSpaceDN w:val="0"/>
              <w:adjustRightInd w:val="0"/>
              <w:spacing w:line="240" w:lineRule="auto"/>
              <w:textAlignment w:val="baseline"/>
              <w:rPr>
                <w:i/>
                <w:sz w:val="22"/>
                <w:szCs w:val="22"/>
              </w:rPr>
            </w:pPr>
            <w:r w:rsidRPr="00594F3A">
              <w:rPr>
                <w:i/>
              </w:rPr>
              <w:t>E</w:t>
            </w:r>
            <w:r w:rsidRPr="00594F3A" w:rsidR="00430D17">
              <w:rPr>
                <w:i/>
              </w:rPr>
              <w:t>mail</w:t>
            </w:r>
          </w:p>
        </w:tc>
        <w:tc>
          <w:tcPr>
            <w:tcW w:w="5670" w:type="dxa"/>
          </w:tcPr>
          <w:p w:rsidRPr="00A22848" w:rsidR="00430D17" w:rsidP="00430D17" w:rsidRDefault="00594F3A" w14:paraId="516BD231" w14:textId="68BFFAB2">
            <w:pPr>
              <w:overflowPunct w:val="0"/>
              <w:autoSpaceDE w:val="0"/>
              <w:autoSpaceDN w:val="0"/>
              <w:adjustRightInd w:val="0"/>
              <w:spacing w:line="240" w:lineRule="auto"/>
              <w:textAlignment w:val="baseline"/>
              <w:rPr>
                <w:i/>
                <w:sz w:val="22"/>
                <w:szCs w:val="22"/>
              </w:rPr>
            </w:pPr>
            <w:hyperlink w:history="1" r:id="rId70">
              <w:r w:rsidRPr="00A22848" w:rsidR="00430D17">
                <w:rPr>
                  <w:rStyle w:val="Hyperlink"/>
                </w:rPr>
                <w:t>Marie-Laurence.Drillon@eesc.europa.eu</w:t>
              </w:r>
            </w:hyperlink>
          </w:p>
        </w:tc>
      </w:tr>
    </w:tbl>
    <w:p w:rsidR="00430D17" w:rsidP="00436222" w:rsidRDefault="00430D17" w14:paraId="47450C20" w14:textId="242BF37A">
      <w:pPr>
        <w:ind w:left="710"/>
        <w:rPr>
          <w:b/>
          <w:i/>
          <w:sz w:val="28"/>
          <w:szCs w:val="28"/>
        </w:rPr>
      </w:pPr>
    </w:p>
    <w:p w:rsidR="00430D17" w:rsidRDefault="00430D17" w14:paraId="45285681" w14:textId="77777777">
      <w:pPr>
        <w:spacing w:after="160" w:line="259" w:lineRule="auto"/>
        <w:jc w:val="left"/>
        <w:rPr>
          <w:b/>
          <w:i/>
          <w:sz w:val="28"/>
          <w:szCs w:val="28"/>
        </w:rPr>
      </w:pPr>
      <w:r>
        <w:rPr>
          <w:b/>
          <w:i/>
          <w:sz w:val="28"/>
          <w:szCs w:val="28"/>
        </w:rPr>
        <w:br w:type="page"/>
      </w:r>
    </w:p>
    <w:p w:rsidRPr="001D6920" w:rsidR="001D6920" w:rsidP="001D6920" w:rsidRDefault="00276FC9" w14:paraId="693BCB5D" w14:textId="190A1EC0">
      <w:pPr>
        <w:widowControl w:val="0"/>
        <w:numPr>
          <w:ilvl w:val="0"/>
          <w:numId w:val="25"/>
        </w:numPr>
        <w:overflowPunct w:val="0"/>
        <w:autoSpaceDE w:val="0"/>
        <w:autoSpaceDN w:val="0"/>
        <w:adjustRightInd w:val="0"/>
        <w:spacing w:after="200" w:line="276" w:lineRule="auto"/>
        <w:ind w:left="567" w:hanging="567"/>
        <w:contextualSpacing/>
        <w:jc w:val="left"/>
        <w:textAlignment w:val="baseline"/>
        <w:rPr>
          <w:sz w:val="28"/>
          <w:szCs w:val="28"/>
          <w:lang w:val="en-GB" w:eastAsia="zh-CN"/>
        </w:rPr>
      </w:pPr>
      <w:hyperlink w:history="1" r:id="rId71">
        <w:r w:rsidRPr="001D6920" w:rsidR="001D6920">
          <w:rPr>
            <w:b/>
            <w:bCs/>
            <w:i/>
            <w:iCs/>
            <w:color w:val="0000FF"/>
            <w:sz w:val="28"/>
            <w:szCs w:val="28"/>
            <w:u w:val="single"/>
            <w:lang w:val="en-GB" w:eastAsia="zh-CN"/>
          </w:rPr>
          <w:t>Industry 5.0 – how to make it happen</w:t>
        </w:r>
      </w:hyperlink>
    </w:p>
    <w:p w:rsidRPr="001D6920" w:rsidR="001D6920" w:rsidP="001D6920" w:rsidRDefault="001D6920" w14:paraId="35F592E4" w14:textId="77777777">
      <w:pPr>
        <w:tabs>
          <w:tab w:val="center" w:pos="284"/>
        </w:tabs>
        <w:overflowPunct w:val="0"/>
        <w:autoSpaceDE w:val="0"/>
        <w:autoSpaceDN w:val="0"/>
        <w:adjustRightInd w:val="0"/>
        <w:ind w:left="266" w:hanging="266"/>
        <w:textAlignment w:val="baseline"/>
        <w:rPr>
          <w:b/>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45"/>
      </w:tblGrid>
      <w:tr w:rsidRPr="001D6920" w:rsidR="001D6920" w:rsidTr="00F324F7" w14:paraId="166CD282" w14:textId="77777777">
        <w:tc>
          <w:tcPr>
            <w:tcW w:w="1701" w:type="dxa"/>
          </w:tcPr>
          <w:p w:rsidRPr="001D6920" w:rsidR="001D6920" w:rsidP="001D6920" w:rsidRDefault="001D6920" w14:paraId="29110215" w14:textId="77777777">
            <w:pPr>
              <w:tabs>
                <w:tab w:val="center" w:pos="284"/>
              </w:tabs>
              <w:overflowPunct w:val="0"/>
              <w:autoSpaceDE w:val="0"/>
              <w:autoSpaceDN w:val="0"/>
              <w:adjustRightInd w:val="0"/>
              <w:ind w:left="266" w:hanging="266"/>
              <w:textAlignment w:val="baseline"/>
              <w:rPr>
                <w:b/>
              </w:rPr>
            </w:pPr>
            <w:r w:rsidRPr="001D6920">
              <w:rPr>
                <w:b/>
              </w:rPr>
              <w:t>Rapporteur</w:t>
            </w:r>
          </w:p>
        </w:tc>
        <w:tc>
          <w:tcPr>
            <w:tcW w:w="6345" w:type="dxa"/>
          </w:tcPr>
          <w:p w:rsidRPr="001D6920" w:rsidR="001D6920" w:rsidP="001D6920" w:rsidRDefault="001D6920" w14:paraId="0C899D86" w14:textId="77777777">
            <w:pPr>
              <w:tabs>
                <w:tab w:val="center" w:pos="284"/>
              </w:tabs>
              <w:overflowPunct w:val="0"/>
              <w:autoSpaceDE w:val="0"/>
              <w:autoSpaceDN w:val="0"/>
              <w:adjustRightInd w:val="0"/>
              <w:ind w:left="266" w:hanging="266"/>
              <w:textAlignment w:val="baseline"/>
            </w:pPr>
            <w:r w:rsidRPr="001D6920">
              <w:t xml:space="preserve">Giuseppe GUERINI (Civil Society </w:t>
            </w:r>
            <w:proofErr w:type="spellStart"/>
            <w:r w:rsidRPr="001D6920">
              <w:t>Organisations'</w:t>
            </w:r>
            <w:proofErr w:type="spellEnd"/>
            <w:r w:rsidRPr="001D6920">
              <w:t xml:space="preserve"> Group - IT)</w:t>
            </w:r>
          </w:p>
        </w:tc>
      </w:tr>
      <w:tr w:rsidRPr="001D6920" w:rsidR="001D6920" w:rsidTr="00F324F7" w14:paraId="490A3508" w14:textId="77777777">
        <w:tc>
          <w:tcPr>
            <w:tcW w:w="1701" w:type="dxa"/>
          </w:tcPr>
          <w:p w:rsidRPr="001D6920" w:rsidR="001D6920" w:rsidP="001D6920" w:rsidRDefault="001D6920" w14:paraId="67D47AE0" w14:textId="77777777">
            <w:pPr>
              <w:tabs>
                <w:tab w:val="center" w:pos="284"/>
              </w:tabs>
              <w:overflowPunct w:val="0"/>
              <w:autoSpaceDE w:val="0"/>
              <w:autoSpaceDN w:val="0"/>
              <w:adjustRightInd w:val="0"/>
              <w:ind w:left="266" w:hanging="266"/>
              <w:textAlignment w:val="baseline"/>
              <w:rPr>
                <w:b/>
              </w:rPr>
            </w:pPr>
            <w:proofErr w:type="spellStart"/>
            <w:r w:rsidRPr="001D6920">
              <w:rPr>
                <w:b/>
                <w:lang w:val="fr-FR"/>
              </w:rPr>
              <w:t>Co-rapporteur</w:t>
            </w:r>
            <w:proofErr w:type="spellEnd"/>
          </w:p>
        </w:tc>
        <w:tc>
          <w:tcPr>
            <w:tcW w:w="6345" w:type="dxa"/>
          </w:tcPr>
          <w:p w:rsidRPr="001D6920" w:rsidR="001D6920" w:rsidP="001D6920" w:rsidRDefault="001D6920" w14:paraId="5D7ABF4F" w14:textId="77777777">
            <w:pPr>
              <w:tabs>
                <w:tab w:val="center" w:pos="284"/>
              </w:tabs>
              <w:overflowPunct w:val="0"/>
              <w:autoSpaceDE w:val="0"/>
              <w:autoSpaceDN w:val="0"/>
              <w:adjustRightInd w:val="0"/>
              <w:ind w:left="266" w:hanging="266"/>
              <w:textAlignment w:val="baseline"/>
            </w:pPr>
            <w:r w:rsidRPr="001D6920">
              <w:t>Guido NELISSEN (Cat. 2- BE)</w:t>
            </w:r>
          </w:p>
        </w:tc>
      </w:tr>
      <w:tr w:rsidRPr="001D6920" w:rsidR="001D6920" w:rsidTr="00F324F7" w14:paraId="7213AB59" w14:textId="77777777">
        <w:tc>
          <w:tcPr>
            <w:tcW w:w="8046" w:type="dxa"/>
            <w:gridSpan w:val="2"/>
          </w:tcPr>
          <w:p w:rsidRPr="001D6920" w:rsidR="001D6920" w:rsidP="001D6920" w:rsidRDefault="001D6920" w14:paraId="27A14CFF" w14:textId="77777777">
            <w:pPr>
              <w:tabs>
                <w:tab w:val="center" w:pos="284"/>
              </w:tabs>
              <w:overflowPunct w:val="0"/>
              <w:autoSpaceDE w:val="0"/>
              <w:autoSpaceDN w:val="0"/>
              <w:adjustRightInd w:val="0"/>
              <w:spacing w:line="160" w:lineRule="exact"/>
              <w:ind w:left="266" w:hanging="266"/>
              <w:textAlignment w:val="baseline"/>
            </w:pPr>
          </w:p>
        </w:tc>
      </w:tr>
      <w:tr w:rsidRPr="001D6920" w:rsidR="001D6920" w:rsidTr="00F324F7" w14:paraId="1E6716E4" w14:textId="77777777">
        <w:tc>
          <w:tcPr>
            <w:tcW w:w="1701" w:type="dxa"/>
            <w:vMerge w:val="restart"/>
          </w:tcPr>
          <w:p w:rsidRPr="001D6920" w:rsidR="001D6920" w:rsidP="001D6920" w:rsidRDefault="001D6920" w14:paraId="77A177EE" w14:textId="77777777">
            <w:pPr>
              <w:tabs>
                <w:tab w:val="center" w:pos="284"/>
              </w:tabs>
              <w:overflowPunct w:val="0"/>
              <w:autoSpaceDE w:val="0"/>
              <w:autoSpaceDN w:val="0"/>
              <w:adjustRightInd w:val="0"/>
              <w:ind w:left="266" w:hanging="266"/>
              <w:textAlignment w:val="baseline"/>
              <w:rPr>
                <w:b/>
              </w:rPr>
            </w:pPr>
            <w:r w:rsidRPr="001D6920">
              <w:rPr>
                <w:b/>
              </w:rPr>
              <w:t>References</w:t>
            </w:r>
          </w:p>
        </w:tc>
        <w:tc>
          <w:tcPr>
            <w:tcW w:w="6345" w:type="dxa"/>
          </w:tcPr>
          <w:p w:rsidR="00C92B60" w:rsidP="001D6920" w:rsidRDefault="00C92B60" w14:paraId="239CCB75" w14:textId="442CB60D">
            <w:pPr>
              <w:tabs>
                <w:tab w:val="center" w:pos="284"/>
              </w:tabs>
              <w:overflowPunct w:val="0"/>
              <w:autoSpaceDE w:val="0"/>
              <w:autoSpaceDN w:val="0"/>
              <w:adjustRightInd w:val="0"/>
              <w:ind w:left="266" w:hanging="266"/>
              <w:textAlignment w:val="baseline"/>
              <w:rPr>
                <w:lang w:val="en-GB"/>
              </w:rPr>
            </w:pPr>
            <w:r>
              <w:rPr>
                <w:lang w:val="en-GB"/>
              </w:rPr>
              <w:t>Own-initiative opinion</w:t>
            </w:r>
          </w:p>
          <w:p w:rsidRPr="001D6920" w:rsidR="001D6920" w:rsidP="001D6920" w:rsidRDefault="001D6920" w14:paraId="0882D662" w14:textId="6429688D">
            <w:pPr>
              <w:tabs>
                <w:tab w:val="center" w:pos="284"/>
              </w:tabs>
              <w:overflowPunct w:val="0"/>
              <w:autoSpaceDE w:val="0"/>
              <w:autoSpaceDN w:val="0"/>
              <w:adjustRightInd w:val="0"/>
              <w:ind w:left="266" w:hanging="266"/>
              <w:textAlignment w:val="baseline"/>
            </w:pPr>
            <w:r w:rsidRPr="001D6920">
              <w:rPr>
                <w:lang w:val="en-GB"/>
              </w:rPr>
              <w:t>EESC-2024-01285-00-00-AC-TRA</w:t>
            </w:r>
          </w:p>
        </w:tc>
      </w:tr>
      <w:tr w:rsidRPr="001D6920" w:rsidR="001D6920" w:rsidTr="00F324F7" w14:paraId="72F9E57D" w14:textId="77777777">
        <w:tc>
          <w:tcPr>
            <w:tcW w:w="1701" w:type="dxa"/>
            <w:vMerge/>
          </w:tcPr>
          <w:p w:rsidRPr="001D6920" w:rsidR="001D6920" w:rsidP="001D6920" w:rsidRDefault="001D6920" w14:paraId="73E5DF86" w14:textId="77777777">
            <w:pPr>
              <w:tabs>
                <w:tab w:val="center" w:pos="284"/>
              </w:tabs>
              <w:overflowPunct w:val="0"/>
              <w:autoSpaceDE w:val="0"/>
              <w:autoSpaceDN w:val="0"/>
              <w:adjustRightInd w:val="0"/>
              <w:ind w:left="266" w:hanging="266"/>
              <w:textAlignment w:val="baseline"/>
              <w:rPr>
                <w:b/>
              </w:rPr>
            </w:pPr>
          </w:p>
        </w:tc>
        <w:tc>
          <w:tcPr>
            <w:tcW w:w="6345" w:type="dxa"/>
          </w:tcPr>
          <w:p w:rsidRPr="001D6920" w:rsidR="001D6920" w:rsidP="001D6920" w:rsidRDefault="001D6920" w14:paraId="54BD0872" w14:textId="77777777">
            <w:pPr>
              <w:tabs>
                <w:tab w:val="center" w:pos="284"/>
              </w:tabs>
              <w:overflowPunct w:val="0"/>
              <w:autoSpaceDE w:val="0"/>
              <w:autoSpaceDN w:val="0"/>
              <w:adjustRightInd w:val="0"/>
              <w:ind w:left="266" w:hanging="266"/>
              <w:textAlignment w:val="baseline"/>
            </w:pPr>
          </w:p>
        </w:tc>
      </w:tr>
    </w:tbl>
    <w:p w:rsidRPr="001D6920" w:rsidR="001D6920" w:rsidP="001D6920" w:rsidRDefault="001D6920" w14:paraId="77E5D1B6" w14:textId="77777777">
      <w:pPr>
        <w:keepNext/>
        <w:keepLines/>
        <w:tabs>
          <w:tab w:val="center" w:pos="284"/>
        </w:tabs>
        <w:overflowPunct w:val="0"/>
        <w:autoSpaceDE w:val="0"/>
        <w:autoSpaceDN w:val="0"/>
        <w:adjustRightInd w:val="0"/>
        <w:ind w:left="266" w:hanging="266"/>
        <w:textAlignment w:val="baseline"/>
        <w:rPr>
          <w:b/>
          <w:lang w:val="en-GB"/>
        </w:rPr>
      </w:pPr>
      <w:r w:rsidRPr="001D6920">
        <w:rPr>
          <w:b/>
          <w:lang w:val="en-GB"/>
        </w:rPr>
        <w:t>Key points</w:t>
      </w:r>
    </w:p>
    <w:p w:rsidRPr="001D6920" w:rsidR="001D6920" w:rsidP="001D6920" w:rsidRDefault="001D6920" w14:paraId="46AB2323" w14:textId="77777777">
      <w:pPr>
        <w:keepNext/>
        <w:keepLines/>
        <w:tabs>
          <w:tab w:val="center" w:pos="284"/>
        </w:tabs>
        <w:overflowPunct w:val="0"/>
        <w:autoSpaceDE w:val="0"/>
        <w:autoSpaceDN w:val="0"/>
        <w:adjustRightInd w:val="0"/>
        <w:ind w:left="266" w:hanging="266"/>
        <w:textAlignment w:val="baseline"/>
        <w:rPr>
          <w:b/>
          <w:lang w:val="en-GB"/>
        </w:rPr>
      </w:pPr>
    </w:p>
    <w:p w:rsidRPr="001D6920" w:rsidR="001D6920" w:rsidP="001D6920" w:rsidRDefault="001D6920" w14:paraId="2E6FBE79" w14:textId="77777777">
      <w:pPr>
        <w:keepNext/>
        <w:keepLines/>
        <w:tabs>
          <w:tab w:val="center" w:pos="284"/>
        </w:tabs>
        <w:overflowPunct w:val="0"/>
        <w:autoSpaceDE w:val="0"/>
        <w:autoSpaceDN w:val="0"/>
        <w:adjustRightInd w:val="0"/>
        <w:ind w:left="266" w:hanging="266"/>
        <w:textAlignment w:val="baseline"/>
        <w:rPr>
          <w:bCs/>
          <w:lang w:val="en-GB"/>
        </w:rPr>
      </w:pPr>
      <w:r w:rsidRPr="001D6920">
        <w:rPr>
          <w:bCs/>
          <w:lang w:val="en-GB"/>
        </w:rPr>
        <w:t>The EESC:</w:t>
      </w:r>
    </w:p>
    <w:p w:rsidRPr="001D6920" w:rsidR="001D6920" w:rsidP="001D6920" w:rsidRDefault="001D6920" w14:paraId="0FEAE9BF" w14:textId="77777777">
      <w:pPr>
        <w:keepNext/>
        <w:keepLines/>
        <w:tabs>
          <w:tab w:val="center" w:pos="284"/>
        </w:tabs>
        <w:overflowPunct w:val="0"/>
        <w:autoSpaceDE w:val="0"/>
        <w:autoSpaceDN w:val="0"/>
        <w:adjustRightInd w:val="0"/>
        <w:ind w:left="266" w:hanging="266"/>
        <w:textAlignment w:val="baseline"/>
        <w:rPr>
          <w:bCs/>
          <w:lang w:val="en-GB"/>
        </w:rPr>
      </w:pPr>
    </w:p>
    <w:p w:rsidRPr="001D6920" w:rsidR="001D6920" w:rsidP="00A22848" w:rsidRDefault="001D6920" w14:paraId="42160A4C" w14:textId="77777777">
      <w:pPr>
        <w:numPr>
          <w:ilvl w:val="1"/>
          <w:numId w:val="61"/>
        </w:numPr>
        <w:overflowPunct w:val="0"/>
        <w:autoSpaceDE w:val="0"/>
        <w:autoSpaceDN w:val="0"/>
        <w:adjustRightInd w:val="0"/>
        <w:textAlignment w:val="baseline"/>
        <w:outlineLvl w:val="1"/>
        <w:rPr>
          <w:szCs w:val="20"/>
          <w:lang w:val="en-GB"/>
        </w:rPr>
      </w:pPr>
      <w:r w:rsidRPr="001D6920">
        <w:rPr>
          <w:szCs w:val="20"/>
          <w:lang w:val="en-GB"/>
        </w:rPr>
        <w:t>supports Industry 5.0 as a valid approach to address the impact of digital technologies in manufacturing and more generally, in adapting better to the current societal and ecological challenges. While it welcomes the inclusion of the notions human-centrism, economic resilience and sustainability, the EESC believes that the concept of Industry 5.0 needs further elaboration in order to better define its economic, social, political, legal and technological consequences;</w:t>
      </w:r>
    </w:p>
    <w:p w:rsidRPr="001D6920" w:rsidR="001D6920" w:rsidP="00A22848" w:rsidRDefault="001D6920" w14:paraId="6295CB24" w14:textId="77777777">
      <w:pPr>
        <w:numPr>
          <w:ilvl w:val="1"/>
          <w:numId w:val="61"/>
        </w:numPr>
        <w:overflowPunct w:val="0"/>
        <w:autoSpaceDE w:val="0"/>
        <w:autoSpaceDN w:val="0"/>
        <w:adjustRightInd w:val="0"/>
        <w:textAlignment w:val="baseline"/>
        <w:outlineLvl w:val="1"/>
        <w:rPr>
          <w:szCs w:val="20"/>
          <w:lang w:val="en-GB"/>
        </w:rPr>
      </w:pPr>
      <w:r w:rsidRPr="001D6920">
        <w:rPr>
          <w:szCs w:val="20"/>
          <w:lang w:val="en-GB"/>
        </w:rPr>
        <w:t>supports authorities and social partners in developing a clearer conceptual, economic and regulatory framework and action plans for the widespread adoption of the principles of Industry 5.0, while considering the potential social costs. Ensuring an orderly technological transition requires intensified worker participation and a well-established social dialogue that includes all relevant stakeholders and organised civil society;</w:t>
      </w:r>
    </w:p>
    <w:p w:rsidRPr="001D6920" w:rsidR="001D6920" w:rsidP="00A22848" w:rsidRDefault="001D6920" w14:paraId="279F1380" w14:textId="77777777">
      <w:pPr>
        <w:numPr>
          <w:ilvl w:val="1"/>
          <w:numId w:val="61"/>
        </w:numPr>
        <w:overflowPunct w:val="0"/>
        <w:autoSpaceDE w:val="0"/>
        <w:autoSpaceDN w:val="0"/>
        <w:adjustRightInd w:val="0"/>
        <w:textAlignment w:val="baseline"/>
        <w:outlineLvl w:val="1"/>
        <w:rPr>
          <w:szCs w:val="20"/>
          <w:lang w:val="en-GB"/>
        </w:rPr>
      </w:pPr>
      <w:r w:rsidRPr="001D6920">
        <w:rPr>
          <w:szCs w:val="20"/>
          <w:lang w:val="en-GB"/>
        </w:rPr>
        <w:t>calls on the EU institutions to encourage the creation of a favourable European industrial ecosystem, which has to be: future-proof, human-centric and based on democratic values, social equity, fair competition and inclusive competitiveness. The EESC underlines the need to ground Industry 5.0 vision on existing European policies, while revising them to integrate the Industry 5.0 principles;</w:t>
      </w:r>
    </w:p>
    <w:p w:rsidRPr="001D6920" w:rsidR="001D6920" w:rsidP="00A22848" w:rsidRDefault="001D6920" w14:paraId="1CBBCCCD" w14:textId="77777777">
      <w:pPr>
        <w:numPr>
          <w:ilvl w:val="1"/>
          <w:numId w:val="61"/>
        </w:numPr>
        <w:overflowPunct w:val="0"/>
        <w:autoSpaceDE w:val="0"/>
        <w:autoSpaceDN w:val="0"/>
        <w:adjustRightInd w:val="0"/>
        <w:textAlignment w:val="baseline"/>
        <w:outlineLvl w:val="1"/>
        <w:rPr>
          <w:szCs w:val="20"/>
          <w:lang w:val="en-GB"/>
        </w:rPr>
      </w:pPr>
      <w:r w:rsidRPr="001D6920">
        <w:rPr>
          <w:szCs w:val="20"/>
          <w:lang w:val="en-GB"/>
        </w:rPr>
        <w:t>considers that the roll-out of Industry 5.0 should also be supported by decentralised stakeholder platforms and public-private partnerships that will have to develop learning tools, establish programmes/business cases, promote the take-up and exchange/scale up good practices;</w:t>
      </w:r>
    </w:p>
    <w:p w:rsidRPr="001D6920" w:rsidR="001D6920" w:rsidP="00A22848" w:rsidRDefault="001D6920" w14:paraId="6BAC89E5" w14:textId="77777777">
      <w:pPr>
        <w:numPr>
          <w:ilvl w:val="1"/>
          <w:numId w:val="61"/>
        </w:numPr>
        <w:overflowPunct w:val="0"/>
        <w:autoSpaceDE w:val="0"/>
        <w:autoSpaceDN w:val="0"/>
        <w:adjustRightInd w:val="0"/>
        <w:textAlignment w:val="baseline"/>
        <w:outlineLvl w:val="1"/>
        <w:rPr>
          <w:szCs w:val="20"/>
          <w:lang w:val="en-GB"/>
        </w:rPr>
      </w:pPr>
      <w:r w:rsidRPr="001D6920">
        <w:rPr>
          <w:szCs w:val="20"/>
          <w:lang w:val="en-GB"/>
        </w:rPr>
        <w:t>underlines the need to invest in R&amp;D and innovation programmes, both public and private, for developing new sustainable/resilient/human-centred economic models/production systems/markets. Similarly, the EESC stresses the importance to provide continuous and sufficient support to expensive 360° investments needed for upgrading companies to Industry 5.0.</w:t>
      </w:r>
    </w:p>
    <w:p w:rsidRPr="001D6920" w:rsidR="001D6920" w:rsidP="001D6920" w:rsidRDefault="001D6920" w14:paraId="211D72D4" w14:textId="77777777">
      <w:pPr>
        <w:overflowPunct w:val="0"/>
        <w:autoSpaceDE w:val="0"/>
        <w:autoSpaceDN w:val="0"/>
        <w:adjustRightInd w:val="0"/>
        <w:textAlignment w:val="baseline"/>
        <w:rPr>
          <w:szCs w:val="20"/>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1D6920" w:rsidTr="00F324F7" w14:paraId="3479108A" w14:textId="77777777">
        <w:tc>
          <w:tcPr>
            <w:tcW w:w="1418" w:type="dxa"/>
          </w:tcPr>
          <w:p w:rsidRPr="00A22848" w:rsidR="001D6920" w:rsidP="001D6920" w:rsidRDefault="001D6920" w14:paraId="01CAE09F" w14:textId="77777777">
            <w:pPr>
              <w:overflowPunct w:val="0"/>
              <w:autoSpaceDE w:val="0"/>
              <w:autoSpaceDN w:val="0"/>
              <w:adjustRightInd w:val="0"/>
              <w:spacing w:line="240" w:lineRule="auto"/>
              <w:textAlignment w:val="baseline"/>
              <w:rPr>
                <w:i/>
                <w:sz w:val="22"/>
                <w:szCs w:val="22"/>
              </w:rPr>
            </w:pPr>
            <w:r w:rsidRPr="00594F3A">
              <w:rPr>
                <w:b/>
                <w:i/>
              </w:rPr>
              <w:t>Contact</w:t>
            </w:r>
          </w:p>
        </w:tc>
        <w:tc>
          <w:tcPr>
            <w:tcW w:w="5670" w:type="dxa"/>
          </w:tcPr>
          <w:p w:rsidRPr="00A22848" w:rsidR="001D6920" w:rsidP="001D6920" w:rsidRDefault="001D6920" w14:paraId="5F17F0AD" w14:textId="3E5FCC79">
            <w:pPr>
              <w:overflowPunct w:val="0"/>
              <w:autoSpaceDE w:val="0"/>
              <w:autoSpaceDN w:val="0"/>
              <w:adjustRightInd w:val="0"/>
              <w:spacing w:line="240" w:lineRule="auto"/>
              <w:textAlignment w:val="baseline"/>
              <w:rPr>
                <w:i/>
                <w:sz w:val="22"/>
                <w:szCs w:val="22"/>
              </w:rPr>
            </w:pPr>
            <w:r w:rsidRPr="00594F3A">
              <w:rPr>
                <w:bCs/>
                <w:i/>
              </w:rPr>
              <w:t xml:space="preserve">Laia </w:t>
            </w:r>
            <w:proofErr w:type="spellStart"/>
            <w:r w:rsidRPr="00594F3A">
              <w:rPr>
                <w:bCs/>
                <w:i/>
              </w:rPr>
              <w:t>T</w:t>
            </w:r>
            <w:r w:rsidRPr="00594F3A" w:rsidR="00E44EE2">
              <w:rPr>
                <w:bCs/>
                <w:i/>
              </w:rPr>
              <w:t>omàs</w:t>
            </w:r>
            <w:proofErr w:type="spellEnd"/>
            <w:r w:rsidRPr="00594F3A">
              <w:rPr>
                <w:bCs/>
                <w:i/>
              </w:rPr>
              <w:t xml:space="preserve"> V</w:t>
            </w:r>
            <w:r w:rsidRPr="00594F3A" w:rsidR="00E44EE2">
              <w:rPr>
                <w:bCs/>
                <w:i/>
              </w:rPr>
              <w:t>inardell</w:t>
            </w:r>
          </w:p>
        </w:tc>
      </w:tr>
      <w:tr w:rsidRPr="00594F3A" w:rsidR="001D6920" w:rsidTr="00F324F7" w14:paraId="209C9F6E" w14:textId="77777777">
        <w:tc>
          <w:tcPr>
            <w:tcW w:w="1418" w:type="dxa"/>
          </w:tcPr>
          <w:p w:rsidRPr="00A22848" w:rsidR="001D6920" w:rsidP="001D6920" w:rsidRDefault="001D6920" w14:paraId="237C59FF" w14:textId="77777777">
            <w:pPr>
              <w:overflowPunct w:val="0"/>
              <w:autoSpaceDE w:val="0"/>
              <w:autoSpaceDN w:val="0"/>
              <w:adjustRightInd w:val="0"/>
              <w:spacing w:line="240" w:lineRule="auto"/>
              <w:textAlignment w:val="baseline"/>
              <w:rPr>
                <w:i/>
                <w:sz w:val="22"/>
                <w:szCs w:val="22"/>
              </w:rPr>
            </w:pPr>
            <w:r w:rsidRPr="00594F3A">
              <w:rPr>
                <w:i/>
              </w:rPr>
              <w:t>Tel.</w:t>
            </w:r>
          </w:p>
        </w:tc>
        <w:tc>
          <w:tcPr>
            <w:tcW w:w="5670" w:type="dxa"/>
          </w:tcPr>
          <w:p w:rsidRPr="00A22848" w:rsidR="001D6920" w:rsidP="001D6920" w:rsidRDefault="001D6920" w14:paraId="749559A2" w14:textId="77777777">
            <w:pPr>
              <w:overflowPunct w:val="0"/>
              <w:autoSpaceDE w:val="0"/>
              <w:autoSpaceDN w:val="0"/>
              <w:adjustRightInd w:val="0"/>
              <w:spacing w:line="240" w:lineRule="auto"/>
              <w:textAlignment w:val="baseline"/>
              <w:rPr>
                <w:i/>
                <w:sz w:val="22"/>
                <w:szCs w:val="22"/>
              </w:rPr>
            </w:pPr>
            <w:r w:rsidRPr="00594F3A">
              <w:rPr>
                <w:i/>
              </w:rPr>
              <w:t>+32 25469149</w:t>
            </w:r>
          </w:p>
        </w:tc>
      </w:tr>
      <w:tr w:rsidRPr="00594F3A" w:rsidR="001D6920" w:rsidTr="00F324F7" w14:paraId="2F1B5100" w14:textId="77777777">
        <w:trPr>
          <w:trHeight w:val="80"/>
        </w:trPr>
        <w:tc>
          <w:tcPr>
            <w:tcW w:w="1418" w:type="dxa"/>
          </w:tcPr>
          <w:p w:rsidRPr="00A22848" w:rsidR="001D6920" w:rsidP="001D6920" w:rsidRDefault="00E44EE2" w14:paraId="339CF0F0" w14:textId="344A5B7B">
            <w:pPr>
              <w:overflowPunct w:val="0"/>
              <w:autoSpaceDE w:val="0"/>
              <w:autoSpaceDN w:val="0"/>
              <w:adjustRightInd w:val="0"/>
              <w:spacing w:line="240" w:lineRule="auto"/>
              <w:textAlignment w:val="baseline"/>
              <w:rPr>
                <w:i/>
                <w:sz w:val="22"/>
                <w:szCs w:val="22"/>
              </w:rPr>
            </w:pPr>
            <w:r w:rsidRPr="00594F3A">
              <w:rPr>
                <w:i/>
              </w:rPr>
              <w:t>E</w:t>
            </w:r>
            <w:r w:rsidRPr="00594F3A" w:rsidR="001D6920">
              <w:rPr>
                <w:i/>
              </w:rPr>
              <w:t>mail</w:t>
            </w:r>
          </w:p>
        </w:tc>
        <w:tc>
          <w:tcPr>
            <w:tcW w:w="5670" w:type="dxa"/>
          </w:tcPr>
          <w:p w:rsidRPr="00A22848" w:rsidR="001D6920" w:rsidP="001D6920" w:rsidRDefault="007E03C9" w14:paraId="0C4C5443" w14:textId="598FDD4C">
            <w:pPr>
              <w:overflowPunct w:val="0"/>
              <w:autoSpaceDE w:val="0"/>
              <w:autoSpaceDN w:val="0"/>
              <w:adjustRightInd w:val="0"/>
              <w:spacing w:line="240" w:lineRule="auto"/>
              <w:textAlignment w:val="baseline"/>
              <w:rPr>
                <w:i/>
                <w:color w:val="0000FF"/>
                <w:sz w:val="22"/>
                <w:szCs w:val="22"/>
                <w:u w:val="single"/>
              </w:rPr>
            </w:pPr>
            <w:hyperlink w:history="1" r:id="rId72">
              <w:r w:rsidRPr="00594F3A" w:rsidR="001D6920">
                <w:rPr>
                  <w:i/>
                  <w:color w:val="0000FF"/>
                  <w:u w:val="single"/>
                </w:rPr>
                <w:t>Laia.TomasVinardell@eesc.europa.eu</w:t>
              </w:r>
            </w:hyperlink>
          </w:p>
          <w:p w:rsidRPr="00A22848" w:rsidR="001D6920" w:rsidP="001D6920" w:rsidRDefault="001D6920" w14:paraId="26D406F3" w14:textId="7CFCE0E3">
            <w:pPr>
              <w:overflowPunct w:val="0"/>
              <w:autoSpaceDE w:val="0"/>
              <w:autoSpaceDN w:val="0"/>
              <w:adjustRightInd w:val="0"/>
              <w:spacing w:line="240" w:lineRule="auto"/>
              <w:textAlignment w:val="baseline"/>
              <w:rPr>
                <w:i/>
                <w:sz w:val="22"/>
                <w:szCs w:val="22"/>
              </w:rPr>
            </w:pPr>
          </w:p>
        </w:tc>
      </w:tr>
    </w:tbl>
    <w:p w:rsidRPr="001D6920" w:rsidR="001D6920" w:rsidP="001D6920" w:rsidRDefault="001D6920" w14:paraId="45FF33BB" w14:textId="77777777">
      <w:pPr>
        <w:overflowPunct w:val="0"/>
        <w:autoSpaceDE w:val="0"/>
        <w:autoSpaceDN w:val="0"/>
        <w:adjustRightInd w:val="0"/>
        <w:jc w:val="center"/>
        <w:textAlignment w:val="baseline"/>
        <w:rPr>
          <w:szCs w:val="20"/>
          <w:lang w:val="en-GB"/>
        </w:rPr>
      </w:pPr>
      <w:r w:rsidRPr="001D6920">
        <w:rPr>
          <w:szCs w:val="20"/>
          <w:lang w:val="en-GB"/>
        </w:rPr>
        <w:t>______________</w:t>
      </w:r>
    </w:p>
    <w:p w:rsidR="000D394D" w:rsidRDefault="000D394D" w14:paraId="2E28EF19" w14:textId="77777777">
      <w:pPr>
        <w:spacing w:after="160" w:line="259" w:lineRule="auto"/>
        <w:jc w:val="left"/>
      </w:pPr>
    </w:p>
    <w:sectPr w:rsidR="000D394D" w:rsidSect="00347517">
      <w:headerReference w:type="even" r:id="rId73"/>
      <w:headerReference w:type="default" r:id="rId74"/>
      <w:footerReference w:type="even" r:id="rId75"/>
      <w:footerReference w:type="default" r:id="rId76"/>
      <w:headerReference w:type="first" r:id="rId77"/>
      <w:footerReference w:type="first" r:id="rId78"/>
      <w:pgSz w:w="11907" w:h="16839"/>
      <w:pgMar w:top="1417" w:right="992"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DB7E" w14:textId="77777777" w:rsidR="00347517" w:rsidRPr="00347517" w:rsidRDefault="00347517" w:rsidP="0034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487B597" w:rsidR="00B518C9"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rPr>
        <w:noProof/>
      </w:rPr>
      <w:t>1</w:t>
    </w:r>
    <w:r>
      <w:fldChar w:fldCharType="end"/>
    </w:r>
    <w:r>
      <w:t>/</w:t>
    </w:r>
    <w:r w:rsidR="00331D36">
      <w:fldChar w:fldCharType="begin"/>
    </w:r>
    <w:r w:rsidR="00331D36">
      <w:instrText xml:space="preserve"> NUMPAGES </w:instrText>
    </w:r>
    <w:r w:rsidR="00331D36">
      <w:fldChar w:fldCharType="separate"/>
    </w:r>
    <w:r>
      <w:rPr>
        <w:noProof/>
      </w:rPr>
      <w:t>31</w:t>
    </w:r>
    <w:r w:rsidR="00331D3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D7AB" w14:textId="77777777" w:rsidR="00347517" w:rsidRPr="00347517" w:rsidRDefault="00347517" w:rsidP="00347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1A84" w14:textId="77777777" w:rsidR="00347517" w:rsidRPr="00347517" w:rsidRDefault="00347517" w:rsidP="003475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597" w14:textId="6BE7FC33" w:rsidR="00347517"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rPr>
        <w:noProof/>
      </w:rPr>
      <w:t>2</w:t>
    </w:r>
    <w:r>
      <w:fldChar w:fldCharType="end"/>
    </w:r>
    <w:r>
      <w:t>/</w:t>
    </w:r>
    <w:r w:rsidR="00331D36">
      <w:fldChar w:fldCharType="begin"/>
    </w:r>
    <w:r w:rsidR="00331D36">
      <w:instrText xml:space="preserve"> NUMPAGES </w:instrText>
    </w:r>
    <w:r w:rsidR="00331D36">
      <w:fldChar w:fldCharType="separate"/>
    </w:r>
    <w:r>
      <w:rPr>
        <w:noProof/>
      </w:rPr>
      <w:t>31</w:t>
    </w:r>
    <w:r w:rsidR="00331D36">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F022" w14:textId="77777777" w:rsidR="00347517" w:rsidRPr="00347517" w:rsidRDefault="00347517" w:rsidP="0034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ABBE02D" w14:textId="77777777" w:rsidR="00C46CDD" w:rsidRPr="00A22848" w:rsidRDefault="00C46CDD" w:rsidP="00C46CDD">
      <w:pPr>
        <w:pStyle w:val="FootnoteText"/>
        <w:rPr>
          <w:lang w:val="fi-FI"/>
        </w:rPr>
      </w:pPr>
      <w:r>
        <w:rPr>
          <w:rStyle w:val="FootnoteReference"/>
        </w:rPr>
        <w:footnoteRef/>
      </w:r>
      <w:r w:rsidRPr="00A22848">
        <w:rPr>
          <w:lang w:val="fi-FI"/>
        </w:rPr>
        <w:tab/>
        <w:t xml:space="preserve">OJ C, C/2023/883, 8.12.2023, ELI: </w:t>
      </w:r>
      <w:hyperlink r:id="rId1" w:tgtFrame="_blank" w:tooltip="Gives access to this document through its ELI URI." w:history="1">
        <w:r w:rsidRPr="00A22848">
          <w:rPr>
            <w:rStyle w:val="Hyperlink"/>
            <w:lang w:val="fi-FI"/>
          </w:rPr>
          <w:t>http://data.europa.eu/eli/C/2023/883/oj</w:t>
        </w:r>
      </w:hyperlink>
      <w:r w:rsidRPr="00A22848">
        <w:rPr>
          <w:lang w:val="fi-FI"/>
        </w:rPr>
        <w:t>.</w:t>
      </w:r>
    </w:p>
  </w:footnote>
  <w:footnote w:id="2">
    <w:p w14:paraId="38A8703E" w14:textId="77777777" w:rsidR="0093748C" w:rsidRPr="00360DD3" w:rsidRDefault="0093748C" w:rsidP="0093748C">
      <w:pPr>
        <w:pStyle w:val="FootnoteText"/>
      </w:pPr>
      <w:r>
        <w:rPr>
          <w:rStyle w:val="FootnoteReference"/>
        </w:rPr>
        <w:footnoteRef/>
      </w:r>
      <w:r>
        <w:t xml:space="preserve"> </w:t>
      </w:r>
      <w:r>
        <w:tab/>
      </w:r>
      <w:r w:rsidRPr="00CC5CB1">
        <w:t xml:space="preserve">EESC </w:t>
      </w:r>
      <w:r>
        <w:t xml:space="preserve">own-initiative </w:t>
      </w:r>
      <w:r w:rsidRPr="00CC5CB1">
        <w:t xml:space="preserve">opinion on </w:t>
      </w:r>
      <w:hyperlink r:id="rId2" w:anchor=":~:text=The%20only%20reliable%20way%20to%20preserve%20the%20rainforests%20is%20through" w:history="1">
        <w:r w:rsidRPr="00A723BA">
          <w:rPr>
            <w:rStyle w:val="Hyperlink"/>
            <w:i/>
            <w:iCs/>
          </w:rPr>
          <w:t>Deforestation of the Amazon rainforest – impact on climate change and the global environment; consequences for companies, workers and population</w:t>
        </w:r>
      </w:hyperlink>
      <w:r w:rsidRPr="00CC5CB1">
        <w:t>,</w:t>
      </w:r>
      <w:r>
        <w:t xml:space="preserve">(not yet published in the </w:t>
      </w:r>
      <w:r w:rsidRPr="00CC5CB1">
        <w:t>OJ</w:t>
      </w:r>
      <w:r>
        <w:t>).</w:t>
      </w:r>
    </w:p>
  </w:footnote>
  <w:footnote w:id="3">
    <w:p w14:paraId="30E6D304" w14:textId="77777777" w:rsidR="0093748C" w:rsidRPr="00360DD3" w:rsidRDefault="0093748C" w:rsidP="0093748C">
      <w:pPr>
        <w:pStyle w:val="FootnoteText"/>
      </w:pPr>
      <w:r>
        <w:rPr>
          <w:rStyle w:val="FootnoteReference"/>
        </w:rPr>
        <w:footnoteRef/>
      </w:r>
      <w:r>
        <w:t xml:space="preserve"> </w:t>
      </w:r>
      <w:r>
        <w:tab/>
      </w:r>
      <w:r w:rsidRPr="00CC5CB1">
        <w:t xml:space="preserve">EESC opinion on </w:t>
      </w:r>
      <w:hyperlink r:id="rId3" w:history="1">
        <w:r w:rsidRPr="0046761F">
          <w:rPr>
            <w:rStyle w:val="Hyperlink"/>
            <w:i/>
            <w:iCs/>
          </w:rPr>
          <w:t>Minimising the risk of deforestation and forest degradation associated with products placed on the EU market</w:t>
        </w:r>
      </w:hyperlink>
      <w:r w:rsidRPr="00CC5CB1">
        <w:t xml:space="preserve">, </w:t>
      </w:r>
      <w:hyperlink r:id="rId4" w:history="1">
        <w:r w:rsidRPr="00D013CD">
          <w:rPr>
            <w:rStyle w:val="Hyperlink"/>
          </w:rPr>
          <w:t>OJ C 275, 18.7.2022, p.88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E62C" w14:textId="77777777" w:rsidR="00347517" w:rsidRPr="00347517" w:rsidRDefault="00347517" w:rsidP="0034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DF5E" w14:textId="1CA8A3AC" w:rsidR="00347517" w:rsidRPr="00347517" w:rsidRDefault="00347517" w:rsidP="00347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125C" w14:textId="77777777" w:rsidR="00347517" w:rsidRPr="00347517" w:rsidRDefault="00347517" w:rsidP="00347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C784" w14:textId="77777777" w:rsidR="00347517" w:rsidRPr="00347517" w:rsidRDefault="00347517" w:rsidP="003475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341" w14:textId="4F7145FA" w:rsidR="00347517" w:rsidRPr="00347517" w:rsidRDefault="00347517" w:rsidP="00347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212" w14:textId="77777777" w:rsidR="00347517" w:rsidRPr="00347517" w:rsidRDefault="00347517" w:rsidP="0034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9EA4D5A"/>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A2586C"/>
    <w:lvl w:ilvl="0">
      <w:numFmt w:val="decimal"/>
      <w:lvlText w:val="*"/>
      <w:lvlJc w:val="left"/>
    </w:lvl>
  </w:abstractNum>
  <w:abstractNum w:abstractNumId="2" w15:restartNumberingAfterBreak="0">
    <w:nsid w:val="00FD2438"/>
    <w:multiLevelType w:val="hybridMultilevel"/>
    <w:tmpl w:val="31FCF436"/>
    <w:lvl w:ilvl="0" w:tplc="C058A2B2">
      <w:start w:val="1"/>
      <w:numFmt w:val="bullet"/>
      <w:lvlText w:val=""/>
      <w:lvlJc w:val="left"/>
      <w:pPr>
        <w:ind w:left="-414" w:hanging="360"/>
      </w:pPr>
      <w:rPr>
        <w:rFonts w:ascii="Symbol" w:hAnsi="Symbol" w:hint="default"/>
      </w:rPr>
    </w:lvl>
    <w:lvl w:ilvl="1" w:tplc="9FF2A554">
      <w:numFmt w:val="bullet"/>
      <w:lvlText w:val="-"/>
      <w:lvlJc w:val="left"/>
      <w:pPr>
        <w:ind w:left="666" w:hanging="720"/>
      </w:pPr>
      <w:rPr>
        <w:rFonts w:ascii="Times New Roman" w:eastAsia="Times New Roman" w:hAnsi="Times New Roman" w:cs="Times New Roman" w:hint="default"/>
      </w:rPr>
    </w:lvl>
    <w:lvl w:ilvl="2" w:tplc="040E0005" w:tentative="1">
      <w:start w:val="1"/>
      <w:numFmt w:val="bullet"/>
      <w:lvlText w:val=""/>
      <w:lvlJc w:val="left"/>
      <w:pPr>
        <w:ind w:left="1026" w:hanging="360"/>
      </w:pPr>
      <w:rPr>
        <w:rFonts w:ascii="Wingdings" w:hAnsi="Wingdings" w:hint="default"/>
      </w:rPr>
    </w:lvl>
    <w:lvl w:ilvl="3" w:tplc="040E0001" w:tentative="1">
      <w:start w:val="1"/>
      <w:numFmt w:val="bullet"/>
      <w:lvlText w:val=""/>
      <w:lvlJc w:val="left"/>
      <w:pPr>
        <w:ind w:left="1746" w:hanging="360"/>
      </w:pPr>
      <w:rPr>
        <w:rFonts w:ascii="Symbol" w:hAnsi="Symbol" w:hint="default"/>
      </w:rPr>
    </w:lvl>
    <w:lvl w:ilvl="4" w:tplc="040E0003" w:tentative="1">
      <w:start w:val="1"/>
      <w:numFmt w:val="bullet"/>
      <w:lvlText w:val="o"/>
      <w:lvlJc w:val="left"/>
      <w:pPr>
        <w:ind w:left="2466" w:hanging="360"/>
      </w:pPr>
      <w:rPr>
        <w:rFonts w:ascii="Courier New" w:hAnsi="Courier New" w:cs="Courier New" w:hint="default"/>
      </w:rPr>
    </w:lvl>
    <w:lvl w:ilvl="5" w:tplc="040E0005" w:tentative="1">
      <w:start w:val="1"/>
      <w:numFmt w:val="bullet"/>
      <w:lvlText w:val=""/>
      <w:lvlJc w:val="left"/>
      <w:pPr>
        <w:ind w:left="3186" w:hanging="360"/>
      </w:pPr>
      <w:rPr>
        <w:rFonts w:ascii="Wingdings" w:hAnsi="Wingdings" w:hint="default"/>
      </w:rPr>
    </w:lvl>
    <w:lvl w:ilvl="6" w:tplc="040E0001" w:tentative="1">
      <w:start w:val="1"/>
      <w:numFmt w:val="bullet"/>
      <w:lvlText w:val=""/>
      <w:lvlJc w:val="left"/>
      <w:pPr>
        <w:ind w:left="3906" w:hanging="360"/>
      </w:pPr>
      <w:rPr>
        <w:rFonts w:ascii="Symbol" w:hAnsi="Symbol" w:hint="default"/>
      </w:rPr>
    </w:lvl>
    <w:lvl w:ilvl="7" w:tplc="040E0003" w:tentative="1">
      <w:start w:val="1"/>
      <w:numFmt w:val="bullet"/>
      <w:lvlText w:val="o"/>
      <w:lvlJc w:val="left"/>
      <w:pPr>
        <w:ind w:left="4626" w:hanging="360"/>
      </w:pPr>
      <w:rPr>
        <w:rFonts w:ascii="Courier New" w:hAnsi="Courier New" w:cs="Courier New" w:hint="default"/>
      </w:rPr>
    </w:lvl>
    <w:lvl w:ilvl="8" w:tplc="040E0005" w:tentative="1">
      <w:start w:val="1"/>
      <w:numFmt w:val="bullet"/>
      <w:lvlText w:val=""/>
      <w:lvlJc w:val="left"/>
      <w:pPr>
        <w:ind w:left="5346" w:hanging="360"/>
      </w:pPr>
      <w:rPr>
        <w:rFonts w:ascii="Wingdings" w:hAnsi="Wingdings" w:hint="default"/>
      </w:rPr>
    </w:lvl>
  </w:abstractNum>
  <w:abstractNum w:abstractNumId="3" w15:restartNumberingAfterBreak="0">
    <w:nsid w:val="02FA609C"/>
    <w:multiLevelType w:val="hybridMultilevel"/>
    <w:tmpl w:val="33E4421E"/>
    <w:lvl w:ilvl="0" w:tplc="F86852D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8DC"/>
    <w:multiLevelType w:val="hybridMultilevel"/>
    <w:tmpl w:val="AAE45838"/>
    <w:lvl w:ilvl="0" w:tplc="DDE088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064A86"/>
    <w:multiLevelType w:val="hybridMultilevel"/>
    <w:tmpl w:val="6712AEBE"/>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8662E"/>
    <w:multiLevelType w:val="hybridMultilevel"/>
    <w:tmpl w:val="79EE2872"/>
    <w:lvl w:ilvl="0" w:tplc="0409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F74196E"/>
    <w:multiLevelType w:val="hybridMultilevel"/>
    <w:tmpl w:val="96049180"/>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4D0092"/>
    <w:multiLevelType w:val="hybridMultilevel"/>
    <w:tmpl w:val="1B80658C"/>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3E032D3"/>
    <w:multiLevelType w:val="hybridMultilevel"/>
    <w:tmpl w:val="2940CE1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17F66D12"/>
    <w:multiLevelType w:val="hybridMultilevel"/>
    <w:tmpl w:val="75BADB00"/>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6B3B7A"/>
    <w:multiLevelType w:val="multilevel"/>
    <w:tmpl w:val="04C8EE32"/>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1C937901"/>
    <w:multiLevelType w:val="hybridMultilevel"/>
    <w:tmpl w:val="B70A9E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A10D36"/>
    <w:multiLevelType w:val="hybridMultilevel"/>
    <w:tmpl w:val="FFD650B6"/>
    <w:lvl w:ilvl="0" w:tplc="C058A2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CBB6057"/>
    <w:multiLevelType w:val="hybridMultilevel"/>
    <w:tmpl w:val="8E50379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1D2727C7"/>
    <w:multiLevelType w:val="hybridMultilevel"/>
    <w:tmpl w:val="89F4BE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28B5F2E"/>
    <w:multiLevelType w:val="hybridMultilevel"/>
    <w:tmpl w:val="A17EF0E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701F02"/>
    <w:multiLevelType w:val="hybridMultilevel"/>
    <w:tmpl w:val="9BFA6C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F95B5B"/>
    <w:multiLevelType w:val="hybridMultilevel"/>
    <w:tmpl w:val="13E6D7DE"/>
    <w:lvl w:ilvl="0" w:tplc="C058A2B2">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8087AE9"/>
    <w:multiLevelType w:val="hybridMultilevel"/>
    <w:tmpl w:val="44FAB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97363B5"/>
    <w:multiLevelType w:val="hybridMultilevel"/>
    <w:tmpl w:val="2312C07C"/>
    <w:lvl w:ilvl="0" w:tplc="C058A2B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A5304"/>
    <w:multiLevelType w:val="hybridMultilevel"/>
    <w:tmpl w:val="F8E4ED2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3E4A81"/>
    <w:multiLevelType w:val="hybridMultilevel"/>
    <w:tmpl w:val="F814B5AE"/>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3FC14FB"/>
    <w:multiLevelType w:val="hybridMultilevel"/>
    <w:tmpl w:val="76EA87F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AE052A"/>
    <w:multiLevelType w:val="hybridMultilevel"/>
    <w:tmpl w:val="EB326964"/>
    <w:lvl w:ilvl="0" w:tplc="A566E236">
      <w:start w:val="1"/>
      <w:numFmt w:val="bullet"/>
      <w:lvlText w:val=""/>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36214A14"/>
    <w:multiLevelType w:val="hybridMultilevel"/>
    <w:tmpl w:val="222C45B6"/>
    <w:lvl w:ilvl="0" w:tplc="CC28CB32">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7823E68"/>
    <w:multiLevelType w:val="hybridMultilevel"/>
    <w:tmpl w:val="CB3A1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843DB5"/>
    <w:multiLevelType w:val="hybridMultilevel"/>
    <w:tmpl w:val="1650634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3" w15:restartNumberingAfterBreak="0">
    <w:nsid w:val="3EBD0899"/>
    <w:multiLevelType w:val="hybridMultilevel"/>
    <w:tmpl w:val="1E10CC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4" w15:restartNumberingAfterBreak="0">
    <w:nsid w:val="3F0567A8"/>
    <w:multiLevelType w:val="hybridMultilevel"/>
    <w:tmpl w:val="AE28BF94"/>
    <w:lvl w:ilvl="0" w:tplc="C058A2B2">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40640CFC"/>
    <w:multiLevelType w:val="hybridMultilevel"/>
    <w:tmpl w:val="2BA259D6"/>
    <w:lvl w:ilvl="0" w:tplc="C058A2B2">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7" w15:restartNumberingAfterBreak="0">
    <w:nsid w:val="41935C31"/>
    <w:multiLevelType w:val="hybridMultilevel"/>
    <w:tmpl w:val="16A06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30F5041"/>
    <w:multiLevelType w:val="hybridMultilevel"/>
    <w:tmpl w:val="05E6A86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48CC0837"/>
    <w:multiLevelType w:val="hybridMultilevel"/>
    <w:tmpl w:val="CC0EA9AC"/>
    <w:lvl w:ilvl="0" w:tplc="B6CEA7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92016ED"/>
    <w:multiLevelType w:val="hybridMultilevel"/>
    <w:tmpl w:val="741CC3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BD85BF5"/>
    <w:multiLevelType w:val="hybridMultilevel"/>
    <w:tmpl w:val="17625ACA"/>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5133645D"/>
    <w:multiLevelType w:val="hybridMultilevel"/>
    <w:tmpl w:val="04A226D6"/>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53E79B9"/>
    <w:multiLevelType w:val="hybridMultilevel"/>
    <w:tmpl w:val="05C6FCD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4" w15:restartNumberingAfterBreak="0">
    <w:nsid w:val="5D606E8A"/>
    <w:multiLevelType w:val="hybridMultilevel"/>
    <w:tmpl w:val="09961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FAC2301"/>
    <w:multiLevelType w:val="hybridMultilevel"/>
    <w:tmpl w:val="44BE9B5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4653B7D"/>
    <w:multiLevelType w:val="hybridMultilevel"/>
    <w:tmpl w:val="E352500E"/>
    <w:lvl w:ilvl="0" w:tplc="C058A2B2">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7544310"/>
    <w:multiLevelType w:val="hybridMultilevel"/>
    <w:tmpl w:val="1DBE77B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8" w15:restartNumberingAfterBreak="0">
    <w:nsid w:val="67AB5052"/>
    <w:multiLevelType w:val="hybridMultilevel"/>
    <w:tmpl w:val="55446A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0" w15:restartNumberingAfterBreak="0">
    <w:nsid w:val="6AD4194B"/>
    <w:multiLevelType w:val="hybridMultilevel"/>
    <w:tmpl w:val="0D40BE1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1" w15:restartNumberingAfterBreak="0">
    <w:nsid w:val="6B86435A"/>
    <w:multiLevelType w:val="hybridMultilevel"/>
    <w:tmpl w:val="28582B2A"/>
    <w:lvl w:ilvl="0" w:tplc="C058A2B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2" w15:restartNumberingAfterBreak="0">
    <w:nsid w:val="6E062D09"/>
    <w:multiLevelType w:val="hybridMultilevel"/>
    <w:tmpl w:val="F34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E4364"/>
    <w:multiLevelType w:val="hybridMultilevel"/>
    <w:tmpl w:val="06F89A34"/>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0C03F41"/>
    <w:multiLevelType w:val="hybridMultilevel"/>
    <w:tmpl w:val="C762951E"/>
    <w:lvl w:ilvl="0" w:tplc="080C0001">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15:restartNumberingAfterBreak="0">
    <w:nsid w:val="73945119"/>
    <w:multiLevelType w:val="hybridMultilevel"/>
    <w:tmpl w:val="0164BAB8"/>
    <w:lvl w:ilvl="0" w:tplc="C058A2B2">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73E60124"/>
    <w:multiLevelType w:val="multilevel"/>
    <w:tmpl w:val="827077B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55EFC"/>
    <w:multiLevelType w:val="hybridMultilevel"/>
    <w:tmpl w:val="7C6A4DFC"/>
    <w:lvl w:ilvl="0" w:tplc="C058A2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A1679DA"/>
    <w:multiLevelType w:val="hybridMultilevel"/>
    <w:tmpl w:val="06E4D22A"/>
    <w:lvl w:ilvl="0" w:tplc="C058A2B2">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60" w15:restartNumberingAfterBreak="0">
    <w:nsid w:val="7D975FA0"/>
    <w:multiLevelType w:val="hybridMultilevel"/>
    <w:tmpl w:val="8260403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097B3A"/>
    <w:multiLevelType w:val="hybridMultilevel"/>
    <w:tmpl w:val="7672906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49"/>
  </w:num>
  <w:num w:numId="3">
    <w:abstractNumId w:val="57"/>
  </w:num>
  <w:num w:numId="4">
    <w:abstractNumId w:val="30"/>
  </w:num>
  <w:num w:numId="5">
    <w:abstractNumId w:val="22"/>
  </w:num>
  <w:num w:numId="6">
    <w:abstractNumId w:val="17"/>
  </w:num>
  <w:num w:numId="7">
    <w:abstractNumId w:val="3"/>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21"/>
  </w:num>
  <w:num w:numId="11">
    <w:abstractNumId w:val="13"/>
  </w:num>
  <w:num w:numId="12">
    <w:abstractNumId w:val="4"/>
  </w:num>
  <w:num w:numId="13">
    <w:abstractNumId w:val="31"/>
  </w:num>
  <w:num w:numId="14">
    <w:abstractNumId w:val="2"/>
  </w:num>
  <w:num w:numId="15">
    <w:abstractNumId w:val="19"/>
  </w:num>
  <w:num w:numId="16">
    <w:abstractNumId w:val="37"/>
  </w:num>
  <w:num w:numId="17">
    <w:abstractNumId w:val="14"/>
  </w:num>
  <w:num w:numId="18">
    <w:abstractNumId w:val="45"/>
  </w:num>
  <w:num w:numId="19">
    <w:abstractNumId w:val="25"/>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10"/>
  </w:num>
  <w:num w:numId="22">
    <w:abstractNumId w:val="35"/>
  </w:num>
  <w:num w:numId="23">
    <w:abstractNumId w:val="40"/>
  </w:num>
  <w:num w:numId="24">
    <w:abstractNumId w:val="6"/>
  </w:num>
  <w:num w:numId="25">
    <w:abstractNumId w:val="9"/>
  </w:num>
  <w:num w:numId="26">
    <w:abstractNumId w:val="54"/>
  </w:num>
  <w:num w:numId="27">
    <w:abstractNumId w:val="39"/>
  </w:num>
  <w:num w:numId="28">
    <w:abstractNumId w:val="15"/>
  </w:num>
  <w:num w:numId="29">
    <w:abstractNumId w:val="8"/>
  </w:num>
  <w:num w:numId="30">
    <w:abstractNumId w:val="41"/>
  </w:num>
  <w:num w:numId="31">
    <w:abstractNumId w:val="58"/>
  </w:num>
  <w:num w:numId="32">
    <w:abstractNumId w:val="27"/>
  </w:num>
  <w:num w:numId="33">
    <w:abstractNumId w:val="24"/>
  </w:num>
  <w:num w:numId="34">
    <w:abstractNumId w:val="7"/>
  </w:num>
  <w:num w:numId="35">
    <w:abstractNumId w:val="55"/>
  </w:num>
  <w:num w:numId="36">
    <w:abstractNumId w:val="46"/>
  </w:num>
  <w:num w:numId="37">
    <w:abstractNumId w:val="53"/>
  </w:num>
  <w:num w:numId="38">
    <w:abstractNumId w:val="23"/>
  </w:num>
  <w:num w:numId="39">
    <w:abstractNumId w:val="50"/>
  </w:num>
  <w:num w:numId="40">
    <w:abstractNumId w:val="11"/>
  </w:num>
  <w:num w:numId="41">
    <w:abstractNumId w:val="60"/>
  </w:num>
  <w:num w:numId="42">
    <w:abstractNumId w:val="48"/>
  </w:num>
  <w:num w:numId="43">
    <w:abstractNumId w:val="43"/>
  </w:num>
  <w:num w:numId="44">
    <w:abstractNumId w:val="47"/>
  </w:num>
  <w:num w:numId="45">
    <w:abstractNumId w:val="33"/>
  </w:num>
  <w:num w:numId="46">
    <w:abstractNumId w:val="26"/>
  </w:num>
  <w:num w:numId="47">
    <w:abstractNumId w:val="18"/>
  </w:num>
  <w:num w:numId="48">
    <w:abstractNumId w:val="28"/>
  </w:num>
  <w:num w:numId="49">
    <w:abstractNumId w:val="61"/>
  </w:num>
  <w:num w:numId="50">
    <w:abstractNumId w:val="51"/>
  </w:num>
  <w:num w:numId="51">
    <w:abstractNumId w:val="5"/>
  </w:num>
  <w:num w:numId="52">
    <w:abstractNumId w:val="16"/>
  </w:num>
  <w:num w:numId="53">
    <w:abstractNumId w:val="38"/>
  </w:num>
  <w:num w:numId="54">
    <w:abstractNumId w:val="59"/>
  </w:num>
  <w:num w:numId="55">
    <w:abstractNumId w:val="20"/>
  </w:num>
  <w:num w:numId="56">
    <w:abstractNumId w:val="34"/>
  </w:num>
  <w:num w:numId="57">
    <w:abstractNumId w:val="12"/>
  </w:num>
  <w:num w:numId="58">
    <w:abstractNumId w:val="32"/>
  </w:num>
  <w:num w:numId="59">
    <w:abstractNumId w:val="36"/>
  </w:num>
  <w:num w:numId="60">
    <w:abstractNumId w:val="42"/>
  </w:num>
  <w:num w:numId="61">
    <w:abstractNumId w:val="56"/>
  </w:num>
  <w:num w:numId="62">
    <w:abstractNumId w:val="44"/>
  </w:num>
  <w:num w:numId="63">
    <w:abstractNumId w:val="29"/>
  </w:num>
  <w:num w:numId="64">
    <w:abstractNumId w:val="0"/>
  </w:num>
  <w:num w:numId="65">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3623"/>
    <w:rsid w:val="00010A4D"/>
    <w:rsid w:val="000227C8"/>
    <w:rsid w:val="00035CE5"/>
    <w:rsid w:val="00054A40"/>
    <w:rsid w:val="00061BA6"/>
    <w:rsid w:val="00063DFF"/>
    <w:rsid w:val="0006417B"/>
    <w:rsid w:val="0007366C"/>
    <w:rsid w:val="000D3652"/>
    <w:rsid w:val="000D394D"/>
    <w:rsid w:val="000E3799"/>
    <w:rsid w:val="000F5F52"/>
    <w:rsid w:val="0011408B"/>
    <w:rsid w:val="0012096F"/>
    <w:rsid w:val="001336EC"/>
    <w:rsid w:val="00135714"/>
    <w:rsid w:val="00145410"/>
    <w:rsid w:val="0015600B"/>
    <w:rsid w:val="00167D22"/>
    <w:rsid w:val="0017390A"/>
    <w:rsid w:val="0017486C"/>
    <w:rsid w:val="00194D13"/>
    <w:rsid w:val="0019579C"/>
    <w:rsid w:val="001B2D67"/>
    <w:rsid w:val="001B6628"/>
    <w:rsid w:val="001D2994"/>
    <w:rsid w:val="001D6920"/>
    <w:rsid w:val="001E391D"/>
    <w:rsid w:val="001E66FB"/>
    <w:rsid w:val="001F7935"/>
    <w:rsid w:val="002359A5"/>
    <w:rsid w:val="0024307B"/>
    <w:rsid w:val="00256464"/>
    <w:rsid w:val="00260FDB"/>
    <w:rsid w:val="00276FC9"/>
    <w:rsid w:val="002856F3"/>
    <w:rsid w:val="002912D2"/>
    <w:rsid w:val="002A5636"/>
    <w:rsid w:val="002B398F"/>
    <w:rsid w:val="002B6EB3"/>
    <w:rsid w:val="002B7981"/>
    <w:rsid w:val="002C7C99"/>
    <w:rsid w:val="002D02AC"/>
    <w:rsid w:val="002D2388"/>
    <w:rsid w:val="002E4BE1"/>
    <w:rsid w:val="002F20BE"/>
    <w:rsid w:val="003009EF"/>
    <w:rsid w:val="00303415"/>
    <w:rsid w:val="003066BE"/>
    <w:rsid w:val="00314E42"/>
    <w:rsid w:val="003227CC"/>
    <w:rsid w:val="003248DA"/>
    <w:rsid w:val="00325873"/>
    <w:rsid w:val="00331D36"/>
    <w:rsid w:val="003451B0"/>
    <w:rsid w:val="00347517"/>
    <w:rsid w:val="00374C94"/>
    <w:rsid w:val="00376A01"/>
    <w:rsid w:val="00392AA4"/>
    <w:rsid w:val="003C4A67"/>
    <w:rsid w:val="003D5E11"/>
    <w:rsid w:val="003D6908"/>
    <w:rsid w:val="003E0D5C"/>
    <w:rsid w:val="003E4BF8"/>
    <w:rsid w:val="003F326D"/>
    <w:rsid w:val="003F79EF"/>
    <w:rsid w:val="004109EE"/>
    <w:rsid w:val="00430D17"/>
    <w:rsid w:val="0043191A"/>
    <w:rsid w:val="00436222"/>
    <w:rsid w:val="00450A40"/>
    <w:rsid w:val="0045124C"/>
    <w:rsid w:val="00477EC1"/>
    <w:rsid w:val="0048069D"/>
    <w:rsid w:val="004A39AB"/>
    <w:rsid w:val="004A5CD7"/>
    <w:rsid w:val="004A734C"/>
    <w:rsid w:val="004D7AC0"/>
    <w:rsid w:val="00500C3A"/>
    <w:rsid w:val="0050374B"/>
    <w:rsid w:val="00532089"/>
    <w:rsid w:val="00543F56"/>
    <w:rsid w:val="00563476"/>
    <w:rsid w:val="00586B4B"/>
    <w:rsid w:val="00594F3A"/>
    <w:rsid w:val="005A0BDA"/>
    <w:rsid w:val="005D3FDF"/>
    <w:rsid w:val="005E23DC"/>
    <w:rsid w:val="005E2D2D"/>
    <w:rsid w:val="005E7651"/>
    <w:rsid w:val="00603E92"/>
    <w:rsid w:val="00625CA3"/>
    <w:rsid w:val="00630774"/>
    <w:rsid w:val="00634C99"/>
    <w:rsid w:val="00637500"/>
    <w:rsid w:val="00641262"/>
    <w:rsid w:val="00643F95"/>
    <w:rsid w:val="00646F72"/>
    <w:rsid w:val="00672AFD"/>
    <w:rsid w:val="00680D82"/>
    <w:rsid w:val="006C172C"/>
    <w:rsid w:val="006C457C"/>
    <w:rsid w:val="006D180C"/>
    <w:rsid w:val="006D2C8A"/>
    <w:rsid w:val="006D2D64"/>
    <w:rsid w:val="006E6DFA"/>
    <w:rsid w:val="00700337"/>
    <w:rsid w:val="007258F5"/>
    <w:rsid w:val="00726DB5"/>
    <w:rsid w:val="00754027"/>
    <w:rsid w:val="00757AA0"/>
    <w:rsid w:val="00763857"/>
    <w:rsid w:val="007668A1"/>
    <w:rsid w:val="00766B1A"/>
    <w:rsid w:val="0078435A"/>
    <w:rsid w:val="007877AE"/>
    <w:rsid w:val="007A5F00"/>
    <w:rsid w:val="007A7D3B"/>
    <w:rsid w:val="007C49B3"/>
    <w:rsid w:val="007E03C9"/>
    <w:rsid w:val="007E5D7C"/>
    <w:rsid w:val="007F5784"/>
    <w:rsid w:val="008171BE"/>
    <w:rsid w:val="00836113"/>
    <w:rsid w:val="008425F1"/>
    <w:rsid w:val="008441EB"/>
    <w:rsid w:val="00845F24"/>
    <w:rsid w:val="008526AF"/>
    <w:rsid w:val="0088219D"/>
    <w:rsid w:val="008A2F71"/>
    <w:rsid w:val="00901CA1"/>
    <w:rsid w:val="0091466A"/>
    <w:rsid w:val="00915CD9"/>
    <w:rsid w:val="00926B4A"/>
    <w:rsid w:val="0093748C"/>
    <w:rsid w:val="00946677"/>
    <w:rsid w:val="00973BBC"/>
    <w:rsid w:val="009769A0"/>
    <w:rsid w:val="0098576D"/>
    <w:rsid w:val="00986C8F"/>
    <w:rsid w:val="00991962"/>
    <w:rsid w:val="00991DA2"/>
    <w:rsid w:val="00992171"/>
    <w:rsid w:val="009B15D0"/>
    <w:rsid w:val="009B29D4"/>
    <w:rsid w:val="009B61C0"/>
    <w:rsid w:val="009C0722"/>
    <w:rsid w:val="009C29D8"/>
    <w:rsid w:val="009D0400"/>
    <w:rsid w:val="009F353D"/>
    <w:rsid w:val="00A07F34"/>
    <w:rsid w:val="00A20E9D"/>
    <w:rsid w:val="00A21A77"/>
    <w:rsid w:val="00A22848"/>
    <w:rsid w:val="00A272B2"/>
    <w:rsid w:val="00A30C1F"/>
    <w:rsid w:val="00A33A63"/>
    <w:rsid w:val="00A35CE7"/>
    <w:rsid w:val="00A454FA"/>
    <w:rsid w:val="00A47435"/>
    <w:rsid w:val="00A47A41"/>
    <w:rsid w:val="00A5001B"/>
    <w:rsid w:val="00A50553"/>
    <w:rsid w:val="00A630EC"/>
    <w:rsid w:val="00A73811"/>
    <w:rsid w:val="00A8113A"/>
    <w:rsid w:val="00A82CF4"/>
    <w:rsid w:val="00A91E08"/>
    <w:rsid w:val="00A92187"/>
    <w:rsid w:val="00AB39AA"/>
    <w:rsid w:val="00AD787C"/>
    <w:rsid w:val="00B03207"/>
    <w:rsid w:val="00B1062C"/>
    <w:rsid w:val="00B203DA"/>
    <w:rsid w:val="00B24195"/>
    <w:rsid w:val="00B518C9"/>
    <w:rsid w:val="00B55819"/>
    <w:rsid w:val="00B6772C"/>
    <w:rsid w:val="00B80A16"/>
    <w:rsid w:val="00BC3832"/>
    <w:rsid w:val="00BC7F5A"/>
    <w:rsid w:val="00BD18EB"/>
    <w:rsid w:val="00BE074F"/>
    <w:rsid w:val="00BE54B3"/>
    <w:rsid w:val="00C008B4"/>
    <w:rsid w:val="00C02BD1"/>
    <w:rsid w:val="00C050AC"/>
    <w:rsid w:val="00C1261F"/>
    <w:rsid w:val="00C17ABD"/>
    <w:rsid w:val="00C26C67"/>
    <w:rsid w:val="00C44E7D"/>
    <w:rsid w:val="00C46CDD"/>
    <w:rsid w:val="00C509F7"/>
    <w:rsid w:val="00C70E92"/>
    <w:rsid w:val="00C821A5"/>
    <w:rsid w:val="00C91A40"/>
    <w:rsid w:val="00C92B60"/>
    <w:rsid w:val="00C97DBC"/>
    <w:rsid w:val="00C97E35"/>
    <w:rsid w:val="00CA050B"/>
    <w:rsid w:val="00CA1A9B"/>
    <w:rsid w:val="00CA38F2"/>
    <w:rsid w:val="00CC15AC"/>
    <w:rsid w:val="00D0422E"/>
    <w:rsid w:val="00D13A26"/>
    <w:rsid w:val="00D15E7A"/>
    <w:rsid w:val="00D42A3F"/>
    <w:rsid w:val="00D43613"/>
    <w:rsid w:val="00D7076A"/>
    <w:rsid w:val="00D81F5E"/>
    <w:rsid w:val="00D92269"/>
    <w:rsid w:val="00DA5DFB"/>
    <w:rsid w:val="00DC0660"/>
    <w:rsid w:val="00DC07D2"/>
    <w:rsid w:val="00DD46E6"/>
    <w:rsid w:val="00DE176A"/>
    <w:rsid w:val="00E00A6B"/>
    <w:rsid w:val="00E44EE2"/>
    <w:rsid w:val="00E60F13"/>
    <w:rsid w:val="00E62A2C"/>
    <w:rsid w:val="00E77899"/>
    <w:rsid w:val="00E9511D"/>
    <w:rsid w:val="00EB109D"/>
    <w:rsid w:val="00EC1A9A"/>
    <w:rsid w:val="00EC7E89"/>
    <w:rsid w:val="00ED03A0"/>
    <w:rsid w:val="00EF1659"/>
    <w:rsid w:val="00F324F7"/>
    <w:rsid w:val="00F5655E"/>
    <w:rsid w:val="00F83C17"/>
    <w:rsid w:val="00F875D4"/>
    <w:rsid w:val="00F908FC"/>
    <w:rsid w:val="00F96D7F"/>
    <w:rsid w:val="00F977D0"/>
    <w:rsid w:val="00FA79EF"/>
    <w:rsid w:val="00FB0779"/>
    <w:rsid w:val="00FC456F"/>
    <w:rsid w:val="00FC531B"/>
    <w:rsid w:val="00FC6E76"/>
    <w:rsid w:val="00FD3DEC"/>
    <w:rsid w:val="00FD7CAC"/>
    <w:rsid w:val="00FE0706"/>
    <w:rsid w:val="00FF111E"/>
    <w:rsid w:val="00FF2DAA"/>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82DD4D"/>
  <w15:chartTrackingRefBased/>
  <w15:docId w15:val="{E3B361BD-0AB6-440E-8D6E-D603BB6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94F3A"/>
    <w:pPr>
      <w:pageBreakBefore/>
      <w:numPr>
        <w:numId w:val="1"/>
      </w:numPr>
      <w:ind w:left="567" w:hanging="567"/>
      <w:outlineLvl w:val="0"/>
    </w:pPr>
    <w:rPr>
      <w:b/>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F3A"/>
    <w:rPr>
      <w:rFonts w:ascii="Times New Roman" w:eastAsia="Times New Roman" w:hAnsi="Times New Roman" w:cs="Times New Roman"/>
      <w:b/>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B15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6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0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6B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357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A1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630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91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34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362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30D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D6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E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97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4F7"/>
    <w:pPr>
      <w:spacing w:after="0" w:line="240" w:lineRule="auto"/>
    </w:pPr>
    <w:rPr>
      <w:rFonts w:ascii="Times New Roman" w:eastAsia="Times New Roman" w:hAnsi="Times New Roman" w:cs="Times New Roman"/>
    </w:rPr>
  </w:style>
  <w:style w:type="table" w:customStyle="1" w:styleId="TableGrid24">
    <w:name w:val="Table Grid24"/>
    <w:basedOn w:val="TableNormal"/>
    <w:next w:val="TableGrid"/>
    <w:rsid w:val="00450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47517"/>
    <w:pPr>
      <w:spacing w:after="100"/>
      <w:ind w:left="220"/>
    </w:pPr>
  </w:style>
  <w:style w:type="paragraph" w:styleId="TOC3">
    <w:name w:val="toc 3"/>
    <w:basedOn w:val="Normal"/>
    <w:next w:val="Normal"/>
    <w:autoRedefine/>
    <w:uiPriority w:val="39"/>
    <w:unhideWhenUsed/>
    <w:rsid w:val="00347517"/>
    <w:pPr>
      <w:spacing w:after="100"/>
      <w:ind w:left="440"/>
    </w:pPr>
  </w:style>
  <w:style w:type="character" w:styleId="UnresolvedMention">
    <w:name w:val="Unresolved Mention"/>
    <w:basedOn w:val="DefaultParagraphFont"/>
    <w:uiPriority w:val="99"/>
    <w:semiHidden/>
    <w:unhideWhenUsed/>
    <w:rsid w:val="003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erald.Klec@eesc.europa.eu" TargetMode="External"/><Relationship Id="rId21" Type="http://schemas.openxmlformats.org/officeDocument/2006/relationships/hyperlink" Target="https://www.eesc.europa.eu/en/our-work/opinions-information-reports/opinions/additional-considerations-euro-area-economic-policy-2024" TargetMode="External"/><Relationship Id="rId42" Type="http://schemas.openxmlformats.org/officeDocument/2006/relationships/hyperlink" Target="mailto:Antonio.RibeiroPereira@eesc.europa.eu" TargetMode="External"/><Relationship Id="rId47" Type="http://schemas.openxmlformats.org/officeDocument/2006/relationships/hyperlink" Target="https://www.eesc.europa.eu/en/our-work/opinions-information-reports/opinions/potential-public-procurement-social-economy-enterprises" TargetMode="External"/><Relationship Id="rId63" Type="http://schemas.openxmlformats.org/officeDocument/2006/relationships/hyperlink" Target="https://www.eesc.europa.eu/en/our-work/opinions-information-reports/opinions/aligning-circular-economy-and-bioeconomy-eu-and-national-level" TargetMode="External"/><Relationship Id="rId68" Type="http://schemas.openxmlformats.org/officeDocument/2006/relationships/hyperlink" Target="mailto:Ioannis.Diamantopoulos@eesc.europa.eu" TargetMode="External"/><Relationship Id="rId84" Type="http://schemas.openxmlformats.org/officeDocument/2006/relationships/customXml" Target="../customXml/item4.xm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mailto:Bartek.Bednarowicz@eesc.europa.eu" TargetMode="External"/><Relationship Id="rId37" Type="http://schemas.openxmlformats.org/officeDocument/2006/relationships/hyperlink" Target="https://www.eesc.europa.eu/en/our-work/opinions-information-reports/opinions/fostering-opportunities-and-managing-risks-new-technologies-public-services-organisation-work-and-more-equal-and" TargetMode="External"/><Relationship Id="rId40" Type="http://schemas.openxmlformats.org/officeDocument/2006/relationships/hyperlink" Target="mailto:Bartek.Bednarowicz@eesc.europa.eu" TargetMode="External"/><Relationship Id="rId45" Type="http://schemas.openxmlformats.org/officeDocument/2006/relationships/hyperlink" Target="https://www.eesc.europa.eu/en/our-work/opinions-information-reports/opinions/report-competition-policy-2023" TargetMode="External"/><Relationship Id="rId53" Type="http://schemas.openxmlformats.org/officeDocument/2006/relationships/hyperlink" Target="https://www.eesc.europa.eu/en/our-work/opinions-information-reports/information-reports/final-evaluation-consumer-programme-2014-2020" TargetMode="External"/><Relationship Id="rId58" Type="http://schemas.openxmlformats.org/officeDocument/2006/relationships/hyperlink" Target="mailto:Nicolas.Stenger@eesc.europa.eu" TargetMode="External"/><Relationship Id="rId66" Type="http://schemas.openxmlformats.org/officeDocument/2006/relationships/hyperlink" Target="mailto:Sabrina.Tesoka@eesc.europa.eu" TargetMode="External"/><Relationship Id="rId74" Type="http://schemas.openxmlformats.org/officeDocument/2006/relationships/header" Target="header5.xml"/><Relationship Id="rId79" Type="http://schemas.openxmlformats.org/officeDocument/2006/relationships/fontTable" Target="fontTable.xml"/><Relationship Id="rId61" Type="http://schemas.openxmlformats.org/officeDocument/2006/relationships/hyperlink" Target="https://www.eesc.europa.eu/en/our-work/opinions-information-reports/opinions/fostering-sustainable-and-resilient-food-systems-times-growing-crises" TargetMode="External"/><Relationship Id="rId82" Type="http://schemas.openxmlformats.org/officeDocument/2006/relationships/customXml" Target="../customXml/item2.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https://www.eesc.europa.eu/en/our-work/opinions-information-reports/opinions/climate-change-and-its-impact-economy" TargetMode="External"/><Relationship Id="rId30" Type="http://schemas.openxmlformats.org/officeDocument/2006/relationships/hyperlink" Target="mailto:Gabriela.Grasu@eesc.europa.eu" TargetMode="External"/><Relationship Id="rId35" Type="http://schemas.openxmlformats.org/officeDocument/2006/relationships/hyperlink" Target="https://www.eesc.europa.eu/en/our-work/opinions-information-reports/opinions/leaving-no-one-behind-european-commitment-tackling-rare-diseases" TargetMode="External"/><Relationship Id="rId43" Type="http://schemas.openxmlformats.org/officeDocument/2006/relationships/hyperlink" Target="https://www.eesc.europa.eu/en/our-work/opinions-information-reports/opinions/radioactive-waste-management-civil-society-perspective" TargetMode="External"/><Relationship Id="rId48" Type="http://schemas.openxmlformats.org/officeDocument/2006/relationships/hyperlink" Target="mailto:Annalisa.Tessarolo@eesc.europa.eu" TargetMode="External"/><Relationship Id="rId56" Type="http://schemas.openxmlformats.org/officeDocument/2006/relationships/hyperlink" Target="mailto:annalisa.tessarolo@eesc.europa.eu" TargetMode="External"/><Relationship Id="rId64" Type="http://schemas.openxmlformats.org/officeDocument/2006/relationships/hyperlink" Target="mailto:Caroline.Verhelst@eesc.europa.eu" TargetMode="External"/><Relationship Id="rId69" Type="http://schemas.openxmlformats.org/officeDocument/2006/relationships/hyperlink" Target="https://www.eesc.europa.eu/en/our-work/opinions-information-reports/opinions/waste-plants-resource-plants"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eesc.europa.eu/en/our-work/opinions-information-reports/information-reports/evaluation-digital-europe-programme" TargetMode="External"/><Relationship Id="rId72" Type="http://schemas.openxmlformats.org/officeDocument/2006/relationships/hyperlink" Target="mailto:Laia.TomasVinardell@eesc.europa.eu" TargetMode="External"/><Relationship Id="rId80" Type="http://schemas.openxmlformats.org/officeDocument/2006/relationships/theme" Target="theme/theme1.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n/our-work/opinions-information-reports/opinions/enhancing-fiscal-transparency-through-participatory-budgeting-eu" TargetMode="External"/><Relationship Id="rId33" Type="http://schemas.openxmlformats.org/officeDocument/2006/relationships/hyperlink" Target="https://www.eesc.europa.eu/en/our-work/opinions-information-reports/opinions/devising-european-flagship-initiative-health" TargetMode="External"/><Relationship Id="rId38" Type="http://schemas.openxmlformats.org/officeDocument/2006/relationships/hyperlink" Target="mailto:Ana.Dumitrache@eesc.europa.eu" TargetMode="External"/><Relationship Id="rId46" Type="http://schemas.openxmlformats.org/officeDocument/2006/relationships/hyperlink" Target="mailto:Silvia.Staffa@eesc.europa.eu" TargetMode="External"/><Relationship Id="rId59" Type="http://schemas.openxmlformats.org/officeDocument/2006/relationships/hyperlink" Target="https://www.eesc.europa.eu/en/our-work/opinions-information-reports/opinions/provisions-relating-date-application" TargetMode="External"/><Relationship Id="rId67" Type="http://schemas.openxmlformats.org/officeDocument/2006/relationships/hyperlink" Target="https://www.eesc.europa.eu/en/our-work/opinions-information-reports/opinions/clean-transition-dialogues-stocktaking-strong-european-industry-sustainable-europe" TargetMode="External"/><Relationship Id="rId20" Type="http://schemas.openxmlformats.org/officeDocument/2006/relationships/footer" Target="footer3.xml"/><Relationship Id="rId41" Type="http://schemas.openxmlformats.org/officeDocument/2006/relationships/hyperlink" Target="https://www.eesc.europa.eu/en/our-work/opinions-information-reports/opinions/potential-geothermal-energy-green-transition" TargetMode="External"/><Relationship Id="rId54" Type="http://schemas.openxmlformats.org/officeDocument/2006/relationships/hyperlink" Target="mailto:Radoslava.Stefankova@eesc.europa.eu" TargetMode="External"/><Relationship Id="rId62" Type="http://schemas.openxmlformats.org/officeDocument/2006/relationships/hyperlink" Target="mailto:Myrto.Kolyva@eesc.europa.eu" TargetMode="External"/><Relationship Id="rId70" Type="http://schemas.openxmlformats.org/officeDocument/2006/relationships/hyperlink" Target="mailto:Marie-Laurence.Drillon@eesc.europa.eu" TargetMode="External"/><Relationship Id="rId75" Type="http://schemas.openxmlformats.org/officeDocument/2006/relationships/footer" Target="footer4.xml"/><Relationship Id="rId83"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n/our-work/opinions-information-reports/opinions/additional-considerations-annual-sustainable-growth-survey-2024" TargetMode="External"/><Relationship Id="rId28" Type="http://schemas.openxmlformats.org/officeDocument/2006/relationships/hyperlink" Target="mailto:Anna.Pantazi@eesc.europa.eu" TargetMode="External"/><Relationship Id="rId36" Type="http://schemas.openxmlformats.org/officeDocument/2006/relationships/hyperlink" Target="mailto:Valeria.Atzori@eesc.europa.eu" TargetMode="External"/><Relationship Id="rId49" Type="http://schemas.openxmlformats.org/officeDocument/2006/relationships/hyperlink" Target="https://www.eesc.europa.eu/en/our-work/opinions-information-reports/opinions/general-purpose-ai-way-forward-after-ai-act" TargetMode="External"/><Relationship Id="rId57" Type="http://schemas.openxmlformats.org/officeDocument/2006/relationships/hyperlink" Target="https://www.eesc.europa.eu/en/our-work/opinions-information-reports/opinions/extension-equivalence-regime-imports-forest-reproductive-material" TargetMode="External"/><Relationship Id="rId10" Type="http://schemas.openxmlformats.org/officeDocument/2006/relationships/footnotes" Target="footnotes.xml"/><Relationship Id="rId31" Type="http://schemas.openxmlformats.org/officeDocument/2006/relationships/hyperlink" Target="mailto:Bartek.Bednarowicz@eesc.europa.eu" TargetMode="External"/><Relationship Id="rId44" Type="http://schemas.openxmlformats.org/officeDocument/2006/relationships/hyperlink" Target="mailto:Albert.Precup@eesc.europa.eu" TargetMode="External"/><Relationship Id="rId52" Type="http://schemas.openxmlformats.org/officeDocument/2006/relationships/hyperlink" Target="mailto:Marco.Manfroni@eesc.europa.eu" TargetMode="External"/><Relationship Id="rId60" Type="http://schemas.openxmlformats.org/officeDocument/2006/relationships/hyperlink" Target="mailto:Martine.Delanoy@eesc.europa.eu" TargetMode="External"/><Relationship Id="rId65" Type="http://schemas.openxmlformats.org/officeDocument/2006/relationships/hyperlink" Target="https://www.eesc.europa.eu/en/our-work/opinions-information-reports/opinions/revision-eu-visa-suspension-mechanism" TargetMode="External"/><Relationship Id="rId73" Type="http://schemas.openxmlformats.org/officeDocument/2006/relationships/header" Target="header4.xml"/><Relationship Id="rId78" Type="http://schemas.openxmlformats.org/officeDocument/2006/relationships/footer" Target="footer6.xml"/><Relationship Id="rId81" Type="http://schemas.openxmlformats.org/officeDocument/2006/relationships/customXml" Target="../customXml/item1.xml"/><Relationship Id="rId9" Type="http://schemas.openxmlformats.org/officeDocument/2006/relationships/webSettings" Target="webSettings.xml"/><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en/our-work/opinions-information-reports/opinions/imbalances-social-protection-general-and-specifically-new-forms-work-and-atypical-workers" TargetMode="External"/><Relationship Id="rId34" Type="http://schemas.openxmlformats.org/officeDocument/2006/relationships/hyperlink" Target="mailto:Valeria.Atzori@eesc.europa.eu" TargetMode="External"/><Relationship Id="rId50" Type="http://schemas.openxmlformats.org/officeDocument/2006/relationships/hyperlink" Target="mailto:Veronika.Kadlecova@eesc.europa.eu" TargetMode="External"/><Relationship Id="rId55" Type="http://schemas.openxmlformats.org/officeDocument/2006/relationships/hyperlink" Target="https://www.eesc.europa.eu/en/our-work/opinions-information-reports/opinions/fight-against-counterfeiting" TargetMode="External"/><Relationship Id="rId76"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eesc.europa.eu/en/our-work/opinions-information-reports/opinions/industry-50-how-make-it-happen" TargetMode="External"/><Relationship Id="rId29" Type="http://schemas.openxmlformats.org/officeDocument/2006/relationships/hyperlink" Target="https://www.eesc.europa.eu/en/our-work/opinions-information-reports/opinions/ensuring-needs-based-work-life-balance-all-how-adequate-flexible-working-conditions-can-support-intergener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en/our-work/opinions-information-reports/opinions/minimising-risk-deforestation-and-forest-degradation-associated-products-placed-eu-market" TargetMode="External"/><Relationship Id="rId2" Type="http://schemas.openxmlformats.org/officeDocument/2006/relationships/hyperlink" Target="https://www.eesc.europa.eu/en/our-work/opinions-information-reports/opinions/deforestation-amazon-rainforest-impact-climate-change-and-global-environment-consequences-companies-workers-and" TargetMode="External"/><Relationship Id="rId1" Type="http://schemas.openxmlformats.org/officeDocument/2006/relationships/hyperlink" Target="http://data.europa.eu/eli/C/2023/883/oj" TargetMode="External"/><Relationship Id="rId4" Type="http://schemas.openxmlformats.org/officeDocument/2006/relationships/hyperlink" Target="file:///C:\Users\pacup\AppData\Local\Temp\8\SiriusTemp\OJ%20C%20275,%2018.7.2022,%20p.%2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F7M6YNZUATRX-2090047846-4839</_dlc_DocId>
    <_dlc_DocIdUrl xmlns="59ace41b-6786-4ce3-be71-52c27066c6ef">
      <Url>http://dm/eesc/2024/_layouts/15/DocIdRedir.aspx?ID=F7M6YNZUATRX-2090047846-4839</Url>
      <Description>F7M6YNZUATRX-2090047846-4839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2024-11-18T12:00:00+00:00</ProductionDate>
    <DocumentNumber xmlns="699f5230-8002-47b7-b3bd-c7b6c8cbc844">3425</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11376</FicheNumber>
    <OriginalSender xmlns="59ace41b-6786-4ce3-be71-52c27066c6ef">
      <UserInfo>
        <DisplayName>Tudor Anca</DisplayName>
        <AccountId>55</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F3FFFE35-89D3-4529-9C22-336E3229280D}"/>
</file>

<file path=customXml/itemProps2.xml><?xml version="1.0" encoding="utf-8"?>
<ds:datastoreItem xmlns:ds="http://schemas.openxmlformats.org/officeDocument/2006/customXml" ds:itemID="{F7018466-7B62-4684-8CC0-AB91FC051BE3}"/>
</file>

<file path=customXml/itemProps3.xml><?xml version="1.0" encoding="utf-8"?>
<ds:datastoreItem xmlns:ds="http://schemas.openxmlformats.org/officeDocument/2006/customXml" ds:itemID="{6DE1D6CF-4F87-4C66-907D-62680E700B9E}"/>
</file>

<file path=customXml/itemProps4.xml><?xml version="1.0" encoding="utf-8"?>
<ds:datastoreItem xmlns:ds="http://schemas.openxmlformats.org/officeDocument/2006/customXml" ds:itemID="{42695200-C04B-4CC2-BA63-0C54E5836771}"/>
</file>

<file path=docProps/app.xml><?xml version="1.0" encoding="utf-8"?>
<Properties xmlns="http://schemas.openxmlformats.org/officeDocument/2006/extended-properties" xmlns:vt="http://schemas.openxmlformats.org/officeDocument/2006/docPropsVTypes">
  <Template>Normal.dotm</Template>
  <TotalTime>0</TotalTime>
  <Pages>28</Pages>
  <Words>8597</Words>
  <Characters>49003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- 591st plenary session - October 2024  </dc:title>
  <dc:subject>TCD</dc:subject>
  <dc:creator>Nieddu Emma</dc:creator>
  <cp:keywords>EESC-2024-03425-00-00-TCD-TRA-EN</cp:keywords>
  <dc:description>Rapporteur:  - Original language: EN - Date of document: 18-11-2024 - Date of meeting: 30-04-2024 14:30 - External documents:  - Administrator: MME TAMASAUSKIENE Julija</dc:description>
  <cp:lastModifiedBy>Tudor Anca</cp:lastModifiedBy>
  <cp:revision>8</cp:revision>
  <dcterms:created xsi:type="dcterms:W3CDTF">2024-11-18T08:42:00Z</dcterms:created>
  <dcterms:modified xsi:type="dcterms:W3CDTF">2024-11-18T08:45:00Z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15/11/2024, 02/05/2022, 02/05/2022, 28/06/2021</vt:lpwstr>
  </property>
  <property fmtid="{D5CDD505-2E9C-101B-9397-08002B2CF9AE}" pid="4" name="Pref_Time">
    <vt:lpwstr>09:18:14, 12:28:29, 12:25:37, 08:41:48</vt:lpwstr>
  </property>
  <property fmtid="{D5CDD505-2E9C-101B-9397-08002B2CF9AE}" pid="5" name="Pref_User">
    <vt:lpwstr>pacup, enied, enied, enied</vt:lpwstr>
  </property>
  <property fmtid="{D5CDD505-2E9C-101B-9397-08002B2CF9AE}" pid="6" name="Pref_FileName">
    <vt:lpwstr>EESC-2024-03425-00-00-TCD-ORI.docx, Summary of opinions.docx, COR-EESC-2022-02370-00-00-ADMIN-ORI.docx, Synthese des avis Template.docx</vt:lpwstr>
  </property>
  <property fmtid="{D5CDD505-2E9C-101B-9397-08002B2CF9AE}" pid="7" name="ContentTypeId">
    <vt:lpwstr>0x010100EA97B91038054C99906057A708A1480A00B06661FC727DF04D98883761B3120F64</vt:lpwstr>
  </property>
  <property fmtid="{D5CDD505-2E9C-101B-9397-08002B2CF9AE}" pid="8" name="_dlc_DocIdItemGuid">
    <vt:lpwstr>cea018bb-791c-4a8c-a08b-1e52bdf4b60f</vt:lpwstr>
  </property>
  <property fmtid="{D5CDD505-2E9C-101B-9397-08002B2CF9AE}" pid="9" name="AvailableTranslations">
    <vt:lpwstr>33;#ET|ff6c3f4c-b02c-4c3c-ab07-2c37995a7a0a;#31;#NL|55c6556c-b4f4-441d-9acf-c498d4f838bd;#28;#LV|46f7e311-5d9f-4663-b433-18aeccb7ace7;#5;#EN|f2175f21-25d7-44a3-96da-d6a61b075e1b;#17;#PL|1e03da61-4678-4e07-b136-b5024ca9197b;#25;#DE|f6b31e5a-26fa-4935-b661-318e46daf27e;#43;#CS|72f9705b-0217-4fd3-bea2-cbc7ed80e26e;#24;#ES|e7a6b05b-ae16-40c8-add9-68b64b03aeba;#34;#LT|a7ff5ce7-6123-4f68-865a-a57c31810414;#22;#BG|1a1b3951-7821-4e6a-85f5-5673fc08bd2c;#35;#FI|87606a43-d45f-42d6-b8c9-e1a3457db5b7;#14;#FR|d2afafd3-4c81-4f60-8f52-ee33f2f54ff3;#37;#RO|feb747a2-64cd-4299-af12-4833ddc30497;#27;#SL|98a412ae-eb01-49e9-ae3d-585a81724cfc;#16;#DA|5d49c027-8956-412b-aa16-e85a0f96ad0e;#29;#EL|6d4f4d51-af9b-4650-94b4-4276bee85c91;#30;#HR|2f555653-ed1a-4fe6-8362-9082d95989e5;#32;#HU|6b229040-c589-4408-b4c1-4285663d20a8;#12;#IT|0774613c-01ed-4e5d-a25d-11d2388de825;#21;#SV|c2ed69e7-a339-43d7-8f22-d93680a92aa0;#36;#PT|50ccc04a-eadd-42ae-a0cb-acaf45f812ba;#26;#SK|46d9fce0-ef79-4f71-b89b-cd6aa82426b8</vt:lpwstr>
  </property>
  <property fmtid="{D5CDD505-2E9C-101B-9397-08002B2CF9AE}" pid="10" name="DocumentType_0">
    <vt:lpwstr>TCD|cd9d6eb6-3f4f-424a-b2d1-57c9d450eaaf</vt:lpwstr>
  </property>
  <property fmtid="{D5CDD505-2E9C-101B-9397-08002B2CF9AE}" pid="11" name="MeetingNumber">
    <vt:i4>592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3425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2024-12-04T12:00:00Z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11376</vt:i4>
  </property>
  <property fmtid="{D5CDD505-2E9C-101B-9397-08002B2CF9AE}" pid="37" name="DocumentLanguage">
    <vt:lpwstr>5;#EN|f2175f21-25d7-44a3-96da-d6a61b075e1b</vt:lpwstr>
  </property>
  <property fmtid="{D5CDD505-2E9C-101B-9397-08002B2CF9AE}" pid="38" name="_docset_NoMedatataSyncRequired">
    <vt:lpwstr>False</vt:lpwstr>
  </property>
</Properties>
</file>