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B40F9A" w14:paraId="4982DD4D" w14:textId="0BABBB56">
      <w:pPr>
        <w:jc w:val="center"/>
      </w:pPr>
      <w:r>
        <w:rPr>
          <w:noProof/>
        </w:rPr>
        <w:drawing>
          <wp:inline distT="0" distB="0" distL="0" distR="0" wp14:anchorId="031384B3" wp14:editId="2A5EA34E">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Picture 1" title="EESCLogo_C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563E771B"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5937481E">
      <w:pPr>
        <w:jc w:val="right"/>
      </w:pPr>
      <w:r>
        <w:t xml:space="preserve">V Bruselu dne </w:t>
      </w:r>
      <w:r w:rsidR="00B007A7">
        <w:t>2. </w:t>
      </w:r>
      <w:r>
        <w:t>prosince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F324F7" w14:paraId="4982DD59" w14:textId="77777777">
        <w:tc>
          <w:tcPr>
            <w:tcW w:w="9289" w:type="dxa"/>
            <w:tcBorders>
              <w:bottom w:val="double" w:color="auto" w:sz="4" w:space="0"/>
            </w:tcBorders>
          </w:tcPr>
          <w:p w:rsidR="003066BE" w:rsidP="00F324F7" w:rsidRDefault="00FF111E" w14:paraId="4982DD53" w14:textId="4FDA4135">
            <w:pPr>
              <w:snapToGrid w:val="0"/>
              <w:jc w:val="center"/>
              <w:rPr>
                <w:b/>
                <w:sz w:val="32"/>
                <w:szCs w:val="32"/>
              </w:rPr>
            </w:pPr>
            <w:r>
              <w:rPr>
                <w:b/>
                <w:sz w:val="32"/>
              </w:rPr>
              <w:t>59</w:t>
            </w:r>
            <w:r w:rsidR="00B007A7">
              <w:rPr>
                <w:b/>
                <w:sz w:val="32"/>
              </w:rPr>
              <w:t>1. </w:t>
            </w:r>
            <w:r>
              <w:rPr>
                <w:b/>
                <w:sz w:val="32"/>
              </w:rPr>
              <w:t>PLENÁRNÍ ZASEDÁNÍ</w:t>
            </w:r>
          </w:p>
          <w:p w:rsidR="003066BE" w:rsidP="00F324F7" w:rsidRDefault="003066BE" w14:paraId="4982DD54" w14:textId="77777777">
            <w:pPr>
              <w:snapToGrid w:val="0"/>
              <w:jc w:val="center"/>
              <w:rPr>
                <w:b/>
                <w:sz w:val="32"/>
                <w:szCs w:val="32"/>
              </w:rPr>
            </w:pPr>
          </w:p>
          <w:p w:rsidR="003066BE" w:rsidP="00F324F7" w:rsidRDefault="00FF111E" w14:paraId="4982DD55" w14:textId="39C287D1">
            <w:pPr>
              <w:snapToGrid w:val="0"/>
              <w:jc w:val="center"/>
              <w:rPr>
                <w:b/>
                <w:sz w:val="32"/>
                <w:szCs w:val="32"/>
              </w:rPr>
            </w:pPr>
            <w:r>
              <w:rPr>
                <w:b/>
                <w:sz w:val="32"/>
              </w:rPr>
              <w:t>2</w:t>
            </w:r>
            <w:r w:rsidR="00B007A7">
              <w:rPr>
                <w:b/>
                <w:sz w:val="32"/>
              </w:rPr>
              <w:t>3. a </w:t>
            </w:r>
            <w:r>
              <w:rPr>
                <w:b/>
                <w:sz w:val="32"/>
              </w:rPr>
              <w:t>2</w:t>
            </w:r>
            <w:r w:rsidR="00B007A7">
              <w:rPr>
                <w:b/>
                <w:sz w:val="32"/>
              </w:rPr>
              <w:t>4. </w:t>
            </w:r>
            <w:r>
              <w:rPr>
                <w:b/>
                <w:sz w:val="32"/>
              </w:rPr>
              <w:t>října 2024</w:t>
            </w:r>
          </w:p>
          <w:p w:rsidR="003066BE" w:rsidP="00F324F7" w:rsidRDefault="003066BE" w14:paraId="4982DD56" w14:textId="77777777">
            <w:pPr>
              <w:snapToGrid w:val="0"/>
              <w:jc w:val="center"/>
              <w:rPr>
                <w:b/>
                <w:sz w:val="32"/>
                <w:szCs w:val="32"/>
              </w:rPr>
            </w:pPr>
          </w:p>
          <w:p w:rsidRPr="0081153B" w:rsidR="004D7AC0" w:rsidP="00F324F7" w:rsidRDefault="00754027" w14:paraId="4982DD57" w14:textId="31DD4A89">
            <w:pPr>
              <w:snapToGrid w:val="0"/>
              <w:jc w:val="center"/>
              <w:rPr>
                <w:rFonts w:eastAsia="MS Mincho"/>
                <w:b/>
                <w:sz w:val="32"/>
                <w:szCs w:val="32"/>
              </w:rPr>
            </w:pPr>
            <w:r>
              <w:rPr>
                <w:b/>
                <w:sz w:val="32"/>
              </w:rPr>
              <w:t>SOUHRN PŘIJATÝCH STANOVISEK, USNESENÍ</w:t>
            </w:r>
            <w:r w:rsidR="00B007A7">
              <w:rPr>
                <w:b/>
                <w:sz w:val="32"/>
              </w:rPr>
              <w:t xml:space="preserve"> A </w:t>
            </w:r>
            <w:r>
              <w:rPr>
                <w:b/>
                <w:sz w:val="32"/>
              </w:rPr>
              <w:t>INFORMAČNÍCH / HODNOTÍCÍCH ZPRÁV</w:t>
            </w:r>
          </w:p>
          <w:p w:rsidR="004D7AC0" w:rsidP="00F324F7" w:rsidRDefault="004D7AC0" w14:paraId="4982DD58" w14:textId="77777777">
            <w:pPr>
              <w:snapToGrid w:val="0"/>
            </w:pPr>
          </w:p>
        </w:tc>
      </w:tr>
      <w:tr w:rsidR="004D7AC0" w:rsidTr="00F324F7"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F324F7" w:rsidRDefault="004D7AC0" w14:paraId="4982DD5A" w14:textId="56D27ECC">
            <w:pPr>
              <w:snapToGrid w:val="0"/>
              <w:jc w:val="center"/>
            </w:pPr>
            <w:r>
              <w:t>Tento dokument je</w:t>
            </w:r>
            <w:r w:rsidR="00B007A7">
              <w:t xml:space="preserve"> k </w:t>
            </w:r>
            <w:r>
              <w:t>dispozici ve všech úředních jazycích Evropské unie na internetových stránkách EHSV na adrese:</w:t>
            </w:r>
            <w:r>
              <w:br/>
            </w:r>
            <w:r>
              <w:br/>
            </w:r>
            <w:hyperlink w:history="1" r:id="rId13">
              <w:r>
                <w:rPr>
                  <w:rStyle w:val="Hyperlink"/>
                </w:rPr>
                <w:t>https://www.eesc.europa.eu/cs/our-work/opinions-information-reports/plenary-session-summaries</w:t>
              </w:r>
            </w:hyperlink>
          </w:p>
          <w:p w:rsidRPr="0081153B" w:rsidR="004D7AC0" w:rsidP="00F324F7" w:rsidRDefault="004D7AC0" w14:paraId="4982DD5B" w14:textId="77777777">
            <w:pPr>
              <w:snapToGrid w:val="0"/>
              <w:jc w:val="center"/>
            </w:pPr>
          </w:p>
          <w:p w:rsidRPr="0081153B" w:rsidR="004D7AC0" w:rsidP="00F324F7" w:rsidRDefault="004D7AC0" w14:paraId="4982DD5C" w14:textId="77777777">
            <w:pPr>
              <w:snapToGrid w:val="0"/>
              <w:jc w:val="center"/>
              <w:rPr>
                <w:rFonts w:eastAsia="SimSun"/>
              </w:rPr>
            </w:pPr>
          </w:p>
          <w:p w:rsidRPr="00044561" w:rsidR="004D7AC0" w:rsidP="00F324F7" w:rsidRDefault="004D7AC0" w14:paraId="4982DD5D" w14:textId="02183273">
            <w:pPr>
              <w:snapToGrid w:val="0"/>
              <w:jc w:val="center"/>
            </w:pPr>
            <w:r>
              <w:t>Uvedená stanoviska jsou</w:t>
            </w:r>
            <w:r w:rsidR="00B007A7">
              <w:t xml:space="preserve"> k </w:t>
            </w:r>
            <w:r>
              <w:t>dispozici on-line prostřednictvím vyhledávače EHSV:</w:t>
            </w:r>
            <w:r>
              <w:br/>
            </w:r>
            <w:r>
              <w:br/>
            </w:r>
            <w:hyperlink w:history="1" r:id="rId14">
              <w:r>
                <w:rPr>
                  <w:rStyle w:val="Hyperlink"/>
                </w:rPr>
                <w:t>https://dmsearch.eesc.europa.eu/search/opinion</w:t>
              </w:r>
            </w:hyperlink>
          </w:p>
          <w:p w:rsidRPr="00044561" w:rsidR="004D7AC0" w:rsidP="00F324F7"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347517">
          <w:footerReference w:type="default" r:id="rId15"/>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Obsah:</w:t>
      </w:r>
    </w:p>
    <w:sdt>
      <w:sdtPr>
        <w:rPr>
          <w:rFonts w:ascii="Times New Roman" w:hAnsi="Times New Roman" w:eastAsia="Times New Roman" w:cs="Times New Roman"/>
          <w:b w:val="0"/>
          <w:color w:val="auto"/>
          <w:sz w:val="22"/>
          <w:szCs w:val="22"/>
        </w:rPr>
        <w:id w:val="-17007477"/>
        <w:docPartObj>
          <w:docPartGallery w:val="Table of Contents"/>
          <w:docPartUnique/>
        </w:docPartObj>
      </w:sdtPr>
      <w:sdtEndPr>
        <w:rPr>
          <w:bCs/>
          <w:noProof/>
        </w:rPr>
      </w:sdtEndPr>
      <w:sdtContent>
        <w:p w:rsidRPr="001953A1" w:rsidR="001953A1" w:rsidP="001953A1" w:rsidRDefault="001953A1" w14:paraId="471EA3D5" w14:textId="34A7E33D">
          <w:pPr>
            <w:pStyle w:val="TOCHeading"/>
            <w:keepNext w:val="0"/>
            <w:keepLines w:val="0"/>
            <w:pageBreakBefore w:val="0"/>
          </w:pPr>
        </w:p>
        <w:p w:rsidR="002D5D56" w:rsidRDefault="007E03C9" w14:paraId="14A524BC" w14:textId="385F7523">
          <w:pPr>
            <w:pStyle w:val="TOC1"/>
            <w:tabs>
              <w:tab w:val="left" w:pos="440"/>
              <w:tab w:val="right" w:leader="dot" w:pos="9488"/>
            </w:tabs>
            <w:rPr>
              <w:rFonts w:asciiTheme="minorHAnsi" w:hAnsiTheme="minorHAnsi" w:eastAsiaTheme="minorEastAsia" w:cstheme="minorBidi"/>
              <w:noProof/>
              <w:lang w:val="en-150" w:eastAsia="en-150"/>
            </w:rPr>
          </w:pPr>
          <w:r>
            <w:rPr>
              <w:b/>
            </w:rPr>
            <w:fldChar w:fldCharType="begin"/>
          </w:r>
          <w:r>
            <w:rPr>
              <w:b/>
            </w:rPr>
            <w:instrText xml:space="preserve"> TOC \o "1-1" \h \z \u </w:instrText>
          </w:r>
          <w:r>
            <w:rPr>
              <w:b/>
            </w:rPr>
            <w:fldChar w:fldCharType="separate"/>
          </w:r>
          <w:hyperlink w:history="1" w:anchor="_Toc183181687">
            <w:r w:rsidRPr="00E66870" w:rsidR="002D5D56">
              <w:rPr>
                <w:rStyle w:val="Hyperlink"/>
                <w:noProof/>
              </w:rPr>
              <w:t>1.</w:t>
            </w:r>
            <w:r w:rsidR="002D5D56">
              <w:rPr>
                <w:rFonts w:asciiTheme="minorHAnsi" w:hAnsiTheme="minorHAnsi" w:eastAsiaTheme="minorEastAsia" w:cstheme="minorBidi"/>
                <w:noProof/>
                <w:lang w:val="en-150" w:eastAsia="en-150"/>
              </w:rPr>
              <w:tab/>
            </w:r>
            <w:r w:rsidRPr="00E66870" w:rsidR="002D5D56">
              <w:rPr>
                <w:rStyle w:val="Hyperlink"/>
                <w:noProof/>
              </w:rPr>
              <w:t>HOSPODÁŘSKÁ A MĚNOVÁ UNIE, HOSPODÁŘSKÁ A SOCIÁLNÍ SOUDRŽNOST</w:t>
            </w:r>
            <w:r w:rsidR="002D5D56">
              <w:rPr>
                <w:noProof/>
                <w:webHidden/>
              </w:rPr>
              <w:tab/>
            </w:r>
            <w:r w:rsidR="002D5D56">
              <w:rPr>
                <w:noProof/>
                <w:webHidden/>
              </w:rPr>
              <w:fldChar w:fldCharType="begin"/>
            </w:r>
            <w:r w:rsidR="002D5D56">
              <w:rPr>
                <w:noProof/>
                <w:webHidden/>
              </w:rPr>
              <w:instrText xml:space="preserve"> PAGEREF _Toc183181687 \h </w:instrText>
            </w:r>
            <w:r w:rsidR="002D5D56">
              <w:rPr>
                <w:noProof/>
                <w:webHidden/>
              </w:rPr>
            </w:r>
            <w:r w:rsidR="002D5D56">
              <w:rPr>
                <w:noProof/>
                <w:webHidden/>
              </w:rPr>
              <w:fldChar w:fldCharType="separate"/>
            </w:r>
            <w:r w:rsidR="002D5D56">
              <w:rPr>
                <w:noProof/>
                <w:webHidden/>
              </w:rPr>
              <w:t>3</w:t>
            </w:r>
            <w:r w:rsidR="002D5D56">
              <w:rPr>
                <w:noProof/>
                <w:webHidden/>
              </w:rPr>
              <w:fldChar w:fldCharType="end"/>
            </w:r>
          </w:hyperlink>
        </w:p>
        <w:p w:rsidR="002D5D56" w:rsidRDefault="00361127" w14:paraId="1E7F0682" w14:textId="67A48822">
          <w:pPr>
            <w:pStyle w:val="TOC1"/>
            <w:tabs>
              <w:tab w:val="left" w:pos="440"/>
              <w:tab w:val="right" w:leader="dot" w:pos="9488"/>
            </w:tabs>
            <w:rPr>
              <w:rFonts w:asciiTheme="minorHAnsi" w:hAnsiTheme="minorHAnsi" w:eastAsiaTheme="minorEastAsia" w:cstheme="minorBidi"/>
              <w:noProof/>
              <w:lang w:val="en-150" w:eastAsia="en-150"/>
            </w:rPr>
          </w:pPr>
          <w:hyperlink w:history="1" w:anchor="_Toc183181688">
            <w:r w:rsidRPr="00E66870" w:rsidR="002D5D56">
              <w:rPr>
                <w:rStyle w:val="Hyperlink"/>
                <w:noProof/>
              </w:rPr>
              <w:t>2.</w:t>
            </w:r>
            <w:r w:rsidR="002D5D56">
              <w:rPr>
                <w:rFonts w:asciiTheme="minorHAnsi" w:hAnsiTheme="minorHAnsi" w:eastAsiaTheme="minorEastAsia" w:cstheme="minorBidi"/>
                <w:noProof/>
                <w:lang w:val="en-150" w:eastAsia="en-150"/>
              </w:rPr>
              <w:tab/>
            </w:r>
            <w:r w:rsidRPr="00E66870" w:rsidR="002D5D56">
              <w:rPr>
                <w:rStyle w:val="Hyperlink"/>
                <w:noProof/>
              </w:rPr>
              <w:t>ZAMĚSTNANOST, SOCIÁLNÍ VĚCI, OBČANSTVÍ</w:t>
            </w:r>
            <w:r w:rsidR="002D5D56">
              <w:rPr>
                <w:noProof/>
                <w:webHidden/>
              </w:rPr>
              <w:tab/>
            </w:r>
            <w:r w:rsidR="002D5D56">
              <w:rPr>
                <w:noProof/>
                <w:webHidden/>
              </w:rPr>
              <w:fldChar w:fldCharType="begin"/>
            </w:r>
            <w:r w:rsidR="002D5D56">
              <w:rPr>
                <w:noProof/>
                <w:webHidden/>
              </w:rPr>
              <w:instrText xml:space="preserve"> PAGEREF _Toc183181688 \h </w:instrText>
            </w:r>
            <w:r w:rsidR="002D5D56">
              <w:rPr>
                <w:noProof/>
                <w:webHidden/>
              </w:rPr>
            </w:r>
            <w:r w:rsidR="002D5D56">
              <w:rPr>
                <w:noProof/>
                <w:webHidden/>
              </w:rPr>
              <w:fldChar w:fldCharType="separate"/>
            </w:r>
            <w:r w:rsidR="002D5D56">
              <w:rPr>
                <w:noProof/>
                <w:webHidden/>
              </w:rPr>
              <w:t>7</w:t>
            </w:r>
            <w:r w:rsidR="002D5D56">
              <w:rPr>
                <w:noProof/>
                <w:webHidden/>
              </w:rPr>
              <w:fldChar w:fldCharType="end"/>
            </w:r>
          </w:hyperlink>
        </w:p>
        <w:p w:rsidR="002D5D56" w:rsidRDefault="00361127" w14:paraId="0A296446" w14:textId="7F4147BE">
          <w:pPr>
            <w:pStyle w:val="TOC1"/>
            <w:tabs>
              <w:tab w:val="left" w:pos="440"/>
              <w:tab w:val="right" w:leader="dot" w:pos="9488"/>
            </w:tabs>
            <w:rPr>
              <w:rFonts w:asciiTheme="minorHAnsi" w:hAnsiTheme="minorHAnsi" w:eastAsiaTheme="minorEastAsia" w:cstheme="minorBidi"/>
              <w:noProof/>
              <w:lang w:val="en-150" w:eastAsia="en-150"/>
            </w:rPr>
          </w:pPr>
          <w:hyperlink w:history="1" w:anchor="_Toc183181689">
            <w:r w:rsidRPr="00E66870" w:rsidR="002D5D56">
              <w:rPr>
                <w:rStyle w:val="Hyperlink"/>
                <w:noProof/>
              </w:rPr>
              <w:t>3.</w:t>
            </w:r>
            <w:r w:rsidR="002D5D56">
              <w:rPr>
                <w:rFonts w:asciiTheme="minorHAnsi" w:hAnsiTheme="minorHAnsi" w:eastAsiaTheme="minorEastAsia" w:cstheme="minorBidi"/>
                <w:noProof/>
                <w:lang w:val="en-150" w:eastAsia="en-150"/>
              </w:rPr>
              <w:tab/>
            </w:r>
            <w:r w:rsidRPr="00E66870" w:rsidR="002D5D56">
              <w:rPr>
                <w:rStyle w:val="Hyperlink"/>
                <w:noProof/>
              </w:rPr>
              <w:t>DOPRAVA, ENERGETIKA, INFRASTRUKTURA A INFORMAČNÍ SPOLEČNOST</w:t>
            </w:r>
            <w:r w:rsidR="002D5D56">
              <w:rPr>
                <w:noProof/>
                <w:webHidden/>
              </w:rPr>
              <w:tab/>
            </w:r>
            <w:r w:rsidR="002D5D56">
              <w:rPr>
                <w:noProof/>
                <w:webHidden/>
              </w:rPr>
              <w:fldChar w:fldCharType="begin"/>
            </w:r>
            <w:r w:rsidR="002D5D56">
              <w:rPr>
                <w:noProof/>
                <w:webHidden/>
              </w:rPr>
              <w:instrText xml:space="preserve"> PAGEREF _Toc183181689 \h </w:instrText>
            </w:r>
            <w:r w:rsidR="002D5D56">
              <w:rPr>
                <w:noProof/>
                <w:webHidden/>
              </w:rPr>
            </w:r>
            <w:r w:rsidR="002D5D56">
              <w:rPr>
                <w:noProof/>
                <w:webHidden/>
              </w:rPr>
              <w:fldChar w:fldCharType="separate"/>
            </w:r>
            <w:r w:rsidR="002D5D56">
              <w:rPr>
                <w:noProof/>
                <w:webHidden/>
              </w:rPr>
              <w:t>13</w:t>
            </w:r>
            <w:r w:rsidR="002D5D56">
              <w:rPr>
                <w:noProof/>
                <w:webHidden/>
              </w:rPr>
              <w:fldChar w:fldCharType="end"/>
            </w:r>
          </w:hyperlink>
        </w:p>
        <w:p w:rsidR="002D5D56" w:rsidRDefault="00361127" w14:paraId="70F889FF" w14:textId="0681577D">
          <w:pPr>
            <w:pStyle w:val="TOC1"/>
            <w:tabs>
              <w:tab w:val="left" w:pos="440"/>
              <w:tab w:val="right" w:leader="dot" w:pos="9488"/>
            </w:tabs>
            <w:rPr>
              <w:rFonts w:asciiTheme="minorHAnsi" w:hAnsiTheme="minorHAnsi" w:eastAsiaTheme="minorEastAsia" w:cstheme="minorBidi"/>
              <w:noProof/>
              <w:lang w:val="en-150" w:eastAsia="en-150"/>
            </w:rPr>
          </w:pPr>
          <w:hyperlink w:history="1" w:anchor="_Toc183181690">
            <w:r w:rsidRPr="00E66870" w:rsidR="002D5D56">
              <w:rPr>
                <w:rStyle w:val="Hyperlink"/>
                <w:noProof/>
              </w:rPr>
              <w:t>4.</w:t>
            </w:r>
            <w:r w:rsidR="002D5D56">
              <w:rPr>
                <w:rFonts w:asciiTheme="minorHAnsi" w:hAnsiTheme="minorHAnsi" w:eastAsiaTheme="minorEastAsia" w:cstheme="minorBidi"/>
                <w:noProof/>
                <w:lang w:val="en-150" w:eastAsia="en-150"/>
              </w:rPr>
              <w:tab/>
            </w:r>
            <w:r w:rsidRPr="00E66870" w:rsidR="002D5D56">
              <w:rPr>
                <w:rStyle w:val="Hyperlink"/>
                <w:noProof/>
              </w:rPr>
              <w:t>JEDNOTNÝ TRH, VÝROBA A SPOTŘEBA</w:t>
            </w:r>
            <w:r w:rsidR="002D5D56">
              <w:rPr>
                <w:noProof/>
                <w:webHidden/>
              </w:rPr>
              <w:tab/>
            </w:r>
            <w:r w:rsidR="002D5D56">
              <w:rPr>
                <w:noProof/>
                <w:webHidden/>
              </w:rPr>
              <w:fldChar w:fldCharType="begin"/>
            </w:r>
            <w:r w:rsidR="002D5D56">
              <w:rPr>
                <w:noProof/>
                <w:webHidden/>
              </w:rPr>
              <w:instrText xml:space="preserve"> PAGEREF _Toc183181690 \h </w:instrText>
            </w:r>
            <w:r w:rsidR="002D5D56">
              <w:rPr>
                <w:noProof/>
                <w:webHidden/>
              </w:rPr>
            </w:r>
            <w:r w:rsidR="002D5D56">
              <w:rPr>
                <w:noProof/>
                <w:webHidden/>
              </w:rPr>
              <w:fldChar w:fldCharType="separate"/>
            </w:r>
            <w:r w:rsidR="002D5D56">
              <w:rPr>
                <w:noProof/>
                <w:webHidden/>
              </w:rPr>
              <w:t>15</w:t>
            </w:r>
            <w:r w:rsidR="002D5D56">
              <w:rPr>
                <w:noProof/>
                <w:webHidden/>
              </w:rPr>
              <w:fldChar w:fldCharType="end"/>
            </w:r>
          </w:hyperlink>
        </w:p>
        <w:p w:rsidR="002D5D56" w:rsidRDefault="00361127" w14:paraId="09D3012A" w14:textId="6ED5CA00">
          <w:pPr>
            <w:pStyle w:val="TOC1"/>
            <w:tabs>
              <w:tab w:val="left" w:pos="440"/>
              <w:tab w:val="right" w:leader="dot" w:pos="9488"/>
            </w:tabs>
            <w:rPr>
              <w:rFonts w:asciiTheme="minorHAnsi" w:hAnsiTheme="minorHAnsi" w:eastAsiaTheme="minorEastAsia" w:cstheme="minorBidi"/>
              <w:noProof/>
              <w:lang w:val="en-150" w:eastAsia="en-150"/>
            </w:rPr>
          </w:pPr>
          <w:hyperlink w:history="1" w:anchor="_Toc183181691">
            <w:r w:rsidRPr="00E66870" w:rsidR="002D5D56">
              <w:rPr>
                <w:rStyle w:val="Hyperlink"/>
                <w:noProof/>
              </w:rPr>
              <w:t>5.</w:t>
            </w:r>
            <w:r w:rsidR="002D5D56">
              <w:rPr>
                <w:rFonts w:asciiTheme="minorHAnsi" w:hAnsiTheme="minorHAnsi" w:eastAsiaTheme="minorEastAsia" w:cstheme="minorBidi"/>
                <w:noProof/>
                <w:lang w:val="en-150" w:eastAsia="en-150"/>
              </w:rPr>
              <w:tab/>
            </w:r>
            <w:r w:rsidRPr="00E66870" w:rsidR="002D5D56">
              <w:rPr>
                <w:rStyle w:val="Hyperlink"/>
                <w:noProof/>
              </w:rPr>
              <w:t>ZEMĚDĚLSTVÍ, ROZVOJ VENKOVA, ŽIVOTNÍ PROSTŘEDÍ</w:t>
            </w:r>
            <w:r w:rsidR="002D5D56">
              <w:rPr>
                <w:noProof/>
                <w:webHidden/>
              </w:rPr>
              <w:tab/>
            </w:r>
            <w:r w:rsidR="002D5D56">
              <w:rPr>
                <w:noProof/>
                <w:webHidden/>
              </w:rPr>
              <w:fldChar w:fldCharType="begin"/>
            </w:r>
            <w:r w:rsidR="002D5D56">
              <w:rPr>
                <w:noProof/>
                <w:webHidden/>
              </w:rPr>
              <w:instrText xml:space="preserve"> PAGEREF _Toc183181691 \h </w:instrText>
            </w:r>
            <w:r w:rsidR="002D5D56">
              <w:rPr>
                <w:noProof/>
                <w:webHidden/>
              </w:rPr>
            </w:r>
            <w:r w:rsidR="002D5D56">
              <w:rPr>
                <w:noProof/>
                <w:webHidden/>
              </w:rPr>
              <w:fldChar w:fldCharType="separate"/>
            </w:r>
            <w:r w:rsidR="002D5D56">
              <w:rPr>
                <w:noProof/>
                <w:webHidden/>
              </w:rPr>
              <w:t>21</w:t>
            </w:r>
            <w:r w:rsidR="002D5D56">
              <w:rPr>
                <w:noProof/>
                <w:webHidden/>
              </w:rPr>
              <w:fldChar w:fldCharType="end"/>
            </w:r>
          </w:hyperlink>
        </w:p>
        <w:p w:rsidR="002D5D56" w:rsidRDefault="00361127" w14:paraId="7EE04FBE" w14:textId="6A586617">
          <w:pPr>
            <w:pStyle w:val="TOC1"/>
            <w:tabs>
              <w:tab w:val="left" w:pos="440"/>
              <w:tab w:val="right" w:leader="dot" w:pos="9488"/>
            </w:tabs>
            <w:rPr>
              <w:rFonts w:asciiTheme="minorHAnsi" w:hAnsiTheme="minorHAnsi" w:eastAsiaTheme="minorEastAsia" w:cstheme="minorBidi"/>
              <w:noProof/>
              <w:lang w:val="en-150" w:eastAsia="en-150"/>
            </w:rPr>
          </w:pPr>
          <w:hyperlink w:history="1" w:anchor="_Toc183181692">
            <w:r w:rsidRPr="00E66870" w:rsidR="002D5D56">
              <w:rPr>
                <w:rStyle w:val="Hyperlink"/>
                <w:noProof/>
              </w:rPr>
              <w:t>6.</w:t>
            </w:r>
            <w:r w:rsidR="002D5D56">
              <w:rPr>
                <w:rFonts w:asciiTheme="minorHAnsi" w:hAnsiTheme="minorHAnsi" w:eastAsiaTheme="minorEastAsia" w:cstheme="minorBidi"/>
                <w:noProof/>
                <w:lang w:val="en-150" w:eastAsia="en-150"/>
              </w:rPr>
              <w:tab/>
            </w:r>
            <w:r w:rsidRPr="00E66870" w:rsidR="002D5D56">
              <w:rPr>
                <w:rStyle w:val="Hyperlink"/>
                <w:noProof/>
              </w:rPr>
              <w:t>VNĚJŠÍ VZTAHY</w:t>
            </w:r>
            <w:r w:rsidR="002D5D56">
              <w:rPr>
                <w:noProof/>
                <w:webHidden/>
              </w:rPr>
              <w:tab/>
            </w:r>
            <w:r w:rsidR="002D5D56">
              <w:rPr>
                <w:noProof/>
                <w:webHidden/>
              </w:rPr>
              <w:fldChar w:fldCharType="begin"/>
            </w:r>
            <w:r w:rsidR="002D5D56">
              <w:rPr>
                <w:noProof/>
                <w:webHidden/>
              </w:rPr>
              <w:instrText xml:space="preserve"> PAGEREF _Toc183181692 \h </w:instrText>
            </w:r>
            <w:r w:rsidR="002D5D56">
              <w:rPr>
                <w:noProof/>
                <w:webHidden/>
              </w:rPr>
            </w:r>
            <w:r w:rsidR="002D5D56">
              <w:rPr>
                <w:noProof/>
                <w:webHidden/>
              </w:rPr>
              <w:fldChar w:fldCharType="separate"/>
            </w:r>
            <w:r w:rsidR="002D5D56">
              <w:rPr>
                <w:noProof/>
                <w:webHidden/>
              </w:rPr>
              <w:t>26</w:t>
            </w:r>
            <w:r w:rsidR="002D5D56">
              <w:rPr>
                <w:noProof/>
                <w:webHidden/>
              </w:rPr>
              <w:fldChar w:fldCharType="end"/>
            </w:r>
          </w:hyperlink>
        </w:p>
        <w:p w:rsidR="002D5D56" w:rsidRDefault="00361127" w14:paraId="7E6021A8" w14:textId="0D54A6D2">
          <w:pPr>
            <w:pStyle w:val="TOC1"/>
            <w:tabs>
              <w:tab w:val="left" w:pos="440"/>
              <w:tab w:val="right" w:leader="dot" w:pos="9488"/>
            </w:tabs>
            <w:rPr>
              <w:rFonts w:asciiTheme="minorHAnsi" w:hAnsiTheme="minorHAnsi" w:eastAsiaTheme="minorEastAsia" w:cstheme="minorBidi"/>
              <w:noProof/>
              <w:lang w:val="en-150" w:eastAsia="en-150"/>
            </w:rPr>
          </w:pPr>
          <w:hyperlink w:history="1" w:anchor="_Toc183181693">
            <w:r w:rsidRPr="00E66870" w:rsidR="002D5D56">
              <w:rPr>
                <w:rStyle w:val="Hyperlink"/>
                <w:noProof/>
              </w:rPr>
              <w:t>7.</w:t>
            </w:r>
            <w:r w:rsidR="002D5D56">
              <w:rPr>
                <w:rFonts w:asciiTheme="minorHAnsi" w:hAnsiTheme="minorHAnsi" w:eastAsiaTheme="minorEastAsia" w:cstheme="minorBidi"/>
                <w:noProof/>
                <w:lang w:val="en-150" w:eastAsia="en-150"/>
              </w:rPr>
              <w:tab/>
            </w:r>
            <w:r w:rsidRPr="00E66870" w:rsidR="002D5D56">
              <w:rPr>
                <w:rStyle w:val="Hyperlink"/>
                <w:noProof/>
              </w:rPr>
              <w:t>PORADNÍ KOMISE PRO PRŮMYSLOVÉ ZMĚNY</w:t>
            </w:r>
            <w:r w:rsidR="002D5D56">
              <w:rPr>
                <w:noProof/>
                <w:webHidden/>
              </w:rPr>
              <w:tab/>
            </w:r>
            <w:r w:rsidR="002D5D56">
              <w:rPr>
                <w:noProof/>
                <w:webHidden/>
              </w:rPr>
              <w:fldChar w:fldCharType="begin"/>
            </w:r>
            <w:r w:rsidR="002D5D56">
              <w:rPr>
                <w:noProof/>
                <w:webHidden/>
              </w:rPr>
              <w:instrText xml:space="preserve"> PAGEREF _Toc183181693 \h </w:instrText>
            </w:r>
            <w:r w:rsidR="002D5D56">
              <w:rPr>
                <w:noProof/>
                <w:webHidden/>
              </w:rPr>
            </w:r>
            <w:r w:rsidR="002D5D56">
              <w:rPr>
                <w:noProof/>
                <w:webHidden/>
              </w:rPr>
              <w:fldChar w:fldCharType="separate"/>
            </w:r>
            <w:r w:rsidR="002D5D56">
              <w:rPr>
                <w:noProof/>
                <w:webHidden/>
              </w:rPr>
              <w:t>27</w:t>
            </w:r>
            <w:r w:rsidR="002D5D56">
              <w:rPr>
                <w:noProof/>
                <w:webHidden/>
              </w:rPr>
              <w:fldChar w:fldCharType="end"/>
            </w:r>
          </w:hyperlink>
        </w:p>
        <w:p w:rsidR="004D7AC0" w:rsidRDefault="007E03C9" w14:paraId="4982DD6A" w14:textId="48F83120">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RDefault="004D7AC0" w14:paraId="4982DD6D" w14:textId="12483FCE">
      <w:pPr>
        <w:pStyle w:val="Heading1"/>
      </w:pPr>
      <w:bookmarkStart w:name="_Toc183181687" w:id="0"/>
      <w:r>
        <w:lastRenderedPageBreak/>
        <w:t>HOSPODÁŘSKÁ</w:t>
      </w:r>
      <w:r w:rsidR="00B007A7">
        <w:t xml:space="preserve"> A </w:t>
      </w:r>
      <w:r>
        <w:t>MĚNOVÁ UNIE, HOSPODÁŘSKÁ</w:t>
      </w:r>
      <w:r w:rsidR="00B007A7">
        <w:t xml:space="preserve"> A </w:t>
      </w:r>
      <w:r>
        <w:t>SOCIÁLNÍ SOUDRŽNOST</w:t>
      </w:r>
      <w:bookmarkEnd w:id="0"/>
    </w:p>
    <w:p w:rsidR="004D7AC0" w:rsidP="004D7AC0" w:rsidRDefault="004D7AC0" w14:paraId="4982DD6E" w14:textId="14987209"/>
    <w:p w:rsidRPr="000F216A" w:rsidR="007E03C9" w:rsidP="000F216A" w:rsidRDefault="00361127" w14:paraId="375B8EA6" w14:textId="25BE3727">
      <w:pPr>
        <w:pStyle w:val="ListParagraph"/>
        <w:numPr>
          <w:ilvl w:val="0"/>
          <w:numId w:val="65"/>
        </w:numPr>
        <w:ind w:left="567" w:hanging="567"/>
        <w:rPr>
          <w:b/>
          <w:bCs/>
          <w:i/>
          <w:iCs/>
          <w:sz w:val="28"/>
          <w:szCs w:val="28"/>
        </w:rPr>
      </w:pPr>
      <w:hyperlink w:history="1" r:id="rId16">
        <w:r w:rsidR="007E03C9">
          <w:rPr>
            <w:rStyle w:val="Hyperlink"/>
            <w:b/>
            <w:i/>
            <w:sz w:val="28"/>
          </w:rPr>
          <w:t>Dodatečné úvahy týkající se hospodářské politiky eurozóny 2024</w:t>
        </w:r>
      </w:hyperlink>
    </w:p>
    <w:p w:rsidRPr="00FD7CAC" w:rsidR="00FD7CAC" w:rsidP="000F216A" w:rsidRDefault="00FD7CAC" w14:paraId="7705FD55" w14:textId="77777777">
      <w:pPr>
        <w:rPr>
          <w:rFonts w:eastAsia="Calibri"/>
          <w:sz w:val="16"/>
          <w:szCs w:val="16"/>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FD7CAC" w:rsidTr="00F324F7" w14:paraId="5CA452C6" w14:textId="77777777">
        <w:tc>
          <w:tcPr>
            <w:tcW w:w="1701" w:type="dxa"/>
          </w:tcPr>
          <w:p w:rsidRPr="000F216A" w:rsidR="00FD7CAC" w:rsidP="000F216A" w:rsidRDefault="00FD7CAC" w14:paraId="3BD4932A" w14:textId="77777777">
            <w:pPr>
              <w:tabs>
                <w:tab w:val="center" w:pos="284"/>
              </w:tabs>
              <w:spacing w:line="259" w:lineRule="auto"/>
              <w:ind w:left="266" w:hanging="266"/>
              <w:jc w:val="left"/>
              <w:rPr>
                <w:rFonts w:eastAsia="Calibri"/>
                <w:b/>
                <w:szCs w:val="24"/>
              </w:rPr>
            </w:pPr>
            <w:r>
              <w:rPr>
                <w:b/>
              </w:rPr>
              <w:t>Zpravodaj</w:t>
            </w:r>
          </w:p>
        </w:tc>
        <w:tc>
          <w:tcPr>
            <w:tcW w:w="7088" w:type="dxa"/>
          </w:tcPr>
          <w:p w:rsidRPr="000F216A" w:rsidR="00FD7CAC" w:rsidP="000F216A" w:rsidRDefault="00FD7CAC" w14:paraId="651E7611" w14:textId="7A6C1BB9">
            <w:pPr>
              <w:tabs>
                <w:tab w:val="center" w:pos="284"/>
              </w:tabs>
              <w:spacing w:line="259" w:lineRule="auto"/>
              <w:ind w:left="266" w:hanging="266"/>
              <w:jc w:val="left"/>
              <w:rPr>
                <w:rFonts w:eastAsia="Calibri"/>
                <w:szCs w:val="24"/>
              </w:rPr>
            </w:pPr>
            <w:r>
              <w:t>Petru Sorin DANDEA (Zaměstnanci – RO)</w:t>
            </w:r>
          </w:p>
        </w:tc>
      </w:tr>
      <w:tr w:rsidRPr="00946677" w:rsidR="00FD7CAC" w:rsidTr="00F324F7" w14:paraId="0830647B" w14:textId="77777777">
        <w:tc>
          <w:tcPr>
            <w:tcW w:w="8789" w:type="dxa"/>
            <w:gridSpan w:val="2"/>
          </w:tcPr>
          <w:p w:rsidRPr="000F216A" w:rsidR="00FD7CAC" w:rsidP="000F216A" w:rsidRDefault="00FD7CAC" w14:paraId="270865A6" w14:textId="77777777">
            <w:pPr>
              <w:tabs>
                <w:tab w:val="center" w:pos="284"/>
              </w:tabs>
              <w:spacing w:line="160" w:lineRule="exact"/>
              <w:ind w:left="266" w:hanging="266"/>
              <w:jc w:val="left"/>
              <w:rPr>
                <w:rFonts w:eastAsia="Calibri"/>
                <w:szCs w:val="24"/>
                <w:lang w:val="en-GB"/>
              </w:rPr>
            </w:pPr>
          </w:p>
        </w:tc>
      </w:tr>
      <w:tr w:rsidRPr="00946677" w:rsidR="00FD7CAC" w:rsidTr="00F324F7" w14:paraId="38CB5947" w14:textId="77777777">
        <w:tc>
          <w:tcPr>
            <w:tcW w:w="1701" w:type="dxa"/>
          </w:tcPr>
          <w:p w:rsidRPr="000F216A" w:rsidR="00FD7CAC" w:rsidP="000F216A" w:rsidRDefault="00FD7CAC" w14:paraId="438B67A0" w14:textId="77777777">
            <w:pPr>
              <w:tabs>
                <w:tab w:val="center" w:pos="284"/>
              </w:tabs>
              <w:spacing w:line="259" w:lineRule="auto"/>
              <w:ind w:left="266" w:hanging="266"/>
              <w:jc w:val="left"/>
              <w:rPr>
                <w:rFonts w:eastAsia="Calibri"/>
                <w:b/>
                <w:szCs w:val="24"/>
              </w:rPr>
            </w:pPr>
            <w:r>
              <w:rPr>
                <w:b/>
              </w:rPr>
              <w:t xml:space="preserve">Odkazy </w:t>
            </w:r>
          </w:p>
        </w:tc>
        <w:tc>
          <w:tcPr>
            <w:tcW w:w="7088" w:type="dxa"/>
          </w:tcPr>
          <w:p w:rsidR="00FF6D64" w:rsidP="00946677" w:rsidRDefault="00FD7CAC" w14:paraId="3A9E20D9" w14:textId="16CD26CC">
            <w:pPr>
              <w:tabs>
                <w:tab w:val="center" w:pos="284"/>
              </w:tabs>
              <w:spacing w:line="259" w:lineRule="auto"/>
              <w:jc w:val="left"/>
              <w:rPr>
                <w:rFonts w:eastAsia="Calibri"/>
                <w:szCs w:val="24"/>
              </w:rPr>
            </w:pPr>
            <w:r>
              <w:t>stanovisko</w:t>
            </w:r>
            <w:r w:rsidR="00B007A7">
              <w:t xml:space="preserve"> z </w:t>
            </w:r>
            <w:r>
              <w:t>vlastní iniciativy</w:t>
            </w:r>
          </w:p>
          <w:p w:rsidRPr="000F216A" w:rsidR="00FD7CAC" w:rsidP="000F216A" w:rsidRDefault="00FD7CAC" w14:paraId="56132DA8" w14:textId="20707EAC">
            <w:pPr>
              <w:tabs>
                <w:tab w:val="center" w:pos="284"/>
              </w:tabs>
              <w:spacing w:line="259" w:lineRule="auto"/>
              <w:jc w:val="left"/>
              <w:rPr>
                <w:rFonts w:eastAsia="Calibri"/>
                <w:szCs w:val="24"/>
              </w:rPr>
            </w:pPr>
            <w:r>
              <w:t>EESC-2024-01524-00-00-AC</w:t>
            </w:r>
          </w:p>
        </w:tc>
      </w:tr>
    </w:tbl>
    <w:p w:rsidRPr="00946677" w:rsidR="00FD7CAC" w:rsidP="000F216A" w:rsidRDefault="00FD7CAC" w14:paraId="6C2CCB10" w14:textId="77777777">
      <w:pPr>
        <w:keepNext/>
        <w:keepLines/>
        <w:tabs>
          <w:tab w:val="center" w:pos="284"/>
        </w:tabs>
        <w:spacing w:line="259" w:lineRule="auto"/>
        <w:ind w:left="266" w:hanging="266"/>
        <w:jc w:val="left"/>
        <w:rPr>
          <w:rFonts w:eastAsia="Calibri"/>
          <w:b/>
          <w:lang w:val="en-GB"/>
        </w:rPr>
      </w:pPr>
    </w:p>
    <w:p w:rsidR="00FD7CAC" w:rsidP="000F216A" w:rsidRDefault="00FD7CAC" w14:paraId="0D770F97" w14:textId="676387CC">
      <w:pPr>
        <w:keepNext/>
        <w:keepLines/>
        <w:tabs>
          <w:tab w:val="center" w:pos="284"/>
        </w:tabs>
        <w:spacing w:line="259" w:lineRule="auto"/>
        <w:ind w:left="266" w:hanging="266"/>
        <w:jc w:val="left"/>
        <w:rPr>
          <w:rFonts w:eastAsia="Calibri"/>
          <w:b/>
        </w:rPr>
      </w:pPr>
      <w:r>
        <w:rPr>
          <w:b/>
        </w:rPr>
        <w:t>Hlavní body</w:t>
      </w:r>
    </w:p>
    <w:p w:rsidR="00946677" w:rsidP="000F216A" w:rsidRDefault="00946677" w14:paraId="0F8B659E" w14:textId="77777777">
      <w:pPr>
        <w:spacing w:line="259" w:lineRule="auto"/>
        <w:rPr>
          <w:rFonts w:eastAsia="Calibri"/>
          <w:lang w:val="en-GB"/>
        </w:rPr>
      </w:pPr>
    </w:p>
    <w:p w:rsidR="00FD7CAC" w:rsidP="00FD7CAC" w:rsidRDefault="00FD7CAC" w14:paraId="2B9DC130" w14:textId="496A56A9">
      <w:pPr>
        <w:spacing w:after="80" w:line="259" w:lineRule="auto"/>
        <w:rPr>
          <w:rFonts w:eastAsia="Calibri"/>
        </w:rPr>
      </w:pPr>
      <w:r>
        <w:t xml:space="preserve">EHSV: </w:t>
      </w:r>
    </w:p>
    <w:p w:rsidR="00946677" w:rsidP="000F216A" w:rsidRDefault="00FD7CAC" w14:paraId="2E84422A" w14:textId="5515AC3E">
      <w:pPr>
        <w:numPr>
          <w:ilvl w:val="0"/>
          <w:numId w:val="28"/>
        </w:numPr>
        <w:spacing w:line="276" w:lineRule="auto"/>
        <w:ind w:left="284" w:hanging="284"/>
        <w:outlineLvl w:val="1"/>
      </w:pPr>
      <w:r>
        <w:t>se domnívá, že posílení fiskální koordinace mezi členskými státy eurozóny má zásadní význam pro zajištění skutečné vzestupné konvergence, stability</w:t>
      </w:r>
      <w:r w:rsidR="00B007A7">
        <w:t xml:space="preserve"> a </w:t>
      </w:r>
      <w:r>
        <w:t>odolnosti. Součástí by mohla být užší koordinace vnitrostátních rozpočtových politik</w:t>
      </w:r>
      <w:r w:rsidR="00B007A7">
        <w:t xml:space="preserve"> i </w:t>
      </w:r>
      <w:r>
        <w:t>diskuse</w:t>
      </w:r>
      <w:r w:rsidR="00B007A7">
        <w:t xml:space="preserve"> o </w:t>
      </w:r>
      <w:r>
        <w:t>možných společných fiskálních nástrojích.</w:t>
      </w:r>
      <w:r w:rsidR="00B007A7">
        <w:t xml:space="preserve"> V </w:t>
      </w:r>
      <w:r>
        <w:t>tomto smyslu se EHSV domnívá, že nástroj NextGenerationEU prokázal svůj význam,</w:t>
      </w:r>
      <w:r w:rsidR="00B007A7">
        <w:t xml:space="preserve"> a </w:t>
      </w:r>
      <w:r>
        <w:t>doporučuje, aby podobné nástroje byly zahrnuty do budoucího VFR. EHSV dále důrazně vyzývá, aby fiskální záležitosti na vnitrostátní</w:t>
      </w:r>
      <w:r w:rsidR="00B007A7">
        <w:t xml:space="preserve"> i </w:t>
      </w:r>
      <w:r>
        <w:t>unijní úrovni směřovaly</w:t>
      </w:r>
      <w:r w:rsidR="00B007A7">
        <w:t xml:space="preserve"> k </w:t>
      </w:r>
      <w:r>
        <w:t>udržitelnosti</w:t>
      </w:r>
      <w:r w:rsidR="00B007A7">
        <w:t xml:space="preserve"> a </w:t>
      </w:r>
      <w:r>
        <w:t>aby se vytvořil fiskální prostor pro budoucí otřesy;</w:t>
      </w:r>
    </w:p>
    <w:p w:rsidRPr="00946677" w:rsidR="00FD7CAC" w:rsidP="000F216A" w:rsidRDefault="00FD7CAC" w14:paraId="1FBCE494" w14:textId="0FC8491F">
      <w:pPr>
        <w:numPr>
          <w:ilvl w:val="0"/>
          <w:numId w:val="28"/>
        </w:numPr>
        <w:spacing w:line="276" w:lineRule="auto"/>
        <w:ind w:left="284" w:hanging="284"/>
        <w:outlineLvl w:val="1"/>
      </w:pPr>
      <w:r>
        <w:t>považuje za prioritu dokončení unie kapitálových trhů. Malé rozměry</w:t>
      </w:r>
      <w:r w:rsidR="00B007A7">
        <w:t xml:space="preserve"> a </w:t>
      </w:r>
      <w:r>
        <w:t>roztříštěnost kapitálových trhů</w:t>
      </w:r>
      <w:r w:rsidR="00B007A7">
        <w:t xml:space="preserve"> v </w:t>
      </w:r>
      <w:r>
        <w:t>EU jsou příčinou přesunu investorů na jiné světové trhy, zejména na trh</w:t>
      </w:r>
      <w:r w:rsidR="00B007A7">
        <w:t xml:space="preserve"> v </w:t>
      </w:r>
      <w:r>
        <w:t>USA. Klíčová však bude stabilita finančního trhu</w:t>
      </w:r>
      <w:r w:rsidR="00B007A7">
        <w:t xml:space="preserve"> a </w:t>
      </w:r>
      <w:r>
        <w:t>komplexní ochrana spotřebitele;</w:t>
      </w:r>
    </w:p>
    <w:p w:rsidRPr="00946677" w:rsidR="00FD7CAC" w:rsidP="000F216A" w:rsidRDefault="00FD7CAC" w14:paraId="2C99D7A3" w14:textId="3D3F06BD">
      <w:pPr>
        <w:numPr>
          <w:ilvl w:val="0"/>
          <w:numId w:val="28"/>
        </w:numPr>
        <w:spacing w:line="276" w:lineRule="auto"/>
        <w:ind w:left="284" w:hanging="284"/>
        <w:outlineLvl w:val="1"/>
      </w:pPr>
      <w:r>
        <w:t>domnívá se, že dokončení bankovní unie musí být prioritou nového funkčního období Evropské komise, jelikož stávající rozdíly</w:t>
      </w:r>
      <w:r w:rsidR="00B007A7">
        <w:t xml:space="preserve"> v </w:t>
      </w:r>
      <w:r>
        <w:t>regulaci</w:t>
      </w:r>
      <w:r w:rsidR="00B007A7">
        <w:t xml:space="preserve"> a </w:t>
      </w:r>
      <w:r>
        <w:t>praxi bankovnictví mezi jednotlivými členskými státy vedou</w:t>
      </w:r>
      <w:r w:rsidR="00B007A7">
        <w:t xml:space="preserve"> k </w:t>
      </w:r>
      <w:r>
        <w:t>finanční roztříštěnosti</w:t>
      </w:r>
      <w:r w:rsidR="00B007A7">
        <w:t xml:space="preserve"> a </w:t>
      </w:r>
      <w:r>
        <w:t>brání účinné mobilizaci finančních zdrojů, zejména pokud jde</w:t>
      </w:r>
      <w:r w:rsidR="00B007A7">
        <w:t xml:space="preserve"> o </w:t>
      </w:r>
      <w:r>
        <w:t xml:space="preserve">financování důležitých infrastrukturních projektů na evropské úrovni; </w:t>
      </w:r>
    </w:p>
    <w:p w:rsidRPr="00946677" w:rsidR="00FD7CAC" w:rsidP="000F216A" w:rsidRDefault="00FD7CAC" w14:paraId="24F241D6" w14:textId="270351E8">
      <w:pPr>
        <w:numPr>
          <w:ilvl w:val="0"/>
          <w:numId w:val="28"/>
        </w:numPr>
        <w:spacing w:line="276" w:lineRule="auto"/>
        <w:ind w:left="284" w:hanging="284"/>
        <w:outlineLvl w:val="1"/>
      </w:pPr>
      <w:r>
        <w:t>má za to, že by měl být vypracován plán opatření</w:t>
      </w:r>
      <w:r w:rsidR="00B007A7">
        <w:t xml:space="preserve"> k </w:t>
      </w:r>
      <w:r>
        <w:t>urychlení skutečné konvergence</w:t>
      </w:r>
      <w:r w:rsidR="00B007A7">
        <w:t xml:space="preserve"> a </w:t>
      </w:r>
      <w:r>
        <w:t>politika soudržnosti by měla být</w:t>
      </w:r>
      <w:r w:rsidR="00B007A7">
        <w:t xml:space="preserve"> i </w:t>
      </w:r>
      <w:r>
        <w:t>nadále ústředním bodem VFR;</w:t>
      </w:r>
    </w:p>
    <w:p w:rsidRPr="00946677" w:rsidR="00FD7CAC" w:rsidP="000F216A" w:rsidRDefault="00FD7CAC" w14:paraId="7CD47C5D" w14:textId="1BECA76C">
      <w:pPr>
        <w:numPr>
          <w:ilvl w:val="0"/>
          <w:numId w:val="28"/>
        </w:numPr>
        <w:spacing w:line="276" w:lineRule="auto"/>
        <w:ind w:left="284" w:hanging="284"/>
        <w:outlineLvl w:val="1"/>
      </w:pPr>
      <w:r>
        <w:t>je přesvědčen, že EU musí maximalizovat konkurenční výhodu, kterou nabízí jednotný trh. EHSV podporuje iniciativu Evropské komise snížit požadavky na podávání zpráv</w:t>
      </w:r>
      <w:r w:rsidR="00B007A7">
        <w:t xml:space="preserve"> o </w:t>
      </w:r>
      <w:r>
        <w:t>25</w:t>
      </w:r>
      <w:r w:rsidR="00B007A7">
        <w:t> %</w:t>
      </w:r>
      <w:r>
        <w:t>, protože tyto požadavky jsou jednou</w:t>
      </w:r>
      <w:r w:rsidR="00B007A7">
        <w:t xml:space="preserve"> z </w:t>
      </w:r>
      <w:r>
        <w:t>hlavních překážek udržitelného hospodářského růstu. Snížení byrokracie</w:t>
      </w:r>
      <w:r w:rsidR="00B007A7">
        <w:t xml:space="preserve"> a </w:t>
      </w:r>
      <w:r>
        <w:t>zjednodušení administrativních postupů by podnítilo evropský podnikatelský sektor</w:t>
      </w:r>
      <w:r w:rsidR="00B007A7">
        <w:t xml:space="preserve"> a </w:t>
      </w:r>
      <w:r>
        <w:t>zvýšilo jeho účinnost</w:t>
      </w:r>
      <w:r w:rsidR="00B007A7">
        <w:t xml:space="preserve"> a </w:t>
      </w:r>
      <w:r>
        <w:t>efektivitu. Nesmí to však být na úkor sociálních</w:t>
      </w:r>
      <w:r w:rsidR="00B007A7">
        <w:t xml:space="preserve"> a </w:t>
      </w:r>
      <w:r>
        <w:t>environmentálních standardů</w:t>
      </w:r>
      <w:r w:rsidR="00B007A7">
        <w:t xml:space="preserve"> a </w:t>
      </w:r>
      <w:r>
        <w:t>práv pracovníků</w:t>
      </w:r>
      <w:r w:rsidR="00B007A7">
        <w:t xml:space="preserve"> a </w:t>
      </w:r>
      <w:r>
        <w:t>spotřebitelů;</w:t>
      </w:r>
    </w:p>
    <w:p w:rsidRPr="00946677" w:rsidR="00FD7CAC" w:rsidP="000F216A" w:rsidRDefault="00FD7CAC" w14:paraId="7EB402E1" w14:textId="0FECDF57">
      <w:pPr>
        <w:numPr>
          <w:ilvl w:val="0"/>
          <w:numId w:val="28"/>
        </w:numPr>
        <w:spacing w:line="276" w:lineRule="auto"/>
        <w:ind w:left="284" w:hanging="284"/>
        <w:outlineLvl w:val="1"/>
      </w:pPr>
      <w:r>
        <w:t>domnívá se, že</w:t>
      </w:r>
      <w:r w:rsidR="00B007A7">
        <w:t xml:space="preserve"> v </w:t>
      </w:r>
      <w:r>
        <w:t>oblasti rozhodování je naléhavě nutné zaujmout nový přístup, protože jedním</w:t>
      </w:r>
      <w:r w:rsidR="00B007A7">
        <w:t xml:space="preserve"> z </w:t>
      </w:r>
      <w:r>
        <w:t>největších nedostatků eurozóny je chybějící věrohodný rozhodovací proces;</w:t>
      </w:r>
    </w:p>
    <w:p w:rsidRPr="00946677" w:rsidR="00FD7CAC" w:rsidP="000F216A" w:rsidRDefault="00FD7CAC" w14:paraId="5ADF5EC2" w14:textId="164A5D35">
      <w:pPr>
        <w:numPr>
          <w:ilvl w:val="0"/>
          <w:numId w:val="28"/>
        </w:numPr>
        <w:spacing w:line="276" w:lineRule="auto"/>
        <w:ind w:left="284" w:hanging="284"/>
        <w:outlineLvl w:val="1"/>
      </w:pPr>
      <w:r>
        <w:t>má za to, že jelikož pokračuje proces dekarbonizace, musí EU dokončit jednotný trh</w:t>
      </w:r>
      <w:r w:rsidR="00B007A7">
        <w:t xml:space="preserve"> s </w:t>
      </w:r>
      <w:r>
        <w:t>elektřinou. Základem je vytvoření plně propojené sítě na evropské úrovni. Pomůže to rovněž při snižování cen energie</w:t>
      </w:r>
      <w:r w:rsidR="00B007A7">
        <w:t xml:space="preserve"> a </w:t>
      </w:r>
      <w:r>
        <w:t>potírání inflace</w:t>
      </w:r>
      <w:r w:rsidR="00B007A7">
        <w:t xml:space="preserve"> a </w:t>
      </w:r>
      <w:r>
        <w:t>podniky</w:t>
      </w:r>
      <w:r w:rsidR="00B007A7">
        <w:t xml:space="preserve"> v </w:t>
      </w:r>
      <w:r>
        <w:t>EU budou díky tomu snadněji zvyšovat svoji konkurenceschopnost;</w:t>
      </w:r>
    </w:p>
    <w:p w:rsidRPr="00946677" w:rsidR="00FD7CAC" w:rsidP="000F216A" w:rsidRDefault="00FD7CAC" w14:paraId="46431D68" w14:textId="4FEC23FD">
      <w:pPr>
        <w:numPr>
          <w:ilvl w:val="0"/>
          <w:numId w:val="28"/>
        </w:numPr>
        <w:spacing w:line="276" w:lineRule="auto"/>
        <w:ind w:left="284" w:hanging="284"/>
        <w:outlineLvl w:val="1"/>
      </w:pPr>
      <w:r>
        <w:t>domnívá se, že komplexní politická agenda pro eurozónu</w:t>
      </w:r>
      <w:r w:rsidR="00B007A7">
        <w:t xml:space="preserve"> v </w:t>
      </w:r>
      <w:r>
        <w:t>roce 2024 by měla nalézt rovnováhu mezi krátkodobými požadavky, jako je hospodářské oživení,</w:t>
      </w:r>
      <w:r w:rsidR="00B007A7">
        <w:t xml:space="preserve"> a </w:t>
      </w:r>
      <w:r>
        <w:t>dlouhodobými prioritami, jako jsou investice, udržitelnost, inovace</w:t>
      </w:r>
      <w:r w:rsidR="00B007A7">
        <w:t xml:space="preserve"> a </w:t>
      </w:r>
      <w:r>
        <w:t>sociální začleňování.</w:t>
      </w:r>
    </w:p>
    <w:p w:rsidRPr="00946677" w:rsidR="00FD7CAC" w:rsidP="00FD7CAC" w:rsidRDefault="00FD7CAC" w14:paraId="17CBEBF6" w14:textId="77777777">
      <w:pPr>
        <w:ind w:left="567"/>
        <w:contextualSpacing/>
        <w:rPr>
          <w:sz w:val="16"/>
          <w:szCs w:val="16"/>
          <w:lang w:val="en-GB"/>
        </w:rPr>
      </w:pPr>
    </w:p>
    <w:tbl>
      <w:tblPr>
        <w:tblStyle w:val="TableGrid1"/>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FD7CAC" w:rsidTr="00F324F7" w14:paraId="59115C70" w14:textId="77777777">
        <w:tc>
          <w:tcPr>
            <w:tcW w:w="1418" w:type="dxa"/>
          </w:tcPr>
          <w:p w:rsidRPr="000F216A" w:rsidR="00FD7CAC" w:rsidP="000F216A" w:rsidRDefault="00FD7CAC" w14:paraId="0527F34B" w14:textId="77777777">
            <w:pPr>
              <w:spacing w:line="259" w:lineRule="auto"/>
              <w:jc w:val="left"/>
              <w:rPr>
                <w:rFonts w:eastAsia="Calibri"/>
                <w:i/>
                <w:sz w:val="22"/>
                <w:szCs w:val="22"/>
              </w:rPr>
            </w:pPr>
            <w:r>
              <w:rPr>
                <w:b/>
                <w:i/>
              </w:rPr>
              <w:t>Kontakt</w:t>
            </w:r>
          </w:p>
        </w:tc>
        <w:tc>
          <w:tcPr>
            <w:tcW w:w="5670" w:type="dxa"/>
          </w:tcPr>
          <w:p w:rsidRPr="000F216A" w:rsidR="00FD7CAC" w:rsidP="000F216A" w:rsidRDefault="00FD7CAC" w14:paraId="68AD3D30" w14:textId="77777777">
            <w:pPr>
              <w:spacing w:line="259" w:lineRule="auto"/>
              <w:jc w:val="left"/>
              <w:rPr>
                <w:rFonts w:eastAsia="Calibri"/>
                <w:b/>
                <w:bCs/>
                <w:i/>
                <w:iCs/>
                <w:sz w:val="22"/>
                <w:szCs w:val="22"/>
              </w:rPr>
            </w:pPr>
            <w:r>
              <w:rPr>
                <w:i/>
              </w:rPr>
              <w:t xml:space="preserve">Krisztina Perlaky-Tóth </w:t>
            </w:r>
          </w:p>
        </w:tc>
      </w:tr>
      <w:tr w:rsidRPr="00594F3A" w:rsidR="00FD7CAC" w:rsidTr="00F324F7" w14:paraId="56A7A5AB" w14:textId="77777777">
        <w:tc>
          <w:tcPr>
            <w:tcW w:w="1418" w:type="dxa"/>
          </w:tcPr>
          <w:p w:rsidRPr="000F216A" w:rsidR="00FD7CAC" w:rsidP="000F216A" w:rsidRDefault="00FD7CAC" w14:paraId="0A141426" w14:textId="77777777">
            <w:pPr>
              <w:spacing w:line="259" w:lineRule="auto"/>
              <w:jc w:val="left"/>
              <w:rPr>
                <w:rFonts w:eastAsia="Calibri"/>
                <w:i/>
                <w:sz w:val="22"/>
                <w:szCs w:val="22"/>
              </w:rPr>
            </w:pPr>
            <w:r>
              <w:rPr>
                <w:i/>
              </w:rPr>
              <w:t>Tel.</w:t>
            </w:r>
          </w:p>
        </w:tc>
        <w:tc>
          <w:tcPr>
            <w:tcW w:w="5670" w:type="dxa"/>
          </w:tcPr>
          <w:p w:rsidRPr="000F216A" w:rsidR="00FD7CAC" w:rsidP="000F216A" w:rsidRDefault="00FD7CAC" w14:paraId="3F55B904" w14:textId="77777777">
            <w:pPr>
              <w:spacing w:line="259" w:lineRule="auto"/>
              <w:jc w:val="left"/>
              <w:rPr>
                <w:rFonts w:eastAsia="Calibri"/>
                <w:i/>
                <w:iCs/>
                <w:sz w:val="22"/>
                <w:szCs w:val="22"/>
              </w:rPr>
            </w:pPr>
            <w:r>
              <w:rPr>
                <w:i/>
              </w:rPr>
              <w:t>+32 25469740</w:t>
            </w:r>
          </w:p>
        </w:tc>
      </w:tr>
      <w:tr w:rsidRPr="00594F3A" w:rsidR="00FD7CAC" w:rsidTr="00F324F7" w14:paraId="4950261E" w14:textId="77777777">
        <w:trPr>
          <w:trHeight w:val="118"/>
        </w:trPr>
        <w:tc>
          <w:tcPr>
            <w:tcW w:w="1418" w:type="dxa"/>
          </w:tcPr>
          <w:p w:rsidRPr="000F216A" w:rsidR="00FD7CAC" w:rsidP="000F216A" w:rsidRDefault="00FD7CAC" w14:paraId="788B7B71" w14:textId="77777777">
            <w:pPr>
              <w:spacing w:line="259" w:lineRule="auto"/>
              <w:jc w:val="left"/>
              <w:rPr>
                <w:rFonts w:eastAsia="Calibri"/>
                <w:i/>
                <w:sz w:val="22"/>
                <w:szCs w:val="22"/>
              </w:rPr>
            </w:pPr>
            <w:r>
              <w:rPr>
                <w:i/>
              </w:rPr>
              <w:t>E-mail</w:t>
            </w:r>
          </w:p>
        </w:tc>
        <w:tc>
          <w:tcPr>
            <w:tcW w:w="5670" w:type="dxa"/>
          </w:tcPr>
          <w:p w:rsidRPr="000F216A" w:rsidR="00FD7CAC" w:rsidP="000F216A" w:rsidRDefault="00361127" w14:paraId="1A0B9497" w14:textId="0D569CD3">
            <w:pPr>
              <w:spacing w:line="259" w:lineRule="auto"/>
              <w:jc w:val="left"/>
              <w:rPr>
                <w:rFonts w:eastAsia="Calibri"/>
                <w:sz w:val="22"/>
                <w:szCs w:val="22"/>
              </w:rPr>
            </w:pPr>
            <w:hyperlink w:history="1" r:id="rId17">
              <w:r w:rsidR="00FD7CAC">
                <w:rPr>
                  <w:color w:val="0000FF"/>
                  <w:u w:val="single"/>
                </w:rPr>
                <w:t>Krisztina.PerlakyToth@eesc.europa.eu</w:t>
              </w:r>
            </w:hyperlink>
          </w:p>
        </w:tc>
      </w:tr>
    </w:tbl>
    <w:p w:rsidR="00FD7CAC" w:rsidRDefault="00FD7CAC" w14:paraId="4982DD96" w14:textId="46955619">
      <w:pPr>
        <w:spacing w:after="160" w:line="259" w:lineRule="auto"/>
        <w:jc w:val="left"/>
      </w:pPr>
      <w:r>
        <w:br w:type="page"/>
      </w:r>
    </w:p>
    <w:p w:rsidRPr="00FD7CAC" w:rsidR="00FD7CAC" w:rsidP="0015600B" w:rsidRDefault="00361127" w14:paraId="34C0045E" w14:textId="367D4667">
      <w:pPr>
        <w:widowControl w:val="0"/>
        <w:numPr>
          <w:ilvl w:val="0"/>
          <w:numId w:val="7"/>
        </w:numPr>
        <w:overflowPunct w:val="0"/>
        <w:autoSpaceDE w:val="0"/>
        <w:autoSpaceDN w:val="0"/>
        <w:adjustRightInd w:val="0"/>
        <w:spacing w:after="200" w:line="276" w:lineRule="auto"/>
        <w:ind w:left="0" w:hanging="426"/>
        <w:contextualSpacing/>
        <w:jc w:val="center"/>
        <w:textAlignment w:val="baseline"/>
        <w:rPr>
          <w:bCs/>
          <w:iCs/>
        </w:rPr>
      </w:pPr>
      <w:hyperlink w:history="1" r:id="rId18">
        <w:r w:rsidR="00276FC9">
          <w:rPr>
            <w:b/>
            <w:i/>
            <w:color w:val="0000FF"/>
            <w:sz w:val="28"/>
            <w:u w:val="single"/>
          </w:rPr>
          <w:t>Dodatečné úvahy týkající se roční analýzy udržitelného růstu 2024</w:t>
        </w:r>
      </w:hyperlink>
      <w:r w:rsidR="00276FC9">
        <w:rPr>
          <w:b/>
          <w:i/>
          <w:sz w:val="28"/>
        </w:rPr>
        <w:t xml:space="preserve"> </w:t>
      </w:r>
    </w:p>
    <w:p w:rsidRPr="00FD7CAC" w:rsidR="00FD7CAC" w:rsidP="00FD7CAC" w:rsidRDefault="00FD7CAC" w14:paraId="457455C0" w14:textId="77777777">
      <w:pPr>
        <w:widowControl w:val="0"/>
        <w:overflowPunct w:val="0"/>
        <w:autoSpaceDE w:val="0"/>
        <w:autoSpaceDN w:val="0"/>
        <w:adjustRightInd w:val="0"/>
        <w:ind w:left="266"/>
        <w:textAlignment w:val="baseline"/>
        <w:rPr>
          <w:b/>
          <w:lang w:val="en-G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FD7CAC" w:rsidR="00FD7CAC" w:rsidTr="00F324F7" w14:paraId="72745103" w14:textId="77777777">
        <w:tc>
          <w:tcPr>
            <w:tcW w:w="1701" w:type="dxa"/>
          </w:tcPr>
          <w:p w:rsidRPr="00FD7CAC" w:rsidR="00FD7CAC" w:rsidP="00FD7CAC" w:rsidRDefault="00FD7CAC" w14:paraId="1B0A8B28" w14:textId="77777777">
            <w:pPr>
              <w:overflowPunct w:val="0"/>
              <w:autoSpaceDE w:val="0"/>
              <w:autoSpaceDN w:val="0"/>
              <w:adjustRightInd w:val="0"/>
              <w:ind w:left="176" w:hanging="284"/>
              <w:textAlignment w:val="baseline"/>
              <w:rPr>
                <w:b/>
              </w:rPr>
            </w:pPr>
            <w:r>
              <w:rPr>
                <w:b/>
              </w:rPr>
              <w:t>Zpravodajka</w:t>
            </w:r>
          </w:p>
        </w:tc>
        <w:tc>
          <w:tcPr>
            <w:tcW w:w="7088" w:type="dxa"/>
          </w:tcPr>
          <w:p w:rsidRPr="00FD7CAC" w:rsidR="00FD7CAC" w:rsidP="00FD7CAC" w:rsidRDefault="00FD7CAC" w14:paraId="7E89404A" w14:textId="77777777">
            <w:pPr>
              <w:tabs>
                <w:tab w:val="center" w:pos="284"/>
              </w:tabs>
              <w:overflowPunct w:val="0"/>
              <w:autoSpaceDE w:val="0"/>
              <w:autoSpaceDN w:val="0"/>
              <w:adjustRightInd w:val="0"/>
              <w:textAlignment w:val="baseline"/>
            </w:pPr>
            <w:r>
              <w:t>Elena-Alexandra CALISTRU (Organizace občanské společnosti – RO)</w:t>
            </w:r>
          </w:p>
        </w:tc>
      </w:tr>
      <w:tr w:rsidRPr="00FD7CAC" w:rsidR="00FD7CAC" w:rsidTr="00F324F7" w14:paraId="1AA069D3" w14:textId="77777777">
        <w:tc>
          <w:tcPr>
            <w:tcW w:w="8789" w:type="dxa"/>
            <w:gridSpan w:val="2"/>
          </w:tcPr>
          <w:p w:rsidRPr="00FD7CAC" w:rsidR="00FD7CAC" w:rsidP="00FD7CAC" w:rsidRDefault="00FD7CAC" w14:paraId="7354E34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D7CAC" w:rsidR="00FD7CAC" w:rsidTr="00F324F7" w14:paraId="2071F9C9" w14:textId="77777777">
        <w:tc>
          <w:tcPr>
            <w:tcW w:w="1701" w:type="dxa"/>
            <w:vMerge w:val="restart"/>
          </w:tcPr>
          <w:p w:rsidRPr="00FD7CAC" w:rsidR="00FD7CAC" w:rsidP="00FD7CAC" w:rsidRDefault="00FD7CAC" w14:paraId="17087256" w14:textId="77777777">
            <w:pPr>
              <w:tabs>
                <w:tab w:val="center" w:pos="284"/>
              </w:tabs>
              <w:overflowPunct w:val="0"/>
              <w:autoSpaceDE w:val="0"/>
              <w:autoSpaceDN w:val="0"/>
              <w:adjustRightInd w:val="0"/>
              <w:ind w:left="266" w:hanging="374"/>
              <w:textAlignment w:val="baseline"/>
              <w:rPr>
                <w:b/>
              </w:rPr>
            </w:pPr>
            <w:r>
              <w:rPr>
                <w:b/>
              </w:rPr>
              <w:t>Odkazy</w:t>
            </w:r>
          </w:p>
        </w:tc>
        <w:tc>
          <w:tcPr>
            <w:tcW w:w="7088" w:type="dxa"/>
          </w:tcPr>
          <w:p w:rsidR="003E0D5C" w:rsidP="00FD7CAC" w:rsidRDefault="00FD7CAC" w14:paraId="37B12DD5" w14:textId="086BF36D">
            <w:pPr>
              <w:tabs>
                <w:tab w:val="center" w:pos="284"/>
              </w:tabs>
              <w:overflowPunct w:val="0"/>
              <w:autoSpaceDE w:val="0"/>
              <w:autoSpaceDN w:val="0"/>
              <w:adjustRightInd w:val="0"/>
              <w:textAlignment w:val="baseline"/>
            </w:pPr>
            <w:r>
              <w:t>stanovisko</w:t>
            </w:r>
            <w:r w:rsidR="00B007A7">
              <w:t xml:space="preserve"> z </w:t>
            </w:r>
            <w:r>
              <w:t xml:space="preserve">vlastní iniciativy </w:t>
            </w:r>
          </w:p>
          <w:p w:rsidRPr="00FD7CAC" w:rsidR="00FD7CAC" w:rsidP="00FD7CAC" w:rsidRDefault="00FD7CAC" w14:paraId="3A1706F0" w14:textId="2254DDA8">
            <w:pPr>
              <w:tabs>
                <w:tab w:val="center" w:pos="284"/>
              </w:tabs>
              <w:overflowPunct w:val="0"/>
              <w:autoSpaceDE w:val="0"/>
              <w:autoSpaceDN w:val="0"/>
              <w:adjustRightInd w:val="0"/>
              <w:textAlignment w:val="baseline"/>
              <w:rPr>
                <w:highlight w:val="yellow"/>
              </w:rPr>
            </w:pPr>
            <w:r>
              <w:t>EESC-2024-01462-00-00-AC</w:t>
            </w:r>
          </w:p>
        </w:tc>
      </w:tr>
      <w:tr w:rsidRPr="00FD7CAC" w:rsidR="00FD7CAC" w:rsidTr="00F324F7" w14:paraId="278BC08C" w14:textId="77777777">
        <w:tc>
          <w:tcPr>
            <w:tcW w:w="1701" w:type="dxa"/>
            <w:vMerge/>
          </w:tcPr>
          <w:p w:rsidRPr="00FD7CAC" w:rsidR="00FD7CAC" w:rsidP="00FD7CAC" w:rsidRDefault="00FD7CAC" w14:paraId="4F884A44" w14:textId="77777777">
            <w:pPr>
              <w:tabs>
                <w:tab w:val="center" w:pos="284"/>
              </w:tabs>
              <w:overflowPunct w:val="0"/>
              <w:autoSpaceDE w:val="0"/>
              <w:autoSpaceDN w:val="0"/>
              <w:adjustRightInd w:val="0"/>
              <w:ind w:left="266" w:hanging="266"/>
              <w:textAlignment w:val="baseline"/>
              <w:rPr>
                <w:b/>
                <w:lang w:val="en-GB"/>
              </w:rPr>
            </w:pPr>
          </w:p>
        </w:tc>
        <w:tc>
          <w:tcPr>
            <w:tcW w:w="7088" w:type="dxa"/>
          </w:tcPr>
          <w:p w:rsidRPr="00FD7CAC" w:rsidR="00FD7CAC" w:rsidP="00FD7CAC" w:rsidRDefault="00FD7CAC" w14:paraId="3A960006" w14:textId="77777777">
            <w:pPr>
              <w:tabs>
                <w:tab w:val="center" w:pos="284"/>
              </w:tabs>
              <w:overflowPunct w:val="0"/>
              <w:autoSpaceDE w:val="0"/>
              <w:autoSpaceDN w:val="0"/>
              <w:adjustRightInd w:val="0"/>
              <w:ind w:left="266" w:hanging="266"/>
              <w:textAlignment w:val="baseline"/>
              <w:rPr>
                <w:highlight w:val="yellow"/>
                <w:lang w:val="en-GB"/>
              </w:rPr>
            </w:pPr>
          </w:p>
        </w:tc>
      </w:tr>
    </w:tbl>
    <w:p w:rsidRPr="00FD7CAC" w:rsidR="00FD7CAC" w:rsidP="00FD7CAC" w:rsidRDefault="00FD7CAC" w14:paraId="37667095"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FD7CAC" w:rsidR="00FD7CAC" w:rsidP="00FD7CAC" w:rsidRDefault="00FD7CAC" w14:paraId="6FF9E708" w14:textId="77777777">
      <w:pPr>
        <w:keepNext/>
        <w:keepLines/>
        <w:tabs>
          <w:tab w:val="center" w:pos="284"/>
        </w:tabs>
        <w:overflowPunct w:val="0"/>
        <w:autoSpaceDE w:val="0"/>
        <w:autoSpaceDN w:val="0"/>
        <w:adjustRightInd w:val="0"/>
        <w:ind w:left="266" w:hanging="266"/>
        <w:textAlignment w:val="baseline"/>
        <w:rPr>
          <w:b/>
          <w:lang w:val="en-GB"/>
        </w:rPr>
      </w:pPr>
    </w:p>
    <w:p w:rsidRPr="00FD7CAC" w:rsidR="00FD7CAC" w:rsidP="00FD7CAC" w:rsidRDefault="00FD7CAC" w14:paraId="6121151E" w14:textId="77777777">
      <w:pPr>
        <w:overflowPunct w:val="0"/>
        <w:autoSpaceDE w:val="0"/>
        <w:autoSpaceDN w:val="0"/>
        <w:adjustRightInd w:val="0"/>
        <w:ind w:left="425" w:hanging="425"/>
        <w:textAlignment w:val="baseline"/>
        <w:rPr>
          <w:szCs w:val="20"/>
        </w:rPr>
      </w:pPr>
      <w:r>
        <w:t>EHSV:</w:t>
      </w:r>
    </w:p>
    <w:p w:rsidRPr="00FD7CAC" w:rsidR="00FD7CAC" w:rsidP="00B007A7" w:rsidRDefault="00FD7CAC" w14:paraId="4D33F970" w14:textId="38608E35">
      <w:pPr>
        <w:numPr>
          <w:ilvl w:val="0"/>
          <w:numId w:val="31"/>
        </w:numPr>
        <w:overflowPunct w:val="0"/>
        <w:autoSpaceDE w:val="0"/>
        <w:autoSpaceDN w:val="0"/>
        <w:adjustRightInd w:val="0"/>
        <w:spacing w:after="200" w:line="276" w:lineRule="auto"/>
        <w:ind w:left="284" w:hanging="284"/>
        <w:contextualSpacing/>
        <w:textAlignment w:val="baseline"/>
      </w:pPr>
      <w:r>
        <w:t>vyzývá</w:t>
      </w:r>
      <w:r w:rsidR="00B007A7">
        <w:t xml:space="preserve"> k </w:t>
      </w:r>
      <w:r>
        <w:t>urychlenému provedení navrhované dohody</w:t>
      </w:r>
      <w:r w:rsidR="00B007A7">
        <w:t xml:space="preserve"> o </w:t>
      </w:r>
      <w:r>
        <w:t>čistém průmyslu</w:t>
      </w:r>
      <w:r w:rsidR="00B007A7">
        <w:t xml:space="preserve"> a </w:t>
      </w:r>
      <w:r>
        <w:t>Evropského fondu pro konkurenceschopnost, přičemž je třeba zajistit, aby tyto iniciativy podporovaly jak hospodářský růst, tak cíle</w:t>
      </w:r>
      <w:r w:rsidR="00B007A7">
        <w:t xml:space="preserve"> v </w:t>
      </w:r>
      <w:r>
        <w:t>oblasti životního prostředí;</w:t>
      </w:r>
    </w:p>
    <w:p w:rsidRPr="00FD7CAC" w:rsidR="00FD7CAC" w:rsidP="00B007A7" w:rsidRDefault="00FD7CAC" w14:paraId="5DF519D9" w14:textId="392DE22D">
      <w:pPr>
        <w:numPr>
          <w:ilvl w:val="0"/>
          <w:numId w:val="31"/>
        </w:numPr>
        <w:overflowPunct w:val="0"/>
        <w:autoSpaceDE w:val="0"/>
        <w:autoSpaceDN w:val="0"/>
        <w:adjustRightInd w:val="0"/>
        <w:spacing w:after="200" w:line="276" w:lineRule="auto"/>
        <w:ind w:left="284" w:hanging="284"/>
        <w:contextualSpacing/>
        <w:textAlignment w:val="baseline"/>
      </w:pPr>
      <w:r>
        <w:t>doporučuje zvážit prodloužení lhůty pro tento nástroj</w:t>
      </w:r>
      <w:r w:rsidR="00B007A7">
        <w:t xml:space="preserve"> a </w:t>
      </w:r>
      <w:r>
        <w:t>posílit technickou podporu</w:t>
      </w:r>
      <w:r w:rsidR="00B007A7">
        <w:t xml:space="preserve"> s </w:t>
      </w:r>
      <w:r>
        <w:t>cílem zajistit plné čerpání finančních prostředků</w:t>
      </w:r>
      <w:r w:rsidR="00B007A7">
        <w:t xml:space="preserve"> a </w:t>
      </w:r>
      <w:r>
        <w:t>maximalizovat jejich dopad na udržitelný růst;</w:t>
      </w:r>
    </w:p>
    <w:p w:rsidRPr="00FD7CAC" w:rsidR="00FD7CAC" w:rsidP="00B007A7" w:rsidRDefault="00FD7CAC" w14:paraId="1EED83B5" w14:textId="062F09DA">
      <w:pPr>
        <w:numPr>
          <w:ilvl w:val="0"/>
          <w:numId w:val="31"/>
        </w:numPr>
        <w:overflowPunct w:val="0"/>
        <w:autoSpaceDE w:val="0"/>
        <w:autoSpaceDN w:val="0"/>
        <w:adjustRightInd w:val="0"/>
        <w:spacing w:after="200" w:line="276" w:lineRule="auto"/>
        <w:ind w:left="284" w:hanging="284"/>
        <w:contextualSpacing/>
        <w:textAlignment w:val="baseline"/>
      </w:pPr>
      <w:r>
        <w:t>požaduje, aby byla citlivě nastolena rovnováha mezi snižováním schodku</w:t>
      </w:r>
      <w:r w:rsidR="00B007A7">
        <w:t xml:space="preserve"> a </w:t>
      </w:r>
      <w:r>
        <w:t>zachováním investiční kapacity, zejména</w:t>
      </w:r>
      <w:r w:rsidR="00B007A7">
        <w:t xml:space="preserve"> v </w:t>
      </w:r>
      <w:r>
        <w:t>oblastech, které mají zásadní význam pro dlouhodobý růst, jako je ekologická</w:t>
      </w:r>
      <w:r w:rsidR="00B007A7">
        <w:t xml:space="preserve"> a </w:t>
      </w:r>
      <w:r>
        <w:t xml:space="preserve">digitální transformace; </w:t>
      </w:r>
    </w:p>
    <w:p w:rsidRPr="00FD7CAC" w:rsidR="00FD7CAC" w:rsidP="00B007A7" w:rsidRDefault="00FD7CAC" w14:paraId="18E2837C" w14:textId="38853CFA">
      <w:pPr>
        <w:numPr>
          <w:ilvl w:val="0"/>
          <w:numId w:val="31"/>
        </w:numPr>
        <w:overflowPunct w:val="0"/>
        <w:autoSpaceDE w:val="0"/>
        <w:autoSpaceDN w:val="0"/>
        <w:adjustRightInd w:val="0"/>
        <w:spacing w:after="200" w:line="276" w:lineRule="auto"/>
        <w:ind w:left="284" w:hanging="284"/>
        <w:contextualSpacing/>
        <w:textAlignment w:val="baseline"/>
      </w:pPr>
      <w:r>
        <w:t>naléhavě vyzývá</w:t>
      </w:r>
      <w:r w:rsidR="00B007A7">
        <w:t xml:space="preserve"> k </w:t>
      </w:r>
      <w:r>
        <w:t>vypracování komplexní strategie pro řešení problémů na trhu práce, včetně nesouladu mezi nabízenými</w:t>
      </w:r>
      <w:r w:rsidR="00B007A7">
        <w:t xml:space="preserve"> a </w:t>
      </w:r>
      <w:r>
        <w:t>požadovanými dovednostmi</w:t>
      </w:r>
      <w:r w:rsidR="00B007A7">
        <w:t xml:space="preserve"> a </w:t>
      </w:r>
      <w:r>
        <w:t>demografických změn. Tato strategie by měla zahrnovat cílené politiky zaměřené na zapojení neaktivního obyvatelstva</w:t>
      </w:r>
      <w:r w:rsidR="00B007A7">
        <w:t xml:space="preserve"> a </w:t>
      </w:r>
      <w:r>
        <w:t>zkvalitnění vzdělávacích systémů tak, aby jednotlivce lépe připravovaly na budoucí trhy práce;</w:t>
      </w:r>
    </w:p>
    <w:p w:rsidRPr="00FD7CAC" w:rsidR="00FD7CAC" w:rsidP="00B007A7" w:rsidRDefault="00FD7CAC" w14:paraId="44DADF86" w14:textId="73B16E08">
      <w:pPr>
        <w:numPr>
          <w:ilvl w:val="0"/>
          <w:numId w:val="31"/>
        </w:numPr>
        <w:overflowPunct w:val="0"/>
        <w:autoSpaceDE w:val="0"/>
        <w:autoSpaceDN w:val="0"/>
        <w:adjustRightInd w:val="0"/>
        <w:spacing w:after="200" w:line="276" w:lineRule="auto"/>
        <w:ind w:left="284" w:hanging="284"/>
        <w:contextualSpacing/>
        <w:textAlignment w:val="baseline"/>
      </w:pPr>
      <w:r>
        <w:t>doporučuje přístup zahrnující zúčastněné strany, aby se zajistilo, že tyto iniciativy budou přínosné pro podniky všech velikostí</w:t>
      </w:r>
      <w:r w:rsidR="00B007A7">
        <w:t xml:space="preserve"> a </w:t>
      </w:r>
      <w:r>
        <w:t>přispějí</w:t>
      </w:r>
      <w:r w:rsidR="00B007A7">
        <w:t xml:space="preserve"> k </w:t>
      </w:r>
      <w:r>
        <w:t>celkové hospodářské odolnosti;</w:t>
      </w:r>
    </w:p>
    <w:p w:rsidRPr="00FD7CAC" w:rsidR="00FD7CAC" w:rsidP="00B007A7" w:rsidRDefault="00FD7CAC" w14:paraId="1BBDE95B" w14:textId="0256CD17">
      <w:pPr>
        <w:numPr>
          <w:ilvl w:val="0"/>
          <w:numId w:val="31"/>
        </w:numPr>
        <w:overflowPunct w:val="0"/>
        <w:autoSpaceDE w:val="0"/>
        <w:autoSpaceDN w:val="0"/>
        <w:adjustRightInd w:val="0"/>
        <w:spacing w:after="200" w:line="276" w:lineRule="auto"/>
        <w:ind w:left="284" w:hanging="284"/>
        <w:contextualSpacing/>
        <w:textAlignment w:val="baseline"/>
      </w:pPr>
      <w:r>
        <w:t>vyzývá</w:t>
      </w:r>
      <w:r w:rsidR="00B007A7">
        <w:t xml:space="preserve"> k </w:t>
      </w:r>
      <w:r>
        <w:t>tomu, aby se</w:t>
      </w:r>
      <w:r w:rsidR="00B007A7">
        <w:t xml:space="preserve"> i </w:t>
      </w:r>
      <w:r>
        <w:t>nadále investovalo do čistých technologií</w:t>
      </w:r>
      <w:r w:rsidR="00B007A7">
        <w:t xml:space="preserve"> a </w:t>
      </w:r>
      <w:r>
        <w:t>kritických surovin</w:t>
      </w:r>
      <w:r w:rsidR="00B007A7">
        <w:t xml:space="preserve"> a </w:t>
      </w:r>
      <w:r>
        <w:t>aby tyto investice byly</w:t>
      </w:r>
      <w:r w:rsidR="00B007A7">
        <w:t xml:space="preserve"> v </w:t>
      </w:r>
      <w:r>
        <w:t>rovnováze</w:t>
      </w:r>
      <w:r w:rsidR="00B007A7">
        <w:t xml:space="preserve"> s </w:t>
      </w:r>
      <w:r>
        <w:t>politikami, které podporují globální spolupráci</w:t>
      </w:r>
      <w:r w:rsidR="00B007A7">
        <w:t xml:space="preserve"> a </w:t>
      </w:r>
      <w:r>
        <w:t xml:space="preserve">brání škodlivému protekcionismu; </w:t>
      </w:r>
    </w:p>
    <w:p w:rsidRPr="00FD7CAC" w:rsidR="00FD7CAC" w:rsidP="00B007A7" w:rsidRDefault="00FD7CAC" w14:paraId="5FADFB15" w14:textId="3594D135">
      <w:pPr>
        <w:numPr>
          <w:ilvl w:val="0"/>
          <w:numId w:val="31"/>
        </w:numPr>
        <w:overflowPunct w:val="0"/>
        <w:autoSpaceDE w:val="0"/>
        <w:autoSpaceDN w:val="0"/>
        <w:adjustRightInd w:val="0"/>
        <w:spacing w:after="200" w:line="276" w:lineRule="auto"/>
        <w:ind w:left="284" w:hanging="284"/>
        <w:contextualSpacing/>
        <w:textAlignment w:val="baseline"/>
      </w:pPr>
      <w:r>
        <w:t>doporučuje, aby byly do všech hlavních hospodářských iniciativ začleněny silné záruky</w:t>
      </w:r>
      <w:r w:rsidR="00B007A7">
        <w:t xml:space="preserve"> v </w:t>
      </w:r>
      <w:r>
        <w:t>oblasti sociální ochrany</w:t>
      </w:r>
      <w:r w:rsidR="00B007A7">
        <w:t xml:space="preserve"> a </w:t>
      </w:r>
      <w:r>
        <w:t>životního prostředí;</w:t>
      </w:r>
    </w:p>
    <w:p w:rsidRPr="00FD7CAC" w:rsidR="00FD7CAC" w:rsidP="00B007A7" w:rsidRDefault="00FD7CAC" w14:paraId="30864938" w14:textId="493A369F">
      <w:pPr>
        <w:numPr>
          <w:ilvl w:val="0"/>
          <w:numId w:val="31"/>
        </w:numPr>
        <w:overflowPunct w:val="0"/>
        <w:autoSpaceDE w:val="0"/>
        <w:autoSpaceDN w:val="0"/>
        <w:adjustRightInd w:val="0"/>
        <w:spacing w:after="200" w:line="276" w:lineRule="auto"/>
        <w:ind w:left="284" w:hanging="284"/>
        <w:contextualSpacing/>
        <w:textAlignment w:val="baseline"/>
      </w:pPr>
      <w:r>
        <w:t>doporučuje zvýšit energii vkládanou do evropského semestru jako platformy, která může posílit legitimitu</w:t>
      </w:r>
      <w:r w:rsidR="00B007A7">
        <w:t xml:space="preserve"> a </w:t>
      </w:r>
      <w:r>
        <w:t>účinnost unijních strategií růstu</w:t>
      </w:r>
      <w:r w:rsidR="00B007A7">
        <w:t xml:space="preserve"> a </w:t>
      </w:r>
      <w:r>
        <w:t>zároveň zajistit, aby tyto strategie zůstaly inkluzivní</w:t>
      </w:r>
      <w:r w:rsidR="00B007A7">
        <w:t xml:space="preserve"> a </w:t>
      </w:r>
      <w:r>
        <w:t>reagovaly na potřeby občanů</w:t>
      </w:r>
      <w:r w:rsidR="00B007A7">
        <w:t xml:space="preserve"> i v </w:t>
      </w:r>
      <w:r>
        <w:t xml:space="preserve">době, kdy se nekonají volby. </w:t>
      </w:r>
    </w:p>
    <w:p w:rsidRPr="00FD7CAC" w:rsidR="00FD7CAC" w:rsidP="00FD7CAC" w:rsidRDefault="00FD7CAC" w14:paraId="2AB3B519" w14:textId="77777777">
      <w:pPr>
        <w:overflowPunct w:val="0"/>
        <w:autoSpaceDE w:val="0"/>
        <w:autoSpaceDN w:val="0"/>
        <w:adjustRightInd w:val="0"/>
        <w:textAlignment w:val="baseline"/>
        <w:rPr>
          <w:szCs w:val="20"/>
          <w:lang w:val="en-GB"/>
        </w:rPr>
      </w:pPr>
    </w:p>
    <w:tbl>
      <w:tblPr>
        <w:tblStyle w:val="TableGrid2"/>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94F3A" w:rsidR="00FD7CAC" w:rsidTr="00F324F7" w14:paraId="5E252ACC" w14:textId="77777777">
        <w:tc>
          <w:tcPr>
            <w:tcW w:w="1173" w:type="dxa"/>
          </w:tcPr>
          <w:p w:rsidRPr="000F216A" w:rsidR="00FD7CAC" w:rsidP="00FD7CAC" w:rsidRDefault="00FD7CAC" w14:paraId="57E067B2" w14:textId="77777777">
            <w:pPr>
              <w:overflowPunct w:val="0"/>
              <w:autoSpaceDE w:val="0"/>
              <w:autoSpaceDN w:val="0"/>
              <w:adjustRightInd w:val="0"/>
              <w:textAlignment w:val="baseline"/>
              <w:rPr>
                <w:i/>
                <w:sz w:val="22"/>
                <w:szCs w:val="22"/>
              </w:rPr>
            </w:pPr>
            <w:r>
              <w:rPr>
                <w:b/>
                <w:i/>
              </w:rPr>
              <w:t>Kontakt</w:t>
            </w:r>
          </w:p>
        </w:tc>
        <w:tc>
          <w:tcPr>
            <w:tcW w:w="4518" w:type="dxa"/>
          </w:tcPr>
          <w:p w:rsidRPr="000F216A" w:rsidR="00FD7CAC" w:rsidP="00FD7CAC" w:rsidRDefault="00FD7CAC" w14:paraId="56F7091B" w14:textId="77777777">
            <w:pPr>
              <w:overflowPunct w:val="0"/>
              <w:autoSpaceDE w:val="0"/>
              <w:autoSpaceDN w:val="0"/>
              <w:adjustRightInd w:val="0"/>
              <w:textAlignment w:val="baseline"/>
              <w:rPr>
                <w:i/>
                <w:iCs/>
                <w:sz w:val="22"/>
                <w:szCs w:val="22"/>
              </w:rPr>
            </w:pPr>
            <w:r>
              <w:rPr>
                <w:i/>
              </w:rPr>
              <w:t>Anna Pantazi</w:t>
            </w:r>
          </w:p>
        </w:tc>
      </w:tr>
      <w:tr w:rsidRPr="00594F3A" w:rsidR="00FD7CAC" w:rsidTr="00F324F7" w14:paraId="2BA36140" w14:textId="77777777">
        <w:tc>
          <w:tcPr>
            <w:tcW w:w="1173" w:type="dxa"/>
          </w:tcPr>
          <w:p w:rsidRPr="000F216A" w:rsidR="00FD7CAC" w:rsidP="00FD7CAC" w:rsidRDefault="00FD7CAC" w14:paraId="52E7B3B8" w14:textId="77777777">
            <w:pPr>
              <w:overflowPunct w:val="0"/>
              <w:autoSpaceDE w:val="0"/>
              <w:autoSpaceDN w:val="0"/>
              <w:adjustRightInd w:val="0"/>
              <w:textAlignment w:val="baseline"/>
              <w:rPr>
                <w:i/>
                <w:sz w:val="22"/>
                <w:szCs w:val="22"/>
              </w:rPr>
            </w:pPr>
            <w:r>
              <w:rPr>
                <w:i/>
              </w:rPr>
              <w:t>Tel.</w:t>
            </w:r>
          </w:p>
        </w:tc>
        <w:tc>
          <w:tcPr>
            <w:tcW w:w="4518" w:type="dxa"/>
          </w:tcPr>
          <w:p w:rsidRPr="000F216A" w:rsidR="00FD7CAC" w:rsidP="00FD7CAC" w:rsidRDefault="00FD7CAC" w14:paraId="1DE66AFE" w14:textId="77777777">
            <w:pPr>
              <w:overflowPunct w:val="0"/>
              <w:autoSpaceDE w:val="0"/>
              <w:autoSpaceDN w:val="0"/>
              <w:adjustRightInd w:val="0"/>
              <w:textAlignment w:val="baseline"/>
              <w:rPr>
                <w:i/>
                <w:iCs/>
                <w:sz w:val="22"/>
                <w:szCs w:val="22"/>
              </w:rPr>
            </w:pPr>
            <w:r>
              <w:rPr>
                <w:i/>
              </w:rPr>
              <w:t>+32 25469231</w:t>
            </w:r>
          </w:p>
        </w:tc>
      </w:tr>
      <w:tr w:rsidRPr="00594F3A" w:rsidR="00FD7CAC" w:rsidTr="00F324F7" w14:paraId="768292C3" w14:textId="77777777">
        <w:tc>
          <w:tcPr>
            <w:tcW w:w="1173" w:type="dxa"/>
          </w:tcPr>
          <w:p w:rsidRPr="000F216A" w:rsidR="00FD7CAC" w:rsidP="00FD7CAC" w:rsidRDefault="00FD7CAC" w14:paraId="35D698F6" w14:textId="77777777">
            <w:pPr>
              <w:overflowPunct w:val="0"/>
              <w:autoSpaceDE w:val="0"/>
              <w:autoSpaceDN w:val="0"/>
              <w:adjustRightInd w:val="0"/>
              <w:textAlignment w:val="baseline"/>
              <w:rPr>
                <w:i/>
                <w:sz w:val="22"/>
                <w:szCs w:val="22"/>
              </w:rPr>
            </w:pPr>
            <w:r>
              <w:rPr>
                <w:i/>
              </w:rPr>
              <w:t>E-mail</w:t>
            </w:r>
          </w:p>
        </w:tc>
        <w:tc>
          <w:tcPr>
            <w:tcW w:w="4518" w:type="dxa"/>
          </w:tcPr>
          <w:p w:rsidRPr="000F216A" w:rsidR="00FD7CAC" w:rsidP="00FD7CAC" w:rsidRDefault="00361127" w14:paraId="04B6DE80" w14:textId="5FB1850F">
            <w:pPr>
              <w:overflowPunct w:val="0"/>
              <w:autoSpaceDE w:val="0"/>
              <w:autoSpaceDN w:val="0"/>
              <w:adjustRightInd w:val="0"/>
              <w:textAlignment w:val="baseline"/>
              <w:rPr>
                <w:i/>
                <w:iCs/>
                <w:sz w:val="22"/>
                <w:szCs w:val="22"/>
              </w:rPr>
            </w:pPr>
            <w:hyperlink w:history="1" r:id="rId19">
              <w:r w:rsidR="007E03C9">
                <w:rPr>
                  <w:color w:val="0000FF"/>
                  <w:u w:val="single"/>
                </w:rPr>
                <w:t>Anna.Pantazi@eesc.europa.eu</w:t>
              </w:r>
            </w:hyperlink>
            <w:r w:rsidR="007E03C9">
              <w:rPr>
                <w:sz w:val="22"/>
              </w:rPr>
              <w:t xml:space="preserve"> </w:t>
            </w:r>
          </w:p>
        </w:tc>
      </w:tr>
    </w:tbl>
    <w:p w:rsidR="004D7AC0" w:rsidP="004D7AC0" w:rsidRDefault="004D7AC0" w14:paraId="6A14DD10" w14:textId="77777777">
      <w:pPr>
        <w:pStyle w:val="ListParagraph"/>
        <w:ind w:left="0"/>
      </w:pPr>
    </w:p>
    <w:p w:rsidR="007E5D7C" w:rsidRDefault="007E5D7C" w14:paraId="4982DD97" w14:textId="11F79B7B">
      <w:pPr>
        <w:spacing w:after="160" w:line="259" w:lineRule="auto"/>
        <w:jc w:val="left"/>
      </w:pPr>
      <w:r>
        <w:br w:type="page"/>
      </w:r>
    </w:p>
    <w:p w:rsidRPr="000F216A" w:rsidR="007E5D7C" w:rsidP="007E5D7C" w:rsidRDefault="00361127" w14:paraId="5EDF9573" w14:textId="508BAB89">
      <w:pPr>
        <w:widowControl w:val="0"/>
        <w:numPr>
          <w:ilvl w:val="0"/>
          <w:numId w:val="8"/>
        </w:numPr>
        <w:overflowPunct w:val="0"/>
        <w:autoSpaceDE w:val="0"/>
        <w:autoSpaceDN w:val="0"/>
        <w:adjustRightInd w:val="0"/>
        <w:spacing w:after="120"/>
        <w:ind w:hanging="567"/>
        <w:textAlignment w:val="baseline"/>
        <w:rPr>
          <w:b/>
          <w:i/>
          <w:iCs/>
          <w:sz w:val="28"/>
          <w:szCs w:val="28"/>
        </w:rPr>
      </w:pPr>
      <w:hyperlink w:history="1" r:id="rId20">
        <w:r w:rsidR="00276FC9">
          <w:rPr>
            <w:b/>
            <w:i/>
            <w:color w:val="0000FF"/>
            <w:sz w:val="28"/>
            <w:u w:val="single"/>
          </w:rPr>
          <w:t>Zvýšení fiskální transparentnosti prostřednictvím participativního sestavování rozpočtů</w:t>
        </w:r>
        <w:r w:rsidR="00B007A7">
          <w:rPr>
            <w:b/>
            <w:i/>
            <w:color w:val="0000FF"/>
            <w:sz w:val="28"/>
            <w:u w:val="single"/>
          </w:rPr>
          <w:t xml:space="preserve"> v </w:t>
        </w:r>
        <w:r w:rsidR="00276FC9">
          <w:rPr>
            <w:b/>
            <w:i/>
            <w:color w:val="0000FF"/>
            <w:sz w:val="28"/>
            <w:u w:val="single"/>
          </w:rPr>
          <w:t>EU</w:t>
        </w:r>
      </w:hyperlink>
    </w:p>
    <w:p w:rsidRPr="000F216A" w:rsidR="00594F3A" w:rsidP="000F216A" w:rsidRDefault="00594F3A" w14:paraId="7ABD711F" w14:textId="77777777"/>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347517" w:rsidTr="006961A3" w14:paraId="6F3F6C33" w14:textId="77777777">
        <w:tc>
          <w:tcPr>
            <w:tcW w:w="1701" w:type="dxa"/>
          </w:tcPr>
          <w:p w:rsidRPr="006961A3" w:rsidR="00347517" w:rsidP="006961A3" w:rsidRDefault="00347517" w14:paraId="65A5CF3F" w14:textId="77777777">
            <w:pPr>
              <w:tabs>
                <w:tab w:val="center" w:pos="284"/>
              </w:tabs>
              <w:spacing w:line="259" w:lineRule="auto"/>
              <w:ind w:left="266" w:hanging="266"/>
              <w:jc w:val="left"/>
              <w:rPr>
                <w:rFonts w:eastAsia="Calibri"/>
                <w:b/>
                <w:szCs w:val="24"/>
              </w:rPr>
            </w:pPr>
            <w:r>
              <w:rPr>
                <w:b/>
              </w:rPr>
              <w:t>Zpravodajka</w:t>
            </w:r>
          </w:p>
        </w:tc>
        <w:tc>
          <w:tcPr>
            <w:tcW w:w="7088" w:type="dxa"/>
          </w:tcPr>
          <w:p w:rsidRPr="006961A3" w:rsidR="00347517" w:rsidP="006961A3" w:rsidRDefault="00347517" w14:paraId="250C9867" w14:textId="019193DE">
            <w:pPr>
              <w:tabs>
                <w:tab w:val="center" w:pos="284"/>
              </w:tabs>
              <w:spacing w:line="259" w:lineRule="auto"/>
              <w:ind w:left="266" w:hanging="266"/>
              <w:jc w:val="left"/>
              <w:rPr>
                <w:rFonts w:eastAsia="Calibri"/>
                <w:szCs w:val="24"/>
              </w:rPr>
            </w:pPr>
            <w:r>
              <w:t>Elena-Alexandra CALISTRU (Organizace občanské společnosti – RO)</w:t>
            </w:r>
          </w:p>
        </w:tc>
      </w:tr>
      <w:tr w:rsidRPr="00946677" w:rsidR="00347517" w:rsidTr="006961A3" w14:paraId="4012887E" w14:textId="77777777">
        <w:tc>
          <w:tcPr>
            <w:tcW w:w="8789" w:type="dxa"/>
            <w:gridSpan w:val="2"/>
          </w:tcPr>
          <w:p w:rsidRPr="006961A3" w:rsidR="00347517" w:rsidP="006961A3" w:rsidRDefault="00347517" w14:paraId="6F26D6FD" w14:textId="77777777">
            <w:pPr>
              <w:tabs>
                <w:tab w:val="center" w:pos="284"/>
              </w:tabs>
              <w:spacing w:line="160" w:lineRule="exact"/>
              <w:ind w:left="266" w:hanging="266"/>
              <w:jc w:val="left"/>
              <w:rPr>
                <w:rFonts w:eastAsia="Calibri"/>
                <w:szCs w:val="24"/>
                <w:lang w:val="en-GB"/>
              </w:rPr>
            </w:pPr>
          </w:p>
        </w:tc>
      </w:tr>
      <w:tr w:rsidRPr="00946677" w:rsidR="00347517" w:rsidTr="006961A3" w14:paraId="517C83DC" w14:textId="77777777">
        <w:tc>
          <w:tcPr>
            <w:tcW w:w="1701" w:type="dxa"/>
          </w:tcPr>
          <w:p w:rsidRPr="006961A3" w:rsidR="00347517" w:rsidP="006961A3" w:rsidRDefault="00347517" w14:paraId="220B28DC" w14:textId="77777777">
            <w:pPr>
              <w:tabs>
                <w:tab w:val="center" w:pos="284"/>
              </w:tabs>
              <w:spacing w:line="259" w:lineRule="auto"/>
              <w:ind w:left="266" w:hanging="266"/>
              <w:jc w:val="left"/>
              <w:rPr>
                <w:rFonts w:eastAsia="Calibri"/>
                <w:b/>
                <w:szCs w:val="24"/>
              </w:rPr>
            </w:pPr>
            <w:r>
              <w:rPr>
                <w:b/>
              </w:rPr>
              <w:t xml:space="preserve">Odkazy </w:t>
            </w:r>
          </w:p>
        </w:tc>
        <w:tc>
          <w:tcPr>
            <w:tcW w:w="7088" w:type="dxa"/>
          </w:tcPr>
          <w:p w:rsidR="00347517" w:rsidP="006961A3" w:rsidRDefault="00347517" w14:paraId="212B46A8" w14:textId="5EC1CA17">
            <w:pPr>
              <w:tabs>
                <w:tab w:val="center" w:pos="284"/>
              </w:tabs>
              <w:spacing w:line="259" w:lineRule="auto"/>
              <w:jc w:val="left"/>
              <w:rPr>
                <w:rFonts w:eastAsia="Calibri"/>
                <w:szCs w:val="24"/>
              </w:rPr>
            </w:pPr>
            <w:r>
              <w:t>stanovisko</w:t>
            </w:r>
            <w:r w:rsidR="00B007A7">
              <w:t xml:space="preserve"> z </w:t>
            </w:r>
            <w:r>
              <w:t>vlastní iniciativy</w:t>
            </w:r>
          </w:p>
          <w:p w:rsidRPr="006961A3" w:rsidR="00347517" w:rsidP="006961A3" w:rsidRDefault="00347517" w14:paraId="1442607E" w14:textId="4BE4AF9B">
            <w:pPr>
              <w:tabs>
                <w:tab w:val="center" w:pos="284"/>
              </w:tabs>
              <w:spacing w:line="259" w:lineRule="auto"/>
              <w:jc w:val="left"/>
              <w:rPr>
                <w:rFonts w:eastAsia="Calibri"/>
                <w:szCs w:val="24"/>
              </w:rPr>
            </w:pPr>
            <w:r>
              <w:t>EESC-2024-00571-00-00-AC</w:t>
            </w:r>
          </w:p>
        </w:tc>
      </w:tr>
    </w:tbl>
    <w:p w:rsidRPr="007E5D7C" w:rsidR="007E5D7C" w:rsidP="007E5D7C" w:rsidRDefault="007E5D7C" w14:paraId="6C943817"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7E5D7C" w:rsidR="007E5D7C" w:rsidP="007E5D7C" w:rsidRDefault="007E5D7C" w14:paraId="0D38B163"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Hlavní body</w:t>
      </w:r>
    </w:p>
    <w:p w:rsidRPr="007E5D7C" w:rsidR="007E5D7C" w:rsidP="007E5D7C" w:rsidRDefault="007E5D7C" w14:paraId="52F9CD26"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007E5D7C" w:rsidP="007E5D7C" w:rsidRDefault="007E5D7C" w14:paraId="54400EC2" w14:textId="09EE57FE">
      <w:pPr>
        <w:overflowPunct w:val="0"/>
        <w:autoSpaceDE w:val="0"/>
        <w:autoSpaceDN w:val="0"/>
        <w:adjustRightInd w:val="0"/>
        <w:spacing w:line="240" w:lineRule="auto"/>
        <w:textAlignment w:val="baseline"/>
        <w:rPr>
          <w:bCs/>
          <w:iCs/>
        </w:rPr>
      </w:pPr>
      <w:r>
        <w:t>EHSV:</w:t>
      </w:r>
    </w:p>
    <w:p w:rsidRPr="007E5D7C" w:rsidR="002D2388" w:rsidP="007E5D7C" w:rsidRDefault="002D2388" w14:paraId="17B254DD" w14:textId="77777777">
      <w:pPr>
        <w:overflowPunct w:val="0"/>
        <w:autoSpaceDE w:val="0"/>
        <w:autoSpaceDN w:val="0"/>
        <w:adjustRightInd w:val="0"/>
        <w:spacing w:line="240" w:lineRule="auto"/>
        <w:textAlignment w:val="baseline"/>
        <w:rPr>
          <w:bCs/>
          <w:iCs/>
          <w:lang w:val="en-GB"/>
        </w:rPr>
      </w:pPr>
    </w:p>
    <w:p w:rsidRPr="007E5D7C" w:rsidR="007E5D7C" w:rsidP="000F216A" w:rsidRDefault="007E5D7C" w14:paraId="38830E28" w14:textId="5914638B">
      <w:pPr>
        <w:numPr>
          <w:ilvl w:val="0"/>
          <w:numId w:val="29"/>
        </w:numPr>
        <w:overflowPunct w:val="0"/>
        <w:autoSpaceDE w:val="0"/>
        <w:autoSpaceDN w:val="0"/>
        <w:adjustRightInd w:val="0"/>
        <w:spacing w:after="200" w:line="276" w:lineRule="auto"/>
        <w:ind w:left="426"/>
        <w:contextualSpacing/>
        <w:textAlignment w:val="baseline"/>
        <w:rPr>
          <w:bCs/>
          <w:iCs/>
        </w:rPr>
      </w:pPr>
      <w:r>
        <w:t>uznává, že při posilování demokratických procesů</w:t>
      </w:r>
      <w:r w:rsidR="00B007A7">
        <w:t xml:space="preserve"> a </w:t>
      </w:r>
      <w:r>
        <w:t>budování důvěry</w:t>
      </w:r>
      <w:r w:rsidR="00B007A7">
        <w:t xml:space="preserve"> v </w:t>
      </w:r>
      <w:r>
        <w:t>orgány EU má zásadní úlohu fiskální transparentnost</w:t>
      </w:r>
      <w:r w:rsidR="00B007A7">
        <w:t xml:space="preserve"> a </w:t>
      </w:r>
      <w:r>
        <w:t>participativní sestavování rozpočtů;</w:t>
      </w:r>
    </w:p>
    <w:p w:rsidRPr="007E5D7C" w:rsidR="007E5D7C" w:rsidP="000F216A" w:rsidRDefault="007E5D7C" w14:paraId="16C2DAAB" w14:textId="3E4BD1BC">
      <w:pPr>
        <w:numPr>
          <w:ilvl w:val="0"/>
          <w:numId w:val="29"/>
        </w:numPr>
        <w:overflowPunct w:val="0"/>
        <w:autoSpaceDE w:val="0"/>
        <w:autoSpaceDN w:val="0"/>
        <w:adjustRightInd w:val="0"/>
        <w:spacing w:after="200" w:line="276" w:lineRule="auto"/>
        <w:ind w:left="426"/>
        <w:contextualSpacing/>
        <w:textAlignment w:val="baseline"/>
        <w:rPr>
          <w:bCs/>
          <w:iCs/>
        </w:rPr>
      </w:pPr>
      <w:r>
        <w:t>zjišťuje významné příležitosti ke zlepšení</w:t>
      </w:r>
      <w:r w:rsidR="00B007A7">
        <w:t xml:space="preserve"> a </w:t>
      </w:r>
      <w:r>
        <w:t>standardizaci ve všech členských státech;</w:t>
      </w:r>
    </w:p>
    <w:p w:rsidRPr="007E5D7C" w:rsidR="007E5D7C" w:rsidP="000F216A" w:rsidRDefault="007E5D7C" w14:paraId="4C4B8632" w14:textId="0E9F0BA5">
      <w:pPr>
        <w:numPr>
          <w:ilvl w:val="0"/>
          <w:numId w:val="29"/>
        </w:numPr>
        <w:overflowPunct w:val="0"/>
        <w:autoSpaceDE w:val="0"/>
        <w:autoSpaceDN w:val="0"/>
        <w:adjustRightInd w:val="0"/>
        <w:spacing w:after="200" w:line="276" w:lineRule="auto"/>
        <w:ind w:left="426"/>
        <w:contextualSpacing/>
        <w:textAlignment w:val="baseline"/>
        <w:rPr>
          <w:bCs/>
          <w:iCs/>
        </w:rPr>
      </w:pPr>
      <w:r>
        <w:t>je toho názoru, že EU by měla vytvořit společný rámec pro fiskální transparentnost ve všech programech financovaných</w:t>
      </w:r>
      <w:r w:rsidR="00B007A7">
        <w:t xml:space="preserve"> z </w:t>
      </w:r>
      <w:r>
        <w:t xml:space="preserve">víceletého finančního rámce (VFR), které by měly: </w:t>
      </w:r>
    </w:p>
    <w:p w:rsidRPr="007E5D7C" w:rsidR="007E5D7C" w:rsidP="002D2388" w:rsidRDefault="007E5D7C" w14:paraId="08680F39" w14:textId="5E4A5E92">
      <w:pPr>
        <w:numPr>
          <w:ilvl w:val="1"/>
          <w:numId w:val="26"/>
        </w:numPr>
        <w:overflowPunct w:val="0"/>
        <w:autoSpaceDE w:val="0"/>
        <w:autoSpaceDN w:val="0"/>
        <w:adjustRightInd w:val="0"/>
        <w:spacing w:after="200" w:line="276" w:lineRule="auto"/>
        <w:ind w:left="851" w:hanging="425"/>
        <w:contextualSpacing/>
        <w:textAlignment w:val="baseline"/>
        <w:rPr>
          <w:bCs/>
          <w:iCs/>
        </w:rPr>
      </w:pPr>
      <w:r>
        <w:t>stanovit jasné standardy</w:t>
      </w:r>
      <w:r w:rsidR="00B007A7">
        <w:t xml:space="preserve"> a </w:t>
      </w:r>
      <w:r>
        <w:t xml:space="preserve">pokyny pro fiskální transparentnost; </w:t>
      </w:r>
    </w:p>
    <w:p w:rsidRPr="007E5D7C" w:rsidR="007E5D7C" w:rsidP="002D2388" w:rsidRDefault="007E5D7C" w14:paraId="1B1CB621" w14:textId="334B45B8">
      <w:pPr>
        <w:numPr>
          <w:ilvl w:val="1"/>
          <w:numId w:val="26"/>
        </w:numPr>
        <w:overflowPunct w:val="0"/>
        <w:autoSpaceDE w:val="0"/>
        <w:autoSpaceDN w:val="0"/>
        <w:adjustRightInd w:val="0"/>
        <w:spacing w:after="200" w:line="276" w:lineRule="auto"/>
        <w:ind w:left="851" w:hanging="425"/>
        <w:contextualSpacing/>
        <w:textAlignment w:val="baseline"/>
        <w:rPr>
          <w:bCs/>
          <w:iCs/>
        </w:rPr>
      </w:pPr>
      <w:r>
        <w:t>klást důraz na mechanismy</w:t>
      </w:r>
      <w:r w:rsidR="00B007A7">
        <w:t xml:space="preserve"> a </w:t>
      </w:r>
      <w:r>
        <w:t xml:space="preserve">osvědčené postupy, spíše než zavádět nové předpisy; </w:t>
      </w:r>
    </w:p>
    <w:p w:rsidRPr="007E5D7C" w:rsidR="007E5D7C" w:rsidP="002D2388" w:rsidRDefault="007E5D7C" w14:paraId="3783E136" w14:textId="481CDFF5">
      <w:pPr>
        <w:numPr>
          <w:ilvl w:val="1"/>
          <w:numId w:val="26"/>
        </w:numPr>
        <w:overflowPunct w:val="0"/>
        <w:autoSpaceDE w:val="0"/>
        <w:autoSpaceDN w:val="0"/>
        <w:adjustRightInd w:val="0"/>
        <w:spacing w:after="200" w:line="276" w:lineRule="auto"/>
        <w:ind w:left="851" w:hanging="425"/>
        <w:contextualSpacing/>
        <w:textAlignment w:val="baseline"/>
        <w:rPr>
          <w:bCs/>
          <w:iCs/>
        </w:rPr>
      </w:pPr>
      <w:r>
        <w:t>zajistit jednotnost při podávání zpráv</w:t>
      </w:r>
      <w:r w:rsidR="00B007A7">
        <w:t xml:space="preserve"> a </w:t>
      </w:r>
      <w:r>
        <w:t>dostupnost informací týkajících se rozpočtu;</w:t>
      </w:r>
    </w:p>
    <w:p w:rsidRPr="007E5D7C" w:rsidR="007E5D7C" w:rsidP="000F216A" w:rsidRDefault="007E5D7C" w14:paraId="5963AA8F" w14:textId="03F23A7A">
      <w:pPr>
        <w:numPr>
          <w:ilvl w:val="0"/>
          <w:numId w:val="30"/>
        </w:numPr>
        <w:overflowPunct w:val="0"/>
        <w:autoSpaceDE w:val="0"/>
        <w:autoSpaceDN w:val="0"/>
        <w:adjustRightInd w:val="0"/>
        <w:spacing w:after="200" w:line="276" w:lineRule="auto"/>
        <w:contextualSpacing/>
        <w:textAlignment w:val="baseline"/>
        <w:rPr>
          <w:bCs/>
          <w:iCs/>
        </w:rPr>
      </w:pPr>
      <w:r>
        <w:t>přeje si, aby EU motivovala</w:t>
      </w:r>
      <w:r w:rsidR="00B007A7">
        <w:t xml:space="preserve"> a </w:t>
      </w:r>
      <w:r>
        <w:t>podporovala členské státy při zveřejňování vysoce kvalitních souborů údajů</w:t>
      </w:r>
      <w:r w:rsidR="00B007A7">
        <w:t xml:space="preserve"> o </w:t>
      </w:r>
      <w:r>
        <w:t>jejich rozpočtových prostředcích</w:t>
      </w:r>
      <w:r w:rsidR="00B007A7">
        <w:t xml:space="preserve"> a </w:t>
      </w:r>
      <w:r>
        <w:t>využívání evropských fondů;</w:t>
      </w:r>
    </w:p>
    <w:p w:rsidRPr="007E5D7C" w:rsidR="007E5D7C" w:rsidP="000F216A" w:rsidRDefault="007E5D7C" w14:paraId="5F9316E6" w14:textId="52D7F3AE">
      <w:pPr>
        <w:numPr>
          <w:ilvl w:val="0"/>
          <w:numId w:val="30"/>
        </w:numPr>
        <w:overflowPunct w:val="0"/>
        <w:autoSpaceDE w:val="0"/>
        <w:autoSpaceDN w:val="0"/>
        <w:adjustRightInd w:val="0"/>
        <w:spacing w:after="200" w:line="276" w:lineRule="auto"/>
        <w:contextualSpacing/>
        <w:textAlignment w:val="baseline"/>
        <w:rPr>
          <w:bCs/>
          <w:iCs/>
        </w:rPr>
      </w:pPr>
      <w:r>
        <w:t>žádá, aby EU</w:t>
      </w:r>
      <w:r w:rsidR="00B007A7">
        <w:t xml:space="preserve"> v </w:t>
      </w:r>
      <w:r>
        <w:t>oblasti rozpočtu prosazovala</w:t>
      </w:r>
      <w:r w:rsidR="00B007A7">
        <w:t xml:space="preserve"> a </w:t>
      </w:r>
      <w:r>
        <w:t>podporovala participativní iniciativy, zejména na místní</w:t>
      </w:r>
      <w:r w:rsidR="00B007A7">
        <w:t xml:space="preserve"> a </w:t>
      </w:r>
      <w:r>
        <w:t>regionální úrovni, kde se ukázaly jako nejúčinnější. Mezi ně by mohly patřit tyto aktivity: a) poskytování pokynů</w:t>
      </w:r>
      <w:r w:rsidR="00B007A7">
        <w:t xml:space="preserve"> a </w:t>
      </w:r>
      <w:r>
        <w:t>zdrojů pro provádění, b) podpora sdílení znalostí</w:t>
      </w:r>
      <w:r w:rsidR="00B007A7">
        <w:t xml:space="preserve"> a </w:t>
      </w:r>
      <w:r>
        <w:t>osvědčených postupů, c) zařazení prvků souvisejících</w:t>
      </w:r>
      <w:r w:rsidR="00B007A7">
        <w:t xml:space="preserve"> s </w:t>
      </w:r>
      <w:r>
        <w:t>účastí do rozpočtových procesů na úrovni EU, včetně případného zapojení organizované občanské společnosti, například do rozhodování</w:t>
      </w:r>
      <w:r w:rsidR="00B007A7">
        <w:t xml:space="preserve"> o </w:t>
      </w:r>
      <w:r>
        <w:t>financování politiky soudržnosti;</w:t>
      </w:r>
    </w:p>
    <w:p w:rsidRPr="007E5D7C" w:rsidR="007E5D7C" w:rsidP="000F216A" w:rsidRDefault="007E5D7C" w14:paraId="28E2656D" w14:textId="2A1552CB">
      <w:pPr>
        <w:numPr>
          <w:ilvl w:val="0"/>
          <w:numId w:val="30"/>
        </w:numPr>
        <w:overflowPunct w:val="0"/>
        <w:autoSpaceDE w:val="0"/>
        <w:autoSpaceDN w:val="0"/>
        <w:adjustRightInd w:val="0"/>
        <w:spacing w:after="200" w:line="276" w:lineRule="auto"/>
        <w:contextualSpacing/>
        <w:textAlignment w:val="baseline"/>
        <w:rPr>
          <w:bCs/>
          <w:iCs/>
        </w:rPr>
      </w:pPr>
      <w:r>
        <w:t>doporučuje, aby EU za účelem zlepšení fiskální transparentnosti</w:t>
      </w:r>
      <w:r w:rsidR="00B007A7">
        <w:t xml:space="preserve"> a </w:t>
      </w:r>
      <w:r>
        <w:t>zapojení občanů rozvíjela</w:t>
      </w:r>
      <w:r w:rsidR="00B007A7">
        <w:t xml:space="preserve"> a </w:t>
      </w:r>
      <w:r>
        <w:t>podporovala využívání digitálních platforem;</w:t>
      </w:r>
    </w:p>
    <w:p w:rsidRPr="007E5D7C" w:rsidR="007E5D7C" w:rsidP="000F216A" w:rsidRDefault="007E5D7C" w14:paraId="1059C158" w14:textId="056FB2BF">
      <w:pPr>
        <w:numPr>
          <w:ilvl w:val="0"/>
          <w:numId w:val="30"/>
        </w:numPr>
        <w:overflowPunct w:val="0"/>
        <w:autoSpaceDE w:val="0"/>
        <w:autoSpaceDN w:val="0"/>
        <w:adjustRightInd w:val="0"/>
        <w:spacing w:after="200" w:line="276" w:lineRule="auto"/>
        <w:contextualSpacing/>
        <w:textAlignment w:val="baseline"/>
        <w:rPr>
          <w:bCs/>
          <w:iCs/>
        </w:rPr>
      </w:pPr>
      <w:r>
        <w:t>vyzdvihuje význam Evropského účetního dvora (EÚD)</w:t>
      </w:r>
      <w:r w:rsidR="00B007A7">
        <w:t xml:space="preserve"> v </w:t>
      </w:r>
      <w:r>
        <w:t>rámci fiskální transparentnosti</w:t>
      </w:r>
      <w:r w:rsidR="00B007A7">
        <w:t xml:space="preserve"> a </w:t>
      </w:r>
      <w:r>
        <w:t>doporučuje posílit jeho úlohu;</w:t>
      </w:r>
    </w:p>
    <w:p w:rsidRPr="007E5D7C" w:rsidR="007E5D7C" w:rsidP="000F216A" w:rsidRDefault="007E5D7C" w14:paraId="5E5B1007" w14:textId="5D6F821A">
      <w:pPr>
        <w:numPr>
          <w:ilvl w:val="0"/>
          <w:numId w:val="30"/>
        </w:numPr>
        <w:overflowPunct w:val="0"/>
        <w:autoSpaceDE w:val="0"/>
        <w:autoSpaceDN w:val="0"/>
        <w:adjustRightInd w:val="0"/>
        <w:spacing w:after="200" w:line="276" w:lineRule="auto"/>
        <w:contextualSpacing/>
        <w:textAlignment w:val="baseline"/>
        <w:rPr>
          <w:bCs/>
          <w:iCs/>
        </w:rPr>
      </w:pPr>
      <w:r>
        <w:t>zdůrazňuje, že je důležité, aby se stalo prioritou úsilí</w:t>
      </w:r>
      <w:r w:rsidR="00B007A7">
        <w:t xml:space="preserve"> o </w:t>
      </w:r>
      <w:r>
        <w:t>lepší informovanost veřejnosti ohledně fiskálních záležitostí</w:t>
      </w:r>
      <w:r w:rsidR="00B007A7">
        <w:t xml:space="preserve"> a o </w:t>
      </w:r>
      <w:r>
        <w:t>její lepší zapojení do těchto záležitostí.</w:t>
      </w:r>
      <w:r w:rsidR="00B007A7">
        <w:t xml:space="preserve"> V </w:t>
      </w:r>
      <w:r>
        <w:t>této souvislosti je nutné: a) komplexní vzdělávání</w:t>
      </w:r>
      <w:r w:rsidR="00B007A7">
        <w:t xml:space="preserve"> a </w:t>
      </w:r>
      <w:r>
        <w:t>zvyšování povědomí, b) veřejným činitelům</w:t>
      </w:r>
      <w:r w:rsidR="00B007A7">
        <w:t xml:space="preserve"> a </w:t>
      </w:r>
      <w:r>
        <w:t>organizacím občanské společnosti poskytovat odbornou přípravu</w:t>
      </w:r>
      <w:r w:rsidR="00B007A7">
        <w:t xml:space="preserve"> a </w:t>
      </w:r>
      <w:r>
        <w:t>programy budování kapacit, c) aktivně zapojovat mladé lidi</w:t>
      </w:r>
      <w:r w:rsidR="00B007A7">
        <w:t xml:space="preserve"> a </w:t>
      </w:r>
      <w:r>
        <w:t>budoucí vedoucí představitele;</w:t>
      </w:r>
    </w:p>
    <w:p w:rsidRPr="007E5D7C" w:rsidR="007E5D7C" w:rsidP="000F216A" w:rsidRDefault="007E5D7C" w14:paraId="6682CC2F" w14:textId="221257A3">
      <w:pPr>
        <w:numPr>
          <w:ilvl w:val="0"/>
          <w:numId w:val="30"/>
        </w:numPr>
        <w:overflowPunct w:val="0"/>
        <w:autoSpaceDE w:val="0"/>
        <w:autoSpaceDN w:val="0"/>
        <w:adjustRightInd w:val="0"/>
        <w:spacing w:after="200" w:line="276" w:lineRule="auto"/>
        <w:contextualSpacing/>
        <w:textAlignment w:val="baseline"/>
        <w:rPr>
          <w:bCs/>
          <w:iCs/>
        </w:rPr>
      </w:pPr>
      <w:r>
        <w:t>přeje si zajistit, aby fiskální transparentnost</w:t>
      </w:r>
      <w:r w:rsidR="00B007A7">
        <w:t xml:space="preserve"> a </w:t>
      </w:r>
      <w:r>
        <w:t>participativní sestavování rozpočtů podporovaly zásadně důležité cíle EU</w:t>
      </w:r>
      <w:r w:rsidR="00B007A7">
        <w:t xml:space="preserve"> a </w:t>
      </w:r>
      <w:r>
        <w:t>byly</w:t>
      </w:r>
      <w:r w:rsidR="00B007A7">
        <w:t xml:space="preserve"> s </w:t>
      </w:r>
      <w:r>
        <w:t>nimi</w:t>
      </w:r>
      <w:r w:rsidR="00B007A7">
        <w:t xml:space="preserve"> v </w:t>
      </w:r>
      <w:r>
        <w:t>souladu;</w:t>
      </w:r>
    </w:p>
    <w:p w:rsidRPr="007E5D7C" w:rsidR="007E5D7C" w:rsidP="000F216A" w:rsidRDefault="007E5D7C" w14:paraId="42E019A4" w14:textId="2DE2C887">
      <w:pPr>
        <w:numPr>
          <w:ilvl w:val="0"/>
          <w:numId w:val="30"/>
        </w:numPr>
        <w:overflowPunct w:val="0"/>
        <w:autoSpaceDE w:val="0"/>
        <w:autoSpaceDN w:val="0"/>
        <w:adjustRightInd w:val="0"/>
        <w:spacing w:after="200" w:line="276" w:lineRule="auto"/>
        <w:contextualSpacing/>
        <w:textAlignment w:val="baseline"/>
        <w:rPr>
          <w:bCs/>
          <w:iCs/>
        </w:rPr>
      </w:pPr>
      <w:r>
        <w:t>zasazuje se</w:t>
      </w:r>
      <w:r w:rsidR="00B007A7">
        <w:t xml:space="preserve"> o </w:t>
      </w:r>
      <w:r>
        <w:t>intenzivnější spolupráci</w:t>
      </w:r>
      <w:r w:rsidR="00B007A7">
        <w:t xml:space="preserve"> a </w:t>
      </w:r>
      <w:r>
        <w:t>sdílení znalostí</w:t>
      </w:r>
      <w:r w:rsidR="00B007A7">
        <w:t xml:space="preserve"> v </w:t>
      </w:r>
      <w:r>
        <w:t>oblasti fiskální transparentnosti</w:t>
      </w:r>
      <w:r w:rsidR="00B007A7">
        <w:t xml:space="preserve"> a </w:t>
      </w:r>
      <w:r>
        <w:t>participativního sestavování rozpočtů ve všech členských státech EU;</w:t>
      </w:r>
    </w:p>
    <w:p w:rsidR="007E5D7C" w:rsidP="000F216A" w:rsidRDefault="007E5D7C" w14:paraId="2A447801" w14:textId="74BA90FD">
      <w:pPr>
        <w:numPr>
          <w:ilvl w:val="0"/>
          <w:numId w:val="30"/>
        </w:numPr>
        <w:overflowPunct w:val="0"/>
        <w:autoSpaceDE w:val="0"/>
        <w:autoSpaceDN w:val="0"/>
        <w:adjustRightInd w:val="0"/>
        <w:spacing w:after="200" w:line="276" w:lineRule="auto"/>
        <w:contextualSpacing/>
        <w:textAlignment w:val="baseline"/>
        <w:rPr>
          <w:bCs/>
          <w:iCs/>
        </w:rPr>
      </w:pPr>
      <w:r>
        <w:t>je přesvědčen, že úsilí</w:t>
      </w:r>
      <w:r w:rsidR="00B007A7">
        <w:t xml:space="preserve"> v </w:t>
      </w:r>
      <w:r>
        <w:t>oblasti fiskální transparentnosti</w:t>
      </w:r>
      <w:r w:rsidR="00B007A7">
        <w:t xml:space="preserve"> a </w:t>
      </w:r>
      <w:r>
        <w:t>participativního sestavování rozpočtů přispěje</w:t>
      </w:r>
      <w:r w:rsidR="00B007A7">
        <w:t xml:space="preserve"> v </w:t>
      </w:r>
      <w:r>
        <w:t>rámci stávajícího rámce zastupitelské demokracie</w:t>
      </w:r>
      <w:r w:rsidR="00B007A7">
        <w:t xml:space="preserve"> k </w:t>
      </w:r>
      <w:r>
        <w:t>vyšší důvěře veřejnosti,</w:t>
      </w:r>
      <w:r w:rsidR="00B007A7">
        <w:t xml:space="preserve"> k </w:t>
      </w:r>
      <w:r>
        <w:t>účinnějšímu využívání veřejných zdrojů</w:t>
      </w:r>
      <w:r w:rsidR="00B007A7">
        <w:t xml:space="preserve"> a </w:t>
      </w:r>
      <w:r>
        <w:t>ke konsolidovanému demokratickému procesu.</w:t>
      </w:r>
    </w:p>
    <w:p w:rsidRPr="007E5D7C" w:rsidR="007E5D7C" w:rsidP="00E62A2C" w:rsidRDefault="007E5D7C" w14:paraId="6BDC3C47" w14:textId="77777777">
      <w:pPr>
        <w:overflowPunct w:val="0"/>
        <w:autoSpaceDE w:val="0"/>
        <w:autoSpaceDN w:val="0"/>
        <w:adjustRightInd w:val="0"/>
        <w:spacing w:after="200" w:line="276" w:lineRule="auto"/>
        <w:ind w:hanging="360"/>
        <w:contextualSpacing/>
        <w:textAlignment w:val="baseline"/>
        <w:rPr>
          <w:bCs/>
          <w:iCs/>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7E5D7C" w:rsidTr="00F324F7" w14:paraId="6728D381" w14:textId="77777777">
        <w:tc>
          <w:tcPr>
            <w:tcW w:w="1418" w:type="dxa"/>
          </w:tcPr>
          <w:p w:rsidRPr="000F216A" w:rsidR="007E5D7C" w:rsidP="007E5D7C" w:rsidRDefault="007E5D7C" w14:paraId="1FBC8686"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7E5D7C" w:rsidP="007E5D7C" w:rsidRDefault="007E5D7C" w14:paraId="1E817316" w14:textId="0588BC9F">
            <w:pPr>
              <w:overflowPunct w:val="0"/>
              <w:autoSpaceDE w:val="0"/>
              <w:autoSpaceDN w:val="0"/>
              <w:adjustRightInd w:val="0"/>
              <w:spacing w:line="240" w:lineRule="auto"/>
              <w:textAlignment w:val="baseline"/>
              <w:rPr>
                <w:i/>
                <w:sz w:val="22"/>
                <w:szCs w:val="22"/>
              </w:rPr>
            </w:pPr>
            <w:r>
              <w:rPr>
                <w:i/>
              </w:rPr>
              <w:t>Gerald Klec</w:t>
            </w:r>
          </w:p>
        </w:tc>
      </w:tr>
      <w:tr w:rsidRPr="00594F3A" w:rsidR="007E5D7C" w:rsidTr="00F324F7" w14:paraId="27CD5F3A" w14:textId="77777777">
        <w:tc>
          <w:tcPr>
            <w:tcW w:w="1418" w:type="dxa"/>
          </w:tcPr>
          <w:p w:rsidRPr="000F216A" w:rsidR="007E5D7C" w:rsidP="007E5D7C" w:rsidRDefault="007E5D7C" w14:paraId="2446E4C4"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7E5D7C" w:rsidP="007E5D7C" w:rsidRDefault="007E5D7C" w14:paraId="4EC2F211" w14:textId="77777777">
            <w:pPr>
              <w:overflowPunct w:val="0"/>
              <w:autoSpaceDE w:val="0"/>
              <w:autoSpaceDN w:val="0"/>
              <w:adjustRightInd w:val="0"/>
              <w:spacing w:line="240" w:lineRule="auto"/>
              <w:textAlignment w:val="baseline"/>
              <w:rPr>
                <w:i/>
                <w:sz w:val="22"/>
                <w:szCs w:val="22"/>
              </w:rPr>
            </w:pPr>
            <w:r>
              <w:rPr>
                <w:i/>
              </w:rPr>
              <w:t>+32 25469909</w:t>
            </w:r>
          </w:p>
        </w:tc>
      </w:tr>
      <w:tr w:rsidRPr="00594F3A" w:rsidR="007E5D7C" w:rsidTr="00F324F7" w14:paraId="448284D7" w14:textId="77777777">
        <w:tc>
          <w:tcPr>
            <w:tcW w:w="1418" w:type="dxa"/>
          </w:tcPr>
          <w:p w:rsidRPr="000F216A" w:rsidR="007E5D7C" w:rsidP="007E5D7C" w:rsidRDefault="00E62A2C" w14:paraId="0CCB00E0" w14:textId="18151912">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7E5D7C" w:rsidP="007E5D7C" w:rsidRDefault="00361127" w14:paraId="62ED4BD1" w14:textId="1D3DA3A1">
            <w:pPr>
              <w:overflowPunct w:val="0"/>
              <w:autoSpaceDE w:val="0"/>
              <w:autoSpaceDN w:val="0"/>
              <w:adjustRightInd w:val="0"/>
              <w:spacing w:line="240" w:lineRule="auto"/>
              <w:textAlignment w:val="baseline"/>
              <w:rPr>
                <w:i/>
                <w:sz w:val="22"/>
                <w:szCs w:val="22"/>
              </w:rPr>
            </w:pPr>
            <w:hyperlink w:history="1" r:id="rId21">
              <w:r w:rsidR="007E03C9">
                <w:rPr>
                  <w:color w:val="0000FF"/>
                  <w:u w:val="single"/>
                </w:rPr>
                <w:t>Gerald.Klec@eesc.europa.eu</w:t>
              </w:r>
            </w:hyperlink>
          </w:p>
        </w:tc>
      </w:tr>
    </w:tbl>
    <w:p w:rsidR="00347517" w:rsidRDefault="00347517" w14:paraId="50DF60B5" w14:textId="07FAAA77">
      <w:pPr>
        <w:spacing w:after="160" w:line="259" w:lineRule="auto"/>
        <w:jc w:val="left"/>
      </w:pPr>
    </w:p>
    <w:p w:rsidRPr="0015600B" w:rsidR="00C97DBC" w:rsidP="000F216A" w:rsidRDefault="00361127" w14:paraId="267E3E02" w14:textId="28FD22BF">
      <w:pPr>
        <w:pStyle w:val="ListParagraph"/>
        <w:numPr>
          <w:ilvl w:val="0"/>
          <w:numId w:val="63"/>
        </w:numPr>
        <w:spacing w:after="160" w:line="259" w:lineRule="auto"/>
        <w:ind w:left="709" w:hanging="709"/>
        <w:jc w:val="left"/>
        <w:rPr>
          <w:rFonts w:ascii="Calibri" w:hAnsi="Calibri"/>
          <w:b/>
          <w:bCs/>
          <w:i/>
          <w:iCs/>
          <w:sz w:val="28"/>
          <w:szCs w:val="28"/>
        </w:rPr>
      </w:pPr>
      <w:hyperlink w:history="1" r:id="rId22">
        <w:r w:rsidR="00C97DBC">
          <w:rPr>
            <w:b/>
            <w:i/>
            <w:color w:val="0000FF"/>
            <w:sz w:val="28"/>
            <w:u w:val="single"/>
          </w:rPr>
          <w:t>Změna klimatu</w:t>
        </w:r>
        <w:r w:rsidR="00B007A7">
          <w:rPr>
            <w:b/>
            <w:i/>
            <w:color w:val="0000FF"/>
            <w:sz w:val="28"/>
            <w:u w:val="single"/>
          </w:rPr>
          <w:t xml:space="preserve"> a </w:t>
        </w:r>
        <w:r w:rsidR="00C97DBC">
          <w:rPr>
            <w:b/>
            <w:i/>
            <w:color w:val="0000FF"/>
            <w:sz w:val="28"/>
            <w:u w:val="single"/>
          </w:rPr>
          <w:t>její dopad na hospodářství</w:t>
        </w:r>
      </w:hyperlink>
    </w:p>
    <w:p w:rsidRPr="00C97DBC" w:rsidR="00C97DBC" w:rsidP="00C97DBC" w:rsidRDefault="00C97DBC" w14:paraId="541DA2E6" w14:textId="29EC644F">
      <w:pPr>
        <w:widowControl w:val="0"/>
        <w:overflowPunct w:val="0"/>
        <w:autoSpaceDE w:val="0"/>
        <w:autoSpaceDN w:val="0"/>
        <w:adjustRightInd w:val="0"/>
        <w:ind w:left="266"/>
        <w:textAlignment w:val="baseline"/>
        <w:rPr>
          <w:b/>
          <w:lang w:val="en-GB"/>
        </w:rPr>
      </w:pPr>
    </w:p>
    <w:tbl>
      <w:tblPr>
        <w:tblStyle w:val="TableGrid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C97DBC" w:rsidR="00C97DBC" w:rsidTr="00F324F7" w14:paraId="07A17847" w14:textId="77777777">
        <w:tc>
          <w:tcPr>
            <w:tcW w:w="1701" w:type="dxa"/>
          </w:tcPr>
          <w:p w:rsidRPr="00C97DBC" w:rsidR="00C97DBC" w:rsidP="00C97DBC" w:rsidRDefault="00C97DBC" w14:paraId="0FFF3909" w14:textId="77777777">
            <w:pPr>
              <w:overflowPunct w:val="0"/>
              <w:autoSpaceDE w:val="0"/>
              <w:autoSpaceDN w:val="0"/>
              <w:adjustRightInd w:val="0"/>
              <w:ind w:left="176" w:hanging="284"/>
              <w:textAlignment w:val="baseline"/>
              <w:rPr>
                <w:b/>
              </w:rPr>
            </w:pPr>
            <w:r>
              <w:rPr>
                <w:b/>
              </w:rPr>
              <w:t>Zpravodaj</w:t>
            </w:r>
          </w:p>
        </w:tc>
        <w:tc>
          <w:tcPr>
            <w:tcW w:w="7088" w:type="dxa"/>
          </w:tcPr>
          <w:p w:rsidRPr="00C97DBC" w:rsidR="00C97DBC" w:rsidP="00C97DBC" w:rsidRDefault="00C97DBC" w14:paraId="4D3BBBD3" w14:textId="6A64DC58">
            <w:pPr>
              <w:tabs>
                <w:tab w:val="center" w:pos="284"/>
              </w:tabs>
              <w:overflowPunct w:val="0"/>
              <w:autoSpaceDE w:val="0"/>
              <w:autoSpaceDN w:val="0"/>
              <w:adjustRightInd w:val="0"/>
              <w:textAlignment w:val="baseline"/>
            </w:pPr>
            <w:r>
              <w:t>Juraj SIPKO (Organizace občanské společnosti – SK)</w:t>
            </w:r>
          </w:p>
        </w:tc>
      </w:tr>
      <w:tr w:rsidRPr="00C97DBC" w:rsidR="00C97DBC" w:rsidTr="00F324F7" w14:paraId="27957C50" w14:textId="77777777">
        <w:tc>
          <w:tcPr>
            <w:tcW w:w="8789" w:type="dxa"/>
            <w:gridSpan w:val="2"/>
          </w:tcPr>
          <w:p w:rsidRPr="00C97DBC" w:rsidR="00C97DBC" w:rsidP="00C97DBC" w:rsidRDefault="00C97DBC" w14:paraId="5890017A"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97DBC" w:rsidR="00C97DBC" w:rsidTr="00F324F7" w14:paraId="24E7D7B3" w14:textId="77777777">
        <w:tc>
          <w:tcPr>
            <w:tcW w:w="1701" w:type="dxa"/>
          </w:tcPr>
          <w:p w:rsidRPr="00C97DBC" w:rsidR="00C97DBC" w:rsidP="00C97DBC" w:rsidRDefault="00C97DBC" w14:paraId="2CCEDE7B" w14:textId="77777777">
            <w:pPr>
              <w:tabs>
                <w:tab w:val="center" w:pos="284"/>
              </w:tabs>
              <w:overflowPunct w:val="0"/>
              <w:autoSpaceDE w:val="0"/>
              <w:autoSpaceDN w:val="0"/>
              <w:adjustRightInd w:val="0"/>
              <w:ind w:left="266" w:hanging="374"/>
              <w:textAlignment w:val="baseline"/>
              <w:rPr>
                <w:b/>
              </w:rPr>
            </w:pPr>
            <w:r>
              <w:rPr>
                <w:b/>
              </w:rPr>
              <w:t>Odkazy</w:t>
            </w:r>
          </w:p>
        </w:tc>
        <w:tc>
          <w:tcPr>
            <w:tcW w:w="7088" w:type="dxa"/>
          </w:tcPr>
          <w:p w:rsidR="00194D13" w:rsidP="00C97DBC" w:rsidRDefault="00C97DBC" w14:paraId="2A2DF2C8" w14:textId="1EDCADD3">
            <w:pPr>
              <w:tabs>
                <w:tab w:val="center" w:pos="284"/>
              </w:tabs>
              <w:overflowPunct w:val="0"/>
              <w:autoSpaceDE w:val="0"/>
              <w:autoSpaceDN w:val="0"/>
              <w:adjustRightInd w:val="0"/>
              <w:textAlignment w:val="baseline"/>
            </w:pPr>
            <w:r>
              <w:t>stanovisko</w:t>
            </w:r>
            <w:r w:rsidR="00B007A7">
              <w:t xml:space="preserve"> z </w:t>
            </w:r>
            <w:r>
              <w:t>vlastní iniciativy</w:t>
            </w:r>
          </w:p>
          <w:p w:rsidRPr="00C97DBC" w:rsidR="00C97DBC" w:rsidP="00C97DBC" w:rsidRDefault="00C97DBC" w14:paraId="1739F139" w14:textId="3A660E63">
            <w:pPr>
              <w:tabs>
                <w:tab w:val="center" w:pos="284"/>
              </w:tabs>
              <w:overflowPunct w:val="0"/>
              <w:autoSpaceDE w:val="0"/>
              <w:autoSpaceDN w:val="0"/>
              <w:adjustRightInd w:val="0"/>
              <w:textAlignment w:val="baseline"/>
              <w:rPr>
                <w:highlight w:val="yellow"/>
              </w:rPr>
            </w:pPr>
            <w:r>
              <w:t>EESC-2024-00701-00-00-AC</w:t>
            </w:r>
          </w:p>
        </w:tc>
      </w:tr>
    </w:tbl>
    <w:p w:rsidR="00194D13" w:rsidP="00C97DBC" w:rsidRDefault="00194D13" w14:paraId="246DAB3B"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6D4AA625" w14:textId="4DCBF472">
      <w:pPr>
        <w:keepNext/>
        <w:keepLines/>
        <w:tabs>
          <w:tab w:val="center" w:pos="284"/>
        </w:tabs>
        <w:overflowPunct w:val="0"/>
        <w:autoSpaceDE w:val="0"/>
        <w:autoSpaceDN w:val="0"/>
        <w:adjustRightInd w:val="0"/>
        <w:ind w:left="266" w:hanging="266"/>
        <w:textAlignment w:val="baseline"/>
        <w:rPr>
          <w:b/>
        </w:rPr>
      </w:pPr>
      <w:r>
        <w:rPr>
          <w:b/>
        </w:rPr>
        <w:t>Hlavní body</w:t>
      </w:r>
    </w:p>
    <w:p w:rsidRPr="00C97DBC" w:rsidR="00C97DBC" w:rsidP="00C97DBC" w:rsidRDefault="00C97DBC" w14:paraId="63D4DB84"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77F63D61" w14:textId="77777777">
      <w:pPr>
        <w:overflowPunct w:val="0"/>
        <w:autoSpaceDE w:val="0"/>
        <w:autoSpaceDN w:val="0"/>
        <w:adjustRightInd w:val="0"/>
        <w:ind w:left="425" w:hanging="425"/>
        <w:textAlignment w:val="baseline"/>
        <w:rPr>
          <w:szCs w:val="20"/>
        </w:rPr>
      </w:pPr>
      <w:r>
        <w:t>EHSV:</w:t>
      </w:r>
    </w:p>
    <w:p w:rsidRPr="00C97DBC" w:rsidR="00C97DBC" w:rsidP="000F216A" w:rsidRDefault="00C97DBC" w14:paraId="3C9D97B1" w14:textId="1D137468">
      <w:pPr>
        <w:numPr>
          <w:ilvl w:val="0"/>
          <w:numId w:val="34"/>
        </w:numPr>
        <w:overflowPunct w:val="0"/>
        <w:autoSpaceDE w:val="0"/>
        <w:autoSpaceDN w:val="0"/>
        <w:adjustRightInd w:val="0"/>
        <w:spacing w:after="200" w:line="276" w:lineRule="auto"/>
        <w:ind w:left="284" w:hanging="284"/>
        <w:contextualSpacing/>
        <w:textAlignment w:val="baseline"/>
      </w:pPr>
      <w:r>
        <w:t>konstatuje, že změna klimatu je především důsledkem lidské činnosti,</w:t>
      </w:r>
      <w:r w:rsidR="00B007A7">
        <w:t xml:space="preserve"> a </w:t>
      </w:r>
      <w:r>
        <w:t>zdůrazňuje, že</w:t>
      </w:r>
      <w:r w:rsidR="00B007A7">
        <w:t xml:space="preserve"> v </w:t>
      </w:r>
      <w:r>
        <w:t>přírodě je vše vzájemně propojeno. Pokud je příroda</w:t>
      </w:r>
      <w:r w:rsidR="00B007A7">
        <w:t xml:space="preserve"> v </w:t>
      </w:r>
      <w:r>
        <w:t>rovnováze, jsou vytvořeny příznivé podmínky pro kvalitní hospodářský růst</w:t>
      </w:r>
      <w:r w:rsidR="00B007A7">
        <w:t xml:space="preserve"> a </w:t>
      </w:r>
      <w:r>
        <w:t>zdraví obyvatel.</w:t>
      </w:r>
      <w:r w:rsidR="00B007A7">
        <w:t xml:space="preserve"> V </w:t>
      </w:r>
      <w:r>
        <w:t>této souvislosti bude nezbytné přijmout dlouhodobou strategii pro zajištění zdraví obyvatelstva</w:t>
      </w:r>
      <w:r w:rsidR="00B007A7">
        <w:t xml:space="preserve"> v </w:t>
      </w:r>
      <w:r>
        <w:t>důsledku nepředvídaných změn klimatu;</w:t>
      </w:r>
    </w:p>
    <w:p w:rsidRPr="00C97DBC" w:rsidR="00C97DBC" w:rsidP="000F216A" w:rsidRDefault="00C97DBC" w14:paraId="04D1390C" w14:textId="797A8ECC">
      <w:pPr>
        <w:numPr>
          <w:ilvl w:val="0"/>
          <w:numId w:val="34"/>
        </w:numPr>
        <w:overflowPunct w:val="0"/>
        <w:autoSpaceDE w:val="0"/>
        <w:autoSpaceDN w:val="0"/>
        <w:adjustRightInd w:val="0"/>
        <w:spacing w:after="200" w:line="276" w:lineRule="auto"/>
        <w:ind w:left="284" w:hanging="284"/>
        <w:contextualSpacing/>
        <w:textAlignment w:val="baseline"/>
      </w:pPr>
      <w:r>
        <w:t>považuje změnu klimatu za existenční hrozbu pro hospodářský</w:t>
      </w:r>
      <w:r w:rsidR="00B007A7">
        <w:t xml:space="preserve"> a </w:t>
      </w:r>
      <w:r>
        <w:t>sociální rozvoj</w:t>
      </w:r>
      <w:r w:rsidR="00B007A7">
        <w:t xml:space="preserve"> v </w:t>
      </w:r>
      <w:r>
        <w:t>zemích EU</w:t>
      </w:r>
      <w:r w:rsidR="00B007A7">
        <w:t xml:space="preserve"> a </w:t>
      </w:r>
      <w:r>
        <w:t>domnívá se, že má velmi negativní vliv na makroekonomický</w:t>
      </w:r>
      <w:r w:rsidR="00B007A7">
        <w:t xml:space="preserve"> a </w:t>
      </w:r>
      <w:r>
        <w:t>mikroekonomický vývoj, podnikatelskou sféru, finanční</w:t>
      </w:r>
      <w:r w:rsidR="00B007A7">
        <w:t xml:space="preserve"> a </w:t>
      </w:r>
      <w:r>
        <w:t>sociální stabilitu, infrastrukturu</w:t>
      </w:r>
      <w:r w:rsidR="00B007A7">
        <w:t xml:space="preserve"> a </w:t>
      </w:r>
      <w:r>
        <w:t>zdraví obyvatelstva;</w:t>
      </w:r>
    </w:p>
    <w:p w:rsidRPr="00C97DBC" w:rsidR="00C97DBC" w:rsidP="000F216A" w:rsidRDefault="00C97DBC" w14:paraId="6986295E" w14:textId="4A318D31">
      <w:pPr>
        <w:numPr>
          <w:ilvl w:val="0"/>
          <w:numId w:val="34"/>
        </w:numPr>
        <w:overflowPunct w:val="0"/>
        <w:autoSpaceDE w:val="0"/>
        <w:autoSpaceDN w:val="0"/>
        <w:adjustRightInd w:val="0"/>
        <w:spacing w:after="200" w:line="276" w:lineRule="auto"/>
        <w:ind w:left="284" w:hanging="284"/>
        <w:contextualSpacing/>
        <w:textAlignment w:val="baseline"/>
      </w:pPr>
      <w:r>
        <w:t>zdůrazňuje, že je naléhavě nutné přijmout</w:t>
      </w:r>
      <w:r w:rsidR="00B007A7">
        <w:t xml:space="preserve"> a </w:t>
      </w:r>
      <w:r>
        <w:t>provést veškerá nezbytná opatření ke snížení emisí (</w:t>
      </w:r>
      <w:r>
        <w:rPr>
          <w:i/>
          <w:iCs/>
        </w:rPr>
        <w:t>mitigation</w:t>
      </w:r>
      <w:r>
        <w:t>)</w:t>
      </w:r>
      <w:r w:rsidR="00B007A7">
        <w:t xml:space="preserve"> a </w:t>
      </w:r>
      <w:r>
        <w:t>přizpůsobení se novým podmínkám (</w:t>
      </w:r>
      <w:r>
        <w:rPr>
          <w:i/>
          <w:iCs/>
        </w:rPr>
        <w:t>adaptation</w:t>
      </w:r>
      <w:r>
        <w:t>), včetně zavedení daně</w:t>
      </w:r>
      <w:r w:rsidR="00B007A7">
        <w:t xml:space="preserve"> z </w:t>
      </w:r>
      <w:r>
        <w:t>uhlíku</w:t>
      </w:r>
      <w:r w:rsidR="00B007A7">
        <w:t xml:space="preserve"> a </w:t>
      </w:r>
      <w:r>
        <w:t>ceny uhlíku,</w:t>
      </w:r>
      <w:r w:rsidR="00B007A7">
        <w:t xml:space="preserve"> v </w:t>
      </w:r>
      <w:r>
        <w:t>souladu</w:t>
      </w:r>
      <w:r w:rsidR="00B007A7">
        <w:t xml:space="preserve"> s </w:t>
      </w:r>
      <w:r>
        <w:t>nejnovějším doporučením Evropské komise;</w:t>
      </w:r>
    </w:p>
    <w:p w:rsidRPr="00C97DBC" w:rsidR="00C97DBC" w:rsidP="000F216A" w:rsidRDefault="00C97DBC" w14:paraId="5AEDFB33" w14:textId="3E2DB7F3">
      <w:pPr>
        <w:numPr>
          <w:ilvl w:val="0"/>
          <w:numId w:val="34"/>
        </w:numPr>
        <w:overflowPunct w:val="0"/>
        <w:autoSpaceDE w:val="0"/>
        <w:autoSpaceDN w:val="0"/>
        <w:adjustRightInd w:val="0"/>
        <w:spacing w:after="200" w:line="276" w:lineRule="auto"/>
        <w:ind w:left="284" w:hanging="284"/>
        <w:contextualSpacing/>
        <w:textAlignment w:val="baseline"/>
      </w:pPr>
      <w:r>
        <w:t>považuje investice spojené se změnou klimatu za historickou hospodářskou příležitost</w:t>
      </w:r>
      <w:r w:rsidR="00B007A7">
        <w:t xml:space="preserve"> k </w:t>
      </w:r>
      <w:r>
        <w:t>podpoře</w:t>
      </w:r>
      <w:r w:rsidR="00B007A7">
        <w:t xml:space="preserve"> a </w:t>
      </w:r>
      <w:r>
        <w:t>využití obrovského inovačního</w:t>
      </w:r>
      <w:r w:rsidR="00B007A7">
        <w:t xml:space="preserve"> a </w:t>
      </w:r>
      <w:r>
        <w:t>rozvojového potenciálu</w:t>
      </w:r>
      <w:r w:rsidR="00B007A7">
        <w:t xml:space="preserve"> v </w:t>
      </w:r>
      <w:r>
        <w:t>zemích EU;</w:t>
      </w:r>
    </w:p>
    <w:p w:rsidRPr="00C97DBC" w:rsidR="00C97DBC" w:rsidP="000F216A" w:rsidRDefault="00C97DBC" w14:paraId="76CABD9F" w14:textId="0BB8C8E1">
      <w:pPr>
        <w:numPr>
          <w:ilvl w:val="0"/>
          <w:numId w:val="34"/>
        </w:numPr>
        <w:overflowPunct w:val="0"/>
        <w:autoSpaceDE w:val="0"/>
        <w:autoSpaceDN w:val="0"/>
        <w:adjustRightInd w:val="0"/>
        <w:spacing w:after="200" w:line="276" w:lineRule="auto"/>
        <w:ind w:left="284" w:hanging="284"/>
        <w:contextualSpacing/>
        <w:textAlignment w:val="baseline"/>
      </w:pPr>
      <w:r>
        <w:t>zdůrazňuje, že kromě využití významného růstového potenciálu by dalším dlouhodobým klíčovým účinkem ekonomické reakce na změnu klimatu měly být úspory nákladů na fungování hospodářství</w:t>
      </w:r>
      <w:r w:rsidR="00B007A7">
        <w:t xml:space="preserve"> a </w:t>
      </w:r>
      <w:r>
        <w:t>společnosti;</w:t>
      </w:r>
    </w:p>
    <w:p w:rsidRPr="00C97DBC" w:rsidR="00C97DBC" w:rsidP="000F216A" w:rsidRDefault="00C97DBC" w14:paraId="5AD984C1" w14:textId="35FE5D40">
      <w:pPr>
        <w:numPr>
          <w:ilvl w:val="0"/>
          <w:numId w:val="34"/>
        </w:numPr>
        <w:overflowPunct w:val="0"/>
        <w:autoSpaceDE w:val="0"/>
        <w:autoSpaceDN w:val="0"/>
        <w:adjustRightInd w:val="0"/>
        <w:spacing w:after="200" w:line="276" w:lineRule="auto"/>
        <w:ind w:left="284" w:hanging="284"/>
        <w:contextualSpacing/>
        <w:textAlignment w:val="baseline"/>
      </w:pPr>
      <w:r>
        <w:t>je si plně vědom investiční, fiskální</w:t>
      </w:r>
      <w:r w:rsidR="00B007A7">
        <w:t xml:space="preserve"> a </w:t>
      </w:r>
      <w:r>
        <w:t>finanční náročnosti reakce na změnu klimatu;</w:t>
      </w:r>
    </w:p>
    <w:p w:rsidRPr="00C97DBC" w:rsidR="00C97DBC" w:rsidP="000F216A" w:rsidRDefault="00C97DBC" w14:paraId="65C6D406" w14:textId="3F465E77">
      <w:pPr>
        <w:numPr>
          <w:ilvl w:val="0"/>
          <w:numId w:val="34"/>
        </w:numPr>
        <w:overflowPunct w:val="0"/>
        <w:autoSpaceDE w:val="0"/>
        <w:autoSpaceDN w:val="0"/>
        <w:adjustRightInd w:val="0"/>
        <w:spacing w:after="200" w:line="276" w:lineRule="auto"/>
        <w:ind w:left="284" w:hanging="284"/>
        <w:contextualSpacing/>
        <w:textAlignment w:val="baseline"/>
      </w:pPr>
      <w:r>
        <w:t>je si vědom toho, že nepřiměřená reakce nebo neřešení problémů spojených se změnou klimatu může vést</w:t>
      </w:r>
      <w:r w:rsidR="00B007A7">
        <w:t xml:space="preserve"> k </w:t>
      </w:r>
      <w:r>
        <w:t>obrovským rizikům, ať už jde</w:t>
      </w:r>
      <w:r w:rsidR="00B007A7">
        <w:t xml:space="preserve"> o </w:t>
      </w:r>
      <w:r>
        <w:t>hospodářský růst, nebo</w:t>
      </w:r>
      <w:r w:rsidR="00B007A7">
        <w:t xml:space="preserve"> o </w:t>
      </w:r>
      <w:r>
        <w:t>následné negativní dopady na sociální oblast;</w:t>
      </w:r>
    </w:p>
    <w:p w:rsidRPr="00C97DBC" w:rsidR="00C97DBC" w:rsidP="000F216A" w:rsidRDefault="00C97DBC" w14:paraId="17C0EA4F" w14:textId="6526098E">
      <w:pPr>
        <w:numPr>
          <w:ilvl w:val="0"/>
          <w:numId w:val="34"/>
        </w:numPr>
        <w:overflowPunct w:val="0"/>
        <w:autoSpaceDE w:val="0"/>
        <w:autoSpaceDN w:val="0"/>
        <w:adjustRightInd w:val="0"/>
        <w:spacing w:after="200" w:line="276" w:lineRule="auto"/>
        <w:ind w:left="284" w:hanging="284"/>
        <w:contextualSpacing/>
        <w:textAlignment w:val="baseline"/>
      </w:pPr>
      <w:r>
        <w:t>považuje za nesmírně důležité nepodceňovat při reakci na změnu klimatu význam lidského faktoru</w:t>
      </w:r>
      <w:r w:rsidR="00B007A7">
        <w:t xml:space="preserve"> v </w:t>
      </w:r>
      <w:r>
        <w:t>nejširším slova smyslu;</w:t>
      </w:r>
    </w:p>
    <w:p w:rsidRPr="00C97DBC" w:rsidR="00C97DBC" w:rsidP="000F216A" w:rsidRDefault="00C97DBC" w14:paraId="5EE9A367" w14:textId="3F5B24B7">
      <w:pPr>
        <w:numPr>
          <w:ilvl w:val="0"/>
          <w:numId w:val="34"/>
        </w:numPr>
        <w:overflowPunct w:val="0"/>
        <w:autoSpaceDE w:val="0"/>
        <w:autoSpaceDN w:val="0"/>
        <w:adjustRightInd w:val="0"/>
        <w:spacing w:after="200" w:line="276" w:lineRule="auto"/>
        <w:ind w:left="284" w:hanging="284"/>
        <w:contextualSpacing/>
        <w:textAlignment w:val="baseline"/>
      </w:pPr>
      <w:r>
        <w:t>zdůrazňuje, že by měla být přijata</w:t>
      </w:r>
      <w:r w:rsidR="00B007A7">
        <w:t xml:space="preserve"> a </w:t>
      </w:r>
      <w:r>
        <w:t>prováděna opatření vedoucí</w:t>
      </w:r>
      <w:r w:rsidR="00B007A7">
        <w:t xml:space="preserve"> k </w:t>
      </w:r>
      <w:r>
        <w:t>systematické analýze, posuzování</w:t>
      </w:r>
      <w:r w:rsidR="00B007A7">
        <w:t xml:space="preserve"> a </w:t>
      </w:r>
      <w:r>
        <w:t>předvídání dopad změny klimatu na hospodářský</w:t>
      </w:r>
      <w:r w:rsidR="00B007A7">
        <w:t xml:space="preserve"> a </w:t>
      </w:r>
      <w:r>
        <w:t>sociální vývoj</w:t>
      </w:r>
      <w:r w:rsidR="00B007A7">
        <w:t xml:space="preserve"> v </w:t>
      </w:r>
      <w:r>
        <w:t>zemích EU;</w:t>
      </w:r>
    </w:p>
    <w:p w:rsidR="00C97DBC" w:rsidP="004109EE" w:rsidRDefault="00C97DBC" w14:paraId="442E83EE" w14:textId="7AA7DCE7">
      <w:pPr>
        <w:numPr>
          <w:ilvl w:val="0"/>
          <w:numId w:val="34"/>
        </w:numPr>
        <w:overflowPunct w:val="0"/>
        <w:autoSpaceDE w:val="0"/>
        <w:autoSpaceDN w:val="0"/>
        <w:adjustRightInd w:val="0"/>
        <w:spacing w:after="200" w:line="276" w:lineRule="auto"/>
        <w:ind w:left="284" w:hanging="284"/>
        <w:contextualSpacing/>
        <w:textAlignment w:val="baseline"/>
      </w:pPr>
      <w:r>
        <w:t>vyslovuje pro to, aby byla veškerá opatření koordinována</w:t>
      </w:r>
      <w:r w:rsidR="00B007A7">
        <w:t xml:space="preserve"> a </w:t>
      </w:r>
      <w:r>
        <w:t>vzájemně sladěna na mezinárodní úrovni,</w:t>
      </w:r>
      <w:r w:rsidR="00B007A7">
        <w:t xml:space="preserve"> a </w:t>
      </w:r>
      <w:r>
        <w:t>důrazně podporuje úsilí EU učinit</w:t>
      </w:r>
      <w:r w:rsidR="00B007A7">
        <w:t xml:space="preserve"> z </w:t>
      </w:r>
      <w:r>
        <w:t>boje proti změně klimatu nejvyšší prioritu, tj. kolektivní závazek na vnitrostátní, nižší než celostátní, unijní</w:t>
      </w:r>
      <w:r w:rsidR="00B007A7">
        <w:t xml:space="preserve"> i </w:t>
      </w:r>
      <w:r>
        <w:t>celosvětové úrovni, ve všech oblastech včetně hospodářské</w:t>
      </w:r>
      <w:r w:rsidR="00B007A7">
        <w:t xml:space="preserve"> a </w:t>
      </w:r>
      <w:r>
        <w:t>sociální,</w:t>
      </w:r>
      <w:r w:rsidR="00B007A7">
        <w:t xml:space="preserve"> s </w:t>
      </w:r>
      <w:r>
        <w:t>jasně definovanými</w:t>
      </w:r>
      <w:r w:rsidR="00B007A7">
        <w:t xml:space="preserve"> a </w:t>
      </w:r>
      <w:r>
        <w:t>přesně vymezenými úkoly</w:t>
      </w:r>
      <w:r w:rsidR="00B007A7">
        <w:t xml:space="preserve"> a </w:t>
      </w:r>
      <w:r>
        <w:t>odpovědnostmi na všech úrovních rozhodovacího procesu.</w:t>
      </w:r>
    </w:p>
    <w:p w:rsidRPr="00C97DBC" w:rsidR="004109EE" w:rsidP="000F216A" w:rsidRDefault="004109EE" w14:paraId="6872DC30" w14:textId="77777777">
      <w:pPr>
        <w:overflowPunct w:val="0"/>
        <w:autoSpaceDE w:val="0"/>
        <w:autoSpaceDN w:val="0"/>
        <w:adjustRightInd w:val="0"/>
        <w:spacing w:after="200" w:line="276" w:lineRule="auto"/>
        <w:ind w:left="284" w:hanging="284"/>
        <w:contextualSpacing/>
        <w:textAlignment w:val="baseline"/>
        <w:rPr>
          <w:lang w:val="en-GB" w:eastAsia="zh-CN"/>
        </w:rPr>
      </w:pPr>
    </w:p>
    <w:tbl>
      <w:tblPr>
        <w:tblStyle w:val="TableGrid23"/>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94F3A" w:rsidR="00C97DBC" w:rsidTr="00F324F7" w14:paraId="6F4AA6D2" w14:textId="77777777">
        <w:tc>
          <w:tcPr>
            <w:tcW w:w="1173" w:type="dxa"/>
          </w:tcPr>
          <w:p w:rsidRPr="000F216A" w:rsidR="00C97DBC" w:rsidP="00C97DBC" w:rsidRDefault="00C97DBC" w14:paraId="47880F50" w14:textId="77777777">
            <w:pPr>
              <w:overflowPunct w:val="0"/>
              <w:autoSpaceDE w:val="0"/>
              <w:autoSpaceDN w:val="0"/>
              <w:adjustRightInd w:val="0"/>
              <w:textAlignment w:val="baseline"/>
              <w:rPr>
                <w:bCs/>
                <w:i/>
                <w:sz w:val="22"/>
                <w:szCs w:val="22"/>
              </w:rPr>
            </w:pPr>
            <w:r>
              <w:rPr>
                <w:i/>
              </w:rPr>
              <w:t>Kontakt</w:t>
            </w:r>
          </w:p>
        </w:tc>
        <w:tc>
          <w:tcPr>
            <w:tcW w:w="4518" w:type="dxa"/>
          </w:tcPr>
          <w:p w:rsidRPr="000F216A" w:rsidR="00C97DBC" w:rsidP="00C97DBC" w:rsidRDefault="00C97DBC" w14:paraId="49C03F56" w14:textId="77777777">
            <w:pPr>
              <w:overflowPunct w:val="0"/>
              <w:autoSpaceDE w:val="0"/>
              <w:autoSpaceDN w:val="0"/>
              <w:adjustRightInd w:val="0"/>
              <w:textAlignment w:val="baseline"/>
              <w:rPr>
                <w:bCs/>
                <w:i/>
                <w:iCs/>
                <w:sz w:val="22"/>
                <w:szCs w:val="22"/>
              </w:rPr>
            </w:pPr>
            <w:r>
              <w:rPr>
                <w:i/>
              </w:rPr>
              <w:t>Anna Pantazi</w:t>
            </w:r>
          </w:p>
        </w:tc>
      </w:tr>
      <w:tr w:rsidRPr="00594F3A" w:rsidR="00C97DBC" w:rsidTr="00F324F7" w14:paraId="65D5F642" w14:textId="77777777">
        <w:tc>
          <w:tcPr>
            <w:tcW w:w="1173" w:type="dxa"/>
          </w:tcPr>
          <w:p w:rsidRPr="000F216A" w:rsidR="00C97DBC" w:rsidP="00C97DBC" w:rsidRDefault="00C97DBC" w14:paraId="1DEECBAA" w14:textId="77777777">
            <w:pPr>
              <w:overflowPunct w:val="0"/>
              <w:autoSpaceDE w:val="0"/>
              <w:autoSpaceDN w:val="0"/>
              <w:adjustRightInd w:val="0"/>
              <w:textAlignment w:val="baseline"/>
              <w:rPr>
                <w:i/>
                <w:sz w:val="22"/>
                <w:szCs w:val="22"/>
              </w:rPr>
            </w:pPr>
            <w:r>
              <w:rPr>
                <w:i/>
              </w:rPr>
              <w:t>Tel.</w:t>
            </w:r>
          </w:p>
        </w:tc>
        <w:tc>
          <w:tcPr>
            <w:tcW w:w="4518" w:type="dxa"/>
          </w:tcPr>
          <w:p w:rsidRPr="000F216A" w:rsidR="00C97DBC" w:rsidP="00C97DBC" w:rsidRDefault="00C97DBC" w14:paraId="6D07F885" w14:textId="77777777">
            <w:pPr>
              <w:overflowPunct w:val="0"/>
              <w:autoSpaceDE w:val="0"/>
              <w:autoSpaceDN w:val="0"/>
              <w:adjustRightInd w:val="0"/>
              <w:textAlignment w:val="baseline"/>
              <w:rPr>
                <w:i/>
                <w:iCs/>
                <w:sz w:val="22"/>
                <w:szCs w:val="22"/>
              </w:rPr>
            </w:pPr>
            <w:r>
              <w:rPr>
                <w:i/>
              </w:rPr>
              <w:t>+32 25469231</w:t>
            </w:r>
          </w:p>
        </w:tc>
      </w:tr>
      <w:tr w:rsidRPr="00594F3A" w:rsidR="00C97DBC" w:rsidTr="00F324F7" w14:paraId="34EF1BFB" w14:textId="77777777">
        <w:tc>
          <w:tcPr>
            <w:tcW w:w="1173" w:type="dxa"/>
          </w:tcPr>
          <w:p w:rsidRPr="000F216A" w:rsidR="00C97DBC" w:rsidP="00C97DBC" w:rsidRDefault="00C97DBC" w14:paraId="5C552A33" w14:textId="77777777">
            <w:pPr>
              <w:overflowPunct w:val="0"/>
              <w:autoSpaceDE w:val="0"/>
              <w:autoSpaceDN w:val="0"/>
              <w:adjustRightInd w:val="0"/>
              <w:textAlignment w:val="baseline"/>
              <w:rPr>
                <w:i/>
                <w:sz w:val="22"/>
                <w:szCs w:val="22"/>
              </w:rPr>
            </w:pPr>
            <w:r>
              <w:rPr>
                <w:i/>
              </w:rPr>
              <w:t>E-mail</w:t>
            </w:r>
          </w:p>
        </w:tc>
        <w:tc>
          <w:tcPr>
            <w:tcW w:w="4518" w:type="dxa"/>
          </w:tcPr>
          <w:p w:rsidRPr="000F216A" w:rsidR="00C97DBC" w:rsidP="00C97DBC" w:rsidRDefault="00361127" w14:paraId="4A40D9C4" w14:textId="06636C15">
            <w:pPr>
              <w:overflowPunct w:val="0"/>
              <w:autoSpaceDE w:val="0"/>
              <w:autoSpaceDN w:val="0"/>
              <w:adjustRightInd w:val="0"/>
              <w:textAlignment w:val="baseline"/>
              <w:rPr>
                <w:i/>
                <w:iCs/>
                <w:sz w:val="22"/>
                <w:szCs w:val="22"/>
              </w:rPr>
            </w:pPr>
            <w:hyperlink w:history="1" r:id="rId23">
              <w:r w:rsidR="007E03C9">
                <w:rPr>
                  <w:color w:val="0000FF"/>
                  <w:u w:val="single"/>
                </w:rPr>
                <w:t>Anna.Pantazi@eesc.europa.eu</w:t>
              </w:r>
            </w:hyperlink>
            <w:r w:rsidR="007E03C9">
              <w:rPr>
                <w:sz w:val="22"/>
              </w:rPr>
              <w:t xml:space="preserve"> </w:t>
            </w:r>
          </w:p>
        </w:tc>
      </w:tr>
    </w:tbl>
    <w:p w:rsidR="00594F3A" w:rsidP="004D7AC0" w:rsidRDefault="00594F3A" w14:paraId="7A5C5C01" w14:textId="13B58540"/>
    <w:p w:rsidR="007E03C9" w:rsidRDefault="007E03C9" w14:paraId="04688C39" w14:textId="77777777">
      <w:pPr>
        <w:spacing w:after="160" w:line="259" w:lineRule="auto"/>
        <w:jc w:val="left"/>
      </w:pPr>
      <w:r>
        <w:br w:type="page"/>
      </w:r>
    </w:p>
    <w:p w:rsidR="00594F3A" w:rsidP="000F216A" w:rsidRDefault="007E03C9" w14:paraId="35C5919D" w14:textId="1B96BB34">
      <w:pPr>
        <w:pStyle w:val="Heading1"/>
      </w:pPr>
      <w:bookmarkStart w:name="_Toc183181688" w:id="1"/>
      <w:r>
        <w:t>ZAMĚSTNANOST, SOCIÁLNÍ VĚCI, OBČANSTVÍ</w:t>
      </w:r>
      <w:bookmarkEnd w:id="1"/>
    </w:p>
    <w:p w:rsidR="004D7AC0" w:rsidP="004D7AC0" w:rsidRDefault="004D7AC0" w14:paraId="4982DD9A" w14:textId="0E453DF9"/>
    <w:p w:rsidRPr="000F216A" w:rsidR="00167D22" w:rsidP="000F216A" w:rsidRDefault="00361127" w14:paraId="3837C091" w14:textId="20124485">
      <w:pPr>
        <w:pStyle w:val="ListParagraph"/>
        <w:numPr>
          <w:ilvl w:val="0"/>
          <w:numId w:val="63"/>
        </w:numPr>
        <w:spacing w:after="160" w:line="259" w:lineRule="auto"/>
        <w:ind w:left="709" w:hanging="709"/>
        <w:jc w:val="left"/>
        <w:rPr>
          <w:b/>
          <w:bCs/>
          <w:i/>
          <w:iCs/>
          <w:color w:val="0000FF"/>
          <w:sz w:val="28"/>
          <w:szCs w:val="28"/>
          <w:u w:val="single"/>
        </w:rPr>
      </w:pPr>
      <w:hyperlink w:history="1" r:id="rId24">
        <w:r w:rsidR="00594F3A">
          <w:rPr>
            <w:rStyle w:val="Hyperlink"/>
            <w:b/>
            <w:i/>
            <w:sz w:val="28"/>
          </w:rPr>
          <w:t>Zajištění rovnováhy mezi pracovním</w:t>
        </w:r>
        <w:r w:rsidR="00B007A7">
          <w:rPr>
            <w:rStyle w:val="Hyperlink"/>
            <w:b/>
            <w:i/>
            <w:sz w:val="28"/>
          </w:rPr>
          <w:t xml:space="preserve"> a </w:t>
        </w:r>
        <w:r w:rsidR="00594F3A">
          <w:rPr>
            <w:rStyle w:val="Hyperlink"/>
            <w:b/>
            <w:i/>
            <w:sz w:val="28"/>
          </w:rPr>
          <w:t>soukromým životem pro všechny</w:t>
        </w:r>
        <w:r w:rsidR="00B007A7">
          <w:rPr>
            <w:rStyle w:val="Hyperlink"/>
            <w:b/>
            <w:i/>
            <w:sz w:val="28"/>
          </w:rPr>
          <w:t xml:space="preserve"> s </w:t>
        </w:r>
        <w:r w:rsidR="00594F3A">
          <w:rPr>
            <w:rStyle w:val="Hyperlink"/>
            <w:b/>
            <w:i/>
            <w:sz w:val="28"/>
          </w:rPr>
          <w:t>ohledem na jejich potřeby: Jak mohou vhodné flexibilní pracovní podmínky podpořit mezigenerační solidaritu</w:t>
        </w:r>
        <w:r w:rsidR="00B007A7">
          <w:rPr>
            <w:rStyle w:val="Hyperlink"/>
            <w:b/>
            <w:i/>
            <w:sz w:val="28"/>
          </w:rPr>
          <w:t xml:space="preserve"> a </w:t>
        </w:r>
        <w:r w:rsidR="00594F3A">
          <w:rPr>
            <w:rStyle w:val="Hyperlink"/>
            <w:b/>
            <w:i/>
            <w:sz w:val="28"/>
          </w:rPr>
          <w:t>posílit postavení žen</w:t>
        </w:r>
      </w:hyperlink>
    </w:p>
    <w:p w:rsidRPr="00B4456F" w:rsidR="00167D22" w:rsidP="00167D22" w:rsidRDefault="00167D22" w14:paraId="4DE343CE" w14:textId="77777777">
      <w:pPr>
        <w:tabs>
          <w:tab w:val="center" w:pos="284"/>
        </w:tabs>
        <w:ind w:left="266" w:hanging="266"/>
        <w:rPr>
          <w:b/>
        </w:rPr>
      </w:pP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4"/>
        <w:gridCol w:w="7572"/>
      </w:tblGrid>
      <w:tr w:rsidRPr="00B4456F" w:rsidR="00167D22" w:rsidTr="000F216A" w14:paraId="6EF724F5" w14:textId="77777777">
        <w:tc>
          <w:tcPr>
            <w:tcW w:w="1701" w:type="dxa"/>
          </w:tcPr>
          <w:p w:rsidRPr="00D42A3F" w:rsidR="00167D22" w:rsidP="00F324F7" w:rsidRDefault="00167D22" w14:paraId="22AD1A77" w14:textId="77777777">
            <w:pPr>
              <w:tabs>
                <w:tab w:val="center" w:pos="284"/>
              </w:tabs>
              <w:ind w:left="266" w:hanging="266"/>
              <w:rPr>
                <w:b/>
                <w:sz w:val="20"/>
                <w:szCs w:val="20"/>
              </w:rPr>
            </w:pPr>
            <w:r>
              <w:rPr>
                <w:b/>
                <w:sz w:val="20"/>
              </w:rPr>
              <w:t>Zpravodajka</w:t>
            </w:r>
          </w:p>
        </w:tc>
        <w:tc>
          <w:tcPr>
            <w:tcW w:w="7655" w:type="dxa"/>
          </w:tcPr>
          <w:p w:rsidRPr="00D42A3F" w:rsidR="00167D22" w:rsidP="00F324F7" w:rsidRDefault="00167D22" w14:paraId="65DD1EE5" w14:textId="14C1BE1F">
            <w:pPr>
              <w:tabs>
                <w:tab w:val="center" w:pos="284"/>
              </w:tabs>
              <w:ind w:left="266" w:hanging="266"/>
              <w:rPr>
                <w:sz w:val="20"/>
                <w:szCs w:val="20"/>
              </w:rPr>
            </w:pPr>
            <w:r>
              <w:rPr>
                <w:sz w:val="20"/>
              </w:rPr>
              <w:t>Kinga JOÓ (Organizace občanské společnosti – HU)</w:t>
            </w:r>
          </w:p>
        </w:tc>
      </w:tr>
      <w:tr w:rsidRPr="00B4456F" w:rsidR="00167D22" w:rsidTr="000F216A" w14:paraId="5D3226B1" w14:textId="77777777">
        <w:tc>
          <w:tcPr>
            <w:tcW w:w="1701" w:type="dxa"/>
          </w:tcPr>
          <w:p w:rsidRPr="00D42A3F" w:rsidR="00167D22" w:rsidP="00F324F7" w:rsidRDefault="00167D22" w14:paraId="1A51CF2E" w14:textId="77777777">
            <w:pPr>
              <w:tabs>
                <w:tab w:val="center" w:pos="284"/>
              </w:tabs>
              <w:ind w:left="266" w:hanging="266"/>
              <w:rPr>
                <w:b/>
                <w:sz w:val="20"/>
                <w:szCs w:val="20"/>
              </w:rPr>
            </w:pPr>
            <w:r>
              <w:rPr>
                <w:b/>
                <w:sz w:val="20"/>
              </w:rPr>
              <w:t>Spoluzpravodajka</w:t>
            </w:r>
          </w:p>
        </w:tc>
        <w:tc>
          <w:tcPr>
            <w:tcW w:w="7655" w:type="dxa"/>
          </w:tcPr>
          <w:p w:rsidRPr="00D42A3F" w:rsidR="00167D22" w:rsidP="00F324F7" w:rsidRDefault="00167D22" w14:paraId="4F85DB12" w14:textId="67A76FE5">
            <w:pPr>
              <w:tabs>
                <w:tab w:val="center" w:pos="284"/>
              </w:tabs>
              <w:ind w:left="266" w:hanging="266"/>
              <w:rPr>
                <w:sz w:val="20"/>
                <w:szCs w:val="20"/>
              </w:rPr>
            </w:pPr>
            <w:r>
              <w:rPr>
                <w:sz w:val="20"/>
              </w:rPr>
              <w:t xml:space="preserve">Erika KOLLER (Zaměstnanci – HU) </w:t>
            </w:r>
          </w:p>
        </w:tc>
      </w:tr>
      <w:tr w:rsidRPr="00B4456F" w:rsidR="00167D22" w:rsidTr="000F216A" w14:paraId="5E4A1E86" w14:textId="77777777">
        <w:tc>
          <w:tcPr>
            <w:tcW w:w="9356" w:type="dxa"/>
            <w:gridSpan w:val="2"/>
          </w:tcPr>
          <w:p w:rsidRPr="00D42A3F" w:rsidR="00167D22" w:rsidP="00F324F7" w:rsidRDefault="00167D22" w14:paraId="68033661" w14:textId="77777777">
            <w:pPr>
              <w:tabs>
                <w:tab w:val="center" w:pos="284"/>
              </w:tabs>
              <w:spacing w:line="160" w:lineRule="exact"/>
              <w:ind w:left="266" w:hanging="266"/>
              <w:rPr>
                <w:sz w:val="20"/>
                <w:szCs w:val="20"/>
              </w:rPr>
            </w:pPr>
          </w:p>
        </w:tc>
      </w:tr>
      <w:tr w:rsidRPr="00B4456F" w:rsidR="00167D22" w:rsidTr="000F216A" w14:paraId="621A00AD" w14:textId="77777777">
        <w:tc>
          <w:tcPr>
            <w:tcW w:w="1701" w:type="dxa"/>
            <w:vMerge w:val="restart"/>
          </w:tcPr>
          <w:p w:rsidRPr="00D42A3F" w:rsidR="00167D22" w:rsidP="00F324F7" w:rsidRDefault="00167D22" w14:paraId="5C81DB1C" w14:textId="77777777">
            <w:pPr>
              <w:tabs>
                <w:tab w:val="center" w:pos="284"/>
              </w:tabs>
              <w:ind w:left="266" w:hanging="266"/>
              <w:rPr>
                <w:b/>
                <w:sz w:val="20"/>
                <w:szCs w:val="20"/>
              </w:rPr>
            </w:pPr>
            <w:r>
              <w:rPr>
                <w:b/>
                <w:sz w:val="20"/>
              </w:rPr>
              <w:t xml:space="preserve">Odkazy </w:t>
            </w:r>
          </w:p>
        </w:tc>
        <w:tc>
          <w:tcPr>
            <w:tcW w:w="7655" w:type="dxa"/>
          </w:tcPr>
          <w:p w:rsidRPr="00D42A3F" w:rsidR="00167D22" w:rsidP="00CA38F2" w:rsidRDefault="00167D22" w14:paraId="7CBFB89B" w14:textId="4E2F313B">
            <w:pPr>
              <w:tabs>
                <w:tab w:val="center" w:pos="40"/>
              </w:tabs>
              <w:ind w:right="-246"/>
              <w:rPr>
                <w:sz w:val="20"/>
                <w:szCs w:val="20"/>
              </w:rPr>
            </w:pPr>
            <w:r>
              <w:rPr>
                <w:sz w:val="20"/>
              </w:rPr>
              <w:t>průzkumné stanovisko na žádost maďarského předsednictví Rady EU</w:t>
            </w:r>
          </w:p>
        </w:tc>
      </w:tr>
      <w:tr w:rsidRPr="00B4456F" w:rsidR="00167D22" w:rsidTr="000F216A" w14:paraId="6272C9CA" w14:textId="77777777">
        <w:tc>
          <w:tcPr>
            <w:tcW w:w="1701" w:type="dxa"/>
            <w:vMerge/>
          </w:tcPr>
          <w:p w:rsidRPr="00D42A3F" w:rsidR="00167D22" w:rsidP="00F324F7" w:rsidRDefault="00167D22" w14:paraId="1A98DC1E" w14:textId="77777777">
            <w:pPr>
              <w:tabs>
                <w:tab w:val="center" w:pos="284"/>
              </w:tabs>
              <w:ind w:left="266" w:hanging="266"/>
              <w:rPr>
                <w:b/>
                <w:sz w:val="20"/>
                <w:szCs w:val="20"/>
              </w:rPr>
            </w:pPr>
          </w:p>
        </w:tc>
        <w:tc>
          <w:tcPr>
            <w:tcW w:w="7655" w:type="dxa"/>
          </w:tcPr>
          <w:p w:rsidRPr="00D42A3F" w:rsidR="00167D22" w:rsidP="00F324F7" w:rsidRDefault="00167D22" w14:paraId="75413A9F" w14:textId="03807BBB">
            <w:pPr>
              <w:tabs>
                <w:tab w:val="center" w:pos="284"/>
              </w:tabs>
              <w:ind w:left="266" w:hanging="266"/>
              <w:rPr>
                <w:sz w:val="20"/>
                <w:szCs w:val="20"/>
              </w:rPr>
            </w:pPr>
            <w:r>
              <w:rPr>
                <w:sz w:val="20"/>
              </w:rPr>
              <w:t>EESC-2024-01783-00-00-AC</w:t>
            </w:r>
          </w:p>
        </w:tc>
      </w:tr>
    </w:tbl>
    <w:p w:rsidRPr="00B4456F" w:rsidR="00167D22" w:rsidP="00167D22" w:rsidRDefault="00167D22" w14:paraId="68B4371A" w14:textId="77777777">
      <w:pPr>
        <w:tabs>
          <w:tab w:val="center" w:pos="284"/>
        </w:tabs>
        <w:ind w:left="266" w:hanging="266"/>
      </w:pPr>
    </w:p>
    <w:p w:rsidRPr="00B4456F" w:rsidR="00167D22" w:rsidP="00167D22" w:rsidRDefault="00167D22" w14:paraId="64B2CFC9" w14:textId="77777777">
      <w:pPr>
        <w:keepNext/>
        <w:keepLines/>
        <w:tabs>
          <w:tab w:val="center" w:pos="284"/>
        </w:tabs>
        <w:ind w:left="266" w:hanging="266"/>
        <w:rPr>
          <w:b/>
        </w:rPr>
      </w:pPr>
      <w:r>
        <w:rPr>
          <w:b/>
        </w:rPr>
        <w:t>Hlavní body</w:t>
      </w:r>
    </w:p>
    <w:p w:rsidRPr="00B4456F" w:rsidR="00167D22" w:rsidP="00167D22" w:rsidRDefault="00167D22" w14:paraId="3ADA4F13" w14:textId="77777777">
      <w:pPr>
        <w:keepNext/>
        <w:keepLines/>
        <w:tabs>
          <w:tab w:val="center" w:pos="284"/>
        </w:tabs>
        <w:ind w:left="266" w:hanging="266"/>
        <w:rPr>
          <w:b/>
        </w:rPr>
      </w:pPr>
    </w:p>
    <w:p w:rsidRPr="00C94060" w:rsidR="00167D22" w:rsidP="00167D22" w:rsidRDefault="00167D22" w14:paraId="64186BCF" w14:textId="77777777">
      <w:pPr>
        <w:rPr>
          <w:bCs/>
          <w:iCs/>
        </w:rPr>
      </w:pPr>
      <w:r>
        <w:t>EHSV:</w:t>
      </w:r>
    </w:p>
    <w:p w:rsidRPr="00C94060" w:rsidR="00167D22" w:rsidP="000F216A" w:rsidRDefault="00167D22" w14:paraId="17ECD139" w14:textId="38D26C3E">
      <w:pPr>
        <w:widowControl w:val="0"/>
        <w:numPr>
          <w:ilvl w:val="0"/>
          <w:numId w:val="35"/>
        </w:numPr>
        <w:ind w:left="284" w:hanging="284"/>
        <w:rPr>
          <w:rFonts w:eastAsia="Calibri"/>
          <w:color w:val="000000" w:themeColor="text1"/>
        </w:rPr>
      </w:pPr>
      <w:r>
        <w:rPr>
          <w:color w:val="000000" w:themeColor="text1"/>
        </w:rPr>
        <w:t>zdůrazňuje, že</w:t>
      </w:r>
      <w:r w:rsidR="00B007A7">
        <w:rPr>
          <w:color w:val="000000" w:themeColor="text1"/>
        </w:rPr>
        <w:t xml:space="preserve"> s </w:t>
      </w:r>
      <w:r>
        <w:rPr>
          <w:color w:val="000000" w:themeColor="text1"/>
        </w:rPr>
        <w:t>ohledem na revizi směrnice (EU) 2019/1158</w:t>
      </w:r>
      <w:r w:rsidR="00B007A7">
        <w:rPr>
          <w:color w:val="000000" w:themeColor="text1"/>
        </w:rPr>
        <w:t xml:space="preserve"> o </w:t>
      </w:r>
      <w:r>
        <w:rPr>
          <w:color w:val="000000" w:themeColor="text1"/>
        </w:rPr>
        <w:t>rovnováze mezi pracovním</w:t>
      </w:r>
      <w:r w:rsidR="00B007A7">
        <w:rPr>
          <w:color w:val="000000" w:themeColor="text1"/>
        </w:rPr>
        <w:t xml:space="preserve"> a </w:t>
      </w:r>
      <w:r>
        <w:rPr>
          <w:color w:val="000000" w:themeColor="text1"/>
        </w:rPr>
        <w:t>soukromým životem rodičů</w:t>
      </w:r>
      <w:r w:rsidR="00B007A7">
        <w:rPr>
          <w:color w:val="000000" w:themeColor="text1"/>
        </w:rPr>
        <w:t xml:space="preserve"> a </w:t>
      </w:r>
      <w:r>
        <w:rPr>
          <w:color w:val="000000" w:themeColor="text1"/>
        </w:rPr>
        <w:t>pečujících osob je naléhavě zapotřebí změnit strategie týkající se rovnováhy mezi pracovním</w:t>
      </w:r>
      <w:r w:rsidR="00B007A7">
        <w:rPr>
          <w:color w:val="000000" w:themeColor="text1"/>
        </w:rPr>
        <w:t xml:space="preserve"> a </w:t>
      </w:r>
      <w:r>
        <w:rPr>
          <w:color w:val="000000" w:themeColor="text1"/>
        </w:rPr>
        <w:t>soukromým životem</w:t>
      </w:r>
      <w:r w:rsidR="00B007A7">
        <w:rPr>
          <w:color w:val="000000" w:themeColor="text1"/>
        </w:rPr>
        <w:t xml:space="preserve"> a </w:t>
      </w:r>
      <w:r>
        <w:rPr>
          <w:color w:val="000000" w:themeColor="text1"/>
        </w:rPr>
        <w:t>zohlednit při tom demografické změny, nové formy práce, flexibilní organizaci práce</w:t>
      </w:r>
      <w:r w:rsidR="00B007A7">
        <w:rPr>
          <w:color w:val="000000" w:themeColor="text1"/>
        </w:rPr>
        <w:t xml:space="preserve"> a </w:t>
      </w:r>
      <w:r>
        <w:rPr>
          <w:color w:val="000000" w:themeColor="text1"/>
        </w:rPr>
        <w:t>zvyšující se nároky na péči;</w:t>
      </w:r>
    </w:p>
    <w:p w:rsidRPr="00C94060" w:rsidR="00167D22" w:rsidP="000F216A" w:rsidRDefault="00167D22" w14:paraId="73233632" w14:textId="58A63D6C">
      <w:pPr>
        <w:widowControl w:val="0"/>
        <w:numPr>
          <w:ilvl w:val="0"/>
          <w:numId w:val="35"/>
        </w:numPr>
        <w:ind w:left="284" w:hanging="284"/>
        <w:rPr>
          <w:rFonts w:eastAsia="Calibri"/>
          <w:color w:val="000000" w:themeColor="text1"/>
        </w:rPr>
      </w:pPr>
      <w:r>
        <w:rPr>
          <w:color w:val="000000" w:themeColor="text1"/>
        </w:rPr>
        <w:t>konstatuje, že stárnutí obyvatelstva vyžaduje, aby bylo pro pečovatelské služby určeno větší množství prostředků,</w:t>
      </w:r>
      <w:r w:rsidR="00B007A7">
        <w:rPr>
          <w:color w:val="000000" w:themeColor="text1"/>
        </w:rPr>
        <w:t xml:space="preserve"> a </w:t>
      </w:r>
      <w:r>
        <w:rPr>
          <w:color w:val="000000" w:themeColor="text1"/>
        </w:rPr>
        <w:t>doporučuje, aby Rada požádala Komisi</w:t>
      </w:r>
      <w:r w:rsidR="00B007A7">
        <w:rPr>
          <w:color w:val="000000" w:themeColor="text1"/>
        </w:rPr>
        <w:t xml:space="preserve"> o </w:t>
      </w:r>
      <w:r>
        <w:rPr>
          <w:color w:val="000000" w:themeColor="text1"/>
        </w:rPr>
        <w:t>vypracování souboru nástrojů</w:t>
      </w:r>
      <w:r w:rsidR="00B007A7">
        <w:rPr>
          <w:color w:val="000000" w:themeColor="text1"/>
        </w:rPr>
        <w:t xml:space="preserve"> v </w:t>
      </w:r>
      <w:r>
        <w:rPr>
          <w:color w:val="000000" w:themeColor="text1"/>
        </w:rPr>
        <w:t>oblasti péče, který by obsahoval ukazatele týkající se dlouhodobé péče;</w:t>
      </w:r>
    </w:p>
    <w:p w:rsidRPr="00C94060" w:rsidR="00167D22" w:rsidP="000F216A" w:rsidRDefault="00167D22" w14:paraId="28E308BD" w14:textId="32CF68CC">
      <w:pPr>
        <w:widowControl w:val="0"/>
        <w:numPr>
          <w:ilvl w:val="0"/>
          <w:numId w:val="35"/>
        </w:numPr>
        <w:ind w:left="284" w:hanging="284"/>
        <w:rPr>
          <w:rFonts w:eastAsia="Calibri"/>
          <w:color w:val="000000" w:themeColor="text1"/>
        </w:rPr>
      </w:pPr>
      <w:r>
        <w:rPr>
          <w:color w:val="000000" w:themeColor="text1"/>
        </w:rPr>
        <w:t>zdůrazňuje, že opatření, při nichž jsou zohledněny potřeby, by měla zajistit cenově přijatelné, dostupné</w:t>
      </w:r>
      <w:r w:rsidR="00B007A7">
        <w:rPr>
          <w:color w:val="000000" w:themeColor="text1"/>
        </w:rPr>
        <w:t xml:space="preserve"> a </w:t>
      </w:r>
      <w:r>
        <w:rPr>
          <w:color w:val="000000" w:themeColor="text1"/>
        </w:rPr>
        <w:t>kvalitní služby, které budou přínosné pro pracovníky, rodiny, podniky</w:t>
      </w:r>
      <w:r w:rsidR="00B007A7">
        <w:rPr>
          <w:color w:val="000000" w:themeColor="text1"/>
        </w:rPr>
        <w:t xml:space="preserve"> a </w:t>
      </w:r>
      <w:r>
        <w:rPr>
          <w:color w:val="000000" w:themeColor="text1"/>
        </w:rPr>
        <w:t>orgány veřejné správy;</w:t>
      </w:r>
    </w:p>
    <w:p w:rsidRPr="00C94060" w:rsidR="00167D22" w:rsidP="000F216A" w:rsidRDefault="00167D22" w14:paraId="28D2F5C8" w14:textId="4C38C5FA">
      <w:pPr>
        <w:widowControl w:val="0"/>
        <w:numPr>
          <w:ilvl w:val="0"/>
          <w:numId w:val="35"/>
        </w:numPr>
        <w:ind w:left="284" w:hanging="284"/>
        <w:rPr>
          <w:rFonts w:eastAsia="Calibri"/>
          <w:color w:val="000000" w:themeColor="text1"/>
        </w:rPr>
      </w:pPr>
      <w:r>
        <w:rPr>
          <w:color w:val="000000" w:themeColor="text1"/>
        </w:rPr>
        <w:t>konstatuje, že navzdory určitému pokroku ženy stále vykonávají většinu neplacené pečovatelské práce, což přispívá</w:t>
      </w:r>
      <w:r w:rsidR="00B007A7">
        <w:rPr>
          <w:color w:val="000000" w:themeColor="text1"/>
        </w:rPr>
        <w:t xml:space="preserve"> k </w:t>
      </w:r>
      <w:r>
        <w:rPr>
          <w:color w:val="000000" w:themeColor="text1"/>
        </w:rPr>
        <w:t>„feminizaci chudoby“, protože ženy opouštějí svá zaměstnání nebo zkracují pracovní dobu, aby mohly pečovat</w:t>
      </w:r>
      <w:r w:rsidR="00B007A7">
        <w:rPr>
          <w:color w:val="000000" w:themeColor="text1"/>
        </w:rPr>
        <w:t xml:space="preserve"> o </w:t>
      </w:r>
      <w:r>
        <w:rPr>
          <w:color w:val="000000" w:themeColor="text1"/>
        </w:rPr>
        <w:t>příbuzné nebo děti. Podpora pečovatelské práce</w:t>
      </w:r>
      <w:r w:rsidR="00B007A7">
        <w:rPr>
          <w:color w:val="000000" w:themeColor="text1"/>
        </w:rPr>
        <w:t xml:space="preserve"> a </w:t>
      </w:r>
      <w:r>
        <w:rPr>
          <w:color w:val="000000" w:themeColor="text1"/>
        </w:rPr>
        <w:t>finanční zabezpečení rodin</w:t>
      </w:r>
      <w:r w:rsidR="00B007A7">
        <w:rPr>
          <w:color w:val="000000" w:themeColor="text1"/>
        </w:rPr>
        <w:t xml:space="preserve"> a </w:t>
      </w:r>
      <w:r>
        <w:rPr>
          <w:color w:val="000000" w:themeColor="text1"/>
        </w:rPr>
        <w:t>pracovníků by proto neměly být považovány za výdaj, ale za investici, která je přínosem pro společnost,</w:t>
      </w:r>
      <w:r w:rsidR="00B007A7">
        <w:rPr>
          <w:color w:val="000000" w:themeColor="text1"/>
        </w:rPr>
        <w:t xml:space="preserve"> i </w:t>
      </w:r>
      <w:r>
        <w:rPr>
          <w:color w:val="000000" w:themeColor="text1"/>
        </w:rPr>
        <w:t>pro hospodářství;</w:t>
      </w:r>
    </w:p>
    <w:p w:rsidR="00167D22" w:rsidP="000F216A" w:rsidRDefault="00167D22" w14:paraId="402BB932" w14:textId="2B5848E3">
      <w:pPr>
        <w:widowControl w:val="0"/>
        <w:numPr>
          <w:ilvl w:val="0"/>
          <w:numId w:val="35"/>
        </w:numPr>
        <w:ind w:left="284" w:hanging="284"/>
        <w:rPr>
          <w:rFonts w:eastAsia="Calibri"/>
          <w:color w:val="000000" w:themeColor="text1"/>
        </w:rPr>
      </w:pPr>
      <w:r>
        <w:rPr>
          <w:color w:val="000000" w:themeColor="text1"/>
        </w:rPr>
        <w:t>navrhuje, aby Komise posoudila politiky</w:t>
      </w:r>
      <w:r w:rsidR="00B007A7">
        <w:rPr>
          <w:color w:val="000000" w:themeColor="text1"/>
        </w:rPr>
        <w:t xml:space="preserve"> v </w:t>
      </w:r>
      <w:r>
        <w:rPr>
          <w:color w:val="000000" w:themeColor="text1"/>
        </w:rPr>
        <w:t>oblasti rovnováhy mezi pracovním</w:t>
      </w:r>
      <w:r w:rsidR="00B007A7">
        <w:rPr>
          <w:color w:val="000000" w:themeColor="text1"/>
        </w:rPr>
        <w:t xml:space="preserve"> a </w:t>
      </w:r>
      <w:r>
        <w:rPr>
          <w:color w:val="000000" w:themeColor="text1"/>
        </w:rPr>
        <w:t>soukromým životem</w:t>
      </w:r>
      <w:r w:rsidR="00B007A7">
        <w:rPr>
          <w:color w:val="000000" w:themeColor="text1"/>
        </w:rPr>
        <w:t xml:space="preserve"> v </w:t>
      </w:r>
      <w:r>
        <w:rPr>
          <w:color w:val="000000" w:themeColor="text1"/>
        </w:rPr>
        <w:t>podnicích</w:t>
      </w:r>
      <w:r w:rsidR="00B007A7">
        <w:rPr>
          <w:color w:val="000000" w:themeColor="text1"/>
        </w:rPr>
        <w:t xml:space="preserve"> v </w:t>
      </w:r>
      <w:r>
        <w:rPr>
          <w:color w:val="000000" w:themeColor="text1"/>
        </w:rPr>
        <w:t>EU, včetně přínosů, překážek</w:t>
      </w:r>
      <w:r w:rsidR="00B007A7">
        <w:rPr>
          <w:color w:val="000000" w:themeColor="text1"/>
        </w:rPr>
        <w:t xml:space="preserve"> a </w:t>
      </w:r>
      <w:r>
        <w:rPr>
          <w:color w:val="000000" w:themeColor="text1"/>
        </w:rPr>
        <w:t>dopadů na konkurenceschopnost,</w:t>
      </w:r>
      <w:r w:rsidR="00B007A7">
        <w:rPr>
          <w:color w:val="000000" w:themeColor="text1"/>
        </w:rPr>
        <w:t xml:space="preserve"> a </w:t>
      </w:r>
      <w:r>
        <w:rPr>
          <w:color w:val="000000" w:themeColor="text1"/>
        </w:rPr>
        <w:t>také osvědčené postupy,</w:t>
      </w:r>
      <w:r w:rsidR="00B007A7">
        <w:rPr>
          <w:color w:val="000000" w:themeColor="text1"/>
        </w:rPr>
        <w:t xml:space="preserve"> a </w:t>
      </w:r>
      <w:r>
        <w:rPr>
          <w:color w:val="000000" w:themeColor="text1"/>
        </w:rPr>
        <w:t>to</w:t>
      </w:r>
      <w:r w:rsidR="00B007A7">
        <w:rPr>
          <w:color w:val="000000" w:themeColor="text1"/>
        </w:rPr>
        <w:t xml:space="preserve"> i v </w:t>
      </w:r>
      <w:r>
        <w:rPr>
          <w:color w:val="000000" w:themeColor="text1"/>
        </w:rPr>
        <w:t>malých</w:t>
      </w:r>
      <w:r w:rsidR="00B007A7">
        <w:rPr>
          <w:color w:val="000000" w:themeColor="text1"/>
        </w:rPr>
        <w:t xml:space="preserve"> a </w:t>
      </w:r>
      <w:r>
        <w:rPr>
          <w:color w:val="000000" w:themeColor="text1"/>
        </w:rPr>
        <w:t>středních podnicích. Pozornost by se měla věnovat</w:t>
      </w:r>
      <w:r w:rsidR="00B007A7">
        <w:rPr>
          <w:color w:val="000000" w:themeColor="text1"/>
        </w:rPr>
        <w:t xml:space="preserve"> i </w:t>
      </w:r>
      <w:r>
        <w:rPr>
          <w:color w:val="000000" w:themeColor="text1"/>
        </w:rPr>
        <w:t>potenciálu mezigenerační spolupráce na pracovišti;</w:t>
      </w:r>
    </w:p>
    <w:p w:rsidR="00167D22" w:rsidP="000F216A" w:rsidRDefault="00167D22" w14:paraId="686C8E33" w14:textId="279A42F9">
      <w:pPr>
        <w:widowControl w:val="0"/>
        <w:numPr>
          <w:ilvl w:val="0"/>
          <w:numId w:val="35"/>
        </w:numPr>
        <w:ind w:left="284" w:hanging="284"/>
        <w:rPr>
          <w:rFonts w:eastAsia="Calibri"/>
          <w:color w:val="000000" w:themeColor="text1"/>
        </w:rPr>
      </w:pPr>
      <w:r>
        <w:rPr>
          <w:color w:val="000000" w:themeColor="text1"/>
        </w:rPr>
        <w:t>upozorňuje, že</w:t>
      </w:r>
      <w:r w:rsidR="00B007A7">
        <w:rPr>
          <w:color w:val="000000" w:themeColor="text1"/>
        </w:rPr>
        <w:t xml:space="preserve"> v </w:t>
      </w:r>
      <w:r>
        <w:rPr>
          <w:color w:val="000000" w:themeColor="text1"/>
        </w:rPr>
        <w:t>období po pandemii je důležité prozkoumat, vyhodnotit</w:t>
      </w:r>
      <w:r w:rsidR="00B007A7">
        <w:rPr>
          <w:color w:val="000000" w:themeColor="text1"/>
        </w:rPr>
        <w:t xml:space="preserve"> a </w:t>
      </w:r>
      <w:r>
        <w:rPr>
          <w:color w:val="000000" w:themeColor="text1"/>
        </w:rPr>
        <w:t>aktualizovat, je-li to třeba, opatření týkající se zaměstnanosti přijatá</w:t>
      </w:r>
      <w:r w:rsidR="00B007A7">
        <w:rPr>
          <w:color w:val="000000" w:themeColor="text1"/>
        </w:rPr>
        <w:t xml:space="preserve"> v </w:t>
      </w:r>
      <w:r>
        <w:rPr>
          <w:color w:val="000000" w:themeColor="text1"/>
        </w:rPr>
        <w:t>důsledku pandemie, včetně flexibilní organizace práce,</w:t>
      </w:r>
      <w:r w:rsidR="00B007A7">
        <w:rPr>
          <w:color w:val="000000" w:themeColor="text1"/>
        </w:rPr>
        <w:t xml:space="preserve"> a </w:t>
      </w:r>
      <w:r>
        <w:rPr>
          <w:color w:val="000000" w:themeColor="text1"/>
        </w:rPr>
        <w:t>začlenit je do procesu přezkumu směrnice (EU) 2019/1158</w:t>
      </w:r>
      <w:r w:rsidR="00B007A7">
        <w:rPr>
          <w:color w:val="000000" w:themeColor="text1"/>
        </w:rPr>
        <w:t xml:space="preserve"> o </w:t>
      </w:r>
      <w:r>
        <w:rPr>
          <w:color w:val="000000" w:themeColor="text1"/>
        </w:rPr>
        <w:t>rovnováze mezi pracovním</w:t>
      </w:r>
      <w:r w:rsidR="00B007A7">
        <w:rPr>
          <w:color w:val="000000" w:themeColor="text1"/>
        </w:rPr>
        <w:t xml:space="preserve"> a </w:t>
      </w:r>
      <w:r>
        <w:rPr>
          <w:color w:val="000000" w:themeColor="text1"/>
        </w:rPr>
        <w:t>soukromým životem rodičů</w:t>
      </w:r>
      <w:r w:rsidR="00B007A7">
        <w:rPr>
          <w:color w:val="000000" w:themeColor="text1"/>
        </w:rPr>
        <w:t xml:space="preserve"> a </w:t>
      </w:r>
      <w:r>
        <w:rPr>
          <w:color w:val="000000" w:themeColor="text1"/>
        </w:rPr>
        <w:t>pečujících osob;</w:t>
      </w:r>
    </w:p>
    <w:p w:rsidRPr="003F5DFC" w:rsidR="00167D22" w:rsidP="000F216A" w:rsidRDefault="00167D22" w14:paraId="27982EF8" w14:textId="3382F2B2">
      <w:pPr>
        <w:widowControl w:val="0"/>
        <w:numPr>
          <w:ilvl w:val="0"/>
          <w:numId w:val="35"/>
        </w:numPr>
        <w:ind w:left="284" w:hanging="284"/>
        <w:rPr>
          <w:rFonts w:eastAsia="Calibri"/>
          <w:color w:val="000000" w:themeColor="text1"/>
        </w:rPr>
      </w:pPr>
      <w:r>
        <w:rPr>
          <w:color w:val="000000" w:themeColor="text1"/>
        </w:rPr>
        <w:t>poukazuje na to, že ústřední roli při dosahování vhodné rovnováhy mezi pracovním</w:t>
      </w:r>
      <w:r w:rsidR="00B007A7">
        <w:rPr>
          <w:color w:val="000000" w:themeColor="text1"/>
        </w:rPr>
        <w:t xml:space="preserve"> a </w:t>
      </w:r>
      <w:r>
        <w:rPr>
          <w:color w:val="000000" w:themeColor="text1"/>
        </w:rPr>
        <w:t>soukromým životem má sociální dialog</w:t>
      </w:r>
      <w:r w:rsidR="00B007A7">
        <w:rPr>
          <w:color w:val="000000" w:themeColor="text1"/>
        </w:rPr>
        <w:t xml:space="preserve"> a </w:t>
      </w:r>
      <w:r>
        <w:rPr>
          <w:color w:val="000000" w:themeColor="text1"/>
        </w:rPr>
        <w:t>že tento proces podpoří organizace občanské společnosti.</w:t>
      </w:r>
    </w:p>
    <w:p w:rsidRPr="00B4456F" w:rsidR="00167D22" w:rsidP="00543F56" w:rsidRDefault="00167D22" w14:paraId="144E9DEA" w14:textId="77777777">
      <w:pPr>
        <w:widowControl w:val="0"/>
        <w:ind w:left="284" w:hanging="284"/>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528"/>
      </w:tblGrid>
      <w:tr w:rsidRPr="00B4456F" w:rsidR="00167D22" w:rsidTr="00F324F7" w14:paraId="5F79696F" w14:textId="77777777">
        <w:tc>
          <w:tcPr>
            <w:tcW w:w="1418" w:type="dxa"/>
          </w:tcPr>
          <w:p w:rsidRPr="00B4456F" w:rsidR="00167D22" w:rsidP="00F324F7" w:rsidRDefault="00167D22" w14:paraId="270CC7DE" w14:textId="77777777">
            <w:pPr>
              <w:spacing w:line="240" w:lineRule="auto"/>
              <w:rPr>
                <w:i/>
              </w:rPr>
            </w:pPr>
            <w:r>
              <w:rPr>
                <w:b/>
                <w:i/>
              </w:rPr>
              <w:t>Kontakt</w:t>
            </w:r>
          </w:p>
        </w:tc>
        <w:tc>
          <w:tcPr>
            <w:tcW w:w="5528" w:type="dxa"/>
          </w:tcPr>
          <w:p w:rsidRPr="00B4456F" w:rsidR="00167D22" w:rsidP="00F324F7" w:rsidRDefault="00167D22" w14:paraId="305C496B" w14:textId="1770E294">
            <w:pPr>
              <w:spacing w:line="240" w:lineRule="auto"/>
              <w:rPr>
                <w:i/>
              </w:rPr>
            </w:pPr>
            <w:r>
              <w:rPr>
                <w:i/>
              </w:rPr>
              <w:t>Gabriela Grasu &amp; Bartek Bednarowicz</w:t>
            </w:r>
          </w:p>
        </w:tc>
      </w:tr>
      <w:tr w:rsidRPr="00B4456F" w:rsidR="00167D22" w:rsidTr="00F324F7" w14:paraId="5B6FA6D1" w14:textId="77777777">
        <w:tc>
          <w:tcPr>
            <w:tcW w:w="1418" w:type="dxa"/>
          </w:tcPr>
          <w:p w:rsidRPr="00B4456F" w:rsidR="00167D22" w:rsidP="00F324F7" w:rsidRDefault="00167D22" w14:paraId="4FCE9FD0" w14:textId="77777777">
            <w:pPr>
              <w:spacing w:line="240" w:lineRule="auto"/>
              <w:rPr>
                <w:i/>
              </w:rPr>
            </w:pPr>
            <w:r>
              <w:rPr>
                <w:i/>
              </w:rPr>
              <w:t>Tel.</w:t>
            </w:r>
          </w:p>
        </w:tc>
        <w:tc>
          <w:tcPr>
            <w:tcW w:w="5528" w:type="dxa"/>
          </w:tcPr>
          <w:p w:rsidRPr="00B4456F" w:rsidR="00167D22" w:rsidP="00F324F7" w:rsidRDefault="00167D22" w14:paraId="44D5DC42" w14:textId="77777777">
            <w:pPr>
              <w:spacing w:line="240" w:lineRule="auto"/>
              <w:rPr>
                <w:i/>
              </w:rPr>
            </w:pPr>
            <w:r>
              <w:rPr>
                <w:i/>
              </w:rPr>
              <w:t>+32 25469162 &amp; +32 25469229</w:t>
            </w:r>
          </w:p>
        </w:tc>
      </w:tr>
      <w:tr w:rsidRPr="00B4456F" w:rsidR="00167D22" w:rsidTr="00F324F7" w14:paraId="1B5D4C93" w14:textId="77777777">
        <w:tc>
          <w:tcPr>
            <w:tcW w:w="1418" w:type="dxa"/>
          </w:tcPr>
          <w:p w:rsidRPr="00B4456F" w:rsidR="00167D22" w:rsidP="00F324F7" w:rsidRDefault="00B6772C" w14:paraId="655F8DC5" w14:textId="7317597F">
            <w:pPr>
              <w:spacing w:line="240" w:lineRule="auto"/>
              <w:rPr>
                <w:i/>
              </w:rPr>
            </w:pPr>
            <w:r>
              <w:rPr>
                <w:i/>
              </w:rPr>
              <w:t>E-mail</w:t>
            </w:r>
          </w:p>
        </w:tc>
        <w:tc>
          <w:tcPr>
            <w:tcW w:w="5528" w:type="dxa"/>
          </w:tcPr>
          <w:p w:rsidR="00347517" w:rsidP="00F324F7" w:rsidRDefault="00361127" w14:paraId="04C6E02C" w14:textId="48D75E5A">
            <w:pPr>
              <w:spacing w:line="240" w:lineRule="auto"/>
            </w:pPr>
            <w:hyperlink w:history="1" r:id="rId25">
              <w:r w:rsidR="00347517">
                <w:rPr>
                  <w:rStyle w:val="Hyperlink"/>
                </w:rPr>
                <w:t>Gabriela.Grasu@eesc.europa.eu</w:t>
              </w:r>
            </w:hyperlink>
          </w:p>
          <w:p w:rsidRPr="00B4456F" w:rsidR="00167D22" w:rsidP="00F324F7" w:rsidRDefault="00361127" w14:paraId="1DCEA359" w14:textId="35E5BC26">
            <w:pPr>
              <w:spacing w:line="240" w:lineRule="auto"/>
              <w:rPr>
                <w:i/>
                <w:iCs/>
              </w:rPr>
            </w:pPr>
            <w:hyperlink w:history="1" r:id="rId26">
              <w:r w:rsidR="00347517">
                <w:rPr>
                  <w:rStyle w:val="Hyperlink"/>
                </w:rPr>
                <w:t>Bartek.Bednarowicz@eesc.europa.eu</w:t>
              </w:r>
            </w:hyperlink>
          </w:p>
        </w:tc>
      </w:tr>
    </w:tbl>
    <w:p w:rsidRPr="00167D22" w:rsidR="004D7AC0" w:rsidP="00167D22" w:rsidRDefault="004D7AC0" w14:paraId="4982DD9B" w14:textId="77777777">
      <w:pPr>
        <w:ind w:left="710"/>
        <w:rPr>
          <w:b/>
          <w:i/>
          <w:sz w:val="28"/>
          <w:szCs w:val="28"/>
        </w:rPr>
      </w:pPr>
    </w:p>
    <w:p w:rsidR="00EB109D" w:rsidRDefault="00EB109D" w14:paraId="4982DD9C" w14:textId="31EF1D5A">
      <w:pPr>
        <w:spacing w:after="160" w:line="259" w:lineRule="auto"/>
        <w:jc w:val="left"/>
      </w:pPr>
      <w:r>
        <w:br w:type="page"/>
      </w:r>
    </w:p>
    <w:p w:rsidRPr="009B15D0" w:rsidR="009B15D0" w:rsidP="009B15D0" w:rsidRDefault="002912D2" w14:paraId="4BD5DE20" w14:textId="1E3E04B8">
      <w:pPr>
        <w:widowControl w:val="0"/>
        <w:numPr>
          <w:ilvl w:val="0"/>
          <w:numId w:val="9"/>
        </w:numPr>
        <w:overflowPunct w:val="0"/>
        <w:autoSpaceDE w:val="0"/>
        <w:autoSpaceDN w:val="0"/>
        <w:adjustRightInd w:val="0"/>
        <w:ind w:left="567" w:hanging="567"/>
        <w:textAlignment w:val="baseline"/>
        <w:rPr>
          <w:b/>
          <w:color w:val="0000FF"/>
          <w:u w:val="single"/>
        </w:rPr>
      </w:pPr>
      <w:r>
        <w:rPr>
          <w:b/>
          <w:i/>
          <w:color w:val="0000FF"/>
          <w:sz w:val="28"/>
          <w:u w:val="single"/>
        </w:rPr>
        <w:t>Hlavní směry politik zaměstnanosti členských států</w:t>
      </w:r>
    </w:p>
    <w:p w:rsidRPr="000F216A" w:rsidR="009B15D0" w:rsidP="000F216A" w:rsidRDefault="009B15D0" w14:paraId="66B75ABF" w14:textId="77777777"/>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9B15D0" w:rsidR="009B15D0" w:rsidTr="00F324F7" w14:paraId="43D78729" w14:textId="77777777">
        <w:tc>
          <w:tcPr>
            <w:tcW w:w="1701" w:type="dxa"/>
          </w:tcPr>
          <w:p w:rsidRPr="009B15D0" w:rsidR="009B15D0" w:rsidP="009B15D0" w:rsidRDefault="009B15D0" w14:paraId="23214B86" w14:textId="77777777">
            <w:pPr>
              <w:tabs>
                <w:tab w:val="center" w:pos="284"/>
              </w:tabs>
              <w:overflowPunct w:val="0"/>
              <w:autoSpaceDE w:val="0"/>
              <w:autoSpaceDN w:val="0"/>
              <w:adjustRightInd w:val="0"/>
              <w:ind w:left="567" w:hanging="567"/>
              <w:textAlignment w:val="baseline"/>
              <w:rPr>
                <w:b/>
              </w:rPr>
            </w:pPr>
            <w:r>
              <w:rPr>
                <w:b/>
              </w:rPr>
              <w:t>Zpravodaj</w:t>
            </w:r>
          </w:p>
          <w:p w:rsidRPr="009B15D0" w:rsidR="009B15D0" w:rsidP="009B15D0" w:rsidRDefault="009B15D0" w14:paraId="4F5B0A01" w14:textId="77777777">
            <w:pPr>
              <w:tabs>
                <w:tab w:val="center" w:pos="284"/>
              </w:tabs>
              <w:overflowPunct w:val="0"/>
              <w:autoSpaceDE w:val="0"/>
              <w:autoSpaceDN w:val="0"/>
              <w:adjustRightInd w:val="0"/>
              <w:ind w:left="567" w:hanging="567"/>
              <w:textAlignment w:val="baseline"/>
              <w:rPr>
                <w:b/>
              </w:rPr>
            </w:pPr>
          </w:p>
        </w:tc>
        <w:tc>
          <w:tcPr>
            <w:tcW w:w="6663" w:type="dxa"/>
          </w:tcPr>
          <w:p w:rsidRPr="000F216A" w:rsidR="009B15D0" w:rsidP="009B15D0" w:rsidRDefault="009B15D0" w14:paraId="729B9649" w14:textId="77777777">
            <w:pPr>
              <w:overflowPunct w:val="0"/>
              <w:autoSpaceDE w:val="0"/>
              <w:autoSpaceDN w:val="0"/>
              <w:adjustRightInd w:val="0"/>
              <w:textAlignment w:val="baseline"/>
            </w:pPr>
            <w:r>
              <w:t>Giovanni MARCANTONIO (Organizace občanské společnosti – IT)</w:t>
            </w:r>
          </w:p>
          <w:p w:rsidRPr="000F216A" w:rsidR="009B15D0" w:rsidP="009B15D0" w:rsidRDefault="009B15D0" w14:paraId="55E16B20" w14:textId="77777777">
            <w:pPr>
              <w:tabs>
                <w:tab w:val="center" w:pos="284"/>
              </w:tabs>
              <w:overflowPunct w:val="0"/>
              <w:autoSpaceDE w:val="0"/>
              <w:autoSpaceDN w:val="0"/>
              <w:adjustRightInd w:val="0"/>
              <w:ind w:left="567" w:hanging="567"/>
              <w:textAlignment w:val="baseline"/>
            </w:pPr>
          </w:p>
        </w:tc>
      </w:tr>
      <w:tr w:rsidRPr="009B15D0" w:rsidR="009B15D0" w:rsidTr="00F324F7" w14:paraId="41B01139" w14:textId="77777777">
        <w:tc>
          <w:tcPr>
            <w:tcW w:w="1701" w:type="dxa"/>
            <w:vMerge w:val="restart"/>
          </w:tcPr>
          <w:p w:rsidRPr="009B15D0" w:rsidR="009B15D0" w:rsidP="009B15D0" w:rsidRDefault="009B15D0" w14:paraId="3E69163F" w14:textId="77777777">
            <w:pPr>
              <w:tabs>
                <w:tab w:val="center" w:pos="284"/>
              </w:tabs>
              <w:overflowPunct w:val="0"/>
              <w:autoSpaceDE w:val="0"/>
              <w:autoSpaceDN w:val="0"/>
              <w:adjustRightInd w:val="0"/>
              <w:ind w:left="567" w:hanging="567"/>
              <w:textAlignment w:val="baseline"/>
              <w:rPr>
                <w:b/>
              </w:rPr>
            </w:pPr>
            <w:r>
              <w:rPr>
                <w:b/>
              </w:rPr>
              <w:t>Odkazy</w:t>
            </w:r>
          </w:p>
        </w:tc>
        <w:tc>
          <w:tcPr>
            <w:tcW w:w="6663" w:type="dxa"/>
          </w:tcPr>
          <w:p w:rsidR="00EB109D" w:rsidP="009B15D0" w:rsidRDefault="00EB109D" w14:paraId="35F64810" w14:textId="2AF83E58">
            <w:pPr>
              <w:tabs>
                <w:tab w:val="center" w:pos="284"/>
              </w:tabs>
              <w:overflowPunct w:val="0"/>
              <w:autoSpaceDE w:val="0"/>
              <w:autoSpaceDN w:val="0"/>
              <w:adjustRightInd w:val="0"/>
              <w:ind w:left="567" w:hanging="567"/>
              <w:textAlignment w:val="baseline"/>
            </w:pPr>
            <w:r>
              <w:t>COM(2024) 599 final</w:t>
            </w:r>
          </w:p>
          <w:p w:rsidRPr="009B15D0" w:rsidR="009B15D0" w:rsidP="009B15D0" w:rsidRDefault="009B15D0" w14:paraId="60874D5F" w14:textId="3FBFA3A8">
            <w:pPr>
              <w:tabs>
                <w:tab w:val="center" w:pos="284"/>
              </w:tabs>
              <w:overflowPunct w:val="0"/>
              <w:autoSpaceDE w:val="0"/>
              <w:autoSpaceDN w:val="0"/>
              <w:adjustRightInd w:val="0"/>
              <w:ind w:left="567" w:hanging="567"/>
              <w:textAlignment w:val="baseline"/>
            </w:pPr>
            <w:r>
              <w:t>EESC-2024-02310-00-00-AC</w:t>
            </w:r>
          </w:p>
        </w:tc>
      </w:tr>
      <w:tr w:rsidRPr="009B15D0" w:rsidR="009B15D0" w:rsidTr="00F324F7" w14:paraId="5C3DAD6D" w14:textId="77777777">
        <w:tc>
          <w:tcPr>
            <w:tcW w:w="1701" w:type="dxa"/>
            <w:vMerge/>
          </w:tcPr>
          <w:p w:rsidRPr="009B15D0" w:rsidR="009B15D0" w:rsidP="009B15D0" w:rsidRDefault="009B15D0" w14:paraId="1A919E23" w14:textId="77777777">
            <w:pPr>
              <w:tabs>
                <w:tab w:val="center" w:pos="284"/>
              </w:tabs>
              <w:overflowPunct w:val="0"/>
              <w:autoSpaceDE w:val="0"/>
              <w:autoSpaceDN w:val="0"/>
              <w:adjustRightInd w:val="0"/>
              <w:ind w:left="266" w:hanging="266"/>
              <w:textAlignment w:val="baseline"/>
              <w:rPr>
                <w:b/>
                <w:lang w:val="pt-PT"/>
              </w:rPr>
            </w:pPr>
          </w:p>
        </w:tc>
        <w:tc>
          <w:tcPr>
            <w:tcW w:w="6663" w:type="dxa"/>
          </w:tcPr>
          <w:p w:rsidRPr="009B15D0" w:rsidR="009B15D0" w:rsidP="009B15D0" w:rsidRDefault="009B15D0" w14:paraId="5F6C63CE" w14:textId="77777777">
            <w:pPr>
              <w:tabs>
                <w:tab w:val="center" w:pos="284"/>
              </w:tabs>
              <w:overflowPunct w:val="0"/>
              <w:autoSpaceDE w:val="0"/>
              <w:autoSpaceDN w:val="0"/>
              <w:adjustRightInd w:val="0"/>
              <w:ind w:left="266" w:hanging="266"/>
              <w:textAlignment w:val="baseline"/>
              <w:rPr>
                <w:sz w:val="16"/>
                <w:szCs w:val="16"/>
                <w:lang w:val="pt-PT"/>
              </w:rPr>
            </w:pPr>
          </w:p>
        </w:tc>
      </w:tr>
    </w:tbl>
    <w:p w:rsidRPr="009B15D0" w:rsidR="009B15D0" w:rsidP="009B15D0" w:rsidRDefault="009B15D0" w14:paraId="45331566"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9B15D0" w:rsidR="009B15D0" w:rsidP="009B15D0" w:rsidRDefault="009B15D0" w14:paraId="53C8CBFC" w14:textId="77777777">
      <w:pPr>
        <w:overflowPunct w:val="0"/>
        <w:autoSpaceDE w:val="0"/>
        <w:autoSpaceDN w:val="0"/>
        <w:adjustRightInd w:val="0"/>
        <w:textAlignment w:val="baseline"/>
        <w:rPr>
          <w:szCs w:val="20"/>
          <w:lang w:val="en-GB"/>
        </w:rPr>
      </w:pPr>
    </w:p>
    <w:p w:rsidRPr="009B15D0" w:rsidR="009B15D0" w:rsidP="009B15D0" w:rsidRDefault="009B15D0" w14:paraId="59466BE5" w14:textId="77777777">
      <w:pPr>
        <w:overflowPunct w:val="0"/>
        <w:autoSpaceDE w:val="0"/>
        <w:autoSpaceDN w:val="0"/>
        <w:adjustRightInd w:val="0"/>
        <w:textAlignment w:val="baseline"/>
        <w:rPr>
          <w:szCs w:val="20"/>
        </w:rPr>
      </w:pPr>
      <w:r>
        <w:t>EHSV:</w:t>
      </w:r>
    </w:p>
    <w:p w:rsidRPr="009B15D0" w:rsidR="009B15D0" w:rsidP="000F216A" w:rsidRDefault="009B15D0" w14:paraId="7DA618DD" w14:textId="7EC6657A">
      <w:pPr>
        <w:numPr>
          <w:ilvl w:val="0"/>
          <w:numId w:val="36"/>
        </w:numPr>
        <w:overflowPunct w:val="0"/>
        <w:autoSpaceDE w:val="0"/>
        <w:autoSpaceDN w:val="0"/>
        <w:adjustRightInd w:val="0"/>
        <w:spacing w:after="200" w:line="276" w:lineRule="auto"/>
        <w:ind w:left="284" w:hanging="284"/>
        <w:contextualSpacing/>
        <w:textAlignment w:val="baseline"/>
      </w:pPr>
      <w:r>
        <w:t>vítá návrh aktualizovaných hlavních směrů politik zaměstnanosti, jejichž cílem je podpořit konkurenceschopné</w:t>
      </w:r>
      <w:r w:rsidR="00B007A7">
        <w:t xml:space="preserve"> a </w:t>
      </w:r>
      <w:r>
        <w:t>udržitelné hospodářství se zohledněním nových potřeb trhu práce;</w:t>
      </w:r>
    </w:p>
    <w:p w:rsidRPr="009B15D0" w:rsidR="009B15D0" w:rsidP="000F216A" w:rsidRDefault="009B15D0" w14:paraId="6814CCF8" w14:textId="431BE3AF">
      <w:pPr>
        <w:numPr>
          <w:ilvl w:val="0"/>
          <w:numId w:val="36"/>
        </w:numPr>
        <w:overflowPunct w:val="0"/>
        <w:autoSpaceDE w:val="0"/>
        <w:autoSpaceDN w:val="0"/>
        <w:adjustRightInd w:val="0"/>
        <w:spacing w:after="200" w:line="276" w:lineRule="auto"/>
        <w:ind w:left="284" w:hanging="284"/>
        <w:contextualSpacing/>
        <w:textAlignment w:val="baseline"/>
      </w:pPr>
      <w:r>
        <w:t>zdůrazňuje význam vzestupné konvergence</w:t>
      </w:r>
      <w:r w:rsidR="00B007A7">
        <w:t xml:space="preserve"> a </w:t>
      </w:r>
      <w:r>
        <w:t>posílení úlohy evropského semestru</w:t>
      </w:r>
      <w:r w:rsidR="00B007A7">
        <w:t xml:space="preserve"> v </w:t>
      </w:r>
      <w:r>
        <w:t>rámci koordinovaných řešení</w:t>
      </w:r>
      <w:r w:rsidR="00B007A7">
        <w:t xml:space="preserve"> v </w:t>
      </w:r>
      <w:r>
        <w:t>oblasti hospodářské politiky;</w:t>
      </w:r>
    </w:p>
    <w:p w:rsidRPr="009B15D0" w:rsidR="009B15D0" w:rsidP="000F216A" w:rsidRDefault="009B15D0" w14:paraId="01083B83" w14:textId="694C59CC">
      <w:pPr>
        <w:numPr>
          <w:ilvl w:val="0"/>
          <w:numId w:val="36"/>
        </w:numPr>
        <w:overflowPunct w:val="0"/>
        <w:autoSpaceDE w:val="0"/>
        <w:autoSpaceDN w:val="0"/>
        <w:adjustRightInd w:val="0"/>
        <w:spacing w:after="200" w:line="276" w:lineRule="auto"/>
        <w:ind w:left="284" w:hanging="284"/>
        <w:contextualSpacing/>
        <w:textAlignment w:val="baseline"/>
      </w:pPr>
      <w:r>
        <w:t>poukazuje na to, že je třeba posílit úlohu sociálních partnerů prostřednictvím sociálního dialogu</w:t>
      </w:r>
      <w:r w:rsidR="00B007A7">
        <w:t xml:space="preserve"> a </w:t>
      </w:r>
      <w:r>
        <w:t>kolektivního vyjednávání</w:t>
      </w:r>
      <w:r w:rsidR="00B007A7">
        <w:t xml:space="preserve"> a </w:t>
      </w:r>
      <w:r>
        <w:t>zapojení občanské společnosti do reforem</w:t>
      </w:r>
      <w:r w:rsidR="00B007A7">
        <w:t xml:space="preserve"> v </w:t>
      </w:r>
      <w:r>
        <w:t>oblasti zaměstnanosti</w:t>
      </w:r>
      <w:r w:rsidR="00B007A7">
        <w:t xml:space="preserve"> a </w:t>
      </w:r>
      <w:r>
        <w:t>tvorby politik;</w:t>
      </w:r>
    </w:p>
    <w:p w:rsidRPr="009B15D0" w:rsidR="009B15D0" w:rsidP="000F216A" w:rsidRDefault="009B15D0" w14:paraId="33DFB5E8" w14:textId="688E8119">
      <w:pPr>
        <w:numPr>
          <w:ilvl w:val="0"/>
          <w:numId w:val="36"/>
        </w:numPr>
        <w:overflowPunct w:val="0"/>
        <w:autoSpaceDE w:val="0"/>
        <w:autoSpaceDN w:val="0"/>
        <w:adjustRightInd w:val="0"/>
        <w:spacing w:after="200" w:line="276" w:lineRule="auto"/>
        <w:ind w:left="284" w:hanging="284"/>
        <w:contextualSpacing/>
        <w:textAlignment w:val="baseline"/>
      </w:pPr>
      <w:r>
        <w:t>upozorňuje na to, že je třeba zvýšit nabídku pracovní síly</w:t>
      </w:r>
      <w:r w:rsidR="00B007A7">
        <w:t xml:space="preserve"> a </w:t>
      </w:r>
      <w:r>
        <w:t>zlepšit přístup ke kvalitním pracovním místům</w:t>
      </w:r>
      <w:r w:rsidR="00B007A7">
        <w:t xml:space="preserve"> a </w:t>
      </w:r>
      <w:r>
        <w:t>zároveň řešit problémy podniků vyplývající</w:t>
      </w:r>
      <w:r w:rsidR="00B007A7">
        <w:t xml:space="preserve"> z </w:t>
      </w:r>
      <w:r>
        <w:t>nedostatku zaměstnanců;</w:t>
      </w:r>
    </w:p>
    <w:p w:rsidRPr="009B15D0" w:rsidR="009B15D0" w:rsidP="000F216A" w:rsidRDefault="009B15D0" w14:paraId="28524A4B" w14:textId="6339F9FE">
      <w:pPr>
        <w:numPr>
          <w:ilvl w:val="0"/>
          <w:numId w:val="36"/>
        </w:numPr>
        <w:overflowPunct w:val="0"/>
        <w:autoSpaceDE w:val="0"/>
        <w:autoSpaceDN w:val="0"/>
        <w:adjustRightInd w:val="0"/>
        <w:spacing w:after="200" w:line="276" w:lineRule="auto"/>
        <w:ind w:left="284" w:hanging="284"/>
        <w:contextualSpacing/>
        <w:textAlignment w:val="baseline"/>
      </w:pPr>
      <w:r>
        <w:t>podporuje Komisi, jež vyzývá</w:t>
      </w:r>
      <w:r w:rsidR="00B007A7">
        <w:t xml:space="preserve"> k </w:t>
      </w:r>
      <w:r>
        <w:t>důraznějším politikám začleňování na podporu rovných příležitostí</w:t>
      </w:r>
      <w:r w:rsidR="00B007A7">
        <w:t xml:space="preserve"> v </w:t>
      </w:r>
      <w:r>
        <w:t>oblasti zaměstnanosti</w:t>
      </w:r>
      <w:r w:rsidR="00B007A7">
        <w:t xml:space="preserve"> a </w:t>
      </w:r>
      <w:r>
        <w:t>profesního rozvoje;</w:t>
      </w:r>
    </w:p>
    <w:p w:rsidRPr="009B15D0" w:rsidR="009B15D0" w:rsidP="000F216A" w:rsidRDefault="009B15D0" w14:paraId="77F8E962" w14:textId="675EB195">
      <w:pPr>
        <w:numPr>
          <w:ilvl w:val="0"/>
          <w:numId w:val="36"/>
        </w:numPr>
        <w:overflowPunct w:val="0"/>
        <w:autoSpaceDE w:val="0"/>
        <w:autoSpaceDN w:val="0"/>
        <w:adjustRightInd w:val="0"/>
        <w:spacing w:after="200" w:line="276" w:lineRule="auto"/>
        <w:ind w:left="284" w:hanging="284"/>
        <w:contextualSpacing/>
        <w:textAlignment w:val="baseline"/>
      </w:pPr>
      <w:r>
        <w:t>zdůrazňuje, že je důležité posílit dovednosti pro ekologickou</w:t>
      </w:r>
      <w:r w:rsidR="00B007A7">
        <w:t xml:space="preserve"> a </w:t>
      </w:r>
      <w:r>
        <w:t>digitální transformaci</w:t>
      </w:r>
      <w:r w:rsidR="00B007A7">
        <w:t xml:space="preserve"> a </w:t>
      </w:r>
      <w:r>
        <w:t>zajistit přístup</w:t>
      </w:r>
      <w:r w:rsidR="00B007A7">
        <w:t xml:space="preserve"> k </w:t>
      </w:r>
      <w:r>
        <w:t>vysoce kvalitnímu celoživotnímu učení;</w:t>
      </w:r>
    </w:p>
    <w:p w:rsidRPr="009B15D0" w:rsidR="009B15D0" w:rsidP="000F216A" w:rsidRDefault="009B15D0" w14:paraId="231E5DC3" w14:textId="08D09FC3">
      <w:pPr>
        <w:numPr>
          <w:ilvl w:val="0"/>
          <w:numId w:val="36"/>
        </w:numPr>
        <w:overflowPunct w:val="0"/>
        <w:autoSpaceDE w:val="0"/>
        <w:autoSpaceDN w:val="0"/>
        <w:adjustRightInd w:val="0"/>
        <w:spacing w:after="200" w:line="276" w:lineRule="auto"/>
        <w:ind w:left="284" w:hanging="284"/>
        <w:contextualSpacing/>
        <w:textAlignment w:val="baseline"/>
      </w:pPr>
      <w:r>
        <w:t>požaduje spravedlivé</w:t>
      </w:r>
      <w:r w:rsidR="00B007A7">
        <w:t xml:space="preserve"> a </w:t>
      </w:r>
      <w:r>
        <w:t>důstojné mzdy</w:t>
      </w:r>
      <w:r w:rsidR="00B007A7">
        <w:t xml:space="preserve"> v </w:t>
      </w:r>
      <w:r>
        <w:t>souladu</w:t>
      </w:r>
      <w:r w:rsidR="00B007A7">
        <w:t xml:space="preserve"> s </w:t>
      </w:r>
      <w:r>
        <w:t>produktivitou</w:t>
      </w:r>
      <w:r w:rsidR="00B007A7">
        <w:t xml:space="preserve"> a </w:t>
      </w:r>
      <w:r>
        <w:t>konkurenceschopností, podporu kolektivního vyjednávání</w:t>
      </w:r>
      <w:r w:rsidR="00B007A7">
        <w:t xml:space="preserve"> a </w:t>
      </w:r>
      <w:r>
        <w:t>účinného monitorování údajů</w:t>
      </w:r>
      <w:r w:rsidR="00B007A7">
        <w:t xml:space="preserve"> o </w:t>
      </w:r>
      <w:r>
        <w:t>mzdách při současném respektování vnitrostátních postupů</w:t>
      </w:r>
      <w:r w:rsidR="00B007A7">
        <w:t xml:space="preserve"> a </w:t>
      </w:r>
      <w:r>
        <w:t>autonomie sociálních partnerů;</w:t>
      </w:r>
    </w:p>
    <w:p w:rsidRPr="009B15D0" w:rsidR="009B15D0" w:rsidP="000F216A" w:rsidRDefault="009B15D0" w14:paraId="5EFFB52A" w14:textId="759C713C">
      <w:pPr>
        <w:numPr>
          <w:ilvl w:val="0"/>
          <w:numId w:val="36"/>
        </w:numPr>
        <w:overflowPunct w:val="0"/>
        <w:autoSpaceDE w:val="0"/>
        <w:autoSpaceDN w:val="0"/>
        <w:adjustRightInd w:val="0"/>
        <w:spacing w:after="200" w:line="276" w:lineRule="auto"/>
        <w:ind w:left="284" w:hanging="284"/>
        <w:contextualSpacing/>
        <w:textAlignment w:val="baseline"/>
      </w:pPr>
      <w:r>
        <w:t>vyzývá také</w:t>
      </w:r>
      <w:r w:rsidR="00B007A7">
        <w:t xml:space="preserve"> k </w:t>
      </w:r>
      <w:r>
        <w:t>etickému</w:t>
      </w:r>
      <w:r w:rsidR="00B007A7">
        <w:t xml:space="preserve"> a </w:t>
      </w:r>
      <w:r>
        <w:t>sociálně udržitelnému zavádění umělé inteligence na pracovišti</w:t>
      </w:r>
      <w:r w:rsidR="00B007A7">
        <w:t xml:space="preserve"> s </w:t>
      </w:r>
      <w:r>
        <w:t>tím, že je třeba posoudit dopad na pracovní místa</w:t>
      </w:r>
      <w:r w:rsidR="00B007A7">
        <w:t xml:space="preserve"> a </w:t>
      </w:r>
      <w:r>
        <w:t>organizaci práce</w:t>
      </w:r>
      <w:r w:rsidR="00B007A7">
        <w:t xml:space="preserve"> z </w:t>
      </w:r>
      <w:r>
        <w:t>hlediska příležitostí</w:t>
      </w:r>
      <w:r w:rsidR="00B007A7">
        <w:t xml:space="preserve"> i </w:t>
      </w:r>
      <w:r>
        <w:t>potenciálních rizik;</w:t>
      </w:r>
    </w:p>
    <w:p w:rsidRPr="009B15D0" w:rsidR="009B15D0" w:rsidP="000F216A" w:rsidRDefault="009B15D0" w14:paraId="12D5F65C" w14:textId="2F37BC95">
      <w:pPr>
        <w:numPr>
          <w:ilvl w:val="0"/>
          <w:numId w:val="36"/>
        </w:numPr>
        <w:overflowPunct w:val="0"/>
        <w:autoSpaceDE w:val="0"/>
        <w:autoSpaceDN w:val="0"/>
        <w:adjustRightInd w:val="0"/>
        <w:spacing w:after="200" w:line="276" w:lineRule="auto"/>
        <w:ind w:left="284" w:hanging="284"/>
        <w:contextualSpacing/>
        <w:textAlignment w:val="baseline"/>
      </w:pPr>
      <w:r>
        <w:t>poukazuje na to, že je třeba modernizovat sociální ochranu tak, aby se vztahovala na všechny pracovníky bez ohledu na formu zaměstnání, přizpůsobit daňové systémy</w:t>
      </w:r>
      <w:r w:rsidR="00B007A7">
        <w:t xml:space="preserve"> a </w:t>
      </w:r>
      <w:r>
        <w:t>systémy dávek</w:t>
      </w:r>
      <w:r w:rsidR="00B007A7">
        <w:t xml:space="preserve"> a </w:t>
      </w:r>
      <w:r>
        <w:t>monitorovat dopady přerozdělování;</w:t>
      </w:r>
    </w:p>
    <w:p w:rsidRPr="009B15D0" w:rsidR="009B15D0" w:rsidP="000F216A" w:rsidRDefault="009B15D0" w14:paraId="3558E2B1" w14:textId="4040BD49">
      <w:pPr>
        <w:numPr>
          <w:ilvl w:val="0"/>
          <w:numId w:val="36"/>
        </w:numPr>
        <w:overflowPunct w:val="0"/>
        <w:autoSpaceDE w:val="0"/>
        <w:autoSpaceDN w:val="0"/>
        <w:adjustRightInd w:val="0"/>
        <w:spacing w:after="200" w:line="276" w:lineRule="auto"/>
        <w:ind w:left="284" w:hanging="284"/>
        <w:contextualSpacing/>
        <w:textAlignment w:val="baseline"/>
      </w:pPr>
      <w:r>
        <w:t>vybízí</w:t>
      </w:r>
      <w:r w:rsidR="00B007A7">
        <w:t xml:space="preserve"> k </w:t>
      </w:r>
      <w:r>
        <w:t>dalšímu rozvoji politik pro cenově dostupné bydlení, prevenci bezdomovectví</w:t>
      </w:r>
      <w:r w:rsidR="00B007A7">
        <w:t xml:space="preserve"> a </w:t>
      </w:r>
      <w:r>
        <w:t>účinné využívání finančních prostředků EU;</w:t>
      </w:r>
    </w:p>
    <w:p w:rsidRPr="009B15D0" w:rsidR="009B15D0" w:rsidP="000F216A" w:rsidRDefault="009B15D0" w14:paraId="2DFD6DC7" w14:textId="394402AF">
      <w:pPr>
        <w:numPr>
          <w:ilvl w:val="0"/>
          <w:numId w:val="36"/>
        </w:numPr>
        <w:overflowPunct w:val="0"/>
        <w:autoSpaceDE w:val="0"/>
        <w:autoSpaceDN w:val="0"/>
        <w:adjustRightInd w:val="0"/>
        <w:spacing w:after="200" w:line="276" w:lineRule="auto"/>
        <w:ind w:left="284" w:hanging="284"/>
        <w:contextualSpacing/>
        <w:textAlignment w:val="baseline"/>
      </w:pPr>
      <w:r>
        <w:t>vyzývá</w:t>
      </w:r>
      <w:r w:rsidR="00B007A7">
        <w:t xml:space="preserve"> k </w:t>
      </w:r>
      <w:r>
        <w:t>důraznějším politikám pro boj proti nelegální práci, podporu kvalitní práce, zlepšení bezpečnosti</w:t>
      </w:r>
      <w:r w:rsidR="00B007A7">
        <w:t xml:space="preserve"> a </w:t>
      </w:r>
      <w:r>
        <w:t>ochrany zdraví na pracovišti</w:t>
      </w:r>
      <w:r w:rsidR="00B007A7">
        <w:t xml:space="preserve"> a </w:t>
      </w:r>
      <w:r>
        <w:t>zabránění šíření neformálních</w:t>
      </w:r>
      <w:r w:rsidR="00B007A7">
        <w:t xml:space="preserve"> a </w:t>
      </w:r>
      <w:r>
        <w:t>nejistých pracovních podmínek.</w:t>
      </w:r>
    </w:p>
    <w:p w:rsidRPr="009B15D0" w:rsidR="009B15D0" w:rsidP="008441EB" w:rsidRDefault="009B15D0" w14:paraId="6E693E16" w14:textId="77777777">
      <w:pPr>
        <w:overflowPunct w:val="0"/>
        <w:autoSpaceDE w:val="0"/>
        <w:autoSpaceDN w:val="0"/>
        <w:adjustRightInd w:val="0"/>
        <w:ind w:left="284" w:hanging="284"/>
        <w:textAlignment w:val="baseline"/>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594F3A" w:rsidR="009B15D0" w:rsidTr="00F324F7" w14:paraId="193EB235" w14:textId="77777777">
        <w:tc>
          <w:tcPr>
            <w:tcW w:w="1210" w:type="dxa"/>
          </w:tcPr>
          <w:p w:rsidRPr="000F216A" w:rsidR="009B15D0" w:rsidP="009B15D0" w:rsidRDefault="009B15D0" w14:paraId="567FC72E" w14:textId="77777777">
            <w:pPr>
              <w:overflowPunct w:val="0"/>
              <w:autoSpaceDE w:val="0"/>
              <w:autoSpaceDN w:val="0"/>
              <w:adjustRightInd w:val="0"/>
              <w:spacing w:line="240" w:lineRule="auto"/>
              <w:textAlignment w:val="baseline"/>
              <w:rPr>
                <w:i/>
                <w:sz w:val="22"/>
                <w:szCs w:val="22"/>
              </w:rPr>
            </w:pPr>
            <w:r>
              <w:rPr>
                <w:b/>
                <w:i/>
              </w:rPr>
              <w:t>Kontakt</w:t>
            </w:r>
          </w:p>
        </w:tc>
        <w:tc>
          <w:tcPr>
            <w:tcW w:w="4493" w:type="dxa"/>
          </w:tcPr>
          <w:p w:rsidRPr="000F216A" w:rsidR="009B15D0" w:rsidP="009B15D0" w:rsidRDefault="009B15D0" w14:paraId="7F090CD8" w14:textId="77777777">
            <w:pPr>
              <w:overflowPunct w:val="0"/>
              <w:autoSpaceDE w:val="0"/>
              <w:autoSpaceDN w:val="0"/>
              <w:adjustRightInd w:val="0"/>
              <w:spacing w:line="240" w:lineRule="auto"/>
              <w:ind w:hanging="12"/>
              <w:textAlignment w:val="baseline"/>
              <w:rPr>
                <w:i/>
                <w:sz w:val="22"/>
                <w:szCs w:val="22"/>
              </w:rPr>
            </w:pPr>
            <w:r>
              <w:rPr>
                <w:i/>
              </w:rPr>
              <w:t>Bartek Bednarowicz</w:t>
            </w:r>
          </w:p>
        </w:tc>
      </w:tr>
      <w:tr w:rsidRPr="00594F3A" w:rsidR="009B15D0" w:rsidTr="00F324F7" w14:paraId="29DEADD4" w14:textId="77777777">
        <w:tc>
          <w:tcPr>
            <w:tcW w:w="1210" w:type="dxa"/>
          </w:tcPr>
          <w:p w:rsidRPr="000F216A" w:rsidR="009B15D0" w:rsidP="009B15D0" w:rsidRDefault="009B15D0" w14:paraId="154758EC" w14:textId="77777777">
            <w:pPr>
              <w:overflowPunct w:val="0"/>
              <w:autoSpaceDE w:val="0"/>
              <w:autoSpaceDN w:val="0"/>
              <w:adjustRightInd w:val="0"/>
              <w:spacing w:line="240" w:lineRule="auto"/>
              <w:textAlignment w:val="baseline"/>
              <w:rPr>
                <w:i/>
                <w:sz w:val="22"/>
                <w:szCs w:val="22"/>
              </w:rPr>
            </w:pPr>
            <w:r>
              <w:rPr>
                <w:i/>
              </w:rPr>
              <w:t>Tel.</w:t>
            </w:r>
          </w:p>
        </w:tc>
        <w:tc>
          <w:tcPr>
            <w:tcW w:w="4493" w:type="dxa"/>
          </w:tcPr>
          <w:p w:rsidRPr="000F216A" w:rsidR="009B15D0" w:rsidP="009B15D0" w:rsidRDefault="009B15D0" w14:paraId="6D2B1C04" w14:textId="77777777">
            <w:pPr>
              <w:overflowPunct w:val="0"/>
              <w:autoSpaceDE w:val="0"/>
              <w:autoSpaceDN w:val="0"/>
              <w:adjustRightInd w:val="0"/>
              <w:spacing w:line="240" w:lineRule="auto"/>
              <w:textAlignment w:val="baseline"/>
              <w:rPr>
                <w:i/>
                <w:sz w:val="22"/>
                <w:szCs w:val="22"/>
              </w:rPr>
            </w:pPr>
            <w:r>
              <w:rPr>
                <w:i/>
              </w:rPr>
              <w:t>+32 25469229</w:t>
            </w:r>
          </w:p>
        </w:tc>
      </w:tr>
      <w:tr w:rsidRPr="00594F3A" w:rsidR="009B15D0" w:rsidTr="00F324F7" w14:paraId="50E5214B" w14:textId="77777777">
        <w:tc>
          <w:tcPr>
            <w:tcW w:w="1210" w:type="dxa"/>
          </w:tcPr>
          <w:p w:rsidRPr="000F216A" w:rsidR="009B15D0" w:rsidP="009B15D0" w:rsidRDefault="009B15D0" w14:paraId="5EBF78E7" w14:textId="77777777">
            <w:pPr>
              <w:overflowPunct w:val="0"/>
              <w:autoSpaceDE w:val="0"/>
              <w:autoSpaceDN w:val="0"/>
              <w:adjustRightInd w:val="0"/>
              <w:spacing w:line="240" w:lineRule="auto"/>
              <w:textAlignment w:val="baseline"/>
              <w:rPr>
                <w:i/>
                <w:sz w:val="22"/>
                <w:szCs w:val="22"/>
              </w:rPr>
            </w:pPr>
            <w:r>
              <w:rPr>
                <w:i/>
              </w:rPr>
              <w:t>E-mail</w:t>
            </w:r>
          </w:p>
        </w:tc>
        <w:tc>
          <w:tcPr>
            <w:tcW w:w="4493" w:type="dxa"/>
          </w:tcPr>
          <w:p w:rsidRPr="000F216A" w:rsidR="009B15D0" w:rsidP="009B15D0" w:rsidRDefault="00361127" w14:paraId="728E1C6B" w14:textId="2F460D55">
            <w:pPr>
              <w:overflowPunct w:val="0"/>
              <w:autoSpaceDE w:val="0"/>
              <w:autoSpaceDN w:val="0"/>
              <w:adjustRightInd w:val="0"/>
              <w:spacing w:line="240" w:lineRule="auto"/>
              <w:textAlignment w:val="baseline"/>
              <w:rPr>
                <w:i/>
                <w:sz w:val="22"/>
                <w:szCs w:val="22"/>
              </w:rPr>
            </w:pPr>
            <w:hyperlink w:history="1" r:id="rId27">
              <w:r w:rsidR="007E03C9">
                <w:rPr>
                  <w:i/>
                  <w:color w:val="0000FF"/>
                  <w:u w:val="single"/>
                </w:rPr>
                <w:t>Bartek.Bednarowicz@eesc.europa.eu</w:t>
              </w:r>
            </w:hyperlink>
          </w:p>
        </w:tc>
      </w:tr>
    </w:tbl>
    <w:p w:rsidR="00C46CDD" w:rsidP="004D7AC0" w:rsidRDefault="00C46CDD" w14:paraId="7343DA24" w14:textId="77777777">
      <w:pPr>
        <w:spacing w:after="160" w:line="259" w:lineRule="auto"/>
        <w:jc w:val="left"/>
      </w:pPr>
    </w:p>
    <w:p w:rsidR="00C46CDD" w:rsidRDefault="00C46CDD" w14:paraId="661423E8" w14:textId="77777777">
      <w:pPr>
        <w:spacing w:after="160" w:line="259" w:lineRule="auto"/>
        <w:jc w:val="left"/>
      </w:pPr>
      <w:r>
        <w:br w:type="page"/>
      </w:r>
    </w:p>
    <w:p w:rsidRPr="00C46CDD" w:rsidR="00C46CDD" w:rsidP="00C46CDD" w:rsidRDefault="00361127" w14:paraId="33E4F420" w14:textId="4C47CC4D">
      <w:pPr>
        <w:widowControl w:val="0"/>
        <w:numPr>
          <w:ilvl w:val="0"/>
          <w:numId w:val="8"/>
        </w:numPr>
        <w:overflowPunct w:val="0"/>
        <w:autoSpaceDE w:val="0"/>
        <w:autoSpaceDN w:val="0"/>
        <w:adjustRightInd w:val="0"/>
        <w:ind w:hanging="567"/>
        <w:textAlignment w:val="baseline"/>
        <w:rPr>
          <w:sz w:val="24"/>
          <w:szCs w:val="24"/>
        </w:rPr>
      </w:pPr>
      <w:hyperlink w:history="1" r:id="rId28">
        <w:r w:rsidR="00276FC9">
          <w:rPr>
            <w:b/>
            <w:i/>
            <w:color w:val="0000FF"/>
            <w:sz w:val="28"/>
            <w:u w:val="single"/>
          </w:rPr>
          <w:t>Vytvoření evropské stěžejní iniciativy na podporu zdraví</w:t>
        </w:r>
      </w:hyperlink>
      <w:r w:rsidR="00276FC9">
        <w:rPr>
          <w:b/>
          <w:i/>
          <w:sz w:val="28"/>
        </w:rPr>
        <w:t xml:space="preserve"> </w:t>
      </w:r>
    </w:p>
    <w:p w:rsidRPr="000F216A" w:rsidR="00C46CDD" w:rsidP="000F216A" w:rsidRDefault="00C46CDD" w14:paraId="71763E5F" w14:textId="77777777"/>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C46CDD" w:rsidR="00C46CDD" w:rsidTr="00F324F7" w14:paraId="2FDE04A8" w14:textId="77777777">
        <w:tc>
          <w:tcPr>
            <w:tcW w:w="1701" w:type="dxa"/>
          </w:tcPr>
          <w:p w:rsidRPr="00C46CDD" w:rsidR="00C46CDD" w:rsidP="00C46CDD" w:rsidRDefault="00C46CDD" w14:paraId="6043BF0A" w14:textId="77777777">
            <w:pPr>
              <w:tabs>
                <w:tab w:val="center" w:pos="284"/>
              </w:tabs>
              <w:overflowPunct w:val="0"/>
              <w:autoSpaceDE w:val="0"/>
              <w:autoSpaceDN w:val="0"/>
              <w:adjustRightInd w:val="0"/>
              <w:ind w:left="266" w:hanging="266"/>
              <w:textAlignment w:val="baseline"/>
              <w:rPr>
                <w:b/>
              </w:rPr>
            </w:pPr>
            <w:r>
              <w:rPr>
                <w:b/>
              </w:rPr>
              <w:t>Zpravodaj</w:t>
            </w:r>
          </w:p>
        </w:tc>
        <w:tc>
          <w:tcPr>
            <w:tcW w:w="6237" w:type="dxa"/>
          </w:tcPr>
          <w:p w:rsidRPr="00C46CDD" w:rsidR="00C46CDD" w:rsidP="00C46CDD" w:rsidRDefault="00C46CDD" w14:paraId="2204DEA4" w14:textId="79758E6B">
            <w:pPr>
              <w:tabs>
                <w:tab w:val="center" w:pos="284"/>
              </w:tabs>
              <w:overflowPunct w:val="0"/>
              <w:autoSpaceDE w:val="0"/>
              <w:autoSpaceDN w:val="0"/>
              <w:adjustRightInd w:val="0"/>
              <w:ind w:left="266" w:hanging="266"/>
              <w:textAlignment w:val="baseline"/>
            </w:pPr>
            <w:r>
              <w:t>Alain COHEUR (Organizace občanské společnosti – BE)</w:t>
            </w:r>
          </w:p>
        </w:tc>
      </w:tr>
      <w:tr w:rsidRPr="00C46CDD" w:rsidR="00C46CDD" w:rsidTr="00F324F7" w14:paraId="172D4E6D" w14:textId="77777777">
        <w:tc>
          <w:tcPr>
            <w:tcW w:w="7938" w:type="dxa"/>
            <w:gridSpan w:val="2"/>
          </w:tcPr>
          <w:p w:rsidRPr="00C46CDD" w:rsidR="00C46CDD" w:rsidP="00C46CDD" w:rsidRDefault="00C46CDD" w14:paraId="73657B0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46CDD" w:rsidR="00C46CDD" w:rsidTr="00F324F7" w14:paraId="6B3F067E" w14:textId="77777777">
        <w:tc>
          <w:tcPr>
            <w:tcW w:w="1701" w:type="dxa"/>
            <w:vMerge w:val="restart"/>
          </w:tcPr>
          <w:p w:rsidRPr="00C46CDD" w:rsidR="00C46CDD" w:rsidP="00C46CDD" w:rsidRDefault="00C46CDD" w14:paraId="40267CBF" w14:textId="77777777">
            <w:pPr>
              <w:tabs>
                <w:tab w:val="center" w:pos="284"/>
              </w:tabs>
              <w:overflowPunct w:val="0"/>
              <w:autoSpaceDE w:val="0"/>
              <w:autoSpaceDN w:val="0"/>
              <w:adjustRightInd w:val="0"/>
              <w:ind w:left="266" w:hanging="266"/>
              <w:textAlignment w:val="baseline"/>
              <w:rPr>
                <w:b/>
              </w:rPr>
            </w:pPr>
            <w:r>
              <w:rPr>
                <w:b/>
              </w:rPr>
              <w:t xml:space="preserve">Odkazy </w:t>
            </w:r>
          </w:p>
        </w:tc>
        <w:tc>
          <w:tcPr>
            <w:tcW w:w="6237" w:type="dxa"/>
          </w:tcPr>
          <w:p w:rsidRPr="00C46CDD" w:rsidR="00C46CDD" w:rsidP="00C46CDD" w:rsidRDefault="00C46CDD" w14:paraId="1F8C7A5D" w14:textId="5C926A3A">
            <w:pPr>
              <w:tabs>
                <w:tab w:val="center" w:pos="284"/>
              </w:tabs>
              <w:overflowPunct w:val="0"/>
              <w:autoSpaceDE w:val="0"/>
              <w:autoSpaceDN w:val="0"/>
              <w:adjustRightInd w:val="0"/>
              <w:ind w:left="266" w:hanging="266"/>
              <w:textAlignment w:val="baseline"/>
            </w:pPr>
            <w:r>
              <w:t>stanovisko</w:t>
            </w:r>
            <w:r w:rsidR="00B007A7">
              <w:t xml:space="preserve"> z </w:t>
            </w:r>
            <w:r>
              <w:t>vlastní iniciativy</w:t>
            </w:r>
          </w:p>
        </w:tc>
      </w:tr>
      <w:tr w:rsidRPr="00C46CDD" w:rsidR="00C46CDD" w:rsidTr="00F324F7" w14:paraId="5ECD6C9E" w14:textId="77777777">
        <w:tc>
          <w:tcPr>
            <w:tcW w:w="1701" w:type="dxa"/>
            <w:vMerge/>
          </w:tcPr>
          <w:p w:rsidRPr="00C46CDD" w:rsidR="00C46CDD" w:rsidP="00C46CDD" w:rsidRDefault="00C46CDD" w14:paraId="6BE8FF44"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C46CDD" w:rsidR="00C46CDD" w:rsidP="00C46CDD" w:rsidRDefault="00C46CDD" w14:paraId="6495B854" w14:textId="77777777">
            <w:pPr>
              <w:tabs>
                <w:tab w:val="center" w:pos="284"/>
              </w:tabs>
              <w:overflowPunct w:val="0"/>
              <w:autoSpaceDE w:val="0"/>
              <w:autoSpaceDN w:val="0"/>
              <w:adjustRightInd w:val="0"/>
              <w:ind w:left="266" w:hanging="266"/>
              <w:textAlignment w:val="baseline"/>
            </w:pPr>
            <w:r>
              <w:t>EESC-2024-02124-00-00-AC</w:t>
            </w:r>
          </w:p>
        </w:tc>
      </w:tr>
    </w:tbl>
    <w:p w:rsidRPr="00C46CDD" w:rsidR="00C46CDD" w:rsidP="00C46CDD" w:rsidRDefault="00C46CDD" w14:paraId="09CCDE24" w14:textId="0D4DAD3C">
      <w:pPr>
        <w:tabs>
          <w:tab w:val="center" w:pos="284"/>
        </w:tabs>
        <w:overflowPunct w:val="0"/>
        <w:autoSpaceDE w:val="0"/>
        <w:autoSpaceDN w:val="0"/>
        <w:adjustRightInd w:val="0"/>
        <w:ind w:left="266" w:hanging="266"/>
        <w:textAlignment w:val="baseline"/>
        <w:rPr>
          <w:lang w:val="en-GB"/>
        </w:rPr>
      </w:pPr>
    </w:p>
    <w:p w:rsidRPr="00C46CDD" w:rsidR="00C46CDD" w:rsidP="00C46CDD" w:rsidRDefault="00C46CDD" w14:paraId="1372BE68"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C46CDD" w:rsidR="00C46CDD" w:rsidP="00C46CDD" w:rsidRDefault="00C46CDD" w14:paraId="33FF5F84" w14:textId="77777777">
      <w:pPr>
        <w:keepNext/>
        <w:keepLines/>
        <w:tabs>
          <w:tab w:val="center" w:pos="284"/>
        </w:tabs>
        <w:overflowPunct w:val="0"/>
        <w:autoSpaceDE w:val="0"/>
        <w:autoSpaceDN w:val="0"/>
        <w:adjustRightInd w:val="0"/>
        <w:ind w:left="266" w:hanging="266"/>
        <w:textAlignment w:val="baseline"/>
        <w:rPr>
          <w:b/>
          <w:lang w:val="en-GB"/>
        </w:rPr>
      </w:pPr>
    </w:p>
    <w:p w:rsidRPr="00C46CDD" w:rsidR="00C46CDD" w:rsidP="00C46CDD" w:rsidRDefault="00C46CDD" w14:paraId="67002C95" w14:textId="77777777">
      <w:pPr>
        <w:overflowPunct w:val="0"/>
        <w:autoSpaceDE w:val="0"/>
        <w:autoSpaceDN w:val="0"/>
        <w:adjustRightInd w:val="0"/>
        <w:textAlignment w:val="baseline"/>
        <w:rPr>
          <w:bCs/>
          <w:iCs/>
        </w:rPr>
      </w:pPr>
      <w:r>
        <w:t>EHSV:</w:t>
      </w:r>
    </w:p>
    <w:p w:rsidRPr="00C46CDD" w:rsidR="00C46CDD" w:rsidP="00C46CDD" w:rsidRDefault="00C46CDD" w14:paraId="0CBB43F9" w14:textId="77777777">
      <w:pPr>
        <w:overflowPunct w:val="0"/>
        <w:autoSpaceDE w:val="0"/>
        <w:autoSpaceDN w:val="0"/>
        <w:adjustRightInd w:val="0"/>
        <w:textAlignment w:val="baseline"/>
        <w:rPr>
          <w:bCs/>
          <w:iCs/>
          <w:lang w:val="en-GB"/>
        </w:rPr>
      </w:pPr>
    </w:p>
    <w:p w:rsidRPr="00C46CDD" w:rsidR="00C46CDD" w:rsidP="000F216A" w:rsidRDefault="00C46CDD" w14:paraId="072B53E5" w14:textId="437D5441">
      <w:pPr>
        <w:numPr>
          <w:ilvl w:val="0"/>
          <w:numId w:val="37"/>
        </w:numPr>
        <w:overflowPunct w:val="0"/>
        <w:autoSpaceDE w:val="0"/>
        <w:autoSpaceDN w:val="0"/>
        <w:adjustRightInd w:val="0"/>
        <w:spacing w:line="276" w:lineRule="auto"/>
        <w:ind w:left="284" w:hanging="284"/>
        <w:contextualSpacing/>
        <w:jc w:val="left"/>
        <w:textAlignment w:val="baseline"/>
      </w:pPr>
      <w:r>
        <w:t>vyzývá</w:t>
      </w:r>
      <w:r w:rsidR="00B007A7">
        <w:t xml:space="preserve"> k </w:t>
      </w:r>
      <w:r>
        <w:t>vytvoření stěžejní evropské iniciativy</w:t>
      </w:r>
      <w:r w:rsidR="00B007A7">
        <w:t xml:space="preserve"> v </w:t>
      </w:r>
      <w:r>
        <w:t>oblasti zdraví založené na zásadách všeobecnosti, kvality, přístupnosti, solidarity</w:t>
      </w:r>
      <w:r w:rsidR="00B007A7">
        <w:t xml:space="preserve"> a </w:t>
      </w:r>
      <w:r>
        <w:t xml:space="preserve">inkluzivnosti; </w:t>
      </w:r>
    </w:p>
    <w:p w:rsidRPr="00C46CDD" w:rsidR="00C46CDD" w:rsidP="000F216A" w:rsidRDefault="00C46CDD" w14:paraId="243E20A8" w14:textId="77777777">
      <w:pPr>
        <w:keepNext/>
        <w:numPr>
          <w:ilvl w:val="0"/>
          <w:numId w:val="37"/>
        </w:numPr>
        <w:overflowPunct w:val="0"/>
        <w:autoSpaceDE w:val="0"/>
        <w:autoSpaceDN w:val="0"/>
        <w:adjustRightInd w:val="0"/>
        <w:ind w:left="284" w:hanging="284"/>
        <w:textAlignment w:val="baseline"/>
        <w:outlineLvl w:val="1"/>
        <w:rPr>
          <w:szCs w:val="20"/>
        </w:rPr>
      </w:pPr>
      <w:r>
        <w:t>stanoví strategické pilíře tohoto plánu, které zahrnují následující opatření:</w:t>
      </w:r>
    </w:p>
    <w:p w:rsidRPr="00C46CDD" w:rsidR="00C46CDD" w:rsidP="002359A5" w:rsidRDefault="00C46CDD" w14:paraId="4A084735" w14:textId="7DA67D1E">
      <w:pPr>
        <w:numPr>
          <w:ilvl w:val="2"/>
          <w:numId w:val="11"/>
        </w:numPr>
        <w:overflowPunct w:val="0"/>
        <w:autoSpaceDE w:val="0"/>
        <w:autoSpaceDN w:val="0"/>
        <w:adjustRightInd w:val="0"/>
        <w:ind w:left="567" w:hanging="283"/>
        <w:textAlignment w:val="baseline"/>
        <w:outlineLvl w:val="2"/>
        <w:rPr>
          <w:szCs w:val="20"/>
        </w:rPr>
      </w:pPr>
      <w:r>
        <w:t>vytvoření evropské záruky</w:t>
      </w:r>
      <w:r w:rsidR="00B007A7">
        <w:t xml:space="preserve"> v </w:t>
      </w:r>
      <w:r>
        <w:t>oblasti péče</w:t>
      </w:r>
      <w:r w:rsidR="00B007A7">
        <w:t xml:space="preserve"> a </w:t>
      </w:r>
      <w:r>
        <w:t xml:space="preserve">zdraví, </w:t>
      </w:r>
    </w:p>
    <w:p w:rsidRPr="00C46CDD" w:rsidR="00C46CDD" w:rsidP="002359A5" w:rsidRDefault="00C46CDD" w14:paraId="3AA0A049" w14:textId="77777777">
      <w:pPr>
        <w:numPr>
          <w:ilvl w:val="2"/>
          <w:numId w:val="11"/>
        </w:numPr>
        <w:overflowPunct w:val="0"/>
        <w:autoSpaceDE w:val="0"/>
        <w:autoSpaceDN w:val="0"/>
        <w:adjustRightInd w:val="0"/>
        <w:ind w:left="567" w:hanging="283"/>
        <w:textAlignment w:val="baseline"/>
        <w:outlineLvl w:val="2"/>
        <w:rPr>
          <w:szCs w:val="20"/>
        </w:rPr>
      </w:pPr>
      <w:r>
        <w:t>provádění integrovaného přístupu „jedno zdraví“,</w:t>
      </w:r>
    </w:p>
    <w:p w:rsidRPr="00C46CDD" w:rsidR="00C46CDD" w:rsidP="002359A5" w:rsidRDefault="00C46CDD" w14:paraId="3F31D6CD" w14:textId="5FC82DDC">
      <w:pPr>
        <w:numPr>
          <w:ilvl w:val="2"/>
          <w:numId w:val="11"/>
        </w:numPr>
        <w:overflowPunct w:val="0"/>
        <w:autoSpaceDE w:val="0"/>
        <w:autoSpaceDN w:val="0"/>
        <w:adjustRightInd w:val="0"/>
        <w:ind w:left="567" w:hanging="283"/>
        <w:textAlignment w:val="baseline"/>
        <w:outlineLvl w:val="2"/>
        <w:rPr>
          <w:szCs w:val="20"/>
        </w:rPr>
      </w:pPr>
      <w:r>
        <w:t>využití potenciálu digitalizace</w:t>
      </w:r>
      <w:r w:rsidR="00B007A7">
        <w:t xml:space="preserve"> a </w:t>
      </w:r>
      <w:r>
        <w:t>umělé inteligence</w:t>
      </w:r>
      <w:r w:rsidR="00B007A7">
        <w:t xml:space="preserve"> v </w:t>
      </w:r>
      <w:r>
        <w:t>zájmu modernizace zdravotnických systémů,</w:t>
      </w:r>
    </w:p>
    <w:p w:rsidRPr="00C46CDD" w:rsidR="00C46CDD" w:rsidP="002359A5" w:rsidRDefault="00C46CDD" w14:paraId="760A5ED8" w14:textId="12E82FEC">
      <w:pPr>
        <w:numPr>
          <w:ilvl w:val="2"/>
          <w:numId w:val="11"/>
        </w:numPr>
        <w:overflowPunct w:val="0"/>
        <w:autoSpaceDE w:val="0"/>
        <w:autoSpaceDN w:val="0"/>
        <w:adjustRightInd w:val="0"/>
        <w:ind w:left="567" w:hanging="283"/>
        <w:textAlignment w:val="baseline"/>
        <w:outlineLvl w:val="2"/>
        <w:rPr>
          <w:szCs w:val="20"/>
        </w:rPr>
      </w:pPr>
      <w:r>
        <w:t>zachování evropských finančních nástrojů na podporu vnitrostátních iniciativ</w:t>
      </w:r>
      <w:r w:rsidR="00B007A7">
        <w:t xml:space="preserve"> a </w:t>
      </w:r>
      <w:r>
        <w:t>finančních prostředků určených do zdravotnictví,</w:t>
      </w:r>
    </w:p>
    <w:p w:rsidRPr="00C46CDD" w:rsidR="00C46CDD" w:rsidP="002359A5" w:rsidRDefault="00C46CDD" w14:paraId="06E585A6" w14:textId="723EFB38">
      <w:pPr>
        <w:numPr>
          <w:ilvl w:val="2"/>
          <w:numId w:val="11"/>
        </w:numPr>
        <w:overflowPunct w:val="0"/>
        <w:autoSpaceDE w:val="0"/>
        <w:autoSpaceDN w:val="0"/>
        <w:adjustRightInd w:val="0"/>
        <w:ind w:left="567" w:hanging="283"/>
        <w:textAlignment w:val="baseline"/>
        <w:outlineLvl w:val="2"/>
        <w:rPr>
          <w:szCs w:val="20"/>
        </w:rPr>
      </w:pPr>
      <w:r>
        <w:t>prioritní nasměrování investic do sociální</w:t>
      </w:r>
      <w:r w:rsidR="00B007A7">
        <w:t xml:space="preserve"> a </w:t>
      </w:r>
      <w:r>
        <w:t xml:space="preserve">zdravotní oblasti, </w:t>
      </w:r>
    </w:p>
    <w:p w:rsidRPr="00C46CDD" w:rsidR="00C46CDD" w:rsidP="002359A5" w:rsidRDefault="00C46CDD" w14:paraId="2E44EA7A" w14:textId="5CB1590A">
      <w:pPr>
        <w:numPr>
          <w:ilvl w:val="2"/>
          <w:numId w:val="11"/>
        </w:numPr>
        <w:overflowPunct w:val="0"/>
        <w:autoSpaceDE w:val="0"/>
        <w:autoSpaceDN w:val="0"/>
        <w:adjustRightInd w:val="0"/>
        <w:ind w:left="567" w:hanging="283"/>
        <w:textAlignment w:val="baseline"/>
        <w:outlineLvl w:val="2"/>
        <w:rPr>
          <w:szCs w:val="20"/>
        </w:rPr>
      </w:pPr>
      <w:r>
        <w:t>podpora integrovaného přehledu socioekonomických, zdravotních</w:t>
      </w:r>
      <w:r w:rsidR="00B007A7">
        <w:t xml:space="preserve"> a </w:t>
      </w:r>
      <w:r>
        <w:t>environmentálních reforem</w:t>
      </w:r>
      <w:r w:rsidR="00B007A7">
        <w:t xml:space="preserve"> v </w:t>
      </w:r>
      <w:r>
        <w:t xml:space="preserve">souladu se strategií „nad rámec růstu“, </w:t>
      </w:r>
    </w:p>
    <w:p w:rsidRPr="00C46CDD" w:rsidR="00C46CDD" w:rsidP="002359A5" w:rsidRDefault="00C46CDD" w14:paraId="24E41480" w14:textId="19934BFE">
      <w:pPr>
        <w:numPr>
          <w:ilvl w:val="2"/>
          <w:numId w:val="11"/>
        </w:numPr>
        <w:overflowPunct w:val="0"/>
        <w:autoSpaceDE w:val="0"/>
        <w:autoSpaceDN w:val="0"/>
        <w:adjustRightInd w:val="0"/>
        <w:ind w:left="567" w:hanging="283"/>
        <w:textAlignment w:val="baseline"/>
        <w:outlineLvl w:val="2"/>
        <w:rPr>
          <w:szCs w:val="20"/>
        </w:rPr>
      </w:pPr>
      <w:r>
        <w:t>vypracování cíleného investičního plánu na posílení kapacit</w:t>
      </w:r>
      <w:r w:rsidR="00B007A7">
        <w:t xml:space="preserve"> a </w:t>
      </w:r>
      <w:r>
        <w:t>zvýšení hodnoty pečovatelských profesí</w:t>
      </w:r>
      <w:r w:rsidR="00B007A7">
        <w:t xml:space="preserve"> a </w:t>
      </w:r>
      <w:r>
        <w:t xml:space="preserve">zdravotnického personálu, </w:t>
      </w:r>
    </w:p>
    <w:p w:rsidRPr="00C46CDD" w:rsidR="00C46CDD" w:rsidP="002359A5" w:rsidRDefault="00C46CDD" w14:paraId="5CF34598" w14:textId="220F1872">
      <w:pPr>
        <w:numPr>
          <w:ilvl w:val="2"/>
          <w:numId w:val="11"/>
        </w:numPr>
        <w:overflowPunct w:val="0"/>
        <w:autoSpaceDE w:val="0"/>
        <w:autoSpaceDN w:val="0"/>
        <w:adjustRightInd w:val="0"/>
        <w:ind w:left="567" w:hanging="283"/>
        <w:textAlignment w:val="baseline"/>
        <w:outlineLvl w:val="2"/>
        <w:rPr>
          <w:szCs w:val="20"/>
        </w:rPr>
      </w:pPr>
      <w:r>
        <w:t>navázání konkrétní spolupráce mezi EU</w:t>
      </w:r>
      <w:r w:rsidR="00B007A7">
        <w:t xml:space="preserve"> a </w:t>
      </w:r>
      <w:r>
        <w:t>WHO pro Evropu</w:t>
      </w:r>
      <w:r w:rsidR="00B007A7">
        <w:t xml:space="preserve"> s </w:t>
      </w:r>
      <w:r>
        <w:t>cílem udržet, přilákat</w:t>
      </w:r>
      <w:r w:rsidR="00B007A7">
        <w:t xml:space="preserve"> a </w:t>
      </w:r>
      <w:r>
        <w:t>podporovat zdravotnický personál, včetně zdravotních sester</w:t>
      </w:r>
      <w:r w:rsidR="00B007A7">
        <w:t xml:space="preserve"> a </w:t>
      </w:r>
      <w:r>
        <w:t xml:space="preserve">ošetřovatelů, </w:t>
      </w:r>
    </w:p>
    <w:p w:rsidRPr="00C46CDD" w:rsidR="00C46CDD" w:rsidP="002359A5" w:rsidRDefault="00C46CDD" w14:paraId="7BC1C2EA" w14:textId="321CBC36">
      <w:pPr>
        <w:numPr>
          <w:ilvl w:val="2"/>
          <w:numId w:val="11"/>
        </w:numPr>
        <w:overflowPunct w:val="0"/>
        <w:autoSpaceDE w:val="0"/>
        <w:autoSpaceDN w:val="0"/>
        <w:adjustRightInd w:val="0"/>
        <w:ind w:left="567" w:hanging="283"/>
        <w:textAlignment w:val="baseline"/>
        <w:outlineLvl w:val="2"/>
        <w:rPr>
          <w:szCs w:val="20"/>
        </w:rPr>
      </w:pPr>
      <w:r>
        <w:t>zlepšení ochrany zdraví</w:t>
      </w:r>
      <w:r w:rsidR="00B007A7">
        <w:t xml:space="preserve"> a </w:t>
      </w:r>
      <w:r>
        <w:t>bezpečnosti při práci,</w:t>
      </w:r>
    </w:p>
    <w:p w:rsidRPr="00C46CDD" w:rsidR="00C46CDD" w:rsidP="002359A5" w:rsidRDefault="00C46CDD" w14:paraId="535F7E06" w14:textId="5F9991A9">
      <w:pPr>
        <w:numPr>
          <w:ilvl w:val="2"/>
          <w:numId w:val="11"/>
        </w:numPr>
        <w:overflowPunct w:val="0"/>
        <w:autoSpaceDE w:val="0"/>
        <w:autoSpaceDN w:val="0"/>
        <w:adjustRightInd w:val="0"/>
        <w:ind w:left="567" w:hanging="283"/>
        <w:textAlignment w:val="baseline"/>
        <w:outlineLvl w:val="2"/>
        <w:rPr>
          <w:szCs w:val="20"/>
        </w:rPr>
      </w:pPr>
      <w:r>
        <w:t>provádění akčního plánu EU pro vzácná onemocnění</w:t>
      </w:r>
      <w:r w:rsidR="00B007A7">
        <w:t xml:space="preserve"> a </w:t>
      </w:r>
      <w:r>
        <w:t>vnitrostátních plánů pro vzácná onemocnění jako nástroje „měkké síly“</w:t>
      </w:r>
      <w:r w:rsidRPr="00C46CDD">
        <w:rPr>
          <w:szCs w:val="20"/>
          <w:lang w:val="en-GB"/>
        </w:rPr>
        <w:footnoteReference w:id="1"/>
      </w:r>
      <w:r>
        <w:t xml:space="preserve"> do vnější politiky EU. </w:t>
      </w:r>
    </w:p>
    <w:p w:rsidRPr="00C46CDD" w:rsidR="00C46CDD" w:rsidP="000F216A" w:rsidRDefault="00C46CDD" w14:paraId="11727F21" w14:textId="2ED81A1C">
      <w:pPr>
        <w:keepNext/>
        <w:widowControl w:val="0"/>
        <w:numPr>
          <w:ilvl w:val="0"/>
          <w:numId w:val="38"/>
        </w:numPr>
        <w:overflowPunct w:val="0"/>
        <w:autoSpaceDE w:val="0"/>
        <w:autoSpaceDN w:val="0"/>
        <w:adjustRightInd w:val="0"/>
        <w:ind w:left="284" w:hanging="284"/>
        <w:textAlignment w:val="baseline"/>
        <w:outlineLvl w:val="1"/>
        <w:rPr>
          <w:szCs w:val="20"/>
        </w:rPr>
      </w:pPr>
      <w:r>
        <w:t>požaduje více institucionalizované zapojení občanské společnosti do vymezování, hodnocení</w:t>
      </w:r>
      <w:r w:rsidR="00B007A7">
        <w:t xml:space="preserve"> a </w:t>
      </w:r>
      <w:r>
        <w:t>monitorování priorit</w:t>
      </w:r>
      <w:r w:rsidR="00B007A7">
        <w:t xml:space="preserve"> v </w:t>
      </w:r>
      <w:r>
        <w:t>oblasti zdraví.</w:t>
      </w:r>
    </w:p>
    <w:p w:rsidRPr="00C46CDD" w:rsidR="00C46CDD" w:rsidP="00C46CDD" w:rsidRDefault="00C46CDD" w14:paraId="7083CB62" w14:textId="77777777">
      <w:pPr>
        <w:widowControl w:val="0"/>
        <w:overflowPunct w:val="0"/>
        <w:autoSpaceDE w:val="0"/>
        <w:autoSpaceDN w:val="0"/>
        <w:adjustRightInd w:val="0"/>
        <w:ind w:left="709"/>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594F3A" w:rsidTr="000F216A" w14:paraId="64BA1221" w14:textId="77777777">
        <w:tc>
          <w:tcPr>
            <w:tcW w:w="1985" w:type="dxa"/>
          </w:tcPr>
          <w:p w:rsidRPr="000F216A" w:rsidR="00594F3A" w:rsidP="00C46CDD" w:rsidRDefault="00594F3A" w14:paraId="0B1E69DD" w14:textId="77777777">
            <w:pPr>
              <w:overflowPunct w:val="0"/>
              <w:autoSpaceDE w:val="0"/>
              <w:autoSpaceDN w:val="0"/>
              <w:adjustRightInd w:val="0"/>
              <w:spacing w:line="240" w:lineRule="auto"/>
              <w:textAlignment w:val="baseline"/>
              <w:rPr>
                <w:i/>
                <w:sz w:val="22"/>
                <w:szCs w:val="22"/>
              </w:rPr>
            </w:pPr>
            <w:r>
              <w:rPr>
                <w:b/>
                <w:i/>
              </w:rPr>
              <w:t>Kontakt</w:t>
            </w:r>
          </w:p>
        </w:tc>
        <w:tc>
          <w:tcPr>
            <w:tcW w:w="4507" w:type="dxa"/>
          </w:tcPr>
          <w:p w:rsidRPr="000F216A" w:rsidR="00594F3A" w:rsidP="00C46CDD" w:rsidRDefault="00594F3A" w14:paraId="4C1535B4" w14:textId="0C2CBA0F">
            <w:pPr>
              <w:overflowPunct w:val="0"/>
              <w:autoSpaceDE w:val="0"/>
              <w:autoSpaceDN w:val="0"/>
              <w:adjustRightInd w:val="0"/>
              <w:spacing w:line="240" w:lineRule="auto"/>
              <w:textAlignment w:val="baseline"/>
              <w:rPr>
                <w:i/>
                <w:sz w:val="22"/>
                <w:szCs w:val="22"/>
              </w:rPr>
            </w:pPr>
            <w:r>
              <w:rPr>
                <w:i/>
              </w:rPr>
              <w:t>Valeria Atzori</w:t>
            </w:r>
          </w:p>
        </w:tc>
      </w:tr>
      <w:tr w:rsidRPr="00594F3A" w:rsidR="00594F3A" w:rsidTr="000F216A" w14:paraId="2DAB0189" w14:textId="77777777">
        <w:tc>
          <w:tcPr>
            <w:tcW w:w="1985" w:type="dxa"/>
          </w:tcPr>
          <w:p w:rsidRPr="000F216A" w:rsidR="00594F3A" w:rsidP="00C46CDD" w:rsidRDefault="00594F3A" w14:paraId="515670BA" w14:textId="77777777">
            <w:pPr>
              <w:overflowPunct w:val="0"/>
              <w:autoSpaceDE w:val="0"/>
              <w:autoSpaceDN w:val="0"/>
              <w:adjustRightInd w:val="0"/>
              <w:spacing w:line="240" w:lineRule="auto"/>
              <w:textAlignment w:val="baseline"/>
              <w:rPr>
                <w:i/>
                <w:sz w:val="22"/>
                <w:szCs w:val="22"/>
              </w:rPr>
            </w:pPr>
            <w:r>
              <w:rPr>
                <w:i/>
              </w:rPr>
              <w:t>Tel.</w:t>
            </w:r>
          </w:p>
        </w:tc>
        <w:tc>
          <w:tcPr>
            <w:tcW w:w="4507" w:type="dxa"/>
          </w:tcPr>
          <w:p w:rsidRPr="000F216A" w:rsidR="00594F3A" w:rsidP="00C46CDD" w:rsidRDefault="00594F3A" w14:paraId="41E5F313" w14:textId="77777777">
            <w:pPr>
              <w:overflowPunct w:val="0"/>
              <w:autoSpaceDE w:val="0"/>
              <w:autoSpaceDN w:val="0"/>
              <w:adjustRightInd w:val="0"/>
              <w:spacing w:line="240" w:lineRule="auto"/>
              <w:textAlignment w:val="baseline"/>
              <w:rPr>
                <w:i/>
                <w:sz w:val="22"/>
                <w:szCs w:val="22"/>
              </w:rPr>
            </w:pPr>
            <w:r>
              <w:rPr>
                <w:i/>
              </w:rPr>
              <w:t>+32 25468774</w:t>
            </w:r>
          </w:p>
        </w:tc>
      </w:tr>
      <w:tr w:rsidRPr="00594F3A" w:rsidR="00594F3A" w:rsidTr="000F216A" w14:paraId="4B7D2331" w14:textId="77777777">
        <w:tc>
          <w:tcPr>
            <w:tcW w:w="1985" w:type="dxa"/>
          </w:tcPr>
          <w:p w:rsidRPr="000F216A" w:rsidR="00594F3A" w:rsidP="00C46CDD" w:rsidRDefault="00594F3A" w14:paraId="1466B240" w14:textId="1471B953">
            <w:pPr>
              <w:overflowPunct w:val="0"/>
              <w:autoSpaceDE w:val="0"/>
              <w:autoSpaceDN w:val="0"/>
              <w:adjustRightInd w:val="0"/>
              <w:spacing w:line="240" w:lineRule="auto"/>
              <w:textAlignment w:val="baseline"/>
              <w:rPr>
                <w:i/>
                <w:sz w:val="22"/>
                <w:szCs w:val="22"/>
              </w:rPr>
            </w:pPr>
            <w:r>
              <w:rPr>
                <w:i/>
              </w:rPr>
              <w:t>E-mail</w:t>
            </w:r>
          </w:p>
        </w:tc>
        <w:tc>
          <w:tcPr>
            <w:tcW w:w="4507" w:type="dxa"/>
          </w:tcPr>
          <w:p w:rsidRPr="000F216A" w:rsidR="00594F3A" w:rsidP="00C46CDD" w:rsidRDefault="00361127" w14:paraId="643B2166" w14:textId="45AD95E8">
            <w:pPr>
              <w:overflowPunct w:val="0"/>
              <w:autoSpaceDE w:val="0"/>
              <w:autoSpaceDN w:val="0"/>
              <w:adjustRightInd w:val="0"/>
              <w:spacing w:line="240" w:lineRule="auto"/>
              <w:textAlignment w:val="baseline"/>
              <w:rPr>
                <w:i/>
                <w:iCs/>
                <w:sz w:val="22"/>
                <w:szCs w:val="22"/>
              </w:rPr>
            </w:pPr>
            <w:hyperlink w:history="1" r:id="rId29">
              <w:r w:rsidR="00594F3A">
                <w:rPr>
                  <w:i/>
                  <w:color w:val="0000FF"/>
                  <w:u w:val="single"/>
                </w:rPr>
                <w:t>Valeria.Atzori@eesc.europa.eu</w:t>
              </w:r>
            </w:hyperlink>
          </w:p>
        </w:tc>
      </w:tr>
    </w:tbl>
    <w:p w:rsidR="00C46CDD" w:rsidP="004D7AC0" w:rsidRDefault="00C46CDD" w14:paraId="2D851726" w14:textId="77777777">
      <w:pPr>
        <w:spacing w:after="160" w:line="259" w:lineRule="auto"/>
        <w:jc w:val="left"/>
      </w:pPr>
    </w:p>
    <w:p w:rsidR="00C46CDD" w:rsidRDefault="00C46CDD" w14:paraId="58744B54" w14:textId="77777777">
      <w:pPr>
        <w:spacing w:after="160" w:line="259" w:lineRule="auto"/>
        <w:jc w:val="left"/>
      </w:pPr>
      <w:r>
        <w:br w:type="page"/>
      </w:r>
    </w:p>
    <w:p w:rsidRPr="00450A40" w:rsidR="00450A40" w:rsidP="00450A40" w:rsidRDefault="00361127" w14:paraId="758FA460" w14:textId="3174C44C">
      <w:pPr>
        <w:widowControl w:val="0"/>
        <w:numPr>
          <w:ilvl w:val="0"/>
          <w:numId w:val="8"/>
        </w:numPr>
        <w:overflowPunct w:val="0"/>
        <w:autoSpaceDE w:val="0"/>
        <w:autoSpaceDN w:val="0"/>
        <w:adjustRightInd w:val="0"/>
        <w:ind w:hanging="567"/>
        <w:textAlignment w:val="baseline"/>
        <w:rPr>
          <w:sz w:val="24"/>
          <w:szCs w:val="24"/>
        </w:rPr>
      </w:pPr>
      <w:hyperlink w:history="1" r:id="rId30">
        <w:r w:rsidR="00276FC9">
          <w:rPr>
            <w:b/>
            <w:i/>
            <w:color w:val="0000FF"/>
            <w:sz w:val="28"/>
            <w:u w:val="single"/>
          </w:rPr>
          <w:t>Nikoho neopomenout: Evropský závazek</w:t>
        </w:r>
        <w:r w:rsidR="00B007A7">
          <w:rPr>
            <w:b/>
            <w:i/>
            <w:color w:val="0000FF"/>
            <w:sz w:val="28"/>
            <w:u w:val="single"/>
          </w:rPr>
          <w:t xml:space="preserve"> v </w:t>
        </w:r>
        <w:r w:rsidR="00276FC9">
          <w:rPr>
            <w:b/>
            <w:i/>
            <w:color w:val="0000FF"/>
            <w:sz w:val="28"/>
            <w:u w:val="single"/>
          </w:rPr>
          <w:t>oblasti boje proti vzácným onemocněním</w:t>
        </w:r>
      </w:hyperlink>
    </w:p>
    <w:p w:rsidRPr="00450A40" w:rsidR="00450A40" w:rsidP="00450A40" w:rsidRDefault="00450A40" w14:paraId="22A2005F" w14:textId="77777777">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450A40" w:rsidR="00450A40" w:rsidTr="00EF04B5" w14:paraId="2917F207" w14:textId="77777777">
        <w:tc>
          <w:tcPr>
            <w:tcW w:w="1701" w:type="dxa"/>
          </w:tcPr>
          <w:p w:rsidRPr="00450A40" w:rsidR="00450A40" w:rsidP="00450A40" w:rsidRDefault="00450A40" w14:paraId="3BF4FBFA" w14:textId="77777777">
            <w:pPr>
              <w:tabs>
                <w:tab w:val="center" w:pos="284"/>
              </w:tabs>
              <w:overflowPunct w:val="0"/>
              <w:autoSpaceDE w:val="0"/>
              <w:autoSpaceDN w:val="0"/>
              <w:adjustRightInd w:val="0"/>
              <w:ind w:left="266" w:hanging="266"/>
              <w:textAlignment w:val="baseline"/>
              <w:rPr>
                <w:b/>
              </w:rPr>
            </w:pPr>
            <w:r>
              <w:rPr>
                <w:b/>
              </w:rPr>
              <w:t>Zpravodajka</w:t>
            </w:r>
          </w:p>
        </w:tc>
        <w:tc>
          <w:tcPr>
            <w:tcW w:w="6237" w:type="dxa"/>
          </w:tcPr>
          <w:p w:rsidRPr="00450A40" w:rsidR="00450A40" w:rsidP="00450A40" w:rsidRDefault="00450A40" w14:paraId="407379E4" w14:textId="7BCF5FA2">
            <w:pPr>
              <w:tabs>
                <w:tab w:val="center" w:pos="284"/>
              </w:tabs>
              <w:overflowPunct w:val="0"/>
              <w:autoSpaceDE w:val="0"/>
              <w:autoSpaceDN w:val="0"/>
              <w:adjustRightInd w:val="0"/>
              <w:ind w:left="266" w:hanging="266"/>
              <w:textAlignment w:val="baseline"/>
            </w:pPr>
            <w:r>
              <w:t>Ágnes CSER (Organizace občanské společnosti – HU)</w:t>
            </w:r>
          </w:p>
        </w:tc>
      </w:tr>
      <w:tr w:rsidRPr="00450A40" w:rsidR="00450A40" w:rsidTr="00EF04B5" w14:paraId="7A81A249" w14:textId="77777777">
        <w:tc>
          <w:tcPr>
            <w:tcW w:w="7938" w:type="dxa"/>
            <w:gridSpan w:val="2"/>
          </w:tcPr>
          <w:p w:rsidRPr="00450A40" w:rsidR="00450A40" w:rsidP="00450A40" w:rsidRDefault="00450A40" w14:paraId="16ACB3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450A40" w:rsidR="00450A40" w:rsidTr="00EF04B5" w14:paraId="4868C399" w14:textId="77777777">
        <w:tc>
          <w:tcPr>
            <w:tcW w:w="1701" w:type="dxa"/>
            <w:vMerge w:val="restart"/>
          </w:tcPr>
          <w:p w:rsidRPr="00450A40" w:rsidR="00450A40" w:rsidP="00450A40" w:rsidRDefault="00450A40" w14:paraId="5A3BBF42" w14:textId="77777777">
            <w:pPr>
              <w:tabs>
                <w:tab w:val="center" w:pos="284"/>
              </w:tabs>
              <w:overflowPunct w:val="0"/>
              <w:autoSpaceDE w:val="0"/>
              <w:autoSpaceDN w:val="0"/>
              <w:adjustRightInd w:val="0"/>
              <w:ind w:left="266" w:hanging="266"/>
              <w:textAlignment w:val="baseline"/>
              <w:rPr>
                <w:b/>
              </w:rPr>
            </w:pPr>
            <w:r>
              <w:rPr>
                <w:b/>
              </w:rPr>
              <w:t xml:space="preserve">Odkazy </w:t>
            </w:r>
          </w:p>
        </w:tc>
        <w:tc>
          <w:tcPr>
            <w:tcW w:w="6237" w:type="dxa"/>
          </w:tcPr>
          <w:p w:rsidRPr="00450A40" w:rsidR="00450A40" w:rsidP="00450A40" w:rsidRDefault="00450A40" w14:paraId="412520D1" w14:textId="00FB40BA">
            <w:pPr>
              <w:tabs>
                <w:tab w:val="center" w:pos="284"/>
              </w:tabs>
              <w:overflowPunct w:val="0"/>
              <w:autoSpaceDE w:val="0"/>
              <w:autoSpaceDN w:val="0"/>
              <w:adjustRightInd w:val="0"/>
              <w:ind w:left="266" w:hanging="266"/>
              <w:textAlignment w:val="baseline"/>
            </w:pPr>
            <w:r>
              <w:t>stanovisko</w:t>
            </w:r>
            <w:r w:rsidR="00B007A7">
              <w:t xml:space="preserve"> z </w:t>
            </w:r>
            <w:r>
              <w:t>vlastní iniciativy</w:t>
            </w:r>
          </w:p>
        </w:tc>
      </w:tr>
      <w:tr w:rsidRPr="00450A40" w:rsidR="00450A40" w:rsidTr="00EF04B5" w14:paraId="5A783053" w14:textId="77777777">
        <w:tc>
          <w:tcPr>
            <w:tcW w:w="1701" w:type="dxa"/>
            <w:vMerge/>
          </w:tcPr>
          <w:p w:rsidRPr="00450A40" w:rsidR="00450A40" w:rsidP="00450A40" w:rsidRDefault="00450A40" w14:paraId="76249DF8"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450A40" w:rsidR="00450A40" w:rsidP="00450A40" w:rsidRDefault="00450A40" w14:paraId="75CD27AE" w14:textId="77777777">
            <w:pPr>
              <w:tabs>
                <w:tab w:val="center" w:pos="284"/>
              </w:tabs>
              <w:overflowPunct w:val="0"/>
              <w:autoSpaceDE w:val="0"/>
              <w:autoSpaceDN w:val="0"/>
              <w:adjustRightInd w:val="0"/>
              <w:ind w:left="266" w:hanging="266"/>
              <w:textAlignment w:val="baseline"/>
            </w:pPr>
            <w:r>
              <w:t>EESC-2024-02112-00-00-AC</w:t>
            </w:r>
          </w:p>
        </w:tc>
      </w:tr>
    </w:tbl>
    <w:p w:rsidRPr="00450A40" w:rsidR="00450A40" w:rsidP="00450A40" w:rsidRDefault="00450A40" w14:paraId="4FE2D291" w14:textId="77777777">
      <w:pPr>
        <w:tabs>
          <w:tab w:val="center" w:pos="284"/>
        </w:tabs>
        <w:overflowPunct w:val="0"/>
        <w:autoSpaceDE w:val="0"/>
        <w:autoSpaceDN w:val="0"/>
        <w:adjustRightInd w:val="0"/>
        <w:ind w:left="266" w:hanging="266"/>
        <w:textAlignment w:val="baseline"/>
        <w:rPr>
          <w:lang w:val="en-GB"/>
        </w:rPr>
      </w:pPr>
    </w:p>
    <w:p w:rsidRPr="00450A40" w:rsidR="00450A40" w:rsidP="00450A40" w:rsidRDefault="00450A40" w14:paraId="4BB4EC87"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450A40" w:rsidR="00450A40" w:rsidP="00450A40" w:rsidRDefault="00450A40" w14:paraId="76E2C770" w14:textId="77777777">
      <w:pPr>
        <w:keepNext/>
        <w:keepLines/>
        <w:tabs>
          <w:tab w:val="center" w:pos="284"/>
        </w:tabs>
        <w:overflowPunct w:val="0"/>
        <w:autoSpaceDE w:val="0"/>
        <w:autoSpaceDN w:val="0"/>
        <w:adjustRightInd w:val="0"/>
        <w:ind w:left="266" w:hanging="266"/>
        <w:textAlignment w:val="baseline"/>
        <w:rPr>
          <w:b/>
          <w:lang w:val="en-GB"/>
        </w:rPr>
      </w:pPr>
    </w:p>
    <w:p w:rsidRPr="00450A40" w:rsidR="00450A40" w:rsidP="00450A40" w:rsidRDefault="00450A40" w14:paraId="750A1011" w14:textId="77777777">
      <w:pPr>
        <w:overflowPunct w:val="0"/>
        <w:autoSpaceDE w:val="0"/>
        <w:autoSpaceDN w:val="0"/>
        <w:adjustRightInd w:val="0"/>
        <w:textAlignment w:val="baseline"/>
        <w:rPr>
          <w:bCs/>
          <w:iCs/>
        </w:rPr>
      </w:pPr>
      <w:r>
        <w:t xml:space="preserve">The EESC </w:t>
      </w:r>
    </w:p>
    <w:p w:rsidRPr="00450A40" w:rsidR="00450A40" w:rsidP="00450A40" w:rsidRDefault="00450A40" w14:paraId="1E174A19" w14:textId="77777777">
      <w:pPr>
        <w:overflowPunct w:val="0"/>
        <w:autoSpaceDE w:val="0"/>
        <w:autoSpaceDN w:val="0"/>
        <w:adjustRightInd w:val="0"/>
        <w:textAlignment w:val="baseline"/>
        <w:rPr>
          <w:bCs/>
          <w:iCs/>
          <w:lang w:val="en-GB"/>
        </w:rPr>
      </w:pPr>
    </w:p>
    <w:p w:rsidRPr="00450A40" w:rsidR="00450A40" w:rsidP="000F216A" w:rsidRDefault="00450A40" w14:paraId="7E826689" w14:textId="77777777">
      <w:pPr>
        <w:numPr>
          <w:ilvl w:val="0"/>
          <w:numId w:val="39"/>
        </w:numPr>
        <w:overflowPunct w:val="0"/>
        <w:autoSpaceDE w:val="0"/>
        <w:autoSpaceDN w:val="0"/>
        <w:adjustRightInd w:val="0"/>
        <w:spacing w:line="276" w:lineRule="auto"/>
        <w:ind w:left="284" w:hanging="284"/>
        <w:textAlignment w:val="baseline"/>
        <w:outlineLvl w:val="1"/>
        <w:rPr>
          <w:szCs w:val="20"/>
        </w:rPr>
      </w:pPr>
      <w:r>
        <w:t>vyzývá Komisi, aby:</w:t>
      </w:r>
    </w:p>
    <w:p w:rsidRPr="00450A40" w:rsidR="00450A40" w:rsidP="00915CD9" w:rsidRDefault="00450A40" w14:paraId="6BA4A495" w14:textId="64943D51">
      <w:pPr>
        <w:numPr>
          <w:ilvl w:val="0"/>
          <w:numId w:val="14"/>
        </w:numPr>
        <w:tabs>
          <w:tab w:val="left" w:pos="1185"/>
        </w:tabs>
        <w:overflowPunct w:val="0"/>
        <w:autoSpaceDE w:val="0"/>
        <w:autoSpaceDN w:val="0"/>
        <w:adjustRightInd w:val="0"/>
        <w:ind w:left="567" w:hanging="283"/>
        <w:contextualSpacing/>
        <w:textAlignment w:val="baseline"/>
        <w:outlineLvl w:val="1"/>
      </w:pPr>
      <w:r>
        <w:t>připravila návrh komplexního evropského akčního plánu pro vzácná onemocnění</w:t>
      </w:r>
      <w:r w:rsidR="00B007A7">
        <w:t xml:space="preserve"> s </w:t>
      </w:r>
      <w:r>
        <w:t>konkrétními, měřitelnými, dosažitelnými, realistickými</w:t>
      </w:r>
      <w:r w:rsidR="00B007A7">
        <w:t xml:space="preserve"> a </w:t>
      </w:r>
      <w:r>
        <w:t>časově ohraničenými cíli (SMART), které bude možné splnit do roku 203</w:t>
      </w:r>
      <w:r w:rsidR="00B007A7">
        <w:t>0. </w:t>
      </w:r>
      <w:r>
        <w:t>Účelem je umožnit stanovení diagnózy pacientů se vzácnými onemocněními ve lhůtě jednoho roku;</w:t>
      </w:r>
    </w:p>
    <w:p w:rsidRPr="00450A40" w:rsidR="00450A40" w:rsidP="00915CD9" w:rsidRDefault="00450A40" w14:paraId="264ACA10" w14:textId="0B282437">
      <w:pPr>
        <w:numPr>
          <w:ilvl w:val="0"/>
          <w:numId w:val="14"/>
        </w:numPr>
        <w:overflowPunct w:val="0"/>
        <w:autoSpaceDE w:val="0"/>
        <w:autoSpaceDN w:val="0"/>
        <w:adjustRightInd w:val="0"/>
        <w:ind w:left="567" w:hanging="283"/>
        <w:contextualSpacing/>
        <w:textAlignment w:val="baseline"/>
        <w:outlineLvl w:val="1"/>
      </w:pPr>
      <w:r>
        <w:t>vytvořila řídící skupinu pro evropský akční plán pro vzácná onemocnění složenou</w:t>
      </w:r>
      <w:r w:rsidR="00B007A7">
        <w:t xml:space="preserve"> z </w:t>
      </w:r>
      <w:r>
        <w:t>odborníků</w:t>
      </w:r>
      <w:r w:rsidR="00B007A7">
        <w:t xml:space="preserve"> z </w:t>
      </w:r>
      <w:r>
        <w:t>členských států, členů organizace EURORDIS</w:t>
      </w:r>
      <w:r w:rsidR="00B007A7">
        <w:t xml:space="preserve"> a </w:t>
      </w:r>
      <w:r>
        <w:t>členů EHSV, jejímž úkolem by bylo zajistit koordinaci</w:t>
      </w:r>
      <w:r w:rsidR="00B007A7">
        <w:t xml:space="preserve"> a </w:t>
      </w:r>
      <w:r>
        <w:t>spolupráci, monitorování</w:t>
      </w:r>
      <w:r w:rsidR="00B007A7">
        <w:t xml:space="preserve"> a </w:t>
      </w:r>
      <w:r>
        <w:t>dohled nad tímto akčním plánem;</w:t>
      </w:r>
    </w:p>
    <w:p w:rsidRPr="00450A40" w:rsidR="00450A40" w:rsidP="00915CD9" w:rsidRDefault="00450A40" w14:paraId="1E368AE0" w14:textId="7F80FAD5">
      <w:pPr>
        <w:numPr>
          <w:ilvl w:val="0"/>
          <w:numId w:val="14"/>
        </w:numPr>
        <w:overflowPunct w:val="0"/>
        <w:autoSpaceDE w:val="0"/>
        <w:autoSpaceDN w:val="0"/>
        <w:adjustRightInd w:val="0"/>
        <w:ind w:left="567" w:hanging="283"/>
        <w:contextualSpacing/>
        <w:textAlignment w:val="baseline"/>
        <w:outlineLvl w:val="1"/>
      </w:pPr>
      <w:r>
        <w:t>prosazovala dohody</w:t>
      </w:r>
      <w:r w:rsidR="00B007A7">
        <w:t xml:space="preserve"> s </w:t>
      </w:r>
      <w:r>
        <w:t>členskými státy</w:t>
      </w:r>
      <w:r w:rsidR="00B007A7">
        <w:t xml:space="preserve"> o </w:t>
      </w:r>
      <w:r>
        <w:t>obsahu, aktualizaci, uplatňování</w:t>
      </w:r>
      <w:r w:rsidR="00B007A7">
        <w:t xml:space="preserve"> a </w:t>
      </w:r>
      <w:r>
        <w:t>monitorování vnitrostátních plánů pro vzácná onemocnění;</w:t>
      </w:r>
    </w:p>
    <w:p w:rsidRPr="00450A40" w:rsidR="00450A40" w:rsidP="00915CD9" w:rsidRDefault="00450A40" w14:paraId="2D7A7CA8" w14:textId="7D9CAB39">
      <w:pPr>
        <w:numPr>
          <w:ilvl w:val="0"/>
          <w:numId w:val="14"/>
        </w:numPr>
        <w:overflowPunct w:val="0"/>
        <w:autoSpaceDE w:val="0"/>
        <w:autoSpaceDN w:val="0"/>
        <w:adjustRightInd w:val="0"/>
        <w:ind w:left="567" w:hanging="283"/>
        <w:contextualSpacing/>
        <w:textAlignment w:val="baseline"/>
        <w:outlineLvl w:val="1"/>
      </w:pPr>
      <w:r>
        <w:t>zaručila financování</w:t>
      </w:r>
      <w:r w:rsidR="00B007A7">
        <w:t xml:space="preserve"> a </w:t>
      </w:r>
      <w:r>
        <w:t>proveditelnost akčního plánu</w:t>
      </w:r>
      <w:r w:rsidR="00B007A7">
        <w:t xml:space="preserve"> a </w:t>
      </w:r>
      <w:r>
        <w:t>vyčlenila nezbytné rozpočtové prostředky na oblast zdraví ve víceletém finančním rámci na období 2028–2035;</w:t>
      </w:r>
    </w:p>
    <w:p w:rsidRPr="00450A40" w:rsidR="00450A40" w:rsidP="000F216A" w:rsidRDefault="00450A40" w14:paraId="4F0D053C" w14:textId="2C33E31B">
      <w:pPr>
        <w:numPr>
          <w:ilvl w:val="0"/>
          <w:numId w:val="40"/>
        </w:numPr>
        <w:overflowPunct w:val="0"/>
        <w:autoSpaceDE w:val="0"/>
        <w:autoSpaceDN w:val="0"/>
        <w:adjustRightInd w:val="0"/>
        <w:spacing w:line="276" w:lineRule="auto"/>
        <w:ind w:left="284" w:hanging="284"/>
        <w:textAlignment w:val="baseline"/>
        <w:outlineLvl w:val="1"/>
        <w:rPr>
          <w:bCs/>
          <w:iCs/>
        </w:rPr>
      </w:pPr>
      <w:r>
        <w:t>doporučuje, aby byly</w:t>
      </w:r>
      <w:r w:rsidR="00B007A7">
        <w:t xml:space="preserve"> v </w:t>
      </w:r>
      <w:r>
        <w:t>akčním plánu pro vzácná onemocnění nejen stanoveny společné</w:t>
      </w:r>
      <w:r w:rsidR="00B007A7">
        <w:t xml:space="preserve"> a </w:t>
      </w:r>
      <w:r>
        <w:t>měřitelné cíle, které umožní vymezit</w:t>
      </w:r>
      <w:r w:rsidR="00B007A7">
        <w:t xml:space="preserve"> a </w:t>
      </w:r>
      <w:r>
        <w:t>provádět vnitrostátní plány</w:t>
      </w:r>
      <w:r w:rsidR="00B007A7">
        <w:t xml:space="preserve"> a </w:t>
      </w:r>
      <w:r>
        <w:t>strategie pro vzácná onemocnění, podpořit členské státy</w:t>
      </w:r>
      <w:r w:rsidR="00B007A7">
        <w:t xml:space="preserve"> a </w:t>
      </w:r>
      <w:r>
        <w:t>pokračovat ve spolupráci na úrovni EU, ale rovněž zahrnuty cílené pobídkové mechanismy na podporu výzkumu</w:t>
      </w:r>
      <w:r w:rsidR="00B007A7">
        <w:t xml:space="preserve"> a </w:t>
      </w:r>
      <w:r>
        <w:t>inovací, zejména</w:t>
      </w:r>
      <w:r w:rsidR="00B007A7">
        <w:t xml:space="preserve"> v </w:t>
      </w:r>
      <w:r>
        <w:t>oblastech pokročilé diagnostiky, precizní medicíny</w:t>
      </w:r>
      <w:r w:rsidR="00B007A7">
        <w:t xml:space="preserve"> a </w:t>
      </w:r>
      <w:r>
        <w:t>genové terapie;</w:t>
      </w:r>
    </w:p>
    <w:p w:rsidRPr="00450A40" w:rsidR="00450A40" w:rsidP="000F216A" w:rsidRDefault="00450A40" w14:paraId="418E9E39" w14:textId="01B0DD7F">
      <w:pPr>
        <w:numPr>
          <w:ilvl w:val="0"/>
          <w:numId w:val="40"/>
        </w:numPr>
        <w:overflowPunct w:val="0"/>
        <w:autoSpaceDE w:val="0"/>
        <w:autoSpaceDN w:val="0"/>
        <w:adjustRightInd w:val="0"/>
        <w:spacing w:after="200" w:line="276" w:lineRule="auto"/>
        <w:ind w:left="284" w:hanging="284"/>
        <w:textAlignment w:val="baseline"/>
        <w:outlineLvl w:val="1"/>
        <w:rPr>
          <w:bCs/>
          <w:iCs/>
        </w:rPr>
      </w:pPr>
      <w:r>
        <w:t>vyzývá</w:t>
      </w:r>
      <w:r w:rsidR="00B007A7">
        <w:t xml:space="preserve"> k </w:t>
      </w:r>
      <w:r>
        <w:t>tomu, aby byla poskytována zvláštní odborná příprava</w:t>
      </w:r>
      <w:r w:rsidR="00B007A7">
        <w:t xml:space="preserve"> s </w:t>
      </w:r>
      <w:r>
        <w:t>cílem posílit diagnostické kapacity jak zdravotnických pracovníků, tak sociálních pracovníků</w:t>
      </w:r>
      <w:r w:rsidR="00B007A7">
        <w:t xml:space="preserve"> a </w:t>
      </w:r>
      <w:r>
        <w:t>zaměstnanců služeb sociálního zabezpečení,</w:t>
      </w:r>
      <w:r w:rsidR="00B007A7">
        <w:t xml:space="preserve"> a </w:t>
      </w:r>
      <w:r>
        <w:t>ti tak byli schopni efektivněji pečovat</w:t>
      </w:r>
      <w:r w:rsidR="00B007A7">
        <w:t xml:space="preserve"> o </w:t>
      </w:r>
      <w:r>
        <w:t>osoby se vzácnými onemocněními.</w:t>
      </w:r>
    </w:p>
    <w:p w:rsidRPr="00450A40" w:rsidR="00450A40" w:rsidP="00450A40" w:rsidRDefault="00450A40" w14:paraId="1758B8DE" w14:textId="77777777">
      <w:pPr>
        <w:widowControl w:val="0"/>
        <w:overflowPunct w:val="0"/>
        <w:autoSpaceDE w:val="0"/>
        <w:autoSpaceDN w:val="0"/>
        <w:adjustRightInd w:val="0"/>
        <w:ind w:left="709"/>
        <w:textAlignment w:val="baseline"/>
        <w:rPr>
          <w:szCs w:val="20"/>
          <w:lang w:val="en-GB"/>
        </w:rPr>
      </w:pPr>
    </w:p>
    <w:p w:rsidRPr="00450A40" w:rsidR="00450A40" w:rsidP="00450A40" w:rsidRDefault="00450A40" w14:paraId="699F5299" w14:textId="77777777">
      <w:pPr>
        <w:widowControl w:val="0"/>
        <w:overflowPunct w:val="0"/>
        <w:autoSpaceDE w:val="0"/>
        <w:autoSpaceDN w:val="0"/>
        <w:adjustRightInd w:val="0"/>
        <w:ind w:left="709"/>
        <w:textAlignment w:val="baseline"/>
        <w:rPr>
          <w:szCs w:val="20"/>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347517" w:rsidTr="000F216A" w14:paraId="6BAB6B77" w14:textId="77777777">
        <w:tc>
          <w:tcPr>
            <w:tcW w:w="1985" w:type="dxa"/>
          </w:tcPr>
          <w:p w:rsidRPr="000F216A" w:rsidR="00347517" w:rsidP="00450A40" w:rsidRDefault="00347517" w14:paraId="2030A07C" w14:textId="77777777">
            <w:pPr>
              <w:overflowPunct w:val="0"/>
              <w:autoSpaceDE w:val="0"/>
              <w:autoSpaceDN w:val="0"/>
              <w:adjustRightInd w:val="0"/>
              <w:spacing w:line="240" w:lineRule="auto"/>
              <w:textAlignment w:val="baseline"/>
              <w:rPr>
                <w:i/>
                <w:sz w:val="22"/>
                <w:szCs w:val="22"/>
              </w:rPr>
            </w:pPr>
            <w:r>
              <w:rPr>
                <w:b/>
                <w:i/>
              </w:rPr>
              <w:t>Kontakt</w:t>
            </w:r>
          </w:p>
        </w:tc>
        <w:tc>
          <w:tcPr>
            <w:tcW w:w="4507" w:type="dxa"/>
          </w:tcPr>
          <w:p w:rsidRPr="000F216A" w:rsidR="00347517" w:rsidP="00450A40" w:rsidRDefault="00347517" w14:paraId="28309AB2" w14:textId="6056F1FD">
            <w:pPr>
              <w:overflowPunct w:val="0"/>
              <w:autoSpaceDE w:val="0"/>
              <w:autoSpaceDN w:val="0"/>
              <w:adjustRightInd w:val="0"/>
              <w:spacing w:line="240" w:lineRule="auto"/>
              <w:textAlignment w:val="baseline"/>
              <w:rPr>
                <w:i/>
                <w:sz w:val="22"/>
                <w:szCs w:val="22"/>
              </w:rPr>
            </w:pPr>
            <w:r>
              <w:rPr>
                <w:i/>
              </w:rPr>
              <w:t>Valeria Atzori</w:t>
            </w:r>
          </w:p>
        </w:tc>
      </w:tr>
      <w:tr w:rsidRPr="00594F3A" w:rsidR="00347517" w:rsidTr="000F216A" w14:paraId="6C1B34F5" w14:textId="77777777">
        <w:tc>
          <w:tcPr>
            <w:tcW w:w="1985" w:type="dxa"/>
          </w:tcPr>
          <w:p w:rsidRPr="000F216A" w:rsidR="00347517" w:rsidP="00450A40" w:rsidRDefault="00347517" w14:paraId="2A46950A" w14:textId="77777777">
            <w:pPr>
              <w:overflowPunct w:val="0"/>
              <w:autoSpaceDE w:val="0"/>
              <w:autoSpaceDN w:val="0"/>
              <w:adjustRightInd w:val="0"/>
              <w:spacing w:line="240" w:lineRule="auto"/>
              <w:textAlignment w:val="baseline"/>
              <w:rPr>
                <w:i/>
                <w:sz w:val="22"/>
                <w:szCs w:val="22"/>
              </w:rPr>
            </w:pPr>
            <w:r>
              <w:rPr>
                <w:i/>
              </w:rPr>
              <w:t>Tel.</w:t>
            </w:r>
          </w:p>
        </w:tc>
        <w:tc>
          <w:tcPr>
            <w:tcW w:w="4507" w:type="dxa"/>
          </w:tcPr>
          <w:p w:rsidRPr="000F216A" w:rsidR="00347517" w:rsidP="00450A40" w:rsidRDefault="00347517" w14:paraId="071FDAD8" w14:textId="77777777">
            <w:pPr>
              <w:overflowPunct w:val="0"/>
              <w:autoSpaceDE w:val="0"/>
              <w:autoSpaceDN w:val="0"/>
              <w:adjustRightInd w:val="0"/>
              <w:spacing w:line="240" w:lineRule="auto"/>
              <w:textAlignment w:val="baseline"/>
              <w:rPr>
                <w:i/>
                <w:sz w:val="22"/>
                <w:szCs w:val="22"/>
              </w:rPr>
            </w:pPr>
            <w:r>
              <w:rPr>
                <w:i/>
              </w:rPr>
              <w:t>+32 25468774</w:t>
            </w:r>
          </w:p>
        </w:tc>
      </w:tr>
      <w:tr w:rsidRPr="00594F3A" w:rsidR="00347517" w:rsidTr="000F216A" w14:paraId="3114971F" w14:textId="77777777">
        <w:tc>
          <w:tcPr>
            <w:tcW w:w="1985" w:type="dxa"/>
          </w:tcPr>
          <w:p w:rsidRPr="000F216A" w:rsidR="00347517" w:rsidP="00450A40" w:rsidRDefault="00347517" w14:paraId="6ACB8673" w14:textId="5D94D3DE">
            <w:pPr>
              <w:overflowPunct w:val="0"/>
              <w:autoSpaceDE w:val="0"/>
              <w:autoSpaceDN w:val="0"/>
              <w:adjustRightInd w:val="0"/>
              <w:spacing w:line="240" w:lineRule="auto"/>
              <w:textAlignment w:val="baseline"/>
              <w:rPr>
                <w:i/>
                <w:sz w:val="22"/>
                <w:szCs w:val="22"/>
              </w:rPr>
            </w:pPr>
            <w:r>
              <w:rPr>
                <w:i/>
              </w:rPr>
              <w:t>E-mail</w:t>
            </w:r>
          </w:p>
        </w:tc>
        <w:tc>
          <w:tcPr>
            <w:tcW w:w="4507" w:type="dxa"/>
          </w:tcPr>
          <w:p w:rsidRPr="000F216A" w:rsidR="00347517" w:rsidP="00450A40" w:rsidRDefault="00361127" w14:paraId="04A7B698" w14:textId="1572EA8C">
            <w:pPr>
              <w:overflowPunct w:val="0"/>
              <w:autoSpaceDE w:val="0"/>
              <w:autoSpaceDN w:val="0"/>
              <w:adjustRightInd w:val="0"/>
              <w:spacing w:line="240" w:lineRule="auto"/>
              <w:textAlignment w:val="baseline"/>
              <w:rPr>
                <w:i/>
                <w:iCs/>
                <w:sz w:val="22"/>
                <w:szCs w:val="22"/>
              </w:rPr>
            </w:pPr>
            <w:hyperlink w:history="1" r:id="rId31">
              <w:r w:rsidR="00347517">
                <w:rPr>
                  <w:i/>
                  <w:color w:val="0000FF"/>
                  <w:u w:val="single"/>
                </w:rPr>
                <w:t>Valeria.Atzori@eesc.europa.eu</w:t>
              </w:r>
            </w:hyperlink>
          </w:p>
        </w:tc>
      </w:tr>
    </w:tbl>
    <w:p w:rsidR="00C050AC" w:rsidRDefault="00C050AC" w14:paraId="1F383D03" w14:textId="77777777">
      <w:pPr>
        <w:spacing w:after="160" w:line="259" w:lineRule="auto"/>
        <w:jc w:val="left"/>
      </w:pPr>
      <w:r>
        <w:br w:type="page"/>
      </w:r>
    </w:p>
    <w:p w:rsidR="007E03C9" w:rsidP="00C050AC" w:rsidRDefault="00361127" w14:paraId="628FA2D3" w14:textId="1D6A6E98">
      <w:pPr>
        <w:widowControl w:val="0"/>
        <w:numPr>
          <w:ilvl w:val="0"/>
          <w:numId w:val="8"/>
        </w:numPr>
        <w:overflowPunct w:val="0"/>
        <w:autoSpaceDE w:val="0"/>
        <w:autoSpaceDN w:val="0"/>
        <w:adjustRightInd w:val="0"/>
        <w:ind w:hanging="567"/>
        <w:textAlignment w:val="baseline"/>
        <w:rPr>
          <w:b/>
          <w:bCs/>
          <w:i/>
          <w:iCs/>
          <w:color w:val="0000FF"/>
          <w:sz w:val="28"/>
          <w:szCs w:val="28"/>
          <w:u w:val="single"/>
        </w:rPr>
      </w:pPr>
      <w:hyperlink w:history="1" r:id="rId32">
        <w:r w:rsidR="007E03C9">
          <w:rPr>
            <w:rStyle w:val="Hyperlink"/>
            <w:b/>
            <w:i/>
            <w:sz w:val="28"/>
          </w:rPr>
          <w:t>Rozvoj příležitostí</w:t>
        </w:r>
        <w:r w:rsidR="00B007A7">
          <w:rPr>
            <w:rStyle w:val="Hyperlink"/>
            <w:b/>
            <w:i/>
            <w:sz w:val="28"/>
          </w:rPr>
          <w:t xml:space="preserve"> a </w:t>
        </w:r>
        <w:r w:rsidR="007E03C9">
          <w:rPr>
            <w:rStyle w:val="Hyperlink"/>
            <w:b/>
            <w:i/>
            <w:sz w:val="28"/>
          </w:rPr>
          <w:t>řízení rizik týkajících se nových technologií pro veřejné služby, organizaci práce</w:t>
        </w:r>
        <w:r w:rsidR="00B007A7">
          <w:rPr>
            <w:rStyle w:val="Hyperlink"/>
            <w:b/>
            <w:i/>
            <w:sz w:val="28"/>
          </w:rPr>
          <w:t xml:space="preserve"> a </w:t>
        </w:r>
        <w:r w:rsidR="007E03C9">
          <w:rPr>
            <w:rStyle w:val="Hyperlink"/>
            <w:b/>
            <w:i/>
            <w:sz w:val="28"/>
          </w:rPr>
          <w:t>spravedlivější</w:t>
        </w:r>
        <w:r w:rsidR="00B007A7">
          <w:rPr>
            <w:rStyle w:val="Hyperlink"/>
            <w:b/>
            <w:i/>
            <w:sz w:val="28"/>
          </w:rPr>
          <w:t xml:space="preserve"> a </w:t>
        </w:r>
        <w:r w:rsidR="007E03C9">
          <w:rPr>
            <w:rStyle w:val="Hyperlink"/>
            <w:b/>
            <w:i/>
            <w:sz w:val="28"/>
          </w:rPr>
          <w:t>inkluzivnější společnost</w:t>
        </w:r>
      </w:hyperlink>
    </w:p>
    <w:p w:rsidRPr="00C050AC" w:rsidR="00C050AC" w:rsidP="00C050AC" w:rsidRDefault="00C050AC" w14:paraId="44151FC8" w14:textId="77777777">
      <w:pPr>
        <w:tabs>
          <w:tab w:val="center" w:pos="284"/>
        </w:tabs>
        <w:overflowPunct w:val="0"/>
        <w:autoSpaceDE w:val="0"/>
        <w:autoSpaceDN w:val="0"/>
        <w:adjustRightInd w:val="0"/>
        <w:ind w:left="266" w:hanging="266"/>
        <w:textAlignment w:val="baseline"/>
        <w:rPr>
          <w:b/>
          <w:lang w:val="en-GB"/>
        </w:rPr>
      </w:pPr>
    </w:p>
    <w:tbl>
      <w:tblPr>
        <w:tblStyle w:val="TableGrid6"/>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830"/>
      </w:tblGrid>
      <w:tr w:rsidRPr="00C050AC" w:rsidR="00C050AC" w:rsidTr="00F324F7" w14:paraId="5A85262E" w14:textId="77777777">
        <w:tc>
          <w:tcPr>
            <w:tcW w:w="1187" w:type="pct"/>
          </w:tcPr>
          <w:p w:rsidRPr="00C050AC" w:rsidR="00C050AC" w:rsidP="00C050AC" w:rsidRDefault="00C050AC" w14:paraId="79711890" w14:textId="77777777">
            <w:pPr>
              <w:tabs>
                <w:tab w:val="center" w:pos="284"/>
              </w:tabs>
              <w:overflowPunct w:val="0"/>
              <w:autoSpaceDE w:val="0"/>
              <w:autoSpaceDN w:val="0"/>
              <w:adjustRightInd w:val="0"/>
              <w:ind w:left="266" w:hanging="266"/>
              <w:textAlignment w:val="baseline"/>
              <w:rPr>
                <w:b/>
              </w:rPr>
            </w:pPr>
            <w:r>
              <w:rPr>
                <w:b/>
              </w:rPr>
              <w:t>Zpravodajka</w:t>
            </w:r>
          </w:p>
        </w:tc>
        <w:tc>
          <w:tcPr>
            <w:tcW w:w="3813" w:type="pct"/>
          </w:tcPr>
          <w:p w:rsidRPr="00C050AC" w:rsidR="00C050AC" w:rsidP="00C050AC" w:rsidRDefault="00C050AC" w14:paraId="02C85583" w14:textId="51A09897">
            <w:pPr>
              <w:tabs>
                <w:tab w:val="center" w:pos="284"/>
              </w:tabs>
              <w:overflowPunct w:val="0"/>
              <w:autoSpaceDE w:val="0"/>
              <w:autoSpaceDN w:val="0"/>
              <w:adjustRightInd w:val="0"/>
              <w:ind w:left="266" w:hanging="266"/>
              <w:textAlignment w:val="baseline"/>
            </w:pPr>
            <w:r>
              <w:t>Giulia BARBUCCI (Zaměstnanci – IT)</w:t>
            </w:r>
          </w:p>
        </w:tc>
      </w:tr>
      <w:tr w:rsidRPr="00C050AC" w:rsidR="00C050AC" w:rsidTr="00F324F7" w14:paraId="51479F3E" w14:textId="77777777">
        <w:tc>
          <w:tcPr>
            <w:tcW w:w="1187" w:type="pct"/>
          </w:tcPr>
          <w:p w:rsidRPr="00C050AC" w:rsidR="00C050AC" w:rsidP="00C050AC" w:rsidRDefault="00C050AC" w14:paraId="41169744" w14:textId="77777777">
            <w:pPr>
              <w:tabs>
                <w:tab w:val="center" w:pos="284"/>
              </w:tabs>
              <w:overflowPunct w:val="0"/>
              <w:autoSpaceDE w:val="0"/>
              <w:autoSpaceDN w:val="0"/>
              <w:adjustRightInd w:val="0"/>
              <w:ind w:left="266" w:hanging="266"/>
              <w:textAlignment w:val="baseline"/>
              <w:rPr>
                <w:b/>
              </w:rPr>
            </w:pPr>
            <w:r>
              <w:rPr>
                <w:b/>
              </w:rPr>
              <w:t>Spoluzpravodaj</w:t>
            </w:r>
          </w:p>
        </w:tc>
        <w:tc>
          <w:tcPr>
            <w:tcW w:w="3813" w:type="pct"/>
          </w:tcPr>
          <w:p w:rsidRPr="00C050AC" w:rsidR="00C050AC" w:rsidP="00C050AC" w:rsidRDefault="00C050AC" w14:paraId="1AB5F368" w14:textId="190ABB64">
            <w:pPr>
              <w:tabs>
                <w:tab w:val="center" w:pos="284"/>
              </w:tabs>
              <w:overflowPunct w:val="0"/>
              <w:autoSpaceDE w:val="0"/>
              <w:autoSpaceDN w:val="0"/>
              <w:adjustRightInd w:val="0"/>
              <w:ind w:left="266" w:hanging="266"/>
              <w:textAlignment w:val="baseline"/>
            </w:pPr>
            <w:r>
              <w:t>Giovanni MARCANTONIO (Organizace občanské společnosti – IT)</w:t>
            </w:r>
          </w:p>
        </w:tc>
      </w:tr>
      <w:tr w:rsidRPr="00C050AC" w:rsidR="00C050AC" w:rsidTr="00F324F7" w14:paraId="0EC644D5" w14:textId="77777777">
        <w:tc>
          <w:tcPr>
            <w:tcW w:w="5000" w:type="pct"/>
            <w:gridSpan w:val="2"/>
          </w:tcPr>
          <w:p w:rsidRPr="00C050AC" w:rsidR="00C050AC" w:rsidP="00C050AC" w:rsidRDefault="00C050AC" w14:paraId="43B4EBC9" w14:textId="77777777">
            <w:pPr>
              <w:tabs>
                <w:tab w:val="center" w:pos="284"/>
              </w:tabs>
              <w:overflowPunct w:val="0"/>
              <w:autoSpaceDE w:val="0"/>
              <w:autoSpaceDN w:val="0"/>
              <w:adjustRightInd w:val="0"/>
              <w:spacing w:line="160" w:lineRule="exact"/>
              <w:ind w:left="266" w:hanging="266"/>
              <w:textAlignment w:val="baseline"/>
            </w:pPr>
          </w:p>
        </w:tc>
      </w:tr>
      <w:tr w:rsidRPr="00C050AC" w:rsidR="00C050AC" w:rsidTr="00F324F7" w14:paraId="094D3F66" w14:textId="77777777">
        <w:tc>
          <w:tcPr>
            <w:tcW w:w="1187" w:type="pct"/>
            <w:vMerge w:val="restart"/>
          </w:tcPr>
          <w:p w:rsidRPr="00C050AC" w:rsidR="00C050AC" w:rsidP="00C050AC" w:rsidRDefault="00C050AC" w14:paraId="674B4571" w14:textId="77777777">
            <w:pPr>
              <w:tabs>
                <w:tab w:val="center" w:pos="284"/>
              </w:tabs>
              <w:overflowPunct w:val="0"/>
              <w:autoSpaceDE w:val="0"/>
              <w:autoSpaceDN w:val="0"/>
              <w:adjustRightInd w:val="0"/>
              <w:ind w:left="266" w:hanging="266"/>
              <w:textAlignment w:val="baseline"/>
              <w:rPr>
                <w:b/>
              </w:rPr>
            </w:pPr>
            <w:r>
              <w:rPr>
                <w:b/>
              </w:rPr>
              <w:t>Odkazy</w:t>
            </w:r>
          </w:p>
        </w:tc>
        <w:tc>
          <w:tcPr>
            <w:tcW w:w="3813" w:type="pct"/>
          </w:tcPr>
          <w:p w:rsidR="00F5655E" w:rsidP="00C050AC" w:rsidRDefault="00F5655E" w14:paraId="43316479" w14:textId="2644CA5E">
            <w:pPr>
              <w:tabs>
                <w:tab w:val="center" w:pos="284"/>
              </w:tabs>
              <w:overflowPunct w:val="0"/>
              <w:autoSpaceDE w:val="0"/>
              <w:autoSpaceDN w:val="0"/>
              <w:adjustRightInd w:val="0"/>
              <w:ind w:left="266" w:hanging="266"/>
              <w:textAlignment w:val="baseline"/>
            </w:pPr>
            <w:r>
              <w:t>průzkumné stanovisko na žádost Evropské komise</w:t>
            </w:r>
          </w:p>
          <w:p w:rsidRPr="00C050AC" w:rsidR="00C050AC" w:rsidP="00C050AC" w:rsidRDefault="00C050AC" w14:paraId="4DB3E461" w14:textId="4BC39955">
            <w:pPr>
              <w:tabs>
                <w:tab w:val="center" w:pos="284"/>
              </w:tabs>
              <w:overflowPunct w:val="0"/>
              <w:autoSpaceDE w:val="0"/>
              <w:autoSpaceDN w:val="0"/>
              <w:adjustRightInd w:val="0"/>
              <w:ind w:left="266" w:hanging="266"/>
              <w:textAlignment w:val="baseline"/>
            </w:pPr>
            <w:r>
              <w:t>EESC-2024-01482-00-00-AC</w:t>
            </w:r>
          </w:p>
        </w:tc>
      </w:tr>
      <w:tr w:rsidRPr="00C050AC" w:rsidR="00C050AC" w:rsidTr="00F324F7" w14:paraId="1B49B580" w14:textId="77777777">
        <w:tc>
          <w:tcPr>
            <w:tcW w:w="1187" w:type="pct"/>
            <w:vMerge/>
          </w:tcPr>
          <w:p w:rsidRPr="00C050AC" w:rsidR="00C050AC" w:rsidP="00C050AC" w:rsidRDefault="00C050AC" w14:paraId="7385DD94" w14:textId="77777777">
            <w:pPr>
              <w:tabs>
                <w:tab w:val="center" w:pos="284"/>
              </w:tabs>
              <w:overflowPunct w:val="0"/>
              <w:autoSpaceDE w:val="0"/>
              <w:autoSpaceDN w:val="0"/>
              <w:adjustRightInd w:val="0"/>
              <w:ind w:left="266" w:hanging="266"/>
              <w:textAlignment w:val="baseline"/>
              <w:rPr>
                <w:b/>
              </w:rPr>
            </w:pPr>
          </w:p>
        </w:tc>
        <w:tc>
          <w:tcPr>
            <w:tcW w:w="3813" w:type="pct"/>
          </w:tcPr>
          <w:p w:rsidRPr="00C050AC" w:rsidR="00C050AC" w:rsidP="00C050AC" w:rsidRDefault="00C050AC" w14:paraId="71927970" w14:textId="77777777">
            <w:pPr>
              <w:tabs>
                <w:tab w:val="center" w:pos="284"/>
              </w:tabs>
              <w:overflowPunct w:val="0"/>
              <w:autoSpaceDE w:val="0"/>
              <w:autoSpaceDN w:val="0"/>
              <w:adjustRightInd w:val="0"/>
              <w:ind w:left="266" w:hanging="266"/>
              <w:textAlignment w:val="baseline"/>
            </w:pPr>
          </w:p>
        </w:tc>
      </w:tr>
    </w:tbl>
    <w:p w:rsidRPr="00C050AC" w:rsidR="00C050AC" w:rsidP="00C050AC" w:rsidRDefault="00C050AC" w14:paraId="75C4B40E"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C050AC" w:rsidR="00C050AC" w:rsidP="00C050AC" w:rsidRDefault="00C050AC" w14:paraId="163C8502" w14:textId="77777777">
      <w:pPr>
        <w:keepNext/>
        <w:keepLines/>
        <w:tabs>
          <w:tab w:val="center" w:pos="284"/>
        </w:tabs>
        <w:overflowPunct w:val="0"/>
        <w:autoSpaceDE w:val="0"/>
        <w:autoSpaceDN w:val="0"/>
        <w:adjustRightInd w:val="0"/>
        <w:ind w:left="266" w:hanging="266"/>
        <w:textAlignment w:val="baseline"/>
        <w:rPr>
          <w:b/>
          <w:lang w:val="en-GB"/>
        </w:rPr>
      </w:pPr>
    </w:p>
    <w:p w:rsidRPr="00C050AC" w:rsidR="00C050AC" w:rsidP="00C050AC" w:rsidRDefault="00C050AC" w14:paraId="2AC76463" w14:textId="507336CE">
      <w:pPr>
        <w:overflowPunct w:val="0"/>
        <w:autoSpaceDE w:val="0"/>
        <w:autoSpaceDN w:val="0"/>
        <w:adjustRightInd w:val="0"/>
        <w:textAlignment w:val="baseline"/>
        <w:rPr>
          <w:szCs w:val="20"/>
        </w:rPr>
      </w:pPr>
      <w:r>
        <w:t>Ve stanovisku se nejprve upřesňuje, že „veřejné služby“ jsou chápány jako činnosti nebo služby, které jsou podle označení veřejných orgánů členských států na vnitrostátní, regionální nebo místní úrovni</w:t>
      </w:r>
      <w:r w:rsidR="00B007A7">
        <w:t xml:space="preserve"> v </w:t>
      </w:r>
      <w:r>
        <w:t xml:space="preserve">obecném zájmu. </w:t>
      </w:r>
    </w:p>
    <w:p w:rsidRPr="00C050AC" w:rsidR="00C050AC" w:rsidP="00C050AC" w:rsidRDefault="00C050AC" w14:paraId="3E62E875" w14:textId="77777777">
      <w:pPr>
        <w:overflowPunct w:val="0"/>
        <w:autoSpaceDE w:val="0"/>
        <w:autoSpaceDN w:val="0"/>
        <w:adjustRightInd w:val="0"/>
        <w:textAlignment w:val="baseline"/>
        <w:rPr>
          <w:szCs w:val="20"/>
          <w:lang w:val="en-GB"/>
        </w:rPr>
      </w:pPr>
    </w:p>
    <w:p w:rsidRPr="00C050AC" w:rsidR="00C050AC" w:rsidP="00C050AC" w:rsidRDefault="00C050AC" w14:paraId="737C96B5" w14:textId="77777777">
      <w:pPr>
        <w:overflowPunct w:val="0"/>
        <w:autoSpaceDE w:val="0"/>
        <w:autoSpaceDN w:val="0"/>
        <w:adjustRightInd w:val="0"/>
        <w:textAlignment w:val="baseline"/>
        <w:rPr>
          <w:szCs w:val="20"/>
        </w:rPr>
      </w:pPr>
      <w:r>
        <w:t>Ve stanovisku se dále uvádí:</w:t>
      </w:r>
    </w:p>
    <w:p w:rsidRPr="00C050AC" w:rsidR="00C050AC" w:rsidP="000F216A" w:rsidRDefault="00C050AC" w14:paraId="0DAEA587" w14:textId="1E7ECE64">
      <w:pPr>
        <w:numPr>
          <w:ilvl w:val="0"/>
          <w:numId w:val="41"/>
        </w:numPr>
        <w:overflowPunct w:val="0"/>
        <w:autoSpaceDE w:val="0"/>
        <w:autoSpaceDN w:val="0"/>
        <w:adjustRightInd w:val="0"/>
        <w:spacing w:after="160" w:line="259" w:lineRule="auto"/>
        <w:ind w:left="284" w:hanging="284"/>
        <w:contextualSpacing/>
        <w:textAlignment w:val="baseline"/>
      </w:pPr>
      <w:r>
        <w:t>zavádění digitalizace</w:t>
      </w:r>
      <w:r w:rsidR="00B007A7">
        <w:t xml:space="preserve"> a </w:t>
      </w:r>
      <w:r>
        <w:t>umělé inteligence by mohlo vyvolat revoluci ve způsobu poskytování veřejných služeb,</w:t>
      </w:r>
      <w:r w:rsidR="00B007A7">
        <w:t xml:space="preserve"> a </w:t>
      </w:r>
      <w:r>
        <w:t>nabídnout tak inovativní řešení, jež umožní efektivněji</w:t>
      </w:r>
      <w:r w:rsidR="00B007A7">
        <w:t xml:space="preserve"> a </w:t>
      </w:r>
      <w:r>
        <w:t xml:space="preserve">rychleji řešit potřeby občanů; </w:t>
      </w:r>
    </w:p>
    <w:p w:rsidRPr="00C050AC" w:rsidR="00C050AC" w:rsidP="000F216A" w:rsidRDefault="00C050AC" w14:paraId="0010E49E"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umělá inteligence může pomoci zlepšit dostupnost těchto služeb, především pak pro nejzranitelnější členy společnosti; </w:t>
      </w:r>
    </w:p>
    <w:p w:rsidRPr="00C050AC" w:rsidR="00C050AC" w:rsidP="000F216A" w:rsidRDefault="00C050AC" w14:paraId="231F3A32" w14:textId="3B8F2FD4">
      <w:pPr>
        <w:numPr>
          <w:ilvl w:val="0"/>
          <w:numId w:val="41"/>
        </w:numPr>
        <w:overflowPunct w:val="0"/>
        <w:autoSpaceDE w:val="0"/>
        <w:autoSpaceDN w:val="0"/>
        <w:adjustRightInd w:val="0"/>
        <w:spacing w:after="160" w:line="259" w:lineRule="auto"/>
        <w:ind w:left="284" w:hanging="284"/>
        <w:contextualSpacing/>
        <w:textAlignment w:val="baseline"/>
      </w:pPr>
      <w:r>
        <w:t>možnost zautomatizovat složité</w:t>
      </w:r>
      <w:r w:rsidR="00B007A7">
        <w:t xml:space="preserve"> a </w:t>
      </w:r>
      <w:r>
        <w:t>opakující se postupy by mohla zvýšit efektivnost</w:t>
      </w:r>
      <w:r w:rsidR="00B007A7">
        <w:t xml:space="preserve"> a </w:t>
      </w:r>
      <w:r>
        <w:t xml:space="preserve">současně snížit pracovní zátěž jednotlivých pracovníků; </w:t>
      </w:r>
    </w:p>
    <w:p w:rsidRPr="00C050AC" w:rsidR="00C050AC" w:rsidP="000F216A" w:rsidRDefault="00C050AC" w14:paraId="00085DDF" w14:textId="7E3293E8">
      <w:pPr>
        <w:numPr>
          <w:ilvl w:val="0"/>
          <w:numId w:val="41"/>
        </w:numPr>
        <w:overflowPunct w:val="0"/>
        <w:autoSpaceDE w:val="0"/>
        <w:autoSpaceDN w:val="0"/>
        <w:adjustRightInd w:val="0"/>
        <w:spacing w:after="160" w:line="259" w:lineRule="auto"/>
        <w:ind w:left="284" w:hanging="284"/>
        <w:contextualSpacing/>
        <w:textAlignment w:val="baseline"/>
      </w:pPr>
      <w:r>
        <w:t>k využívání algoritmů prediktivní</w:t>
      </w:r>
      <w:r w:rsidR="00B007A7">
        <w:t xml:space="preserve"> a </w:t>
      </w:r>
      <w:r>
        <w:t>generativní umělé inteligence je však nutné přistupovat</w:t>
      </w:r>
      <w:r w:rsidR="00B007A7">
        <w:t xml:space="preserve"> s </w:t>
      </w:r>
      <w:r>
        <w:t>opatrností, například</w:t>
      </w:r>
      <w:r w:rsidR="00B007A7">
        <w:t xml:space="preserve"> v </w:t>
      </w:r>
      <w:r>
        <w:t>zájmu zamezení stereotypům, aby používané systémy byly spravedlivé</w:t>
      </w:r>
      <w:r w:rsidR="00B007A7">
        <w:t xml:space="preserve"> a </w:t>
      </w:r>
      <w:r>
        <w:t>transparentní</w:t>
      </w:r>
      <w:r w:rsidR="00B007A7">
        <w:t xml:space="preserve"> a </w:t>
      </w:r>
      <w:r>
        <w:t xml:space="preserve">zaručovaly všem zúčastněným jejich práva; </w:t>
      </w:r>
    </w:p>
    <w:p w:rsidRPr="00C050AC" w:rsidR="00C050AC" w:rsidP="000F216A" w:rsidRDefault="00C050AC" w14:paraId="5C05DC9F" w14:textId="5693536D">
      <w:pPr>
        <w:numPr>
          <w:ilvl w:val="0"/>
          <w:numId w:val="41"/>
        </w:numPr>
        <w:overflowPunct w:val="0"/>
        <w:autoSpaceDE w:val="0"/>
        <w:autoSpaceDN w:val="0"/>
        <w:adjustRightInd w:val="0"/>
        <w:spacing w:after="160" w:line="259" w:lineRule="auto"/>
        <w:ind w:left="284" w:hanging="284"/>
        <w:contextualSpacing/>
        <w:textAlignment w:val="baseline"/>
      </w:pPr>
      <w:r>
        <w:t>EHSV doporučuje, aby byla ve vývoji algoritmů</w:t>
      </w:r>
      <w:r w:rsidR="00B007A7">
        <w:t xml:space="preserve"> a </w:t>
      </w:r>
      <w:r>
        <w:t>při zavádění těchto technologií zajištěna transparentnost rozhodování</w:t>
      </w:r>
      <w:r w:rsidR="00B007A7">
        <w:t xml:space="preserve"> s </w:t>
      </w:r>
      <w:r>
        <w:t>cílem zaručit mimo jiné zásadu „člověka ve velení“. Nelze zapomínat na skutečnost, že tyto služby poskytují lidé svým vlastním tempem, ve vymezeném čase</w:t>
      </w:r>
      <w:r w:rsidR="00B007A7">
        <w:t xml:space="preserve"> a </w:t>
      </w:r>
      <w:r>
        <w:t xml:space="preserve">jsou na ně přitom kladeny určité požadavky; </w:t>
      </w:r>
    </w:p>
    <w:p w:rsidRPr="00C050AC" w:rsidR="00C050AC" w:rsidP="000F216A" w:rsidRDefault="00C050AC" w14:paraId="67EDAAD5" w14:textId="53E2998C">
      <w:pPr>
        <w:numPr>
          <w:ilvl w:val="0"/>
          <w:numId w:val="41"/>
        </w:numPr>
        <w:overflowPunct w:val="0"/>
        <w:autoSpaceDE w:val="0"/>
        <w:autoSpaceDN w:val="0"/>
        <w:adjustRightInd w:val="0"/>
        <w:spacing w:after="160" w:line="259" w:lineRule="auto"/>
        <w:ind w:left="284" w:hanging="284"/>
        <w:contextualSpacing/>
        <w:textAlignment w:val="baseline"/>
      </w:pPr>
      <w:r>
        <w:t>veřejné služby musí investovat prostředky do nástrojů</w:t>
      </w:r>
      <w:r w:rsidR="00B007A7">
        <w:t xml:space="preserve"> v </w:t>
      </w:r>
      <w:r>
        <w:t>oblasti kybernetické bezpečnosti za účelem předcházení útokům</w:t>
      </w:r>
      <w:r w:rsidR="00B007A7">
        <w:t xml:space="preserve"> a </w:t>
      </w:r>
      <w:r>
        <w:t>jiné trestné činnosti</w:t>
      </w:r>
      <w:r w:rsidR="00B007A7">
        <w:t xml:space="preserve"> v </w:t>
      </w:r>
      <w:r>
        <w:t xml:space="preserve">oblasti dat; </w:t>
      </w:r>
    </w:p>
    <w:p w:rsidRPr="00C050AC" w:rsidR="00C050AC" w:rsidP="000F216A" w:rsidRDefault="00C050AC" w14:paraId="23BFAA83" w14:textId="77E87941">
      <w:pPr>
        <w:numPr>
          <w:ilvl w:val="0"/>
          <w:numId w:val="41"/>
        </w:numPr>
        <w:overflowPunct w:val="0"/>
        <w:autoSpaceDE w:val="0"/>
        <w:autoSpaceDN w:val="0"/>
        <w:adjustRightInd w:val="0"/>
        <w:spacing w:after="160" w:line="259" w:lineRule="auto"/>
        <w:ind w:left="284" w:hanging="284"/>
        <w:contextualSpacing/>
        <w:textAlignment w:val="baseline"/>
      </w:pPr>
      <w:r>
        <w:t>zaměstnavatelé ve veřejných službách musí své zaměstnance informovat</w:t>
      </w:r>
      <w:r w:rsidR="00B007A7">
        <w:t xml:space="preserve"> o </w:t>
      </w:r>
      <w:r>
        <w:t xml:space="preserve">zavádění monitorovacích systémů umělé inteligence. Rozhodující význam pro vytvoření důvěry mají informace; </w:t>
      </w:r>
    </w:p>
    <w:p w:rsidRPr="00C050AC" w:rsidR="00C050AC" w:rsidP="000F216A" w:rsidRDefault="00C050AC" w14:paraId="0AFD241B" w14:textId="5E1147D9">
      <w:pPr>
        <w:numPr>
          <w:ilvl w:val="0"/>
          <w:numId w:val="41"/>
        </w:numPr>
        <w:overflowPunct w:val="0"/>
        <w:autoSpaceDE w:val="0"/>
        <w:autoSpaceDN w:val="0"/>
        <w:adjustRightInd w:val="0"/>
        <w:spacing w:after="160" w:line="259" w:lineRule="auto"/>
        <w:ind w:left="284" w:hanging="284"/>
        <w:contextualSpacing/>
        <w:textAlignment w:val="baseline"/>
      </w:pPr>
      <w:r>
        <w:t>zavádění umělé inteligence do veřejných služeb by rovněž mělo být doplněno</w:t>
      </w:r>
      <w:r w:rsidR="00B007A7">
        <w:t xml:space="preserve"> o </w:t>
      </w:r>
      <w:r>
        <w:t>plán komplexní odborné přípravy</w:t>
      </w:r>
      <w:r w:rsidR="00B007A7">
        <w:t xml:space="preserve"> a </w:t>
      </w:r>
      <w:r>
        <w:t xml:space="preserve">prohlubování dovedností; </w:t>
      </w:r>
    </w:p>
    <w:p w:rsidRPr="00C050AC" w:rsidR="00C050AC" w:rsidP="000F216A" w:rsidRDefault="00C050AC" w14:paraId="2C5EE259" w14:textId="4F10E5BE">
      <w:pPr>
        <w:widowControl w:val="0"/>
        <w:numPr>
          <w:ilvl w:val="0"/>
          <w:numId w:val="41"/>
        </w:numPr>
        <w:overflowPunct w:val="0"/>
        <w:autoSpaceDE w:val="0"/>
        <w:autoSpaceDN w:val="0"/>
        <w:adjustRightInd w:val="0"/>
        <w:spacing w:after="160" w:line="259" w:lineRule="auto"/>
        <w:ind w:left="284" w:hanging="284"/>
        <w:contextualSpacing/>
        <w:textAlignment w:val="baseline"/>
        <w:rPr>
          <w:rFonts w:ascii="Calibri" w:hAnsi="Calibri"/>
        </w:rPr>
      </w:pPr>
      <w:r>
        <w:t>zásadní význam</w:t>
      </w:r>
      <w:r w:rsidR="00B007A7">
        <w:t xml:space="preserve"> v </w:t>
      </w:r>
      <w:r>
        <w:t>podpoře přechodu na umělou inteligenci má sociální dialog</w:t>
      </w:r>
      <w:r w:rsidR="00B007A7">
        <w:t xml:space="preserve"> a </w:t>
      </w:r>
      <w:r>
        <w:t>kolektivní vyjednávání. Má-li být zavádění umělé inteligence ve veřejných službách inkluzivní</w:t>
      </w:r>
      <w:r w:rsidR="00B007A7">
        <w:t xml:space="preserve"> a </w:t>
      </w:r>
      <w:r>
        <w:t>udržitelné, je také nezbytné navázat dialog</w:t>
      </w:r>
      <w:r w:rsidR="00B007A7">
        <w:t xml:space="preserve"> s </w:t>
      </w:r>
      <w:r>
        <w:t>příslušnými zúčastněnými stranami</w:t>
      </w:r>
      <w:r w:rsidR="00B007A7">
        <w:t xml:space="preserve"> z </w:t>
      </w:r>
      <w:r>
        <w:t>řad občanské společnosti.</w:t>
      </w:r>
    </w:p>
    <w:p w:rsidRPr="00C050AC" w:rsidR="00C050AC" w:rsidP="00C050AC" w:rsidRDefault="00C050AC" w14:paraId="4F1E2F32" w14:textId="77777777">
      <w:pPr>
        <w:widowControl w:val="0"/>
        <w:spacing w:after="160" w:line="259" w:lineRule="auto"/>
        <w:ind w:left="709"/>
        <w:contextualSpacing/>
        <w:jc w:val="left"/>
        <w:rPr>
          <w:rFonts w:ascii="Calibri" w:hAnsi="Calibri"/>
          <w:lang w:val="en-GB"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C050AC" w:rsidTr="00F324F7" w14:paraId="1AAA4577" w14:textId="77777777">
        <w:tc>
          <w:tcPr>
            <w:tcW w:w="1556" w:type="pct"/>
          </w:tcPr>
          <w:p w:rsidRPr="000F216A" w:rsidR="00C050AC" w:rsidP="00C050AC" w:rsidRDefault="00C050AC" w14:paraId="54057A36"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C050AC" w:rsidP="00C050AC" w:rsidRDefault="00C050AC" w14:paraId="712E5CC7" w14:textId="77777777">
            <w:pPr>
              <w:overflowPunct w:val="0"/>
              <w:autoSpaceDE w:val="0"/>
              <w:autoSpaceDN w:val="0"/>
              <w:adjustRightInd w:val="0"/>
              <w:spacing w:line="240" w:lineRule="auto"/>
              <w:textAlignment w:val="baseline"/>
              <w:rPr>
                <w:i/>
                <w:sz w:val="22"/>
                <w:szCs w:val="22"/>
              </w:rPr>
            </w:pPr>
            <w:r>
              <w:rPr>
                <w:i/>
              </w:rPr>
              <w:t>Ana Dumitrache</w:t>
            </w:r>
          </w:p>
        </w:tc>
      </w:tr>
      <w:tr w:rsidRPr="00594F3A" w:rsidR="00C050AC" w:rsidTr="00F324F7" w14:paraId="05B9CEF1" w14:textId="77777777">
        <w:tc>
          <w:tcPr>
            <w:tcW w:w="1556" w:type="pct"/>
          </w:tcPr>
          <w:p w:rsidRPr="000F216A" w:rsidR="00C050AC" w:rsidP="00C050AC" w:rsidRDefault="00C050AC" w14:paraId="1137B3C9"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C050AC" w:rsidP="00C050AC" w:rsidRDefault="00C050AC" w14:paraId="20F8D96C" w14:textId="77777777">
            <w:pPr>
              <w:overflowPunct w:val="0"/>
              <w:autoSpaceDE w:val="0"/>
              <w:autoSpaceDN w:val="0"/>
              <w:adjustRightInd w:val="0"/>
              <w:spacing w:line="240" w:lineRule="auto"/>
              <w:textAlignment w:val="baseline"/>
              <w:rPr>
                <w:i/>
                <w:sz w:val="22"/>
                <w:szCs w:val="22"/>
              </w:rPr>
            </w:pPr>
            <w:r>
              <w:rPr>
                <w:i/>
              </w:rPr>
              <w:t>+32 25468131</w:t>
            </w:r>
          </w:p>
        </w:tc>
      </w:tr>
      <w:tr w:rsidRPr="00594F3A" w:rsidR="00C050AC" w:rsidTr="00F324F7" w14:paraId="7BBF2102" w14:textId="77777777">
        <w:tc>
          <w:tcPr>
            <w:tcW w:w="1556" w:type="pct"/>
          </w:tcPr>
          <w:p w:rsidRPr="000F216A" w:rsidR="00C050AC" w:rsidP="00C050AC" w:rsidRDefault="00F5655E" w14:paraId="4444AAB3" w14:textId="29DE3FF3">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C050AC" w:rsidP="00C050AC" w:rsidRDefault="00361127" w14:paraId="195562E1" w14:textId="3B537756">
            <w:pPr>
              <w:overflowPunct w:val="0"/>
              <w:autoSpaceDE w:val="0"/>
              <w:autoSpaceDN w:val="0"/>
              <w:adjustRightInd w:val="0"/>
              <w:spacing w:line="240" w:lineRule="auto"/>
              <w:textAlignment w:val="baseline"/>
              <w:rPr>
                <w:i/>
                <w:sz w:val="22"/>
                <w:szCs w:val="22"/>
              </w:rPr>
            </w:pPr>
            <w:hyperlink w:history="1" r:id="rId33">
              <w:r w:rsidR="007E03C9">
                <w:rPr>
                  <w:i/>
                  <w:color w:val="0000FF"/>
                  <w:u w:val="single"/>
                </w:rPr>
                <w:t>Ana.Dumitrache@eesc.europa.eu</w:t>
              </w:r>
            </w:hyperlink>
            <w:r w:rsidR="007E03C9">
              <w:rPr>
                <w:i/>
                <w:sz w:val="22"/>
              </w:rPr>
              <w:t xml:space="preserve"> </w:t>
            </w:r>
          </w:p>
        </w:tc>
      </w:tr>
    </w:tbl>
    <w:p w:rsidR="00C050AC" w:rsidP="004D7AC0" w:rsidRDefault="00C050AC" w14:paraId="5B1DFE2C" w14:textId="77777777">
      <w:pPr>
        <w:spacing w:after="160" w:line="259" w:lineRule="auto"/>
        <w:jc w:val="left"/>
      </w:pPr>
    </w:p>
    <w:p w:rsidR="00C050AC" w:rsidRDefault="00C050AC" w14:paraId="0570E731" w14:textId="77777777">
      <w:pPr>
        <w:spacing w:after="160" w:line="259" w:lineRule="auto"/>
        <w:jc w:val="left"/>
      </w:pPr>
      <w:r>
        <w:br w:type="page"/>
      </w:r>
    </w:p>
    <w:p w:rsidRPr="00B80A16" w:rsidR="00B80A16" w:rsidP="00B80A16" w:rsidRDefault="00361127" w14:paraId="6B0D0961" w14:textId="01ADFD7C">
      <w:pPr>
        <w:widowControl w:val="0"/>
        <w:numPr>
          <w:ilvl w:val="0"/>
          <w:numId w:val="8"/>
        </w:numPr>
        <w:overflowPunct w:val="0"/>
        <w:autoSpaceDE w:val="0"/>
        <w:autoSpaceDN w:val="0"/>
        <w:adjustRightInd w:val="0"/>
        <w:ind w:hanging="567"/>
        <w:textAlignment w:val="baseline"/>
        <w:rPr>
          <w:sz w:val="24"/>
          <w:szCs w:val="24"/>
        </w:rPr>
      </w:pPr>
      <w:hyperlink w:history="1" r:id="rId34">
        <w:r w:rsidR="00276FC9">
          <w:rPr>
            <w:b/>
            <w:i/>
            <w:color w:val="0000FF"/>
            <w:sz w:val="28"/>
            <w:u w:val="single"/>
          </w:rPr>
          <w:t>Všeobecná nerovnováha</w:t>
        </w:r>
        <w:r w:rsidR="00B007A7">
          <w:rPr>
            <w:b/>
            <w:i/>
            <w:color w:val="0000FF"/>
            <w:sz w:val="28"/>
            <w:u w:val="single"/>
          </w:rPr>
          <w:t xml:space="preserve"> v </w:t>
        </w:r>
        <w:r w:rsidR="00276FC9">
          <w:rPr>
            <w:b/>
            <w:i/>
            <w:color w:val="0000FF"/>
            <w:sz w:val="28"/>
            <w:u w:val="single"/>
          </w:rPr>
          <w:t>oblasti sociální ochrany, zejména</w:t>
        </w:r>
        <w:r w:rsidR="00B007A7">
          <w:rPr>
            <w:b/>
            <w:i/>
            <w:color w:val="0000FF"/>
            <w:sz w:val="28"/>
            <w:u w:val="single"/>
          </w:rPr>
          <w:t xml:space="preserve"> v </w:t>
        </w:r>
        <w:r w:rsidR="00276FC9">
          <w:rPr>
            <w:b/>
            <w:i/>
            <w:color w:val="0000FF"/>
            <w:sz w:val="28"/>
            <w:u w:val="single"/>
          </w:rPr>
          <w:t>případě nových forem práce</w:t>
        </w:r>
        <w:r w:rsidR="00B007A7">
          <w:rPr>
            <w:b/>
            <w:i/>
            <w:color w:val="0000FF"/>
            <w:sz w:val="28"/>
            <w:u w:val="single"/>
          </w:rPr>
          <w:t xml:space="preserve"> a </w:t>
        </w:r>
        <w:r w:rsidR="00276FC9">
          <w:rPr>
            <w:b/>
            <w:i/>
            <w:color w:val="0000FF"/>
            <w:sz w:val="28"/>
            <w:u w:val="single"/>
          </w:rPr>
          <w:t>pracovníků</w:t>
        </w:r>
        <w:r w:rsidR="00B007A7">
          <w:rPr>
            <w:b/>
            <w:i/>
            <w:color w:val="0000FF"/>
            <w:sz w:val="28"/>
            <w:u w:val="single"/>
          </w:rPr>
          <w:t xml:space="preserve"> v </w:t>
        </w:r>
        <w:r w:rsidR="00276FC9">
          <w:rPr>
            <w:b/>
            <w:i/>
            <w:color w:val="0000FF"/>
            <w:sz w:val="28"/>
            <w:u w:val="single"/>
          </w:rPr>
          <w:t>nestandardní formě zaměstnání</w:t>
        </w:r>
      </w:hyperlink>
    </w:p>
    <w:p w:rsidRPr="00B80A16" w:rsidR="00B80A16" w:rsidP="00B80A16" w:rsidRDefault="00B80A16" w14:paraId="6E2DC96B" w14:textId="77777777">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B80A16" w:rsidR="00B80A16" w:rsidTr="00F324F7" w14:paraId="5C876E2A" w14:textId="77777777">
        <w:tc>
          <w:tcPr>
            <w:tcW w:w="1701" w:type="dxa"/>
          </w:tcPr>
          <w:p w:rsidRPr="00B80A16" w:rsidR="00B80A16" w:rsidP="00B80A16" w:rsidRDefault="00B80A16" w14:paraId="6D94FF63" w14:textId="77777777">
            <w:pPr>
              <w:tabs>
                <w:tab w:val="center" w:pos="284"/>
              </w:tabs>
              <w:overflowPunct w:val="0"/>
              <w:autoSpaceDE w:val="0"/>
              <w:autoSpaceDN w:val="0"/>
              <w:adjustRightInd w:val="0"/>
              <w:ind w:left="266" w:hanging="266"/>
              <w:textAlignment w:val="baseline"/>
              <w:rPr>
                <w:b/>
              </w:rPr>
            </w:pPr>
            <w:r>
              <w:rPr>
                <w:b/>
              </w:rPr>
              <w:t>Zpravodajka</w:t>
            </w:r>
          </w:p>
        </w:tc>
        <w:tc>
          <w:tcPr>
            <w:tcW w:w="7479" w:type="dxa"/>
          </w:tcPr>
          <w:p w:rsidRPr="00B80A16" w:rsidR="00B80A16" w:rsidP="00B80A16" w:rsidRDefault="00B80A16" w14:paraId="08165A00" w14:textId="401766D2">
            <w:pPr>
              <w:tabs>
                <w:tab w:val="center" w:pos="0"/>
              </w:tabs>
              <w:overflowPunct w:val="0"/>
              <w:autoSpaceDE w:val="0"/>
              <w:autoSpaceDN w:val="0"/>
              <w:adjustRightInd w:val="0"/>
              <w:ind w:left="1" w:hanging="1"/>
              <w:textAlignment w:val="baseline"/>
            </w:pPr>
            <w:r>
              <w:t>María del Carmen BARRERA CHAMORRO (Zaměstnanci – ES)</w:t>
            </w:r>
          </w:p>
        </w:tc>
      </w:tr>
      <w:tr w:rsidRPr="00B80A16" w:rsidR="00B80A16" w:rsidTr="00F324F7" w14:paraId="01FC46FC" w14:textId="77777777">
        <w:tc>
          <w:tcPr>
            <w:tcW w:w="9180" w:type="dxa"/>
            <w:gridSpan w:val="2"/>
          </w:tcPr>
          <w:p w:rsidRPr="00B80A16" w:rsidR="00B80A16" w:rsidP="00B80A16" w:rsidRDefault="00B80A16" w14:paraId="529A3B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B80A16" w:rsidR="00B80A16" w:rsidTr="00F324F7" w14:paraId="367CE71A" w14:textId="77777777">
        <w:tc>
          <w:tcPr>
            <w:tcW w:w="1701" w:type="dxa"/>
            <w:vMerge w:val="restart"/>
          </w:tcPr>
          <w:p w:rsidRPr="00B80A16" w:rsidR="00B80A16" w:rsidP="00B80A16" w:rsidRDefault="00B80A16" w14:paraId="463BDE81" w14:textId="77777777">
            <w:pPr>
              <w:tabs>
                <w:tab w:val="center" w:pos="284"/>
              </w:tabs>
              <w:overflowPunct w:val="0"/>
              <w:autoSpaceDE w:val="0"/>
              <w:autoSpaceDN w:val="0"/>
              <w:adjustRightInd w:val="0"/>
              <w:ind w:left="266" w:hanging="266"/>
              <w:textAlignment w:val="baseline"/>
              <w:rPr>
                <w:b/>
              </w:rPr>
            </w:pPr>
            <w:r>
              <w:rPr>
                <w:b/>
              </w:rPr>
              <w:t>Odkazy</w:t>
            </w:r>
          </w:p>
        </w:tc>
        <w:tc>
          <w:tcPr>
            <w:tcW w:w="7479" w:type="dxa"/>
          </w:tcPr>
          <w:p w:rsidRPr="00B80A16" w:rsidR="00B80A16" w:rsidP="00B80A16" w:rsidRDefault="00B80A16" w14:paraId="01D3D41C" w14:textId="066EE768">
            <w:pPr>
              <w:tabs>
                <w:tab w:val="center" w:pos="284"/>
              </w:tabs>
              <w:overflowPunct w:val="0"/>
              <w:autoSpaceDE w:val="0"/>
              <w:autoSpaceDN w:val="0"/>
              <w:adjustRightInd w:val="0"/>
              <w:ind w:left="266" w:hanging="266"/>
              <w:textAlignment w:val="baseline"/>
            </w:pPr>
            <w:r>
              <w:t>stanovisko</w:t>
            </w:r>
            <w:r w:rsidR="00B007A7">
              <w:t xml:space="preserve"> z </w:t>
            </w:r>
            <w:r>
              <w:t>vlastní iniciativy</w:t>
            </w:r>
          </w:p>
        </w:tc>
      </w:tr>
      <w:tr w:rsidRPr="00B80A16" w:rsidR="00B80A16" w:rsidTr="00F324F7" w14:paraId="6C494D65" w14:textId="77777777">
        <w:tc>
          <w:tcPr>
            <w:tcW w:w="1701" w:type="dxa"/>
            <w:vMerge/>
          </w:tcPr>
          <w:p w:rsidRPr="00B80A16" w:rsidR="00B80A16" w:rsidP="00B80A16" w:rsidRDefault="00B80A16" w14:paraId="70BA9B6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B80A16" w:rsidR="00B80A16" w:rsidP="00B80A16" w:rsidRDefault="00B80A16" w14:paraId="41E794EE" w14:textId="5CD06CF0">
            <w:pPr>
              <w:tabs>
                <w:tab w:val="center" w:pos="284"/>
              </w:tabs>
              <w:overflowPunct w:val="0"/>
              <w:autoSpaceDE w:val="0"/>
              <w:autoSpaceDN w:val="0"/>
              <w:adjustRightInd w:val="0"/>
              <w:ind w:left="266" w:hanging="266"/>
              <w:textAlignment w:val="baseline"/>
            </w:pPr>
            <w:r>
              <w:t>EESC-2024-01141-00-00-AC</w:t>
            </w:r>
          </w:p>
        </w:tc>
      </w:tr>
    </w:tbl>
    <w:p w:rsidRPr="00B80A16" w:rsidR="00B80A16" w:rsidP="00B80A16" w:rsidRDefault="00B80A16" w14:paraId="532AFAD9" w14:textId="77777777">
      <w:pPr>
        <w:tabs>
          <w:tab w:val="center" w:pos="284"/>
        </w:tabs>
        <w:overflowPunct w:val="0"/>
        <w:autoSpaceDE w:val="0"/>
        <w:autoSpaceDN w:val="0"/>
        <w:adjustRightInd w:val="0"/>
        <w:ind w:left="266" w:hanging="266"/>
        <w:textAlignment w:val="baseline"/>
        <w:rPr>
          <w:lang w:val="en-GB"/>
        </w:rPr>
      </w:pPr>
    </w:p>
    <w:p w:rsidRPr="00B80A16" w:rsidR="00B80A16" w:rsidP="00B80A16" w:rsidRDefault="00B80A16" w14:paraId="32E64B0C" w14:textId="42F02D8C">
      <w:pPr>
        <w:keepNext/>
        <w:keepLines/>
        <w:tabs>
          <w:tab w:val="center" w:pos="284"/>
        </w:tabs>
        <w:overflowPunct w:val="0"/>
        <w:autoSpaceDE w:val="0"/>
        <w:autoSpaceDN w:val="0"/>
        <w:adjustRightInd w:val="0"/>
        <w:ind w:left="266" w:hanging="266"/>
        <w:textAlignment w:val="baseline"/>
        <w:rPr>
          <w:b/>
        </w:rPr>
      </w:pPr>
      <w:r>
        <w:rPr>
          <w:b/>
        </w:rPr>
        <w:t>Hlavní body</w:t>
      </w:r>
    </w:p>
    <w:p w:rsidRPr="00B80A16" w:rsidR="00B80A16" w:rsidP="00B80A16" w:rsidRDefault="00B80A16" w14:paraId="47D9DAA2" w14:textId="77777777">
      <w:pPr>
        <w:keepNext/>
        <w:keepLines/>
        <w:tabs>
          <w:tab w:val="center" w:pos="284"/>
        </w:tabs>
        <w:overflowPunct w:val="0"/>
        <w:autoSpaceDE w:val="0"/>
        <w:autoSpaceDN w:val="0"/>
        <w:adjustRightInd w:val="0"/>
        <w:ind w:left="266" w:hanging="266"/>
        <w:textAlignment w:val="baseline"/>
        <w:rPr>
          <w:b/>
          <w:lang w:val="en-GB"/>
        </w:rPr>
      </w:pPr>
    </w:p>
    <w:p w:rsidRPr="00B80A16" w:rsidR="00B80A16" w:rsidP="00B80A16" w:rsidRDefault="00B80A16" w14:paraId="0BA55970" w14:textId="77777777">
      <w:pPr>
        <w:overflowPunct w:val="0"/>
        <w:autoSpaceDE w:val="0"/>
        <w:autoSpaceDN w:val="0"/>
        <w:adjustRightInd w:val="0"/>
        <w:textAlignment w:val="baseline"/>
        <w:rPr>
          <w:bCs/>
          <w:iCs/>
        </w:rPr>
      </w:pPr>
      <w:r>
        <w:t>EHSV:</w:t>
      </w:r>
    </w:p>
    <w:p w:rsidRPr="00B80A16" w:rsidR="00B80A16" w:rsidP="000F216A" w:rsidRDefault="00B80A16" w14:paraId="6164D655" w14:textId="51236885">
      <w:pPr>
        <w:numPr>
          <w:ilvl w:val="0"/>
          <w:numId w:val="42"/>
        </w:numPr>
        <w:overflowPunct w:val="0"/>
        <w:autoSpaceDE w:val="0"/>
        <w:autoSpaceDN w:val="0"/>
        <w:adjustRightInd w:val="0"/>
        <w:ind w:left="284" w:hanging="284"/>
        <w:textAlignment w:val="baseline"/>
        <w:outlineLvl w:val="1"/>
        <w:rPr>
          <w:szCs w:val="20"/>
        </w:rPr>
      </w:pPr>
      <w:r>
        <w:t>konstatuje, že EU</w:t>
      </w:r>
      <w:r w:rsidR="00B007A7">
        <w:t xml:space="preserve"> a </w:t>
      </w:r>
      <w:r>
        <w:t>členské státy by měly usilovat</w:t>
      </w:r>
      <w:r w:rsidR="00B007A7">
        <w:t xml:space="preserve"> o </w:t>
      </w:r>
      <w:r>
        <w:t>podporu vysoké míry zaměstnanosti, zlepšování životních</w:t>
      </w:r>
      <w:r w:rsidR="00B007A7">
        <w:t xml:space="preserve"> a </w:t>
      </w:r>
      <w:r>
        <w:t>pracovních podmínek</w:t>
      </w:r>
      <w:r w:rsidR="00B007A7">
        <w:t xml:space="preserve"> a </w:t>
      </w:r>
      <w:r>
        <w:t>dosažení přiměřené sociální ochrany,</w:t>
      </w:r>
      <w:r w:rsidR="00B007A7">
        <w:t xml:space="preserve"> a </w:t>
      </w:r>
      <w:r>
        <w:t>to za srovnatelných podmínek</w:t>
      </w:r>
      <w:r w:rsidR="00B007A7">
        <w:t xml:space="preserve"> i </w:t>
      </w:r>
      <w:r>
        <w:t>pro osoby samostatně výdělečně činné;</w:t>
      </w:r>
    </w:p>
    <w:p w:rsidRPr="00B80A16" w:rsidR="00B80A16" w:rsidP="000F216A" w:rsidRDefault="00B80A16" w14:paraId="747F6101" w14:textId="217EBFC5">
      <w:pPr>
        <w:numPr>
          <w:ilvl w:val="0"/>
          <w:numId w:val="42"/>
        </w:numPr>
        <w:overflowPunct w:val="0"/>
        <w:autoSpaceDE w:val="0"/>
        <w:autoSpaceDN w:val="0"/>
        <w:adjustRightInd w:val="0"/>
        <w:ind w:left="284" w:hanging="284"/>
        <w:textAlignment w:val="baseline"/>
        <w:outlineLvl w:val="1"/>
        <w:rPr>
          <w:szCs w:val="20"/>
        </w:rPr>
      </w:pPr>
      <w:r>
        <w:t>vybízí EU</w:t>
      </w:r>
      <w:r w:rsidR="00B007A7">
        <w:t xml:space="preserve"> a </w:t>
      </w:r>
      <w:r>
        <w:t>členské státy, aby</w:t>
      </w:r>
      <w:r w:rsidR="00B007A7">
        <w:t xml:space="preserve"> v </w:t>
      </w:r>
      <w:r>
        <w:t>rámci svých příslušných kompetencí</w:t>
      </w:r>
      <w:r w:rsidR="00B007A7">
        <w:t xml:space="preserve"> a </w:t>
      </w:r>
      <w:r>
        <w:t>při zohlednění vnitrostátních postupů přizpůsobily systémy sociální ochrany tak, aby zahrnovaly nestandardní formy práce</w:t>
      </w:r>
      <w:r w:rsidR="00B007A7">
        <w:t xml:space="preserve"> a </w:t>
      </w:r>
      <w:r>
        <w:t>zaručily dostatečné dávky pro důstojnou práci</w:t>
      </w:r>
      <w:r w:rsidR="00B007A7">
        <w:t xml:space="preserve"> a </w:t>
      </w:r>
      <w:r>
        <w:t>důstojný život všech pracovníků;</w:t>
      </w:r>
    </w:p>
    <w:p w:rsidRPr="00B80A16" w:rsidR="00B80A16" w:rsidP="000F216A" w:rsidRDefault="00B80A16" w14:paraId="55B9534E" w14:textId="6C89E864">
      <w:pPr>
        <w:numPr>
          <w:ilvl w:val="0"/>
          <w:numId w:val="42"/>
        </w:numPr>
        <w:overflowPunct w:val="0"/>
        <w:autoSpaceDE w:val="0"/>
        <w:autoSpaceDN w:val="0"/>
        <w:adjustRightInd w:val="0"/>
        <w:ind w:left="284" w:hanging="284"/>
        <w:textAlignment w:val="baseline"/>
        <w:outlineLvl w:val="1"/>
        <w:rPr>
          <w:szCs w:val="20"/>
        </w:rPr>
      </w:pPr>
      <w:r>
        <w:t>vyzývá členské státy, aby přesunuly zaměření sociální ochrany</w:t>
      </w:r>
      <w:r w:rsidR="00B007A7">
        <w:t xml:space="preserve"> z </w:t>
      </w:r>
      <w:r>
        <w:t>pouhých pracovníků na všechny Evropany, přičemž by měly poskytovat minimální příjem osobám, které nejsou schopny pracovat,</w:t>
      </w:r>
      <w:r w:rsidR="00B007A7">
        <w:t xml:space="preserve"> a </w:t>
      </w:r>
      <w:r>
        <w:t>zároveň motivovat</w:t>
      </w:r>
      <w:r w:rsidR="00B007A7">
        <w:t xml:space="preserve"> k </w:t>
      </w:r>
      <w:r>
        <w:t>návratu do zaměstnání ty, kdo pracovat mohou;</w:t>
      </w:r>
    </w:p>
    <w:p w:rsidRPr="00B80A16" w:rsidR="00B80A16" w:rsidP="000F216A" w:rsidRDefault="00B80A16" w14:paraId="41BDBF90" w14:textId="238EEC14">
      <w:pPr>
        <w:numPr>
          <w:ilvl w:val="0"/>
          <w:numId w:val="42"/>
        </w:numPr>
        <w:overflowPunct w:val="0"/>
        <w:autoSpaceDE w:val="0"/>
        <w:autoSpaceDN w:val="0"/>
        <w:adjustRightInd w:val="0"/>
        <w:ind w:left="284" w:hanging="284"/>
        <w:textAlignment w:val="baseline"/>
        <w:outlineLvl w:val="1"/>
        <w:rPr>
          <w:szCs w:val="20"/>
        </w:rPr>
      </w:pPr>
      <w:r>
        <w:t>vybízí členské státy, aby provedly přezkum zdrojů financování systémů sociální ochrany tak, aby byla zaručena jejich finanční udržitelnost</w:t>
      </w:r>
      <w:r w:rsidR="00B007A7">
        <w:t xml:space="preserve"> a </w:t>
      </w:r>
      <w:r>
        <w:t>přitom nebyla ohrožena tvorba pracovních míst. EU může podpořit členské státy</w:t>
      </w:r>
      <w:r w:rsidR="00B007A7">
        <w:t xml:space="preserve"> v </w:t>
      </w:r>
      <w:r>
        <w:t>tomto úsilí tím, že usnadní výměnu zkušeností souvisejících</w:t>
      </w:r>
      <w:r w:rsidR="00B007A7">
        <w:t xml:space="preserve"> s </w:t>
      </w:r>
      <w:r>
        <w:t>přezkumem/reformou vnitrostátních systémů sociální ochrany;</w:t>
      </w:r>
    </w:p>
    <w:p w:rsidRPr="00B80A16" w:rsidR="00B80A16" w:rsidP="000F216A" w:rsidRDefault="00B80A16" w14:paraId="276AC431" w14:textId="47C09080">
      <w:pPr>
        <w:numPr>
          <w:ilvl w:val="0"/>
          <w:numId w:val="42"/>
        </w:numPr>
        <w:overflowPunct w:val="0"/>
        <w:autoSpaceDE w:val="0"/>
        <w:autoSpaceDN w:val="0"/>
        <w:adjustRightInd w:val="0"/>
        <w:ind w:left="284" w:hanging="284"/>
        <w:textAlignment w:val="baseline"/>
        <w:outlineLvl w:val="1"/>
        <w:rPr>
          <w:szCs w:val="20"/>
        </w:rPr>
      </w:pPr>
      <w:r>
        <w:t>uznává, že ačkoli odpovědnost za přizpůsobení systémů sociální ochrany nesou primárně členské státy, EU musí podporovat členské státy při řešení nedostatků</w:t>
      </w:r>
      <w:r w:rsidR="00B007A7">
        <w:t xml:space="preserve"> v </w:t>
      </w:r>
      <w:r>
        <w:t>oblasti ochrany pro nestandardní zaměstnání, aniž by byla ohrožena flexibilita, kterou takové pracovní poměry přinášejí zaměstnavatelům</w:t>
      </w:r>
      <w:r w:rsidR="00B007A7">
        <w:t xml:space="preserve"> i </w:t>
      </w:r>
      <w:r>
        <w:t>pracovníkům;</w:t>
      </w:r>
    </w:p>
    <w:p w:rsidRPr="00B80A16" w:rsidR="00B80A16" w:rsidP="000F216A" w:rsidRDefault="00B80A16" w14:paraId="45F54D37" w14:textId="0C0942E5">
      <w:pPr>
        <w:numPr>
          <w:ilvl w:val="0"/>
          <w:numId w:val="42"/>
        </w:numPr>
        <w:overflowPunct w:val="0"/>
        <w:autoSpaceDE w:val="0"/>
        <w:autoSpaceDN w:val="0"/>
        <w:adjustRightInd w:val="0"/>
        <w:ind w:left="284" w:hanging="284"/>
        <w:textAlignment w:val="baseline"/>
        <w:outlineLvl w:val="1"/>
        <w:rPr>
          <w:szCs w:val="20"/>
        </w:rPr>
      </w:pPr>
      <w:r>
        <w:t>naléhavě vyzývá Komisi, aby přezkoumala směrnici 79/7/ES</w:t>
      </w:r>
      <w:r w:rsidR="00B007A7">
        <w:t xml:space="preserve"> a v </w:t>
      </w:r>
      <w:r>
        <w:t>případě potřeby navrhla reformy</w:t>
      </w:r>
      <w:r w:rsidR="00B007A7">
        <w:t xml:space="preserve"> s </w:t>
      </w:r>
      <w:r>
        <w:t>cílem účinně napravit nedostatky</w:t>
      </w:r>
      <w:r w:rsidR="00B007A7">
        <w:t xml:space="preserve"> v </w:t>
      </w:r>
      <w:r>
        <w:t>sociální ochraně,</w:t>
      </w:r>
      <w:r w:rsidR="00B007A7">
        <w:t xml:space="preserve"> a </w:t>
      </w:r>
      <w:r>
        <w:t>to</w:t>
      </w:r>
      <w:r w:rsidR="00B007A7">
        <w:t xml:space="preserve"> i </w:t>
      </w:r>
      <w:r>
        <w:t>prostřednictvím sociálního dialogu na vnitrostátní úrovni;</w:t>
      </w:r>
    </w:p>
    <w:p w:rsidRPr="00B80A16" w:rsidR="00B80A16" w:rsidP="000F216A" w:rsidRDefault="00B80A16" w14:paraId="6EA00068" w14:textId="38D06724">
      <w:pPr>
        <w:numPr>
          <w:ilvl w:val="0"/>
          <w:numId w:val="42"/>
        </w:numPr>
        <w:overflowPunct w:val="0"/>
        <w:autoSpaceDE w:val="0"/>
        <w:autoSpaceDN w:val="0"/>
        <w:adjustRightInd w:val="0"/>
        <w:ind w:left="284" w:hanging="284"/>
        <w:textAlignment w:val="baseline"/>
        <w:outlineLvl w:val="1"/>
        <w:rPr>
          <w:szCs w:val="20"/>
        </w:rPr>
      </w:pPr>
      <w:r>
        <w:t>nabádá</w:t>
      </w:r>
      <w:r w:rsidR="00B007A7">
        <w:t xml:space="preserve"> k </w:t>
      </w:r>
      <w:r>
        <w:t>výměně zkušeností mezi členskými státy za účelem výměny osvědčených postupů</w:t>
      </w:r>
      <w:r w:rsidR="00B007A7">
        <w:t xml:space="preserve"> a </w:t>
      </w:r>
      <w:r>
        <w:t>vyzývá Komisi, aby podporovala vzájemné učení,</w:t>
      </w:r>
      <w:r w:rsidR="00B007A7">
        <w:t xml:space="preserve"> a </w:t>
      </w:r>
      <w:r>
        <w:t>to za účasti vnitrostátních sociálních partnerů</w:t>
      </w:r>
      <w:r w:rsidR="00B007A7">
        <w:t xml:space="preserve"> a </w:t>
      </w:r>
      <w:r>
        <w:t>EHSV.</w:t>
      </w:r>
    </w:p>
    <w:p w:rsidRPr="00B80A16" w:rsidR="00B80A16" w:rsidP="00B80A16" w:rsidRDefault="00B80A16" w14:paraId="0B3C9649"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B80A16" w:rsidTr="00F324F7" w14:paraId="4DB4B439" w14:textId="77777777">
        <w:tc>
          <w:tcPr>
            <w:tcW w:w="1418" w:type="dxa"/>
          </w:tcPr>
          <w:p w:rsidRPr="000F216A" w:rsidR="00B80A16" w:rsidP="00B80A16" w:rsidRDefault="00B80A16" w14:paraId="2E5E35C7"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B80A16" w:rsidP="00B80A16" w:rsidRDefault="00B80A16" w14:paraId="6F41E32A" w14:textId="77777777">
            <w:pPr>
              <w:overflowPunct w:val="0"/>
              <w:autoSpaceDE w:val="0"/>
              <w:autoSpaceDN w:val="0"/>
              <w:adjustRightInd w:val="0"/>
              <w:spacing w:line="240" w:lineRule="auto"/>
              <w:textAlignment w:val="baseline"/>
              <w:rPr>
                <w:i/>
                <w:sz w:val="22"/>
                <w:szCs w:val="22"/>
              </w:rPr>
            </w:pPr>
            <w:r>
              <w:rPr>
                <w:i/>
              </w:rPr>
              <w:t>Bartek Bednarowicz</w:t>
            </w:r>
          </w:p>
        </w:tc>
      </w:tr>
      <w:tr w:rsidRPr="00594F3A" w:rsidR="00B80A16" w:rsidTr="00F324F7" w14:paraId="5D861B45" w14:textId="77777777">
        <w:tc>
          <w:tcPr>
            <w:tcW w:w="1418" w:type="dxa"/>
          </w:tcPr>
          <w:p w:rsidRPr="000F216A" w:rsidR="00B80A16" w:rsidP="00B80A16" w:rsidRDefault="00B80A16" w14:paraId="2872D330"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B80A16" w:rsidP="00B80A16" w:rsidRDefault="00B80A16" w14:paraId="581CA22A" w14:textId="77777777">
            <w:pPr>
              <w:overflowPunct w:val="0"/>
              <w:autoSpaceDE w:val="0"/>
              <w:autoSpaceDN w:val="0"/>
              <w:adjustRightInd w:val="0"/>
              <w:spacing w:line="240" w:lineRule="auto"/>
              <w:textAlignment w:val="baseline"/>
              <w:rPr>
                <w:i/>
                <w:sz w:val="22"/>
                <w:szCs w:val="22"/>
              </w:rPr>
            </w:pPr>
            <w:r>
              <w:rPr>
                <w:i/>
              </w:rPr>
              <w:t>+32 25469229</w:t>
            </w:r>
          </w:p>
        </w:tc>
      </w:tr>
      <w:tr w:rsidRPr="00594F3A" w:rsidR="00B80A16" w:rsidTr="00F324F7" w14:paraId="1EC78B68" w14:textId="77777777">
        <w:tc>
          <w:tcPr>
            <w:tcW w:w="1418" w:type="dxa"/>
          </w:tcPr>
          <w:p w:rsidRPr="000F216A" w:rsidR="00B80A16" w:rsidP="00B80A16" w:rsidRDefault="001B6628" w14:paraId="7CD10320" w14:textId="13101F17">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B80A16" w:rsidP="00B80A16" w:rsidRDefault="00361127" w14:paraId="7971D364" w14:textId="4031A271">
            <w:pPr>
              <w:overflowPunct w:val="0"/>
              <w:autoSpaceDE w:val="0"/>
              <w:autoSpaceDN w:val="0"/>
              <w:adjustRightInd w:val="0"/>
              <w:spacing w:line="240" w:lineRule="auto"/>
              <w:textAlignment w:val="baseline"/>
              <w:rPr>
                <w:i/>
                <w:iCs/>
                <w:sz w:val="22"/>
                <w:szCs w:val="22"/>
              </w:rPr>
            </w:pPr>
            <w:hyperlink w:history="1" r:id="rId35">
              <w:r w:rsidR="007E03C9">
                <w:rPr>
                  <w:i/>
                  <w:color w:val="0000FF"/>
                  <w:u w:val="single"/>
                </w:rPr>
                <w:t>Bartek.Bednarowicz@eesc.europa.eu</w:t>
              </w:r>
            </w:hyperlink>
          </w:p>
        </w:tc>
      </w:tr>
    </w:tbl>
    <w:p w:rsidR="004D7AC0" w:rsidP="004D7AC0" w:rsidRDefault="004D7AC0" w14:paraId="4982DDC5" w14:textId="28ACBA39">
      <w:pPr>
        <w:spacing w:after="160" w:line="259" w:lineRule="auto"/>
        <w:jc w:val="left"/>
      </w:pPr>
      <w:r>
        <w:br w:type="page"/>
      </w:r>
    </w:p>
    <w:p w:rsidR="004D7AC0" w:rsidRDefault="004D7AC0" w14:paraId="4982DDC6" w14:textId="24CD4382">
      <w:pPr>
        <w:pStyle w:val="Heading1"/>
      </w:pPr>
      <w:bookmarkStart w:name="_Toc24617160" w:id="2"/>
      <w:bookmarkStart w:name="_Toc75527082" w:id="3"/>
      <w:bookmarkStart w:name="_Toc183181689" w:id="4"/>
      <w:r>
        <w:t>DOPRAVA, ENERGETIKA, INFRASTRUKTURA</w:t>
      </w:r>
      <w:r w:rsidR="00B007A7">
        <w:t xml:space="preserve"> A </w:t>
      </w:r>
      <w:r>
        <w:t>INFORMAČNÍ SPOLEČNOST</w:t>
      </w:r>
      <w:bookmarkEnd w:id="2"/>
      <w:bookmarkEnd w:id="3"/>
      <w:bookmarkEnd w:id="4"/>
    </w:p>
    <w:p w:rsidR="004D7AC0" w:rsidP="004D7AC0" w:rsidRDefault="004D7AC0" w14:paraId="4982DDC7" w14:textId="77777777"/>
    <w:p w:rsidRPr="002C78FD" w:rsidR="006C457C" w:rsidP="00B007A7" w:rsidRDefault="00361127" w14:paraId="3A8057E4" w14:textId="37DC19D9">
      <w:pPr>
        <w:widowControl w:val="0"/>
        <w:numPr>
          <w:ilvl w:val="0"/>
          <w:numId w:val="8"/>
        </w:numPr>
        <w:overflowPunct w:val="0"/>
        <w:autoSpaceDE w:val="0"/>
        <w:autoSpaceDN w:val="0"/>
        <w:adjustRightInd w:val="0"/>
        <w:ind w:hanging="567"/>
        <w:textAlignment w:val="baseline"/>
        <w:rPr>
          <w:b/>
          <w:u w:val="single"/>
        </w:rPr>
      </w:pPr>
      <w:hyperlink w:history="1" r:id="rId36">
        <w:r w:rsidR="00276FC9">
          <w:rPr>
            <w:rStyle w:val="Hyperlink"/>
            <w:b/>
            <w:i/>
            <w:sz w:val="28"/>
          </w:rPr>
          <w:t>Potenciál geotermální energie</w:t>
        </w:r>
        <w:r w:rsidR="00B007A7">
          <w:rPr>
            <w:rStyle w:val="Hyperlink"/>
            <w:b/>
            <w:i/>
            <w:sz w:val="28"/>
          </w:rPr>
          <w:t xml:space="preserve"> z </w:t>
        </w:r>
        <w:r w:rsidR="00276FC9">
          <w:rPr>
            <w:rStyle w:val="Hyperlink"/>
            <w:b/>
            <w:i/>
            <w:sz w:val="28"/>
          </w:rPr>
          <w:t>hlediska ekologické transformace</w:t>
        </w:r>
      </w:hyperlink>
    </w:p>
    <w:p w:rsidRPr="00347517" w:rsidR="006C457C" w:rsidP="000F216A" w:rsidRDefault="006C457C" w14:paraId="0E7EAD0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6C457C" w:rsidTr="00F324F7" w14:paraId="47DEF071" w14:textId="77777777">
        <w:tc>
          <w:tcPr>
            <w:tcW w:w="1701" w:type="dxa"/>
          </w:tcPr>
          <w:p w:rsidRPr="00D42A3F" w:rsidR="006C457C" w:rsidP="00F324F7" w:rsidRDefault="006C457C" w14:paraId="2CC0FA94" w14:textId="77777777">
            <w:pPr>
              <w:tabs>
                <w:tab w:val="center" w:pos="284"/>
              </w:tabs>
              <w:ind w:left="266" w:hanging="266"/>
              <w:rPr>
                <w:b/>
                <w:sz w:val="20"/>
                <w:szCs w:val="20"/>
              </w:rPr>
            </w:pPr>
            <w:r>
              <w:rPr>
                <w:b/>
                <w:sz w:val="20"/>
              </w:rPr>
              <w:t xml:space="preserve">Zpravodaj </w:t>
            </w:r>
          </w:p>
        </w:tc>
        <w:tc>
          <w:tcPr>
            <w:tcW w:w="5387" w:type="dxa"/>
          </w:tcPr>
          <w:p w:rsidRPr="00D42A3F" w:rsidR="006C457C" w:rsidP="00F324F7" w:rsidRDefault="006C457C" w14:paraId="0259BE1C" w14:textId="53BF9BAA">
            <w:pPr>
              <w:tabs>
                <w:tab w:val="center" w:pos="284"/>
              </w:tabs>
              <w:ind w:left="266" w:hanging="266"/>
              <w:rPr>
                <w:sz w:val="20"/>
                <w:szCs w:val="20"/>
              </w:rPr>
            </w:pPr>
            <w:r>
              <w:rPr>
                <w:sz w:val="20"/>
              </w:rPr>
              <w:t>Zsolt KÜKEDI (Organizace občanské společnosti – HU)</w:t>
            </w:r>
          </w:p>
        </w:tc>
      </w:tr>
      <w:tr w:rsidRPr="00A6689B" w:rsidR="006C457C" w:rsidTr="00F324F7" w14:paraId="3DFA0B1E" w14:textId="77777777">
        <w:tc>
          <w:tcPr>
            <w:tcW w:w="1701" w:type="dxa"/>
          </w:tcPr>
          <w:p w:rsidRPr="00D42A3F" w:rsidR="006C457C" w:rsidP="00F324F7" w:rsidRDefault="006C457C" w14:paraId="4EBB08B4" w14:textId="77777777">
            <w:pPr>
              <w:tabs>
                <w:tab w:val="center" w:pos="284"/>
              </w:tabs>
              <w:ind w:left="266" w:hanging="266"/>
              <w:rPr>
                <w:b/>
                <w:sz w:val="20"/>
                <w:szCs w:val="20"/>
              </w:rPr>
            </w:pPr>
            <w:r>
              <w:rPr>
                <w:b/>
                <w:sz w:val="20"/>
              </w:rPr>
              <w:t>Spoluzpravodaj</w:t>
            </w:r>
          </w:p>
        </w:tc>
        <w:tc>
          <w:tcPr>
            <w:tcW w:w="5387" w:type="dxa"/>
          </w:tcPr>
          <w:p w:rsidRPr="00D42A3F" w:rsidR="006C457C" w:rsidP="00F324F7" w:rsidRDefault="006C457C" w14:paraId="7849B036" w14:textId="77777777">
            <w:pPr>
              <w:tabs>
                <w:tab w:val="center" w:pos="284"/>
              </w:tabs>
              <w:ind w:left="266" w:hanging="266"/>
              <w:rPr>
                <w:sz w:val="20"/>
                <w:szCs w:val="20"/>
              </w:rPr>
            </w:pPr>
            <w:r>
              <w:rPr>
                <w:sz w:val="20"/>
              </w:rPr>
              <w:t>Thomas KATTNIG (Zaměstnanci – AT)</w:t>
            </w:r>
          </w:p>
        </w:tc>
      </w:tr>
      <w:tr w:rsidRPr="00A6689B" w:rsidR="006C457C" w:rsidTr="00F324F7" w14:paraId="7AB5CDD0" w14:textId="77777777">
        <w:tc>
          <w:tcPr>
            <w:tcW w:w="7088" w:type="dxa"/>
            <w:gridSpan w:val="2"/>
          </w:tcPr>
          <w:p w:rsidRPr="00D42A3F" w:rsidR="006C457C" w:rsidP="00F324F7" w:rsidRDefault="006C457C" w14:paraId="3C894F59" w14:textId="77777777">
            <w:pPr>
              <w:tabs>
                <w:tab w:val="center" w:pos="284"/>
              </w:tabs>
              <w:spacing w:line="160" w:lineRule="exact"/>
              <w:ind w:left="266" w:hanging="266"/>
              <w:rPr>
                <w:sz w:val="20"/>
                <w:szCs w:val="20"/>
              </w:rPr>
            </w:pPr>
          </w:p>
        </w:tc>
      </w:tr>
      <w:tr w:rsidRPr="00A6689B" w:rsidR="006C457C" w:rsidTr="00F324F7" w14:paraId="25F01F59" w14:textId="77777777">
        <w:tc>
          <w:tcPr>
            <w:tcW w:w="1701" w:type="dxa"/>
            <w:vMerge w:val="restart"/>
          </w:tcPr>
          <w:p w:rsidRPr="00D42A3F" w:rsidR="006C457C" w:rsidP="00F324F7" w:rsidRDefault="006C457C" w14:paraId="2BA5A584" w14:textId="77777777">
            <w:pPr>
              <w:tabs>
                <w:tab w:val="center" w:pos="284"/>
              </w:tabs>
              <w:ind w:left="266" w:hanging="266"/>
              <w:rPr>
                <w:b/>
                <w:sz w:val="20"/>
                <w:szCs w:val="20"/>
              </w:rPr>
            </w:pPr>
            <w:r>
              <w:rPr>
                <w:b/>
                <w:sz w:val="20"/>
              </w:rPr>
              <w:t>Odkazy</w:t>
            </w:r>
          </w:p>
        </w:tc>
        <w:tc>
          <w:tcPr>
            <w:tcW w:w="5387" w:type="dxa"/>
          </w:tcPr>
          <w:p w:rsidRPr="00D42A3F" w:rsidR="006C457C" w:rsidP="00F324F7" w:rsidRDefault="006C457C" w14:paraId="0CCB83A9" w14:textId="39757821">
            <w:pPr>
              <w:tabs>
                <w:tab w:val="center" w:pos="284"/>
              </w:tabs>
              <w:ind w:left="266" w:hanging="266"/>
              <w:rPr>
                <w:sz w:val="20"/>
                <w:szCs w:val="20"/>
              </w:rPr>
            </w:pPr>
            <w:r>
              <w:rPr>
                <w:sz w:val="20"/>
              </w:rPr>
              <w:t>stanovisko</w:t>
            </w:r>
            <w:r w:rsidR="00B007A7">
              <w:rPr>
                <w:sz w:val="20"/>
              </w:rPr>
              <w:t xml:space="preserve"> z </w:t>
            </w:r>
            <w:r>
              <w:rPr>
                <w:sz w:val="20"/>
              </w:rPr>
              <w:t>vlastní iniciativy</w:t>
            </w:r>
          </w:p>
          <w:p w:rsidRPr="00D42A3F" w:rsidR="006C457C" w:rsidP="00F324F7" w:rsidRDefault="006C457C" w14:paraId="7686A18A" w14:textId="77777777">
            <w:pPr>
              <w:tabs>
                <w:tab w:val="center" w:pos="284"/>
              </w:tabs>
              <w:ind w:left="266" w:hanging="266"/>
              <w:rPr>
                <w:sz w:val="20"/>
                <w:szCs w:val="20"/>
              </w:rPr>
            </w:pPr>
            <w:r>
              <w:rPr>
                <w:sz w:val="20"/>
              </w:rPr>
              <w:t>EESC-2024-02690-00-00-AC</w:t>
            </w:r>
          </w:p>
        </w:tc>
      </w:tr>
      <w:tr w:rsidRPr="00A6689B" w:rsidR="006C457C" w:rsidTr="00F324F7" w14:paraId="542F8DBA" w14:textId="77777777">
        <w:tc>
          <w:tcPr>
            <w:tcW w:w="1701" w:type="dxa"/>
            <w:vMerge/>
          </w:tcPr>
          <w:p w:rsidRPr="00A6689B" w:rsidR="006C457C" w:rsidP="00F324F7" w:rsidRDefault="006C457C" w14:paraId="07EF68AF" w14:textId="77777777">
            <w:pPr>
              <w:tabs>
                <w:tab w:val="center" w:pos="284"/>
              </w:tabs>
              <w:ind w:left="266" w:hanging="266"/>
              <w:rPr>
                <w:b/>
              </w:rPr>
            </w:pPr>
          </w:p>
        </w:tc>
        <w:tc>
          <w:tcPr>
            <w:tcW w:w="5387" w:type="dxa"/>
          </w:tcPr>
          <w:p w:rsidRPr="00A6689B" w:rsidR="006C457C" w:rsidP="00F324F7" w:rsidRDefault="006C457C" w14:paraId="068FC2C4" w14:textId="77777777">
            <w:pPr>
              <w:tabs>
                <w:tab w:val="center" w:pos="284"/>
              </w:tabs>
              <w:ind w:left="266" w:hanging="266"/>
            </w:pPr>
          </w:p>
        </w:tc>
      </w:tr>
    </w:tbl>
    <w:p w:rsidRPr="00A6689B" w:rsidR="006C457C" w:rsidP="006C457C" w:rsidRDefault="006C457C" w14:paraId="3F5CFF13" w14:textId="77777777">
      <w:pPr>
        <w:tabs>
          <w:tab w:val="center" w:pos="284"/>
        </w:tabs>
        <w:ind w:left="266" w:hanging="266"/>
      </w:pPr>
    </w:p>
    <w:p w:rsidRPr="00A6689B" w:rsidR="006C457C" w:rsidP="006C457C" w:rsidRDefault="006C457C" w14:paraId="6DB241F5" w14:textId="77777777">
      <w:pPr>
        <w:keepNext/>
        <w:keepLines/>
        <w:tabs>
          <w:tab w:val="center" w:pos="284"/>
        </w:tabs>
        <w:ind w:left="266" w:hanging="266"/>
        <w:rPr>
          <w:b/>
        </w:rPr>
      </w:pPr>
      <w:r>
        <w:rPr>
          <w:b/>
        </w:rPr>
        <w:t>Hlavní body</w:t>
      </w:r>
    </w:p>
    <w:p w:rsidRPr="00A6689B" w:rsidR="006C457C" w:rsidP="006C457C" w:rsidRDefault="006C457C" w14:paraId="6A994DD6" w14:textId="77777777">
      <w:pPr>
        <w:keepNext/>
        <w:keepLines/>
        <w:tabs>
          <w:tab w:val="center" w:pos="284"/>
        </w:tabs>
        <w:ind w:left="266" w:hanging="266"/>
        <w:rPr>
          <w:b/>
        </w:rPr>
      </w:pPr>
    </w:p>
    <w:p w:rsidRPr="00A6689B" w:rsidR="006C457C" w:rsidP="006C457C" w:rsidRDefault="006C457C" w14:paraId="164BF212" w14:textId="77777777">
      <w:pPr>
        <w:rPr>
          <w:bCs/>
          <w:iCs/>
        </w:rPr>
      </w:pPr>
      <w:r>
        <w:t>EHSV:</w:t>
      </w:r>
    </w:p>
    <w:p w:rsidRPr="00A6689B" w:rsidR="006C457C" w:rsidP="006C457C" w:rsidRDefault="006C457C" w14:paraId="7A926285" w14:textId="77777777">
      <w:pPr>
        <w:rPr>
          <w:bCs/>
          <w:iCs/>
        </w:rPr>
      </w:pPr>
    </w:p>
    <w:p w:rsidRPr="00250CD0" w:rsidR="006C457C" w:rsidP="000F216A" w:rsidRDefault="006C457C" w14:paraId="5CDA7B2E" w14:textId="43C946EC">
      <w:pPr>
        <w:widowControl w:val="0"/>
        <w:numPr>
          <w:ilvl w:val="0"/>
          <w:numId w:val="43"/>
        </w:numPr>
        <w:overflowPunct w:val="0"/>
        <w:autoSpaceDE w:val="0"/>
        <w:autoSpaceDN w:val="0"/>
        <w:adjustRightInd w:val="0"/>
        <w:ind w:left="284" w:hanging="284"/>
        <w:textAlignment w:val="baseline"/>
        <w:rPr>
          <w:bCs/>
          <w:iCs/>
        </w:rPr>
      </w:pPr>
      <w:r>
        <w:t>zdůrazňuje, že výroba geotermální energie je spojena</w:t>
      </w:r>
      <w:r w:rsidR="00B007A7">
        <w:t xml:space="preserve"> s </w:t>
      </w:r>
      <w:r>
        <w:t>mimořádně nízkými emisemi skleníkových plynů, takže může snížit závislost našeho kontinentu na fosilních palivech</w:t>
      </w:r>
      <w:r w:rsidR="00B007A7">
        <w:t xml:space="preserve"> a </w:t>
      </w:r>
      <w:r>
        <w:t>napomoci jeho dekarbonizaci, čímž významně přispěje</w:t>
      </w:r>
      <w:r w:rsidR="00B007A7">
        <w:t xml:space="preserve"> k </w:t>
      </w:r>
      <w:r>
        <w:t>dosažení cílů EU</w:t>
      </w:r>
      <w:r w:rsidR="00B007A7">
        <w:t xml:space="preserve"> v </w:t>
      </w:r>
      <w:r>
        <w:t>oblasti klimatické neutrality do roku 2050;</w:t>
      </w:r>
    </w:p>
    <w:p w:rsidRPr="00A6689B" w:rsidR="006C457C" w:rsidP="000F216A" w:rsidRDefault="006C457C" w14:paraId="44B47F15" w14:textId="64A46891">
      <w:pPr>
        <w:widowControl w:val="0"/>
        <w:numPr>
          <w:ilvl w:val="0"/>
          <w:numId w:val="43"/>
        </w:numPr>
        <w:overflowPunct w:val="0"/>
        <w:autoSpaceDE w:val="0"/>
        <w:autoSpaceDN w:val="0"/>
        <w:adjustRightInd w:val="0"/>
        <w:ind w:left="284" w:hanging="284"/>
        <w:textAlignment w:val="baseline"/>
      </w:pPr>
      <w:r>
        <w:t>upozorňuje, že potenciál geotermální energie zůstává</w:t>
      </w:r>
      <w:r w:rsidR="00B007A7">
        <w:t xml:space="preserve"> v </w:t>
      </w:r>
      <w:r>
        <w:t>Evropě</w:t>
      </w:r>
      <w:r w:rsidR="00B007A7">
        <w:t xml:space="preserve"> z </w:t>
      </w:r>
      <w:r>
        <w:t>velké části nevyužit.</w:t>
      </w:r>
      <w:r w:rsidR="00B007A7">
        <w:t xml:space="preserve"> Z </w:t>
      </w:r>
      <w:r>
        <w:t>tohoto důvodu vyzývá Komisi, aby vypracovala obecnou evropskou strategii pro rozvoj</w:t>
      </w:r>
      <w:r w:rsidR="00B007A7">
        <w:t xml:space="preserve"> v </w:t>
      </w:r>
      <w:r>
        <w:t>oblasti geotermální energie, která bude zaměřena na využití potenciálu této energie;</w:t>
      </w:r>
    </w:p>
    <w:p w:rsidRPr="00EE75BE" w:rsidR="006C457C" w:rsidP="000F216A" w:rsidRDefault="006C457C" w14:paraId="5B7C2DA2" w14:textId="4EC7FB50">
      <w:pPr>
        <w:widowControl w:val="0"/>
        <w:numPr>
          <w:ilvl w:val="0"/>
          <w:numId w:val="43"/>
        </w:numPr>
        <w:overflowPunct w:val="0"/>
        <w:autoSpaceDE w:val="0"/>
        <w:autoSpaceDN w:val="0"/>
        <w:adjustRightInd w:val="0"/>
        <w:ind w:left="284" w:hanging="284"/>
        <w:textAlignment w:val="baseline"/>
        <w:rPr>
          <w:rFonts w:asciiTheme="minorHAnsi" w:hAnsiTheme="minorHAnsi"/>
        </w:rPr>
      </w:pPr>
      <w:r>
        <w:t>domnívá se, že investice do geotermálních elektráren se neobejdou bez zásahu členských států, neboť</w:t>
      </w:r>
      <w:r w:rsidR="00B007A7">
        <w:t xml:space="preserve"> k </w:t>
      </w:r>
      <w:r>
        <w:t>přilákání počátečních investic</w:t>
      </w:r>
      <w:r w:rsidR="00B007A7">
        <w:t xml:space="preserve"> a </w:t>
      </w:r>
      <w:r>
        <w:t>snižování souvisejících rizik jsou zapotřebí státní finanční prostředky</w:t>
      </w:r>
      <w:r w:rsidR="00B007A7">
        <w:t xml:space="preserve"> a </w:t>
      </w:r>
      <w:r>
        <w:t>pobídky. Změny</w:t>
      </w:r>
      <w:r w:rsidR="00B007A7">
        <w:t xml:space="preserve"> v </w:t>
      </w:r>
      <w:r>
        <w:t>energetické politice nebo financování mohou ovlivnit ekonomickou atraktivitu projektů</w:t>
      </w:r>
      <w:r w:rsidR="00B007A7">
        <w:t xml:space="preserve"> v </w:t>
      </w:r>
      <w:r>
        <w:t>oblasti geotermální energie.</w:t>
      </w:r>
    </w:p>
    <w:p w:rsidRPr="000624A9" w:rsidR="006C457C" w:rsidP="006C457C" w:rsidRDefault="006C457C" w14:paraId="45EF73FF"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6C457C" w:rsidTr="00F324F7" w14:paraId="692814A5" w14:textId="77777777">
        <w:tc>
          <w:tcPr>
            <w:tcW w:w="1418" w:type="dxa"/>
          </w:tcPr>
          <w:p w:rsidRPr="00A6689B" w:rsidR="006C457C" w:rsidP="00F324F7" w:rsidRDefault="006C457C" w14:paraId="0E41D6CE" w14:textId="77777777">
            <w:pPr>
              <w:spacing w:line="240" w:lineRule="auto"/>
              <w:rPr>
                <w:i/>
              </w:rPr>
            </w:pPr>
            <w:r>
              <w:rPr>
                <w:b/>
                <w:i/>
              </w:rPr>
              <w:t>Kontakt</w:t>
            </w:r>
          </w:p>
        </w:tc>
        <w:tc>
          <w:tcPr>
            <w:tcW w:w="5670" w:type="dxa"/>
          </w:tcPr>
          <w:p w:rsidRPr="00A6689B" w:rsidR="006C457C" w:rsidP="00F324F7" w:rsidRDefault="006C457C" w14:paraId="0EDA5629" w14:textId="77777777">
            <w:pPr>
              <w:spacing w:line="240" w:lineRule="auto"/>
              <w:rPr>
                <w:i/>
              </w:rPr>
            </w:pPr>
            <w:r>
              <w:rPr>
                <w:i/>
              </w:rPr>
              <w:t>António Ribeiro Pereira</w:t>
            </w:r>
          </w:p>
        </w:tc>
      </w:tr>
      <w:tr w:rsidRPr="00A6689B" w:rsidR="006C457C" w:rsidTr="00F324F7" w14:paraId="4DE1AECB" w14:textId="77777777">
        <w:tc>
          <w:tcPr>
            <w:tcW w:w="1418" w:type="dxa"/>
          </w:tcPr>
          <w:p w:rsidRPr="00A6689B" w:rsidR="006C457C" w:rsidP="00F324F7" w:rsidRDefault="006C457C" w14:paraId="41ACEF29" w14:textId="77777777">
            <w:pPr>
              <w:spacing w:line="240" w:lineRule="auto"/>
              <w:rPr>
                <w:i/>
              </w:rPr>
            </w:pPr>
            <w:r>
              <w:rPr>
                <w:i/>
              </w:rPr>
              <w:t>Tel.</w:t>
            </w:r>
          </w:p>
        </w:tc>
        <w:tc>
          <w:tcPr>
            <w:tcW w:w="5670" w:type="dxa"/>
          </w:tcPr>
          <w:p w:rsidRPr="00A6689B" w:rsidR="006C457C" w:rsidP="00F324F7" w:rsidRDefault="006C457C" w14:paraId="225FBCFB" w14:textId="77777777">
            <w:pPr>
              <w:spacing w:line="240" w:lineRule="auto"/>
              <w:rPr>
                <w:i/>
              </w:rPr>
            </w:pPr>
            <w:r>
              <w:rPr>
                <w:i/>
              </w:rPr>
              <w:t>+32 25469363</w:t>
            </w:r>
          </w:p>
        </w:tc>
      </w:tr>
      <w:tr w:rsidRPr="00A6689B" w:rsidR="006C457C" w:rsidTr="00F324F7" w14:paraId="476823F8" w14:textId="77777777">
        <w:tc>
          <w:tcPr>
            <w:tcW w:w="1418" w:type="dxa"/>
          </w:tcPr>
          <w:p w:rsidRPr="00A6689B" w:rsidR="006C457C" w:rsidP="00F324F7" w:rsidRDefault="006C172C" w14:paraId="65FB71C4" w14:textId="572FECBD">
            <w:pPr>
              <w:spacing w:line="240" w:lineRule="auto"/>
              <w:rPr>
                <w:i/>
              </w:rPr>
            </w:pPr>
            <w:r>
              <w:rPr>
                <w:i/>
              </w:rPr>
              <w:t>E-mail</w:t>
            </w:r>
          </w:p>
        </w:tc>
        <w:tc>
          <w:tcPr>
            <w:tcW w:w="5670" w:type="dxa"/>
          </w:tcPr>
          <w:p w:rsidRPr="00A6689B" w:rsidR="006C457C" w:rsidP="00F324F7" w:rsidRDefault="00361127" w14:paraId="7A486C1A" w14:textId="499C1E00">
            <w:pPr>
              <w:spacing w:line="240" w:lineRule="auto"/>
              <w:rPr>
                <w:i/>
              </w:rPr>
            </w:pPr>
            <w:hyperlink w:history="1" r:id="rId37">
              <w:r w:rsidR="00276FC9">
                <w:rPr>
                  <w:rStyle w:val="Hyperlink"/>
                  <w:i/>
                </w:rPr>
                <w:t>Antonio.RibeiroPereira@eesc.europa.eu</w:t>
              </w:r>
            </w:hyperlink>
          </w:p>
        </w:tc>
      </w:tr>
    </w:tbl>
    <w:p w:rsidRPr="006C457C" w:rsidR="004D7AC0" w:rsidP="006C457C" w:rsidRDefault="004D7AC0" w14:paraId="4982DDC8" w14:textId="77777777">
      <w:pPr>
        <w:ind w:left="710"/>
        <w:rPr>
          <w:b/>
          <w:i/>
          <w:sz w:val="28"/>
          <w:szCs w:val="28"/>
        </w:rPr>
      </w:pPr>
    </w:p>
    <w:p w:rsidR="00392AA4" w:rsidRDefault="00392AA4" w14:paraId="4982DDC9" w14:textId="0AAA6F9A">
      <w:pPr>
        <w:spacing w:after="160" w:line="259" w:lineRule="auto"/>
        <w:jc w:val="left"/>
      </w:pPr>
      <w:r>
        <w:br w:type="page"/>
      </w:r>
    </w:p>
    <w:p w:rsidRPr="00392AA4" w:rsidR="00392AA4" w:rsidP="00B007A7" w:rsidRDefault="00361127" w14:paraId="16CA7AC7" w14:textId="353106CC">
      <w:pPr>
        <w:widowControl w:val="0"/>
        <w:numPr>
          <w:ilvl w:val="0"/>
          <w:numId w:val="8"/>
        </w:numPr>
        <w:overflowPunct w:val="0"/>
        <w:autoSpaceDE w:val="0"/>
        <w:autoSpaceDN w:val="0"/>
        <w:adjustRightInd w:val="0"/>
        <w:ind w:hanging="567"/>
        <w:textAlignment w:val="baseline"/>
        <w:rPr>
          <w:b/>
          <w:u w:val="single"/>
        </w:rPr>
      </w:pPr>
      <w:hyperlink w:history="1" r:id="rId38">
        <w:r w:rsidR="00276FC9">
          <w:rPr>
            <w:b/>
            <w:i/>
            <w:color w:val="0000FF"/>
            <w:sz w:val="28"/>
            <w:u w:val="single"/>
          </w:rPr>
          <w:t>Nakládání</w:t>
        </w:r>
        <w:r w:rsidR="00B007A7">
          <w:rPr>
            <w:b/>
            <w:i/>
            <w:color w:val="0000FF"/>
            <w:sz w:val="28"/>
            <w:u w:val="single"/>
          </w:rPr>
          <w:t xml:space="preserve"> s </w:t>
        </w:r>
        <w:r w:rsidR="00276FC9">
          <w:rPr>
            <w:b/>
            <w:i/>
            <w:color w:val="0000FF"/>
            <w:sz w:val="28"/>
            <w:u w:val="single"/>
          </w:rPr>
          <w:t>radioaktivním odpadem: pohled občanské společnosti</w:t>
        </w:r>
      </w:hyperlink>
    </w:p>
    <w:p w:rsidRPr="000F216A" w:rsidR="00392AA4" w:rsidP="000F216A" w:rsidRDefault="00392AA4" w14:paraId="31972488"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92AA4" w:rsidR="00392AA4" w:rsidTr="00F324F7" w14:paraId="72A1E6A4" w14:textId="77777777">
        <w:tc>
          <w:tcPr>
            <w:tcW w:w="1701" w:type="dxa"/>
          </w:tcPr>
          <w:p w:rsidRPr="00392AA4" w:rsidR="00392AA4" w:rsidP="00392AA4" w:rsidRDefault="00392AA4" w14:paraId="0E613FF7" w14:textId="77777777">
            <w:pPr>
              <w:tabs>
                <w:tab w:val="center" w:pos="284"/>
              </w:tabs>
              <w:overflowPunct w:val="0"/>
              <w:autoSpaceDE w:val="0"/>
              <w:autoSpaceDN w:val="0"/>
              <w:adjustRightInd w:val="0"/>
              <w:ind w:left="266" w:hanging="266"/>
              <w:textAlignment w:val="baseline"/>
              <w:rPr>
                <w:b/>
              </w:rPr>
            </w:pPr>
            <w:r>
              <w:rPr>
                <w:b/>
              </w:rPr>
              <w:t xml:space="preserve">Zpravodajka </w:t>
            </w:r>
          </w:p>
        </w:tc>
        <w:tc>
          <w:tcPr>
            <w:tcW w:w="5387" w:type="dxa"/>
          </w:tcPr>
          <w:p w:rsidRPr="00392AA4" w:rsidR="00392AA4" w:rsidP="00392AA4" w:rsidRDefault="00392AA4" w14:paraId="43DF8FF1" w14:textId="77777777">
            <w:pPr>
              <w:tabs>
                <w:tab w:val="center" w:pos="284"/>
              </w:tabs>
              <w:overflowPunct w:val="0"/>
              <w:autoSpaceDE w:val="0"/>
              <w:autoSpaceDN w:val="0"/>
              <w:adjustRightInd w:val="0"/>
              <w:ind w:left="266" w:hanging="266"/>
              <w:textAlignment w:val="baseline"/>
            </w:pPr>
            <w:r>
              <w:t>Alena MASTANTUONO (Zaměstnavatelé – CZ)</w:t>
            </w:r>
          </w:p>
        </w:tc>
      </w:tr>
      <w:tr w:rsidRPr="00392AA4" w:rsidR="00392AA4" w:rsidTr="00F324F7" w14:paraId="4DF9456A" w14:textId="77777777">
        <w:tc>
          <w:tcPr>
            <w:tcW w:w="1701" w:type="dxa"/>
          </w:tcPr>
          <w:p w:rsidRPr="00392AA4" w:rsidR="00392AA4" w:rsidP="00392AA4" w:rsidRDefault="00392AA4" w14:paraId="481A1677" w14:textId="77777777">
            <w:pPr>
              <w:tabs>
                <w:tab w:val="center" w:pos="284"/>
              </w:tabs>
              <w:overflowPunct w:val="0"/>
              <w:autoSpaceDE w:val="0"/>
              <w:autoSpaceDN w:val="0"/>
              <w:adjustRightInd w:val="0"/>
              <w:ind w:left="266" w:hanging="266"/>
              <w:textAlignment w:val="baseline"/>
              <w:rPr>
                <w:b/>
              </w:rPr>
            </w:pPr>
            <w:r>
              <w:rPr>
                <w:b/>
              </w:rPr>
              <w:t>Spoluzpravodaj</w:t>
            </w:r>
          </w:p>
        </w:tc>
        <w:tc>
          <w:tcPr>
            <w:tcW w:w="5387" w:type="dxa"/>
          </w:tcPr>
          <w:p w:rsidRPr="00392AA4" w:rsidR="00392AA4" w:rsidP="00392AA4" w:rsidRDefault="00392AA4" w14:paraId="2BDCBADC" w14:textId="77777777">
            <w:pPr>
              <w:tabs>
                <w:tab w:val="center" w:pos="284"/>
              </w:tabs>
              <w:overflowPunct w:val="0"/>
              <w:autoSpaceDE w:val="0"/>
              <w:autoSpaceDN w:val="0"/>
              <w:adjustRightInd w:val="0"/>
              <w:ind w:left="266" w:hanging="266"/>
              <w:textAlignment w:val="baseline"/>
            </w:pPr>
            <w:r>
              <w:t>Christophe QUAREZ (Zaměstnanci – FR)</w:t>
            </w:r>
          </w:p>
        </w:tc>
      </w:tr>
      <w:tr w:rsidRPr="00392AA4" w:rsidR="00392AA4" w:rsidTr="00F324F7" w14:paraId="75625242" w14:textId="77777777">
        <w:tc>
          <w:tcPr>
            <w:tcW w:w="7088" w:type="dxa"/>
            <w:gridSpan w:val="2"/>
          </w:tcPr>
          <w:p w:rsidRPr="00392AA4" w:rsidR="00392AA4" w:rsidP="00392AA4" w:rsidRDefault="00392AA4" w14:paraId="6EE8D5E3" w14:textId="77777777">
            <w:pPr>
              <w:tabs>
                <w:tab w:val="center" w:pos="284"/>
              </w:tabs>
              <w:overflowPunct w:val="0"/>
              <w:autoSpaceDE w:val="0"/>
              <w:autoSpaceDN w:val="0"/>
              <w:adjustRightInd w:val="0"/>
              <w:spacing w:line="160" w:lineRule="exact"/>
              <w:ind w:left="266" w:hanging="266"/>
              <w:textAlignment w:val="baseline"/>
            </w:pPr>
          </w:p>
        </w:tc>
      </w:tr>
      <w:tr w:rsidRPr="00392AA4" w:rsidR="00392AA4" w:rsidTr="00F324F7" w14:paraId="58FDA19F" w14:textId="77777777">
        <w:tc>
          <w:tcPr>
            <w:tcW w:w="1701" w:type="dxa"/>
            <w:vMerge w:val="restart"/>
          </w:tcPr>
          <w:p w:rsidRPr="00392AA4" w:rsidR="00392AA4" w:rsidP="00392AA4" w:rsidRDefault="00392AA4" w14:paraId="57FAA44A" w14:textId="77777777">
            <w:pPr>
              <w:tabs>
                <w:tab w:val="center" w:pos="284"/>
              </w:tabs>
              <w:overflowPunct w:val="0"/>
              <w:autoSpaceDE w:val="0"/>
              <w:autoSpaceDN w:val="0"/>
              <w:adjustRightInd w:val="0"/>
              <w:ind w:left="266" w:hanging="266"/>
              <w:textAlignment w:val="baseline"/>
              <w:rPr>
                <w:b/>
              </w:rPr>
            </w:pPr>
            <w:r>
              <w:rPr>
                <w:b/>
              </w:rPr>
              <w:t>Odkazy</w:t>
            </w:r>
          </w:p>
        </w:tc>
        <w:tc>
          <w:tcPr>
            <w:tcW w:w="5387" w:type="dxa"/>
          </w:tcPr>
          <w:p w:rsidRPr="00392AA4" w:rsidR="00392AA4" w:rsidP="00392AA4" w:rsidRDefault="00392AA4" w14:paraId="457D7D87" w14:textId="09D97265">
            <w:pPr>
              <w:tabs>
                <w:tab w:val="center" w:pos="284"/>
              </w:tabs>
              <w:overflowPunct w:val="0"/>
              <w:autoSpaceDE w:val="0"/>
              <w:autoSpaceDN w:val="0"/>
              <w:adjustRightInd w:val="0"/>
              <w:ind w:left="266" w:hanging="266"/>
              <w:textAlignment w:val="baseline"/>
            </w:pPr>
            <w:r>
              <w:t>stanovisko</w:t>
            </w:r>
            <w:r w:rsidR="00B007A7">
              <w:t xml:space="preserve"> z </w:t>
            </w:r>
            <w:r>
              <w:t>vlastní iniciativy</w:t>
            </w:r>
          </w:p>
          <w:p w:rsidRPr="00392AA4" w:rsidR="00392AA4" w:rsidP="00392AA4" w:rsidRDefault="00392AA4" w14:paraId="7A458B4A" w14:textId="77777777">
            <w:pPr>
              <w:tabs>
                <w:tab w:val="center" w:pos="284"/>
              </w:tabs>
              <w:overflowPunct w:val="0"/>
              <w:autoSpaceDE w:val="0"/>
              <w:autoSpaceDN w:val="0"/>
              <w:adjustRightInd w:val="0"/>
              <w:ind w:left="266" w:hanging="266"/>
              <w:textAlignment w:val="baseline"/>
            </w:pPr>
            <w:r>
              <w:t>EESC-2024-02352-00-00-AC</w:t>
            </w:r>
          </w:p>
        </w:tc>
      </w:tr>
      <w:tr w:rsidRPr="00392AA4" w:rsidR="00392AA4" w:rsidTr="00F324F7" w14:paraId="56B30325" w14:textId="77777777">
        <w:tc>
          <w:tcPr>
            <w:tcW w:w="1701" w:type="dxa"/>
            <w:vMerge/>
          </w:tcPr>
          <w:p w:rsidRPr="00392AA4" w:rsidR="00392AA4" w:rsidP="00392AA4" w:rsidRDefault="00392AA4" w14:paraId="152E47D3" w14:textId="77777777">
            <w:pPr>
              <w:tabs>
                <w:tab w:val="center" w:pos="284"/>
              </w:tabs>
              <w:overflowPunct w:val="0"/>
              <w:autoSpaceDE w:val="0"/>
              <w:autoSpaceDN w:val="0"/>
              <w:adjustRightInd w:val="0"/>
              <w:ind w:left="266" w:hanging="266"/>
              <w:textAlignment w:val="baseline"/>
              <w:rPr>
                <w:b/>
              </w:rPr>
            </w:pPr>
          </w:p>
        </w:tc>
        <w:tc>
          <w:tcPr>
            <w:tcW w:w="5387" w:type="dxa"/>
          </w:tcPr>
          <w:p w:rsidRPr="00392AA4" w:rsidR="00392AA4" w:rsidP="00392AA4" w:rsidRDefault="00392AA4" w14:paraId="2B86352E" w14:textId="182B31C6">
            <w:pPr>
              <w:tabs>
                <w:tab w:val="center" w:pos="284"/>
              </w:tabs>
              <w:overflowPunct w:val="0"/>
              <w:autoSpaceDE w:val="0"/>
              <w:autoSpaceDN w:val="0"/>
              <w:adjustRightInd w:val="0"/>
              <w:ind w:left="266" w:hanging="266"/>
              <w:textAlignment w:val="baseline"/>
            </w:pPr>
          </w:p>
        </w:tc>
      </w:tr>
    </w:tbl>
    <w:p w:rsidRPr="00392AA4" w:rsidR="00392AA4" w:rsidP="00392AA4" w:rsidRDefault="00392AA4" w14:paraId="2C8C8FB0"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392AA4" w:rsidR="00392AA4" w:rsidP="00392AA4" w:rsidRDefault="00392AA4" w14:paraId="27712656" w14:textId="77777777">
      <w:pPr>
        <w:keepNext/>
        <w:keepLines/>
        <w:tabs>
          <w:tab w:val="center" w:pos="284"/>
        </w:tabs>
        <w:overflowPunct w:val="0"/>
        <w:autoSpaceDE w:val="0"/>
        <w:autoSpaceDN w:val="0"/>
        <w:adjustRightInd w:val="0"/>
        <w:ind w:left="266" w:hanging="266"/>
        <w:textAlignment w:val="baseline"/>
        <w:rPr>
          <w:b/>
          <w:lang w:val="en-GB"/>
        </w:rPr>
      </w:pPr>
    </w:p>
    <w:p w:rsidRPr="00392AA4" w:rsidR="00392AA4" w:rsidP="00392AA4" w:rsidRDefault="00392AA4" w14:paraId="3AD86B16" w14:textId="77777777">
      <w:pPr>
        <w:overflowPunct w:val="0"/>
        <w:autoSpaceDE w:val="0"/>
        <w:autoSpaceDN w:val="0"/>
        <w:adjustRightInd w:val="0"/>
        <w:textAlignment w:val="baseline"/>
        <w:rPr>
          <w:bCs/>
          <w:iCs/>
        </w:rPr>
      </w:pPr>
      <w:r>
        <w:t>EHSV:</w:t>
      </w:r>
    </w:p>
    <w:p w:rsidRPr="00392AA4" w:rsidR="00392AA4" w:rsidP="00392AA4" w:rsidRDefault="00392AA4" w14:paraId="1B910D87" w14:textId="77777777">
      <w:pPr>
        <w:overflowPunct w:val="0"/>
        <w:autoSpaceDE w:val="0"/>
        <w:autoSpaceDN w:val="0"/>
        <w:adjustRightInd w:val="0"/>
        <w:textAlignment w:val="baseline"/>
        <w:rPr>
          <w:bCs/>
          <w:iCs/>
          <w:lang w:val="en-GB"/>
        </w:rPr>
      </w:pPr>
    </w:p>
    <w:p w:rsidRPr="00392AA4" w:rsidR="00392AA4" w:rsidP="000F216A" w:rsidRDefault="00392AA4" w14:paraId="26C0A20D" w14:textId="6EF1CD6B">
      <w:pPr>
        <w:widowControl w:val="0"/>
        <w:numPr>
          <w:ilvl w:val="0"/>
          <w:numId w:val="44"/>
        </w:numPr>
        <w:overflowPunct w:val="0"/>
        <w:autoSpaceDE w:val="0"/>
        <w:autoSpaceDN w:val="0"/>
        <w:adjustRightInd w:val="0"/>
        <w:spacing w:after="120"/>
        <w:ind w:left="284" w:hanging="284"/>
        <w:textAlignment w:val="baseline"/>
        <w:rPr>
          <w:szCs w:val="20"/>
        </w:rPr>
      </w:pPr>
      <w:r>
        <w:t>zdůrazňuje, že by členské státy měly ve všech oblastech nakládání</w:t>
      </w:r>
      <w:r w:rsidR="00B007A7">
        <w:t xml:space="preserve"> s </w:t>
      </w:r>
      <w:r>
        <w:t>radioaktivním odpadem podpořit inkluzivní spolupráci</w:t>
      </w:r>
      <w:r w:rsidR="00B007A7">
        <w:t xml:space="preserve"> s </w:t>
      </w:r>
      <w:r>
        <w:t>občanskou společností</w:t>
      </w:r>
      <w:r w:rsidR="00B007A7">
        <w:t xml:space="preserve"> a </w:t>
      </w:r>
      <w:r>
        <w:t>otevřenost</w:t>
      </w:r>
      <w:r w:rsidR="00B007A7">
        <w:t xml:space="preserve"> a </w:t>
      </w:r>
      <w:r>
        <w:t>transparentnost ve vztahu</w:t>
      </w:r>
      <w:r w:rsidR="00B007A7">
        <w:t xml:space="preserve"> k </w:t>
      </w:r>
      <w:r>
        <w:t>ní,</w:t>
      </w:r>
      <w:r w:rsidR="00B007A7">
        <w:t xml:space="preserve"> a </w:t>
      </w:r>
      <w:r>
        <w:t>to</w:t>
      </w:r>
      <w:r w:rsidR="00B007A7">
        <w:t xml:space="preserve"> v </w:t>
      </w:r>
      <w:r>
        <w:t>jak místech, kde již daná zařízení existují, tak</w:t>
      </w:r>
      <w:r w:rsidR="00B007A7">
        <w:t xml:space="preserve"> i </w:t>
      </w:r>
      <w:r>
        <w:t>tam, kde mají být případně vybudována. Je třeba využít dostupných finančních prostředků</w:t>
      </w:r>
      <w:r w:rsidR="00B007A7">
        <w:t xml:space="preserve"> s </w:t>
      </w:r>
      <w:r>
        <w:t>cílem posílit kapacitu určitých částí občanské společnosti, zejména místních komunit žijících</w:t>
      </w:r>
      <w:r w:rsidR="00B007A7">
        <w:t xml:space="preserve"> v </w:t>
      </w:r>
      <w:r>
        <w:t>blízkosti jaderných zařízení, aby se nezávisle zapojily do projektů</w:t>
      </w:r>
      <w:r w:rsidR="00B007A7">
        <w:t xml:space="preserve"> a </w:t>
      </w:r>
      <w:r>
        <w:t>studií, jejichž účelem je posoudit postupy</w:t>
      </w:r>
      <w:r w:rsidR="00B007A7">
        <w:t xml:space="preserve"> k </w:t>
      </w:r>
      <w:r>
        <w:t>zajištění účasti</w:t>
      </w:r>
      <w:r w:rsidR="00B007A7">
        <w:t xml:space="preserve"> a </w:t>
      </w:r>
      <w:r>
        <w:t>transparentnosti</w:t>
      </w:r>
      <w:r w:rsidR="00B007A7">
        <w:t xml:space="preserve"> v </w:t>
      </w:r>
      <w:r>
        <w:t>oblasti nakládání</w:t>
      </w:r>
      <w:r w:rsidR="00B007A7">
        <w:t xml:space="preserve"> s </w:t>
      </w:r>
      <w:r>
        <w:t>radioaktivním odpadem;</w:t>
      </w:r>
    </w:p>
    <w:p w:rsidRPr="00392AA4" w:rsidR="00392AA4" w:rsidP="000F216A" w:rsidRDefault="00392AA4" w14:paraId="4715946E" w14:textId="548162F7">
      <w:pPr>
        <w:widowControl w:val="0"/>
        <w:numPr>
          <w:ilvl w:val="0"/>
          <w:numId w:val="44"/>
        </w:numPr>
        <w:overflowPunct w:val="0"/>
        <w:autoSpaceDE w:val="0"/>
        <w:autoSpaceDN w:val="0"/>
        <w:adjustRightInd w:val="0"/>
        <w:spacing w:after="120"/>
        <w:ind w:left="284" w:hanging="284"/>
        <w:textAlignment w:val="baseline"/>
        <w:rPr>
          <w:szCs w:val="20"/>
        </w:rPr>
      </w:pPr>
      <w:r>
        <w:t>vyzývá členské státy, aby dostály všem svým povinnostem,</w:t>
      </w:r>
      <w:r w:rsidR="00B007A7">
        <w:t xml:space="preserve"> a </w:t>
      </w:r>
      <w:r>
        <w:t>nepřenechaly tak břímě zpracování jaderného odpadu – bez ohledu na jeho charakter, poločas rozpadu</w:t>
      </w:r>
      <w:r w:rsidR="00B007A7">
        <w:t xml:space="preserve"> a </w:t>
      </w:r>
      <w:r>
        <w:t>míru nebezpečnosti – budoucím generacím. Pro některé členské státy EU, především pak pro země</w:t>
      </w:r>
      <w:r w:rsidR="00B007A7">
        <w:t xml:space="preserve"> s </w:t>
      </w:r>
      <w:r>
        <w:t>menším či středně velkým inventářem radioaktivního odpadu, by mohlo přicházet</w:t>
      </w:r>
      <w:r w:rsidR="00B007A7">
        <w:t xml:space="preserve"> v </w:t>
      </w:r>
      <w:r>
        <w:t>úvahu vyvinutí společných řešení, která by mimo jiné mohla zahrnovat nadnárodní úložiště radioaktivního odpadu;</w:t>
      </w:r>
    </w:p>
    <w:p w:rsidRPr="00392AA4" w:rsidR="00392AA4" w:rsidP="000F216A" w:rsidRDefault="00392AA4" w14:paraId="21EC1349" w14:textId="7715A2A3">
      <w:pPr>
        <w:widowControl w:val="0"/>
        <w:numPr>
          <w:ilvl w:val="0"/>
          <w:numId w:val="44"/>
        </w:numPr>
        <w:overflowPunct w:val="0"/>
        <w:autoSpaceDE w:val="0"/>
        <w:autoSpaceDN w:val="0"/>
        <w:adjustRightInd w:val="0"/>
        <w:spacing w:after="120"/>
        <w:ind w:left="284" w:hanging="284"/>
        <w:textAlignment w:val="baseline"/>
        <w:rPr>
          <w:szCs w:val="20"/>
        </w:rPr>
      </w:pPr>
      <w:r>
        <w:t>vybízí členské státy, aby se snažily co nejvíce snížit množství odpadu určeného</w:t>
      </w:r>
      <w:r w:rsidR="00B007A7">
        <w:t xml:space="preserve"> k </w:t>
      </w:r>
      <w:r>
        <w:t>trvalému uložení</w:t>
      </w:r>
      <w:r w:rsidR="00B007A7">
        <w:t xml:space="preserve"> a </w:t>
      </w:r>
      <w:r>
        <w:t>využívaly při tom strategie oběhového hospodářství</w:t>
      </w:r>
      <w:r w:rsidR="00B007A7">
        <w:t xml:space="preserve"> s </w:t>
      </w:r>
      <w:r>
        <w:t>cílem vyprodukovat pokud možno co nejméně radioaktivního odpadu;</w:t>
      </w:r>
    </w:p>
    <w:p w:rsidRPr="00392AA4" w:rsidR="00392AA4" w:rsidP="000F216A" w:rsidRDefault="00392AA4" w14:paraId="78AC8A65" w14:textId="633A52EB">
      <w:pPr>
        <w:widowControl w:val="0"/>
        <w:numPr>
          <w:ilvl w:val="0"/>
          <w:numId w:val="44"/>
        </w:numPr>
        <w:overflowPunct w:val="0"/>
        <w:autoSpaceDE w:val="0"/>
        <w:autoSpaceDN w:val="0"/>
        <w:adjustRightInd w:val="0"/>
        <w:spacing w:after="120"/>
        <w:ind w:left="284" w:hanging="284"/>
        <w:textAlignment w:val="baseline"/>
        <w:rPr>
          <w:szCs w:val="20"/>
        </w:rPr>
      </w:pPr>
      <w:r>
        <w:t xml:space="preserve"> poukazuje na to, že je daná směrnice</w:t>
      </w:r>
      <w:r w:rsidR="00B007A7">
        <w:t xml:space="preserve"> v </w:t>
      </w:r>
      <w:r>
        <w:t>členských státech uplatňována nejednotným způsobem,</w:t>
      </w:r>
      <w:r w:rsidR="00B007A7">
        <w:t xml:space="preserve"> v </w:t>
      </w:r>
      <w:r>
        <w:t>důsledku čehož nejsou</w:t>
      </w:r>
      <w:r w:rsidR="00B007A7">
        <w:t xml:space="preserve"> k </w:t>
      </w:r>
      <w:r>
        <w:t>dispozici porovnatelné údaje. Vyzývá členské státy, aby</w:t>
      </w:r>
      <w:r w:rsidR="00B007A7">
        <w:t xml:space="preserve"> v </w:t>
      </w:r>
      <w:r>
        <w:t>rámci sledování pokroku při provádění směrnice</w:t>
      </w:r>
      <w:r w:rsidR="00B007A7">
        <w:t xml:space="preserve"> o </w:t>
      </w:r>
      <w:r>
        <w:t>nakládání</w:t>
      </w:r>
      <w:r w:rsidR="00B007A7">
        <w:t xml:space="preserve"> s </w:t>
      </w:r>
      <w:r>
        <w:t>radioaktivním odpadem</w:t>
      </w:r>
      <w:r w:rsidR="00B007A7">
        <w:t xml:space="preserve"> a </w:t>
      </w:r>
      <w:r>
        <w:t>vyhořelým palivem</w:t>
      </w:r>
      <w:r w:rsidR="00B007A7">
        <w:t xml:space="preserve"> a </w:t>
      </w:r>
      <w:r>
        <w:t>podávání souvisejících zpráv</w:t>
      </w:r>
      <w:r w:rsidR="00B007A7">
        <w:t xml:space="preserve"> v </w:t>
      </w:r>
      <w:r>
        <w:t>rozsáhlejší míře používaly klíčové ukazatele výkonnosti;</w:t>
      </w:r>
    </w:p>
    <w:p w:rsidRPr="00392AA4" w:rsidR="00392AA4" w:rsidP="000F216A" w:rsidRDefault="00392AA4" w14:paraId="0E462B59" w14:textId="798FFBAF">
      <w:pPr>
        <w:widowControl w:val="0"/>
        <w:numPr>
          <w:ilvl w:val="0"/>
          <w:numId w:val="44"/>
        </w:numPr>
        <w:overflowPunct w:val="0"/>
        <w:autoSpaceDE w:val="0"/>
        <w:autoSpaceDN w:val="0"/>
        <w:adjustRightInd w:val="0"/>
        <w:spacing w:after="120"/>
        <w:ind w:left="284" w:hanging="284"/>
        <w:textAlignment w:val="baseline"/>
        <w:rPr>
          <w:szCs w:val="20"/>
        </w:rPr>
      </w:pPr>
      <w:r>
        <w:t>vybízí</w:t>
      </w:r>
      <w:r w:rsidR="00B007A7">
        <w:t xml:space="preserve"> k </w:t>
      </w:r>
      <w:r>
        <w:t>podpoře vzdělávání</w:t>
      </w:r>
      <w:r w:rsidR="00B007A7">
        <w:t xml:space="preserve"> a </w:t>
      </w:r>
      <w:r>
        <w:t>odborné přípravy specializovaných</w:t>
      </w:r>
      <w:r w:rsidR="00B007A7">
        <w:t xml:space="preserve"> a </w:t>
      </w:r>
      <w:r>
        <w:t>vědeckých pracovníků zabývajících se otázkami nakládání</w:t>
      </w:r>
      <w:r w:rsidR="00B007A7">
        <w:t xml:space="preserve"> s </w:t>
      </w:r>
      <w:r>
        <w:t>radioaktivním odpadem</w:t>
      </w:r>
      <w:r w:rsidR="00B007A7">
        <w:t xml:space="preserve"> a </w:t>
      </w:r>
      <w:r>
        <w:t>navrhuje, aby byly ve vztahu</w:t>
      </w:r>
      <w:r w:rsidR="00B007A7">
        <w:t xml:space="preserve"> k </w:t>
      </w:r>
      <w:r>
        <w:t>radioaktivnímu odpadu uplatňovány sociálně-technické přístupy.</w:t>
      </w:r>
    </w:p>
    <w:p w:rsidRPr="00392AA4" w:rsidR="00392AA4" w:rsidP="00392AA4" w:rsidRDefault="00392AA4" w14:paraId="34F9A31D"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47517" w:rsidR="00392AA4" w:rsidTr="00F324F7" w14:paraId="46E4703C" w14:textId="77777777">
        <w:tc>
          <w:tcPr>
            <w:tcW w:w="1418" w:type="dxa"/>
          </w:tcPr>
          <w:p w:rsidRPr="000F216A" w:rsidR="00392AA4" w:rsidP="00392AA4" w:rsidRDefault="00392AA4" w14:paraId="67F368B3"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392AA4" w:rsidP="00392AA4" w:rsidRDefault="00392AA4" w14:paraId="00047AB7" w14:textId="77777777">
            <w:pPr>
              <w:overflowPunct w:val="0"/>
              <w:autoSpaceDE w:val="0"/>
              <w:autoSpaceDN w:val="0"/>
              <w:adjustRightInd w:val="0"/>
              <w:spacing w:line="240" w:lineRule="auto"/>
              <w:textAlignment w:val="baseline"/>
              <w:rPr>
                <w:i/>
                <w:sz w:val="22"/>
                <w:szCs w:val="22"/>
              </w:rPr>
            </w:pPr>
            <w:r>
              <w:rPr>
                <w:i/>
              </w:rPr>
              <w:t>Albert Precup</w:t>
            </w:r>
          </w:p>
        </w:tc>
      </w:tr>
      <w:tr w:rsidRPr="00347517" w:rsidR="00392AA4" w:rsidTr="00F324F7" w14:paraId="50D270CC" w14:textId="77777777">
        <w:tc>
          <w:tcPr>
            <w:tcW w:w="1418" w:type="dxa"/>
          </w:tcPr>
          <w:p w:rsidRPr="000F216A" w:rsidR="00392AA4" w:rsidP="00392AA4" w:rsidRDefault="00392AA4" w14:paraId="44B278A7"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392AA4" w:rsidP="00392AA4" w:rsidRDefault="00392AA4" w14:paraId="0DCB719E" w14:textId="77777777">
            <w:pPr>
              <w:overflowPunct w:val="0"/>
              <w:autoSpaceDE w:val="0"/>
              <w:autoSpaceDN w:val="0"/>
              <w:adjustRightInd w:val="0"/>
              <w:spacing w:line="240" w:lineRule="auto"/>
              <w:textAlignment w:val="baseline"/>
              <w:rPr>
                <w:i/>
                <w:sz w:val="22"/>
                <w:szCs w:val="22"/>
              </w:rPr>
            </w:pPr>
            <w:r>
              <w:rPr>
                <w:i/>
              </w:rPr>
              <w:t>+32 25469326</w:t>
            </w:r>
          </w:p>
        </w:tc>
      </w:tr>
      <w:tr w:rsidRPr="00347517" w:rsidR="00392AA4" w:rsidTr="00F324F7" w14:paraId="606098E2" w14:textId="77777777">
        <w:tc>
          <w:tcPr>
            <w:tcW w:w="1418" w:type="dxa"/>
          </w:tcPr>
          <w:p w:rsidRPr="000F216A" w:rsidR="00392AA4" w:rsidP="00392AA4" w:rsidRDefault="0078435A" w14:paraId="343E1701" w14:textId="7E4E559E">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392AA4" w:rsidP="00392AA4" w:rsidRDefault="00361127" w14:paraId="4D05537C" w14:textId="48095E4B">
            <w:pPr>
              <w:overflowPunct w:val="0"/>
              <w:autoSpaceDE w:val="0"/>
              <w:autoSpaceDN w:val="0"/>
              <w:adjustRightInd w:val="0"/>
              <w:spacing w:line="240" w:lineRule="auto"/>
              <w:textAlignment w:val="baseline"/>
              <w:rPr>
                <w:i/>
                <w:sz w:val="22"/>
                <w:szCs w:val="22"/>
              </w:rPr>
            </w:pPr>
            <w:hyperlink w:history="1" r:id="rId39">
              <w:r w:rsidR="007E03C9">
                <w:rPr>
                  <w:rStyle w:val="Hyperlink"/>
                </w:rPr>
                <w:t>Albert.Precup@eesc.europa.eu</w:t>
              </w:r>
            </w:hyperlink>
          </w:p>
        </w:tc>
      </w:tr>
    </w:tbl>
    <w:p w:rsidR="004D7AC0" w:rsidP="004D7AC0" w:rsidRDefault="004D7AC0" w14:paraId="47881A0C" w14:textId="77777777">
      <w:pPr>
        <w:pStyle w:val="ListParagraph"/>
        <w:ind w:left="567"/>
      </w:pPr>
    </w:p>
    <w:p w:rsidR="004D7AC0" w:rsidP="004D7AC0" w:rsidRDefault="004D7AC0" w14:paraId="4982DDF0" w14:textId="77777777">
      <w:pPr>
        <w:pStyle w:val="ListParagraph"/>
        <w:ind w:left="0"/>
      </w:pPr>
    </w:p>
    <w:p w:rsidR="004D7AC0" w:rsidP="004D7AC0" w:rsidRDefault="004D7AC0" w14:paraId="4982DDF1" w14:textId="77777777">
      <w:pPr>
        <w:pStyle w:val="ListParagraph"/>
        <w:ind w:left="0"/>
      </w:pPr>
    </w:p>
    <w:p w:rsidR="004D7AC0" w:rsidP="004D7AC0" w:rsidRDefault="004D7AC0" w14:paraId="4982DDF2" w14:textId="77777777">
      <w:pPr>
        <w:spacing w:after="160" w:line="259" w:lineRule="auto"/>
        <w:jc w:val="left"/>
      </w:pPr>
      <w:r>
        <w:br w:type="page"/>
      </w:r>
    </w:p>
    <w:p w:rsidR="004D7AC0" w:rsidRDefault="004D7AC0" w14:paraId="4982DDF3" w14:textId="5DC3ADE8">
      <w:pPr>
        <w:pStyle w:val="Heading1"/>
      </w:pPr>
      <w:bookmarkStart w:name="_Toc75527083" w:id="5"/>
      <w:bookmarkStart w:name="_Toc183181690" w:id="6"/>
      <w:r>
        <w:t>JEDNOTNÝ TRH, VÝROBA</w:t>
      </w:r>
      <w:r w:rsidR="00B007A7">
        <w:t xml:space="preserve"> A </w:t>
      </w:r>
      <w:r>
        <w:t>SPOTŘEBA</w:t>
      </w:r>
      <w:bookmarkEnd w:id="5"/>
      <w:bookmarkEnd w:id="6"/>
    </w:p>
    <w:p w:rsidR="004D7AC0" w:rsidP="004D7AC0" w:rsidRDefault="004D7AC0" w14:paraId="4982DDF4" w14:textId="77777777"/>
    <w:p w:rsidRPr="005E4210" w:rsidR="007A5F00" w:rsidP="00B007A7" w:rsidRDefault="00361127" w14:paraId="6D1B960A" w14:textId="13BF382A">
      <w:pPr>
        <w:widowControl w:val="0"/>
        <w:numPr>
          <w:ilvl w:val="0"/>
          <w:numId w:val="8"/>
        </w:numPr>
        <w:overflowPunct w:val="0"/>
        <w:autoSpaceDE w:val="0"/>
        <w:autoSpaceDN w:val="0"/>
        <w:adjustRightInd w:val="0"/>
        <w:ind w:hanging="567"/>
        <w:textAlignment w:val="baseline"/>
        <w:rPr>
          <w:b/>
        </w:rPr>
      </w:pPr>
      <w:hyperlink w:tgtFrame="_blank" w:history="1" r:id="rId40">
        <w:r w:rsidR="00276FC9">
          <w:rPr>
            <w:rStyle w:val="Hyperlink"/>
            <w:b/>
            <w:i/>
            <w:sz w:val="28"/>
          </w:rPr>
          <w:t>Zpráva</w:t>
        </w:r>
        <w:r w:rsidR="00B007A7">
          <w:rPr>
            <w:rStyle w:val="Hyperlink"/>
            <w:b/>
            <w:i/>
            <w:sz w:val="28"/>
          </w:rPr>
          <w:t xml:space="preserve"> o </w:t>
        </w:r>
        <w:r w:rsidR="00276FC9">
          <w:rPr>
            <w:rStyle w:val="Hyperlink"/>
            <w:b/>
            <w:i/>
            <w:sz w:val="28"/>
          </w:rPr>
          <w:t>politice hospodářské soutěže za rok 2023</w:t>
        </w:r>
      </w:hyperlink>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689B" w:rsidR="007A5F00" w:rsidTr="00F324F7" w14:paraId="4E67491F" w14:textId="77777777">
        <w:tc>
          <w:tcPr>
            <w:tcW w:w="1148" w:type="pct"/>
          </w:tcPr>
          <w:p w:rsidRPr="00D42A3F" w:rsidR="007A5F00" w:rsidP="00F324F7" w:rsidRDefault="007A5F00" w14:paraId="5657EE19" w14:textId="77777777">
            <w:pPr>
              <w:tabs>
                <w:tab w:val="center" w:pos="284"/>
              </w:tabs>
              <w:ind w:left="266" w:hanging="266"/>
              <w:rPr>
                <w:b/>
                <w:sz w:val="20"/>
                <w:szCs w:val="20"/>
              </w:rPr>
            </w:pPr>
          </w:p>
          <w:p w:rsidRPr="00D42A3F" w:rsidR="007A5F00" w:rsidP="00F324F7" w:rsidRDefault="007A5F00" w14:paraId="065627A7" w14:textId="77777777">
            <w:pPr>
              <w:tabs>
                <w:tab w:val="center" w:pos="284"/>
              </w:tabs>
              <w:ind w:left="266" w:hanging="266"/>
              <w:rPr>
                <w:b/>
                <w:sz w:val="20"/>
                <w:szCs w:val="20"/>
              </w:rPr>
            </w:pPr>
            <w:r>
              <w:rPr>
                <w:b/>
                <w:sz w:val="20"/>
              </w:rPr>
              <w:t>Zpravodaj</w:t>
            </w:r>
          </w:p>
        </w:tc>
        <w:tc>
          <w:tcPr>
            <w:tcW w:w="3852" w:type="pct"/>
          </w:tcPr>
          <w:p w:rsidRPr="00D42A3F" w:rsidR="007A5F00" w:rsidP="00F324F7" w:rsidRDefault="007A5F00" w14:paraId="323BDABB" w14:textId="77777777">
            <w:pPr>
              <w:tabs>
                <w:tab w:val="center" w:pos="284"/>
              </w:tabs>
              <w:ind w:left="266" w:hanging="266"/>
              <w:rPr>
                <w:sz w:val="20"/>
                <w:szCs w:val="20"/>
              </w:rPr>
            </w:pPr>
          </w:p>
          <w:p w:rsidRPr="00D42A3F" w:rsidR="007A5F00" w:rsidP="00F324F7" w:rsidRDefault="007A5F00" w14:paraId="3D430017" w14:textId="38D73651">
            <w:pPr>
              <w:tabs>
                <w:tab w:val="center" w:pos="284"/>
              </w:tabs>
              <w:ind w:left="266" w:hanging="266"/>
              <w:rPr>
                <w:sz w:val="20"/>
                <w:szCs w:val="20"/>
              </w:rPr>
            </w:pPr>
            <w:r>
              <w:rPr>
                <w:sz w:val="20"/>
              </w:rPr>
              <w:t xml:space="preserve">Giuseppe GUERINI (Organizace občanské společnosti – IT) </w:t>
            </w:r>
          </w:p>
        </w:tc>
      </w:tr>
      <w:tr w:rsidRPr="00A6689B" w:rsidR="007A5F00" w:rsidTr="00F324F7" w14:paraId="5237549D" w14:textId="77777777">
        <w:tc>
          <w:tcPr>
            <w:tcW w:w="5000" w:type="pct"/>
            <w:gridSpan w:val="2"/>
          </w:tcPr>
          <w:p w:rsidRPr="00D42A3F" w:rsidR="007A5F00" w:rsidP="00F324F7" w:rsidRDefault="007A5F00" w14:paraId="6B6D1123" w14:textId="77777777">
            <w:pPr>
              <w:tabs>
                <w:tab w:val="center" w:pos="284"/>
              </w:tabs>
              <w:spacing w:line="160" w:lineRule="exact"/>
              <w:ind w:left="266" w:hanging="266"/>
              <w:rPr>
                <w:sz w:val="20"/>
                <w:szCs w:val="20"/>
              </w:rPr>
            </w:pPr>
          </w:p>
        </w:tc>
      </w:tr>
      <w:tr w:rsidRPr="00A6689B" w:rsidR="007A5F00" w:rsidTr="00F324F7" w14:paraId="328D8021" w14:textId="77777777">
        <w:tc>
          <w:tcPr>
            <w:tcW w:w="1148" w:type="pct"/>
            <w:vMerge w:val="restart"/>
          </w:tcPr>
          <w:p w:rsidRPr="00D42A3F" w:rsidR="007A5F00" w:rsidP="00F324F7" w:rsidRDefault="007A5F00" w14:paraId="2FB5F044" w14:textId="77777777">
            <w:pPr>
              <w:tabs>
                <w:tab w:val="center" w:pos="284"/>
              </w:tabs>
              <w:ind w:left="266" w:hanging="266"/>
              <w:rPr>
                <w:b/>
                <w:sz w:val="20"/>
                <w:szCs w:val="20"/>
              </w:rPr>
            </w:pPr>
            <w:r>
              <w:rPr>
                <w:b/>
                <w:sz w:val="20"/>
              </w:rPr>
              <w:t>Odkazy</w:t>
            </w:r>
          </w:p>
        </w:tc>
        <w:tc>
          <w:tcPr>
            <w:tcW w:w="3852" w:type="pct"/>
          </w:tcPr>
          <w:p w:rsidRPr="00D42A3F" w:rsidR="007A5F00" w:rsidP="00F324F7" w:rsidRDefault="007A5F00" w14:paraId="71CF2363" w14:textId="77777777">
            <w:pPr>
              <w:tabs>
                <w:tab w:val="center" w:pos="284"/>
              </w:tabs>
              <w:ind w:left="266" w:hanging="266"/>
              <w:rPr>
                <w:sz w:val="20"/>
                <w:szCs w:val="20"/>
              </w:rPr>
            </w:pPr>
            <w:r>
              <w:rPr>
                <w:sz w:val="20"/>
              </w:rPr>
              <w:t>COM(2024) 115 final</w:t>
            </w:r>
          </w:p>
        </w:tc>
      </w:tr>
      <w:tr w:rsidRPr="00A6689B" w:rsidR="007A5F00" w:rsidTr="00F324F7" w14:paraId="78137C0C" w14:textId="77777777">
        <w:tc>
          <w:tcPr>
            <w:tcW w:w="1148" w:type="pct"/>
            <w:vMerge/>
          </w:tcPr>
          <w:p w:rsidRPr="00D42A3F" w:rsidR="007A5F00" w:rsidP="00F324F7" w:rsidRDefault="007A5F00" w14:paraId="797952DE" w14:textId="77777777">
            <w:pPr>
              <w:tabs>
                <w:tab w:val="center" w:pos="284"/>
              </w:tabs>
              <w:ind w:left="266" w:hanging="266"/>
              <w:rPr>
                <w:b/>
                <w:sz w:val="20"/>
                <w:szCs w:val="20"/>
              </w:rPr>
            </w:pPr>
          </w:p>
        </w:tc>
        <w:tc>
          <w:tcPr>
            <w:tcW w:w="3852" w:type="pct"/>
          </w:tcPr>
          <w:p w:rsidRPr="00D42A3F" w:rsidR="007A5F00" w:rsidP="00F324F7" w:rsidRDefault="007A5F00" w14:paraId="3E6D0988" w14:textId="77777777">
            <w:pPr>
              <w:tabs>
                <w:tab w:val="center" w:pos="284"/>
              </w:tabs>
              <w:ind w:left="266" w:hanging="266"/>
              <w:rPr>
                <w:sz w:val="20"/>
                <w:szCs w:val="20"/>
              </w:rPr>
            </w:pPr>
            <w:r>
              <w:rPr>
                <w:sz w:val="20"/>
              </w:rPr>
              <w:t>EESC-2024-01290-00-00-AC</w:t>
            </w:r>
          </w:p>
        </w:tc>
      </w:tr>
    </w:tbl>
    <w:p w:rsidRPr="00A6689B" w:rsidR="007A5F00" w:rsidP="007A5F00" w:rsidRDefault="007A5F00" w14:paraId="1E8AC9CE" w14:textId="77777777">
      <w:pPr>
        <w:tabs>
          <w:tab w:val="center" w:pos="284"/>
        </w:tabs>
        <w:ind w:left="266" w:hanging="266"/>
      </w:pPr>
    </w:p>
    <w:p w:rsidRPr="00A6689B" w:rsidR="007A5F00" w:rsidP="007A5F00" w:rsidRDefault="007A5F00" w14:paraId="4D6C979C" w14:textId="77777777">
      <w:pPr>
        <w:keepNext/>
        <w:keepLines/>
        <w:tabs>
          <w:tab w:val="center" w:pos="284"/>
        </w:tabs>
        <w:ind w:left="266" w:hanging="266"/>
        <w:rPr>
          <w:b/>
        </w:rPr>
      </w:pPr>
      <w:r>
        <w:rPr>
          <w:b/>
        </w:rPr>
        <w:t>Hlavní body</w:t>
      </w:r>
    </w:p>
    <w:p w:rsidRPr="00A6689B" w:rsidR="007A5F00" w:rsidP="007A5F00" w:rsidRDefault="007A5F00" w14:paraId="5A012937" w14:textId="77777777">
      <w:pPr>
        <w:keepNext/>
        <w:keepLines/>
        <w:tabs>
          <w:tab w:val="center" w:pos="284"/>
        </w:tabs>
        <w:ind w:left="266" w:hanging="266"/>
        <w:rPr>
          <w:b/>
        </w:rPr>
      </w:pPr>
    </w:p>
    <w:p w:rsidRPr="00A6689B" w:rsidR="007A5F00" w:rsidP="007A5F00" w:rsidRDefault="007A5F00" w14:paraId="7997123F" w14:textId="77777777">
      <w:pPr>
        <w:rPr>
          <w:bCs/>
          <w:iCs/>
        </w:rPr>
      </w:pPr>
      <w:r>
        <w:t>EHSV:</w:t>
      </w:r>
    </w:p>
    <w:p w:rsidRPr="00A6689B" w:rsidR="007A5F00" w:rsidP="007A5F00" w:rsidRDefault="007A5F00" w14:paraId="33A3F0FA" w14:textId="77777777">
      <w:pPr>
        <w:rPr>
          <w:bCs/>
          <w:iCs/>
        </w:rPr>
      </w:pPr>
    </w:p>
    <w:p w:rsidRPr="002766BA" w:rsidR="007A5F00" w:rsidP="000F216A" w:rsidRDefault="007A5F00" w14:paraId="3360647D" w14:textId="69D2980A">
      <w:pPr>
        <w:widowControl w:val="0"/>
        <w:numPr>
          <w:ilvl w:val="0"/>
          <w:numId w:val="45"/>
        </w:numPr>
        <w:overflowPunct w:val="0"/>
        <w:autoSpaceDE w:val="0"/>
        <w:autoSpaceDN w:val="0"/>
        <w:adjustRightInd w:val="0"/>
        <w:ind w:left="284" w:hanging="284"/>
        <w:textAlignment w:val="baseline"/>
        <w:rPr>
          <w:bCs/>
          <w:iCs/>
        </w:rPr>
      </w:pPr>
      <w:r>
        <w:t xml:space="preserve">se domnívá, že by měly být důkladně posouzeny stávající </w:t>
      </w:r>
      <w:r>
        <w:rPr>
          <w:b/>
          <w:bCs/>
        </w:rPr>
        <w:t>dočasné krizové transformační rámce</w:t>
      </w:r>
      <w:r w:rsidR="00B007A7">
        <w:t xml:space="preserve"> s </w:t>
      </w:r>
      <w:r>
        <w:t>cílem rozhodnout, zda je vhodné, aby byla</w:t>
      </w:r>
      <w:r w:rsidR="00B007A7">
        <w:rPr>
          <w:b/>
          <w:bCs/>
        </w:rPr>
        <w:t xml:space="preserve"> v </w:t>
      </w:r>
      <w:r>
        <w:rPr>
          <w:b/>
          <w:bCs/>
        </w:rPr>
        <w:t>roce 2025 postupně ukončena jejich platnost</w:t>
      </w:r>
      <w:r>
        <w:t>, jak se</w:t>
      </w:r>
      <w:r w:rsidR="00B007A7">
        <w:t xml:space="preserve"> v </w:t>
      </w:r>
      <w:r>
        <w:t xml:space="preserve">současnosti plánuje, </w:t>
      </w:r>
      <w:r>
        <w:rPr>
          <w:b/>
          <w:bCs/>
        </w:rPr>
        <w:t>nebo</w:t>
      </w:r>
      <w:r>
        <w:t xml:space="preserve"> zda by bylo přínosné </w:t>
      </w:r>
      <w:r>
        <w:rPr>
          <w:b/>
          <w:bCs/>
        </w:rPr>
        <w:t>začlenit některé jejich prvky, které se ukázaly jako užitečné</w:t>
      </w:r>
      <w:r w:rsidR="00B007A7">
        <w:rPr>
          <w:b/>
          <w:bCs/>
        </w:rPr>
        <w:t xml:space="preserve"> z </w:t>
      </w:r>
      <w:r>
        <w:rPr>
          <w:b/>
          <w:bCs/>
        </w:rPr>
        <w:t>hlediska ekologické transformace, do běžných pravidel státní podpory, zejména pokud jde</w:t>
      </w:r>
      <w:r w:rsidR="00B007A7">
        <w:rPr>
          <w:b/>
          <w:bCs/>
        </w:rPr>
        <w:t xml:space="preserve"> o </w:t>
      </w:r>
      <w:r>
        <w:rPr>
          <w:b/>
          <w:bCs/>
        </w:rPr>
        <w:t>procesní vylepšení</w:t>
      </w:r>
      <w:r>
        <w:t>;</w:t>
      </w:r>
    </w:p>
    <w:p w:rsidRPr="00A6689B" w:rsidR="007A5F00" w:rsidP="000F216A" w:rsidRDefault="007A5F00" w14:paraId="13FBD5B2" w14:textId="0CD135F4">
      <w:pPr>
        <w:widowControl w:val="0"/>
        <w:numPr>
          <w:ilvl w:val="0"/>
          <w:numId w:val="45"/>
        </w:numPr>
        <w:overflowPunct w:val="0"/>
        <w:autoSpaceDE w:val="0"/>
        <w:autoSpaceDN w:val="0"/>
        <w:adjustRightInd w:val="0"/>
        <w:ind w:left="284" w:hanging="284"/>
        <w:textAlignment w:val="baseline"/>
        <w:rPr>
          <w:bCs/>
          <w:iCs/>
        </w:rPr>
      </w:pPr>
      <w:r>
        <w:t xml:space="preserve">konstatuje, že by měla být provedena reflexe nad důležitou pasáží </w:t>
      </w:r>
      <w:r>
        <w:rPr>
          <w:b/>
          <w:bCs/>
        </w:rPr>
        <w:t>zprávy Enrica Letty nazvané</w:t>
      </w:r>
      <w:r>
        <w:t xml:space="preserve"> </w:t>
      </w:r>
      <w:r>
        <w:rPr>
          <w:b/>
          <w:bCs/>
        </w:rPr>
        <w:t>Much More Than</w:t>
      </w:r>
      <w:r w:rsidR="00B007A7">
        <w:rPr>
          <w:b/>
          <w:bCs/>
        </w:rPr>
        <w:t xml:space="preserve"> a </w:t>
      </w:r>
      <w:r>
        <w:rPr>
          <w:b/>
          <w:bCs/>
        </w:rPr>
        <w:t>Market Report</w:t>
      </w:r>
      <w:r>
        <w:t xml:space="preserve"> (Mnohem více než jen trh), která se zabývá potřebou rychlé mobilizace cílené veřejné vnitrostátní podpory určené průmyslu – která by přiměřených způsobem řešila selhání trhu – na straně jedné</w:t>
      </w:r>
      <w:r w:rsidR="00B007A7">
        <w:t xml:space="preserve"> a </w:t>
      </w:r>
      <w:r>
        <w:t>potřebou zabránit fragmentaci jednotného trhu na straně druhé. Jedním</w:t>
      </w:r>
      <w:r w:rsidR="00B007A7">
        <w:t xml:space="preserve"> z </w:t>
      </w:r>
      <w:r>
        <w:t xml:space="preserve">možných způsobů, jak toto dilema překonat, by mohlo být vyvážení </w:t>
      </w:r>
      <w:r>
        <w:rPr>
          <w:b/>
          <w:bCs/>
        </w:rPr>
        <w:t>přísnějšího prosazování pravidel státní podpory na vnitrostátní úrovni</w:t>
      </w:r>
      <w:r w:rsidR="00B007A7">
        <w:rPr>
          <w:b/>
          <w:bCs/>
        </w:rPr>
        <w:t xml:space="preserve"> a </w:t>
      </w:r>
      <w:r>
        <w:rPr>
          <w:b/>
          <w:bCs/>
        </w:rPr>
        <w:t>postupného rozšiřování finanční podpory na úrovni EU</w:t>
      </w:r>
      <w:r>
        <w:t xml:space="preserve">. Konkrétně bychom si mohli představit jakýsi </w:t>
      </w:r>
      <w:r>
        <w:rPr>
          <w:b/>
          <w:bCs/>
        </w:rPr>
        <w:t>mechanismus příspěvků na státní podporu</w:t>
      </w:r>
      <w:r>
        <w:t>, kdy by členské státy byly povinny vyčlenit část objemu svého vnitrostátního financování na celoevropské iniciativy</w:t>
      </w:r>
      <w:r w:rsidR="00B007A7">
        <w:t xml:space="preserve"> a </w:t>
      </w:r>
      <w:r>
        <w:t>investice;</w:t>
      </w:r>
    </w:p>
    <w:p w:rsidR="007A5F00" w:rsidP="000F216A" w:rsidRDefault="007A5F00" w14:paraId="3F41CFAD" w14:textId="35980D26">
      <w:pPr>
        <w:widowControl w:val="0"/>
        <w:numPr>
          <w:ilvl w:val="0"/>
          <w:numId w:val="45"/>
        </w:numPr>
        <w:overflowPunct w:val="0"/>
        <w:autoSpaceDE w:val="0"/>
        <w:autoSpaceDN w:val="0"/>
        <w:adjustRightInd w:val="0"/>
        <w:ind w:left="284" w:hanging="284"/>
        <w:textAlignment w:val="baseline"/>
        <w:rPr>
          <w:bCs/>
          <w:iCs/>
        </w:rPr>
      </w:pPr>
      <w:r>
        <w:t xml:space="preserve">zdůrazňuje, že je třeba </w:t>
      </w:r>
      <w:r>
        <w:rPr>
          <w:b/>
          <w:bCs/>
        </w:rPr>
        <w:t>subjektům sociální ekonomiky usnadnit přístup</w:t>
      </w:r>
      <w:r w:rsidR="00B007A7">
        <w:rPr>
          <w:b/>
          <w:bCs/>
        </w:rPr>
        <w:t xml:space="preserve"> k </w:t>
      </w:r>
      <w:r>
        <w:rPr>
          <w:b/>
          <w:bCs/>
        </w:rPr>
        <w:t>financování během celého jejich životního cyklu</w:t>
      </w:r>
      <w:r>
        <w:t>.</w:t>
      </w:r>
      <w:r w:rsidR="00B007A7">
        <w:t xml:space="preserve"> K </w:t>
      </w:r>
      <w:r>
        <w:t>tomu by mohla přispět úprava obecného nařízení</w:t>
      </w:r>
      <w:r w:rsidR="00B007A7">
        <w:t xml:space="preserve"> o </w:t>
      </w:r>
      <w:r>
        <w:t>blokových výjimkách pro státní podporu určenou sociálním podnikům</w:t>
      </w:r>
      <w:r w:rsidR="00B007A7">
        <w:t xml:space="preserve"> a </w:t>
      </w:r>
      <w:r>
        <w:t>přehodnocení pravidel podpory na nábor znevýhodněných pracovníků;</w:t>
      </w:r>
    </w:p>
    <w:p w:rsidR="007A5F00" w:rsidP="000F216A" w:rsidRDefault="007A5F00" w14:paraId="5AC8FAA9" w14:textId="5B74EAC5">
      <w:pPr>
        <w:widowControl w:val="0"/>
        <w:numPr>
          <w:ilvl w:val="0"/>
          <w:numId w:val="45"/>
        </w:numPr>
        <w:overflowPunct w:val="0"/>
        <w:autoSpaceDE w:val="0"/>
        <w:autoSpaceDN w:val="0"/>
        <w:adjustRightInd w:val="0"/>
        <w:ind w:left="284" w:hanging="284"/>
        <w:textAlignment w:val="baseline"/>
      </w:pPr>
      <w:r>
        <w:t>považuje za velmi zajímavou myšlenku, že by mohl být</w:t>
      </w:r>
      <w:r w:rsidR="00B007A7">
        <w:t xml:space="preserve"> v </w:t>
      </w:r>
      <w:r>
        <w:rPr>
          <w:b/>
          <w:bCs/>
        </w:rPr>
        <w:t>budoucnu zřízen celoevropský veřejný fond státní podpory</w:t>
      </w:r>
      <w:r>
        <w:t>, jak navrhuje Lettova zpráva. Takový fond by totiž mohl přispět</w:t>
      </w:r>
      <w:r w:rsidR="00B007A7">
        <w:t xml:space="preserve"> k </w:t>
      </w:r>
      <w:r>
        <w:t>udržení sociální soudržnosti</w:t>
      </w:r>
      <w:r w:rsidR="00B007A7">
        <w:t xml:space="preserve"> a </w:t>
      </w:r>
      <w:r>
        <w:t>řádnému fungování jednotného trhu.</w:t>
      </w:r>
    </w:p>
    <w:p w:rsidR="007A5F00" w:rsidP="007A5F00" w:rsidRDefault="007A5F00" w14:paraId="6B4504ED" w14:textId="77777777">
      <w:pPr>
        <w:widowControl w:val="0"/>
        <w:ind w:left="709"/>
      </w:pPr>
    </w:p>
    <w:p w:rsidRPr="000624A9" w:rsidR="007A5F00" w:rsidP="007A5F00" w:rsidRDefault="007A5F00" w14:paraId="51DAE8A4"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A6689B" w:rsidR="007A5F00" w:rsidTr="00F324F7" w14:paraId="70269681" w14:textId="77777777">
        <w:tc>
          <w:tcPr>
            <w:tcW w:w="1556" w:type="pct"/>
          </w:tcPr>
          <w:p w:rsidRPr="00A6689B" w:rsidR="007A5F00" w:rsidP="00F324F7" w:rsidRDefault="007A5F00" w14:paraId="561BAED3" w14:textId="77777777">
            <w:pPr>
              <w:spacing w:line="240" w:lineRule="auto"/>
              <w:rPr>
                <w:i/>
              </w:rPr>
            </w:pPr>
            <w:r>
              <w:rPr>
                <w:b/>
                <w:i/>
              </w:rPr>
              <w:t>Kontakt</w:t>
            </w:r>
          </w:p>
        </w:tc>
        <w:tc>
          <w:tcPr>
            <w:tcW w:w="3444" w:type="pct"/>
          </w:tcPr>
          <w:p w:rsidRPr="00A6689B" w:rsidR="007A5F00" w:rsidP="00F324F7" w:rsidRDefault="007A5F00" w14:paraId="7F0EA6EC" w14:textId="77777777">
            <w:pPr>
              <w:spacing w:line="240" w:lineRule="auto"/>
              <w:rPr>
                <w:i/>
              </w:rPr>
            </w:pPr>
            <w:r>
              <w:rPr>
                <w:i/>
              </w:rPr>
              <w:t>Silvia Staffa</w:t>
            </w:r>
          </w:p>
        </w:tc>
      </w:tr>
      <w:tr w:rsidRPr="00A6689B" w:rsidR="007A5F00" w:rsidTr="00F324F7" w14:paraId="7319C70E" w14:textId="77777777">
        <w:tc>
          <w:tcPr>
            <w:tcW w:w="1556" w:type="pct"/>
          </w:tcPr>
          <w:p w:rsidRPr="00A6689B" w:rsidR="007A5F00" w:rsidP="00F324F7" w:rsidRDefault="007A5F00" w14:paraId="1368CCED" w14:textId="77777777">
            <w:pPr>
              <w:spacing w:line="240" w:lineRule="auto"/>
              <w:rPr>
                <w:i/>
              </w:rPr>
            </w:pPr>
            <w:r>
              <w:rPr>
                <w:i/>
              </w:rPr>
              <w:t>Tel.</w:t>
            </w:r>
          </w:p>
        </w:tc>
        <w:tc>
          <w:tcPr>
            <w:tcW w:w="3444" w:type="pct"/>
          </w:tcPr>
          <w:p w:rsidRPr="00A6689B" w:rsidR="007A5F00" w:rsidP="00F324F7" w:rsidRDefault="007A5F00" w14:paraId="368A4F87" w14:textId="77777777">
            <w:pPr>
              <w:spacing w:line="240" w:lineRule="auto"/>
              <w:rPr>
                <w:i/>
              </w:rPr>
            </w:pPr>
            <w:r>
              <w:rPr>
                <w:i/>
              </w:rPr>
              <w:t>+32 25468244</w:t>
            </w:r>
          </w:p>
        </w:tc>
      </w:tr>
      <w:tr w:rsidRPr="00A6689B" w:rsidR="007A5F00" w:rsidTr="00F324F7" w14:paraId="6CD820A7" w14:textId="77777777">
        <w:tc>
          <w:tcPr>
            <w:tcW w:w="1556" w:type="pct"/>
          </w:tcPr>
          <w:p w:rsidRPr="00A6689B" w:rsidR="007A5F00" w:rsidP="00F324F7" w:rsidRDefault="003451B0" w14:paraId="3EF65C32" w14:textId="12516F21">
            <w:pPr>
              <w:spacing w:line="240" w:lineRule="auto"/>
              <w:rPr>
                <w:i/>
              </w:rPr>
            </w:pPr>
            <w:r>
              <w:rPr>
                <w:i/>
              </w:rPr>
              <w:t>E-mail</w:t>
            </w:r>
          </w:p>
        </w:tc>
        <w:tc>
          <w:tcPr>
            <w:tcW w:w="3444" w:type="pct"/>
          </w:tcPr>
          <w:p w:rsidRPr="00A6689B" w:rsidR="007A5F00" w:rsidP="00F324F7" w:rsidRDefault="00361127" w14:paraId="0C3BCA9A" w14:textId="21BC0983">
            <w:pPr>
              <w:spacing w:line="240" w:lineRule="auto"/>
              <w:rPr>
                <w:i/>
              </w:rPr>
            </w:pPr>
            <w:hyperlink w:history="1" r:id="rId41">
              <w:r w:rsidR="00276FC9">
                <w:rPr>
                  <w:rStyle w:val="Hyperlink"/>
                  <w:i/>
                </w:rPr>
                <w:t>Silvia.Staffa@eesc.europa.eu</w:t>
              </w:r>
            </w:hyperlink>
          </w:p>
        </w:tc>
      </w:tr>
    </w:tbl>
    <w:p w:rsidR="002F20BE" w:rsidP="002F20BE" w:rsidRDefault="002F20BE" w14:paraId="4982DDF5" w14:textId="36EBFD4F">
      <w:pPr>
        <w:ind w:left="710"/>
        <w:rPr>
          <w:b/>
          <w:i/>
          <w:sz w:val="28"/>
          <w:szCs w:val="28"/>
        </w:rPr>
      </w:pPr>
    </w:p>
    <w:p w:rsidR="002F20BE" w:rsidRDefault="002F20BE" w14:paraId="1661963F" w14:textId="77777777">
      <w:pPr>
        <w:spacing w:after="160" w:line="259" w:lineRule="auto"/>
        <w:jc w:val="left"/>
        <w:rPr>
          <w:b/>
          <w:i/>
          <w:sz w:val="28"/>
          <w:szCs w:val="28"/>
        </w:rPr>
      </w:pPr>
      <w:r>
        <w:br w:type="page"/>
      </w:r>
    </w:p>
    <w:p w:rsidRPr="00926B4A" w:rsidR="00926B4A" w:rsidP="00926B4A" w:rsidRDefault="00361127" w14:paraId="337B37D9" w14:textId="5920FCE2">
      <w:pPr>
        <w:widowControl w:val="0"/>
        <w:numPr>
          <w:ilvl w:val="0"/>
          <w:numId w:val="8"/>
        </w:numPr>
        <w:overflowPunct w:val="0"/>
        <w:autoSpaceDE w:val="0"/>
        <w:autoSpaceDN w:val="0"/>
        <w:adjustRightInd w:val="0"/>
        <w:ind w:hanging="567"/>
        <w:textAlignment w:val="baseline"/>
        <w:rPr>
          <w:sz w:val="20"/>
          <w:szCs w:val="20"/>
        </w:rPr>
      </w:pPr>
      <w:hyperlink w:history="1" r:id="rId42">
        <w:r w:rsidR="00276FC9">
          <w:rPr>
            <w:b/>
            <w:i/>
            <w:color w:val="0000FF"/>
            <w:sz w:val="28"/>
            <w:u w:val="single"/>
          </w:rPr>
          <w:t>Veřejné zakázky / podniky sociální ekonomiky</w:t>
        </w:r>
      </w:hyperlink>
    </w:p>
    <w:p w:rsidRPr="000F216A" w:rsidR="00926B4A" w:rsidP="000F216A" w:rsidRDefault="00926B4A" w14:paraId="191A5062" w14:textId="77777777"/>
    <w:tbl>
      <w:tblPr>
        <w:tblStyle w:val="TableGrid9"/>
        <w:tblW w:w="445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525"/>
      </w:tblGrid>
      <w:tr w:rsidRPr="00926B4A" w:rsidR="00926B4A" w:rsidTr="00F324F7" w14:paraId="01FAE0D8" w14:textId="77777777">
        <w:trPr>
          <w:trHeight w:val="406"/>
        </w:trPr>
        <w:tc>
          <w:tcPr>
            <w:tcW w:w="1229" w:type="pct"/>
          </w:tcPr>
          <w:p w:rsidRPr="00926B4A" w:rsidR="00926B4A" w:rsidP="00926B4A" w:rsidRDefault="00926B4A" w14:paraId="218A7D32" w14:textId="77777777">
            <w:pPr>
              <w:tabs>
                <w:tab w:val="center" w:pos="284"/>
              </w:tabs>
              <w:overflowPunct w:val="0"/>
              <w:autoSpaceDE w:val="0"/>
              <w:autoSpaceDN w:val="0"/>
              <w:adjustRightInd w:val="0"/>
              <w:ind w:left="266" w:hanging="266"/>
              <w:textAlignment w:val="baseline"/>
              <w:rPr>
                <w:b/>
              </w:rPr>
            </w:pPr>
            <w:r>
              <w:rPr>
                <w:b/>
              </w:rPr>
              <w:t>Zpravodaj</w:t>
            </w:r>
          </w:p>
          <w:p w:rsidRPr="00926B4A" w:rsidR="00926B4A" w:rsidP="00926B4A" w:rsidRDefault="00926B4A" w14:paraId="58F1A67A" w14:textId="77777777">
            <w:pPr>
              <w:tabs>
                <w:tab w:val="center" w:pos="284"/>
              </w:tabs>
              <w:overflowPunct w:val="0"/>
              <w:autoSpaceDE w:val="0"/>
              <w:autoSpaceDN w:val="0"/>
              <w:adjustRightInd w:val="0"/>
              <w:ind w:left="266" w:hanging="266"/>
              <w:textAlignment w:val="baseline"/>
              <w:rPr>
                <w:b/>
              </w:rPr>
            </w:pPr>
            <w:r>
              <w:rPr>
                <w:b/>
              </w:rPr>
              <w:t>Spoluzpravodaj</w:t>
            </w:r>
          </w:p>
        </w:tc>
        <w:tc>
          <w:tcPr>
            <w:tcW w:w="3771" w:type="pct"/>
          </w:tcPr>
          <w:p w:rsidRPr="00926B4A" w:rsidR="00926B4A" w:rsidP="00926B4A" w:rsidRDefault="00926B4A" w14:paraId="498C82D1" w14:textId="61925745">
            <w:pPr>
              <w:tabs>
                <w:tab w:val="center" w:pos="0"/>
              </w:tabs>
              <w:overflowPunct w:val="0"/>
              <w:autoSpaceDE w:val="0"/>
              <w:autoSpaceDN w:val="0"/>
              <w:adjustRightInd w:val="0"/>
              <w:ind w:left="266" w:hanging="266"/>
              <w:textAlignment w:val="baseline"/>
            </w:pPr>
            <w:r>
              <w:t>Ferrre WYCKMANS (Zaměstnanci – BE)</w:t>
            </w:r>
          </w:p>
          <w:p w:rsidR="00926B4A" w:rsidP="00926B4A" w:rsidRDefault="00926B4A" w14:paraId="496CBFB3" w14:textId="462AE4DB">
            <w:pPr>
              <w:tabs>
                <w:tab w:val="center" w:pos="0"/>
              </w:tabs>
              <w:overflowPunct w:val="0"/>
              <w:autoSpaceDE w:val="0"/>
              <w:autoSpaceDN w:val="0"/>
              <w:adjustRightInd w:val="0"/>
              <w:ind w:left="266" w:hanging="266"/>
              <w:textAlignment w:val="baseline"/>
            </w:pPr>
            <w:r>
              <w:t>Alain COHEUR (Organizace občanské společnosti – BE)</w:t>
            </w:r>
          </w:p>
          <w:p w:rsidRPr="00926B4A" w:rsidR="00643F95" w:rsidP="00926B4A" w:rsidRDefault="00643F95" w14:paraId="2E83665E" w14:textId="77777777">
            <w:pPr>
              <w:tabs>
                <w:tab w:val="center" w:pos="0"/>
              </w:tabs>
              <w:overflowPunct w:val="0"/>
              <w:autoSpaceDE w:val="0"/>
              <w:autoSpaceDN w:val="0"/>
              <w:adjustRightInd w:val="0"/>
              <w:ind w:left="266" w:hanging="266"/>
              <w:textAlignment w:val="baseline"/>
              <w:rPr>
                <w:lang w:val="en-GB"/>
              </w:rPr>
            </w:pPr>
          </w:p>
        </w:tc>
      </w:tr>
      <w:tr w:rsidRPr="00926B4A" w:rsidR="00926B4A" w:rsidTr="00F324F7" w14:paraId="2199AB02" w14:textId="77777777">
        <w:tc>
          <w:tcPr>
            <w:tcW w:w="1229" w:type="pct"/>
          </w:tcPr>
          <w:p w:rsidRPr="00926B4A" w:rsidR="00926B4A" w:rsidP="00926B4A" w:rsidRDefault="00926B4A" w14:paraId="109076E5" w14:textId="77777777">
            <w:pPr>
              <w:tabs>
                <w:tab w:val="center" w:pos="284"/>
              </w:tabs>
              <w:overflowPunct w:val="0"/>
              <w:autoSpaceDE w:val="0"/>
              <w:autoSpaceDN w:val="0"/>
              <w:adjustRightInd w:val="0"/>
              <w:ind w:left="266" w:hanging="266"/>
              <w:textAlignment w:val="baseline"/>
              <w:rPr>
                <w:b/>
              </w:rPr>
            </w:pPr>
            <w:r>
              <w:rPr>
                <w:b/>
              </w:rPr>
              <w:t>Odkazy</w:t>
            </w:r>
          </w:p>
        </w:tc>
        <w:tc>
          <w:tcPr>
            <w:tcW w:w="3771" w:type="pct"/>
          </w:tcPr>
          <w:p w:rsidRPr="00926B4A" w:rsidR="00926B4A" w:rsidP="00926B4A" w:rsidRDefault="00926B4A" w14:paraId="112DDA0E" w14:textId="5E8BFDE0">
            <w:pPr>
              <w:tabs>
                <w:tab w:val="center" w:pos="284"/>
              </w:tabs>
              <w:overflowPunct w:val="0"/>
              <w:autoSpaceDE w:val="0"/>
              <w:autoSpaceDN w:val="0"/>
              <w:adjustRightInd w:val="0"/>
              <w:ind w:left="266" w:hanging="266"/>
              <w:textAlignment w:val="baseline"/>
            </w:pPr>
            <w:r>
              <w:t>stanovisko</w:t>
            </w:r>
            <w:r w:rsidR="00B007A7">
              <w:t xml:space="preserve"> z </w:t>
            </w:r>
            <w:r>
              <w:t>vlastní iniciativy</w:t>
            </w:r>
          </w:p>
          <w:p w:rsidRPr="00926B4A" w:rsidR="00926B4A" w:rsidP="00926B4A" w:rsidRDefault="00926B4A" w14:paraId="271311AC" w14:textId="77777777">
            <w:pPr>
              <w:tabs>
                <w:tab w:val="center" w:pos="284"/>
              </w:tabs>
              <w:overflowPunct w:val="0"/>
              <w:autoSpaceDE w:val="0"/>
              <w:autoSpaceDN w:val="0"/>
              <w:adjustRightInd w:val="0"/>
              <w:ind w:left="266" w:hanging="266"/>
              <w:textAlignment w:val="baseline"/>
            </w:pPr>
            <w:r>
              <w:t>EESC-2024-00655-00-00-AC</w:t>
            </w:r>
          </w:p>
        </w:tc>
      </w:tr>
    </w:tbl>
    <w:p w:rsidRPr="00926B4A" w:rsidR="00926B4A" w:rsidP="00926B4A" w:rsidRDefault="00926B4A" w14:paraId="1F42360F" w14:textId="77777777">
      <w:pPr>
        <w:keepNext/>
        <w:keepLines/>
        <w:tabs>
          <w:tab w:val="center" w:pos="284"/>
        </w:tabs>
        <w:overflowPunct w:val="0"/>
        <w:autoSpaceDE w:val="0"/>
        <w:autoSpaceDN w:val="0"/>
        <w:adjustRightInd w:val="0"/>
        <w:ind w:left="266" w:hanging="266"/>
        <w:textAlignment w:val="baseline"/>
        <w:rPr>
          <w:b/>
          <w:lang w:val="en-GB"/>
        </w:rPr>
      </w:pPr>
    </w:p>
    <w:p w:rsidRPr="00926B4A" w:rsidR="00926B4A" w:rsidP="00926B4A" w:rsidRDefault="00926B4A" w14:paraId="4A20981E"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926B4A" w:rsidR="00926B4A" w:rsidP="00926B4A" w:rsidRDefault="00926B4A" w14:paraId="5F78995A" w14:textId="77777777">
      <w:pPr>
        <w:keepNext/>
        <w:keepLines/>
        <w:tabs>
          <w:tab w:val="center" w:pos="284"/>
        </w:tabs>
        <w:overflowPunct w:val="0"/>
        <w:autoSpaceDE w:val="0"/>
        <w:autoSpaceDN w:val="0"/>
        <w:adjustRightInd w:val="0"/>
        <w:ind w:left="266" w:hanging="266"/>
        <w:textAlignment w:val="baseline"/>
        <w:rPr>
          <w:bCs/>
          <w:lang w:val="en-GB"/>
        </w:rPr>
      </w:pPr>
    </w:p>
    <w:p w:rsidR="00926B4A" w:rsidP="00926B4A" w:rsidRDefault="00926B4A" w14:paraId="30A00576" w14:textId="77777777">
      <w:pPr>
        <w:overflowPunct w:val="0"/>
        <w:autoSpaceDE w:val="0"/>
        <w:autoSpaceDN w:val="0"/>
        <w:adjustRightInd w:val="0"/>
        <w:textAlignment w:val="baseline"/>
        <w:rPr>
          <w:bCs/>
          <w:iCs/>
        </w:rPr>
      </w:pPr>
      <w:r>
        <w:t>EHSV:</w:t>
      </w:r>
    </w:p>
    <w:p w:rsidRPr="00926B4A" w:rsidR="00646F72" w:rsidP="00926B4A" w:rsidRDefault="00646F72" w14:paraId="14429487" w14:textId="77777777">
      <w:pPr>
        <w:overflowPunct w:val="0"/>
        <w:autoSpaceDE w:val="0"/>
        <w:autoSpaceDN w:val="0"/>
        <w:adjustRightInd w:val="0"/>
        <w:textAlignment w:val="baseline"/>
        <w:rPr>
          <w:bCs/>
          <w:iCs/>
          <w:lang w:val="en-GB"/>
        </w:rPr>
      </w:pPr>
    </w:p>
    <w:p w:rsidRPr="00926B4A" w:rsidR="00926B4A" w:rsidP="000F216A" w:rsidRDefault="00926B4A" w14:paraId="05FE4BB3" w14:textId="4E5B6671">
      <w:pPr>
        <w:numPr>
          <w:ilvl w:val="0"/>
          <w:numId w:val="46"/>
        </w:numPr>
        <w:overflowPunct w:val="0"/>
        <w:autoSpaceDE w:val="0"/>
        <w:autoSpaceDN w:val="0"/>
        <w:adjustRightInd w:val="0"/>
        <w:spacing w:after="200" w:line="276" w:lineRule="auto"/>
        <w:ind w:left="284" w:hanging="284"/>
        <w:contextualSpacing/>
        <w:textAlignment w:val="baseline"/>
        <w:rPr>
          <w:bCs/>
          <w:iCs/>
        </w:rPr>
      </w:pPr>
      <w:r>
        <w:t>poukazuje na to, že přístup</w:t>
      </w:r>
      <w:r w:rsidR="00B007A7">
        <w:t xml:space="preserve"> k </w:t>
      </w:r>
      <w:r>
        <w:t>veřejným zakázkám má pro subjekty sociální ekonomiky zásadní význam,</w:t>
      </w:r>
      <w:r w:rsidR="00B007A7">
        <w:t xml:space="preserve"> a </w:t>
      </w:r>
      <w:r>
        <w:t>zdůrazňuje, že je důležité stanovit inovativní kritéria se skutečnou, netržní hodnotou;</w:t>
      </w:r>
    </w:p>
    <w:p w:rsidRPr="00926B4A" w:rsidR="00926B4A" w:rsidP="000F216A" w:rsidRDefault="00926B4A" w14:paraId="07AABE9D" w14:textId="6239496B">
      <w:pPr>
        <w:numPr>
          <w:ilvl w:val="0"/>
          <w:numId w:val="46"/>
        </w:numPr>
        <w:overflowPunct w:val="0"/>
        <w:autoSpaceDE w:val="0"/>
        <w:autoSpaceDN w:val="0"/>
        <w:adjustRightInd w:val="0"/>
        <w:spacing w:after="200" w:line="276" w:lineRule="auto"/>
        <w:ind w:left="284" w:hanging="284"/>
        <w:contextualSpacing/>
        <w:textAlignment w:val="baseline"/>
        <w:rPr>
          <w:bCs/>
          <w:iCs/>
        </w:rPr>
      </w:pPr>
      <w:r>
        <w:t>podporuje iniciativy jako „Buying for Social Impact“</w:t>
      </w:r>
      <w:r w:rsidR="00B007A7">
        <w:t xml:space="preserve"> a </w:t>
      </w:r>
      <w:r>
        <w:t>„We Buy Social EU“, které kromě sdílení znalostí umožňují zlepšit vzájemné porozumění mezi veřejnými orgány</w:t>
      </w:r>
      <w:r w:rsidR="00B007A7">
        <w:t xml:space="preserve"> a </w:t>
      </w:r>
      <w:r>
        <w:t>subjekty sociální</w:t>
      </w:r>
      <w:r w:rsidR="00B007A7">
        <w:t xml:space="preserve"> a </w:t>
      </w:r>
      <w:r>
        <w:t>lokální ekonomiky. Zároveň Výbor žádá, aby byl proveden Lutyšský plán;</w:t>
      </w:r>
    </w:p>
    <w:p w:rsidRPr="00926B4A" w:rsidR="00926B4A" w:rsidP="000F216A" w:rsidRDefault="00926B4A" w14:paraId="3C5F436F" w14:textId="397ABD26">
      <w:pPr>
        <w:numPr>
          <w:ilvl w:val="0"/>
          <w:numId w:val="46"/>
        </w:numPr>
        <w:overflowPunct w:val="0"/>
        <w:autoSpaceDE w:val="0"/>
        <w:autoSpaceDN w:val="0"/>
        <w:adjustRightInd w:val="0"/>
        <w:spacing w:after="200" w:line="276" w:lineRule="auto"/>
        <w:ind w:left="284" w:hanging="284"/>
        <w:contextualSpacing/>
        <w:textAlignment w:val="baseline"/>
        <w:rPr>
          <w:bCs/>
          <w:iCs/>
        </w:rPr>
      </w:pPr>
      <w:r>
        <w:t>vybízí členské státy</w:t>
      </w:r>
      <w:r w:rsidR="00B007A7">
        <w:t xml:space="preserve"> a </w:t>
      </w:r>
      <w:r>
        <w:t>různé úrovně správy, aby provedly všechna opatření</w:t>
      </w:r>
      <w:r w:rsidR="00B007A7">
        <w:t xml:space="preserve"> a </w:t>
      </w:r>
      <w:r>
        <w:t>úkony plynoucí</w:t>
      </w:r>
      <w:r w:rsidR="00B007A7">
        <w:t xml:space="preserve"> z </w:t>
      </w:r>
      <w:r>
        <w:t>doporučení</w:t>
      </w:r>
      <w:r w:rsidR="00B007A7">
        <w:t xml:space="preserve"> o </w:t>
      </w:r>
      <w:r>
        <w:t>rámcových podmínkách sociální ekonomiky,</w:t>
      </w:r>
      <w:r w:rsidR="00B007A7">
        <w:t xml:space="preserve"> a </w:t>
      </w:r>
      <w:r>
        <w:t>tak usnadnily subjektům sociální ekonomiky vstup na trh tím, že například použijí přiměřená výběrová kritéria nebo rozdělí zakázky na části;</w:t>
      </w:r>
    </w:p>
    <w:p w:rsidRPr="00926B4A" w:rsidR="00926B4A" w:rsidP="000F216A" w:rsidRDefault="00926B4A" w14:paraId="2DAACE38" w14:textId="7E39F289">
      <w:pPr>
        <w:numPr>
          <w:ilvl w:val="0"/>
          <w:numId w:val="46"/>
        </w:numPr>
        <w:overflowPunct w:val="0"/>
        <w:autoSpaceDE w:val="0"/>
        <w:autoSpaceDN w:val="0"/>
        <w:adjustRightInd w:val="0"/>
        <w:spacing w:after="200" w:line="276" w:lineRule="auto"/>
        <w:ind w:left="284" w:hanging="284"/>
        <w:contextualSpacing/>
        <w:textAlignment w:val="baseline"/>
        <w:rPr>
          <w:bCs/>
          <w:iCs/>
        </w:rPr>
      </w:pPr>
      <w:r>
        <w:t>naléhavě žádá Komisi, aby na evropské úrovni co nejdříve zahájila strategický akční plán pro zadávání veřejných zakázek,</w:t>
      </w:r>
      <w:r w:rsidR="00B007A7">
        <w:t xml:space="preserve"> k </w:t>
      </w:r>
      <w:r>
        <w:t>jehož provádění nedávno vyzvala Rada. Dále Výbor Komisi vyzývá, aby vypracovala systém pro monitorování provádění opatření, jehož cílem je zlepšit jejich účinnost;</w:t>
      </w:r>
    </w:p>
    <w:p w:rsidRPr="00926B4A" w:rsidR="00926B4A" w:rsidP="000F216A" w:rsidRDefault="00926B4A" w14:paraId="0CB60C78" w14:textId="7967E19B">
      <w:pPr>
        <w:numPr>
          <w:ilvl w:val="0"/>
          <w:numId w:val="46"/>
        </w:numPr>
        <w:overflowPunct w:val="0"/>
        <w:autoSpaceDE w:val="0"/>
        <w:autoSpaceDN w:val="0"/>
        <w:adjustRightInd w:val="0"/>
        <w:spacing w:after="200" w:line="276" w:lineRule="auto"/>
        <w:ind w:left="284" w:hanging="284"/>
        <w:contextualSpacing/>
        <w:textAlignment w:val="baseline"/>
        <w:rPr>
          <w:bCs/>
          <w:iCs/>
        </w:rPr>
      </w:pPr>
      <w:r>
        <w:t>vyzývá</w:t>
      </w:r>
      <w:r w:rsidR="00B007A7">
        <w:t xml:space="preserve"> k </w:t>
      </w:r>
      <w:r>
        <w:t>rozsáhlému hodnocení</w:t>
      </w:r>
      <w:r w:rsidR="00B007A7">
        <w:t xml:space="preserve"> a </w:t>
      </w:r>
      <w:r>
        <w:t>revizi rámce EU pro zadávání veřejných zakázek</w:t>
      </w:r>
      <w:r w:rsidR="00B007A7">
        <w:t xml:space="preserve"> v </w:t>
      </w:r>
      <w:r>
        <w:t>novém legislativním cyklu;</w:t>
      </w:r>
    </w:p>
    <w:p w:rsidRPr="00926B4A" w:rsidR="00926B4A" w:rsidP="000F216A" w:rsidRDefault="00926B4A" w14:paraId="3F090E11" w14:textId="386A472B">
      <w:pPr>
        <w:numPr>
          <w:ilvl w:val="0"/>
          <w:numId w:val="46"/>
        </w:numPr>
        <w:overflowPunct w:val="0"/>
        <w:autoSpaceDE w:val="0"/>
        <w:autoSpaceDN w:val="0"/>
        <w:adjustRightInd w:val="0"/>
        <w:spacing w:after="200" w:line="276" w:lineRule="auto"/>
        <w:ind w:left="284" w:hanging="284"/>
        <w:contextualSpacing/>
        <w:textAlignment w:val="baseline"/>
        <w:rPr>
          <w:bCs/>
          <w:iCs/>
        </w:rPr>
      </w:pPr>
      <w:r>
        <w:t>vyžaduje, aby veřejní zadavatelé</w:t>
      </w:r>
      <w:r w:rsidR="00B007A7">
        <w:t xml:space="preserve"> v </w:t>
      </w:r>
      <w:r>
        <w:t>EU lépe využívali předběžných tržních konzultací, vyhrazených veřejných zakázek</w:t>
      </w:r>
      <w:r w:rsidR="00B007A7">
        <w:t xml:space="preserve"> a </w:t>
      </w:r>
      <w:r>
        <w:t>rozdělování zakázek na části;</w:t>
      </w:r>
    </w:p>
    <w:p w:rsidR="00926B4A" w:rsidP="00643F95" w:rsidRDefault="00926B4A" w14:paraId="596D7E09" w14:textId="31A4FC43">
      <w:pPr>
        <w:numPr>
          <w:ilvl w:val="0"/>
          <w:numId w:val="46"/>
        </w:numPr>
        <w:overflowPunct w:val="0"/>
        <w:autoSpaceDE w:val="0"/>
        <w:autoSpaceDN w:val="0"/>
        <w:adjustRightInd w:val="0"/>
        <w:spacing w:after="200" w:line="276" w:lineRule="auto"/>
        <w:ind w:left="284" w:hanging="284"/>
        <w:contextualSpacing/>
        <w:textAlignment w:val="baseline"/>
        <w:rPr>
          <w:bCs/>
          <w:iCs/>
        </w:rPr>
      </w:pPr>
      <w:r>
        <w:t>vyzývá Komisi, aby na portálu pro sociální ekonomiku (Social Economy Gateway) zřídila specializovanou stránku věnovanou společensky odpovědnému zadávání veřejných zakázek, jejímž účelem by bylo podpořit výměnu znalostí</w:t>
      </w:r>
      <w:r w:rsidR="00B007A7">
        <w:t xml:space="preserve"> a </w:t>
      </w:r>
      <w:r>
        <w:t>osvědčených postupů.</w:t>
      </w:r>
    </w:p>
    <w:p w:rsidRPr="00926B4A" w:rsidR="00643F95" w:rsidP="000F216A" w:rsidRDefault="00643F95" w14:paraId="1F7FE8CC" w14:textId="77777777">
      <w:pPr>
        <w:overflowPunct w:val="0"/>
        <w:autoSpaceDE w:val="0"/>
        <w:autoSpaceDN w:val="0"/>
        <w:adjustRightInd w:val="0"/>
        <w:spacing w:after="200" w:line="276" w:lineRule="auto"/>
        <w:ind w:left="284"/>
        <w:contextualSpacing/>
        <w:textAlignment w:val="baseline"/>
        <w:rPr>
          <w:bCs/>
          <w:iCs/>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7"/>
        <w:gridCol w:w="5384"/>
      </w:tblGrid>
      <w:tr w:rsidRPr="00347517" w:rsidR="00926B4A" w:rsidTr="00F324F7" w14:paraId="5E8C3D27" w14:textId="77777777">
        <w:tc>
          <w:tcPr>
            <w:tcW w:w="1059" w:type="pct"/>
          </w:tcPr>
          <w:p w:rsidRPr="000F216A" w:rsidR="00926B4A" w:rsidP="00926B4A" w:rsidRDefault="00926B4A" w14:paraId="588913A2" w14:textId="77777777">
            <w:pPr>
              <w:overflowPunct w:val="0"/>
              <w:autoSpaceDE w:val="0"/>
              <w:autoSpaceDN w:val="0"/>
              <w:adjustRightInd w:val="0"/>
              <w:spacing w:line="240" w:lineRule="auto"/>
              <w:textAlignment w:val="baseline"/>
              <w:rPr>
                <w:i/>
                <w:sz w:val="22"/>
                <w:szCs w:val="22"/>
              </w:rPr>
            </w:pPr>
            <w:r>
              <w:rPr>
                <w:b/>
                <w:i/>
              </w:rPr>
              <w:t>Kontakt</w:t>
            </w:r>
          </w:p>
        </w:tc>
        <w:tc>
          <w:tcPr>
            <w:tcW w:w="3941" w:type="pct"/>
          </w:tcPr>
          <w:p w:rsidRPr="000F216A" w:rsidR="00926B4A" w:rsidP="00926B4A" w:rsidRDefault="00926B4A" w14:paraId="1DC30B11" w14:textId="77777777">
            <w:pPr>
              <w:overflowPunct w:val="0"/>
              <w:autoSpaceDE w:val="0"/>
              <w:autoSpaceDN w:val="0"/>
              <w:adjustRightInd w:val="0"/>
              <w:spacing w:line="240" w:lineRule="auto"/>
              <w:textAlignment w:val="baseline"/>
              <w:rPr>
                <w:i/>
                <w:sz w:val="22"/>
                <w:szCs w:val="22"/>
              </w:rPr>
            </w:pPr>
            <w:r>
              <w:rPr>
                <w:i/>
              </w:rPr>
              <w:t>Annalisa Tessarolo</w:t>
            </w:r>
          </w:p>
        </w:tc>
      </w:tr>
      <w:tr w:rsidRPr="00347517" w:rsidR="00926B4A" w:rsidTr="00F324F7" w14:paraId="758BA8CE" w14:textId="77777777">
        <w:tc>
          <w:tcPr>
            <w:tcW w:w="1059" w:type="pct"/>
          </w:tcPr>
          <w:p w:rsidRPr="000F216A" w:rsidR="00926B4A" w:rsidP="00926B4A" w:rsidRDefault="00926B4A" w14:paraId="4512E0ED" w14:textId="77777777">
            <w:pPr>
              <w:overflowPunct w:val="0"/>
              <w:autoSpaceDE w:val="0"/>
              <w:autoSpaceDN w:val="0"/>
              <w:adjustRightInd w:val="0"/>
              <w:spacing w:line="240" w:lineRule="auto"/>
              <w:textAlignment w:val="baseline"/>
              <w:rPr>
                <w:i/>
                <w:sz w:val="22"/>
                <w:szCs w:val="22"/>
              </w:rPr>
            </w:pPr>
            <w:r>
              <w:rPr>
                <w:i/>
              </w:rPr>
              <w:t>Tel.</w:t>
            </w:r>
          </w:p>
        </w:tc>
        <w:tc>
          <w:tcPr>
            <w:tcW w:w="3941" w:type="pct"/>
          </w:tcPr>
          <w:p w:rsidRPr="000F216A" w:rsidR="00926B4A" w:rsidP="00926B4A" w:rsidRDefault="00926B4A" w14:paraId="004BC330" w14:textId="77777777">
            <w:pPr>
              <w:overflowPunct w:val="0"/>
              <w:autoSpaceDE w:val="0"/>
              <w:autoSpaceDN w:val="0"/>
              <w:adjustRightInd w:val="0"/>
              <w:spacing w:line="240" w:lineRule="auto"/>
              <w:textAlignment w:val="baseline"/>
              <w:rPr>
                <w:i/>
                <w:sz w:val="22"/>
                <w:szCs w:val="22"/>
              </w:rPr>
            </w:pPr>
            <w:r>
              <w:rPr>
                <w:i/>
              </w:rPr>
              <w:t>+ 32 25469732</w:t>
            </w:r>
          </w:p>
        </w:tc>
      </w:tr>
      <w:tr w:rsidRPr="00347517" w:rsidR="00926B4A" w:rsidTr="00F324F7" w14:paraId="5FBB9A81" w14:textId="77777777">
        <w:tc>
          <w:tcPr>
            <w:tcW w:w="1059" w:type="pct"/>
          </w:tcPr>
          <w:p w:rsidRPr="000F216A" w:rsidR="00926B4A" w:rsidP="00926B4A" w:rsidRDefault="00926B4A" w14:paraId="09D7D2AA" w14:textId="77777777">
            <w:pPr>
              <w:overflowPunct w:val="0"/>
              <w:autoSpaceDE w:val="0"/>
              <w:autoSpaceDN w:val="0"/>
              <w:adjustRightInd w:val="0"/>
              <w:spacing w:line="240" w:lineRule="auto"/>
              <w:textAlignment w:val="baseline"/>
              <w:rPr>
                <w:i/>
                <w:sz w:val="22"/>
                <w:szCs w:val="22"/>
              </w:rPr>
            </w:pPr>
            <w:r>
              <w:rPr>
                <w:i/>
              </w:rPr>
              <w:t>E-mail</w:t>
            </w:r>
          </w:p>
        </w:tc>
        <w:tc>
          <w:tcPr>
            <w:tcW w:w="3941" w:type="pct"/>
          </w:tcPr>
          <w:p w:rsidRPr="000F216A" w:rsidR="00926B4A" w:rsidP="00926B4A" w:rsidRDefault="00361127" w14:paraId="37B96DF1" w14:textId="4AB9B892">
            <w:pPr>
              <w:overflowPunct w:val="0"/>
              <w:autoSpaceDE w:val="0"/>
              <w:autoSpaceDN w:val="0"/>
              <w:adjustRightInd w:val="0"/>
              <w:spacing w:line="240" w:lineRule="auto"/>
              <w:textAlignment w:val="baseline"/>
              <w:rPr>
                <w:i/>
                <w:iCs/>
                <w:sz w:val="22"/>
                <w:szCs w:val="22"/>
              </w:rPr>
            </w:pPr>
            <w:hyperlink w:history="1" r:id="rId43">
              <w:r w:rsidR="007E03C9">
                <w:rPr>
                  <w:i/>
                  <w:color w:val="0000FF"/>
                  <w:u w:val="single"/>
                </w:rPr>
                <w:t>Annalisa.Tessarolo@eesc.europa.eu</w:t>
              </w:r>
            </w:hyperlink>
          </w:p>
        </w:tc>
      </w:tr>
    </w:tbl>
    <w:p w:rsidR="00135714" w:rsidP="002F20BE" w:rsidRDefault="00135714" w14:paraId="5049B685" w14:textId="0667D56C">
      <w:pPr>
        <w:ind w:left="710"/>
        <w:rPr>
          <w:b/>
          <w:i/>
          <w:sz w:val="28"/>
          <w:szCs w:val="28"/>
        </w:rPr>
      </w:pPr>
    </w:p>
    <w:p w:rsidR="00135714" w:rsidRDefault="00135714" w14:paraId="587338EB" w14:textId="77777777">
      <w:pPr>
        <w:spacing w:after="160" w:line="259" w:lineRule="auto"/>
        <w:jc w:val="left"/>
        <w:rPr>
          <w:b/>
          <w:i/>
          <w:sz w:val="28"/>
          <w:szCs w:val="28"/>
        </w:rPr>
      </w:pPr>
      <w:r>
        <w:br w:type="page"/>
      </w:r>
    </w:p>
    <w:p w:rsidRPr="000F216A" w:rsidR="00135714" w:rsidP="00B007A7" w:rsidRDefault="00361127" w14:paraId="6BBE666E" w14:textId="5ECCCACD">
      <w:pPr>
        <w:widowControl w:val="0"/>
        <w:numPr>
          <w:ilvl w:val="0"/>
          <w:numId w:val="8"/>
        </w:numPr>
        <w:overflowPunct w:val="0"/>
        <w:autoSpaceDE w:val="0"/>
        <w:autoSpaceDN w:val="0"/>
        <w:adjustRightInd w:val="0"/>
        <w:ind w:hanging="567"/>
        <w:textAlignment w:val="baseline"/>
        <w:rPr>
          <w:b/>
        </w:rPr>
      </w:pPr>
      <w:hyperlink w:history="1" r:id="rId44">
        <w:r w:rsidR="00135714">
          <w:rPr>
            <w:b/>
            <w:i/>
            <w:color w:val="0000FF"/>
            <w:sz w:val="28"/>
            <w:u w:val="single"/>
          </w:rPr>
          <w:t>Umělá inteligence / další postup</w:t>
        </w:r>
      </w:hyperlink>
    </w:p>
    <w:p w:rsidRPr="000F216A" w:rsidR="00347517" w:rsidP="000F216A" w:rsidRDefault="00347517" w14:paraId="07B6F676" w14:textId="77777777"/>
    <w:tbl>
      <w:tblPr>
        <w:tblStyle w:val="TableGrid10"/>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D42A3F" w:rsidR="00135714" w:rsidTr="00F324F7" w14:paraId="75D61B6C" w14:textId="77777777">
        <w:tc>
          <w:tcPr>
            <w:tcW w:w="1148" w:type="pct"/>
          </w:tcPr>
          <w:p w:rsidRPr="00135714" w:rsidR="00135714" w:rsidP="00135714" w:rsidRDefault="00135714" w14:paraId="026C6B73" w14:textId="77777777">
            <w:pPr>
              <w:tabs>
                <w:tab w:val="center" w:pos="284"/>
              </w:tabs>
              <w:overflowPunct w:val="0"/>
              <w:autoSpaceDE w:val="0"/>
              <w:autoSpaceDN w:val="0"/>
              <w:adjustRightInd w:val="0"/>
              <w:ind w:left="266" w:hanging="266"/>
              <w:textAlignment w:val="baseline"/>
              <w:rPr>
                <w:b/>
              </w:rPr>
            </w:pPr>
          </w:p>
          <w:p w:rsidRPr="00135714" w:rsidR="00135714" w:rsidP="00135714" w:rsidRDefault="00135714" w14:paraId="1462BF92" w14:textId="77777777">
            <w:pPr>
              <w:tabs>
                <w:tab w:val="center" w:pos="284"/>
              </w:tabs>
              <w:overflowPunct w:val="0"/>
              <w:autoSpaceDE w:val="0"/>
              <w:autoSpaceDN w:val="0"/>
              <w:adjustRightInd w:val="0"/>
              <w:ind w:left="266" w:hanging="266"/>
              <w:textAlignment w:val="baseline"/>
              <w:rPr>
                <w:b/>
              </w:rPr>
            </w:pPr>
            <w:r>
              <w:rPr>
                <w:b/>
              </w:rPr>
              <w:t>Zpravodajka</w:t>
            </w:r>
          </w:p>
        </w:tc>
        <w:tc>
          <w:tcPr>
            <w:tcW w:w="3852" w:type="pct"/>
          </w:tcPr>
          <w:p w:rsidRPr="000F216A" w:rsidR="00135714" w:rsidP="00135714" w:rsidRDefault="00135714" w14:paraId="2B5BFEA3" w14:textId="77777777">
            <w:pPr>
              <w:tabs>
                <w:tab w:val="center" w:pos="284"/>
              </w:tabs>
              <w:overflowPunct w:val="0"/>
              <w:autoSpaceDE w:val="0"/>
              <w:autoSpaceDN w:val="0"/>
              <w:adjustRightInd w:val="0"/>
              <w:ind w:left="266" w:hanging="266"/>
              <w:textAlignment w:val="baseline"/>
              <w:rPr>
                <w:lang w:val="fr-BE"/>
              </w:rPr>
            </w:pPr>
          </w:p>
          <w:p w:rsidRPr="000F216A" w:rsidR="00135714" w:rsidP="00700337" w:rsidRDefault="00135714" w14:paraId="03447F59" w14:textId="718D04B8">
            <w:pPr>
              <w:tabs>
                <w:tab w:val="center" w:pos="284"/>
              </w:tabs>
              <w:overflowPunct w:val="0"/>
              <w:autoSpaceDE w:val="0"/>
              <w:autoSpaceDN w:val="0"/>
              <w:adjustRightInd w:val="0"/>
              <w:ind w:left="266" w:right="-264" w:hanging="266"/>
              <w:textAlignment w:val="baseline"/>
            </w:pPr>
            <w:r>
              <w:t>Sandra PARTHIE (Zaměstnavatelé – DE)</w:t>
            </w:r>
          </w:p>
        </w:tc>
      </w:tr>
      <w:tr w:rsidRPr="00D42A3F" w:rsidR="00135714" w:rsidTr="00F324F7" w14:paraId="03B3AED9" w14:textId="77777777">
        <w:tc>
          <w:tcPr>
            <w:tcW w:w="5000" w:type="pct"/>
            <w:gridSpan w:val="2"/>
          </w:tcPr>
          <w:p w:rsidRPr="000F216A" w:rsidR="00135714" w:rsidP="00135714" w:rsidRDefault="00135714" w14:paraId="31E6F0E1" w14:textId="77777777">
            <w:pPr>
              <w:tabs>
                <w:tab w:val="center" w:pos="284"/>
              </w:tabs>
              <w:overflowPunct w:val="0"/>
              <w:autoSpaceDE w:val="0"/>
              <w:autoSpaceDN w:val="0"/>
              <w:adjustRightInd w:val="0"/>
              <w:spacing w:line="160" w:lineRule="exact"/>
              <w:ind w:left="266" w:hanging="266"/>
              <w:textAlignment w:val="baseline"/>
              <w:rPr>
                <w:lang w:val="fr-BE"/>
              </w:rPr>
            </w:pPr>
          </w:p>
        </w:tc>
      </w:tr>
      <w:tr w:rsidRPr="00135714" w:rsidR="00135714" w:rsidTr="00F324F7" w14:paraId="5C659247" w14:textId="77777777">
        <w:tc>
          <w:tcPr>
            <w:tcW w:w="1148" w:type="pct"/>
            <w:vMerge w:val="restart"/>
          </w:tcPr>
          <w:p w:rsidRPr="00135714" w:rsidR="00135714" w:rsidP="00135714" w:rsidRDefault="00135714" w14:paraId="1F477CC5" w14:textId="77777777">
            <w:pPr>
              <w:tabs>
                <w:tab w:val="center" w:pos="284"/>
              </w:tabs>
              <w:overflowPunct w:val="0"/>
              <w:autoSpaceDE w:val="0"/>
              <w:autoSpaceDN w:val="0"/>
              <w:adjustRightInd w:val="0"/>
              <w:ind w:left="266" w:hanging="266"/>
              <w:textAlignment w:val="baseline"/>
              <w:rPr>
                <w:b/>
              </w:rPr>
            </w:pPr>
            <w:r>
              <w:rPr>
                <w:b/>
              </w:rPr>
              <w:t>Odkazy</w:t>
            </w:r>
          </w:p>
        </w:tc>
        <w:tc>
          <w:tcPr>
            <w:tcW w:w="3852" w:type="pct"/>
          </w:tcPr>
          <w:p w:rsidRPr="00135714" w:rsidR="00135714" w:rsidP="000F216A" w:rsidRDefault="00135714" w14:paraId="1C6150CD" w14:textId="1D07FD71">
            <w:pPr>
              <w:tabs>
                <w:tab w:val="center" w:pos="284"/>
              </w:tabs>
              <w:overflowPunct w:val="0"/>
              <w:autoSpaceDE w:val="0"/>
              <w:autoSpaceDN w:val="0"/>
              <w:adjustRightInd w:val="0"/>
              <w:ind w:left="266" w:hanging="266"/>
              <w:textAlignment w:val="baseline"/>
            </w:pPr>
            <w:r>
              <w:t xml:space="preserve">průzkumné stanovisko na žádost Evropské komise </w:t>
            </w:r>
          </w:p>
        </w:tc>
      </w:tr>
      <w:tr w:rsidRPr="00135714" w:rsidR="00135714" w:rsidTr="00F324F7" w14:paraId="511CDBC5" w14:textId="77777777">
        <w:tc>
          <w:tcPr>
            <w:tcW w:w="1148" w:type="pct"/>
            <w:vMerge/>
          </w:tcPr>
          <w:p w:rsidRPr="00135714" w:rsidR="00135714" w:rsidP="00135714" w:rsidRDefault="00135714" w14:paraId="3FA98469" w14:textId="77777777">
            <w:pPr>
              <w:tabs>
                <w:tab w:val="center" w:pos="284"/>
              </w:tabs>
              <w:overflowPunct w:val="0"/>
              <w:autoSpaceDE w:val="0"/>
              <w:autoSpaceDN w:val="0"/>
              <w:adjustRightInd w:val="0"/>
              <w:ind w:left="266" w:hanging="266"/>
              <w:textAlignment w:val="baseline"/>
              <w:rPr>
                <w:b/>
              </w:rPr>
            </w:pPr>
          </w:p>
        </w:tc>
        <w:tc>
          <w:tcPr>
            <w:tcW w:w="3852" w:type="pct"/>
          </w:tcPr>
          <w:p w:rsidRPr="00135714" w:rsidR="00135714" w:rsidP="00135714" w:rsidRDefault="00135714" w14:paraId="65498915" w14:textId="77777777">
            <w:pPr>
              <w:tabs>
                <w:tab w:val="center" w:pos="284"/>
              </w:tabs>
              <w:overflowPunct w:val="0"/>
              <w:autoSpaceDE w:val="0"/>
              <w:autoSpaceDN w:val="0"/>
              <w:adjustRightInd w:val="0"/>
              <w:ind w:left="266" w:hanging="266"/>
              <w:textAlignment w:val="baseline"/>
            </w:pPr>
            <w:r>
              <w:t>EESC-2024-00602-00-00-AC</w:t>
            </w:r>
          </w:p>
        </w:tc>
      </w:tr>
    </w:tbl>
    <w:p w:rsidRPr="00135714" w:rsidR="00135714" w:rsidP="00135714" w:rsidRDefault="00135714" w14:paraId="5B27F90B" w14:textId="77777777">
      <w:pPr>
        <w:tabs>
          <w:tab w:val="center" w:pos="284"/>
        </w:tabs>
        <w:overflowPunct w:val="0"/>
        <w:autoSpaceDE w:val="0"/>
        <w:autoSpaceDN w:val="0"/>
        <w:adjustRightInd w:val="0"/>
        <w:ind w:left="266" w:hanging="266"/>
        <w:textAlignment w:val="baseline"/>
        <w:rPr>
          <w:lang w:val="en-GB"/>
        </w:rPr>
      </w:pPr>
    </w:p>
    <w:p w:rsidRPr="00135714" w:rsidR="00135714" w:rsidP="00135714" w:rsidRDefault="00135714" w14:paraId="278A0B17"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135714" w:rsidR="00135714" w:rsidP="00135714" w:rsidRDefault="00135714" w14:paraId="75D84100" w14:textId="77777777">
      <w:pPr>
        <w:keepNext/>
        <w:keepLines/>
        <w:tabs>
          <w:tab w:val="center" w:pos="284"/>
        </w:tabs>
        <w:overflowPunct w:val="0"/>
        <w:autoSpaceDE w:val="0"/>
        <w:autoSpaceDN w:val="0"/>
        <w:adjustRightInd w:val="0"/>
        <w:ind w:left="266" w:hanging="266"/>
        <w:textAlignment w:val="baseline"/>
        <w:rPr>
          <w:b/>
          <w:lang w:val="en-GB"/>
        </w:rPr>
      </w:pPr>
    </w:p>
    <w:p w:rsidRPr="00135714" w:rsidR="00135714" w:rsidP="00135714" w:rsidRDefault="00135714" w14:paraId="0442A06E" w14:textId="77777777">
      <w:pPr>
        <w:overflowPunct w:val="0"/>
        <w:autoSpaceDE w:val="0"/>
        <w:autoSpaceDN w:val="0"/>
        <w:adjustRightInd w:val="0"/>
        <w:textAlignment w:val="baseline"/>
        <w:rPr>
          <w:bCs/>
          <w:iCs/>
        </w:rPr>
      </w:pPr>
      <w:r>
        <w:t>EHSV:</w:t>
      </w:r>
    </w:p>
    <w:p w:rsidRPr="00135714" w:rsidR="00135714" w:rsidP="00135714" w:rsidRDefault="00135714" w14:paraId="0B114028" w14:textId="77777777">
      <w:pPr>
        <w:overflowPunct w:val="0"/>
        <w:autoSpaceDE w:val="0"/>
        <w:autoSpaceDN w:val="0"/>
        <w:adjustRightInd w:val="0"/>
        <w:textAlignment w:val="baseline"/>
        <w:rPr>
          <w:bCs/>
          <w:iCs/>
          <w:lang w:val="en-GB"/>
        </w:rPr>
      </w:pPr>
    </w:p>
    <w:p w:rsidRPr="00135714" w:rsidR="00135714" w:rsidP="000F216A" w:rsidRDefault="00135714" w14:paraId="2FD6E7BE" w14:textId="01CBF69E">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zastává názor, že má-li být Evropa konkurenceschopná</w:t>
      </w:r>
      <w:r w:rsidR="00B007A7">
        <w:t xml:space="preserve"> v </w:t>
      </w:r>
      <w:r>
        <w:t>oblasti umělé inteligence pro obecné účely, musí investovat do bezpečné konektivity</w:t>
      </w:r>
      <w:r w:rsidR="00B007A7">
        <w:t xml:space="preserve"> a </w:t>
      </w:r>
      <w:r>
        <w:t>odolné páteřní infrastruktury</w:t>
      </w:r>
      <w:r w:rsidR="00B007A7">
        <w:t xml:space="preserve"> i </w:t>
      </w:r>
      <w:r>
        <w:t>do odolného dodavatelského řetězce, čímž zajistí, že evropské subjekty budou moci využít přínosů generativní umělé inteligence</w:t>
      </w:r>
      <w:r w:rsidR="00B007A7">
        <w:t xml:space="preserve"> a </w:t>
      </w:r>
      <w:r>
        <w:t>že její dopady budou</w:t>
      </w:r>
      <w:r w:rsidR="00B007A7">
        <w:t xml:space="preserve"> v </w:t>
      </w:r>
      <w:r>
        <w:t>souladu</w:t>
      </w:r>
      <w:r w:rsidR="00B007A7">
        <w:t xml:space="preserve"> s </w:t>
      </w:r>
      <w:r>
        <w:t>evropskými hodnotami</w:t>
      </w:r>
      <w:r w:rsidR="00B007A7">
        <w:t xml:space="preserve"> a </w:t>
      </w:r>
      <w:r>
        <w:t>potřebami;</w:t>
      </w:r>
    </w:p>
    <w:p w:rsidRPr="00135714" w:rsidR="00135714" w:rsidP="000F216A" w:rsidRDefault="00135714" w14:paraId="62853A1D" w14:textId="66F6F712">
      <w:pPr>
        <w:numPr>
          <w:ilvl w:val="0"/>
          <w:numId w:val="47"/>
        </w:numPr>
        <w:overflowPunct w:val="0"/>
        <w:autoSpaceDE w:val="0"/>
        <w:autoSpaceDN w:val="0"/>
        <w:adjustRightInd w:val="0"/>
        <w:spacing w:after="200" w:line="276" w:lineRule="auto"/>
        <w:ind w:left="284" w:hanging="284"/>
        <w:contextualSpacing/>
        <w:textAlignment w:val="baseline"/>
        <w:rPr>
          <w:bCs/>
          <w:iCs/>
        </w:rPr>
      </w:pPr>
      <w:r>
        <w:t>doporučuje tedy pořádat dialogy se zúčastněnými stranami, včetně sociálních partnerů, které by se zaměřovaly na kodexy správné praxe na pracovištích</w:t>
      </w:r>
      <w:r w:rsidR="00B007A7">
        <w:t xml:space="preserve"> a </w:t>
      </w:r>
      <w:r>
        <w:t>na práva pracovníků</w:t>
      </w:r>
      <w:r w:rsidR="00B007A7">
        <w:t xml:space="preserve"> v </w:t>
      </w:r>
      <w:r>
        <w:t>oblasti umělé inteligence pro obecné účely;</w:t>
      </w:r>
    </w:p>
    <w:p w:rsidRPr="00135714" w:rsidR="00135714" w:rsidP="000F216A" w:rsidRDefault="00135714" w14:paraId="2C135F6D" w14:textId="13C65E1B">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zdůrazňuje, že je zapotřebí koordinovaných evropských</w:t>
      </w:r>
      <w:r w:rsidR="00B007A7">
        <w:t xml:space="preserve"> a </w:t>
      </w:r>
      <w:r>
        <w:t>vnitrostátních investic do inovací</w:t>
      </w:r>
      <w:r w:rsidR="00B007A7">
        <w:t xml:space="preserve"> a </w:t>
      </w:r>
      <w:r>
        <w:t>že je nutné využívat nástroje politiky hospodářské soutěže, aby bylo možné bojovat proti koncentraci trhu, který ovládají velké, často mimoevropské digitální společnosti,</w:t>
      </w:r>
      <w:r w:rsidR="00B007A7">
        <w:t xml:space="preserve"> a </w:t>
      </w:r>
      <w:r>
        <w:t>přispívat</w:t>
      </w:r>
      <w:r w:rsidR="00B007A7">
        <w:t xml:space="preserve"> k </w:t>
      </w:r>
      <w:r>
        <w:t>rozvoji hodnotových řetězců EU</w:t>
      </w:r>
      <w:r w:rsidR="00B007A7">
        <w:t xml:space="preserve"> a k </w:t>
      </w:r>
      <w:r>
        <w:t>vytváření hodnot</w:t>
      </w:r>
      <w:r w:rsidR="00B007A7">
        <w:t xml:space="preserve"> v </w:t>
      </w:r>
      <w:r>
        <w:t>oblasti umělé inteligence;</w:t>
      </w:r>
    </w:p>
    <w:p w:rsidRPr="00135714" w:rsidR="00135714" w:rsidP="000F216A" w:rsidRDefault="00135714" w14:paraId="7E4099DB" w14:textId="6A7FBAE3">
      <w:pPr>
        <w:numPr>
          <w:ilvl w:val="0"/>
          <w:numId w:val="47"/>
        </w:numPr>
        <w:overflowPunct w:val="0"/>
        <w:autoSpaceDE w:val="0"/>
        <w:autoSpaceDN w:val="0"/>
        <w:adjustRightInd w:val="0"/>
        <w:spacing w:after="200" w:line="276" w:lineRule="auto"/>
        <w:ind w:left="284" w:hanging="284"/>
        <w:contextualSpacing/>
        <w:textAlignment w:val="baseline"/>
        <w:rPr>
          <w:bCs/>
          <w:iCs/>
        </w:rPr>
      </w:pPr>
      <w:r>
        <w:t>očekává, že kodexy správné praxe týkající se aktu</w:t>
      </w:r>
      <w:r w:rsidR="00B007A7">
        <w:t xml:space="preserve"> o </w:t>
      </w:r>
      <w:r>
        <w:t>umělé inteligenci poskytnou uživatelům, vývojářům</w:t>
      </w:r>
      <w:r w:rsidR="00B007A7">
        <w:t xml:space="preserve"> a </w:t>
      </w:r>
      <w:r>
        <w:t>dalším zúčastněným stranám</w:t>
      </w:r>
      <w:r w:rsidR="00B007A7">
        <w:t xml:space="preserve"> v </w:t>
      </w:r>
      <w:r>
        <w:t>oblasti umělé inteligence pokyny pro uplatňování nařízení</w:t>
      </w:r>
      <w:r w:rsidR="00B007A7">
        <w:t xml:space="preserve"> a </w:t>
      </w:r>
      <w:r>
        <w:t>další nástroje, které podnikům usnadní dodržování předpisů;</w:t>
      </w:r>
    </w:p>
    <w:p w:rsidRPr="00135714" w:rsidR="00135714" w:rsidP="000F216A" w:rsidRDefault="00135714" w14:paraId="0F5B6EC8" w14:textId="5F82F137">
      <w:pPr>
        <w:numPr>
          <w:ilvl w:val="0"/>
          <w:numId w:val="47"/>
        </w:numPr>
        <w:overflowPunct w:val="0"/>
        <w:autoSpaceDE w:val="0"/>
        <w:autoSpaceDN w:val="0"/>
        <w:adjustRightInd w:val="0"/>
        <w:spacing w:after="200" w:line="276" w:lineRule="auto"/>
        <w:ind w:left="284" w:hanging="284"/>
        <w:contextualSpacing/>
        <w:textAlignment w:val="baseline"/>
        <w:rPr>
          <w:bCs/>
          <w:iCs/>
        </w:rPr>
      </w:pPr>
      <w:r>
        <w:t>poukazuje na to, že Úřad pro umělou inteligenci</w:t>
      </w:r>
      <w:r w:rsidR="00B007A7">
        <w:t xml:space="preserve"> a </w:t>
      </w:r>
      <w:r>
        <w:t>vnitrostátní orgány musí mít nezbytné zdroje</w:t>
      </w:r>
      <w:r w:rsidR="00B007A7">
        <w:t xml:space="preserve"> k </w:t>
      </w:r>
      <w:r>
        <w:t>monitorování, hodnocení</w:t>
      </w:r>
      <w:r w:rsidR="00B007A7">
        <w:t xml:space="preserve"> a </w:t>
      </w:r>
      <w:r>
        <w:t>prosazování ustanovení právních předpisů</w:t>
      </w:r>
      <w:r w:rsidR="00B007A7">
        <w:t xml:space="preserve"> a </w:t>
      </w:r>
      <w:r>
        <w:t>musí zajistit, že budou dodržována</w:t>
      </w:r>
      <w:r w:rsidR="00B007A7">
        <w:t xml:space="preserve"> a </w:t>
      </w:r>
      <w:r>
        <w:t>chráněna práva spotřebitelů;</w:t>
      </w:r>
    </w:p>
    <w:p w:rsidRPr="00135714" w:rsidR="00135714" w:rsidP="000F216A" w:rsidRDefault="00135714" w14:paraId="41B5AAD3" w14:textId="35CB2FDA">
      <w:pPr>
        <w:numPr>
          <w:ilvl w:val="0"/>
          <w:numId w:val="47"/>
        </w:numPr>
        <w:overflowPunct w:val="0"/>
        <w:autoSpaceDE w:val="0"/>
        <w:autoSpaceDN w:val="0"/>
        <w:adjustRightInd w:val="0"/>
        <w:spacing w:after="200" w:line="276" w:lineRule="auto"/>
        <w:ind w:left="284" w:hanging="284"/>
        <w:contextualSpacing/>
        <w:textAlignment w:val="baseline"/>
        <w:rPr>
          <w:bCs/>
          <w:iCs/>
        </w:rPr>
      </w:pPr>
      <w:r>
        <w:t>je si vědom toho, že různé kategorie tvůrců obsahu mají</w:t>
      </w:r>
      <w:r w:rsidR="00B007A7">
        <w:t xml:space="preserve"> v </w:t>
      </w:r>
      <w:r>
        <w:t>současné době</w:t>
      </w:r>
      <w:r w:rsidR="00B007A7">
        <w:t xml:space="preserve"> v </w:t>
      </w:r>
      <w:r>
        <w:t>souvislosti</w:t>
      </w:r>
      <w:r w:rsidR="00B007A7">
        <w:t xml:space="preserve"> s </w:t>
      </w:r>
      <w:r>
        <w:t>používáním generativní umělé inteligence obavy,</w:t>
      </w:r>
      <w:r w:rsidR="00B007A7">
        <w:t xml:space="preserve"> a </w:t>
      </w:r>
      <w:r>
        <w:t>zdůrazňuje, že je nanejvýš důležité zajistit, aby umělá inteligence byla vyvíjena tak, že bude dodržována patentovatelnost, autorská práva</w:t>
      </w:r>
      <w:r w:rsidR="00B007A7">
        <w:t xml:space="preserve"> a </w:t>
      </w:r>
      <w:r>
        <w:t>pravidla duševního vlastnictví;</w:t>
      </w:r>
    </w:p>
    <w:p w:rsidRPr="00135714" w:rsidR="00135714" w:rsidP="000F216A" w:rsidRDefault="00135714" w14:paraId="71673505" w14:textId="3FDF843B">
      <w:pPr>
        <w:numPr>
          <w:ilvl w:val="0"/>
          <w:numId w:val="47"/>
        </w:numPr>
        <w:overflowPunct w:val="0"/>
        <w:autoSpaceDE w:val="0"/>
        <w:autoSpaceDN w:val="0"/>
        <w:adjustRightInd w:val="0"/>
        <w:spacing w:after="200" w:line="276" w:lineRule="auto"/>
        <w:ind w:left="284" w:hanging="284"/>
        <w:contextualSpacing/>
        <w:textAlignment w:val="baseline"/>
        <w:rPr>
          <w:bCs/>
          <w:iCs/>
        </w:rPr>
      </w:pPr>
      <w:r>
        <w:t>opakuje, že umělá inteligence může zvýšit energetickou účinnost</w:t>
      </w:r>
      <w:r w:rsidR="00B007A7">
        <w:t xml:space="preserve"> a </w:t>
      </w:r>
      <w:r>
        <w:t>účinné využívání zdrojů tím, že zlepší procesy</w:t>
      </w:r>
      <w:r w:rsidR="00B007A7">
        <w:t xml:space="preserve"> a </w:t>
      </w:r>
      <w:r>
        <w:t>poskytne řešení umožňující snížit spotřebu materiálů,</w:t>
      </w:r>
      <w:r w:rsidR="00B007A7">
        <w:t xml:space="preserve"> a </w:t>
      </w:r>
      <w:r>
        <w:t>zároveň může mít dopad na životní prostředí</w:t>
      </w:r>
      <w:r w:rsidR="00B007A7">
        <w:t xml:space="preserve"> a </w:t>
      </w:r>
      <w:r>
        <w:t>spotřebu energie, což je třeba přesně měřit</w:t>
      </w:r>
      <w:r w:rsidR="00B007A7">
        <w:t xml:space="preserve"> a </w:t>
      </w:r>
      <w:r>
        <w:t>zohlednit.</w:t>
      </w:r>
    </w:p>
    <w:p w:rsidRPr="00135714" w:rsidR="00135714" w:rsidP="00135714" w:rsidRDefault="00135714" w14:paraId="1F69EEE3" w14:textId="77777777">
      <w:pPr>
        <w:widowControl w:val="0"/>
        <w:overflowPunct w:val="0"/>
        <w:autoSpaceDE w:val="0"/>
        <w:autoSpaceDN w:val="0"/>
        <w:adjustRightInd w:val="0"/>
        <w:ind w:left="709"/>
        <w:textAlignment w:val="baseline"/>
        <w:rPr>
          <w:szCs w:val="20"/>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135714" w:rsidTr="00F324F7" w14:paraId="274CC185" w14:textId="77777777">
        <w:tc>
          <w:tcPr>
            <w:tcW w:w="1556" w:type="pct"/>
          </w:tcPr>
          <w:p w:rsidRPr="000F216A" w:rsidR="00135714" w:rsidP="00135714" w:rsidRDefault="00135714" w14:paraId="3DFE4DDC"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135714" w:rsidP="00135714" w:rsidRDefault="00135714" w14:paraId="5FFDD121" w14:textId="77777777">
            <w:pPr>
              <w:overflowPunct w:val="0"/>
              <w:autoSpaceDE w:val="0"/>
              <w:autoSpaceDN w:val="0"/>
              <w:adjustRightInd w:val="0"/>
              <w:spacing w:line="240" w:lineRule="auto"/>
              <w:textAlignment w:val="baseline"/>
              <w:rPr>
                <w:i/>
                <w:sz w:val="22"/>
                <w:szCs w:val="22"/>
              </w:rPr>
            </w:pPr>
            <w:r>
              <w:rPr>
                <w:i/>
              </w:rPr>
              <w:t>Veronika Kadlecová</w:t>
            </w:r>
          </w:p>
        </w:tc>
      </w:tr>
      <w:tr w:rsidRPr="00347517" w:rsidR="00135714" w:rsidTr="00F324F7" w14:paraId="5062CF43" w14:textId="77777777">
        <w:tc>
          <w:tcPr>
            <w:tcW w:w="1556" w:type="pct"/>
          </w:tcPr>
          <w:p w:rsidRPr="000F216A" w:rsidR="00135714" w:rsidP="00135714" w:rsidRDefault="00135714" w14:paraId="46A8DFB0"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135714" w:rsidP="00135714" w:rsidRDefault="00135714" w14:paraId="579A2AA5" w14:textId="77777777">
            <w:pPr>
              <w:overflowPunct w:val="0"/>
              <w:autoSpaceDE w:val="0"/>
              <w:autoSpaceDN w:val="0"/>
              <w:adjustRightInd w:val="0"/>
              <w:spacing w:line="240" w:lineRule="auto"/>
              <w:textAlignment w:val="baseline"/>
              <w:rPr>
                <w:i/>
                <w:sz w:val="22"/>
                <w:szCs w:val="22"/>
              </w:rPr>
            </w:pPr>
            <w:r>
              <w:rPr>
                <w:i/>
              </w:rPr>
              <w:t>+32 25469113</w:t>
            </w:r>
          </w:p>
        </w:tc>
      </w:tr>
      <w:tr w:rsidRPr="00347517" w:rsidR="00135714" w:rsidTr="00F324F7" w14:paraId="2164DD9F" w14:textId="77777777">
        <w:tc>
          <w:tcPr>
            <w:tcW w:w="1556" w:type="pct"/>
          </w:tcPr>
          <w:p w:rsidRPr="000F216A" w:rsidR="00135714" w:rsidP="00135714" w:rsidRDefault="00700337" w14:paraId="79B61694" w14:textId="56929BB6">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135714" w:rsidP="00135714" w:rsidRDefault="00361127" w14:paraId="598D126B" w14:textId="2D11EA6E">
            <w:pPr>
              <w:overflowPunct w:val="0"/>
              <w:autoSpaceDE w:val="0"/>
              <w:autoSpaceDN w:val="0"/>
              <w:adjustRightInd w:val="0"/>
              <w:spacing w:line="240" w:lineRule="auto"/>
              <w:textAlignment w:val="baseline"/>
              <w:rPr>
                <w:i/>
                <w:iCs/>
                <w:sz w:val="22"/>
                <w:szCs w:val="22"/>
              </w:rPr>
            </w:pPr>
            <w:hyperlink w:history="1" r:id="rId45">
              <w:r w:rsidR="007E03C9">
                <w:rPr>
                  <w:i/>
                  <w:color w:val="0000FF"/>
                  <w:u w:val="single"/>
                </w:rPr>
                <w:t>Veronika.Kadlecova@eesc.europa.eu</w:t>
              </w:r>
            </w:hyperlink>
          </w:p>
          <w:p w:rsidRPr="000F216A" w:rsidR="00135714" w:rsidP="00135714" w:rsidRDefault="00135714" w14:paraId="14086705" w14:textId="77777777">
            <w:pPr>
              <w:overflowPunct w:val="0"/>
              <w:autoSpaceDE w:val="0"/>
              <w:autoSpaceDN w:val="0"/>
              <w:adjustRightInd w:val="0"/>
              <w:spacing w:line="240" w:lineRule="auto"/>
              <w:textAlignment w:val="baseline"/>
              <w:rPr>
                <w:i/>
                <w:sz w:val="22"/>
                <w:szCs w:val="22"/>
              </w:rPr>
            </w:pPr>
          </w:p>
        </w:tc>
      </w:tr>
    </w:tbl>
    <w:p w:rsidR="00CA1A9B" w:rsidP="002F20BE" w:rsidRDefault="00CA1A9B" w14:paraId="139997F9" w14:textId="7614419F">
      <w:pPr>
        <w:ind w:left="710"/>
        <w:rPr>
          <w:b/>
          <w:i/>
          <w:sz w:val="28"/>
          <w:szCs w:val="28"/>
        </w:rPr>
      </w:pPr>
    </w:p>
    <w:p w:rsidR="00CA1A9B" w:rsidRDefault="00CA1A9B" w14:paraId="02266FFE" w14:textId="77777777">
      <w:pPr>
        <w:spacing w:after="160" w:line="259" w:lineRule="auto"/>
        <w:jc w:val="left"/>
        <w:rPr>
          <w:b/>
          <w:i/>
          <w:sz w:val="28"/>
          <w:szCs w:val="28"/>
        </w:rPr>
      </w:pPr>
      <w:r>
        <w:br w:type="page"/>
      </w:r>
    </w:p>
    <w:p w:rsidRPr="000F216A" w:rsidR="00CA1A9B" w:rsidP="00B007A7" w:rsidRDefault="00361127" w14:paraId="1EE31E4A" w14:textId="48091D41">
      <w:pPr>
        <w:widowControl w:val="0"/>
        <w:numPr>
          <w:ilvl w:val="0"/>
          <w:numId w:val="8"/>
        </w:numPr>
        <w:overflowPunct w:val="0"/>
        <w:autoSpaceDE w:val="0"/>
        <w:autoSpaceDN w:val="0"/>
        <w:adjustRightInd w:val="0"/>
        <w:ind w:hanging="567"/>
        <w:textAlignment w:val="baseline"/>
        <w:rPr>
          <w:b/>
        </w:rPr>
      </w:pPr>
      <w:hyperlink w:history="1" r:id="rId46">
        <w:r w:rsidR="00276FC9">
          <w:rPr>
            <w:b/>
            <w:i/>
            <w:color w:val="0000FF"/>
            <w:sz w:val="28"/>
            <w:u w:val="single"/>
          </w:rPr>
          <w:t>Program Digitální Evropa</w:t>
        </w:r>
      </w:hyperlink>
    </w:p>
    <w:p w:rsidRPr="000F216A" w:rsidR="00347517" w:rsidP="000F216A" w:rsidRDefault="00347517" w14:paraId="21E9992E" w14:textId="77777777"/>
    <w:tbl>
      <w:tblPr>
        <w:tblStyle w:val="TableGrid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CA1A9B" w:rsidR="00CA1A9B" w:rsidTr="00F324F7" w14:paraId="32B97B6A" w14:textId="77777777">
        <w:tc>
          <w:tcPr>
            <w:tcW w:w="1148" w:type="pct"/>
          </w:tcPr>
          <w:p w:rsidRPr="00CA1A9B" w:rsidR="00CA1A9B" w:rsidP="00CA1A9B" w:rsidRDefault="00CA1A9B" w14:paraId="0A0DC1BF" w14:textId="77777777">
            <w:pPr>
              <w:tabs>
                <w:tab w:val="center" w:pos="284"/>
              </w:tabs>
              <w:overflowPunct w:val="0"/>
              <w:autoSpaceDE w:val="0"/>
              <w:autoSpaceDN w:val="0"/>
              <w:adjustRightInd w:val="0"/>
              <w:ind w:left="266" w:hanging="266"/>
              <w:textAlignment w:val="baseline"/>
              <w:rPr>
                <w:b/>
              </w:rPr>
            </w:pPr>
          </w:p>
          <w:p w:rsidRPr="00CA1A9B" w:rsidR="00CA1A9B" w:rsidP="00CA1A9B" w:rsidRDefault="00CA1A9B" w14:paraId="4CCE6D17" w14:textId="77777777">
            <w:pPr>
              <w:tabs>
                <w:tab w:val="center" w:pos="284"/>
              </w:tabs>
              <w:overflowPunct w:val="0"/>
              <w:autoSpaceDE w:val="0"/>
              <w:autoSpaceDN w:val="0"/>
              <w:adjustRightInd w:val="0"/>
              <w:ind w:left="266" w:hanging="266"/>
              <w:textAlignment w:val="baseline"/>
              <w:rPr>
                <w:b/>
              </w:rPr>
            </w:pPr>
            <w:r>
              <w:rPr>
                <w:b/>
              </w:rPr>
              <w:t>Zpravodajka</w:t>
            </w:r>
          </w:p>
        </w:tc>
        <w:tc>
          <w:tcPr>
            <w:tcW w:w="3852" w:type="pct"/>
          </w:tcPr>
          <w:p w:rsidRPr="00CA1A9B" w:rsidR="00CA1A9B" w:rsidP="00CA1A9B" w:rsidRDefault="00CA1A9B" w14:paraId="263BE7BE" w14:textId="77777777">
            <w:pPr>
              <w:tabs>
                <w:tab w:val="center" w:pos="284"/>
              </w:tabs>
              <w:overflowPunct w:val="0"/>
              <w:autoSpaceDE w:val="0"/>
              <w:autoSpaceDN w:val="0"/>
              <w:adjustRightInd w:val="0"/>
              <w:ind w:left="266" w:hanging="266"/>
              <w:textAlignment w:val="baseline"/>
            </w:pPr>
          </w:p>
          <w:p w:rsidRPr="00CA1A9B" w:rsidR="00CA1A9B" w:rsidP="00CA1A9B" w:rsidRDefault="00CA1A9B" w14:paraId="63363C70" w14:textId="20B41909">
            <w:pPr>
              <w:tabs>
                <w:tab w:val="center" w:pos="284"/>
              </w:tabs>
              <w:overflowPunct w:val="0"/>
              <w:autoSpaceDE w:val="0"/>
              <w:autoSpaceDN w:val="0"/>
              <w:adjustRightInd w:val="0"/>
              <w:ind w:left="266" w:hanging="266"/>
              <w:textAlignment w:val="baseline"/>
            </w:pPr>
            <w:r>
              <w:t>Katrīna ZARIŅA (Zaměstnavatelé – LV)</w:t>
            </w:r>
          </w:p>
        </w:tc>
      </w:tr>
      <w:tr w:rsidRPr="00CA1A9B" w:rsidR="00CA1A9B" w:rsidTr="00F324F7" w14:paraId="410E2510" w14:textId="77777777">
        <w:tc>
          <w:tcPr>
            <w:tcW w:w="5000" w:type="pct"/>
            <w:gridSpan w:val="2"/>
          </w:tcPr>
          <w:p w:rsidRPr="00CA1A9B" w:rsidR="00CA1A9B" w:rsidP="00CA1A9B" w:rsidRDefault="00CA1A9B" w14:paraId="10C06C79" w14:textId="77777777">
            <w:pPr>
              <w:tabs>
                <w:tab w:val="center" w:pos="284"/>
              </w:tabs>
              <w:overflowPunct w:val="0"/>
              <w:autoSpaceDE w:val="0"/>
              <w:autoSpaceDN w:val="0"/>
              <w:adjustRightInd w:val="0"/>
              <w:spacing w:line="160" w:lineRule="exact"/>
              <w:ind w:left="266" w:hanging="266"/>
              <w:textAlignment w:val="baseline"/>
            </w:pPr>
          </w:p>
        </w:tc>
      </w:tr>
      <w:tr w:rsidRPr="00CA1A9B" w:rsidR="00CA1A9B" w:rsidTr="00F324F7" w14:paraId="0BA95FE5" w14:textId="77777777">
        <w:tc>
          <w:tcPr>
            <w:tcW w:w="1148" w:type="pct"/>
            <w:vMerge w:val="restart"/>
          </w:tcPr>
          <w:p w:rsidRPr="00CA1A9B" w:rsidR="00CA1A9B" w:rsidP="00CA1A9B" w:rsidRDefault="00CA1A9B" w14:paraId="56B0BF1D" w14:textId="77777777">
            <w:pPr>
              <w:tabs>
                <w:tab w:val="center" w:pos="284"/>
              </w:tabs>
              <w:overflowPunct w:val="0"/>
              <w:autoSpaceDE w:val="0"/>
              <w:autoSpaceDN w:val="0"/>
              <w:adjustRightInd w:val="0"/>
              <w:ind w:left="266" w:hanging="266"/>
              <w:textAlignment w:val="baseline"/>
              <w:rPr>
                <w:b/>
              </w:rPr>
            </w:pPr>
            <w:r>
              <w:rPr>
                <w:b/>
              </w:rPr>
              <w:t>Odkazy</w:t>
            </w:r>
          </w:p>
        </w:tc>
        <w:tc>
          <w:tcPr>
            <w:tcW w:w="3852" w:type="pct"/>
          </w:tcPr>
          <w:p w:rsidRPr="00CA1A9B" w:rsidR="00CA1A9B" w:rsidP="00CA1A9B" w:rsidRDefault="00CA1A9B" w14:paraId="55A08F61" w14:textId="77777777">
            <w:pPr>
              <w:tabs>
                <w:tab w:val="center" w:pos="284"/>
              </w:tabs>
              <w:overflowPunct w:val="0"/>
              <w:autoSpaceDE w:val="0"/>
              <w:autoSpaceDN w:val="0"/>
              <w:adjustRightInd w:val="0"/>
              <w:ind w:left="266" w:hanging="266"/>
              <w:textAlignment w:val="baseline"/>
            </w:pPr>
            <w:r>
              <w:t>hodnoticí zpráva</w:t>
            </w:r>
          </w:p>
        </w:tc>
      </w:tr>
      <w:tr w:rsidRPr="00CA1A9B" w:rsidR="00CA1A9B" w:rsidTr="00F324F7" w14:paraId="6E44948D" w14:textId="77777777">
        <w:tc>
          <w:tcPr>
            <w:tcW w:w="1148" w:type="pct"/>
            <w:vMerge/>
          </w:tcPr>
          <w:p w:rsidRPr="00CA1A9B" w:rsidR="00CA1A9B" w:rsidP="00CA1A9B" w:rsidRDefault="00CA1A9B" w14:paraId="7BD09DFE" w14:textId="77777777">
            <w:pPr>
              <w:tabs>
                <w:tab w:val="center" w:pos="284"/>
              </w:tabs>
              <w:overflowPunct w:val="0"/>
              <w:autoSpaceDE w:val="0"/>
              <w:autoSpaceDN w:val="0"/>
              <w:adjustRightInd w:val="0"/>
              <w:ind w:left="266" w:hanging="266"/>
              <w:textAlignment w:val="baseline"/>
              <w:rPr>
                <w:b/>
              </w:rPr>
            </w:pPr>
          </w:p>
        </w:tc>
        <w:tc>
          <w:tcPr>
            <w:tcW w:w="3852" w:type="pct"/>
          </w:tcPr>
          <w:p w:rsidRPr="00CA1A9B" w:rsidR="00CA1A9B" w:rsidP="00CA1A9B" w:rsidRDefault="00CA1A9B" w14:paraId="0D4A1642" w14:textId="77777777">
            <w:pPr>
              <w:tabs>
                <w:tab w:val="center" w:pos="284"/>
              </w:tabs>
              <w:overflowPunct w:val="0"/>
              <w:autoSpaceDE w:val="0"/>
              <w:autoSpaceDN w:val="0"/>
              <w:adjustRightInd w:val="0"/>
              <w:ind w:left="266" w:hanging="266"/>
              <w:textAlignment w:val="baseline"/>
            </w:pPr>
            <w:r>
              <w:t>EESC-2024-00492-00-00-RE</w:t>
            </w:r>
          </w:p>
        </w:tc>
      </w:tr>
    </w:tbl>
    <w:p w:rsidRPr="00CA1A9B" w:rsidR="00CA1A9B" w:rsidP="00CA1A9B" w:rsidRDefault="00CA1A9B" w14:paraId="5803D65D" w14:textId="77777777">
      <w:pPr>
        <w:tabs>
          <w:tab w:val="center" w:pos="284"/>
        </w:tabs>
        <w:overflowPunct w:val="0"/>
        <w:autoSpaceDE w:val="0"/>
        <w:autoSpaceDN w:val="0"/>
        <w:adjustRightInd w:val="0"/>
        <w:ind w:left="266" w:hanging="266"/>
        <w:textAlignment w:val="baseline"/>
        <w:rPr>
          <w:lang w:val="en-GB"/>
        </w:rPr>
      </w:pPr>
    </w:p>
    <w:p w:rsidRPr="00CA1A9B" w:rsidR="00CA1A9B" w:rsidP="00CA1A9B" w:rsidRDefault="00CA1A9B" w14:paraId="2643926A"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CA1A9B" w:rsidR="00CA1A9B" w:rsidP="00CA1A9B" w:rsidRDefault="00CA1A9B" w14:paraId="0954C42D" w14:textId="77777777">
      <w:pPr>
        <w:keepNext/>
        <w:keepLines/>
        <w:tabs>
          <w:tab w:val="center" w:pos="284"/>
        </w:tabs>
        <w:overflowPunct w:val="0"/>
        <w:autoSpaceDE w:val="0"/>
        <w:autoSpaceDN w:val="0"/>
        <w:adjustRightInd w:val="0"/>
        <w:ind w:left="266" w:hanging="266"/>
        <w:textAlignment w:val="baseline"/>
        <w:rPr>
          <w:b/>
          <w:lang w:val="en-GB"/>
        </w:rPr>
      </w:pPr>
    </w:p>
    <w:p w:rsidRPr="00CA1A9B" w:rsidR="00CA1A9B" w:rsidP="00CA1A9B" w:rsidRDefault="00CA1A9B" w14:paraId="13F6B9C2" w14:textId="77777777">
      <w:pPr>
        <w:overflowPunct w:val="0"/>
        <w:autoSpaceDE w:val="0"/>
        <w:autoSpaceDN w:val="0"/>
        <w:adjustRightInd w:val="0"/>
        <w:textAlignment w:val="baseline"/>
        <w:rPr>
          <w:bCs/>
          <w:iCs/>
        </w:rPr>
      </w:pPr>
      <w:r>
        <w:t>EHSV:</w:t>
      </w:r>
    </w:p>
    <w:p w:rsidRPr="00CA1A9B" w:rsidR="00CA1A9B" w:rsidP="00CA1A9B" w:rsidRDefault="00CA1A9B" w14:paraId="7B40FEEC" w14:textId="77777777">
      <w:pPr>
        <w:overflowPunct w:val="0"/>
        <w:autoSpaceDE w:val="0"/>
        <w:autoSpaceDN w:val="0"/>
        <w:adjustRightInd w:val="0"/>
        <w:textAlignment w:val="baseline"/>
        <w:rPr>
          <w:bCs/>
          <w:iCs/>
          <w:lang w:val="en-GB"/>
        </w:rPr>
      </w:pPr>
    </w:p>
    <w:p w:rsidRPr="00CA1A9B" w:rsidR="00CA1A9B" w:rsidP="000F216A" w:rsidRDefault="00CA1A9B" w14:paraId="07808D76" w14:textId="1EB3FBFA">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navrhuje, aby Evropská komise vypracovala integrovanou komunikační strategii zaměřenou na zvýšení povědomí</w:t>
      </w:r>
      <w:r w:rsidR="00B007A7">
        <w:t xml:space="preserve"> o </w:t>
      </w:r>
      <w:r>
        <w:t>programu Digitální Evropa (DEP) mezi různými zúčastněnými stranami, jako jsou sociální partneři, malé</w:t>
      </w:r>
      <w:r w:rsidR="00B007A7">
        <w:t xml:space="preserve"> a </w:t>
      </w:r>
      <w:r>
        <w:t>střední podniky (MSP), veřejné orgány, vzdělávací instituce</w:t>
      </w:r>
      <w:r w:rsidR="00B007A7">
        <w:t xml:space="preserve"> a </w:t>
      </w:r>
      <w:r>
        <w:t>občanská společnost;</w:t>
      </w:r>
    </w:p>
    <w:p w:rsidRPr="00CA1A9B" w:rsidR="00CA1A9B" w:rsidP="000F216A" w:rsidRDefault="00CA1A9B" w14:paraId="69BFA6BB" w14:textId="7D20DBB5">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vyzývá Komisi, aby přezkoumala</w:t>
      </w:r>
      <w:r w:rsidR="00B007A7">
        <w:t xml:space="preserve"> a </w:t>
      </w:r>
      <w:r>
        <w:t>zlepšila modely spolufinancování</w:t>
      </w:r>
      <w:r w:rsidR="00B007A7">
        <w:t xml:space="preserve"> v </w:t>
      </w:r>
      <w:r>
        <w:t>rámci programu DEP tím, že navýší míru spolufinancování nejméně na 80</w:t>
      </w:r>
      <w:r w:rsidR="00B007A7">
        <w:t> % s </w:t>
      </w:r>
      <w:r>
        <w:t>cílem snížit finanční zátěž</w:t>
      </w:r>
      <w:r w:rsidR="00B007A7">
        <w:t xml:space="preserve"> a </w:t>
      </w:r>
      <w:r>
        <w:t>učiní je lákavějšími</w:t>
      </w:r>
      <w:r w:rsidR="00B007A7">
        <w:t xml:space="preserve"> a </w:t>
      </w:r>
      <w:r>
        <w:t>přístupnějšími, zejména pro MSP</w:t>
      </w:r>
      <w:r w:rsidR="00B007A7">
        <w:t xml:space="preserve"> a </w:t>
      </w:r>
      <w:r>
        <w:t>jiné menší subjekty;</w:t>
      </w:r>
    </w:p>
    <w:p w:rsidRPr="00CA1A9B" w:rsidR="00CA1A9B" w:rsidP="000F216A" w:rsidRDefault="00CA1A9B" w14:paraId="786C3CFB" w14:textId="75205BF4">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vyzývá Komisi, aby stanovila jasné mechanismy pro sladění cílů programu DEP, Horizont Evropa, Evropského fondu pro regionální rozvoj</w:t>
      </w:r>
      <w:r w:rsidR="00B007A7">
        <w:t xml:space="preserve"> a </w:t>
      </w:r>
      <w:r>
        <w:t>jiných programů EU,</w:t>
      </w:r>
      <w:r w:rsidR="00B007A7">
        <w:t xml:space="preserve"> a </w:t>
      </w:r>
      <w:r>
        <w:t>to pomocí jasných pokynů ke kombinování zdrojů</w:t>
      </w:r>
      <w:r w:rsidR="00B007A7">
        <w:t xml:space="preserve"> z </w:t>
      </w:r>
      <w:r>
        <w:t>těchto toků</w:t>
      </w:r>
      <w:r w:rsidR="00B007A7">
        <w:t xml:space="preserve"> s </w:t>
      </w:r>
      <w:r>
        <w:t>cílem zvýšit dopad projektů</w:t>
      </w:r>
      <w:r w:rsidR="00B007A7">
        <w:t xml:space="preserve"> a </w:t>
      </w:r>
      <w:r>
        <w:t>předcházet vzájemnému překrývání;</w:t>
      </w:r>
    </w:p>
    <w:p w:rsidRPr="00CA1A9B" w:rsidR="00CA1A9B" w:rsidP="000F216A" w:rsidRDefault="00CA1A9B" w14:paraId="6B6C5C59" w14:textId="1430C9B9">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vyzývá ke snížení byrokratických překážek</w:t>
      </w:r>
      <w:r w:rsidR="00B007A7">
        <w:t xml:space="preserve"> a </w:t>
      </w:r>
      <w:r>
        <w:t>přijetí jasnějších pokynů pro zlepšení dodržování předpisů</w:t>
      </w:r>
      <w:r w:rsidR="00B007A7">
        <w:t xml:space="preserve"> a </w:t>
      </w:r>
      <w:r>
        <w:t>jejich chápání ze strany žadatelů zavedením účinného systému monitorování</w:t>
      </w:r>
      <w:r w:rsidR="00B007A7">
        <w:t xml:space="preserve"> a </w:t>
      </w:r>
      <w:r>
        <w:t>hodnocení</w:t>
      </w:r>
      <w:r w:rsidR="00B007A7">
        <w:t xml:space="preserve"> a </w:t>
      </w:r>
      <w:r>
        <w:t>vyzývá Komisi, aby vytvořila cílené programy podpory</w:t>
      </w:r>
      <w:r w:rsidR="00B007A7">
        <w:t xml:space="preserve"> s </w:t>
      </w:r>
      <w:r>
        <w:t>cílem řešit zvláštní výzvy, jimž MSP čelí, pokud jde</w:t>
      </w:r>
      <w:r w:rsidR="00B007A7">
        <w:t xml:space="preserve"> o </w:t>
      </w:r>
      <w:r>
        <w:t>přístup</w:t>
      </w:r>
      <w:r w:rsidR="00B007A7">
        <w:t xml:space="preserve"> k </w:t>
      </w:r>
      <w:r>
        <w:t>finančním prostředkům</w:t>
      </w:r>
      <w:r w:rsidR="00B007A7">
        <w:t xml:space="preserve"> z </w:t>
      </w:r>
      <w:r>
        <w:t>programu DEP</w:t>
      </w:r>
      <w:r w:rsidR="00B007A7">
        <w:t xml:space="preserve"> a </w:t>
      </w:r>
      <w:r>
        <w:t xml:space="preserve">jejich využívání; </w:t>
      </w:r>
    </w:p>
    <w:p w:rsidRPr="00CA1A9B" w:rsidR="00CA1A9B" w:rsidP="000F216A" w:rsidRDefault="00CA1A9B" w14:paraId="371FA337" w14:textId="70185CBA">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doporučuje, aby Komise aktivně podporovala přehled programu DEP, který byl spuštěn</w:t>
      </w:r>
      <w:r w:rsidR="00B007A7">
        <w:t xml:space="preserve"> v </w:t>
      </w:r>
      <w:r>
        <w:t>létě 2024,</w:t>
      </w:r>
      <w:r w:rsidR="00B007A7">
        <w:t xml:space="preserve"> a </w:t>
      </w:r>
      <w:r>
        <w:t>vypracovala komplexní rámec pro hodnocení účinnosti</w:t>
      </w:r>
      <w:r w:rsidR="00B007A7">
        <w:t xml:space="preserve"> a </w:t>
      </w:r>
      <w:r>
        <w:t>dopadu iniciativ</w:t>
      </w:r>
      <w:r w:rsidR="00B007A7">
        <w:t xml:space="preserve"> v </w:t>
      </w:r>
      <w:r>
        <w:t>rámci programu DEP. Tento rámec by se měl zaměřit na kvalitativní</w:t>
      </w:r>
      <w:r w:rsidR="00B007A7">
        <w:t xml:space="preserve"> i </w:t>
      </w:r>
      <w:r>
        <w:t>kvantitativní měřítka</w:t>
      </w:r>
      <w:r w:rsidR="00B007A7">
        <w:t xml:space="preserve"> a </w:t>
      </w:r>
      <w:r>
        <w:t>zahrnovat pravidelná posouzení souladu</w:t>
      </w:r>
      <w:r w:rsidR="00B007A7">
        <w:t xml:space="preserve"> s </w:t>
      </w:r>
      <w:r>
        <w:t>širšími politickými cíli EU</w:t>
      </w:r>
      <w:r w:rsidR="00B007A7">
        <w:t xml:space="preserve"> a </w:t>
      </w:r>
      <w:r>
        <w:t>sociálně-ekonomickými potřebami jednotlivých regionů;</w:t>
      </w:r>
    </w:p>
    <w:p w:rsidRPr="00CA1A9B" w:rsidR="00CA1A9B" w:rsidP="000F216A" w:rsidRDefault="00CA1A9B" w14:paraId="53C54993" w14:textId="274B4EFA">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vyzývá</w:t>
      </w:r>
      <w:r w:rsidR="00B007A7">
        <w:t xml:space="preserve"> k </w:t>
      </w:r>
      <w:r>
        <w:t>aktivní podpoře iniciativ zaměřených na posílení účasti žen</w:t>
      </w:r>
      <w:r w:rsidR="00B007A7">
        <w:t xml:space="preserve"> v </w:t>
      </w:r>
      <w:r>
        <w:t>odvětví technologií</w:t>
      </w:r>
      <w:r w:rsidR="00B007A7">
        <w:t xml:space="preserve"> a </w:t>
      </w:r>
      <w:r>
        <w:t>profesích</w:t>
      </w:r>
      <w:r w:rsidR="00B007A7">
        <w:t xml:space="preserve"> v </w:t>
      </w:r>
      <w:r>
        <w:t>oborech STEM. Pokládá za potřebné informovat je</w:t>
      </w:r>
      <w:r w:rsidR="00B007A7">
        <w:t xml:space="preserve"> o </w:t>
      </w:r>
      <w:r>
        <w:t>meziodvětvových možnostech růstu pomocí osvojení nebo využití různých inovativních technologií.</w:t>
      </w:r>
    </w:p>
    <w:p w:rsidRPr="00CA1A9B" w:rsidR="00CA1A9B" w:rsidP="00CA1A9B" w:rsidRDefault="00CA1A9B" w14:paraId="52A46903" w14:textId="77777777">
      <w:pPr>
        <w:widowControl w:val="0"/>
        <w:overflowPunct w:val="0"/>
        <w:autoSpaceDE w:val="0"/>
        <w:autoSpaceDN w:val="0"/>
        <w:adjustRightInd w:val="0"/>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CA1A9B" w:rsidTr="00F324F7" w14:paraId="0A654251" w14:textId="77777777">
        <w:tc>
          <w:tcPr>
            <w:tcW w:w="1556" w:type="pct"/>
          </w:tcPr>
          <w:p w:rsidRPr="000F216A" w:rsidR="00CA1A9B" w:rsidP="00CA1A9B" w:rsidRDefault="00CA1A9B" w14:paraId="085D856A"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CA1A9B" w:rsidP="00CA1A9B" w:rsidRDefault="00CA1A9B" w14:paraId="06D3E783" w14:textId="77777777">
            <w:pPr>
              <w:overflowPunct w:val="0"/>
              <w:autoSpaceDE w:val="0"/>
              <w:autoSpaceDN w:val="0"/>
              <w:adjustRightInd w:val="0"/>
              <w:spacing w:line="240" w:lineRule="auto"/>
              <w:textAlignment w:val="baseline"/>
              <w:rPr>
                <w:i/>
                <w:sz w:val="22"/>
                <w:szCs w:val="22"/>
              </w:rPr>
            </w:pPr>
            <w:r>
              <w:rPr>
                <w:i/>
              </w:rPr>
              <w:t>Marco Manfroni</w:t>
            </w:r>
          </w:p>
        </w:tc>
      </w:tr>
      <w:tr w:rsidRPr="00347517" w:rsidR="00CA1A9B" w:rsidTr="00F324F7" w14:paraId="21292A04" w14:textId="77777777">
        <w:tc>
          <w:tcPr>
            <w:tcW w:w="1556" w:type="pct"/>
          </w:tcPr>
          <w:p w:rsidRPr="000F216A" w:rsidR="00CA1A9B" w:rsidP="00CA1A9B" w:rsidRDefault="00CA1A9B" w14:paraId="69ADD9F7"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CA1A9B" w:rsidP="00CA1A9B" w:rsidRDefault="00CA1A9B" w14:paraId="4D8FCFF1" w14:textId="77777777">
            <w:pPr>
              <w:overflowPunct w:val="0"/>
              <w:autoSpaceDE w:val="0"/>
              <w:autoSpaceDN w:val="0"/>
              <w:adjustRightInd w:val="0"/>
              <w:spacing w:line="240" w:lineRule="auto"/>
              <w:textAlignment w:val="baseline"/>
              <w:rPr>
                <w:i/>
                <w:sz w:val="22"/>
                <w:szCs w:val="22"/>
              </w:rPr>
            </w:pPr>
            <w:r>
              <w:rPr>
                <w:i/>
              </w:rPr>
              <w:t>+32 25469140</w:t>
            </w:r>
          </w:p>
        </w:tc>
      </w:tr>
      <w:tr w:rsidRPr="00347517" w:rsidR="00CA1A9B" w:rsidTr="00F324F7" w14:paraId="0059F17F" w14:textId="77777777">
        <w:tc>
          <w:tcPr>
            <w:tcW w:w="1556" w:type="pct"/>
          </w:tcPr>
          <w:p w:rsidRPr="000F216A" w:rsidR="00CA1A9B" w:rsidP="00CA1A9B" w:rsidRDefault="00A73811" w14:paraId="433DB0A6" w14:textId="3831409E">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CA1A9B" w:rsidP="00CA1A9B" w:rsidRDefault="00361127" w14:paraId="30AE97F0" w14:textId="02E51DE8">
            <w:pPr>
              <w:overflowPunct w:val="0"/>
              <w:autoSpaceDE w:val="0"/>
              <w:autoSpaceDN w:val="0"/>
              <w:adjustRightInd w:val="0"/>
              <w:spacing w:line="240" w:lineRule="auto"/>
              <w:textAlignment w:val="baseline"/>
              <w:rPr>
                <w:i/>
                <w:iCs/>
                <w:sz w:val="22"/>
                <w:szCs w:val="22"/>
              </w:rPr>
            </w:pPr>
            <w:hyperlink w:history="1" r:id="rId47">
              <w:r w:rsidR="007E03C9">
                <w:rPr>
                  <w:i/>
                  <w:color w:val="0000FF"/>
                  <w:u w:val="single"/>
                </w:rPr>
                <w:t>Marco.Manfroni@eesc.europa.eu</w:t>
              </w:r>
            </w:hyperlink>
          </w:p>
          <w:p w:rsidRPr="000F216A" w:rsidR="00CA1A9B" w:rsidP="00CA1A9B" w:rsidRDefault="00CA1A9B" w14:paraId="35079E8A" w14:textId="77777777">
            <w:pPr>
              <w:overflowPunct w:val="0"/>
              <w:autoSpaceDE w:val="0"/>
              <w:autoSpaceDN w:val="0"/>
              <w:adjustRightInd w:val="0"/>
              <w:spacing w:line="240" w:lineRule="auto"/>
              <w:textAlignment w:val="baseline"/>
              <w:rPr>
                <w:i/>
                <w:sz w:val="22"/>
                <w:szCs w:val="22"/>
              </w:rPr>
            </w:pPr>
          </w:p>
        </w:tc>
      </w:tr>
    </w:tbl>
    <w:p w:rsidR="007C49B3" w:rsidP="002F20BE" w:rsidRDefault="007C49B3" w14:paraId="151231FC" w14:textId="33F305B9">
      <w:pPr>
        <w:ind w:left="710"/>
        <w:rPr>
          <w:b/>
          <w:i/>
          <w:sz w:val="28"/>
          <w:szCs w:val="28"/>
        </w:rPr>
      </w:pPr>
    </w:p>
    <w:p w:rsidR="007C49B3" w:rsidRDefault="007C49B3" w14:paraId="0D2F5A16" w14:textId="77777777">
      <w:pPr>
        <w:spacing w:after="160" w:line="259" w:lineRule="auto"/>
        <w:jc w:val="left"/>
        <w:rPr>
          <w:b/>
          <w:i/>
          <w:sz w:val="28"/>
          <w:szCs w:val="28"/>
        </w:rPr>
      </w:pPr>
      <w:r>
        <w:br w:type="page"/>
      </w:r>
    </w:p>
    <w:p w:rsidRPr="000F216A" w:rsidR="00A630EC" w:rsidP="00B007A7" w:rsidRDefault="00361127" w14:paraId="38CEC459" w14:textId="5488B8C6">
      <w:pPr>
        <w:widowControl w:val="0"/>
        <w:numPr>
          <w:ilvl w:val="0"/>
          <w:numId w:val="8"/>
        </w:numPr>
        <w:overflowPunct w:val="0"/>
        <w:autoSpaceDE w:val="0"/>
        <w:autoSpaceDN w:val="0"/>
        <w:adjustRightInd w:val="0"/>
        <w:ind w:hanging="567"/>
        <w:textAlignment w:val="baseline"/>
        <w:rPr>
          <w:b/>
        </w:rPr>
      </w:pPr>
      <w:hyperlink w:tgtFrame="_blank" w:history="1" r:id="rId48">
        <w:r w:rsidR="00276FC9">
          <w:rPr>
            <w:b/>
            <w:i/>
            <w:color w:val="0000FF"/>
            <w:sz w:val="28"/>
            <w:u w:val="single"/>
          </w:rPr>
          <w:t>Závěrečné hodnocení programu pro spotřebitele (2014–2020)</w:t>
        </w:r>
      </w:hyperlink>
    </w:p>
    <w:p w:rsidRPr="000F216A" w:rsidR="00347517" w:rsidP="000F216A" w:rsidRDefault="00347517" w14:paraId="1A39B86B" w14:textId="77777777"/>
    <w:tbl>
      <w:tblPr>
        <w:tblStyle w:val="TableGrid12"/>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30EC" w:rsidR="00A630EC" w:rsidTr="00F324F7" w14:paraId="75842C48" w14:textId="77777777">
        <w:tc>
          <w:tcPr>
            <w:tcW w:w="1148" w:type="pct"/>
          </w:tcPr>
          <w:p w:rsidRPr="00A630EC" w:rsidR="00A630EC" w:rsidP="00A630EC" w:rsidRDefault="00A630EC" w14:paraId="6F4F624C" w14:textId="77777777">
            <w:pPr>
              <w:tabs>
                <w:tab w:val="center" w:pos="284"/>
              </w:tabs>
              <w:overflowPunct w:val="0"/>
              <w:autoSpaceDE w:val="0"/>
              <w:autoSpaceDN w:val="0"/>
              <w:adjustRightInd w:val="0"/>
              <w:ind w:left="266" w:hanging="266"/>
              <w:textAlignment w:val="baseline"/>
              <w:rPr>
                <w:b/>
              </w:rPr>
            </w:pPr>
          </w:p>
          <w:p w:rsidRPr="00A630EC" w:rsidR="00A630EC" w:rsidP="00A630EC" w:rsidRDefault="00A630EC" w14:paraId="537AE0E3" w14:textId="77777777">
            <w:pPr>
              <w:tabs>
                <w:tab w:val="center" w:pos="284"/>
              </w:tabs>
              <w:overflowPunct w:val="0"/>
              <w:autoSpaceDE w:val="0"/>
              <w:autoSpaceDN w:val="0"/>
              <w:adjustRightInd w:val="0"/>
              <w:ind w:left="266" w:hanging="266"/>
              <w:textAlignment w:val="baseline"/>
              <w:rPr>
                <w:b/>
              </w:rPr>
            </w:pPr>
            <w:r>
              <w:rPr>
                <w:b/>
              </w:rPr>
              <w:t>Zpravodaj</w:t>
            </w:r>
          </w:p>
        </w:tc>
        <w:tc>
          <w:tcPr>
            <w:tcW w:w="3852" w:type="pct"/>
          </w:tcPr>
          <w:p w:rsidRPr="00A630EC" w:rsidR="00A630EC" w:rsidP="00A630EC" w:rsidRDefault="00A630EC" w14:paraId="2C12583B" w14:textId="77777777">
            <w:pPr>
              <w:tabs>
                <w:tab w:val="center" w:pos="284"/>
              </w:tabs>
              <w:overflowPunct w:val="0"/>
              <w:autoSpaceDE w:val="0"/>
              <w:autoSpaceDN w:val="0"/>
              <w:adjustRightInd w:val="0"/>
              <w:ind w:left="266" w:hanging="266"/>
              <w:textAlignment w:val="baseline"/>
            </w:pPr>
          </w:p>
          <w:p w:rsidRPr="00A630EC" w:rsidR="00A630EC" w:rsidP="00A630EC" w:rsidRDefault="00A630EC" w14:paraId="56CF9B43" w14:textId="1C2579CB">
            <w:pPr>
              <w:tabs>
                <w:tab w:val="center" w:pos="284"/>
              </w:tabs>
              <w:overflowPunct w:val="0"/>
              <w:autoSpaceDE w:val="0"/>
              <w:autoSpaceDN w:val="0"/>
              <w:adjustRightInd w:val="0"/>
              <w:ind w:left="266" w:hanging="266"/>
              <w:textAlignment w:val="baseline"/>
            </w:pPr>
            <w:r>
              <w:t>João NABAIS (Organizace občanské společnosti – PT)</w:t>
            </w:r>
          </w:p>
        </w:tc>
      </w:tr>
      <w:tr w:rsidRPr="00A630EC" w:rsidR="00A630EC" w:rsidTr="00F324F7" w14:paraId="286DA434" w14:textId="77777777">
        <w:tc>
          <w:tcPr>
            <w:tcW w:w="5000" w:type="pct"/>
            <w:gridSpan w:val="2"/>
          </w:tcPr>
          <w:p w:rsidRPr="00A630EC" w:rsidR="00A630EC" w:rsidP="00A630EC" w:rsidRDefault="00A630EC" w14:paraId="6AA3C947" w14:textId="77777777">
            <w:pPr>
              <w:tabs>
                <w:tab w:val="center" w:pos="284"/>
              </w:tabs>
              <w:overflowPunct w:val="0"/>
              <w:autoSpaceDE w:val="0"/>
              <w:autoSpaceDN w:val="0"/>
              <w:adjustRightInd w:val="0"/>
              <w:spacing w:line="160" w:lineRule="exact"/>
              <w:ind w:left="266" w:hanging="266"/>
              <w:textAlignment w:val="baseline"/>
            </w:pPr>
          </w:p>
        </w:tc>
      </w:tr>
      <w:tr w:rsidRPr="00A630EC" w:rsidR="00A630EC" w:rsidTr="00F324F7" w14:paraId="3771B39B" w14:textId="77777777">
        <w:tc>
          <w:tcPr>
            <w:tcW w:w="1148" w:type="pct"/>
            <w:vMerge w:val="restart"/>
          </w:tcPr>
          <w:p w:rsidRPr="00A630EC" w:rsidR="00A630EC" w:rsidP="00A630EC" w:rsidRDefault="00A630EC" w14:paraId="11411897" w14:textId="77777777">
            <w:pPr>
              <w:tabs>
                <w:tab w:val="center" w:pos="284"/>
              </w:tabs>
              <w:overflowPunct w:val="0"/>
              <w:autoSpaceDE w:val="0"/>
              <w:autoSpaceDN w:val="0"/>
              <w:adjustRightInd w:val="0"/>
              <w:ind w:left="266" w:hanging="266"/>
              <w:textAlignment w:val="baseline"/>
              <w:rPr>
                <w:b/>
              </w:rPr>
            </w:pPr>
            <w:r>
              <w:rPr>
                <w:b/>
              </w:rPr>
              <w:t>Odkazy</w:t>
            </w:r>
          </w:p>
        </w:tc>
        <w:tc>
          <w:tcPr>
            <w:tcW w:w="3852" w:type="pct"/>
          </w:tcPr>
          <w:p w:rsidRPr="00A630EC" w:rsidR="00A630EC" w:rsidP="00A630EC" w:rsidRDefault="00A630EC" w14:paraId="09590717" w14:textId="77777777">
            <w:pPr>
              <w:tabs>
                <w:tab w:val="center" w:pos="284"/>
              </w:tabs>
              <w:overflowPunct w:val="0"/>
              <w:autoSpaceDE w:val="0"/>
              <w:autoSpaceDN w:val="0"/>
              <w:adjustRightInd w:val="0"/>
              <w:ind w:left="266" w:hanging="266"/>
              <w:textAlignment w:val="baseline"/>
            </w:pPr>
            <w:r>
              <w:t>hodnoticí zpráva</w:t>
            </w:r>
          </w:p>
        </w:tc>
      </w:tr>
      <w:tr w:rsidRPr="00A630EC" w:rsidR="00A630EC" w:rsidTr="00F324F7" w14:paraId="7322AF43" w14:textId="77777777">
        <w:tc>
          <w:tcPr>
            <w:tcW w:w="1148" w:type="pct"/>
            <w:vMerge/>
          </w:tcPr>
          <w:p w:rsidRPr="00A630EC" w:rsidR="00A630EC" w:rsidP="00A630EC" w:rsidRDefault="00A630EC" w14:paraId="20040845" w14:textId="77777777">
            <w:pPr>
              <w:tabs>
                <w:tab w:val="center" w:pos="284"/>
              </w:tabs>
              <w:overflowPunct w:val="0"/>
              <w:autoSpaceDE w:val="0"/>
              <w:autoSpaceDN w:val="0"/>
              <w:adjustRightInd w:val="0"/>
              <w:ind w:left="266" w:hanging="266"/>
              <w:textAlignment w:val="baseline"/>
              <w:rPr>
                <w:b/>
              </w:rPr>
            </w:pPr>
          </w:p>
        </w:tc>
        <w:tc>
          <w:tcPr>
            <w:tcW w:w="3852" w:type="pct"/>
          </w:tcPr>
          <w:p w:rsidRPr="00A630EC" w:rsidR="00A630EC" w:rsidP="00A630EC" w:rsidRDefault="00A630EC" w14:paraId="55BDF311" w14:textId="77777777">
            <w:pPr>
              <w:tabs>
                <w:tab w:val="center" w:pos="284"/>
              </w:tabs>
              <w:overflowPunct w:val="0"/>
              <w:autoSpaceDE w:val="0"/>
              <w:autoSpaceDN w:val="0"/>
              <w:adjustRightInd w:val="0"/>
              <w:ind w:left="266" w:hanging="266"/>
              <w:textAlignment w:val="baseline"/>
            </w:pPr>
            <w:r>
              <w:t>EESC-2024-00627-00-00-RE</w:t>
            </w:r>
          </w:p>
        </w:tc>
      </w:tr>
    </w:tbl>
    <w:p w:rsidRPr="00A630EC" w:rsidR="00A630EC" w:rsidP="0015600B" w:rsidRDefault="00A630EC" w14:paraId="14AA8040" w14:textId="77777777">
      <w:pPr>
        <w:tabs>
          <w:tab w:val="center" w:pos="284"/>
        </w:tabs>
        <w:overflowPunct w:val="0"/>
        <w:autoSpaceDE w:val="0"/>
        <w:autoSpaceDN w:val="0"/>
        <w:adjustRightInd w:val="0"/>
        <w:ind w:left="266" w:hanging="124"/>
        <w:textAlignment w:val="baseline"/>
        <w:rPr>
          <w:lang w:val="en-GB"/>
        </w:rPr>
      </w:pPr>
    </w:p>
    <w:p w:rsidRPr="00A630EC" w:rsidR="00A630EC" w:rsidP="00A630EC" w:rsidRDefault="00A630EC" w14:paraId="6C06C1BB"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A630EC" w:rsidR="00A630EC" w:rsidP="00A630EC" w:rsidRDefault="00A630EC" w14:paraId="5A4322C3" w14:textId="77777777">
      <w:pPr>
        <w:keepNext/>
        <w:keepLines/>
        <w:tabs>
          <w:tab w:val="center" w:pos="284"/>
        </w:tabs>
        <w:overflowPunct w:val="0"/>
        <w:autoSpaceDE w:val="0"/>
        <w:autoSpaceDN w:val="0"/>
        <w:adjustRightInd w:val="0"/>
        <w:ind w:left="266" w:hanging="266"/>
        <w:textAlignment w:val="baseline"/>
        <w:rPr>
          <w:b/>
          <w:lang w:val="en-GB"/>
        </w:rPr>
      </w:pPr>
    </w:p>
    <w:p w:rsidRPr="00A630EC" w:rsidR="00A630EC" w:rsidP="00A630EC" w:rsidRDefault="00A630EC" w14:paraId="5C99682F" w14:textId="77777777">
      <w:pPr>
        <w:overflowPunct w:val="0"/>
        <w:autoSpaceDE w:val="0"/>
        <w:autoSpaceDN w:val="0"/>
        <w:adjustRightInd w:val="0"/>
        <w:textAlignment w:val="baseline"/>
        <w:rPr>
          <w:bCs/>
          <w:iCs/>
        </w:rPr>
      </w:pPr>
      <w:r>
        <w:t>EHSV:</w:t>
      </w:r>
    </w:p>
    <w:p w:rsidRPr="00A630EC" w:rsidR="00A630EC" w:rsidP="00A630EC" w:rsidRDefault="00A630EC" w14:paraId="043EA8A5" w14:textId="77777777">
      <w:pPr>
        <w:overflowPunct w:val="0"/>
        <w:autoSpaceDE w:val="0"/>
        <w:autoSpaceDN w:val="0"/>
        <w:adjustRightInd w:val="0"/>
        <w:textAlignment w:val="baseline"/>
        <w:rPr>
          <w:bCs/>
          <w:iCs/>
          <w:lang w:val="en-GB"/>
        </w:rPr>
      </w:pPr>
    </w:p>
    <w:p w:rsidRPr="00A630EC" w:rsidR="00A630EC" w:rsidP="000F216A" w:rsidRDefault="00A630EC" w14:paraId="72D8860C" w14:textId="16A7CE3A">
      <w:pPr>
        <w:widowControl w:val="0"/>
        <w:numPr>
          <w:ilvl w:val="0"/>
          <w:numId w:val="49"/>
        </w:numPr>
        <w:overflowPunct w:val="0"/>
        <w:autoSpaceDE w:val="0"/>
        <w:autoSpaceDN w:val="0"/>
        <w:adjustRightInd w:val="0"/>
        <w:ind w:left="284" w:hanging="284"/>
        <w:textAlignment w:val="baseline"/>
      </w:pPr>
      <w:r>
        <w:t>konstatuje, že program pro spotřebitele přispěl ke zvýšení ochrany</w:t>
      </w:r>
      <w:r w:rsidR="00B007A7">
        <w:t xml:space="preserve"> a </w:t>
      </w:r>
      <w:r>
        <w:t>posílení postavení spotřebitelů</w:t>
      </w:r>
      <w:r w:rsidR="00B007A7">
        <w:t xml:space="preserve"> v </w:t>
      </w:r>
      <w:r>
        <w:t>EU. Vzhledem</w:t>
      </w:r>
      <w:r w:rsidR="00B007A7">
        <w:t xml:space="preserve"> k </w:t>
      </w:r>
      <w:r>
        <w:t>jeho cílům</w:t>
      </w:r>
      <w:r w:rsidR="00B007A7">
        <w:t xml:space="preserve"> a </w:t>
      </w:r>
      <w:r>
        <w:t>dočasné povaze však měla být ambicióznější výše přidělených rozpočtových prostředků</w:t>
      </w:r>
      <w:r w:rsidR="00B007A7">
        <w:t xml:space="preserve"> a </w:t>
      </w:r>
      <w:r>
        <w:t>rovněž jeho opatření</w:t>
      </w:r>
      <w:r w:rsidR="00B007A7">
        <w:t xml:space="preserve"> a </w:t>
      </w:r>
      <w:r>
        <w:t>seznam potenciálně způsobilých příjemců;</w:t>
      </w:r>
    </w:p>
    <w:p w:rsidRPr="00A630EC" w:rsidR="00A630EC" w:rsidP="000F216A" w:rsidRDefault="00A630EC" w14:paraId="779B7ED4" w14:textId="00BABA53">
      <w:pPr>
        <w:widowControl w:val="0"/>
        <w:numPr>
          <w:ilvl w:val="0"/>
          <w:numId w:val="49"/>
        </w:numPr>
        <w:overflowPunct w:val="0"/>
        <w:autoSpaceDE w:val="0"/>
        <w:autoSpaceDN w:val="0"/>
        <w:adjustRightInd w:val="0"/>
        <w:ind w:left="284" w:hanging="284"/>
        <w:textAlignment w:val="baseline"/>
      </w:pPr>
      <w:r>
        <w:t>uznává, že bylo vynaloženo značné úsilí</w:t>
      </w:r>
      <w:r w:rsidR="00B007A7">
        <w:t xml:space="preserve"> v </w:t>
      </w:r>
      <w:r>
        <w:t>souvislosti</w:t>
      </w:r>
      <w:r w:rsidR="00B007A7">
        <w:t xml:space="preserve"> s </w:t>
      </w:r>
      <w:r>
        <w:t>přístupem spotřebitelů</w:t>
      </w:r>
      <w:r w:rsidR="00B007A7">
        <w:t xml:space="preserve"> k </w:t>
      </w:r>
      <w:r>
        <w:t>možnostem nápravy;</w:t>
      </w:r>
    </w:p>
    <w:p w:rsidRPr="00A630EC" w:rsidR="00A630EC" w:rsidP="000F216A" w:rsidRDefault="00A630EC" w14:paraId="235D909D" w14:textId="43A75766">
      <w:pPr>
        <w:widowControl w:val="0"/>
        <w:numPr>
          <w:ilvl w:val="0"/>
          <w:numId w:val="49"/>
        </w:numPr>
        <w:overflowPunct w:val="0"/>
        <w:autoSpaceDE w:val="0"/>
        <w:autoSpaceDN w:val="0"/>
        <w:adjustRightInd w:val="0"/>
        <w:ind w:left="284" w:hanging="284"/>
        <w:textAlignment w:val="baseline"/>
      </w:pPr>
      <w:r>
        <w:t>vítá skutečnost, že dnes máme kompaktnější, transparentnější</w:t>
      </w:r>
      <w:r w:rsidR="00B007A7">
        <w:t xml:space="preserve"> a </w:t>
      </w:r>
      <w:r>
        <w:t>přístupnější systém vymáhání práva,</w:t>
      </w:r>
      <w:r w:rsidR="00B007A7">
        <w:t xml:space="preserve"> a </w:t>
      </w:r>
      <w:r>
        <w:t>zdůrazňuje, že je důležité</w:t>
      </w:r>
      <w:r w:rsidR="00B007A7">
        <w:t xml:space="preserve"> i </w:t>
      </w:r>
      <w:r>
        <w:t>nadále podporovat sítě zaměřené na prosazování práv, jako je síť CPC;</w:t>
      </w:r>
    </w:p>
    <w:p w:rsidRPr="00A630EC" w:rsidR="00A630EC" w:rsidP="000F216A" w:rsidRDefault="00A630EC" w14:paraId="5781ABC7" w14:textId="77777777">
      <w:pPr>
        <w:widowControl w:val="0"/>
        <w:numPr>
          <w:ilvl w:val="0"/>
          <w:numId w:val="49"/>
        </w:numPr>
        <w:overflowPunct w:val="0"/>
        <w:autoSpaceDE w:val="0"/>
        <w:autoSpaceDN w:val="0"/>
        <w:adjustRightInd w:val="0"/>
        <w:ind w:left="284" w:hanging="284"/>
        <w:textAlignment w:val="baseline"/>
      </w:pPr>
      <w:r>
        <w:t>domnívá se, že víceleté programy musí zvýšit podporu zemím se slabším spotřebitelským acquis;</w:t>
      </w:r>
    </w:p>
    <w:p w:rsidRPr="00A630EC" w:rsidR="00A630EC" w:rsidP="000F216A" w:rsidRDefault="00A630EC" w14:paraId="24A7DBD8" w14:textId="7F4A1B56">
      <w:pPr>
        <w:widowControl w:val="0"/>
        <w:numPr>
          <w:ilvl w:val="0"/>
          <w:numId w:val="49"/>
        </w:numPr>
        <w:overflowPunct w:val="0"/>
        <w:autoSpaceDE w:val="0"/>
        <w:autoSpaceDN w:val="0"/>
        <w:adjustRightInd w:val="0"/>
        <w:ind w:left="284" w:hanging="284"/>
        <w:textAlignment w:val="baseline"/>
      </w:pPr>
      <w:r>
        <w:t>opakuje, že je nezbytné posílit kapacity spotřebitelských sdružení,</w:t>
      </w:r>
      <w:r w:rsidR="00B007A7">
        <w:t xml:space="preserve"> a </w:t>
      </w:r>
      <w:r>
        <w:t>vyzývá</w:t>
      </w:r>
      <w:r w:rsidR="00B007A7">
        <w:t xml:space="preserve"> k </w:t>
      </w:r>
      <w:r>
        <w:t>tomu, aby bylo ve školách</w:t>
      </w:r>
      <w:r w:rsidR="00B007A7">
        <w:t xml:space="preserve"> a v </w:t>
      </w:r>
      <w:r>
        <w:t>akademickém kontextu zintenzivněno vzdělávání zaměřené na spotřebitelské otázky, zejména ve finanční</w:t>
      </w:r>
      <w:r w:rsidR="00B007A7">
        <w:t xml:space="preserve"> a </w:t>
      </w:r>
      <w:r>
        <w:t>digitální oblasti;</w:t>
      </w:r>
    </w:p>
    <w:p w:rsidRPr="00A630EC" w:rsidR="00A630EC" w:rsidP="000F216A" w:rsidRDefault="00A630EC" w14:paraId="56A9AC2F" w14:textId="11973843">
      <w:pPr>
        <w:widowControl w:val="0"/>
        <w:numPr>
          <w:ilvl w:val="0"/>
          <w:numId w:val="49"/>
        </w:numPr>
        <w:overflowPunct w:val="0"/>
        <w:autoSpaceDE w:val="0"/>
        <w:autoSpaceDN w:val="0"/>
        <w:adjustRightInd w:val="0"/>
        <w:ind w:left="284" w:hanging="284"/>
        <w:textAlignment w:val="baseline"/>
      </w:pPr>
      <w:r>
        <w:t>doporučuje, aby byla věnována větší pozornost zvláštním potřebám některých podskupin spotřebitelů, jako jsou děti</w:t>
      </w:r>
      <w:r w:rsidR="00B007A7">
        <w:t xml:space="preserve"> a </w:t>
      </w:r>
      <w:r>
        <w:t>mladí lidé, starší lidé, nezaměstnaní, migranti</w:t>
      </w:r>
      <w:r w:rsidR="00B007A7">
        <w:t xml:space="preserve"> a </w:t>
      </w:r>
      <w:r>
        <w:t>osoby se zdravotním postižením;</w:t>
      </w:r>
    </w:p>
    <w:p w:rsidRPr="00A630EC" w:rsidR="00A630EC" w:rsidP="000F216A" w:rsidRDefault="00A630EC" w14:paraId="463F6230" w14:textId="4E7E629A">
      <w:pPr>
        <w:widowControl w:val="0"/>
        <w:numPr>
          <w:ilvl w:val="0"/>
          <w:numId w:val="49"/>
        </w:numPr>
        <w:overflowPunct w:val="0"/>
        <w:autoSpaceDE w:val="0"/>
        <w:autoSpaceDN w:val="0"/>
        <w:adjustRightInd w:val="0"/>
        <w:ind w:left="284" w:hanging="284"/>
        <w:textAlignment w:val="baseline"/>
      </w:pPr>
      <w:r>
        <w:t>podtrhuje, že je třeba zajistit lepší systém asistence poskytované vnitrostátním orgánům</w:t>
      </w:r>
      <w:r w:rsidR="00B007A7">
        <w:t xml:space="preserve"> v </w:t>
      </w:r>
      <w:r>
        <w:t>oblasti bezpečnosti výrobků, zejména</w:t>
      </w:r>
      <w:r w:rsidR="00B007A7">
        <w:t xml:space="preserve"> s </w:t>
      </w:r>
      <w:r>
        <w:t>ohledem na výzvy spojené</w:t>
      </w:r>
      <w:r w:rsidR="00B007A7">
        <w:t xml:space="preserve"> s </w:t>
      </w:r>
      <w:r>
        <w:t>internetem věcí, kybernetickou bezpečností</w:t>
      </w:r>
      <w:r w:rsidR="00B007A7">
        <w:t xml:space="preserve"> a </w:t>
      </w:r>
      <w:r>
        <w:t>umělou inteligencí;</w:t>
      </w:r>
    </w:p>
    <w:p w:rsidRPr="00A630EC" w:rsidR="00A630EC" w:rsidP="000F216A" w:rsidRDefault="00A630EC" w14:paraId="08A6A07C" w14:textId="74891704">
      <w:pPr>
        <w:widowControl w:val="0"/>
        <w:numPr>
          <w:ilvl w:val="0"/>
          <w:numId w:val="49"/>
        </w:numPr>
        <w:overflowPunct w:val="0"/>
        <w:autoSpaceDE w:val="0"/>
        <w:autoSpaceDN w:val="0"/>
        <w:adjustRightInd w:val="0"/>
        <w:ind w:left="284" w:hanging="284"/>
        <w:textAlignment w:val="baseline"/>
      </w:pPr>
      <w:r>
        <w:t>konstatuje, že je zásadně důležité zjednodušit postupy pro zapojování občanské společnosti, podpořit transparentní</w:t>
      </w:r>
      <w:r w:rsidR="00B007A7">
        <w:t xml:space="preserve"> a </w:t>
      </w:r>
      <w:r>
        <w:t>přístupnou komunikaci</w:t>
      </w:r>
      <w:r w:rsidR="00B007A7">
        <w:t xml:space="preserve"> a </w:t>
      </w:r>
      <w:r>
        <w:t>zajistit, aby konzultace byly pro občanskou společnost skutečnými příležitostmi</w:t>
      </w:r>
      <w:r w:rsidR="00B007A7">
        <w:t xml:space="preserve"> k </w:t>
      </w:r>
      <w:r>
        <w:t>předložení reálných, relevantních</w:t>
      </w:r>
      <w:r w:rsidR="00B007A7">
        <w:t xml:space="preserve"> a </w:t>
      </w:r>
      <w:r>
        <w:t>inovativních návrhů;</w:t>
      </w:r>
    </w:p>
    <w:p w:rsidRPr="00A630EC" w:rsidR="00A630EC" w:rsidP="000F216A" w:rsidRDefault="00A630EC" w14:paraId="7B676EBD" w14:textId="75E07885">
      <w:pPr>
        <w:widowControl w:val="0"/>
        <w:numPr>
          <w:ilvl w:val="0"/>
          <w:numId w:val="49"/>
        </w:numPr>
        <w:overflowPunct w:val="0"/>
        <w:autoSpaceDE w:val="0"/>
        <w:autoSpaceDN w:val="0"/>
        <w:adjustRightInd w:val="0"/>
        <w:ind w:left="284" w:hanging="284"/>
        <w:textAlignment w:val="baseline"/>
      </w:pPr>
      <w:r>
        <w:t>považuje za důležité, aby budoucí programy byly koncipovány</w:t>
      </w:r>
      <w:r w:rsidR="00B007A7">
        <w:t xml:space="preserve"> a </w:t>
      </w:r>
      <w:r>
        <w:t>prováděny jasnějším, transparentnějším</w:t>
      </w:r>
      <w:r w:rsidR="00B007A7">
        <w:t xml:space="preserve"> a </w:t>
      </w:r>
      <w:r>
        <w:t>méně byrokratickým způsobem.</w:t>
      </w:r>
    </w:p>
    <w:p w:rsidRPr="00A630EC" w:rsidR="00A630EC" w:rsidP="00A630EC" w:rsidRDefault="00A630EC" w14:paraId="4A10439E" w14:textId="77777777">
      <w:pPr>
        <w:widowControl w:val="0"/>
        <w:overflowPunct w:val="0"/>
        <w:autoSpaceDE w:val="0"/>
        <w:autoSpaceDN w:val="0"/>
        <w:adjustRightInd w:val="0"/>
        <w:ind w:left="709"/>
        <w:textAlignment w:val="baseline"/>
        <w:rPr>
          <w:szCs w:val="20"/>
          <w:lang w:val="en-GB"/>
        </w:rPr>
      </w:pPr>
    </w:p>
    <w:p w:rsidRPr="00A630EC" w:rsidR="00A630EC" w:rsidP="00A630EC" w:rsidRDefault="00A630EC" w14:paraId="6CFEE115"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630EC" w:rsidTr="00F324F7" w14:paraId="1A622280" w14:textId="77777777">
        <w:tc>
          <w:tcPr>
            <w:tcW w:w="1556" w:type="pct"/>
          </w:tcPr>
          <w:p w:rsidRPr="000F216A" w:rsidR="00A630EC" w:rsidP="00A630EC" w:rsidRDefault="00A630EC" w14:paraId="090DD6EC"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A630EC" w:rsidP="00A630EC" w:rsidRDefault="00A630EC" w14:paraId="72FACB9C" w14:textId="77777777">
            <w:pPr>
              <w:overflowPunct w:val="0"/>
              <w:autoSpaceDE w:val="0"/>
              <w:autoSpaceDN w:val="0"/>
              <w:adjustRightInd w:val="0"/>
              <w:spacing w:line="240" w:lineRule="auto"/>
              <w:textAlignment w:val="baseline"/>
              <w:rPr>
                <w:i/>
                <w:sz w:val="22"/>
                <w:szCs w:val="22"/>
              </w:rPr>
            </w:pPr>
            <w:r>
              <w:rPr>
                <w:i/>
              </w:rPr>
              <w:t>Radoslava Štefanková</w:t>
            </w:r>
          </w:p>
        </w:tc>
      </w:tr>
      <w:tr w:rsidRPr="00347517" w:rsidR="00A630EC" w:rsidTr="00F324F7" w14:paraId="189AA5DB" w14:textId="77777777">
        <w:tc>
          <w:tcPr>
            <w:tcW w:w="1556" w:type="pct"/>
          </w:tcPr>
          <w:p w:rsidRPr="000F216A" w:rsidR="00A630EC" w:rsidP="00A630EC" w:rsidRDefault="00A630EC" w14:paraId="41D241AC"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A630EC" w:rsidP="00A630EC" w:rsidRDefault="00A630EC" w14:paraId="3A2E2DAA" w14:textId="77777777">
            <w:pPr>
              <w:overflowPunct w:val="0"/>
              <w:autoSpaceDE w:val="0"/>
              <w:autoSpaceDN w:val="0"/>
              <w:adjustRightInd w:val="0"/>
              <w:spacing w:line="240" w:lineRule="auto"/>
              <w:textAlignment w:val="baseline"/>
              <w:rPr>
                <w:i/>
                <w:sz w:val="22"/>
                <w:szCs w:val="22"/>
              </w:rPr>
            </w:pPr>
            <w:r>
              <w:rPr>
                <w:i/>
              </w:rPr>
              <w:t>+32 25468188</w:t>
            </w:r>
          </w:p>
        </w:tc>
      </w:tr>
      <w:tr w:rsidRPr="00347517" w:rsidR="00A630EC" w:rsidTr="00F324F7" w14:paraId="6D50F069" w14:textId="77777777">
        <w:tc>
          <w:tcPr>
            <w:tcW w:w="1556" w:type="pct"/>
          </w:tcPr>
          <w:p w:rsidRPr="000F216A" w:rsidR="00A630EC" w:rsidP="00A630EC" w:rsidRDefault="00B24195" w14:paraId="7FD986E4" w14:textId="64BE2FDE">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A630EC" w:rsidP="00A630EC" w:rsidRDefault="00361127" w14:paraId="5718CBD8" w14:textId="1636A5F7">
            <w:pPr>
              <w:overflowPunct w:val="0"/>
              <w:autoSpaceDE w:val="0"/>
              <w:autoSpaceDN w:val="0"/>
              <w:adjustRightInd w:val="0"/>
              <w:spacing w:line="240" w:lineRule="auto"/>
              <w:textAlignment w:val="baseline"/>
              <w:rPr>
                <w:i/>
                <w:sz w:val="22"/>
                <w:szCs w:val="22"/>
              </w:rPr>
            </w:pPr>
            <w:hyperlink w:history="1" r:id="rId49">
              <w:r w:rsidR="007E03C9">
                <w:rPr>
                  <w:i/>
                  <w:color w:val="0000FF"/>
                  <w:u w:val="single"/>
                </w:rPr>
                <w:t>Radoslava.Stefankova@eesc.europa.eu</w:t>
              </w:r>
            </w:hyperlink>
          </w:p>
        </w:tc>
      </w:tr>
    </w:tbl>
    <w:p w:rsidR="00991DA2" w:rsidP="002F20BE" w:rsidRDefault="00991DA2" w14:paraId="13DD82E3" w14:textId="5FE82F37">
      <w:pPr>
        <w:ind w:left="710"/>
        <w:rPr>
          <w:b/>
          <w:i/>
          <w:sz w:val="28"/>
          <w:szCs w:val="28"/>
        </w:rPr>
      </w:pPr>
    </w:p>
    <w:p w:rsidR="00991DA2" w:rsidRDefault="00991DA2" w14:paraId="69682B44" w14:textId="77777777">
      <w:pPr>
        <w:spacing w:after="160" w:line="259" w:lineRule="auto"/>
        <w:jc w:val="left"/>
        <w:rPr>
          <w:b/>
          <w:i/>
          <w:sz w:val="28"/>
          <w:szCs w:val="28"/>
        </w:rPr>
      </w:pPr>
      <w:r>
        <w:br w:type="page"/>
      </w:r>
    </w:p>
    <w:p w:rsidRPr="00991DA2" w:rsidR="00991DA2" w:rsidP="00991DA2" w:rsidRDefault="00361127" w14:paraId="72ED4EF3" w14:textId="6F3F50A8">
      <w:pPr>
        <w:widowControl w:val="0"/>
        <w:numPr>
          <w:ilvl w:val="0"/>
          <w:numId w:val="8"/>
        </w:numPr>
        <w:overflowPunct w:val="0"/>
        <w:autoSpaceDE w:val="0"/>
        <w:autoSpaceDN w:val="0"/>
        <w:adjustRightInd w:val="0"/>
        <w:ind w:hanging="567"/>
        <w:textAlignment w:val="baseline"/>
        <w:rPr>
          <w:sz w:val="20"/>
          <w:szCs w:val="20"/>
        </w:rPr>
      </w:pPr>
      <w:hyperlink w:tgtFrame="_blank" w:history="1" r:id="rId50">
        <w:r w:rsidR="00276FC9">
          <w:rPr>
            <w:b/>
            <w:i/>
            <w:color w:val="0000FF"/>
            <w:sz w:val="28"/>
            <w:u w:val="single"/>
          </w:rPr>
          <w:t>Boj proti padělání</w:t>
        </w:r>
      </w:hyperlink>
    </w:p>
    <w:p w:rsidRPr="000F216A" w:rsidR="00991DA2" w:rsidP="000F216A" w:rsidRDefault="00991DA2" w14:paraId="14FAB47E" w14:textId="77777777"/>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91DA2" w:rsidR="00991DA2" w:rsidTr="00F324F7" w14:paraId="6D685F99" w14:textId="77777777">
        <w:tc>
          <w:tcPr>
            <w:tcW w:w="1701" w:type="dxa"/>
          </w:tcPr>
          <w:p w:rsidRPr="00991DA2" w:rsidR="00991DA2" w:rsidP="00991DA2" w:rsidRDefault="00991DA2" w14:paraId="70EB151F" w14:textId="77777777">
            <w:pPr>
              <w:tabs>
                <w:tab w:val="center" w:pos="284"/>
              </w:tabs>
              <w:overflowPunct w:val="0"/>
              <w:autoSpaceDE w:val="0"/>
              <w:autoSpaceDN w:val="0"/>
              <w:adjustRightInd w:val="0"/>
              <w:ind w:left="266" w:hanging="266"/>
              <w:textAlignment w:val="baseline"/>
              <w:rPr>
                <w:b/>
              </w:rPr>
            </w:pPr>
            <w:r>
              <w:rPr>
                <w:b/>
              </w:rPr>
              <w:t>Zpravodaj</w:t>
            </w:r>
          </w:p>
        </w:tc>
        <w:tc>
          <w:tcPr>
            <w:tcW w:w="5387" w:type="dxa"/>
          </w:tcPr>
          <w:p w:rsidRPr="00991DA2" w:rsidR="00991DA2" w:rsidP="00991DA2" w:rsidRDefault="00991DA2" w14:paraId="05962DD1" w14:textId="6B062448">
            <w:pPr>
              <w:tabs>
                <w:tab w:val="center" w:pos="284"/>
              </w:tabs>
              <w:overflowPunct w:val="0"/>
              <w:autoSpaceDE w:val="0"/>
              <w:autoSpaceDN w:val="0"/>
              <w:adjustRightInd w:val="0"/>
              <w:ind w:left="266" w:hanging="266"/>
              <w:textAlignment w:val="baseline"/>
            </w:pPr>
            <w:r>
              <w:t>Bruno CHOIX (Zaměstnavatelé – FR)</w:t>
            </w:r>
          </w:p>
        </w:tc>
      </w:tr>
      <w:tr w:rsidRPr="00991DA2" w:rsidR="00991DA2" w:rsidTr="00F324F7" w14:paraId="20B85526" w14:textId="77777777">
        <w:tc>
          <w:tcPr>
            <w:tcW w:w="7088" w:type="dxa"/>
            <w:gridSpan w:val="2"/>
          </w:tcPr>
          <w:p w:rsidRPr="00991DA2" w:rsidR="00991DA2" w:rsidP="00991DA2" w:rsidRDefault="00991DA2" w14:paraId="58286505" w14:textId="77777777">
            <w:pPr>
              <w:tabs>
                <w:tab w:val="center" w:pos="284"/>
              </w:tabs>
              <w:overflowPunct w:val="0"/>
              <w:autoSpaceDE w:val="0"/>
              <w:autoSpaceDN w:val="0"/>
              <w:adjustRightInd w:val="0"/>
              <w:spacing w:line="160" w:lineRule="exact"/>
              <w:ind w:left="266" w:hanging="266"/>
              <w:textAlignment w:val="baseline"/>
            </w:pPr>
          </w:p>
        </w:tc>
      </w:tr>
      <w:tr w:rsidRPr="00991DA2" w:rsidR="00991DA2" w:rsidTr="00F324F7" w14:paraId="2A4DCD45" w14:textId="77777777">
        <w:tc>
          <w:tcPr>
            <w:tcW w:w="1701" w:type="dxa"/>
            <w:vMerge w:val="restart"/>
          </w:tcPr>
          <w:p w:rsidRPr="00991DA2" w:rsidR="00991DA2" w:rsidP="00991DA2" w:rsidRDefault="00991DA2" w14:paraId="5AA74E99" w14:textId="77777777">
            <w:pPr>
              <w:tabs>
                <w:tab w:val="center" w:pos="284"/>
              </w:tabs>
              <w:overflowPunct w:val="0"/>
              <w:autoSpaceDE w:val="0"/>
              <w:autoSpaceDN w:val="0"/>
              <w:adjustRightInd w:val="0"/>
              <w:ind w:left="266" w:hanging="266"/>
              <w:textAlignment w:val="baseline"/>
              <w:rPr>
                <w:b/>
              </w:rPr>
            </w:pPr>
            <w:r>
              <w:rPr>
                <w:b/>
              </w:rPr>
              <w:t>Odkazy</w:t>
            </w:r>
          </w:p>
        </w:tc>
        <w:tc>
          <w:tcPr>
            <w:tcW w:w="5387" w:type="dxa"/>
          </w:tcPr>
          <w:p w:rsidRPr="00991DA2" w:rsidR="00991DA2" w:rsidP="00991DA2" w:rsidRDefault="00991DA2" w14:paraId="5F7F1B79" w14:textId="77777777">
            <w:pPr>
              <w:tabs>
                <w:tab w:val="center" w:pos="284"/>
              </w:tabs>
              <w:overflowPunct w:val="0"/>
              <w:autoSpaceDE w:val="0"/>
              <w:autoSpaceDN w:val="0"/>
              <w:adjustRightInd w:val="0"/>
              <w:ind w:left="266" w:hanging="266"/>
              <w:textAlignment w:val="baseline"/>
            </w:pPr>
            <w:r>
              <w:t>C(2024) 1739 final</w:t>
            </w:r>
          </w:p>
        </w:tc>
      </w:tr>
      <w:tr w:rsidRPr="00991DA2" w:rsidR="00991DA2" w:rsidTr="00F324F7" w14:paraId="131BE847" w14:textId="77777777">
        <w:tc>
          <w:tcPr>
            <w:tcW w:w="1701" w:type="dxa"/>
            <w:vMerge/>
          </w:tcPr>
          <w:p w:rsidRPr="00991DA2" w:rsidR="00991DA2" w:rsidP="00991DA2" w:rsidRDefault="00991DA2" w14:paraId="05C8A184" w14:textId="77777777">
            <w:pPr>
              <w:tabs>
                <w:tab w:val="center" w:pos="284"/>
              </w:tabs>
              <w:overflowPunct w:val="0"/>
              <w:autoSpaceDE w:val="0"/>
              <w:autoSpaceDN w:val="0"/>
              <w:adjustRightInd w:val="0"/>
              <w:ind w:left="266" w:hanging="266"/>
              <w:textAlignment w:val="baseline"/>
              <w:rPr>
                <w:b/>
              </w:rPr>
            </w:pPr>
          </w:p>
        </w:tc>
        <w:tc>
          <w:tcPr>
            <w:tcW w:w="5387" w:type="dxa"/>
          </w:tcPr>
          <w:p w:rsidRPr="00991DA2" w:rsidR="00991DA2" w:rsidP="00991DA2" w:rsidRDefault="00991DA2" w14:paraId="7CE9096F" w14:textId="65AAC3AF">
            <w:pPr>
              <w:tabs>
                <w:tab w:val="center" w:pos="284"/>
              </w:tabs>
              <w:overflowPunct w:val="0"/>
              <w:autoSpaceDE w:val="0"/>
              <w:autoSpaceDN w:val="0"/>
              <w:adjustRightInd w:val="0"/>
              <w:ind w:left="266" w:hanging="266"/>
              <w:textAlignment w:val="baseline"/>
            </w:pPr>
            <w:r>
              <w:t>EESC-2024-01676-00-00-AC</w:t>
            </w:r>
          </w:p>
        </w:tc>
      </w:tr>
    </w:tbl>
    <w:p w:rsidRPr="00991DA2" w:rsidR="00991DA2" w:rsidP="00991DA2" w:rsidRDefault="00991DA2" w14:paraId="30AAB67F" w14:textId="77777777">
      <w:pPr>
        <w:tabs>
          <w:tab w:val="center" w:pos="284"/>
        </w:tabs>
        <w:overflowPunct w:val="0"/>
        <w:autoSpaceDE w:val="0"/>
        <w:autoSpaceDN w:val="0"/>
        <w:adjustRightInd w:val="0"/>
        <w:ind w:left="266" w:hanging="266"/>
        <w:textAlignment w:val="baseline"/>
        <w:rPr>
          <w:lang w:val="en-GB"/>
        </w:rPr>
      </w:pPr>
    </w:p>
    <w:p w:rsidRPr="00991DA2" w:rsidR="00991DA2" w:rsidP="00991DA2" w:rsidRDefault="00991DA2" w14:paraId="202803A6"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991DA2" w:rsidR="00991DA2" w:rsidP="00991DA2" w:rsidRDefault="00991DA2" w14:paraId="3A20C528" w14:textId="77777777">
      <w:pPr>
        <w:keepNext/>
        <w:keepLines/>
        <w:tabs>
          <w:tab w:val="center" w:pos="284"/>
        </w:tabs>
        <w:overflowPunct w:val="0"/>
        <w:autoSpaceDE w:val="0"/>
        <w:autoSpaceDN w:val="0"/>
        <w:adjustRightInd w:val="0"/>
        <w:ind w:left="266" w:hanging="266"/>
        <w:textAlignment w:val="baseline"/>
        <w:rPr>
          <w:b/>
          <w:lang w:val="en-GB"/>
        </w:rPr>
      </w:pPr>
    </w:p>
    <w:p w:rsidRPr="00991DA2" w:rsidR="00991DA2" w:rsidP="00991DA2" w:rsidRDefault="00991DA2" w14:paraId="16385ECF" w14:textId="77777777">
      <w:pPr>
        <w:overflowPunct w:val="0"/>
        <w:autoSpaceDE w:val="0"/>
        <w:autoSpaceDN w:val="0"/>
        <w:adjustRightInd w:val="0"/>
        <w:spacing w:line="360" w:lineRule="auto"/>
        <w:textAlignment w:val="baseline"/>
        <w:rPr>
          <w:bCs/>
          <w:iCs/>
        </w:rPr>
      </w:pPr>
      <w:r>
        <w:t>EHSV:</w:t>
      </w:r>
    </w:p>
    <w:p w:rsidRPr="009B29D4" w:rsidR="00991DA2" w:rsidP="000F216A" w:rsidRDefault="00991DA2" w14:paraId="0B99E56C" w14:textId="5C9B9D6D">
      <w:pPr>
        <w:widowControl w:val="0"/>
        <w:numPr>
          <w:ilvl w:val="0"/>
          <w:numId w:val="49"/>
        </w:numPr>
        <w:overflowPunct w:val="0"/>
        <w:autoSpaceDE w:val="0"/>
        <w:autoSpaceDN w:val="0"/>
        <w:adjustRightInd w:val="0"/>
        <w:ind w:left="284" w:hanging="284"/>
        <w:textAlignment w:val="baseline"/>
        <w:rPr>
          <w:bCs/>
          <w:iCs/>
        </w:rPr>
      </w:pPr>
      <w:r>
        <w:t>se domnívá, že</w:t>
      </w:r>
      <w:r w:rsidR="00B007A7">
        <w:t xml:space="preserve"> v </w:t>
      </w:r>
      <w:r>
        <w:t>podpoře malých</w:t>
      </w:r>
      <w:r w:rsidR="00B007A7">
        <w:t xml:space="preserve"> a </w:t>
      </w:r>
      <w:r>
        <w:t>středních podniků lze jít</w:t>
      </w:r>
      <w:r w:rsidR="00B007A7">
        <w:t xml:space="preserve"> i </w:t>
      </w:r>
      <w:r>
        <w:t>dále zvýšením náhrad škody</w:t>
      </w:r>
      <w:r w:rsidR="00B007A7">
        <w:t xml:space="preserve"> u </w:t>
      </w:r>
      <w:r>
        <w:t>žalob pro padělání. Bylo by žádoucí doporučit členským státům, které tak nečiní, aby náhradu škody zakotvily ve svých vnitrostátních předpisech;</w:t>
      </w:r>
    </w:p>
    <w:p w:rsidRPr="009B29D4" w:rsidR="00991DA2" w:rsidP="000F216A" w:rsidRDefault="00991DA2" w14:paraId="2A0318E2" w14:textId="77777777">
      <w:pPr>
        <w:widowControl w:val="0"/>
        <w:numPr>
          <w:ilvl w:val="0"/>
          <w:numId w:val="49"/>
        </w:numPr>
        <w:overflowPunct w:val="0"/>
        <w:autoSpaceDE w:val="0"/>
        <w:autoSpaceDN w:val="0"/>
        <w:adjustRightInd w:val="0"/>
        <w:ind w:left="284" w:hanging="284"/>
        <w:textAlignment w:val="baseline"/>
        <w:rPr>
          <w:bCs/>
          <w:iCs/>
        </w:rPr>
      </w:pPr>
      <w:r>
        <w:t>považuje za užitečné vyslechnout více svědectví ředitelů podniků, kterým se podařilo zvítězit nad paděláním uplatněním práv duševního vlastnictví;</w:t>
      </w:r>
    </w:p>
    <w:p w:rsidRPr="009B29D4" w:rsidR="00991DA2" w:rsidP="000F216A" w:rsidRDefault="00991DA2" w14:paraId="53DE55DD" w14:textId="484A245B">
      <w:pPr>
        <w:widowControl w:val="0"/>
        <w:numPr>
          <w:ilvl w:val="0"/>
          <w:numId w:val="49"/>
        </w:numPr>
        <w:overflowPunct w:val="0"/>
        <w:autoSpaceDE w:val="0"/>
        <w:autoSpaceDN w:val="0"/>
        <w:adjustRightInd w:val="0"/>
        <w:ind w:left="284" w:hanging="284"/>
        <w:textAlignment w:val="baseline"/>
        <w:rPr>
          <w:bCs/>
          <w:iCs/>
        </w:rPr>
      </w:pPr>
      <w:r>
        <w:t>domnívá se, že by bylo vhodné zavést pojištění proti padělání na evropské úrovni</w:t>
      </w:r>
      <w:r w:rsidR="00B007A7">
        <w:t xml:space="preserve"> a </w:t>
      </w:r>
      <w:r>
        <w:t>členské státy by se měly zaměřit na otázku stanovení hodnoty aktiv;</w:t>
      </w:r>
    </w:p>
    <w:p w:rsidRPr="009B29D4" w:rsidR="00991DA2" w:rsidP="000F216A" w:rsidRDefault="00991DA2" w14:paraId="1390EF3B" w14:textId="0AAE39FA">
      <w:pPr>
        <w:widowControl w:val="0"/>
        <w:numPr>
          <w:ilvl w:val="0"/>
          <w:numId w:val="49"/>
        </w:numPr>
        <w:overflowPunct w:val="0"/>
        <w:autoSpaceDE w:val="0"/>
        <w:autoSpaceDN w:val="0"/>
        <w:adjustRightInd w:val="0"/>
        <w:ind w:left="284" w:hanging="284"/>
        <w:textAlignment w:val="baseline"/>
        <w:rPr>
          <w:bCs/>
          <w:iCs/>
        </w:rPr>
      </w:pPr>
      <w:r>
        <w:t>zasazuje se</w:t>
      </w:r>
      <w:r w:rsidR="00B007A7">
        <w:t xml:space="preserve"> o </w:t>
      </w:r>
      <w:r>
        <w:t>jednodušší, rychlejší</w:t>
      </w:r>
      <w:r w:rsidR="00B007A7">
        <w:t xml:space="preserve"> a </w:t>
      </w:r>
      <w:r>
        <w:t>efektivnější postupy nahlašování</w:t>
      </w:r>
      <w:r w:rsidR="00B007A7">
        <w:t xml:space="preserve"> a </w:t>
      </w:r>
      <w:r>
        <w:t>odstraňování internetových inzerátů na padělané zboží</w:t>
      </w:r>
      <w:r w:rsidR="00B007A7">
        <w:t xml:space="preserve"> a </w:t>
      </w:r>
      <w:r>
        <w:t>bude sledovat, zda se povinnosti zakotvené</w:t>
      </w:r>
      <w:r w:rsidR="00B007A7">
        <w:t xml:space="preserve"> v </w:t>
      </w:r>
      <w:r>
        <w:t>nařízení</w:t>
      </w:r>
      <w:r w:rsidR="00B007A7">
        <w:t xml:space="preserve"> o </w:t>
      </w:r>
      <w:r>
        <w:t>digitálních službách skutečně projeví snížením nabídky padělků na internetu;</w:t>
      </w:r>
    </w:p>
    <w:p w:rsidRPr="009B29D4" w:rsidR="00991DA2" w:rsidP="000F216A" w:rsidRDefault="00991DA2" w14:paraId="3A366C25" w14:textId="794D6E31">
      <w:pPr>
        <w:widowControl w:val="0"/>
        <w:numPr>
          <w:ilvl w:val="0"/>
          <w:numId w:val="49"/>
        </w:numPr>
        <w:overflowPunct w:val="0"/>
        <w:autoSpaceDE w:val="0"/>
        <w:autoSpaceDN w:val="0"/>
        <w:adjustRightInd w:val="0"/>
        <w:ind w:left="284" w:hanging="284"/>
        <w:textAlignment w:val="baseline"/>
        <w:rPr>
          <w:bCs/>
          <w:iCs/>
        </w:rPr>
      </w:pPr>
      <w:r>
        <w:t>bude sledovat, jak jsou realizována doporučení obsažená</w:t>
      </w:r>
      <w:r w:rsidR="00B007A7">
        <w:t xml:space="preserve"> v </w:t>
      </w:r>
      <w:r>
        <w:t>souboru opatření EU proti padělání;</w:t>
      </w:r>
    </w:p>
    <w:p w:rsidRPr="009B29D4" w:rsidR="00991DA2" w:rsidP="000F216A" w:rsidRDefault="00991DA2" w14:paraId="54DFACBE" w14:textId="4BA39CDE">
      <w:pPr>
        <w:widowControl w:val="0"/>
        <w:numPr>
          <w:ilvl w:val="0"/>
          <w:numId w:val="49"/>
        </w:numPr>
        <w:overflowPunct w:val="0"/>
        <w:autoSpaceDE w:val="0"/>
        <w:autoSpaceDN w:val="0"/>
        <w:adjustRightInd w:val="0"/>
        <w:ind w:left="284" w:hanging="284"/>
        <w:textAlignment w:val="baseline"/>
        <w:rPr>
          <w:bCs/>
          <w:iCs/>
        </w:rPr>
      </w:pPr>
      <w:r>
        <w:t>domnívá se, že padělání musí patřit mezi priority Evropského úřadu pro boj proti podvodům (OLAF)</w:t>
      </w:r>
      <w:r w:rsidR="00B007A7">
        <w:t xml:space="preserve"> a </w:t>
      </w:r>
      <w:r>
        <w:t>Europolu</w:t>
      </w:r>
      <w:r w:rsidR="00B007A7">
        <w:t xml:space="preserve"> a </w:t>
      </w:r>
      <w:r>
        <w:t>nemá chybět ani mezi prioritami politického cyklu EU (EMPACT);</w:t>
      </w:r>
    </w:p>
    <w:p w:rsidRPr="009B29D4" w:rsidR="00991DA2" w:rsidP="000F216A" w:rsidRDefault="00991DA2" w14:paraId="23F2E50B" w14:textId="07EBA1B9">
      <w:pPr>
        <w:widowControl w:val="0"/>
        <w:numPr>
          <w:ilvl w:val="0"/>
          <w:numId w:val="49"/>
        </w:numPr>
        <w:overflowPunct w:val="0"/>
        <w:autoSpaceDE w:val="0"/>
        <w:autoSpaceDN w:val="0"/>
        <w:adjustRightInd w:val="0"/>
        <w:ind w:left="284" w:hanging="284"/>
        <w:textAlignment w:val="baseline"/>
        <w:rPr>
          <w:bCs/>
          <w:iCs/>
        </w:rPr>
      </w:pPr>
      <w:r>
        <w:t>bude pečlivě ověřovat, zda je téma padělání řádně</w:t>
      </w:r>
      <w:r w:rsidR="00B007A7">
        <w:t xml:space="preserve"> a </w:t>
      </w:r>
      <w:r>
        <w:t>systematicky zapracováno do obchodních dohod, které Evropa uzavírá se svými partnery,</w:t>
      </w:r>
      <w:r w:rsidR="00B007A7">
        <w:t xml:space="preserve"> a </w:t>
      </w:r>
      <w:r>
        <w:t xml:space="preserve">to včetně jejich provádění. </w:t>
      </w:r>
    </w:p>
    <w:p w:rsidRPr="00991DA2" w:rsidR="00991DA2" w:rsidP="00991DA2" w:rsidRDefault="00991DA2" w14:paraId="38499FAD" w14:textId="77777777">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47517" w:rsidR="00991DA2" w:rsidTr="00F324F7" w14:paraId="56E32158" w14:textId="77777777">
        <w:tc>
          <w:tcPr>
            <w:tcW w:w="1418" w:type="dxa"/>
          </w:tcPr>
          <w:p w:rsidRPr="000F216A" w:rsidR="00991DA2" w:rsidP="00991DA2" w:rsidRDefault="00991DA2" w14:paraId="7B7F9107"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991DA2" w:rsidP="00991DA2" w:rsidRDefault="00991DA2" w14:paraId="67EBA9EF" w14:textId="77777777">
            <w:pPr>
              <w:overflowPunct w:val="0"/>
              <w:autoSpaceDE w:val="0"/>
              <w:autoSpaceDN w:val="0"/>
              <w:adjustRightInd w:val="0"/>
              <w:spacing w:line="240" w:lineRule="auto"/>
              <w:textAlignment w:val="baseline"/>
              <w:rPr>
                <w:i/>
                <w:sz w:val="22"/>
                <w:szCs w:val="22"/>
              </w:rPr>
            </w:pPr>
            <w:r>
              <w:rPr>
                <w:i/>
              </w:rPr>
              <w:t>Annalisa Tessarolo</w:t>
            </w:r>
          </w:p>
        </w:tc>
      </w:tr>
      <w:tr w:rsidRPr="00347517" w:rsidR="00991DA2" w:rsidTr="00F324F7" w14:paraId="585149C6" w14:textId="77777777">
        <w:tc>
          <w:tcPr>
            <w:tcW w:w="1418" w:type="dxa"/>
          </w:tcPr>
          <w:p w:rsidRPr="000F216A" w:rsidR="00991DA2" w:rsidP="00991DA2" w:rsidRDefault="00991DA2" w14:paraId="62831FE8"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991DA2" w:rsidP="00991DA2" w:rsidRDefault="00991DA2" w14:paraId="5B6BF98C" w14:textId="77777777">
            <w:pPr>
              <w:overflowPunct w:val="0"/>
              <w:autoSpaceDE w:val="0"/>
              <w:autoSpaceDN w:val="0"/>
              <w:adjustRightInd w:val="0"/>
              <w:spacing w:line="240" w:lineRule="auto"/>
              <w:textAlignment w:val="baseline"/>
              <w:rPr>
                <w:i/>
                <w:sz w:val="22"/>
                <w:szCs w:val="22"/>
              </w:rPr>
            </w:pPr>
            <w:r>
              <w:rPr>
                <w:i/>
              </w:rPr>
              <w:t>+ 32 25469732</w:t>
            </w:r>
          </w:p>
        </w:tc>
      </w:tr>
      <w:tr w:rsidRPr="00347517" w:rsidR="00991DA2" w:rsidTr="00F324F7" w14:paraId="372CD44D" w14:textId="77777777">
        <w:tc>
          <w:tcPr>
            <w:tcW w:w="1418" w:type="dxa"/>
          </w:tcPr>
          <w:p w:rsidRPr="000F216A" w:rsidR="00991DA2" w:rsidP="00991DA2" w:rsidRDefault="00B24195" w14:paraId="41880992" w14:textId="27E2ADE8">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991DA2" w:rsidP="00991DA2" w:rsidRDefault="00361127" w14:paraId="1AE3FB4F" w14:textId="418DE4D9">
            <w:pPr>
              <w:overflowPunct w:val="0"/>
              <w:autoSpaceDE w:val="0"/>
              <w:autoSpaceDN w:val="0"/>
              <w:adjustRightInd w:val="0"/>
              <w:spacing w:line="240" w:lineRule="auto"/>
              <w:textAlignment w:val="baseline"/>
              <w:rPr>
                <w:i/>
                <w:iCs/>
                <w:sz w:val="22"/>
                <w:szCs w:val="22"/>
              </w:rPr>
            </w:pPr>
            <w:hyperlink w:history="1" r:id="rId51">
              <w:r w:rsidR="007E03C9">
                <w:rPr>
                  <w:i/>
                  <w:color w:val="0000FF"/>
                  <w:u w:val="single"/>
                </w:rPr>
                <w:t>Annalisa.Tessarolo@eesc.europa.eu</w:t>
              </w:r>
            </w:hyperlink>
          </w:p>
        </w:tc>
      </w:tr>
    </w:tbl>
    <w:p w:rsidR="0093748C" w:rsidP="002F20BE" w:rsidRDefault="0093748C" w14:paraId="33D3D03B" w14:textId="4C85114C">
      <w:pPr>
        <w:ind w:left="710"/>
        <w:rPr>
          <w:b/>
          <w:i/>
          <w:sz w:val="28"/>
          <w:szCs w:val="28"/>
        </w:rPr>
      </w:pPr>
    </w:p>
    <w:p w:rsidR="0093748C" w:rsidRDefault="0093748C" w14:paraId="27F572C4" w14:textId="77777777">
      <w:pPr>
        <w:spacing w:after="160" w:line="259" w:lineRule="auto"/>
        <w:jc w:val="left"/>
        <w:rPr>
          <w:b/>
          <w:i/>
          <w:sz w:val="28"/>
          <w:szCs w:val="28"/>
        </w:rPr>
      </w:pPr>
      <w:r>
        <w:br w:type="page"/>
      </w:r>
    </w:p>
    <w:p w:rsidR="004D7AC0" w:rsidP="000F216A" w:rsidRDefault="004D7AC0" w14:paraId="4982DE1F" w14:textId="77777777">
      <w:pPr>
        <w:pStyle w:val="Heading1"/>
        <w:pageBreakBefore w:val="0"/>
      </w:pPr>
      <w:bookmarkStart w:name="_Toc182554566" w:id="7"/>
      <w:bookmarkStart w:name="_Toc182554903" w:id="8"/>
      <w:bookmarkStart w:name="_Toc182555069" w:id="9"/>
      <w:bookmarkStart w:name="_Toc70322234" w:id="10"/>
      <w:bookmarkStart w:name="_Toc75527084" w:id="11"/>
      <w:bookmarkStart w:name="_Toc183181691" w:id="12"/>
      <w:bookmarkEnd w:id="7"/>
      <w:bookmarkEnd w:id="8"/>
      <w:bookmarkEnd w:id="9"/>
      <w:r>
        <w:t>ZEMĚDĚLSTVÍ, ROZVOJ VENKOVA, ŽIVOTNÍ PROSTŘEDÍ</w:t>
      </w:r>
      <w:bookmarkEnd w:id="10"/>
      <w:bookmarkEnd w:id="11"/>
      <w:bookmarkEnd w:id="12"/>
    </w:p>
    <w:p w:rsidR="004D7AC0" w:rsidP="004D7AC0" w:rsidRDefault="004D7AC0" w14:paraId="4982DE20" w14:textId="77777777"/>
    <w:p w:rsidR="004D7AC0" w:rsidP="004D7AC0" w:rsidRDefault="004D7AC0" w14:paraId="4982DE22" w14:textId="77777777">
      <w:pPr>
        <w:pStyle w:val="ListParagraph"/>
        <w:ind w:left="567"/>
      </w:pPr>
    </w:p>
    <w:p w:rsidRPr="0093748C" w:rsidR="0093748C" w:rsidP="00B007A7" w:rsidRDefault="00361127" w14:paraId="060171AF" w14:textId="0FF5E935">
      <w:pPr>
        <w:widowControl w:val="0"/>
        <w:numPr>
          <w:ilvl w:val="0"/>
          <w:numId w:val="8"/>
        </w:numPr>
        <w:overflowPunct w:val="0"/>
        <w:autoSpaceDE w:val="0"/>
        <w:autoSpaceDN w:val="0"/>
        <w:adjustRightInd w:val="0"/>
        <w:ind w:hanging="567"/>
        <w:textAlignment w:val="baseline"/>
        <w:rPr>
          <w:b/>
        </w:rPr>
      </w:pPr>
      <w:hyperlink w:history="1" r:id="rId52">
        <w:r w:rsidR="00276FC9">
          <w:rPr>
            <w:b/>
            <w:i/>
            <w:color w:val="0000FF"/>
            <w:sz w:val="28"/>
            <w:u w:val="single"/>
          </w:rPr>
          <w:t>Rozšíření režimu rovnocennosti pro dovoz reprodukčního materiálu lesních dřevin</w:t>
        </w:r>
      </w:hyperlink>
      <w:r w:rsidR="00276FC9">
        <w:rPr>
          <w:b/>
          <w:i/>
          <w:sz w:val="28"/>
        </w:rPr>
        <w:t xml:space="preserve"> </w:t>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57C14171" w14:textId="77777777">
        <w:tc>
          <w:tcPr>
            <w:tcW w:w="5000" w:type="pct"/>
            <w:gridSpan w:val="2"/>
          </w:tcPr>
          <w:p w:rsidRPr="0093748C" w:rsidR="0093748C" w:rsidP="0093748C" w:rsidRDefault="0093748C" w14:paraId="00730631" w14:textId="77777777">
            <w:pPr>
              <w:tabs>
                <w:tab w:val="center" w:pos="284"/>
              </w:tabs>
              <w:overflowPunct w:val="0"/>
              <w:autoSpaceDE w:val="0"/>
              <w:autoSpaceDN w:val="0"/>
              <w:adjustRightInd w:val="0"/>
              <w:spacing w:line="160" w:lineRule="exact"/>
              <w:ind w:left="266" w:hanging="266"/>
              <w:textAlignment w:val="baseline"/>
            </w:pPr>
          </w:p>
        </w:tc>
      </w:tr>
      <w:tr w:rsidRPr="00A47A41" w:rsidR="0093748C" w:rsidTr="00F324F7" w14:paraId="746DC44C" w14:textId="77777777">
        <w:tc>
          <w:tcPr>
            <w:tcW w:w="1591" w:type="pct"/>
            <w:vMerge w:val="restart"/>
          </w:tcPr>
          <w:p w:rsidRPr="0093748C" w:rsidR="0093748C" w:rsidP="0093748C" w:rsidRDefault="0093748C" w14:paraId="2BF87C5F" w14:textId="77777777">
            <w:pPr>
              <w:tabs>
                <w:tab w:val="center" w:pos="284"/>
              </w:tabs>
              <w:overflowPunct w:val="0"/>
              <w:autoSpaceDE w:val="0"/>
              <w:autoSpaceDN w:val="0"/>
              <w:adjustRightInd w:val="0"/>
              <w:ind w:left="266" w:hanging="266"/>
              <w:textAlignment w:val="baseline"/>
              <w:rPr>
                <w:b/>
              </w:rPr>
            </w:pPr>
            <w:r>
              <w:rPr>
                <w:b/>
              </w:rPr>
              <w:t>Odkazy</w:t>
            </w:r>
          </w:p>
        </w:tc>
        <w:tc>
          <w:tcPr>
            <w:tcW w:w="3409" w:type="pct"/>
          </w:tcPr>
          <w:p w:rsidRPr="000F216A" w:rsidR="00A47A41" w:rsidP="0093748C" w:rsidRDefault="00A47A41" w14:paraId="28FE2D2B" w14:textId="1B275EA2">
            <w:pPr>
              <w:tabs>
                <w:tab w:val="center" w:pos="284"/>
              </w:tabs>
              <w:overflowPunct w:val="0"/>
              <w:autoSpaceDE w:val="0"/>
              <w:autoSpaceDN w:val="0"/>
              <w:adjustRightInd w:val="0"/>
              <w:ind w:left="266" w:hanging="266"/>
              <w:textAlignment w:val="baseline"/>
            </w:pPr>
            <w:r>
              <w:t>stanovisko kategorie C</w:t>
            </w:r>
          </w:p>
          <w:p w:rsidRPr="000F216A" w:rsidR="0093748C" w:rsidP="0093748C" w:rsidRDefault="0093748C" w14:paraId="76C8122A" w14:textId="1671DB7E">
            <w:pPr>
              <w:tabs>
                <w:tab w:val="center" w:pos="284"/>
              </w:tabs>
              <w:overflowPunct w:val="0"/>
              <w:autoSpaceDE w:val="0"/>
              <w:autoSpaceDN w:val="0"/>
              <w:adjustRightInd w:val="0"/>
              <w:ind w:left="266" w:hanging="266"/>
              <w:textAlignment w:val="baseline"/>
            </w:pPr>
            <w:r>
              <w:t>COM(2024) 387 final</w:t>
            </w:r>
          </w:p>
        </w:tc>
      </w:tr>
      <w:tr w:rsidRPr="0093748C" w:rsidR="0093748C" w:rsidTr="00F324F7" w14:paraId="4CA48C1F" w14:textId="77777777">
        <w:tc>
          <w:tcPr>
            <w:tcW w:w="1591" w:type="pct"/>
            <w:vMerge/>
          </w:tcPr>
          <w:p w:rsidRPr="000F216A" w:rsidR="0093748C" w:rsidP="0093748C" w:rsidRDefault="0093748C" w14:paraId="32109F4E"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42BC4B60" w14:textId="77777777">
            <w:pPr>
              <w:tabs>
                <w:tab w:val="center" w:pos="284"/>
              </w:tabs>
              <w:overflowPunct w:val="0"/>
              <w:autoSpaceDE w:val="0"/>
              <w:autoSpaceDN w:val="0"/>
              <w:adjustRightInd w:val="0"/>
              <w:ind w:left="266" w:hanging="266"/>
              <w:textAlignment w:val="baseline"/>
            </w:pPr>
            <w:r>
              <w:t>EESC-2024-03464-00-00-AC</w:t>
            </w:r>
          </w:p>
        </w:tc>
      </w:tr>
    </w:tbl>
    <w:p w:rsidRPr="0093748C" w:rsidR="0093748C" w:rsidP="0093748C" w:rsidRDefault="0093748C" w14:paraId="5FA070D4"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2915609D"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93748C" w:rsidR="0093748C" w:rsidP="0093748C" w:rsidRDefault="0093748C" w14:paraId="34283A95"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065C2DEA" w14:textId="77777777">
      <w:pPr>
        <w:overflowPunct w:val="0"/>
        <w:autoSpaceDE w:val="0"/>
        <w:autoSpaceDN w:val="0"/>
        <w:adjustRightInd w:val="0"/>
        <w:textAlignment w:val="baseline"/>
        <w:rPr>
          <w:bCs/>
          <w:iCs/>
        </w:rPr>
      </w:pPr>
      <w:r>
        <w:t>EHSV:</w:t>
      </w:r>
    </w:p>
    <w:p w:rsidRPr="0093748C" w:rsidR="0093748C" w:rsidP="0093748C" w:rsidRDefault="0093748C" w14:paraId="195A1DF0" w14:textId="77777777">
      <w:pPr>
        <w:overflowPunct w:val="0"/>
        <w:autoSpaceDE w:val="0"/>
        <w:autoSpaceDN w:val="0"/>
        <w:adjustRightInd w:val="0"/>
        <w:textAlignment w:val="baseline"/>
        <w:rPr>
          <w:bCs/>
          <w:iCs/>
          <w:lang w:val="en-GB"/>
        </w:rPr>
      </w:pPr>
    </w:p>
    <w:p w:rsidRPr="0093748C" w:rsidR="0093748C" w:rsidP="000F216A" w:rsidRDefault="0093748C" w14:paraId="313B2EF2" w14:textId="521186B6">
      <w:pPr>
        <w:widowControl w:val="0"/>
        <w:numPr>
          <w:ilvl w:val="0"/>
          <w:numId w:val="52"/>
        </w:numPr>
        <w:overflowPunct w:val="0"/>
        <w:autoSpaceDE w:val="0"/>
        <w:autoSpaceDN w:val="0"/>
        <w:adjustRightInd w:val="0"/>
        <w:ind w:left="284" w:hanging="284"/>
        <w:textAlignment w:val="baseline"/>
        <w:rPr>
          <w:bCs/>
          <w:iCs/>
        </w:rPr>
      </w:pPr>
      <w:r>
        <w:t>považuje obsah návrhu za zcela uspokojivý</w:t>
      </w:r>
      <w:r w:rsidR="00B007A7">
        <w:t xml:space="preserve"> a </w:t>
      </w:r>
      <w:r>
        <w:t>nemá</w:t>
      </w:r>
      <w:r w:rsidR="00B007A7">
        <w:t xml:space="preserve"> k </w:t>
      </w:r>
      <w:r>
        <w:t>němu žádné připomínky.</w:t>
      </w:r>
    </w:p>
    <w:p w:rsidRPr="0093748C" w:rsidR="0093748C" w:rsidP="0093748C" w:rsidRDefault="0093748C" w14:paraId="4684BA94"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6CF6903C"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61800A27" w14:textId="77777777">
        <w:tc>
          <w:tcPr>
            <w:tcW w:w="1556" w:type="pct"/>
          </w:tcPr>
          <w:p w:rsidRPr="000F216A" w:rsidR="0093748C" w:rsidP="0093748C" w:rsidRDefault="0093748C" w14:paraId="4A085125"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93748C" w:rsidP="0093748C" w:rsidRDefault="0093748C" w14:paraId="3C1DE251" w14:textId="77777777">
            <w:pPr>
              <w:overflowPunct w:val="0"/>
              <w:autoSpaceDE w:val="0"/>
              <w:autoSpaceDN w:val="0"/>
              <w:adjustRightInd w:val="0"/>
              <w:spacing w:line="240" w:lineRule="auto"/>
              <w:textAlignment w:val="baseline"/>
              <w:rPr>
                <w:i/>
                <w:sz w:val="22"/>
                <w:szCs w:val="22"/>
              </w:rPr>
            </w:pPr>
            <w:r>
              <w:rPr>
                <w:i/>
              </w:rPr>
              <w:t>Nicolas Stenger</w:t>
            </w:r>
          </w:p>
        </w:tc>
      </w:tr>
      <w:tr w:rsidRPr="00347517" w:rsidR="0093748C" w:rsidTr="00F324F7" w14:paraId="6BBBFC71" w14:textId="77777777">
        <w:tc>
          <w:tcPr>
            <w:tcW w:w="1556" w:type="pct"/>
          </w:tcPr>
          <w:p w:rsidRPr="000F216A" w:rsidR="0093748C" w:rsidP="0093748C" w:rsidRDefault="0093748C" w14:paraId="08125403"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93748C" w:rsidP="0093748C" w:rsidRDefault="0093748C" w14:paraId="422DA266" w14:textId="77777777">
            <w:pPr>
              <w:overflowPunct w:val="0"/>
              <w:autoSpaceDE w:val="0"/>
              <w:autoSpaceDN w:val="0"/>
              <w:adjustRightInd w:val="0"/>
              <w:spacing w:line="240" w:lineRule="auto"/>
              <w:textAlignment w:val="baseline"/>
              <w:rPr>
                <w:i/>
                <w:sz w:val="22"/>
                <w:szCs w:val="22"/>
              </w:rPr>
            </w:pPr>
            <w:r>
              <w:rPr>
                <w:i/>
              </w:rPr>
              <w:t>+32 25468152</w:t>
            </w:r>
          </w:p>
        </w:tc>
      </w:tr>
      <w:tr w:rsidRPr="00347517" w:rsidR="0093748C" w:rsidTr="00F324F7" w14:paraId="676132DB" w14:textId="77777777">
        <w:tc>
          <w:tcPr>
            <w:tcW w:w="1556" w:type="pct"/>
          </w:tcPr>
          <w:p w:rsidRPr="000F216A" w:rsidR="0093748C" w:rsidP="0093748C" w:rsidRDefault="00DC0660" w14:paraId="25D06FA4" w14:textId="6800538B">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93748C" w:rsidP="0093748C" w:rsidRDefault="00361127" w14:paraId="4857B255" w14:textId="0BF8A62B">
            <w:pPr>
              <w:overflowPunct w:val="0"/>
              <w:autoSpaceDE w:val="0"/>
              <w:autoSpaceDN w:val="0"/>
              <w:adjustRightInd w:val="0"/>
              <w:spacing w:line="240" w:lineRule="auto"/>
              <w:textAlignment w:val="baseline"/>
              <w:rPr>
                <w:i/>
                <w:sz w:val="22"/>
                <w:szCs w:val="22"/>
              </w:rPr>
            </w:pPr>
            <w:hyperlink w:history="1" r:id="rId53">
              <w:r w:rsidR="007E03C9">
                <w:rPr>
                  <w:i/>
                  <w:color w:val="0000FF"/>
                  <w:u w:val="single"/>
                </w:rPr>
                <w:t>Nicolas.Stenger@eesc.europa.eu</w:t>
              </w:r>
            </w:hyperlink>
          </w:p>
        </w:tc>
      </w:tr>
    </w:tbl>
    <w:p w:rsidR="0093748C" w:rsidRDefault="0093748C" w14:paraId="4982DE45" w14:textId="79408871">
      <w:pPr>
        <w:spacing w:after="160" w:line="259" w:lineRule="auto"/>
        <w:jc w:val="left"/>
      </w:pPr>
    </w:p>
    <w:p w:rsidR="0093748C" w:rsidRDefault="0093748C" w14:paraId="3BBF3E3A" w14:textId="77777777">
      <w:pPr>
        <w:spacing w:after="160" w:line="259" w:lineRule="auto"/>
        <w:jc w:val="left"/>
      </w:pPr>
      <w:r>
        <w:br w:type="page"/>
      </w:r>
    </w:p>
    <w:p w:rsidRPr="000F216A" w:rsidR="0093748C" w:rsidP="00B007A7" w:rsidRDefault="00361127" w14:paraId="55E4738D" w14:textId="5F045357">
      <w:pPr>
        <w:widowControl w:val="0"/>
        <w:numPr>
          <w:ilvl w:val="0"/>
          <w:numId w:val="8"/>
        </w:numPr>
        <w:overflowPunct w:val="0"/>
        <w:autoSpaceDE w:val="0"/>
        <w:autoSpaceDN w:val="0"/>
        <w:adjustRightInd w:val="0"/>
        <w:ind w:hanging="567"/>
        <w:textAlignment w:val="baseline"/>
        <w:rPr>
          <w:b/>
        </w:rPr>
      </w:pPr>
      <w:hyperlink w:history="1" r:id="rId54">
        <w:r w:rsidR="00276FC9">
          <w:rPr>
            <w:b/>
            <w:i/>
            <w:color w:val="0000FF"/>
            <w:sz w:val="28"/>
            <w:u w:val="single"/>
          </w:rPr>
          <w:t>Nařízení</w:t>
        </w:r>
        <w:r w:rsidR="00B007A7">
          <w:rPr>
            <w:b/>
            <w:i/>
            <w:color w:val="0000FF"/>
            <w:sz w:val="28"/>
            <w:u w:val="single"/>
          </w:rPr>
          <w:t xml:space="preserve"> o </w:t>
        </w:r>
        <w:r w:rsidR="00276FC9">
          <w:rPr>
            <w:b/>
            <w:i/>
            <w:color w:val="0000FF"/>
            <w:sz w:val="28"/>
            <w:u w:val="single"/>
          </w:rPr>
          <w:t>odlesňování: ustanovení týkající se data použitelnosti</w:t>
        </w:r>
      </w:hyperlink>
    </w:p>
    <w:p w:rsidRPr="000F216A" w:rsidR="00347517" w:rsidP="000F216A" w:rsidRDefault="00347517" w14:paraId="068F3918" w14:textId="77777777"/>
    <w:tbl>
      <w:tblPr>
        <w:tblStyle w:val="TableGrid1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69953E79" w14:textId="77777777">
        <w:tc>
          <w:tcPr>
            <w:tcW w:w="5000" w:type="pct"/>
            <w:gridSpan w:val="2"/>
          </w:tcPr>
          <w:p w:rsidRPr="0093748C" w:rsidR="0093748C" w:rsidP="0093748C" w:rsidRDefault="0093748C" w14:paraId="3831CD14" w14:textId="77777777">
            <w:pPr>
              <w:tabs>
                <w:tab w:val="center" w:pos="284"/>
              </w:tabs>
              <w:overflowPunct w:val="0"/>
              <w:autoSpaceDE w:val="0"/>
              <w:autoSpaceDN w:val="0"/>
              <w:adjustRightInd w:val="0"/>
              <w:spacing w:line="160" w:lineRule="exact"/>
              <w:ind w:left="266" w:hanging="266"/>
              <w:textAlignment w:val="baseline"/>
            </w:pPr>
          </w:p>
        </w:tc>
      </w:tr>
      <w:tr w:rsidRPr="00DC0660" w:rsidR="0093748C" w:rsidTr="00F324F7" w14:paraId="1E63D901" w14:textId="77777777">
        <w:tc>
          <w:tcPr>
            <w:tcW w:w="1591" w:type="pct"/>
            <w:vMerge w:val="restart"/>
          </w:tcPr>
          <w:p w:rsidRPr="0093748C" w:rsidR="0093748C" w:rsidP="0093748C" w:rsidRDefault="0093748C" w14:paraId="1D8A895E" w14:textId="77777777">
            <w:pPr>
              <w:tabs>
                <w:tab w:val="center" w:pos="284"/>
              </w:tabs>
              <w:overflowPunct w:val="0"/>
              <w:autoSpaceDE w:val="0"/>
              <w:autoSpaceDN w:val="0"/>
              <w:adjustRightInd w:val="0"/>
              <w:ind w:left="266" w:hanging="266"/>
              <w:textAlignment w:val="baseline"/>
              <w:rPr>
                <w:b/>
              </w:rPr>
            </w:pPr>
            <w:r>
              <w:rPr>
                <w:b/>
              </w:rPr>
              <w:t>Odkazy</w:t>
            </w:r>
          </w:p>
        </w:tc>
        <w:tc>
          <w:tcPr>
            <w:tcW w:w="3409" w:type="pct"/>
          </w:tcPr>
          <w:p w:rsidRPr="000F216A" w:rsidR="00DC0660" w:rsidP="0093748C" w:rsidRDefault="00DC0660" w14:paraId="2BC151E4" w14:textId="632BC673">
            <w:pPr>
              <w:tabs>
                <w:tab w:val="center" w:pos="284"/>
              </w:tabs>
              <w:overflowPunct w:val="0"/>
              <w:autoSpaceDE w:val="0"/>
              <w:autoSpaceDN w:val="0"/>
              <w:adjustRightInd w:val="0"/>
              <w:ind w:left="266" w:hanging="266"/>
              <w:textAlignment w:val="baseline"/>
            </w:pPr>
            <w:r>
              <w:t>stanovisko kategorie C</w:t>
            </w:r>
          </w:p>
          <w:p w:rsidRPr="000F216A" w:rsidR="0093748C" w:rsidP="0093748C" w:rsidRDefault="0093748C" w14:paraId="66C493B8" w14:textId="340B2CC5">
            <w:pPr>
              <w:tabs>
                <w:tab w:val="center" w:pos="284"/>
              </w:tabs>
              <w:overflowPunct w:val="0"/>
              <w:autoSpaceDE w:val="0"/>
              <w:autoSpaceDN w:val="0"/>
              <w:adjustRightInd w:val="0"/>
              <w:ind w:left="266" w:hanging="266"/>
              <w:textAlignment w:val="baseline"/>
            </w:pPr>
            <w:r>
              <w:t>COM(2024) 452 final</w:t>
            </w:r>
          </w:p>
        </w:tc>
      </w:tr>
      <w:tr w:rsidRPr="0093748C" w:rsidR="0093748C" w:rsidTr="00F324F7" w14:paraId="02E8546B" w14:textId="77777777">
        <w:tc>
          <w:tcPr>
            <w:tcW w:w="1591" w:type="pct"/>
            <w:vMerge/>
          </w:tcPr>
          <w:p w:rsidRPr="000F216A" w:rsidR="0093748C" w:rsidP="0093748C" w:rsidRDefault="0093748C" w14:paraId="7788C910"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55965283" w14:textId="77777777">
            <w:pPr>
              <w:tabs>
                <w:tab w:val="center" w:pos="284"/>
              </w:tabs>
              <w:overflowPunct w:val="0"/>
              <w:autoSpaceDE w:val="0"/>
              <w:autoSpaceDN w:val="0"/>
              <w:adjustRightInd w:val="0"/>
              <w:ind w:left="266" w:hanging="266"/>
              <w:textAlignment w:val="baseline"/>
            </w:pPr>
            <w:r>
              <w:t>EESC-2024-03672-00-00-AC</w:t>
            </w:r>
          </w:p>
        </w:tc>
      </w:tr>
    </w:tbl>
    <w:p w:rsidRPr="0093748C" w:rsidR="0093748C" w:rsidP="0093748C" w:rsidRDefault="0093748C" w14:paraId="25FB44C5"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338A0061"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93748C" w:rsidR="0093748C" w:rsidP="0093748C" w:rsidRDefault="0093748C" w14:paraId="503D464E"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59BEF999" w14:textId="77777777">
      <w:pPr>
        <w:overflowPunct w:val="0"/>
        <w:autoSpaceDE w:val="0"/>
        <w:autoSpaceDN w:val="0"/>
        <w:adjustRightInd w:val="0"/>
        <w:textAlignment w:val="baseline"/>
        <w:rPr>
          <w:bCs/>
          <w:iCs/>
        </w:rPr>
      </w:pPr>
      <w:r>
        <w:t>EHSV:</w:t>
      </w:r>
    </w:p>
    <w:p w:rsidRPr="0093748C" w:rsidR="0093748C" w:rsidP="0093748C" w:rsidRDefault="0093748C" w14:paraId="0E7A4591" w14:textId="77777777">
      <w:pPr>
        <w:overflowPunct w:val="0"/>
        <w:autoSpaceDE w:val="0"/>
        <w:autoSpaceDN w:val="0"/>
        <w:adjustRightInd w:val="0"/>
        <w:textAlignment w:val="baseline"/>
        <w:rPr>
          <w:bCs/>
          <w:iCs/>
          <w:lang w:val="en-GB"/>
        </w:rPr>
      </w:pPr>
    </w:p>
    <w:p w:rsidRPr="0093748C" w:rsidR="0093748C" w:rsidP="000F216A" w:rsidRDefault="0093748C" w14:paraId="03CB7D22" w14:textId="36586D66">
      <w:pPr>
        <w:widowControl w:val="0"/>
        <w:numPr>
          <w:ilvl w:val="0"/>
          <w:numId w:val="53"/>
        </w:numPr>
        <w:overflowPunct w:val="0"/>
        <w:autoSpaceDE w:val="0"/>
        <w:autoSpaceDN w:val="0"/>
        <w:adjustRightInd w:val="0"/>
        <w:ind w:left="284" w:hanging="284"/>
        <w:textAlignment w:val="baseline"/>
        <w:rPr>
          <w:bCs/>
          <w:iCs/>
        </w:rPr>
      </w:pPr>
      <w:r>
        <w:t>se již vyjádřil</w:t>
      </w:r>
      <w:r w:rsidR="00B007A7">
        <w:t xml:space="preserve"> k </w:t>
      </w:r>
      <w:r>
        <w:t>obsahu návrhu ve svém stanovisku EESC-2024-01183-00-00-AC-TRA ze dne 1</w:t>
      </w:r>
      <w:r w:rsidR="00B007A7">
        <w:t>9. </w:t>
      </w:r>
      <w:r>
        <w:t>září 2024</w:t>
      </w:r>
      <w:r w:rsidRPr="0093748C">
        <w:rPr>
          <w:sz w:val="18"/>
          <w:szCs w:val="14"/>
          <w:vertAlign w:val="superscript"/>
          <w:lang w:val="en-GB"/>
        </w:rPr>
        <w:footnoteReference w:id="2"/>
      </w:r>
      <w:r w:rsidR="00B007A7">
        <w:t xml:space="preserve"> a </w:t>
      </w:r>
      <w:r>
        <w:t>EESC-2021-05690-00-00-AC-TRA ze dne 2</w:t>
      </w:r>
      <w:r w:rsidR="00B007A7">
        <w:t>3. </w:t>
      </w:r>
      <w:r>
        <w:t>února 2022</w:t>
      </w:r>
      <w:r w:rsidRPr="0093748C">
        <w:rPr>
          <w:sz w:val="18"/>
          <w:szCs w:val="14"/>
          <w:vertAlign w:val="superscript"/>
          <w:lang w:val="en-GB"/>
        </w:rPr>
        <w:footnoteReference w:id="3"/>
      </w:r>
      <w:r>
        <w:t>,</w:t>
      </w:r>
      <w:r w:rsidR="00B007A7">
        <w:t xml:space="preserve"> a </w:t>
      </w:r>
      <w:r>
        <w:t>proto se rozhodl nevypracovat</w:t>
      </w:r>
      <w:r w:rsidR="00B007A7">
        <w:t xml:space="preserve"> k </w:t>
      </w:r>
      <w:r>
        <w:t>tomuto tématu nové stanovisko, ale odkázat na svůj postoj vyjádřený ve výše uvedeném dokumentu.</w:t>
      </w:r>
    </w:p>
    <w:p w:rsidRPr="0093748C" w:rsidR="0093748C" w:rsidP="0093748C" w:rsidRDefault="0093748C" w14:paraId="308C3055"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0D270273" w14:textId="77777777">
      <w:pPr>
        <w:widowControl w:val="0"/>
        <w:overflowPunct w:val="0"/>
        <w:autoSpaceDE w:val="0"/>
        <w:autoSpaceDN w:val="0"/>
        <w:adjustRightInd w:val="0"/>
        <w:ind w:left="709"/>
        <w:textAlignment w:val="baseline"/>
        <w:rPr>
          <w:szCs w:val="20"/>
          <w:lang w:val="en-GB"/>
        </w:rPr>
      </w:pPr>
    </w:p>
    <w:tbl>
      <w:tblPr>
        <w:tblStyle w:val="TableGrid1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02DA41A4" w14:textId="77777777">
        <w:tc>
          <w:tcPr>
            <w:tcW w:w="1556" w:type="pct"/>
          </w:tcPr>
          <w:p w:rsidRPr="000F216A" w:rsidR="0093748C" w:rsidP="0093748C" w:rsidRDefault="0093748C" w14:paraId="2C95B9E4"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93748C" w:rsidP="0093748C" w:rsidRDefault="0093748C" w14:paraId="07091794" w14:textId="7154DA62">
            <w:pPr>
              <w:overflowPunct w:val="0"/>
              <w:autoSpaceDE w:val="0"/>
              <w:autoSpaceDN w:val="0"/>
              <w:adjustRightInd w:val="0"/>
              <w:spacing w:line="240" w:lineRule="auto"/>
              <w:textAlignment w:val="baseline"/>
              <w:rPr>
                <w:i/>
                <w:sz w:val="22"/>
                <w:szCs w:val="22"/>
              </w:rPr>
            </w:pPr>
            <w:r>
              <w:rPr>
                <w:i/>
              </w:rPr>
              <w:t>Martine Delanoy</w:t>
            </w:r>
          </w:p>
        </w:tc>
      </w:tr>
      <w:tr w:rsidRPr="00347517" w:rsidR="0093748C" w:rsidTr="00F324F7" w14:paraId="60117E67" w14:textId="77777777">
        <w:tc>
          <w:tcPr>
            <w:tcW w:w="1556" w:type="pct"/>
          </w:tcPr>
          <w:p w:rsidRPr="000F216A" w:rsidR="0093748C" w:rsidP="0093748C" w:rsidRDefault="0093748C" w14:paraId="0A14DEE3"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93748C" w:rsidP="0093748C" w:rsidRDefault="0093748C" w14:paraId="5DB767AF" w14:textId="77777777">
            <w:pPr>
              <w:overflowPunct w:val="0"/>
              <w:autoSpaceDE w:val="0"/>
              <w:autoSpaceDN w:val="0"/>
              <w:adjustRightInd w:val="0"/>
              <w:spacing w:line="240" w:lineRule="auto"/>
              <w:textAlignment w:val="baseline"/>
              <w:rPr>
                <w:i/>
                <w:sz w:val="22"/>
                <w:szCs w:val="22"/>
              </w:rPr>
            </w:pPr>
            <w:r>
              <w:rPr>
                <w:i/>
              </w:rPr>
              <w:t>+32 25469802</w:t>
            </w:r>
          </w:p>
        </w:tc>
      </w:tr>
      <w:tr w:rsidRPr="00347517" w:rsidR="0093748C" w:rsidTr="00F324F7" w14:paraId="10E191F0" w14:textId="77777777">
        <w:tc>
          <w:tcPr>
            <w:tcW w:w="1556" w:type="pct"/>
          </w:tcPr>
          <w:p w:rsidRPr="000F216A" w:rsidR="0093748C" w:rsidP="0093748C" w:rsidRDefault="0093748C" w14:paraId="1A2B1E2C" w14:textId="77777777">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93748C" w:rsidP="0093748C" w:rsidRDefault="00361127" w14:paraId="03312EEB" w14:textId="1D22C28C">
            <w:pPr>
              <w:overflowPunct w:val="0"/>
              <w:autoSpaceDE w:val="0"/>
              <w:autoSpaceDN w:val="0"/>
              <w:adjustRightInd w:val="0"/>
              <w:spacing w:line="240" w:lineRule="auto"/>
              <w:textAlignment w:val="baseline"/>
              <w:rPr>
                <w:i/>
                <w:sz w:val="22"/>
                <w:szCs w:val="22"/>
              </w:rPr>
            </w:pPr>
            <w:hyperlink w:history="1" r:id="rId55">
              <w:r w:rsidR="007E03C9">
                <w:rPr>
                  <w:i/>
                  <w:color w:val="0000FF"/>
                  <w:u w:val="single"/>
                </w:rPr>
                <w:t>Martine.Delanoy@eesc.europa.eu</w:t>
              </w:r>
            </w:hyperlink>
          </w:p>
        </w:tc>
      </w:tr>
    </w:tbl>
    <w:p w:rsidR="007F5784" w:rsidRDefault="007F5784" w14:paraId="1490274E" w14:textId="77777777">
      <w:pPr>
        <w:spacing w:after="160" w:line="259" w:lineRule="auto"/>
        <w:jc w:val="left"/>
      </w:pPr>
    </w:p>
    <w:p w:rsidR="00A5001B" w:rsidRDefault="00A5001B" w14:paraId="3932688C" w14:textId="77777777">
      <w:pPr>
        <w:spacing w:after="160" w:line="259" w:lineRule="auto"/>
        <w:jc w:val="left"/>
      </w:pPr>
      <w:r>
        <w:br w:type="page"/>
      </w:r>
    </w:p>
    <w:p w:rsidRPr="00A5001B" w:rsidR="00A5001B" w:rsidP="00B007A7" w:rsidRDefault="00361127" w14:paraId="0141D99C" w14:textId="6E4367F9">
      <w:pPr>
        <w:widowControl w:val="0"/>
        <w:numPr>
          <w:ilvl w:val="0"/>
          <w:numId w:val="20"/>
        </w:numPr>
        <w:overflowPunct w:val="0"/>
        <w:autoSpaceDE w:val="0"/>
        <w:autoSpaceDN w:val="0"/>
        <w:adjustRightInd w:val="0"/>
        <w:ind w:left="567" w:hanging="567"/>
        <w:textAlignment w:val="baseline"/>
        <w:rPr>
          <w:b/>
          <w:bCs/>
          <w:i/>
          <w:iCs/>
          <w:sz w:val="28"/>
          <w:szCs w:val="28"/>
        </w:rPr>
      </w:pPr>
      <w:hyperlink w:history="1" r:id="rId56">
        <w:r w:rsidR="00276FC9">
          <w:rPr>
            <w:b/>
            <w:i/>
            <w:color w:val="0000FF"/>
            <w:sz w:val="28"/>
            <w:u w:val="single"/>
          </w:rPr>
          <w:t>Podpora udržitelných</w:t>
        </w:r>
        <w:r w:rsidR="00B007A7">
          <w:rPr>
            <w:b/>
            <w:i/>
            <w:color w:val="0000FF"/>
            <w:sz w:val="28"/>
            <w:u w:val="single"/>
          </w:rPr>
          <w:t xml:space="preserve"> a </w:t>
        </w:r>
        <w:r w:rsidR="00276FC9">
          <w:rPr>
            <w:b/>
            <w:i/>
            <w:color w:val="0000FF"/>
            <w:sz w:val="28"/>
            <w:u w:val="single"/>
          </w:rPr>
          <w:t>odolných potravinových systémů</w:t>
        </w:r>
        <w:r w:rsidR="00B007A7">
          <w:rPr>
            <w:b/>
            <w:i/>
            <w:color w:val="0000FF"/>
            <w:sz w:val="28"/>
            <w:u w:val="single"/>
          </w:rPr>
          <w:t xml:space="preserve"> v </w:t>
        </w:r>
        <w:r w:rsidR="00276FC9">
          <w:rPr>
            <w:b/>
            <w:i/>
            <w:color w:val="0000FF"/>
            <w:sz w:val="28"/>
            <w:u w:val="single"/>
          </w:rPr>
          <w:t>době množících se krizí</w:t>
        </w:r>
      </w:hyperlink>
    </w:p>
    <w:p w:rsidRPr="000F216A" w:rsidR="00A5001B" w:rsidP="000F216A" w:rsidRDefault="00A5001B" w14:paraId="5645EA32" w14:textId="77777777">
      <w:pPr>
        <w:rPr>
          <w:sz w:val="18"/>
          <w:szCs w:val="18"/>
        </w:rPr>
      </w:pPr>
    </w:p>
    <w:tbl>
      <w:tblPr>
        <w:tblStyle w:val="TableGrid16"/>
        <w:tblW w:w="45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9"/>
        <w:gridCol w:w="7325"/>
      </w:tblGrid>
      <w:tr w:rsidRPr="00A5001B" w:rsidR="00A5001B" w:rsidTr="000F216A" w14:paraId="0016E694" w14:textId="77777777">
        <w:trPr>
          <w:trHeight w:val="543"/>
        </w:trPr>
        <w:tc>
          <w:tcPr>
            <w:tcW w:w="859" w:type="pct"/>
          </w:tcPr>
          <w:p w:rsidRPr="00A5001B" w:rsidR="00A5001B" w:rsidP="00A5001B" w:rsidRDefault="00A5001B" w14:paraId="533666AB" w14:textId="77777777">
            <w:pPr>
              <w:tabs>
                <w:tab w:val="center" w:pos="284"/>
              </w:tabs>
              <w:overflowPunct w:val="0"/>
              <w:autoSpaceDE w:val="0"/>
              <w:autoSpaceDN w:val="0"/>
              <w:adjustRightInd w:val="0"/>
              <w:ind w:left="266" w:hanging="266"/>
              <w:textAlignment w:val="baseline"/>
              <w:rPr>
                <w:b/>
              </w:rPr>
            </w:pPr>
            <w:r>
              <w:rPr>
                <w:b/>
              </w:rPr>
              <w:t>Zpravodajové</w:t>
            </w:r>
          </w:p>
        </w:tc>
        <w:tc>
          <w:tcPr>
            <w:tcW w:w="4141" w:type="pct"/>
          </w:tcPr>
          <w:p w:rsidRPr="00A5001B" w:rsidR="00A5001B" w:rsidP="00A5001B" w:rsidRDefault="00A5001B" w14:paraId="690D7FA4" w14:textId="77777777">
            <w:pPr>
              <w:tabs>
                <w:tab w:val="center" w:pos="284"/>
              </w:tabs>
              <w:overflowPunct w:val="0"/>
              <w:autoSpaceDE w:val="0"/>
              <w:autoSpaceDN w:val="0"/>
              <w:adjustRightInd w:val="0"/>
              <w:ind w:left="266" w:hanging="266"/>
              <w:textAlignment w:val="baseline"/>
            </w:pPr>
            <w:r>
              <w:t>Joe HEALY (Organizace občanské společnosti – IE)</w:t>
            </w:r>
          </w:p>
          <w:p w:rsidRPr="00A5001B" w:rsidR="00A5001B" w:rsidP="00A5001B" w:rsidRDefault="00A5001B" w14:paraId="45E6A865" w14:textId="77777777">
            <w:pPr>
              <w:tabs>
                <w:tab w:val="center" w:pos="284"/>
              </w:tabs>
              <w:overflowPunct w:val="0"/>
              <w:autoSpaceDE w:val="0"/>
              <w:autoSpaceDN w:val="0"/>
              <w:adjustRightInd w:val="0"/>
              <w:ind w:left="266" w:hanging="266"/>
              <w:textAlignment w:val="baseline"/>
            </w:pPr>
            <w:r>
              <w:t>Piroska KÁLLAY (Zaměstnanci – HU)</w:t>
            </w:r>
          </w:p>
          <w:p w:rsidRPr="00A5001B" w:rsidR="00A5001B" w:rsidRDefault="00A5001B" w14:paraId="1F544CE6" w14:textId="2768F2B5">
            <w:pPr>
              <w:tabs>
                <w:tab w:val="center" w:pos="284"/>
              </w:tabs>
              <w:overflowPunct w:val="0"/>
              <w:autoSpaceDE w:val="0"/>
              <w:autoSpaceDN w:val="0"/>
              <w:adjustRightInd w:val="0"/>
              <w:ind w:left="266" w:hanging="266"/>
              <w:textAlignment w:val="baseline"/>
            </w:pPr>
            <w:r>
              <w:t>Arnold PUECH D'ALISSAC (Zaměstnavatelé – FR)</w:t>
            </w:r>
          </w:p>
        </w:tc>
      </w:tr>
      <w:tr w:rsidRPr="00A5001B" w:rsidR="00A5001B" w:rsidTr="000F216A" w14:paraId="7A3551C6" w14:textId="77777777">
        <w:trPr>
          <w:trHeight w:val="275"/>
        </w:trPr>
        <w:tc>
          <w:tcPr>
            <w:tcW w:w="859" w:type="pct"/>
            <w:vMerge w:val="restart"/>
          </w:tcPr>
          <w:p w:rsidRPr="00A5001B" w:rsidR="00A5001B" w:rsidP="00A5001B" w:rsidRDefault="00A5001B" w14:paraId="09987923" w14:textId="77777777">
            <w:pPr>
              <w:tabs>
                <w:tab w:val="center" w:pos="284"/>
              </w:tabs>
              <w:overflowPunct w:val="0"/>
              <w:autoSpaceDE w:val="0"/>
              <w:autoSpaceDN w:val="0"/>
              <w:adjustRightInd w:val="0"/>
              <w:ind w:left="266" w:hanging="266"/>
              <w:textAlignment w:val="baseline"/>
              <w:rPr>
                <w:b/>
              </w:rPr>
            </w:pPr>
            <w:r>
              <w:rPr>
                <w:b/>
              </w:rPr>
              <w:t>Odkazy</w:t>
            </w:r>
          </w:p>
        </w:tc>
        <w:tc>
          <w:tcPr>
            <w:tcW w:w="4141" w:type="pct"/>
          </w:tcPr>
          <w:p w:rsidR="00DD46E6" w:rsidP="00DD46E6" w:rsidRDefault="00DD46E6" w14:paraId="12AE83AC" w14:textId="3AD7F101">
            <w:pPr>
              <w:tabs>
                <w:tab w:val="center" w:pos="284"/>
              </w:tabs>
              <w:overflowPunct w:val="0"/>
              <w:autoSpaceDE w:val="0"/>
              <w:autoSpaceDN w:val="0"/>
              <w:adjustRightInd w:val="0"/>
              <w:ind w:left="266" w:right="-112" w:hanging="266"/>
              <w:textAlignment w:val="baseline"/>
            </w:pPr>
            <w:r>
              <w:t>průzkumné stanovisko na žádost maďarského předsednictví Rady EU</w:t>
            </w:r>
          </w:p>
          <w:p w:rsidRPr="00A5001B" w:rsidR="00A5001B" w:rsidP="00A5001B" w:rsidRDefault="00A5001B" w14:paraId="396BDE20" w14:textId="6A7B2E5D">
            <w:pPr>
              <w:tabs>
                <w:tab w:val="center" w:pos="284"/>
              </w:tabs>
              <w:overflowPunct w:val="0"/>
              <w:autoSpaceDE w:val="0"/>
              <w:autoSpaceDN w:val="0"/>
              <w:adjustRightInd w:val="0"/>
              <w:ind w:left="266" w:hanging="266"/>
              <w:textAlignment w:val="baseline"/>
            </w:pPr>
            <w:r>
              <w:t>EESC-2024-02010-00-00-AC</w:t>
            </w:r>
          </w:p>
        </w:tc>
      </w:tr>
      <w:tr w:rsidRPr="00A5001B" w:rsidR="00A5001B" w:rsidTr="000F216A" w14:paraId="3D905768" w14:textId="77777777">
        <w:trPr>
          <w:trHeight w:val="267"/>
        </w:trPr>
        <w:tc>
          <w:tcPr>
            <w:tcW w:w="859" w:type="pct"/>
            <w:vMerge/>
          </w:tcPr>
          <w:p w:rsidRPr="00A5001B" w:rsidR="00A5001B" w:rsidP="00A5001B" w:rsidRDefault="00A5001B" w14:paraId="6A8F12FC" w14:textId="77777777">
            <w:pPr>
              <w:tabs>
                <w:tab w:val="center" w:pos="284"/>
              </w:tabs>
              <w:overflowPunct w:val="0"/>
              <w:autoSpaceDE w:val="0"/>
              <w:autoSpaceDN w:val="0"/>
              <w:adjustRightInd w:val="0"/>
              <w:ind w:left="266" w:hanging="266"/>
              <w:textAlignment w:val="baseline"/>
              <w:rPr>
                <w:b/>
              </w:rPr>
            </w:pPr>
          </w:p>
        </w:tc>
        <w:tc>
          <w:tcPr>
            <w:tcW w:w="4141" w:type="pct"/>
          </w:tcPr>
          <w:p w:rsidRPr="00A5001B" w:rsidR="00A5001B" w:rsidP="00A5001B" w:rsidRDefault="00A5001B" w14:paraId="0DD849B5" w14:textId="77777777">
            <w:pPr>
              <w:tabs>
                <w:tab w:val="center" w:pos="284"/>
              </w:tabs>
              <w:overflowPunct w:val="0"/>
              <w:autoSpaceDE w:val="0"/>
              <w:autoSpaceDN w:val="0"/>
              <w:adjustRightInd w:val="0"/>
              <w:ind w:left="266" w:hanging="266"/>
              <w:textAlignment w:val="baseline"/>
            </w:pPr>
          </w:p>
        </w:tc>
      </w:tr>
    </w:tbl>
    <w:p w:rsidRPr="00A5001B" w:rsidR="00A5001B" w:rsidP="00A5001B" w:rsidRDefault="00A5001B" w14:paraId="65760287" w14:textId="77777777">
      <w:pPr>
        <w:keepNext/>
        <w:keepLines/>
        <w:overflowPunct w:val="0"/>
        <w:autoSpaceDE w:val="0"/>
        <w:autoSpaceDN w:val="0"/>
        <w:adjustRightInd w:val="0"/>
        <w:ind w:left="266" w:hanging="266"/>
        <w:textAlignment w:val="baseline"/>
        <w:rPr>
          <w:b/>
        </w:rPr>
      </w:pPr>
      <w:r>
        <w:rPr>
          <w:b/>
        </w:rPr>
        <w:t>Hlavní body</w:t>
      </w:r>
    </w:p>
    <w:p w:rsidRPr="000F216A" w:rsidR="00A5001B" w:rsidP="00A5001B" w:rsidRDefault="00A5001B" w14:paraId="7B4BD566" w14:textId="77777777">
      <w:pPr>
        <w:keepNext/>
        <w:keepLines/>
        <w:tabs>
          <w:tab w:val="center" w:pos="284"/>
        </w:tabs>
        <w:overflowPunct w:val="0"/>
        <w:autoSpaceDE w:val="0"/>
        <w:autoSpaceDN w:val="0"/>
        <w:adjustRightInd w:val="0"/>
        <w:ind w:left="266" w:hanging="266"/>
        <w:textAlignment w:val="baseline"/>
        <w:rPr>
          <w:b/>
          <w:sz w:val="14"/>
          <w:szCs w:val="14"/>
          <w:lang w:val="en-GB"/>
        </w:rPr>
      </w:pPr>
    </w:p>
    <w:p w:rsidRPr="00A5001B" w:rsidR="00A5001B" w:rsidP="00A5001B" w:rsidRDefault="00A5001B" w14:paraId="27469A86" w14:textId="77777777">
      <w:pPr>
        <w:overflowPunct w:val="0"/>
        <w:autoSpaceDE w:val="0"/>
        <w:autoSpaceDN w:val="0"/>
        <w:adjustRightInd w:val="0"/>
        <w:textAlignment w:val="baseline"/>
        <w:rPr>
          <w:bCs/>
          <w:iCs/>
        </w:rPr>
      </w:pPr>
      <w:r>
        <w:t>EHSV:</w:t>
      </w:r>
    </w:p>
    <w:p w:rsidRPr="000F216A" w:rsidR="00A5001B" w:rsidP="00A5001B" w:rsidRDefault="00A5001B" w14:paraId="5AA2D2E1" w14:textId="77777777">
      <w:pPr>
        <w:overflowPunct w:val="0"/>
        <w:autoSpaceDE w:val="0"/>
        <w:autoSpaceDN w:val="0"/>
        <w:adjustRightInd w:val="0"/>
        <w:textAlignment w:val="baseline"/>
        <w:rPr>
          <w:bCs/>
          <w:iCs/>
          <w:sz w:val="18"/>
          <w:szCs w:val="18"/>
          <w:lang w:val="en-GB"/>
        </w:rPr>
      </w:pPr>
    </w:p>
    <w:p w:rsidRPr="00A5001B" w:rsidR="00A5001B" w:rsidP="000F216A" w:rsidRDefault="00A5001B" w14:paraId="3380F787" w14:textId="21474B1C">
      <w:pPr>
        <w:numPr>
          <w:ilvl w:val="0"/>
          <w:numId w:val="54"/>
        </w:numPr>
        <w:overflowPunct w:val="0"/>
        <w:autoSpaceDE w:val="0"/>
        <w:autoSpaceDN w:val="0"/>
        <w:adjustRightInd w:val="0"/>
        <w:ind w:left="284" w:hanging="284"/>
        <w:textAlignment w:val="baseline"/>
        <w:rPr>
          <w:szCs w:val="20"/>
        </w:rPr>
      </w:pPr>
      <w:r>
        <w:t>domnívá se, že politika EU</w:t>
      </w:r>
      <w:r w:rsidR="00B007A7">
        <w:t xml:space="preserve"> v </w:t>
      </w:r>
      <w:r>
        <w:t>oblasti zemědělství, rybolovu</w:t>
      </w:r>
      <w:r w:rsidR="00B007A7">
        <w:t xml:space="preserve"> a </w:t>
      </w:r>
      <w:r>
        <w:t>potravin musí být lépe přizpůsobena výzvám, jimž toto odvětví neustále čelí. Musí být rovněž konkurenceschopná, odolná vůči krizím, hospodářsky, environmentálně</w:t>
      </w:r>
      <w:r w:rsidR="00B007A7">
        <w:t xml:space="preserve"> a </w:t>
      </w:r>
      <w:r>
        <w:t>sociálně udržitelná, vstřícná vůči producentům, založená na znalostech, schopná dodávat vysoce kvalitní potraviny za konkurenceschopné ceny</w:t>
      </w:r>
      <w:r w:rsidR="00B007A7">
        <w:t xml:space="preserve"> a </w:t>
      </w:r>
      <w:r>
        <w:t>poskytovat producentům dostatečný</w:t>
      </w:r>
      <w:r w:rsidR="00B007A7">
        <w:t xml:space="preserve"> a </w:t>
      </w:r>
      <w:r>
        <w:t>udržitelný příjem;</w:t>
      </w:r>
    </w:p>
    <w:p w:rsidRPr="00A5001B" w:rsidR="00A5001B" w:rsidP="000F216A" w:rsidRDefault="00A5001B" w14:paraId="75A4BE32" w14:textId="5E3226B8">
      <w:pPr>
        <w:numPr>
          <w:ilvl w:val="0"/>
          <w:numId w:val="54"/>
        </w:numPr>
        <w:overflowPunct w:val="0"/>
        <w:autoSpaceDE w:val="0"/>
        <w:autoSpaceDN w:val="0"/>
        <w:adjustRightInd w:val="0"/>
        <w:ind w:left="284" w:hanging="284"/>
        <w:textAlignment w:val="baseline"/>
        <w:rPr>
          <w:szCs w:val="20"/>
        </w:rPr>
      </w:pPr>
      <w:r>
        <w:t>předkládá řadu konkrétních návrhů týkajících se ekonomických nástrojů, environmentální udržitelnosti</w:t>
      </w:r>
      <w:r w:rsidR="00B007A7">
        <w:t xml:space="preserve"> a </w:t>
      </w:r>
      <w:r>
        <w:t>sociální</w:t>
      </w:r>
      <w:r w:rsidR="00B007A7">
        <w:t xml:space="preserve"> a </w:t>
      </w:r>
      <w:r>
        <w:t>společenské podpory,</w:t>
      </w:r>
      <w:r w:rsidR="00B007A7">
        <w:t xml:space="preserve"> k </w:t>
      </w:r>
      <w:r>
        <w:t xml:space="preserve">nimž patří: </w:t>
      </w:r>
    </w:p>
    <w:p w:rsidRPr="003D6908" w:rsidR="00A5001B" w:rsidP="000F216A" w:rsidRDefault="00A5001B" w14:paraId="4C21814B" w14:textId="43DD38C2">
      <w:pPr>
        <w:pStyle w:val="ListParagraph"/>
        <w:numPr>
          <w:ilvl w:val="0"/>
          <w:numId w:val="55"/>
        </w:numPr>
        <w:overflowPunct w:val="0"/>
        <w:autoSpaceDE w:val="0"/>
        <w:autoSpaceDN w:val="0"/>
        <w:adjustRightInd w:val="0"/>
        <w:ind w:left="567" w:hanging="283"/>
        <w:textAlignment w:val="baseline"/>
        <w:rPr>
          <w:szCs w:val="20"/>
        </w:rPr>
      </w:pPr>
      <w:r>
        <w:t>zvýšit rozpočet</w:t>
      </w:r>
      <w:r w:rsidR="00B007A7">
        <w:t xml:space="preserve"> a </w:t>
      </w:r>
      <w:r>
        <w:t>odpovídající finanční zdroje</w:t>
      </w:r>
      <w:r w:rsidR="00B007A7">
        <w:t xml:space="preserve"> k </w:t>
      </w:r>
      <w:r>
        <w:t>uspokojení politických potřeb</w:t>
      </w:r>
      <w:r w:rsidR="00B007A7">
        <w:t xml:space="preserve"> a </w:t>
      </w:r>
      <w:r>
        <w:t>ambicí</w:t>
      </w:r>
      <w:r w:rsidR="00B007A7">
        <w:t xml:space="preserve"> v </w:t>
      </w:r>
      <w:r>
        <w:t>oblasti zemědělství, rybolovu</w:t>
      </w:r>
      <w:r w:rsidR="00B007A7">
        <w:t xml:space="preserve"> a </w:t>
      </w:r>
      <w:r>
        <w:t>potravin</w:t>
      </w:r>
      <w:r w:rsidR="00B007A7">
        <w:t xml:space="preserve"> v </w:t>
      </w:r>
      <w:r>
        <w:t xml:space="preserve">EU, </w:t>
      </w:r>
    </w:p>
    <w:p w:rsidRPr="003D6908" w:rsidR="00A5001B" w:rsidP="000F216A" w:rsidRDefault="00A5001B" w14:paraId="3C6A0146" w14:textId="1813AA31">
      <w:pPr>
        <w:pStyle w:val="ListParagraph"/>
        <w:numPr>
          <w:ilvl w:val="0"/>
          <w:numId w:val="55"/>
        </w:numPr>
        <w:overflowPunct w:val="0"/>
        <w:autoSpaceDE w:val="0"/>
        <w:autoSpaceDN w:val="0"/>
        <w:adjustRightInd w:val="0"/>
        <w:ind w:left="567" w:hanging="283"/>
        <w:textAlignment w:val="baseline"/>
        <w:rPr>
          <w:szCs w:val="20"/>
        </w:rPr>
      </w:pPr>
      <w:r>
        <w:t>zajistit spravedlivý</w:t>
      </w:r>
      <w:r w:rsidR="00B007A7">
        <w:t xml:space="preserve"> a </w:t>
      </w:r>
      <w:r>
        <w:t>ekonomicky udržitelný příjem pro prvovýrobce, například zavedením cenových záruk</w:t>
      </w:r>
      <w:r w:rsidR="00B007A7">
        <w:t xml:space="preserve"> a </w:t>
      </w:r>
      <w:r>
        <w:t>regulace rovnováhy sil</w:t>
      </w:r>
      <w:r w:rsidR="00B007A7">
        <w:t xml:space="preserve"> v </w:t>
      </w:r>
      <w:r>
        <w:t>potravinovém řetězci</w:t>
      </w:r>
      <w:r w:rsidR="00B007A7">
        <w:t xml:space="preserve"> a </w:t>
      </w:r>
      <w:r>
        <w:t>zavedením nástrojů</w:t>
      </w:r>
      <w:r w:rsidR="00B007A7">
        <w:t xml:space="preserve"> a </w:t>
      </w:r>
      <w:r>
        <w:t>mechanismů pro změnu způsobu stanovování cen vyplácených producentům,</w:t>
      </w:r>
    </w:p>
    <w:p w:rsidRPr="003D6908" w:rsidR="00A5001B" w:rsidP="000F216A" w:rsidRDefault="00A5001B" w14:paraId="49BFAAE7" w14:textId="569DE2DD">
      <w:pPr>
        <w:pStyle w:val="ListParagraph"/>
        <w:numPr>
          <w:ilvl w:val="0"/>
          <w:numId w:val="55"/>
        </w:numPr>
        <w:overflowPunct w:val="0"/>
        <w:autoSpaceDE w:val="0"/>
        <w:autoSpaceDN w:val="0"/>
        <w:adjustRightInd w:val="0"/>
        <w:ind w:left="567" w:hanging="283"/>
        <w:textAlignment w:val="baseline"/>
        <w:rPr>
          <w:szCs w:val="20"/>
        </w:rPr>
      </w:pPr>
      <w:r>
        <w:t>prozkoumat možnost vytvoření celounijního systému veřejného pojištění proti přírodním katastrofám</w:t>
      </w:r>
      <w:r w:rsidR="00B007A7">
        <w:t xml:space="preserve"> s </w:t>
      </w:r>
      <w:r>
        <w:t>vysokým podílem veřejných investic</w:t>
      </w:r>
      <w:r w:rsidR="00B007A7">
        <w:t xml:space="preserve"> a </w:t>
      </w:r>
      <w:r>
        <w:t xml:space="preserve">takový systém navrhnout, </w:t>
      </w:r>
    </w:p>
    <w:p w:rsidRPr="003D6908" w:rsidR="00A5001B" w:rsidP="000F216A" w:rsidRDefault="00A5001B" w14:paraId="590C3CE7" w14:textId="2EC2B9A5">
      <w:pPr>
        <w:pStyle w:val="ListParagraph"/>
        <w:numPr>
          <w:ilvl w:val="0"/>
          <w:numId w:val="55"/>
        </w:numPr>
        <w:overflowPunct w:val="0"/>
        <w:autoSpaceDE w:val="0"/>
        <w:autoSpaceDN w:val="0"/>
        <w:adjustRightInd w:val="0"/>
        <w:ind w:left="567" w:hanging="283"/>
        <w:textAlignment w:val="baseline"/>
        <w:rPr>
          <w:szCs w:val="20"/>
        </w:rPr>
      </w:pPr>
      <w:r>
        <w:t>zjednodušit</w:t>
      </w:r>
      <w:r w:rsidR="00B007A7">
        <w:t xml:space="preserve"> a </w:t>
      </w:r>
      <w:r>
        <w:t>odstranit administrativní zátěž</w:t>
      </w:r>
      <w:r w:rsidR="00B007A7">
        <w:t xml:space="preserve"> v </w:t>
      </w:r>
      <w:r>
        <w:t>celém potravinovém řetězci,</w:t>
      </w:r>
    </w:p>
    <w:p w:rsidRPr="003D6908" w:rsidR="00A5001B" w:rsidP="000F216A" w:rsidRDefault="00A5001B" w14:paraId="458953B7" w14:textId="31719EC0">
      <w:pPr>
        <w:pStyle w:val="ListParagraph"/>
        <w:numPr>
          <w:ilvl w:val="0"/>
          <w:numId w:val="55"/>
        </w:numPr>
        <w:overflowPunct w:val="0"/>
        <w:autoSpaceDE w:val="0"/>
        <w:autoSpaceDN w:val="0"/>
        <w:adjustRightInd w:val="0"/>
        <w:ind w:left="567" w:hanging="283"/>
        <w:textAlignment w:val="baseline"/>
        <w:rPr>
          <w:szCs w:val="20"/>
        </w:rPr>
      </w:pPr>
      <w:r>
        <w:t>pomáhat mladým lidem</w:t>
      </w:r>
      <w:r w:rsidR="00B007A7">
        <w:t xml:space="preserve"> a </w:t>
      </w:r>
      <w:r>
        <w:t>ženám podporou generační obměny, vzdělávání</w:t>
      </w:r>
      <w:r w:rsidR="00B007A7">
        <w:t xml:space="preserve"> a </w:t>
      </w:r>
      <w:r>
        <w:t>odborné přípravy; prosazovat komunitou podporované zemědělství</w:t>
      </w:r>
      <w:r w:rsidR="00B007A7">
        <w:t xml:space="preserve"> a </w:t>
      </w:r>
      <w:r>
        <w:t>zvýšit podporu družstev</w:t>
      </w:r>
      <w:r w:rsidR="00B007A7">
        <w:t xml:space="preserve"> a </w:t>
      </w:r>
      <w:r>
        <w:t xml:space="preserve">podobných modelů sdružování, </w:t>
      </w:r>
    </w:p>
    <w:p w:rsidRPr="003D6908" w:rsidR="00A5001B" w:rsidP="000F216A" w:rsidRDefault="00A5001B" w14:paraId="405D7F9A" w14:textId="7D178AC9">
      <w:pPr>
        <w:pStyle w:val="ListParagraph"/>
        <w:numPr>
          <w:ilvl w:val="0"/>
          <w:numId w:val="55"/>
        </w:numPr>
        <w:overflowPunct w:val="0"/>
        <w:autoSpaceDE w:val="0"/>
        <w:autoSpaceDN w:val="0"/>
        <w:adjustRightInd w:val="0"/>
        <w:ind w:left="567" w:hanging="283"/>
        <w:textAlignment w:val="baseline"/>
        <w:rPr>
          <w:szCs w:val="20"/>
        </w:rPr>
      </w:pPr>
      <w:r>
        <w:t>podporovat</w:t>
      </w:r>
      <w:r w:rsidR="00B007A7">
        <w:t xml:space="preserve"> a </w:t>
      </w:r>
      <w:r>
        <w:t>obnovovat zdraví půdy, zvýšit účinnost hospodaření</w:t>
      </w:r>
      <w:r w:rsidR="00B007A7">
        <w:t xml:space="preserve"> s </w:t>
      </w:r>
      <w:r>
        <w:t xml:space="preserve">vodou využíváním technologií ke snížení spotřeby vody, jako je přesné zavlažování, </w:t>
      </w:r>
    </w:p>
    <w:p w:rsidRPr="003D6908" w:rsidR="00A5001B" w:rsidP="000F216A" w:rsidRDefault="00A5001B" w14:paraId="5DF514E7" w14:textId="59D23FE1">
      <w:pPr>
        <w:pStyle w:val="ListParagraph"/>
        <w:numPr>
          <w:ilvl w:val="0"/>
          <w:numId w:val="55"/>
        </w:numPr>
        <w:overflowPunct w:val="0"/>
        <w:autoSpaceDE w:val="0"/>
        <w:autoSpaceDN w:val="0"/>
        <w:adjustRightInd w:val="0"/>
        <w:ind w:left="567" w:hanging="283"/>
        <w:textAlignment w:val="baseline"/>
        <w:rPr>
          <w:szCs w:val="20"/>
        </w:rPr>
      </w:pPr>
      <w:r>
        <w:t>bonifikovat zemědělce za ukládání uhlíku</w:t>
      </w:r>
      <w:r w:rsidR="00B007A7">
        <w:t xml:space="preserve"> a </w:t>
      </w:r>
      <w:r>
        <w:t xml:space="preserve">zamezit úniku uhlíku, </w:t>
      </w:r>
    </w:p>
    <w:p w:rsidRPr="003D6908" w:rsidR="00A5001B" w:rsidP="000F216A" w:rsidRDefault="00A5001B" w14:paraId="1E2FD995" w14:textId="13036B74">
      <w:pPr>
        <w:pStyle w:val="ListParagraph"/>
        <w:numPr>
          <w:ilvl w:val="0"/>
          <w:numId w:val="55"/>
        </w:numPr>
        <w:overflowPunct w:val="0"/>
        <w:autoSpaceDE w:val="0"/>
        <w:autoSpaceDN w:val="0"/>
        <w:adjustRightInd w:val="0"/>
        <w:ind w:left="567" w:hanging="283"/>
        <w:textAlignment w:val="baseline"/>
        <w:rPr>
          <w:szCs w:val="20"/>
        </w:rPr>
      </w:pPr>
      <w:r>
        <w:t>zajistit účinné vymáhání pravidel týkajících se nekalých obchodních praktik</w:t>
      </w:r>
      <w:r w:rsidR="00B007A7">
        <w:t xml:space="preserve"> a </w:t>
      </w:r>
      <w:r>
        <w:t>standardizaci jejich uplatňování na evropské úrovni</w:t>
      </w:r>
      <w:r w:rsidR="00B007A7">
        <w:t xml:space="preserve"> a </w:t>
      </w:r>
      <w:r>
        <w:t>zavést zákaz prodeje za ceny nepokrývající náklady,</w:t>
      </w:r>
    </w:p>
    <w:p w:rsidRPr="003D6908" w:rsidR="00A5001B" w:rsidP="000F216A" w:rsidRDefault="00A5001B" w14:paraId="2CBADFAE" w14:textId="35627420">
      <w:pPr>
        <w:pStyle w:val="ListParagraph"/>
        <w:numPr>
          <w:ilvl w:val="0"/>
          <w:numId w:val="55"/>
        </w:numPr>
        <w:overflowPunct w:val="0"/>
        <w:autoSpaceDE w:val="0"/>
        <w:autoSpaceDN w:val="0"/>
        <w:adjustRightInd w:val="0"/>
        <w:ind w:left="567" w:hanging="283"/>
        <w:textAlignment w:val="baseline"/>
        <w:rPr>
          <w:szCs w:val="20"/>
        </w:rPr>
      </w:pPr>
      <w:r>
        <w:t>posílit potravinové zabezpečení</w:t>
      </w:r>
      <w:r w:rsidR="00B007A7">
        <w:t xml:space="preserve"> a </w:t>
      </w:r>
      <w:r>
        <w:t xml:space="preserve">strategickou autonomii snížením závislosti na dovozu; </w:t>
      </w:r>
    </w:p>
    <w:p w:rsidRPr="003D6908" w:rsidR="00A5001B" w:rsidP="000F216A" w:rsidRDefault="00A5001B" w14:paraId="1823D2AE" w14:textId="6E1337D3">
      <w:pPr>
        <w:pStyle w:val="ListParagraph"/>
        <w:numPr>
          <w:ilvl w:val="0"/>
          <w:numId w:val="55"/>
        </w:numPr>
        <w:overflowPunct w:val="0"/>
        <w:autoSpaceDE w:val="0"/>
        <w:autoSpaceDN w:val="0"/>
        <w:adjustRightInd w:val="0"/>
        <w:ind w:left="567" w:hanging="283"/>
        <w:textAlignment w:val="baseline"/>
        <w:rPr>
          <w:szCs w:val="20"/>
        </w:rPr>
      </w:pPr>
      <w:r>
        <w:t>regulovat obchodní toky, aby se zabránilo zbytečnému narušení trhu,</w:t>
      </w:r>
      <w:r w:rsidR="00B007A7">
        <w:t xml:space="preserve"> a </w:t>
      </w:r>
      <w:r>
        <w:t>zřídit digitalizované středisko pro shromažďování údajů</w:t>
      </w:r>
      <w:r w:rsidR="00B007A7">
        <w:t xml:space="preserve"> o </w:t>
      </w:r>
      <w:r>
        <w:t>cenách</w:t>
      </w:r>
      <w:r w:rsidR="00B007A7">
        <w:t xml:space="preserve"> a </w:t>
      </w:r>
      <w:r>
        <w:t>nákladech</w:t>
      </w:r>
      <w:r w:rsidR="00B007A7">
        <w:t xml:space="preserve"> s </w:t>
      </w:r>
      <w:r>
        <w:t>cílem vnést do potravinového řetězce transparentnost,</w:t>
      </w:r>
    </w:p>
    <w:p w:rsidRPr="003D6908" w:rsidR="00A5001B" w:rsidP="000F216A" w:rsidRDefault="00A5001B" w14:paraId="31562717" w14:textId="3AD931DF">
      <w:pPr>
        <w:pStyle w:val="ListParagraph"/>
        <w:keepNext/>
        <w:keepLines/>
        <w:numPr>
          <w:ilvl w:val="0"/>
          <w:numId w:val="55"/>
        </w:numPr>
        <w:overflowPunct w:val="0"/>
        <w:autoSpaceDE w:val="0"/>
        <w:autoSpaceDN w:val="0"/>
        <w:adjustRightInd w:val="0"/>
        <w:ind w:left="567" w:hanging="283"/>
        <w:textAlignment w:val="baseline"/>
        <w:rPr>
          <w:szCs w:val="20"/>
        </w:rPr>
      </w:pPr>
      <w:r>
        <w:t>využívat označování původu surovin</w:t>
      </w:r>
      <w:r w:rsidR="00B007A7">
        <w:t xml:space="preserve"> a </w:t>
      </w:r>
      <w:r>
        <w:t>zpracovaných produktů jako možnost podpory stabilních vztahů mezi producenty</w:t>
      </w:r>
      <w:r w:rsidR="00B007A7">
        <w:t xml:space="preserve"> a </w:t>
      </w:r>
      <w:r>
        <w:t>průmyslem</w:t>
      </w:r>
      <w:r w:rsidR="00B007A7">
        <w:t xml:space="preserve"> a </w:t>
      </w:r>
      <w:r>
        <w:t>způsob informování spotřebitelů,</w:t>
      </w:r>
    </w:p>
    <w:p w:rsidRPr="003D6908" w:rsidR="00A5001B" w:rsidP="000F216A" w:rsidRDefault="00A5001B" w14:paraId="51267AF1" w14:textId="06D3178C">
      <w:pPr>
        <w:pStyle w:val="ListParagraph"/>
        <w:keepNext/>
        <w:keepLines/>
        <w:numPr>
          <w:ilvl w:val="0"/>
          <w:numId w:val="55"/>
        </w:numPr>
        <w:overflowPunct w:val="0"/>
        <w:autoSpaceDE w:val="0"/>
        <w:autoSpaceDN w:val="0"/>
        <w:adjustRightInd w:val="0"/>
        <w:ind w:left="567" w:hanging="283"/>
        <w:textAlignment w:val="baseline"/>
        <w:rPr>
          <w:szCs w:val="20"/>
        </w:rPr>
      </w:pPr>
      <w:r>
        <w:t>vytvořit Evropskou radu pro politiku</w:t>
      </w:r>
      <w:r w:rsidR="00B007A7">
        <w:t xml:space="preserve"> v </w:t>
      </w:r>
      <w:r>
        <w:t>oblasti potravin (EFPC) jako platformu pro posílení dialogu</w:t>
      </w:r>
      <w:r w:rsidR="00B007A7">
        <w:t xml:space="preserve"> o </w:t>
      </w:r>
      <w:r>
        <w:t>otázkách souvisejících</w:t>
      </w:r>
      <w:r w:rsidR="00B007A7">
        <w:t xml:space="preserve"> s </w:t>
      </w:r>
      <w:r>
        <w:t>potravinami, podobně jako je tomu</w:t>
      </w:r>
      <w:r w:rsidR="00B007A7">
        <w:t xml:space="preserve"> v </w:t>
      </w:r>
      <w:r>
        <w:t>případě návrhu strategického dialogu.</w:t>
      </w:r>
    </w:p>
    <w:p w:rsidRPr="000F216A" w:rsidR="00A5001B" w:rsidP="00A5001B" w:rsidRDefault="00A5001B" w14:paraId="6516BBAA" w14:textId="77777777">
      <w:pPr>
        <w:keepNext/>
        <w:keepLines/>
        <w:widowControl w:val="0"/>
        <w:overflowPunct w:val="0"/>
        <w:autoSpaceDE w:val="0"/>
        <w:autoSpaceDN w:val="0"/>
        <w:adjustRightInd w:val="0"/>
        <w:ind w:left="284" w:hanging="284"/>
        <w:textAlignment w:val="baseline"/>
        <w:rPr>
          <w:sz w:val="12"/>
          <w:szCs w:val="12"/>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5001B" w:rsidTr="00F324F7" w14:paraId="1776179E" w14:textId="77777777">
        <w:tc>
          <w:tcPr>
            <w:tcW w:w="1556" w:type="pct"/>
          </w:tcPr>
          <w:p w:rsidRPr="000F216A" w:rsidR="00A5001B" w:rsidP="00A5001B" w:rsidRDefault="00A5001B" w14:paraId="342A49B7"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A5001B" w:rsidP="00A5001B" w:rsidRDefault="00A5001B" w14:paraId="555ACCF8" w14:textId="5CF92EDB">
            <w:pPr>
              <w:overflowPunct w:val="0"/>
              <w:autoSpaceDE w:val="0"/>
              <w:autoSpaceDN w:val="0"/>
              <w:adjustRightInd w:val="0"/>
              <w:spacing w:line="240" w:lineRule="auto"/>
              <w:textAlignment w:val="baseline"/>
              <w:rPr>
                <w:i/>
                <w:sz w:val="22"/>
                <w:szCs w:val="22"/>
              </w:rPr>
            </w:pPr>
            <w:r>
              <w:rPr>
                <w:i/>
              </w:rPr>
              <w:t>Myrto Kolyva</w:t>
            </w:r>
          </w:p>
        </w:tc>
      </w:tr>
      <w:tr w:rsidRPr="00347517" w:rsidR="00A5001B" w:rsidTr="00F324F7" w14:paraId="2C54CCC3" w14:textId="77777777">
        <w:tc>
          <w:tcPr>
            <w:tcW w:w="1556" w:type="pct"/>
          </w:tcPr>
          <w:p w:rsidRPr="000F216A" w:rsidR="00A5001B" w:rsidP="00A5001B" w:rsidRDefault="00A5001B" w14:paraId="2874D3DA"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A5001B" w:rsidP="00A5001B" w:rsidRDefault="00A5001B" w14:paraId="24F028AA" w14:textId="77777777">
            <w:pPr>
              <w:overflowPunct w:val="0"/>
              <w:autoSpaceDE w:val="0"/>
              <w:autoSpaceDN w:val="0"/>
              <w:adjustRightInd w:val="0"/>
              <w:spacing w:line="240" w:lineRule="auto"/>
              <w:textAlignment w:val="baseline"/>
              <w:rPr>
                <w:i/>
                <w:sz w:val="22"/>
                <w:szCs w:val="22"/>
              </w:rPr>
            </w:pPr>
            <w:r>
              <w:rPr>
                <w:i/>
              </w:rPr>
              <w:t>+32 25468718</w:t>
            </w:r>
          </w:p>
        </w:tc>
      </w:tr>
      <w:tr w:rsidRPr="00347517" w:rsidR="00A5001B" w:rsidTr="00F324F7" w14:paraId="1D7A0571" w14:textId="77777777">
        <w:tc>
          <w:tcPr>
            <w:tcW w:w="1556" w:type="pct"/>
          </w:tcPr>
          <w:p w:rsidRPr="000F216A" w:rsidR="00A5001B" w:rsidP="00A5001B" w:rsidRDefault="003D6908" w14:paraId="4C4027DC" w14:textId="0033C7E0">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A5001B" w:rsidP="00A5001B" w:rsidRDefault="00361127" w14:paraId="544606A7" w14:textId="3FD06458">
            <w:pPr>
              <w:overflowPunct w:val="0"/>
              <w:autoSpaceDE w:val="0"/>
              <w:autoSpaceDN w:val="0"/>
              <w:adjustRightInd w:val="0"/>
              <w:spacing w:line="240" w:lineRule="auto"/>
              <w:textAlignment w:val="baseline"/>
              <w:rPr>
                <w:i/>
                <w:sz w:val="22"/>
                <w:szCs w:val="22"/>
              </w:rPr>
            </w:pPr>
            <w:hyperlink w:history="1" r:id="rId57">
              <w:r w:rsidR="007E03C9">
                <w:rPr>
                  <w:color w:val="0000FF"/>
                  <w:u w:val="single"/>
                </w:rPr>
                <w:t>Myrto.Kolyva@eesc.europa.eu</w:t>
              </w:r>
            </w:hyperlink>
            <w:r w:rsidR="007E03C9">
              <w:rPr>
                <w:sz w:val="22"/>
              </w:rPr>
              <w:t xml:space="preserve"> </w:t>
            </w:r>
          </w:p>
        </w:tc>
      </w:tr>
    </w:tbl>
    <w:p w:rsidR="00347517" w:rsidRDefault="00347517" w14:paraId="6D395A4D" w14:textId="77777777">
      <w:pPr>
        <w:spacing w:after="160" w:line="259" w:lineRule="auto"/>
        <w:jc w:val="left"/>
      </w:pPr>
      <w:r>
        <w:br w:type="page"/>
      </w:r>
    </w:p>
    <w:p w:rsidR="00347517" w:rsidP="000F216A" w:rsidRDefault="00361127" w14:paraId="15E442EF" w14:textId="64D87375">
      <w:pPr>
        <w:widowControl w:val="0"/>
        <w:numPr>
          <w:ilvl w:val="0"/>
          <w:numId w:val="20"/>
        </w:numPr>
        <w:overflowPunct w:val="0"/>
        <w:autoSpaceDE w:val="0"/>
        <w:autoSpaceDN w:val="0"/>
        <w:adjustRightInd w:val="0"/>
        <w:ind w:left="567" w:hanging="425"/>
        <w:textAlignment w:val="baseline"/>
      </w:pPr>
      <w:hyperlink w:history="1" r:id="rId58">
        <w:r w:rsidR="00594F3A">
          <w:rPr>
            <w:rStyle w:val="Hyperlink"/>
            <w:b/>
            <w:i/>
            <w:sz w:val="28"/>
          </w:rPr>
          <w:t>Sladění oběhového hospodářství</w:t>
        </w:r>
        <w:r w:rsidR="00B007A7">
          <w:rPr>
            <w:rStyle w:val="Hyperlink"/>
            <w:b/>
            <w:i/>
            <w:sz w:val="28"/>
          </w:rPr>
          <w:t xml:space="preserve"> a </w:t>
        </w:r>
        <w:r w:rsidR="00594F3A">
          <w:rPr>
            <w:rStyle w:val="Hyperlink"/>
            <w:b/>
            <w:i/>
            <w:sz w:val="28"/>
          </w:rPr>
          <w:t>bioekonomiky na úrovni EU</w:t>
        </w:r>
        <w:r w:rsidR="00B007A7">
          <w:rPr>
            <w:rStyle w:val="Hyperlink"/>
            <w:b/>
            <w:i/>
            <w:sz w:val="28"/>
          </w:rPr>
          <w:t xml:space="preserve"> a </w:t>
        </w:r>
        <w:r w:rsidR="00594F3A">
          <w:rPr>
            <w:rStyle w:val="Hyperlink"/>
            <w:b/>
            <w:i/>
            <w:sz w:val="28"/>
          </w:rPr>
          <w:t>na vnitrostátní úrovni</w:t>
        </w:r>
      </w:hyperlink>
    </w:p>
    <w:p w:rsidRPr="00A5001B" w:rsidR="00A5001B" w:rsidP="000F216A" w:rsidRDefault="00A5001B" w14:paraId="3892321E" w14:textId="77777777">
      <w:pPr>
        <w:rPr>
          <w:bCs/>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5001B" w:rsidR="00A5001B" w:rsidTr="00F324F7" w14:paraId="39323E95" w14:textId="77777777">
        <w:tc>
          <w:tcPr>
            <w:tcW w:w="1701" w:type="dxa"/>
          </w:tcPr>
          <w:p w:rsidRPr="00A5001B" w:rsidR="00A5001B" w:rsidP="00A5001B" w:rsidRDefault="00A5001B" w14:paraId="5B9986A2" w14:textId="77777777">
            <w:pPr>
              <w:tabs>
                <w:tab w:val="center" w:pos="284"/>
              </w:tabs>
              <w:overflowPunct w:val="0"/>
              <w:autoSpaceDE w:val="0"/>
              <w:autoSpaceDN w:val="0"/>
              <w:adjustRightInd w:val="0"/>
              <w:ind w:left="266" w:hanging="266"/>
              <w:textAlignment w:val="baseline"/>
              <w:rPr>
                <w:b/>
              </w:rPr>
            </w:pPr>
            <w:r>
              <w:rPr>
                <w:b/>
              </w:rPr>
              <w:t>Zpravodaj</w:t>
            </w:r>
          </w:p>
        </w:tc>
        <w:tc>
          <w:tcPr>
            <w:tcW w:w="6096" w:type="dxa"/>
          </w:tcPr>
          <w:p w:rsidRPr="00A5001B" w:rsidR="00A5001B" w:rsidP="00A5001B" w:rsidRDefault="00A5001B" w14:paraId="2BCED79C" w14:textId="77777777">
            <w:pPr>
              <w:tabs>
                <w:tab w:val="center" w:pos="284"/>
              </w:tabs>
              <w:overflowPunct w:val="0"/>
              <w:autoSpaceDE w:val="0"/>
              <w:autoSpaceDN w:val="0"/>
              <w:adjustRightInd w:val="0"/>
              <w:ind w:left="266" w:hanging="266"/>
              <w:textAlignment w:val="baseline"/>
              <w:rPr>
                <w:b/>
                <w:bCs/>
              </w:rPr>
            </w:pPr>
            <w:r>
              <w:rPr>
                <w:b/>
              </w:rPr>
              <w:t>Cilian LOHAN</w:t>
            </w:r>
            <w:r>
              <w:t xml:space="preserve"> (Organizace občanské společnosti – IE)</w:t>
            </w:r>
          </w:p>
        </w:tc>
      </w:tr>
      <w:tr w:rsidRPr="00A5001B" w:rsidR="00A5001B" w:rsidTr="00F324F7" w14:paraId="730DD52F" w14:textId="77777777">
        <w:tc>
          <w:tcPr>
            <w:tcW w:w="7797" w:type="dxa"/>
            <w:gridSpan w:val="2"/>
          </w:tcPr>
          <w:p w:rsidRPr="00A5001B" w:rsidR="00A5001B" w:rsidP="00A5001B" w:rsidRDefault="00A5001B" w14:paraId="5797BBD6"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5001B" w:rsidR="00A5001B" w:rsidTr="00F324F7" w14:paraId="1F9519BB" w14:textId="77777777">
        <w:tc>
          <w:tcPr>
            <w:tcW w:w="1701" w:type="dxa"/>
          </w:tcPr>
          <w:p w:rsidRPr="00A5001B" w:rsidR="00A5001B" w:rsidP="00A5001B" w:rsidRDefault="00A5001B" w14:paraId="74B8611C" w14:textId="77777777">
            <w:pPr>
              <w:tabs>
                <w:tab w:val="center" w:pos="284"/>
              </w:tabs>
              <w:overflowPunct w:val="0"/>
              <w:autoSpaceDE w:val="0"/>
              <w:autoSpaceDN w:val="0"/>
              <w:adjustRightInd w:val="0"/>
              <w:ind w:left="266" w:hanging="266"/>
              <w:textAlignment w:val="baseline"/>
              <w:rPr>
                <w:b/>
              </w:rPr>
            </w:pPr>
            <w:r>
              <w:rPr>
                <w:b/>
              </w:rPr>
              <w:t>Odkazy</w:t>
            </w:r>
          </w:p>
        </w:tc>
        <w:tc>
          <w:tcPr>
            <w:tcW w:w="6096" w:type="dxa"/>
          </w:tcPr>
          <w:p w:rsidR="00145410" w:rsidP="00A5001B" w:rsidRDefault="00145410" w14:paraId="29A3A89E" w14:textId="4DC7E14C">
            <w:pPr>
              <w:tabs>
                <w:tab w:val="center" w:pos="284"/>
              </w:tabs>
              <w:overflowPunct w:val="0"/>
              <w:autoSpaceDE w:val="0"/>
              <w:autoSpaceDN w:val="0"/>
              <w:adjustRightInd w:val="0"/>
              <w:ind w:left="266" w:hanging="266"/>
              <w:textAlignment w:val="baseline"/>
            </w:pPr>
            <w:r>
              <w:t>stanovisko</w:t>
            </w:r>
            <w:r w:rsidR="00B007A7">
              <w:t xml:space="preserve"> z </w:t>
            </w:r>
            <w:r>
              <w:t>vlastní iniciativy</w:t>
            </w:r>
          </w:p>
          <w:p w:rsidRPr="00A5001B" w:rsidR="00A5001B" w:rsidP="00A5001B" w:rsidRDefault="00A5001B" w14:paraId="607264E2" w14:textId="02DC005A">
            <w:pPr>
              <w:tabs>
                <w:tab w:val="center" w:pos="284"/>
              </w:tabs>
              <w:overflowPunct w:val="0"/>
              <w:autoSpaceDE w:val="0"/>
              <w:autoSpaceDN w:val="0"/>
              <w:adjustRightInd w:val="0"/>
              <w:ind w:left="266" w:hanging="266"/>
              <w:textAlignment w:val="baseline"/>
            </w:pPr>
            <w:r>
              <w:t>EESC-2024-01377-00-00-AC</w:t>
            </w:r>
          </w:p>
        </w:tc>
      </w:tr>
    </w:tbl>
    <w:p w:rsidRPr="00A5001B" w:rsidR="00A5001B" w:rsidP="00A5001B" w:rsidRDefault="00A5001B" w14:paraId="3608D66D" w14:textId="77777777">
      <w:pPr>
        <w:keepNext/>
        <w:keepLines/>
        <w:tabs>
          <w:tab w:val="center" w:pos="284"/>
        </w:tabs>
        <w:overflowPunct w:val="0"/>
        <w:autoSpaceDE w:val="0"/>
        <w:autoSpaceDN w:val="0"/>
        <w:adjustRightInd w:val="0"/>
        <w:ind w:left="266" w:hanging="266"/>
        <w:textAlignment w:val="baseline"/>
        <w:rPr>
          <w:bCs/>
          <w:lang w:val="en-GB"/>
        </w:rPr>
      </w:pPr>
    </w:p>
    <w:p w:rsidRPr="00A5001B" w:rsidR="00A5001B" w:rsidP="00A5001B" w:rsidRDefault="00A5001B" w14:paraId="0C16F5FB"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Hlavní body</w:t>
      </w:r>
    </w:p>
    <w:p w:rsidRPr="00A5001B" w:rsidR="00A5001B" w:rsidP="00A5001B" w:rsidRDefault="00A5001B" w14:paraId="67E7649D"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A5001B" w:rsidR="00A5001B" w:rsidP="00A5001B" w:rsidRDefault="00A5001B" w14:paraId="330BD159" w14:textId="77777777">
      <w:pPr>
        <w:overflowPunct w:val="0"/>
        <w:autoSpaceDE w:val="0"/>
        <w:autoSpaceDN w:val="0"/>
        <w:adjustRightInd w:val="0"/>
        <w:spacing w:line="240" w:lineRule="auto"/>
        <w:textAlignment w:val="baseline"/>
        <w:rPr>
          <w:bCs/>
          <w:iCs/>
        </w:rPr>
      </w:pPr>
      <w:r>
        <w:t>EHSV:</w:t>
      </w:r>
    </w:p>
    <w:p w:rsidRPr="00A5001B" w:rsidR="00A5001B" w:rsidP="00A5001B" w:rsidRDefault="00A5001B" w14:paraId="676B15E7" w14:textId="77777777">
      <w:pPr>
        <w:overflowPunct w:val="0"/>
        <w:autoSpaceDE w:val="0"/>
        <w:autoSpaceDN w:val="0"/>
        <w:adjustRightInd w:val="0"/>
        <w:spacing w:line="240" w:lineRule="auto"/>
        <w:textAlignment w:val="baseline"/>
        <w:rPr>
          <w:bCs/>
          <w:iCs/>
          <w:lang w:val="en-GB"/>
        </w:rPr>
      </w:pPr>
    </w:p>
    <w:p w:rsidRPr="00901CA1" w:rsidR="00A5001B" w:rsidP="000F216A" w:rsidRDefault="00A5001B" w14:paraId="12341F34" w14:textId="1960B9A0">
      <w:pPr>
        <w:pStyle w:val="ListParagraph"/>
        <w:numPr>
          <w:ilvl w:val="0"/>
          <w:numId w:val="56"/>
        </w:numPr>
        <w:overflowPunct w:val="0"/>
        <w:autoSpaceDE w:val="0"/>
        <w:autoSpaceDN w:val="0"/>
        <w:adjustRightInd w:val="0"/>
        <w:ind w:left="284" w:hanging="284"/>
        <w:textAlignment w:val="baseline"/>
        <w:outlineLvl w:val="1"/>
        <w:rPr>
          <w:szCs w:val="20"/>
        </w:rPr>
      </w:pPr>
      <w:r>
        <w:t xml:space="preserve">upozorňuje na skutečnost, že se musí zajistit </w:t>
      </w:r>
      <w:r>
        <w:rPr>
          <w:b/>
        </w:rPr>
        <w:t>soulad</w:t>
      </w:r>
      <w:r>
        <w:t xml:space="preserve"> se Zelenou dohodou pro Evropu, závazky</w:t>
      </w:r>
      <w:r w:rsidR="00B007A7">
        <w:t xml:space="preserve"> v </w:t>
      </w:r>
      <w:r>
        <w:t>oblasti udržitelného rozvoje, oběhovým hospodářstvím</w:t>
      </w:r>
      <w:r w:rsidR="00B007A7">
        <w:t xml:space="preserve"> a </w:t>
      </w:r>
      <w:r>
        <w:t>širšími cíli</w:t>
      </w:r>
      <w:r w:rsidR="00B007A7">
        <w:t xml:space="preserve"> v </w:t>
      </w:r>
      <w:r>
        <w:t>oblasti klimatu</w:t>
      </w:r>
      <w:r w:rsidR="00B007A7">
        <w:t xml:space="preserve"> a </w:t>
      </w:r>
      <w:r>
        <w:t xml:space="preserve">biologické rozmanitosti. </w:t>
      </w:r>
      <w:r>
        <w:rPr>
          <w:b/>
        </w:rPr>
        <w:t>Silná bioekonomika doplní pokrok dosažený</w:t>
      </w:r>
      <w:r w:rsidR="00B007A7">
        <w:rPr>
          <w:b/>
        </w:rPr>
        <w:t xml:space="preserve"> v </w:t>
      </w:r>
      <w:r>
        <w:rPr>
          <w:b/>
        </w:rPr>
        <w:t>oblasti oběhového hospodářství</w:t>
      </w:r>
      <w:r w:rsidR="00B007A7">
        <w:rPr>
          <w:b/>
        </w:rPr>
        <w:t xml:space="preserve"> a </w:t>
      </w:r>
      <w:r>
        <w:rPr>
          <w:b/>
        </w:rPr>
        <w:t>umožní konkurenceschopný růst, který bude</w:t>
      </w:r>
      <w:r w:rsidR="00B007A7">
        <w:rPr>
          <w:b/>
        </w:rPr>
        <w:t xml:space="preserve"> v </w:t>
      </w:r>
      <w:r>
        <w:rPr>
          <w:b/>
        </w:rPr>
        <w:t>mezích planety</w:t>
      </w:r>
      <w:r w:rsidR="00B007A7">
        <w:t xml:space="preserve"> a v </w:t>
      </w:r>
      <w:r>
        <w:t>souladu se zásadou udržitelnosti;</w:t>
      </w:r>
    </w:p>
    <w:p w:rsidRPr="00CA050B" w:rsidR="00A5001B" w:rsidP="000F216A" w:rsidRDefault="00A5001B" w14:paraId="6568C9CA" w14:textId="40E59D71">
      <w:pPr>
        <w:pStyle w:val="ListParagraph"/>
        <w:numPr>
          <w:ilvl w:val="0"/>
          <w:numId w:val="56"/>
        </w:numPr>
        <w:overflowPunct w:val="0"/>
        <w:autoSpaceDE w:val="0"/>
        <w:autoSpaceDN w:val="0"/>
        <w:adjustRightInd w:val="0"/>
        <w:ind w:left="284" w:hanging="284"/>
        <w:textAlignment w:val="baseline"/>
        <w:outlineLvl w:val="1"/>
        <w:rPr>
          <w:szCs w:val="20"/>
        </w:rPr>
      </w:pPr>
      <w:r>
        <w:t xml:space="preserve">domnívá se, že by </w:t>
      </w:r>
      <w:r>
        <w:rPr>
          <w:b/>
        </w:rPr>
        <w:t>EU měla využít příležitosti stát se světovým lídrem</w:t>
      </w:r>
      <w:r>
        <w:t xml:space="preserve"> tím, že bude mít vysoce ambiciózní</w:t>
      </w:r>
      <w:r w:rsidR="00B007A7">
        <w:t xml:space="preserve"> a </w:t>
      </w:r>
      <w:r>
        <w:t>soudržnou strategii bioekonomiky. Je třeba vytvořit co největší počet dobře placených</w:t>
      </w:r>
      <w:r w:rsidR="00B007A7">
        <w:t xml:space="preserve"> a </w:t>
      </w:r>
      <w:r>
        <w:t>udržitelných pracovních míst, mimo jiné ve venkovských</w:t>
      </w:r>
      <w:r w:rsidR="00B007A7">
        <w:t xml:space="preserve"> a </w:t>
      </w:r>
      <w:r>
        <w:t xml:space="preserve">odlehlých regionech. </w:t>
      </w:r>
      <w:r>
        <w:rPr>
          <w:b/>
        </w:rPr>
        <w:t>Stávající technologie</w:t>
      </w:r>
      <w:r>
        <w:t xml:space="preserve"> lze využít</w:t>
      </w:r>
      <w:r w:rsidR="00B007A7">
        <w:t xml:space="preserve"> k </w:t>
      </w:r>
      <w:r>
        <w:t>tomu, aby se na trh dostaly akutně potřebné výrobky</w:t>
      </w:r>
      <w:r w:rsidR="00B007A7">
        <w:t xml:space="preserve"> a </w:t>
      </w:r>
      <w:r>
        <w:t xml:space="preserve">služby, které </w:t>
      </w:r>
      <w:r>
        <w:rPr>
          <w:b/>
        </w:rPr>
        <w:t>napomáhají inovacím</w:t>
      </w:r>
      <w:r>
        <w:t xml:space="preserve">. Měly by být podpořeny </w:t>
      </w:r>
      <w:r>
        <w:rPr>
          <w:b/>
        </w:rPr>
        <w:t>silným</w:t>
      </w:r>
      <w:r w:rsidR="00B007A7">
        <w:rPr>
          <w:b/>
        </w:rPr>
        <w:t xml:space="preserve"> a </w:t>
      </w:r>
      <w:r>
        <w:rPr>
          <w:b/>
        </w:rPr>
        <w:t>soudržným balíčkem právních předpisů</w:t>
      </w:r>
      <w:r w:rsidR="00B007A7">
        <w:rPr>
          <w:b/>
        </w:rPr>
        <w:t xml:space="preserve"> o </w:t>
      </w:r>
      <w:r>
        <w:rPr>
          <w:b/>
        </w:rPr>
        <w:t>oběhovém hospodářství</w:t>
      </w:r>
      <w:r>
        <w:t>;</w:t>
      </w:r>
    </w:p>
    <w:p w:rsidRPr="00A5001B" w:rsidR="00A5001B" w:rsidP="000F216A" w:rsidRDefault="00A5001B" w14:paraId="561DCCAF" w14:textId="6EC67DC8">
      <w:pPr>
        <w:numPr>
          <w:ilvl w:val="0"/>
          <w:numId w:val="56"/>
        </w:numPr>
        <w:overflowPunct w:val="0"/>
        <w:autoSpaceDE w:val="0"/>
        <w:autoSpaceDN w:val="0"/>
        <w:adjustRightInd w:val="0"/>
        <w:ind w:left="284" w:hanging="284"/>
        <w:textAlignment w:val="baseline"/>
        <w:outlineLvl w:val="1"/>
        <w:rPr>
          <w:szCs w:val="20"/>
        </w:rPr>
      </w:pPr>
      <w:r>
        <w:rPr>
          <w:b/>
        </w:rPr>
        <w:t>má za to, že EU potřebuje jasně formulovanou definici bioekonomiky</w:t>
      </w:r>
      <w:r>
        <w:t>, aby výslovně vyzdvihla její vazbu na oběhové hospodářství</w:t>
      </w:r>
      <w:r w:rsidR="00B007A7">
        <w:t xml:space="preserve"> a </w:t>
      </w:r>
      <w:r>
        <w:t>její potenciál jakožto prostředku</w:t>
      </w:r>
      <w:r w:rsidR="00B007A7">
        <w:t xml:space="preserve"> k </w:t>
      </w:r>
      <w:r>
        <w:t>dosažení udržitelného rozvoje.</w:t>
      </w:r>
    </w:p>
    <w:p w:rsidRPr="00A5001B" w:rsidR="00A5001B" w:rsidP="00A5001B" w:rsidRDefault="00A5001B" w14:paraId="50423C74" w14:textId="77777777">
      <w:pPr>
        <w:overflowPunct w:val="0"/>
        <w:autoSpaceDE w:val="0"/>
        <w:autoSpaceDN w:val="0"/>
        <w:adjustRightInd w:val="0"/>
        <w:spacing w:line="240" w:lineRule="auto"/>
        <w:textAlignment w:val="baseline"/>
        <w:rPr>
          <w:lang w:val="en-GB"/>
        </w:rPr>
      </w:pPr>
    </w:p>
    <w:p w:rsidRPr="00A5001B" w:rsidR="00A5001B" w:rsidP="00A5001B" w:rsidRDefault="00A5001B" w14:paraId="1815FE51" w14:textId="77777777">
      <w:pPr>
        <w:overflowPunct w:val="0"/>
        <w:autoSpaceDE w:val="0"/>
        <w:autoSpaceDN w:val="0"/>
        <w:adjustRightInd w:val="0"/>
        <w:spacing w:line="240" w:lineRule="auto"/>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94F3A" w:rsidR="00A5001B" w:rsidTr="00F324F7" w14:paraId="33441159" w14:textId="77777777">
        <w:tc>
          <w:tcPr>
            <w:tcW w:w="1634" w:type="dxa"/>
          </w:tcPr>
          <w:p w:rsidRPr="000F216A" w:rsidR="00A5001B" w:rsidP="000F216A" w:rsidRDefault="00A5001B" w14:paraId="1ECA2A8A" w14:textId="77777777">
            <w:pPr>
              <w:overflowPunct w:val="0"/>
              <w:autoSpaceDE w:val="0"/>
              <w:autoSpaceDN w:val="0"/>
              <w:adjustRightInd w:val="0"/>
              <w:spacing w:line="240" w:lineRule="auto"/>
              <w:ind w:left="709" w:hanging="677"/>
              <w:textAlignment w:val="baseline"/>
              <w:rPr>
                <w:i/>
                <w:sz w:val="22"/>
                <w:szCs w:val="22"/>
              </w:rPr>
            </w:pPr>
            <w:r>
              <w:rPr>
                <w:b/>
                <w:i/>
              </w:rPr>
              <w:t>Kontakt</w:t>
            </w:r>
          </w:p>
        </w:tc>
        <w:tc>
          <w:tcPr>
            <w:tcW w:w="5670" w:type="dxa"/>
          </w:tcPr>
          <w:p w:rsidRPr="000F216A" w:rsidR="00A5001B" w:rsidP="000F216A" w:rsidRDefault="00A5001B" w14:paraId="4CCEC40D" w14:textId="49E23F27">
            <w:pPr>
              <w:overflowPunct w:val="0"/>
              <w:autoSpaceDE w:val="0"/>
              <w:autoSpaceDN w:val="0"/>
              <w:adjustRightInd w:val="0"/>
              <w:spacing w:line="240" w:lineRule="auto"/>
              <w:ind w:left="709" w:hanging="677"/>
              <w:textAlignment w:val="baseline"/>
              <w:rPr>
                <w:i/>
                <w:sz w:val="22"/>
                <w:szCs w:val="22"/>
              </w:rPr>
            </w:pPr>
            <w:r>
              <w:t>Caroline Verhelst</w:t>
            </w:r>
          </w:p>
        </w:tc>
      </w:tr>
      <w:tr w:rsidRPr="00594F3A" w:rsidR="00A5001B" w:rsidTr="00F324F7" w14:paraId="1067EBD6" w14:textId="77777777">
        <w:tc>
          <w:tcPr>
            <w:tcW w:w="1634" w:type="dxa"/>
          </w:tcPr>
          <w:p w:rsidRPr="000F216A" w:rsidR="00A5001B" w:rsidP="000F216A" w:rsidRDefault="00A5001B" w14:paraId="555A4904" w14:textId="77777777">
            <w:pPr>
              <w:overflowPunct w:val="0"/>
              <w:autoSpaceDE w:val="0"/>
              <w:autoSpaceDN w:val="0"/>
              <w:adjustRightInd w:val="0"/>
              <w:spacing w:line="240" w:lineRule="auto"/>
              <w:ind w:left="709" w:hanging="677"/>
              <w:textAlignment w:val="baseline"/>
              <w:rPr>
                <w:i/>
                <w:sz w:val="22"/>
                <w:szCs w:val="22"/>
              </w:rPr>
            </w:pPr>
            <w:r>
              <w:rPr>
                <w:i/>
              </w:rPr>
              <w:t>Tel.</w:t>
            </w:r>
          </w:p>
        </w:tc>
        <w:tc>
          <w:tcPr>
            <w:tcW w:w="5670" w:type="dxa"/>
          </w:tcPr>
          <w:p w:rsidRPr="000F216A" w:rsidR="00A5001B" w:rsidP="000F216A" w:rsidRDefault="00A5001B" w14:paraId="03AFF573" w14:textId="77777777">
            <w:pPr>
              <w:overflowPunct w:val="0"/>
              <w:autoSpaceDE w:val="0"/>
              <w:autoSpaceDN w:val="0"/>
              <w:adjustRightInd w:val="0"/>
              <w:spacing w:line="240" w:lineRule="auto"/>
              <w:ind w:left="709" w:hanging="677"/>
              <w:textAlignment w:val="baseline"/>
              <w:rPr>
                <w:i/>
                <w:iCs/>
                <w:sz w:val="22"/>
                <w:szCs w:val="22"/>
              </w:rPr>
            </w:pPr>
            <w:r>
              <w:rPr>
                <w:i/>
              </w:rPr>
              <w:t>+32 25469497</w:t>
            </w:r>
          </w:p>
        </w:tc>
      </w:tr>
      <w:tr w:rsidRPr="00594F3A" w:rsidR="00A5001B" w:rsidTr="00F324F7" w14:paraId="2AE4390F" w14:textId="77777777">
        <w:tc>
          <w:tcPr>
            <w:tcW w:w="1634" w:type="dxa"/>
          </w:tcPr>
          <w:p w:rsidRPr="000F216A" w:rsidR="00A5001B" w:rsidP="000F216A" w:rsidRDefault="00CA050B" w14:paraId="7DCF26E9" w14:textId="4D062FDF">
            <w:pPr>
              <w:overflowPunct w:val="0"/>
              <w:autoSpaceDE w:val="0"/>
              <w:autoSpaceDN w:val="0"/>
              <w:adjustRightInd w:val="0"/>
              <w:spacing w:line="240" w:lineRule="auto"/>
              <w:ind w:left="709" w:hanging="677"/>
              <w:textAlignment w:val="baseline"/>
              <w:rPr>
                <w:i/>
                <w:sz w:val="22"/>
                <w:szCs w:val="22"/>
              </w:rPr>
            </w:pPr>
            <w:r>
              <w:rPr>
                <w:i/>
              </w:rPr>
              <w:t>E-mail</w:t>
            </w:r>
          </w:p>
        </w:tc>
        <w:tc>
          <w:tcPr>
            <w:tcW w:w="5670" w:type="dxa"/>
          </w:tcPr>
          <w:p w:rsidRPr="000F216A" w:rsidR="00A5001B" w:rsidP="000F216A" w:rsidRDefault="00361127" w14:paraId="0F14C55D" w14:textId="5EFCBBCE">
            <w:pPr>
              <w:overflowPunct w:val="0"/>
              <w:autoSpaceDE w:val="0"/>
              <w:autoSpaceDN w:val="0"/>
              <w:adjustRightInd w:val="0"/>
              <w:spacing w:line="240" w:lineRule="auto"/>
              <w:ind w:left="709" w:hanging="677"/>
              <w:textAlignment w:val="baseline"/>
              <w:rPr>
                <w:i/>
                <w:iCs/>
                <w:color w:val="0000FF"/>
                <w:sz w:val="22"/>
                <w:szCs w:val="22"/>
                <w:u w:val="single"/>
              </w:rPr>
            </w:pPr>
            <w:hyperlink w:history="1" r:id="rId59">
              <w:r w:rsidR="00A5001B">
                <w:rPr>
                  <w:i/>
                  <w:color w:val="0000FF"/>
                  <w:u w:val="single"/>
                </w:rPr>
                <w:t>Caroline.Verhelst@eesc.europa.eu</w:t>
              </w:r>
            </w:hyperlink>
          </w:p>
        </w:tc>
      </w:tr>
    </w:tbl>
    <w:p w:rsidR="007F5784" w:rsidRDefault="007F5784" w14:paraId="715DB2BD" w14:textId="00DBF93C">
      <w:pPr>
        <w:spacing w:after="160" w:line="259" w:lineRule="auto"/>
        <w:jc w:val="left"/>
      </w:pPr>
      <w:r>
        <w:br w:type="page"/>
      </w:r>
    </w:p>
    <w:p w:rsidR="007F5784" w:rsidRDefault="007F5784" w14:paraId="14026A78" w14:textId="4FAE1588">
      <w:pPr>
        <w:pStyle w:val="Heading1"/>
      </w:pPr>
      <w:bookmarkStart w:name="_Toc183181692" w:id="13"/>
      <w:r>
        <w:t>VNĚJŠÍ VZTAHY</w:t>
      </w:r>
      <w:bookmarkEnd w:id="13"/>
    </w:p>
    <w:p w:rsidR="007F5784" w:rsidP="007F5784" w:rsidRDefault="007F5784" w14:paraId="3BBB3E68" w14:textId="77777777"/>
    <w:p w:rsidRPr="00634C99" w:rsidR="00634C99" w:rsidP="00634C99" w:rsidRDefault="00361127" w14:paraId="0A85E2FE" w14:textId="74FB4ADC">
      <w:pPr>
        <w:widowControl w:val="0"/>
        <w:numPr>
          <w:ilvl w:val="0"/>
          <w:numId w:val="8"/>
        </w:numPr>
        <w:overflowPunct w:val="0"/>
        <w:autoSpaceDE w:val="0"/>
        <w:autoSpaceDN w:val="0"/>
        <w:adjustRightInd w:val="0"/>
        <w:ind w:hanging="567"/>
        <w:textAlignment w:val="baseline"/>
        <w:rPr>
          <w:b/>
          <w:bCs/>
          <w:i/>
          <w:iCs/>
          <w:sz w:val="28"/>
          <w:szCs w:val="28"/>
        </w:rPr>
      </w:pPr>
      <w:hyperlink w:history="1" r:id="rId60">
        <w:r w:rsidR="00276FC9">
          <w:rPr>
            <w:b/>
            <w:i/>
            <w:color w:val="0000FF"/>
            <w:sz w:val="28"/>
            <w:u w:val="single"/>
          </w:rPr>
          <w:t>Revize mechanismu EU pro pozastavení zrušení vízové povinnosti</w:t>
        </w:r>
      </w:hyperlink>
    </w:p>
    <w:p w:rsidRPr="000F216A" w:rsidR="00634C99" w:rsidP="000F216A" w:rsidRDefault="00634C99" w14:paraId="4D61D043"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94F3A" w:rsidR="00634C99" w:rsidTr="00F324F7" w14:paraId="41EC2BDA" w14:textId="77777777">
        <w:tc>
          <w:tcPr>
            <w:tcW w:w="1701" w:type="dxa"/>
          </w:tcPr>
          <w:p w:rsidRPr="000F216A" w:rsidR="00634C99" w:rsidP="00634C99" w:rsidRDefault="00634C99" w14:paraId="3C7F77B3" w14:textId="77777777">
            <w:pPr>
              <w:tabs>
                <w:tab w:val="center" w:pos="284"/>
              </w:tabs>
              <w:overflowPunct w:val="0"/>
              <w:autoSpaceDE w:val="0"/>
              <w:autoSpaceDN w:val="0"/>
              <w:adjustRightInd w:val="0"/>
              <w:ind w:left="266" w:hanging="266"/>
              <w:textAlignment w:val="baseline"/>
              <w:rPr>
                <w:b/>
                <w:sz w:val="22"/>
                <w:szCs w:val="22"/>
              </w:rPr>
            </w:pPr>
            <w:r>
              <w:rPr>
                <w:b/>
              </w:rPr>
              <w:t>Zpravodaj</w:t>
            </w:r>
          </w:p>
        </w:tc>
        <w:tc>
          <w:tcPr>
            <w:tcW w:w="5387" w:type="dxa"/>
          </w:tcPr>
          <w:p w:rsidRPr="000F216A" w:rsidR="00634C99" w:rsidP="00634C99" w:rsidRDefault="00634C99" w14:paraId="011FF44F" w14:textId="6773C3F2">
            <w:pPr>
              <w:tabs>
                <w:tab w:val="center" w:pos="284"/>
              </w:tabs>
              <w:overflowPunct w:val="0"/>
              <w:autoSpaceDE w:val="0"/>
              <w:autoSpaceDN w:val="0"/>
              <w:adjustRightInd w:val="0"/>
              <w:ind w:left="266" w:hanging="266"/>
              <w:textAlignment w:val="baseline"/>
              <w:rPr>
                <w:sz w:val="22"/>
                <w:szCs w:val="22"/>
              </w:rPr>
            </w:pPr>
            <w:r>
              <w:t>Ionuţ SIBIAN (Organizace občanské společnosti – RO)</w:t>
            </w:r>
          </w:p>
        </w:tc>
      </w:tr>
      <w:tr w:rsidRPr="00594F3A" w:rsidR="00634C99" w:rsidTr="00F324F7" w14:paraId="7068400F" w14:textId="77777777">
        <w:tc>
          <w:tcPr>
            <w:tcW w:w="7088" w:type="dxa"/>
            <w:gridSpan w:val="2"/>
          </w:tcPr>
          <w:p w:rsidRPr="000F216A" w:rsidR="00634C99" w:rsidP="00634C99" w:rsidRDefault="00634C99" w14:paraId="1C5B2A0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94F3A" w:rsidR="00634C99" w:rsidTr="00F324F7" w14:paraId="5AC15554" w14:textId="77777777">
        <w:tc>
          <w:tcPr>
            <w:tcW w:w="1701" w:type="dxa"/>
            <w:vMerge w:val="restart"/>
          </w:tcPr>
          <w:p w:rsidRPr="000F216A" w:rsidR="00634C99" w:rsidP="00634C99" w:rsidRDefault="00634C99" w14:paraId="6A6E6067" w14:textId="77777777">
            <w:pPr>
              <w:tabs>
                <w:tab w:val="center" w:pos="284"/>
              </w:tabs>
              <w:overflowPunct w:val="0"/>
              <w:autoSpaceDE w:val="0"/>
              <w:autoSpaceDN w:val="0"/>
              <w:adjustRightInd w:val="0"/>
              <w:ind w:left="266" w:hanging="266"/>
              <w:textAlignment w:val="baseline"/>
              <w:rPr>
                <w:b/>
                <w:sz w:val="22"/>
                <w:szCs w:val="22"/>
              </w:rPr>
            </w:pPr>
            <w:r>
              <w:rPr>
                <w:b/>
              </w:rPr>
              <w:t>Odkazy</w:t>
            </w:r>
          </w:p>
        </w:tc>
        <w:tc>
          <w:tcPr>
            <w:tcW w:w="5387" w:type="dxa"/>
          </w:tcPr>
          <w:p w:rsidRPr="000F216A" w:rsidR="0017486C" w:rsidP="00634C99" w:rsidRDefault="0017486C" w14:paraId="10052AB7" w14:textId="10F23DD4">
            <w:pPr>
              <w:tabs>
                <w:tab w:val="center" w:pos="284"/>
              </w:tabs>
              <w:overflowPunct w:val="0"/>
              <w:autoSpaceDE w:val="0"/>
              <w:autoSpaceDN w:val="0"/>
              <w:adjustRightInd w:val="0"/>
              <w:ind w:left="266" w:hanging="266"/>
              <w:textAlignment w:val="baseline"/>
              <w:rPr>
                <w:sz w:val="22"/>
                <w:szCs w:val="22"/>
              </w:rPr>
            </w:pPr>
            <w:r>
              <w:t>stanovisko</w:t>
            </w:r>
            <w:r w:rsidR="00B007A7">
              <w:t xml:space="preserve"> z </w:t>
            </w:r>
            <w:r>
              <w:t>vlastní iniciativy</w:t>
            </w:r>
          </w:p>
          <w:p w:rsidRPr="000F216A" w:rsidR="00634C99" w:rsidP="00634C99" w:rsidRDefault="00634C99" w14:paraId="2775516C" w14:textId="58F37CBC">
            <w:pPr>
              <w:tabs>
                <w:tab w:val="center" w:pos="284"/>
              </w:tabs>
              <w:overflowPunct w:val="0"/>
              <w:autoSpaceDE w:val="0"/>
              <w:autoSpaceDN w:val="0"/>
              <w:adjustRightInd w:val="0"/>
              <w:ind w:left="266" w:hanging="266"/>
              <w:textAlignment w:val="baseline"/>
              <w:rPr>
                <w:sz w:val="22"/>
                <w:szCs w:val="22"/>
              </w:rPr>
            </w:pPr>
            <w:r>
              <w:t>EESC-2024-01460-00-00-AC</w:t>
            </w:r>
          </w:p>
        </w:tc>
      </w:tr>
      <w:tr w:rsidRPr="00594F3A" w:rsidR="00634C99" w:rsidTr="00F324F7" w14:paraId="5497795D" w14:textId="77777777">
        <w:tc>
          <w:tcPr>
            <w:tcW w:w="1701" w:type="dxa"/>
            <w:vMerge/>
          </w:tcPr>
          <w:p w:rsidRPr="000F216A" w:rsidR="00634C99" w:rsidP="00634C99" w:rsidRDefault="00634C99" w14:paraId="45F36117"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0F216A" w:rsidR="00634C99" w:rsidP="00634C99" w:rsidRDefault="00634C99" w14:paraId="24E08693" w14:textId="77777777">
            <w:pPr>
              <w:tabs>
                <w:tab w:val="center" w:pos="284"/>
              </w:tabs>
              <w:overflowPunct w:val="0"/>
              <w:autoSpaceDE w:val="0"/>
              <w:autoSpaceDN w:val="0"/>
              <w:adjustRightInd w:val="0"/>
              <w:ind w:left="266" w:hanging="266"/>
              <w:textAlignment w:val="baseline"/>
              <w:rPr>
                <w:sz w:val="22"/>
                <w:szCs w:val="22"/>
              </w:rPr>
            </w:pPr>
          </w:p>
        </w:tc>
      </w:tr>
    </w:tbl>
    <w:p w:rsidRPr="00634C99" w:rsidR="00634C99" w:rsidP="00634C99" w:rsidRDefault="00634C99" w14:paraId="5217B4F5" w14:textId="77777777">
      <w:pPr>
        <w:keepNext/>
        <w:keepLines/>
        <w:tabs>
          <w:tab w:val="center" w:pos="284"/>
        </w:tabs>
        <w:overflowPunct w:val="0"/>
        <w:autoSpaceDE w:val="0"/>
        <w:autoSpaceDN w:val="0"/>
        <w:adjustRightInd w:val="0"/>
        <w:ind w:left="266" w:hanging="266"/>
        <w:textAlignment w:val="baseline"/>
        <w:rPr>
          <w:b/>
        </w:rPr>
      </w:pPr>
      <w:r>
        <w:rPr>
          <w:b/>
        </w:rPr>
        <w:t xml:space="preserve">Hlavní body </w:t>
      </w:r>
    </w:p>
    <w:p w:rsidRPr="00634C99" w:rsidR="00634C99" w:rsidP="00634C99" w:rsidRDefault="00634C99" w14:paraId="7286027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34C99" w:rsidR="00634C99" w:rsidP="00634C99" w:rsidRDefault="00634C99" w14:paraId="1A19FC9B" w14:textId="77777777">
      <w:pPr>
        <w:overflowPunct w:val="0"/>
        <w:autoSpaceDE w:val="0"/>
        <w:autoSpaceDN w:val="0"/>
        <w:adjustRightInd w:val="0"/>
        <w:textAlignment w:val="baseline"/>
        <w:rPr>
          <w:bCs/>
          <w:iCs/>
        </w:rPr>
      </w:pPr>
      <w:r>
        <w:t>EHSV:</w:t>
      </w:r>
    </w:p>
    <w:p w:rsidRPr="00634C99" w:rsidR="00634C99" w:rsidP="00634C99" w:rsidRDefault="00634C99" w14:paraId="71FC8A91" w14:textId="77777777">
      <w:pPr>
        <w:overflowPunct w:val="0"/>
        <w:autoSpaceDE w:val="0"/>
        <w:autoSpaceDN w:val="0"/>
        <w:adjustRightInd w:val="0"/>
        <w:textAlignment w:val="baseline"/>
        <w:rPr>
          <w:bCs/>
          <w:iCs/>
          <w:sz w:val="16"/>
          <w:szCs w:val="16"/>
          <w:lang w:val="en-GB"/>
        </w:rPr>
      </w:pPr>
    </w:p>
    <w:p w:rsidRPr="00634C99" w:rsidR="00634C99" w:rsidP="000F216A" w:rsidRDefault="00634C99" w14:paraId="005CC8BA" w14:textId="45214AA1">
      <w:pPr>
        <w:numPr>
          <w:ilvl w:val="0"/>
          <w:numId w:val="57"/>
        </w:numPr>
        <w:overflowPunct w:val="0"/>
        <w:autoSpaceDE w:val="0"/>
        <w:autoSpaceDN w:val="0"/>
        <w:adjustRightInd w:val="0"/>
        <w:ind w:left="284" w:hanging="284"/>
        <w:textAlignment w:val="baseline"/>
        <w:rPr>
          <w:bCs/>
          <w:iCs/>
        </w:rPr>
      </w:pPr>
      <w:r>
        <w:t>je si vědom přínosů bezvízového styku pro občany obou stran těchto ujednání, jakož</w:t>
      </w:r>
      <w:r w:rsidR="00B007A7">
        <w:t xml:space="preserve"> i </w:t>
      </w:r>
      <w:r>
        <w:t>jeho pozitivních dopadů na další upevňování vztahů EU</w:t>
      </w:r>
      <w:r w:rsidR="00B007A7">
        <w:t xml:space="preserve"> s </w:t>
      </w:r>
      <w:r>
        <w:t>jejími partnery. Vízová politika EU by</w:t>
      </w:r>
      <w:r w:rsidR="00B007A7">
        <w:t xml:space="preserve"> i </w:t>
      </w:r>
      <w:r>
        <w:t>nadále měla být nástrojem</w:t>
      </w:r>
      <w:r w:rsidR="00B007A7">
        <w:t xml:space="preserve"> k </w:t>
      </w:r>
      <w:r>
        <w:t>usnadnění mezilidských kontaktů, cestovního ruchu</w:t>
      </w:r>
      <w:r w:rsidR="00B007A7">
        <w:t xml:space="preserve"> a </w:t>
      </w:r>
      <w:r>
        <w:t>podnikání, přičemž by také měla předcházet bezpečnostním rizikům pro EU;</w:t>
      </w:r>
    </w:p>
    <w:p w:rsidRPr="00634C99" w:rsidR="00634C99" w:rsidP="000F216A" w:rsidRDefault="00634C99" w14:paraId="028D385A" w14:textId="254A24CB">
      <w:pPr>
        <w:numPr>
          <w:ilvl w:val="0"/>
          <w:numId w:val="57"/>
        </w:numPr>
        <w:overflowPunct w:val="0"/>
        <w:autoSpaceDE w:val="0"/>
        <w:autoSpaceDN w:val="0"/>
        <w:adjustRightInd w:val="0"/>
        <w:ind w:left="284" w:hanging="284"/>
        <w:textAlignment w:val="baseline"/>
        <w:rPr>
          <w:bCs/>
          <w:iCs/>
        </w:rPr>
      </w:pPr>
      <w:r>
        <w:t>uznává, že bezpečnost EU</w:t>
      </w:r>
      <w:r w:rsidR="00B007A7">
        <w:t xml:space="preserve"> a </w:t>
      </w:r>
      <w:r>
        <w:t>jejích vnějších hranic výrazně ovlivnily nedávné geopolitické události. Podporuje tudíž názor, že by se EU měla plně připravit, aby byla schopna rychle reagovat na širokou škálu možných budoucích bezpečnostních rizik, včetně hybridních hrozeb;</w:t>
      </w:r>
    </w:p>
    <w:p w:rsidRPr="00634C99" w:rsidR="00634C99" w:rsidP="000F216A" w:rsidRDefault="00634C99" w14:paraId="7EB791AF" w14:textId="340FF76D">
      <w:pPr>
        <w:numPr>
          <w:ilvl w:val="0"/>
          <w:numId w:val="57"/>
        </w:numPr>
        <w:overflowPunct w:val="0"/>
        <w:autoSpaceDE w:val="0"/>
        <w:autoSpaceDN w:val="0"/>
        <w:adjustRightInd w:val="0"/>
        <w:ind w:left="284" w:hanging="284"/>
        <w:textAlignment w:val="baseline"/>
        <w:rPr>
          <w:bCs/>
          <w:iCs/>
        </w:rPr>
      </w:pPr>
      <w:r>
        <w:t>domnívá se, že je třeba vyjasnit kritéria pro spuštění tohoto mechanismu</w:t>
      </w:r>
      <w:r w:rsidR="00B007A7">
        <w:t xml:space="preserve"> a </w:t>
      </w:r>
      <w:r>
        <w:t>současně zajistit jejich dostatečnou pružnost, aby bylo</w:t>
      </w:r>
      <w:r w:rsidR="00B007A7">
        <w:t xml:space="preserve"> v </w:t>
      </w:r>
      <w:r>
        <w:t>případě potřeby možné je účinně</w:t>
      </w:r>
      <w:r w:rsidR="00B007A7">
        <w:t xml:space="preserve"> a </w:t>
      </w:r>
      <w:r>
        <w:t>rychle uplatnit;</w:t>
      </w:r>
    </w:p>
    <w:p w:rsidRPr="00634C99" w:rsidR="00634C99" w:rsidP="000F216A" w:rsidRDefault="00634C99" w14:paraId="635CEF9B" w14:textId="3B25ACEA">
      <w:pPr>
        <w:numPr>
          <w:ilvl w:val="0"/>
          <w:numId w:val="57"/>
        </w:numPr>
        <w:overflowPunct w:val="0"/>
        <w:autoSpaceDE w:val="0"/>
        <w:autoSpaceDN w:val="0"/>
        <w:adjustRightInd w:val="0"/>
        <w:ind w:left="284" w:hanging="284"/>
        <w:textAlignment w:val="baseline"/>
        <w:rPr>
          <w:bCs/>
          <w:iCs/>
        </w:rPr>
      </w:pPr>
      <w:r>
        <w:t>doporučuje, aby Komise posoudila nutnost, přiměřenost</w:t>
      </w:r>
      <w:r w:rsidR="00B007A7">
        <w:t xml:space="preserve"> a </w:t>
      </w:r>
      <w:r>
        <w:t>důsledky pozastavení osvobození do vízové povinnosti</w:t>
      </w:r>
      <w:r w:rsidR="00B007A7">
        <w:t xml:space="preserve"> a </w:t>
      </w:r>
      <w:r>
        <w:t>vzala při tom</w:t>
      </w:r>
      <w:r w:rsidR="00B007A7">
        <w:t xml:space="preserve"> v </w:t>
      </w:r>
      <w:r>
        <w:t>úvahu celkové vztahy Unie</w:t>
      </w:r>
      <w:r w:rsidR="00B007A7">
        <w:t xml:space="preserve"> a </w:t>
      </w:r>
      <w:r>
        <w:t>jejích členských států</w:t>
      </w:r>
      <w:r w:rsidR="00B007A7">
        <w:t xml:space="preserve"> s </w:t>
      </w:r>
      <w:r>
        <w:t>dotčenou třetí zemí, vhodnost pozastavení pro nápravu situace</w:t>
      </w:r>
      <w:r w:rsidR="00B007A7">
        <w:t xml:space="preserve"> a </w:t>
      </w:r>
      <w:r>
        <w:t>dopad tohoto kroku na práva státních příslušníků dotčené země;</w:t>
      </w:r>
    </w:p>
    <w:p w:rsidRPr="00634C99" w:rsidR="00634C99" w:rsidP="000F216A" w:rsidRDefault="00634C99" w14:paraId="7F60EFD6" w14:textId="4274CAAB">
      <w:pPr>
        <w:numPr>
          <w:ilvl w:val="0"/>
          <w:numId w:val="57"/>
        </w:numPr>
        <w:overflowPunct w:val="0"/>
        <w:autoSpaceDE w:val="0"/>
        <w:autoSpaceDN w:val="0"/>
        <w:adjustRightInd w:val="0"/>
        <w:ind w:left="284" w:hanging="284"/>
        <w:textAlignment w:val="baseline"/>
        <w:rPr>
          <w:bCs/>
          <w:iCs/>
        </w:rPr>
      </w:pPr>
      <w:r>
        <w:t>má za to, že je třeba věnovat pozornost potřebám mobility obránců lidských práv, zejména zhoršuje-li se</w:t>
      </w:r>
      <w:r w:rsidR="00B007A7">
        <w:t xml:space="preserve"> v </w:t>
      </w:r>
      <w:r>
        <w:t>dotčené třetí zemi situace</w:t>
      </w:r>
      <w:r w:rsidR="00B007A7">
        <w:t xml:space="preserve"> v </w:t>
      </w:r>
      <w:r>
        <w:t>oblasti lidských práv,</w:t>
      </w:r>
      <w:r w:rsidR="00B007A7">
        <w:t xml:space="preserve"> a </w:t>
      </w:r>
      <w:r>
        <w:t>případným rizikům ohrožujícím jejich činnost</w:t>
      </w:r>
      <w:r w:rsidR="00B007A7">
        <w:t xml:space="preserve"> a </w:t>
      </w:r>
      <w:r>
        <w:t>osobní bezpečnost, která by mohlo spuštění mechanismu pro pozastavení ve vztahu</w:t>
      </w:r>
      <w:r w:rsidR="00B007A7">
        <w:t xml:space="preserve"> k </w:t>
      </w:r>
      <w:r>
        <w:t>příslušné zemi vyvolat;</w:t>
      </w:r>
    </w:p>
    <w:p w:rsidRPr="00634C99" w:rsidR="00634C99" w:rsidP="000F216A" w:rsidRDefault="00634C99" w14:paraId="44DDDF7A" w14:textId="4A948270">
      <w:pPr>
        <w:numPr>
          <w:ilvl w:val="0"/>
          <w:numId w:val="57"/>
        </w:numPr>
        <w:overflowPunct w:val="0"/>
        <w:autoSpaceDE w:val="0"/>
        <w:autoSpaceDN w:val="0"/>
        <w:adjustRightInd w:val="0"/>
        <w:ind w:left="284" w:hanging="284"/>
        <w:textAlignment w:val="baseline"/>
        <w:rPr>
          <w:bCs/>
          <w:iCs/>
        </w:rPr>
      </w:pPr>
      <w:r>
        <w:t>domnívá se, že režimy občanství pro investory, které zavedly třetí země</w:t>
      </w:r>
      <w:r w:rsidR="00B007A7">
        <w:t xml:space="preserve"> s </w:t>
      </w:r>
      <w:r>
        <w:t>bezvízovým stykem, představují riziko pro veřejný pořádek</w:t>
      </w:r>
      <w:r w:rsidR="00B007A7">
        <w:t xml:space="preserve"> a </w:t>
      </w:r>
      <w:r>
        <w:t>vnitřní bezpečnost členských států</w:t>
      </w:r>
      <w:r w:rsidR="00B007A7">
        <w:t xml:space="preserve"> a </w:t>
      </w:r>
      <w:r>
        <w:t>že by mělo být možné pozastavit osvobození od vízové povinnosti pro třetí země, které se rozhodnou uplatňovat tyto režimy občanství pro investory,</w:t>
      </w:r>
      <w:r w:rsidR="00B007A7">
        <w:t xml:space="preserve"> v </w:t>
      </w:r>
      <w:r>
        <w:t>jejichž rámci je občanství udělováno bez skutečné vazby na danou zemi.</w:t>
      </w:r>
    </w:p>
    <w:p w:rsidRPr="00634C99" w:rsidR="00634C99" w:rsidP="00D15E7A" w:rsidRDefault="00634C99" w14:paraId="0ED3132E" w14:textId="77777777">
      <w:pPr>
        <w:widowControl w:val="0"/>
        <w:overflowPunct w:val="0"/>
        <w:autoSpaceDE w:val="0"/>
        <w:autoSpaceDN w:val="0"/>
        <w:adjustRightInd w:val="0"/>
        <w:ind w:left="426" w:hanging="426"/>
        <w:textAlignment w:val="baseline"/>
        <w:rPr>
          <w:sz w:val="16"/>
          <w:szCs w:val="14"/>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634C99" w:rsidTr="00F324F7" w14:paraId="0A94CCBE" w14:textId="77777777">
        <w:tc>
          <w:tcPr>
            <w:tcW w:w="1418" w:type="dxa"/>
          </w:tcPr>
          <w:p w:rsidRPr="000F216A" w:rsidR="00634C99" w:rsidP="00634C99" w:rsidRDefault="00634C99" w14:paraId="5293869B"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634C99" w:rsidP="00634C99" w:rsidRDefault="00634C99" w14:paraId="009FB94F" w14:textId="77777777">
            <w:pPr>
              <w:overflowPunct w:val="0"/>
              <w:autoSpaceDE w:val="0"/>
              <w:autoSpaceDN w:val="0"/>
              <w:adjustRightInd w:val="0"/>
              <w:spacing w:line="240" w:lineRule="auto"/>
              <w:textAlignment w:val="baseline"/>
              <w:rPr>
                <w:i/>
                <w:sz w:val="22"/>
                <w:szCs w:val="22"/>
              </w:rPr>
            </w:pPr>
            <w:r>
              <w:rPr>
                <w:i/>
              </w:rPr>
              <w:t>Sabrina Tesoka</w:t>
            </w:r>
          </w:p>
        </w:tc>
      </w:tr>
      <w:tr w:rsidRPr="00594F3A" w:rsidR="00634C99" w:rsidTr="00F324F7" w14:paraId="45351054" w14:textId="77777777">
        <w:tc>
          <w:tcPr>
            <w:tcW w:w="1418" w:type="dxa"/>
          </w:tcPr>
          <w:p w:rsidRPr="000F216A" w:rsidR="00634C99" w:rsidP="00634C99" w:rsidRDefault="00634C99" w14:paraId="097F3B9E"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634C99" w:rsidP="00634C99" w:rsidRDefault="00634C99" w14:paraId="711EC9EA" w14:textId="77777777">
            <w:pPr>
              <w:overflowPunct w:val="0"/>
              <w:autoSpaceDE w:val="0"/>
              <w:autoSpaceDN w:val="0"/>
              <w:adjustRightInd w:val="0"/>
              <w:spacing w:line="240" w:lineRule="auto"/>
              <w:textAlignment w:val="baseline"/>
              <w:rPr>
                <w:i/>
                <w:sz w:val="22"/>
                <w:szCs w:val="22"/>
              </w:rPr>
            </w:pPr>
            <w:r>
              <w:rPr>
                <w:i/>
              </w:rPr>
              <w:t>+32 25469552</w:t>
            </w:r>
          </w:p>
        </w:tc>
      </w:tr>
      <w:tr w:rsidRPr="00594F3A" w:rsidR="00634C99" w:rsidTr="00F324F7" w14:paraId="6295E192" w14:textId="77777777">
        <w:tc>
          <w:tcPr>
            <w:tcW w:w="1418" w:type="dxa"/>
          </w:tcPr>
          <w:p w:rsidRPr="000F216A" w:rsidR="00634C99" w:rsidP="00634C99" w:rsidRDefault="00634C99" w14:paraId="1FC0418E" w14:textId="77777777">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634C99" w:rsidP="00634C99" w:rsidRDefault="00361127" w14:paraId="2D9FB2AA" w14:textId="27F01CD9">
            <w:pPr>
              <w:overflowPunct w:val="0"/>
              <w:autoSpaceDE w:val="0"/>
              <w:autoSpaceDN w:val="0"/>
              <w:adjustRightInd w:val="0"/>
              <w:spacing w:line="240" w:lineRule="auto"/>
              <w:textAlignment w:val="baseline"/>
              <w:rPr>
                <w:i/>
                <w:sz w:val="22"/>
                <w:szCs w:val="22"/>
              </w:rPr>
            </w:pPr>
            <w:hyperlink w:history="1" r:id="rId61">
              <w:r w:rsidR="007E03C9">
                <w:rPr>
                  <w:i/>
                  <w:color w:val="0000FF"/>
                  <w:u w:val="single"/>
                </w:rPr>
                <w:t>Sabrina.Tesoka@eesc.europa.eu</w:t>
              </w:r>
            </w:hyperlink>
          </w:p>
        </w:tc>
      </w:tr>
    </w:tbl>
    <w:p w:rsidR="006D2C8A" w:rsidRDefault="006D2C8A" w14:paraId="4464305F" w14:textId="35197EF9">
      <w:pPr>
        <w:spacing w:after="160" w:line="259" w:lineRule="auto"/>
        <w:jc w:val="left"/>
      </w:pPr>
      <w:r>
        <w:br w:type="page"/>
      </w:r>
    </w:p>
    <w:p w:rsidRPr="006D2C8A" w:rsidR="006D2C8A" w:rsidRDefault="006D2C8A" w14:paraId="528C73AA" w14:textId="46DE726B">
      <w:pPr>
        <w:pStyle w:val="Heading1"/>
      </w:pPr>
      <w:bookmarkStart w:name="_Toc183181693" w:id="14"/>
      <w:r>
        <w:t>PORADNÍ KOMISE PRO PRŮMYSLOVÉ ZMĚNY</w:t>
      </w:r>
      <w:bookmarkEnd w:id="14"/>
    </w:p>
    <w:p w:rsidR="006D2C8A" w:rsidP="006D2C8A" w:rsidRDefault="006D2C8A" w14:paraId="713E272F" w14:textId="77777777"/>
    <w:p w:rsidRPr="00436222" w:rsidR="00436222" w:rsidP="00436222" w:rsidRDefault="00361127" w14:paraId="4DA6BB04" w14:textId="7B4C9BBB">
      <w:pPr>
        <w:widowControl w:val="0"/>
        <w:numPr>
          <w:ilvl w:val="0"/>
          <w:numId w:val="8"/>
        </w:numPr>
        <w:overflowPunct w:val="0"/>
        <w:autoSpaceDE w:val="0"/>
        <w:autoSpaceDN w:val="0"/>
        <w:adjustRightInd w:val="0"/>
        <w:ind w:hanging="567"/>
        <w:textAlignment w:val="baseline"/>
        <w:rPr>
          <w:sz w:val="20"/>
          <w:szCs w:val="20"/>
        </w:rPr>
      </w:pPr>
      <w:hyperlink w:history="1" r:id="rId62">
        <w:r w:rsidR="00436222">
          <w:rPr>
            <w:b/>
            <w:i/>
            <w:color w:val="0000FF"/>
            <w:sz w:val="28"/>
            <w:u w:val="single"/>
          </w:rPr>
          <w:t>Dialogy</w:t>
        </w:r>
        <w:r w:rsidR="00B007A7">
          <w:rPr>
            <w:b/>
            <w:i/>
            <w:color w:val="0000FF"/>
            <w:sz w:val="28"/>
            <w:u w:val="single"/>
          </w:rPr>
          <w:t xml:space="preserve"> o </w:t>
        </w:r>
        <w:r w:rsidR="00436222">
          <w:rPr>
            <w:b/>
            <w:i/>
            <w:color w:val="0000FF"/>
            <w:sz w:val="28"/>
            <w:u w:val="single"/>
          </w:rPr>
          <w:t>čisté transformaci – hodnocení</w:t>
        </w:r>
      </w:hyperlink>
    </w:p>
    <w:p w:rsidRPr="000F216A" w:rsidR="00436222" w:rsidP="000F216A" w:rsidRDefault="00436222" w14:paraId="067FC0D5" w14:textId="77777777"/>
    <w:tbl>
      <w:tblPr>
        <w:tblStyle w:val="TableGrid19"/>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982"/>
      </w:tblGrid>
      <w:tr w:rsidRPr="00436222" w:rsidR="00436222" w:rsidTr="00F324F7" w14:paraId="2C068778" w14:textId="77777777">
        <w:tc>
          <w:tcPr>
            <w:tcW w:w="1167" w:type="pct"/>
          </w:tcPr>
          <w:p w:rsidRPr="00436222" w:rsidR="00436222" w:rsidP="00436222" w:rsidRDefault="00436222" w14:paraId="6E1552DD" w14:textId="77777777">
            <w:pPr>
              <w:tabs>
                <w:tab w:val="center" w:pos="284"/>
              </w:tabs>
              <w:overflowPunct w:val="0"/>
              <w:autoSpaceDE w:val="0"/>
              <w:autoSpaceDN w:val="0"/>
              <w:adjustRightInd w:val="0"/>
              <w:ind w:left="266" w:hanging="266"/>
              <w:textAlignment w:val="baseline"/>
              <w:rPr>
                <w:bCs/>
              </w:rPr>
            </w:pPr>
            <w:r>
              <w:rPr>
                <w:b/>
              </w:rPr>
              <w:t>Zpravodaj</w:t>
            </w:r>
          </w:p>
        </w:tc>
        <w:tc>
          <w:tcPr>
            <w:tcW w:w="3833" w:type="pct"/>
          </w:tcPr>
          <w:p w:rsidRPr="00436222" w:rsidR="00436222" w:rsidP="00436222" w:rsidRDefault="00436222" w14:paraId="4318DDEC" w14:textId="77777777">
            <w:pPr>
              <w:tabs>
                <w:tab w:val="center" w:pos="284"/>
              </w:tabs>
              <w:overflowPunct w:val="0"/>
              <w:autoSpaceDE w:val="0"/>
              <w:autoSpaceDN w:val="0"/>
              <w:adjustRightInd w:val="0"/>
              <w:ind w:left="266" w:hanging="266"/>
              <w:jc w:val="left"/>
              <w:textAlignment w:val="baseline"/>
            </w:pPr>
            <w:r>
              <w:t>Konstantinos DIAMANTOUROS (Zaměstnavatelé – EL)</w:t>
            </w:r>
          </w:p>
        </w:tc>
      </w:tr>
      <w:tr w:rsidRPr="00436222" w:rsidR="00436222" w:rsidTr="00F324F7" w14:paraId="53566920" w14:textId="77777777">
        <w:tc>
          <w:tcPr>
            <w:tcW w:w="1167" w:type="pct"/>
          </w:tcPr>
          <w:p w:rsidRPr="00436222" w:rsidR="00436222" w:rsidP="00436222" w:rsidRDefault="00436222" w14:paraId="1187CD2E" w14:textId="77777777">
            <w:pPr>
              <w:tabs>
                <w:tab w:val="center" w:pos="284"/>
              </w:tabs>
              <w:overflowPunct w:val="0"/>
              <w:autoSpaceDE w:val="0"/>
              <w:autoSpaceDN w:val="0"/>
              <w:adjustRightInd w:val="0"/>
              <w:ind w:left="266" w:hanging="266"/>
              <w:textAlignment w:val="baseline"/>
              <w:rPr>
                <w:b/>
              </w:rPr>
            </w:pPr>
            <w:r>
              <w:rPr>
                <w:b/>
              </w:rPr>
              <w:t>Spoluzpravodaj</w:t>
            </w:r>
          </w:p>
        </w:tc>
        <w:tc>
          <w:tcPr>
            <w:tcW w:w="3833" w:type="pct"/>
          </w:tcPr>
          <w:p w:rsidRPr="00436222" w:rsidR="00436222" w:rsidP="00436222" w:rsidRDefault="00436222" w14:paraId="21D7153C" w14:textId="77777777">
            <w:pPr>
              <w:tabs>
                <w:tab w:val="center" w:pos="284"/>
              </w:tabs>
              <w:overflowPunct w:val="0"/>
              <w:autoSpaceDE w:val="0"/>
              <w:autoSpaceDN w:val="0"/>
              <w:adjustRightInd w:val="0"/>
              <w:ind w:left="266" w:hanging="266"/>
              <w:textAlignment w:val="baseline"/>
            </w:pPr>
            <w:r>
              <w:t>John BRYAN (kat. 3 – IE)</w:t>
            </w:r>
          </w:p>
        </w:tc>
      </w:tr>
      <w:tr w:rsidRPr="00436222" w:rsidR="00436222" w:rsidTr="00F324F7" w14:paraId="2176FC7D" w14:textId="77777777">
        <w:tc>
          <w:tcPr>
            <w:tcW w:w="5000" w:type="pct"/>
            <w:gridSpan w:val="2"/>
          </w:tcPr>
          <w:p w:rsidRPr="00436222" w:rsidR="00436222" w:rsidP="00436222" w:rsidRDefault="00436222" w14:paraId="350BD1A8" w14:textId="77777777">
            <w:pPr>
              <w:tabs>
                <w:tab w:val="center" w:pos="284"/>
              </w:tabs>
              <w:overflowPunct w:val="0"/>
              <w:autoSpaceDE w:val="0"/>
              <w:autoSpaceDN w:val="0"/>
              <w:adjustRightInd w:val="0"/>
              <w:spacing w:line="160" w:lineRule="exact"/>
              <w:ind w:left="266" w:hanging="266"/>
              <w:textAlignment w:val="baseline"/>
            </w:pPr>
          </w:p>
        </w:tc>
      </w:tr>
      <w:tr w:rsidRPr="00436222" w:rsidR="00436222" w:rsidTr="00F324F7" w14:paraId="1C30E032" w14:textId="77777777">
        <w:tc>
          <w:tcPr>
            <w:tcW w:w="1167" w:type="pct"/>
            <w:vMerge w:val="restart"/>
          </w:tcPr>
          <w:p w:rsidRPr="00436222" w:rsidR="00436222" w:rsidP="00436222" w:rsidRDefault="00436222" w14:paraId="6CC114CF" w14:textId="77777777">
            <w:pPr>
              <w:tabs>
                <w:tab w:val="center" w:pos="284"/>
              </w:tabs>
              <w:overflowPunct w:val="0"/>
              <w:autoSpaceDE w:val="0"/>
              <w:autoSpaceDN w:val="0"/>
              <w:adjustRightInd w:val="0"/>
              <w:ind w:left="266" w:hanging="266"/>
              <w:textAlignment w:val="baseline"/>
              <w:rPr>
                <w:b/>
              </w:rPr>
            </w:pPr>
            <w:r>
              <w:rPr>
                <w:b/>
              </w:rPr>
              <w:t>Odkazy</w:t>
            </w:r>
          </w:p>
        </w:tc>
        <w:tc>
          <w:tcPr>
            <w:tcW w:w="3833" w:type="pct"/>
          </w:tcPr>
          <w:p w:rsidRPr="00436222" w:rsidR="00436222" w:rsidP="00436222" w:rsidRDefault="00436222" w14:paraId="46483B64" w14:textId="77777777">
            <w:pPr>
              <w:tabs>
                <w:tab w:val="center" w:pos="284"/>
              </w:tabs>
              <w:overflowPunct w:val="0"/>
              <w:autoSpaceDE w:val="0"/>
              <w:autoSpaceDN w:val="0"/>
              <w:adjustRightInd w:val="0"/>
              <w:ind w:left="266" w:hanging="266"/>
              <w:textAlignment w:val="baseline"/>
            </w:pPr>
            <w:r>
              <w:t>COM(2024) 163 final</w:t>
            </w:r>
          </w:p>
          <w:p w:rsidRPr="00436222" w:rsidR="00436222" w:rsidP="00436222" w:rsidRDefault="00436222" w14:paraId="5C1B3E46" w14:textId="77777777">
            <w:pPr>
              <w:tabs>
                <w:tab w:val="center" w:pos="284"/>
              </w:tabs>
              <w:overflowPunct w:val="0"/>
              <w:autoSpaceDE w:val="0"/>
              <w:autoSpaceDN w:val="0"/>
              <w:adjustRightInd w:val="0"/>
              <w:ind w:left="266" w:hanging="266"/>
              <w:textAlignment w:val="baseline"/>
            </w:pPr>
            <w:r>
              <w:t>EESC-2024-02431-00-00-AC</w:t>
            </w:r>
          </w:p>
        </w:tc>
      </w:tr>
      <w:tr w:rsidRPr="00436222" w:rsidR="00436222" w:rsidTr="00F324F7" w14:paraId="2C7EADDB" w14:textId="77777777">
        <w:tc>
          <w:tcPr>
            <w:tcW w:w="1167" w:type="pct"/>
            <w:vMerge/>
          </w:tcPr>
          <w:p w:rsidRPr="00436222" w:rsidR="00436222" w:rsidP="00436222" w:rsidRDefault="00436222" w14:paraId="1A158CB2" w14:textId="77777777">
            <w:pPr>
              <w:tabs>
                <w:tab w:val="center" w:pos="284"/>
              </w:tabs>
              <w:overflowPunct w:val="0"/>
              <w:autoSpaceDE w:val="0"/>
              <w:autoSpaceDN w:val="0"/>
              <w:adjustRightInd w:val="0"/>
              <w:ind w:left="266" w:hanging="266"/>
              <w:textAlignment w:val="baseline"/>
              <w:rPr>
                <w:b/>
              </w:rPr>
            </w:pPr>
          </w:p>
        </w:tc>
        <w:tc>
          <w:tcPr>
            <w:tcW w:w="3833" w:type="pct"/>
          </w:tcPr>
          <w:p w:rsidRPr="00436222" w:rsidR="00436222" w:rsidP="00436222" w:rsidRDefault="00436222" w14:paraId="47C35AC9" w14:textId="77777777">
            <w:pPr>
              <w:tabs>
                <w:tab w:val="center" w:pos="284"/>
              </w:tabs>
              <w:overflowPunct w:val="0"/>
              <w:autoSpaceDE w:val="0"/>
              <w:autoSpaceDN w:val="0"/>
              <w:adjustRightInd w:val="0"/>
              <w:ind w:left="266" w:hanging="266"/>
              <w:textAlignment w:val="baseline"/>
            </w:pPr>
          </w:p>
        </w:tc>
      </w:tr>
    </w:tbl>
    <w:p w:rsidRPr="00436222" w:rsidR="00436222" w:rsidP="00436222" w:rsidRDefault="00436222" w14:paraId="12E0866C"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436222" w:rsidR="00436222" w:rsidP="00436222" w:rsidRDefault="00436222" w14:paraId="4A91AB3C" w14:textId="77777777">
      <w:pPr>
        <w:keepNext/>
        <w:keepLines/>
        <w:tabs>
          <w:tab w:val="center" w:pos="284"/>
        </w:tabs>
        <w:overflowPunct w:val="0"/>
        <w:autoSpaceDE w:val="0"/>
        <w:autoSpaceDN w:val="0"/>
        <w:adjustRightInd w:val="0"/>
        <w:ind w:left="266" w:hanging="266"/>
        <w:textAlignment w:val="baseline"/>
        <w:rPr>
          <w:b/>
          <w:lang w:val="en-GB"/>
        </w:rPr>
      </w:pPr>
    </w:p>
    <w:p w:rsidRPr="00436222" w:rsidR="00436222" w:rsidP="00436222" w:rsidRDefault="00436222" w14:paraId="5162FA02" w14:textId="77777777">
      <w:pPr>
        <w:overflowPunct w:val="0"/>
        <w:autoSpaceDE w:val="0"/>
        <w:autoSpaceDN w:val="0"/>
        <w:adjustRightInd w:val="0"/>
        <w:textAlignment w:val="baseline"/>
        <w:rPr>
          <w:bCs/>
          <w:iCs/>
        </w:rPr>
      </w:pPr>
      <w:r>
        <w:t>EHSV:</w:t>
      </w:r>
    </w:p>
    <w:p w:rsidRPr="00436222" w:rsidR="00436222" w:rsidP="00436222" w:rsidRDefault="00436222" w14:paraId="5D1DF711" w14:textId="77777777">
      <w:pPr>
        <w:overflowPunct w:val="0"/>
        <w:autoSpaceDE w:val="0"/>
        <w:autoSpaceDN w:val="0"/>
        <w:adjustRightInd w:val="0"/>
        <w:textAlignment w:val="baseline"/>
        <w:rPr>
          <w:bCs/>
          <w:iCs/>
          <w:lang w:val="en-GB"/>
        </w:rPr>
      </w:pPr>
    </w:p>
    <w:p w:rsidRPr="00436222" w:rsidR="00436222" w:rsidP="000F216A" w:rsidRDefault="00436222" w14:paraId="619C26EF" w14:textId="3CA86C91">
      <w:pPr>
        <w:widowControl w:val="0"/>
        <w:numPr>
          <w:ilvl w:val="0"/>
          <w:numId w:val="58"/>
        </w:numPr>
        <w:overflowPunct w:val="0"/>
        <w:autoSpaceDE w:val="0"/>
        <w:autoSpaceDN w:val="0"/>
        <w:adjustRightInd w:val="0"/>
        <w:ind w:left="284" w:hanging="284"/>
        <w:textAlignment w:val="baseline"/>
        <w:rPr>
          <w:bCs/>
          <w:iCs/>
        </w:rPr>
      </w:pPr>
      <w:r>
        <w:t>je přesvědčen, že aby bylo možné zajistit, že Zelená dohoda pro Evropu bude úspěšná</w:t>
      </w:r>
      <w:r w:rsidR="00B007A7">
        <w:t xml:space="preserve"> z </w:t>
      </w:r>
      <w:r>
        <w:t>klimatického</w:t>
      </w:r>
      <w:r w:rsidR="00B007A7">
        <w:t xml:space="preserve"> a </w:t>
      </w:r>
      <w:r>
        <w:t>socio-ekonomického hlediska, je zapotřebí nový, mnohem odvážnější</w:t>
      </w:r>
      <w:r w:rsidR="00B007A7">
        <w:t xml:space="preserve"> a </w:t>
      </w:r>
      <w:r>
        <w:t>ambicióznější přístup</w:t>
      </w:r>
      <w:r w:rsidR="00B007A7">
        <w:t xml:space="preserve"> a </w:t>
      </w:r>
      <w:r>
        <w:t>jasný prováděcí rámec. Potřebujeme novou dohodu pro konkurenceschopnost, která podpoří</w:t>
      </w:r>
      <w:r w:rsidR="00B007A7">
        <w:t xml:space="preserve"> a </w:t>
      </w:r>
      <w:r>
        <w:t>ochrání průmysl</w:t>
      </w:r>
      <w:r w:rsidR="00B007A7">
        <w:t xml:space="preserve"> a </w:t>
      </w:r>
      <w:r>
        <w:t>zaměstnanost</w:t>
      </w:r>
      <w:r w:rsidR="00B007A7">
        <w:t xml:space="preserve"> v </w:t>
      </w:r>
      <w:r>
        <w:t>EU;</w:t>
      </w:r>
    </w:p>
    <w:p w:rsidRPr="00436222" w:rsidR="00436222" w:rsidP="000F216A" w:rsidRDefault="00436222" w14:paraId="3E8E7DE9" w14:textId="77777777">
      <w:pPr>
        <w:widowControl w:val="0"/>
        <w:numPr>
          <w:ilvl w:val="0"/>
          <w:numId w:val="58"/>
        </w:numPr>
        <w:overflowPunct w:val="0"/>
        <w:autoSpaceDE w:val="0"/>
        <w:autoSpaceDN w:val="0"/>
        <w:adjustRightInd w:val="0"/>
        <w:ind w:left="284" w:hanging="284"/>
        <w:textAlignment w:val="baseline"/>
        <w:rPr>
          <w:bCs/>
          <w:iCs/>
        </w:rPr>
      </w:pPr>
      <w:r>
        <w:t>domnívá se, že tato nová dohoda pro konkurenceschopnost by měla zahrnovat:</w:t>
      </w:r>
    </w:p>
    <w:p w:rsidRPr="00AB39AA" w:rsidR="00436222" w:rsidP="000F216A" w:rsidRDefault="00436222" w14:paraId="7B811A60" w14:textId="1E940DD0">
      <w:pPr>
        <w:pStyle w:val="ListParagraph"/>
        <w:widowControl w:val="0"/>
        <w:numPr>
          <w:ilvl w:val="0"/>
          <w:numId w:val="59"/>
        </w:numPr>
        <w:overflowPunct w:val="0"/>
        <w:autoSpaceDE w:val="0"/>
        <w:autoSpaceDN w:val="0"/>
        <w:adjustRightInd w:val="0"/>
        <w:ind w:left="567" w:hanging="283"/>
        <w:textAlignment w:val="baseline"/>
        <w:rPr>
          <w:bCs/>
          <w:iCs/>
        </w:rPr>
      </w:pPr>
      <w:r>
        <w:t>mnohem kratší povolovací lhůty (včetně limitů pro prošetření environmentálních námitek</w:t>
      </w:r>
      <w:r w:rsidR="00B007A7">
        <w:t xml:space="preserve"> u </w:t>
      </w:r>
      <w:r>
        <w:t xml:space="preserve">soudů), </w:t>
      </w:r>
    </w:p>
    <w:p w:rsidRPr="00AB39AA" w:rsidR="00436222" w:rsidP="000F216A" w:rsidRDefault="00436222" w14:paraId="22DDC0B3" w14:textId="6C892B33">
      <w:pPr>
        <w:pStyle w:val="ListParagraph"/>
        <w:widowControl w:val="0"/>
        <w:numPr>
          <w:ilvl w:val="0"/>
          <w:numId w:val="59"/>
        </w:numPr>
        <w:overflowPunct w:val="0"/>
        <w:autoSpaceDE w:val="0"/>
        <w:autoSpaceDN w:val="0"/>
        <w:adjustRightInd w:val="0"/>
        <w:ind w:left="567" w:hanging="283"/>
        <w:textAlignment w:val="baseline"/>
        <w:rPr>
          <w:bCs/>
          <w:iCs/>
        </w:rPr>
      </w:pPr>
      <w:r>
        <w:t>přesnější přístup</w:t>
      </w:r>
      <w:r w:rsidR="00B007A7">
        <w:t xml:space="preserve"> k </w:t>
      </w:r>
      <w:r>
        <w:t>měření pokroku směrem</w:t>
      </w:r>
      <w:r w:rsidR="00B007A7">
        <w:t xml:space="preserve"> k </w:t>
      </w:r>
      <w:r>
        <w:t>našim cílům</w:t>
      </w:r>
      <w:r w:rsidR="00B007A7">
        <w:t xml:space="preserve"> v </w:t>
      </w:r>
      <w:r>
        <w:t>oblasti klimatu, který zohlední uhlíkovou stopu dováženého zboží,</w:t>
      </w:r>
      <w:r w:rsidR="00B007A7">
        <w:t xml:space="preserve"> a </w:t>
      </w:r>
      <w:r>
        <w:t>nikoli pouze produkci emisí</w:t>
      </w:r>
      <w:r w:rsidR="00B007A7">
        <w:t xml:space="preserve"> v </w:t>
      </w:r>
      <w:r>
        <w:t>Evropě,</w:t>
      </w:r>
    </w:p>
    <w:p w:rsidRPr="00AB39AA" w:rsidR="00436222" w:rsidP="000F216A" w:rsidRDefault="00436222" w14:paraId="30365531" w14:textId="11EF5353">
      <w:pPr>
        <w:pStyle w:val="ListParagraph"/>
        <w:widowControl w:val="0"/>
        <w:numPr>
          <w:ilvl w:val="0"/>
          <w:numId w:val="59"/>
        </w:numPr>
        <w:overflowPunct w:val="0"/>
        <w:autoSpaceDE w:val="0"/>
        <w:autoSpaceDN w:val="0"/>
        <w:adjustRightInd w:val="0"/>
        <w:ind w:left="567" w:hanging="283"/>
        <w:textAlignment w:val="baseline"/>
        <w:rPr>
          <w:bCs/>
          <w:iCs/>
        </w:rPr>
      </w:pPr>
      <w:r>
        <w:t>zlepšení ochrany před únikem uhlíku</w:t>
      </w:r>
      <w:r w:rsidR="00B007A7">
        <w:t xml:space="preserve"> s </w:t>
      </w:r>
      <w:r>
        <w:t>cílem zachovat rovné podmínky pro evropské společnosti,</w:t>
      </w:r>
    </w:p>
    <w:p w:rsidRPr="00AB39AA" w:rsidR="00436222" w:rsidP="000F216A" w:rsidRDefault="00436222" w14:paraId="2F6EFB30" w14:textId="27AF7529">
      <w:pPr>
        <w:pStyle w:val="ListParagraph"/>
        <w:widowControl w:val="0"/>
        <w:numPr>
          <w:ilvl w:val="0"/>
          <w:numId w:val="59"/>
        </w:numPr>
        <w:overflowPunct w:val="0"/>
        <w:autoSpaceDE w:val="0"/>
        <w:autoSpaceDN w:val="0"/>
        <w:adjustRightInd w:val="0"/>
        <w:ind w:left="567" w:hanging="283"/>
        <w:textAlignment w:val="baseline"/>
        <w:rPr>
          <w:bCs/>
          <w:iCs/>
        </w:rPr>
      </w:pPr>
      <w:r>
        <w:t>technologicky neutrální energetickou politiku, která vytvoří větší dlouhodobou stabilitu, zajistí ceny, které budou konkurenceschopné na celosvětové úrovni,</w:t>
      </w:r>
      <w:r w:rsidR="00B007A7">
        <w:t xml:space="preserve"> a </w:t>
      </w:r>
      <w:r>
        <w:t xml:space="preserve">uzná, že během transformace jsou zapotřebí investice do stabilních nízkouhlíkových zdrojů, </w:t>
      </w:r>
    </w:p>
    <w:p w:rsidRPr="00AB39AA" w:rsidR="00436222" w:rsidP="000F216A" w:rsidRDefault="00436222" w14:paraId="4FA737BA" w14:textId="3056742C">
      <w:pPr>
        <w:pStyle w:val="ListParagraph"/>
        <w:widowControl w:val="0"/>
        <w:numPr>
          <w:ilvl w:val="0"/>
          <w:numId w:val="59"/>
        </w:numPr>
        <w:overflowPunct w:val="0"/>
        <w:autoSpaceDE w:val="0"/>
        <w:autoSpaceDN w:val="0"/>
        <w:adjustRightInd w:val="0"/>
        <w:ind w:left="567" w:hanging="283"/>
        <w:textAlignment w:val="baseline"/>
        <w:rPr>
          <w:bCs/>
          <w:iCs/>
        </w:rPr>
      </w:pPr>
      <w:r>
        <w:t>naléhavé zásadní investice do distribučních</w:t>
      </w:r>
      <w:r w:rsidR="00B007A7">
        <w:t xml:space="preserve"> a </w:t>
      </w:r>
      <w:r>
        <w:t>přenosových soustav</w:t>
      </w:r>
      <w:r w:rsidR="00B007A7">
        <w:t xml:space="preserve"> a </w:t>
      </w:r>
      <w:r>
        <w:t>do přístavů, aby se usnadnil rozvoj mořských obnovitelných zdrojů energie,</w:t>
      </w:r>
    </w:p>
    <w:p w:rsidRPr="00AB39AA" w:rsidR="00436222" w:rsidP="000F216A" w:rsidRDefault="00436222" w14:paraId="5D11CBDC" w14:textId="2573C940">
      <w:pPr>
        <w:pStyle w:val="ListParagraph"/>
        <w:widowControl w:val="0"/>
        <w:numPr>
          <w:ilvl w:val="0"/>
          <w:numId w:val="59"/>
        </w:numPr>
        <w:overflowPunct w:val="0"/>
        <w:autoSpaceDE w:val="0"/>
        <w:autoSpaceDN w:val="0"/>
        <w:adjustRightInd w:val="0"/>
        <w:ind w:left="567" w:hanging="283"/>
        <w:textAlignment w:val="baseline"/>
        <w:rPr>
          <w:bCs/>
          <w:iCs/>
        </w:rPr>
      </w:pPr>
      <w:r>
        <w:t>specializovaný nástroj financování na podporu produkce kritických surovin</w:t>
      </w:r>
      <w:r w:rsidR="00B007A7">
        <w:t xml:space="preserve"> a </w:t>
      </w:r>
      <w:r>
        <w:t xml:space="preserve">technologií pro nulové čisté emise, </w:t>
      </w:r>
    </w:p>
    <w:p w:rsidRPr="00AB39AA" w:rsidR="00436222" w:rsidP="000F216A" w:rsidRDefault="00436222" w14:paraId="0EC6A957" w14:textId="2081EB15">
      <w:pPr>
        <w:pStyle w:val="ListParagraph"/>
        <w:widowControl w:val="0"/>
        <w:numPr>
          <w:ilvl w:val="0"/>
          <w:numId w:val="59"/>
        </w:numPr>
        <w:overflowPunct w:val="0"/>
        <w:autoSpaceDE w:val="0"/>
        <w:autoSpaceDN w:val="0"/>
        <w:adjustRightInd w:val="0"/>
        <w:ind w:left="567" w:hanging="283"/>
        <w:textAlignment w:val="baseline"/>
        <w:rPr>
          <w:bCs/>
          <w:iCs/>
        </w:rPr>
      </w:pPr>
      <w:r>
        <w:t>rámec pro spravedlivou transformaci, který pracovníkům zajistí rozsáhlou změnu kvalifikace</w:t>
      </w:r>
      <w:r w:rsidR="00B007A7">
        <w:t xml:space="preserve"> a </w:t>
      </w:r>
      <w:r>
        <w:t xml:space="preserve">prohloubení dovedností; </w:t>
      </w:r>
    </w:p>
    <w:p w:rsidRPr="00AB39AA" w:rsidR="00436222" w:rsidP="000F216A" w:rsidRDefault="00436222" w14:paraId="765B3017" w14:textId="0ED7A3B5">
      <w:pPr>
        <w:widowControl w:val="0"/>
        <w:numPr>
          <w:ilvl w:val="0"/>
          <w:numId w:val="58"/>
        </w:numPr>
        <w:overflowPunct w:val="0"/>
        <w:autoSpaceDE w:val="0"/>
        <w:autoSpaceDN w:val="0"/>
        <w:adjustRightInd w:val="0"/>
        <w:ind w:left="284" w:hanging="284"/>
        <w:textAlignment w:val="baseline"/>
        <w:rPr>
          <w:bCs/>
        </w:rPr>
      </w:pPr>
      <w:r>
        <w:t>domnívá se, že určité aspekty této politiky měly negativní dopady na zaměstnanost</w:t>
      </w:r>
      <w:r w:rsidR="00B007A7">
        <w:t xml:space="preserve"> a </w:t>
      </w:r>
      <w:r>
        <w:t>konkurenceschopnost EU</w:t>
      </w:r>
      <w:r w:rsidR="00B007A7">
        <w:t xml:space="preserve"> a </w:t>
      </w:r>
      <w:r>
        <w:t>způsobily nárůst celosvětových emisí</w:t>
      </w:r>
      <w:r w:rsidR="00B007A7">
        <w:t xml:space="preserve"> v </w:t>
      </w:r>
      <w:r>
        <w:t>důsledku úniku uhlíku. Zároveň plně podporuje cíle Zelené dohody pro Evropu.</w:t>
      </w:r>
    </w:p>
    <w:p w:rsidRPr="00436222" w:rsidR="00436222" w:rsidP="00436222" w:rsidRDefault="00436222" w14:paraId="2350D91E" w14:textId="77777777">
      <w:pPr>
        <w:widowControl w:val="0"/>
        <w:overflowPunct w:val="0"/>
        <w:autoSpaceDE w:val="0"/>
        <w:autoSpaceDN w:val="0"/>
        <w:adjustRightInd w:val="0"/>
        <w:ind w:left="284"/>
        <w:textAlignment w:val="baseline"/>
        <w:rPr>
          <w:bCs/>
          <w:iCs/>
          <w:lang w:val="en-GB"/>
        </w:rPr>
      </w:pPr>
    </w:p>
    <w:p w:rsidRPr="00436222" w:rsidR="00436222" w:rsidP="00436222" w:rsidRDefault="00436222" w14:paraId="6FA629FD"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436222" w:rsidTr="00F324F7" w14:paraId="42071E27" w14:textId="77777777">
        <w:tc>
          <w:tcPr>
            <w:tcW w:w="1556" w:type="pct"/>
          </w:tcPr>
          <w:p w:rsidRPr="000F216A" w:rsidR="00436222" w:rsidP="00436222" w:rsidRDefault="00436222" w14:paraId="54A5C3CC" w14:textId="77777777">
            <w:pPr>
              <w:keepNext/>
              <w:keepLines/>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436222" w:rsidP="00436222" w:rsidRDefault="00436222" w14:paraId="765550BB" w14:textId="50B3CF15">
            <w:pPr>
              <w:keepNext/>
              <w:keepLines/>
              <w:overflowPunct w:val="0"/>
              <w:autoSpaceDE w:val="0"/>
              <w:autoSpaceDN w:val="0"/>
              <w:adjustRightInd w:val="0"/>
              <w:spacing w:line="240" w:lineRule="auto"/>
              <w:textAlignment w:val="baseline"/>
              <w:rPr>
                <w:i/>
                <w:sz w:val="22"/>
                <w:szCs w:val="22"/>
              </w:rPr>
            </w:pPr>
            <w:r>
              <w:rPr>
                <w:i/>
              </w:rPr>
              <w:t>Ioannis Diamantopoulos</w:t>
            </w:r>
          </w:p>
        </w:tc>
      </w:tr>
      <w:tr w:rsidRPr="00594F3A" w:rsidR="00436222" w:rsidTr="00F324F7" w14:paraId="49E75BC3" w14:textId="77777777">
        <w:tc>
          <w:tcPr>
            <w:tcW w:w="1556" w:type="pct"/>
          </w:tcPr>
          <w:p w:rsidRPr="000F216A" w:rsidR="00436222" w:rsidP="00436222" w:rsidRDefault="00436222" w14:paraId="261CA0B3" w14:textId="77777777">
            <w:pPr>
              <w:keepNext/>
              <w:keepLines/>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436222" w:rsidP="00436222" w:rsidRDefault="00436222" w14:paraId="334DC766" w14:textId="77777777">
            <w:pPr>
              <w:keepNext/>
              <w:keepLines/>
              <w:overflowPunct w:val="0"/>
              <w:autoSpaceDE w:val="0"/>
              <w:autoSpaceDN w:val="0"/>
              <w:adjustRightInd w:val="0"/>
              <w:spacing w:line="240" w:lineRule="auto"/>
              <w:textAlignment w:val="baseline"/>
              <w:rPr>
                <w:i/>
                <w:sz w:val="22"/>
                <w:szCs w:val="22"/>
              </w:rPr>
            </w:pPr>
            <w:r>
              <w:rPr>
                <w:i/>
              </w:rPr>
              <w:t>+32 25469170</w:t>
            </w:r>
          </w:p>
        </w:tc>
      </w:tr>
      <w:tr w:rsidRPr="00594F3A" w:rsidR="00436222" w:rsidTr="00F324F7" w14:paraId="47287801" w14:textId="77777777">
        <w:tc>
          <w:tcPr>
            <w:tcW w:w="1556" w:type="pct"/>
          </w:tcPr>
          <w:p w:rsidRPr="000F216A" w:rsidR="00436222" w:rsidP="00436222" w:rsidRDefault="001E66FB" w14:paraId="4BB81B29" w14:textId="1A9EDF43">
            <w:pPr>
              <w:keepNext/>
              <w:keepLines/>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436222" w:rsidP="00436222" w:rsidRDefault="00361127" w14:paraId="70F6CD22" w14:textId="20102A8C">
            <w:pPr>
              <w:keepNext/>
              <w:keepLines/>
              <w:overflowPunct w:val="0"/>
              <w:autoSpaceDE w:val="0"/>
              <w:autoSpaceDN w:val="0"/>
              <w:adjustRightInd w:val="0"/>
              <w:spacing w:line="240" w:lineRule="auto"/>
              <w:textAlignment w:val="baseline"/>
              <w:rPr>
                <w:i/>
                <w:iCs/>
                <w:sz w:val="22"/>
                <w:szCs w:val="22"/>
              </w:rPr>
            </w:pPr>
            <w:hyperlink w:history="1" r:id="rId63">
              <w:r w:rsidR="007E03C9">
                <w:rPr>
                  <w:i/>
                  <w:color w:val="0000FF"/>
                  <w:u w:val="single"/>
                </w:rPr>
                <w:t>Ioannis.Diamantopoulos@eesc.europa.eu</w:t>
              </w:r>
            </w:hyperlink>
            <w:r w:rsidR="007E03C9">
              <w:rPr>
                <w:i/>
                <w:sz w:val="22"/>
              </w:rPr>
              <w:t xml:space="preserve"> </w:t>
            </w:r>
          </w:p>
        </w:tc>
      </w:tr>
    </w:tbl>
    <w:p w:rsidR="00991962" w:rsidP="00436222" w:rsidRDefault="00991962" w14:paraId="78721B86" w14:textId="3EEEF5C7">
      <w:pPr>
        <w:ind w:left="710"/>
        <w:rPr>
          <w:b/>
          <w:i/>
          <w:sz w:val="28"/>
          <w:szCs w:val="28"/>
        </w:rPr>
      </w:pPr>
    </w:p>
    <w:p w:rsidR="00991962" w:rsidRDefault="00991962" w14:paraId="70579813" w14:textId="77777777">
      <w:pPr>
        <w:spacing w:after="160" w:line="259" w:lineRule="auto"/>
        <w:jc w:val="left"/>
        <w:rPr>
          <w:b/>
          <w:i/>
          <w:sz w:val="28"/>
          <w:szCs w:val="28"/>
        </w:rPr>
      </w:pPr>
      <w:r>
        <w:br w:type="page"/>
      </w:r>
    </w:p>
    <w:p w:rsidRPr="00430D17" w:rsidR="00430D17" w:rsidP="00430D17" w:rsidRDefault="00361127" w14:paraId="6EC49EFB" w14:textId="64E6F202">
      <w:pPr>
        <w:widowControl w:val="0"/>
        <w:numPr>
          <w:ilvl w:val="0"/>
          <w:numId w:val="8"/>
        </w:numPr>
        <w:overflowPunct w:val="0"/>
        <w:autoSpaceDE w:val="0"/>
        <w:autoSpaceDN w:val="0"/>
        <w:adjustRightInd w:val="0"/>
        <w:ind w:hanging="567"/>
        <w:textAlignment w:val="baseline"/>
        <w:rPr>
          <w:sz w:val="20"/>
          <w:szCs w:val="20"/>
        </w:rPr>
      </w:pPr>
      <w:hyperlink w:history="1" r:id="rId64">
        <w:r w:rsidR="00276FC9">
          <w:rPr>
            <w:b/>
            <w:i/>
            <w:color w:val="0000FF"/>
            <w:sz w:val="28"/>
            <w:u w:val="single"/>
          </w:rPr>
          <w:t>Od zařízení na zpracování odpadu</w:t>
        </w:r>
        <w:r w:rsidR="00B007A7">
          <w:rPr>
            <w:b/>
            <w:i/>
            <w:color w:val="0000FF"/>
            <w:sz w:val="28"/>
            <w:u w:val="single"/>
          </w:rPr>
          <w:t xml:space="preserve"> k </w:t>
        </w:r>
        <w:r w:rsidR="00276FC9">
          <w:rPr>
            <w:b/>
            <w:i/>
            <w:color w:val="0000FF"/>
            <w:sz w:val="28"/>
            <w:u w:val="single"/>
          </w:rPr>
          <w:t>zařízením na využívání zdrojů</w:t>
        </w:r>
      </w:hyperlink>
    </w:p>
    <w:p w:rsidRPr="000F216A" w:rsidR="00430D17" w:rsidP="000F216A" w:rsidRDefault="00430D17" w14:paraId="0813F7B3" w14:textId="77777777"/>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04"/>
      </w:tblGrid>
      <w:tr w:rsidRPr="00430D17" w:rsidR="00430D17" w:rsidTr="00F324F7" w14:paraId="7B952ECA" w14:textId="77777777">
        <w:tc>
          <w:tcPr>
            <w:tcW w:w="1701" w:type="dxa"/>
          </w:tcPr>
          <w:p w:rsidRPr="00430D17" w:rsidR="00430D17" w:rsidP="00430D17" w:rsidRDefault="00430D17" w14:paraId="011252E4" w14:textId="77777777">
            <w:pPr>
              <w:tabs>
                <w:tab w:val="center" w:pos="284"/>
              </w:tabs>
              <w:overflowPunct w:val="0"/>
              <w:autoSpaceDE w:val="0"/>
              <w:autoSpaceDN w:val="0"/>
              <w:adjustRightInd w:val="0"/>
              <w:ind w:left="266" w:hanging="266"/>
              <w:textAlignment w:val="baseline"/>
              <w:rPr>
                <w:b/>
              </w:rPr>
            </w:pPr>
            <w:r>
              <w:rPr>
                <w:b/>
              </w:rPr>
              <w:t>Zpravodaj</w:t>
            </w:r>
          </w:p>
        </w:tc>
        <w:tc>
          <w:tcPr>
            <w:tcW w:w="6204" w:type="dxa"/>
          </w:tcPr>
          <w:p w:rsidRPr="00430D17" w:rsidR="00430D17" w:rsidP="00430D17" w:rsidRDefault="00430D17" w14:paraId="3702A588" w14:textId="77777777">
            <w:pPr>
              <w:tabs>
                <w:tab w:val="center" w:pos="284"/>
              </w:tabs>
              <w:overflowPunct w:val="0"/>
              <w:autoSpaceDE w:val="0"/>
              <w:autoSpaceDN w:val="0"/>
              <w:adjustRightInd w:val="0"/>
              <w:ind w:left="266" w:hanging="266"/>
              <w:textAlignment w:val="baseline"/>
            </w:pPr>
            <w:r>
              <w:t>Anastasis YIAPANIS (Organizace občanské společnosti – CY)</w:t>
            </w:r>
          </w:p>
        </w:tc>
      </w:tr>
      <w:tr w:rsidRPr="00430D17" w:rsidR="00430D17" w:rsidTr="00F324F7" w14:paraId="0ED020DF" w14:textId="77777777">
        <w:tc>
          <w:tcPr>
            <w:tcW w:w="1701" w:type="dxa"/>
          </w:tcPr>
          <w:p w:rsidRPr="00430D17" w:rsidR="00430D17" w:rsidP="00430D17" w:rsidRDefault="00430D17" w14:paraId="253105A1" w14:textId="77777777">
            <w:pPr>
              <w:tabs>
                <w:tab w:val="center" w:pos="284"/>
              </w:tabs>
              <w:overflowPunct w:val="0"/>
              <w:autoSpaceDE w:val="0"/>
              <w:autoSpaceDN w:val="0"/>
              <w:adjustRightInd w:val="0"/>
              <w:ind w:left="266" w:hanging="266"/>
              <w:textAlignment w:val="baseline"/>
              <w:rPr>
                <w:b/>
              </w:rPr>
            </w:pPr>
            <w:r>
              <w:rPr>
                <w:b/>
              </w:rPr>
              <w:t>Spoluzpravodaj</w:t>
            </w:r>
          </w:p>
        </w:tc>
        <w:tc>
          <w:tcPr>
            <w:tcW w:w="6204" w:type="dxa"/>
          </w:tcPr>
          <w:p w:rsidRPr="00430D17" w:rsidR="00430D17" w:rsidP="00430D17" w:rsidRDefault="00430D17" w14:paraId="64B1A9E8" w14:textId="77777777">
            <w:pPr>
              <w:tabs>
                <w:tab w:val="center" w:pos="284"/>
              </w:tabs>
              <w:overflowPunct w:val="0"/>
              <w:autoSpaceDE w:val="0"/>
              <w:autoSpaceDN w:val="0"/>
              <w:adjustRightInd w:val="0"/>
              <w:ind w:left="266" w:hanging="266"/>
              <w:textAlignment w:val="baseline"/>
            </w:pPr>
            <w:r>
              <w:t>Michal PINTÉR (kat. 1 – SK)</w:t>
            </w:r>
          </w:p>
        </w:tc>
      </w:tr>
      <w:tr w:rsidRPr="00430D17" w:rsidR="00430D17" w:rsidTr="00F324F7" w14:paraId="7BC819CE" w14:textId="77777777">
        <w:tc>
          <w:tcPr>
            <w:tcW w:w="7905" w:type="dxa"/>
            <w:gridSpan w:val="2"/>
          </w:tcPr>
          <w:p w:rsidRPr="00430D17" w:rsidR="00430D17" w:rsidP="00430D17" w:rsidRDefault="00430D17" w14:paraId="6189BA97" w14:textId="77777777">
            <w:pPr>
              <w:tabs>
                <w:tab w:val="center" w:pos="284"/>
              </w:tabs>
              <w:overflowPunct w:val="0"/>
              <w:autoSpaceDE w:val="0"/>
              <w:autoSpaceDN w:val="0"/>
              <w:adjustRightInd w:val="0"/>
              <w:spacing w:line="160" w:lineRule="exact"/>
              <w:ind w:left="266" w:hanging="266"/>
              <w:textAlignment w:val="baseline"/>
            </w:pPr>
          </w:p>
        </w:tc>
      </w:tr>
      <w:tr w:rsidRPr="00430D17" w:rsidR="00430D17" w:rsidTr="00F324F7" w14:paraId="1AE43E6F" w14:textId="77777777">
        <w:tc>
          <w:tcPr>
            <w:tcW w:w="1701" w:type="dxa"/>
            <w:vMerge w:val="restart"/>
          </w:tcPr>
          <w:p w:rsidRPr="00430D17" w:rsidR="00430D17" w:rsidP="00430D17" w:rsidRDefault="00430D17" w14:paraId="4692E3B4" w14:textId="77777777">
            <w:pPr>
              <w:tabs>
                <w:tab w:val="center" w:pos="284"/>
              </w:tabs>
              <w:overflowPunct w:val="0"/>
              <w:autoSpaceDE w:val="0"/>
              <w:autoSpaceDN w:val="0"/>
              <w:adjustRightInd w:val="0"/>
              <w:ind w:left="266" w:hanging="266"/>
              <w:textAlignment w:val="baseline"/>
              <w:rPr>
                <w:b/>
              </w:rPr>
            </w:pPr>
            <w:r>
              <w:rPr>
                <w:b/>
              </w:rPr>
              <w:t>Odkazy</w:t>
            </w:r>
          </w:p>
        </w:tc>
        <w:tc>
          <w:tcPr>
            <w:tcW w:w="6204" w:type="dxa"/>
          </w:tcPr>
          <w:p w:rsidR="00986C8F" w:rsidP="00430D17" w:rsidRDefault="00BC7F5A" w14:paraId="339057A5" w14:textId="23483925">
            <w:pPr>
              <w:tabs>
                <w:tab w:val="center" w:pos="284"/>
              </w:tabs>
              <w:overflowPunct w:val="0"/>
              <w:autoSpaceDE w:val="0"/>
              <w:autoSpaceDN w:val="0"/>
              <w:adjustRightInd w:val="0"/>
              <w:ind w:left="266" w:hanging="266"/>
              <w:textAlignment w:val="baseline"/>
            </w:pPr>
            <w:r>
              <w:t>stanovisko</w:t>
            </w:r>
            <w:r w:rsidR="00B007A7">
              <w:t xml:space="preserve"> z </w:t>
            </w:r>
            <w:r>
              <w:t>vlastní iniciativy</w:t>
            </w:r>
          </w:p>
          <w:p w:rsidRPr="00430D17" w:rsidR="00430D17" w:rsidP="00430D17" w:rsidRDefault="00430D17" w14:paraId="0C365193" w14:textId="66B44E63">
            <w:pPr>
              <w:tabs>
                <w:tab w:val="center" w:pos="284"/>
              </w:tabs>
              <w:overflowPunct w:val="0"/>
              <w:autoSpaceDE w:val="0"/>
              <w:autoSpaceDN w:val="0"/>
              <w:adjustRightInd w:val="0"/>
              <w:ind w:left="266" w:hanging="266"/>
              <w:textAlignment w:val="baseline"/>
            </w:pPr>
            <w:r>
              <w:t>EESC-2024-00669-00-00-AC</w:t>
            </w:r>
          </w:p>
        </w:tc>
      </w:tr>
      <w:tr w:rsidRPr="00430D17" w:rsidR="00430D17" w:rsidTr="00F324F7" w14:paraId="66F71806" w14:textId="77777777">
        <w:tc>
          <w:tcPr>
            <w:tcW w:w="1701" w:type="dxa"/>
            <w:vMerge/>
          </w:tcPr>
          <w:p w:rsidRPr="00430D17" w:rsidR="00430D17" w:rsidP="00430D17" w:rsidRDefault="00430D17" w14:paraId="413BED7C" w14:textId="77777777">
            <w:pPr>
              <w:tabs>
                <w:tab w:val="center" w:pos="284"/>
              </w:tabs>
              <w:overflowPunct w:val="0"/>
              <w:autoSpaceDE w:val="0"/>
              <w:autoSpaceDN w:val="0"/>
              <w:adjustRightInd w:val="0"/>
              <w:ind w:left="266" w:hanging="266"/>
              <w:textAlignment w:val="baseline"/>
              <w:rPr>
                <w:b/>
              </w:rPr>
            </w:pPr>
          </w:p>
        </w:tc>
        <w:tc>
          <w:tcPr>
            <w:tcW w:w="6204" w:type="dxa"/>
          </w:tcPr>
          <w:p w:rsidRPr="00430D17" w:rsidR="00430D17" w:rsidP="00430D17" w:rsidRDefault="00430D17" w14:paraId="33127AA0" w14:textId="77777777">
            <w:pPr>
              <w:tabs>
                <w:tab w:val="center" w:pos="284"/>
              </w:tabs>
              <w:overflowPunct w:val="0"/>
              <w:autoSpaceDE w:val="0"/>
              <w:autoSpaceDN w:val="0"/>
              <w:adjustRightInd w:val="0"/>
              <w:ind w:left="266" w:hanging="266"/>
              <w:textAlignment w:val="baseline"/>
            </w:pPr>
          </w:p>
        </w:tc>
      </w:tr>
    </w:tbl>
    <w:p w:rsidRPr="00430D17" w:rsidR="00430D17" w:rsidP="00430D17" w:rsidRDefault="00430D17" w14:paraId="30619E75" w14:textId="77777777">
      <w:pPr>
        <w:tabs>
          <w:tab w:val="center" w:pos="284"/>
        </w:tabs>
        <w:overflowPunct w:val="0"/>
        <w:autoSpaceDE w:val="0"/>
        <w:autoSpaceDN w:val="0"/>
        <w:adjustRightInd w:val="0"/>
        <w:ind w:left="266" w:hanging="266"/>
        <w:textAlignment w:val="baseline"/>
        <w:rPr>
          <w:lang w:val="en-GB"/>
        </w:rPr>
      </w:pPr>
    </w:p>
    <w:p w:rsidRPr="00430D17" w:rsidR="00430D17" w:rsidP="00430D17" w:rsidRDefault="00430D17" w14:paraId="2C08C725"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430D17" w:rsidR="00430D17" w:rsidP="00430D17" w:rsidRDefault="00430D17" w14:paraId="67CCABB5" w14:textId="77777777">
      <w:pPr>
        <w:keepNext/>
        <w:keepLines/>
        <w:tabs>
          <w:tab w:val="center" w:pos="284"/>
        </w:tabs>
        <w:overflowPunct w:val="0"/>
        <w:autoSpaceDE w:val="0"/>
        <w:autoSpaceDN w:val="0"/>
        <w:adjustRightInd w:val="0"/>
        <w:ind w:left="266" w:hanging="266"/>
        <w:textAlignment w:val="baseline"/>
        <w:rPr>
          <w:b/>
          <w:lang w:val="en-GB"/>
        </w:rPr>
      </w:pPr>
    </w:p>
    <w:p w:rsidRPr="00430D17" w:rsidR="00430D17" w:rsidP="00430D17" w:rsidRDefault="00430D17" w14:paraId="31E433B8" w14:textId="77777777">
      <w:pPr>
        <w:overflowPunct w:val="0"/>
        <w:autoSpaceDE w:val="0"/>
        <w:autoSpaceDN w:val="0"/>
        <w:adjustRightInd w:val="0"/>
        <w:textAlignment w:val="baseline"/>
        <w:rPr>
          <w:bCs/>
          <w:iCs/>
        </w:rPr>
      </w:pPr>
      <w:r>
        <w:t>EHSV:</w:t>
      </w:r>
    </w:p>
    <w:p w:rsidRPr="00430D17" w:rsidR="00430D17" w:rsidP="00430D17" w:rsidRDefault="00430D17" w14:paraId="1AA0E214" w14:textId="77777777">
      <w:pPr>
        <w:overflowPunct w:val="0"/>
        <w:autoSpaceDE w:val="0"/>
        <w:autoSpaceDN w:val="0"/>
        <w:adjustRightInd w:val="0"/>
        <w:textAlignment w:val="baseline"/>
        <w:rPr>
          <w:bCs/>
          <w:iCs/>
          <w:lang w:val="en-GB"/>
        </w:rPr>
      </w:pPr>
    </w:p>
    <w:p w:rsidRPr="00430D17" w:rsidR="00430D17" w:rsidP="000F216A" w:rsidRDefault="00430D17" w14:paraId="290DD0A4" w14:textId="5F4EE3AD">
      <w:pPr>
        <w:widowControl w:val="0"/>
        <w:numPr>
          <w:ilvl w:val="0"/>
          <w:numId w:val="60"/>
        </w:numPr>
        <w:overflowPunct w:val="0"/>
        <w:autoSpaceDE w:val="0"/>
        <w:autoSpaceDN w:val="0"/>
        <w:adjustRightInd w:val="0"/>
        <w:ind w:left="284" w:hanging="284"/>
        <w:textAlignment w:val="baseline"/>
        <w:rPr>
          <w:bCs/>
          <w:iCs/>
        </w:rPr>
      </w:pPr>
      <w:r>
        <w:t xml:space="preserve">je přesvědčen, že je mimořádně důležité </w:t>
      </w:r>
      <w:r>
        <w:rPr>
          <w:b/>
          <w:bCs/>
        </w:rPr>
        <w:t>pojmout jako prioritu diskuse</w:t>
      </w:r>
      <w:r w:rsidR="00B007A7">
        <w:rPr>
          <w:b/>
          <w:bCs/>
        </w:rPr>
        <w:t xml:space="preserve"> o </w:t>
      </w:r>
      <w:r>
        <w:rPr>
          <w:b/>
          <w:bCs/>
        </w:rPr>
        <w:t>nakládání</w:t>
      </w:r>
      <w:r w:rsidR="00B007A7">
        <w:rPr>
          <w:b/>
          <w:bCs/>
        </w:rPr>
        <w:t xml:space="preserve"> s </w:t>
      </w:r>
      <w:r>
        <w:rPr>
          <w:b/>
          <w:bCs/>
        </w:rPr>
        <w:t>odpady na úrovni EU</w:t>
      </w:r>
      <w:r w:rsidR="00B007A7">
        <w:t xml:space="preserve"> a </w:t>
      </w:r>
      <w:r>
        <w:rPr>
          <w:b/>
          <w:bCs/>
        </w:rPr>
        <w:t>provést revidovanou strategii</w:t>
      </w:r>
      <w:r>
        <w:t>, která podpoří průkopnické projekty zaměřené na zlepšení recyklace</w:t>
      </w:r>
      <w:r w:rsidR="00B007A7">
        <w:t xml:space="preserve"> a </w:t>
      </w:r>
      <w:r>
        <w:t>obnovu zdrojů při současném snížení výskytu skládek;</w:t>
      </w:r>
    </w:p>
    <w:p w:rsidRPr="00430D17" w:rsidR="00430D17" w:rsidP="000F216A" w:rsidRDefault="00430D17" w14:paraId="1209DFF9" w14:textId="4D4AE5E6">
      <w:pPr>
        <w:widowControl w:val="0"/>
        <w:numPr>
          <w:ilvl w:val="0"/>
          <w:numId w:val="60"/>
        </w:numPr>
        <w:overflowPunct w:val="0"/>
        <w:autoSpaceDE w:val="0"/>
        <w:autoSpaceDN w:val="0"/>
        <w:adjustRightInd w:val="0"/>
        <w:ind w:left="284" w:hanging="284"/>
        <w:textAlignment w:val="baseline"/>
        <w:rPr>
          <w:bCs/>
          <w:iCs/>
        </w:rPr>
      </w:pPr>
      <w:r>
        <w:t>vyzývá</w:t>
      </w:r>
      <w:r w:rsidR="00B007A7">
        <w:t xml:space="preserve"> k </w:t>
      </w:r>
      <w:r>
        <w:t xml:space="preserve">tomu, aby byl zaveden </w:t>
      </w:r>
      <w:r>
        <w:rPr>
          <w:b/>
          <w:bCs/>
        </w:rPr>
        <w:t>dohled na úrovni EU, který bude řešit porušování předpisů</w:t>
      </w:r>
      <w:r w:rsidR="00B007A7">
        <w:t xml:space="preserve"> a </w:t>
      </w:r>
      <w:r>
        <w:t>přispěje</w:t>
      </w:r>
      <w:r w:rsidR="00B007A7">
        <w:t xml:space="preserve"> k </w:t>
      </w:r>
      <w:r>
        <w:t>zefektivnění řetězců jednotlivých produktů prostřednictvím budoucích investic;</w:t>
      </w:r>
    </w:p>
    <w:p w:rsidRPr="00430D17" w:rsidR="00430D17" w:rsidP="000F216A" w:rsidRDefault="00430D17" w14:paraId="1FE2165F" w14:textId="6519EB48">
      <w:pPr>
        <w:widowControl w:val="0"/>
        <w:numPr>
          <w:ilvl w:val="0"/>
          <w:numId w:val="60"/>
        </w:numPr>
        <w:overflowPunct w:val="0"/>
        <w:autoSpaceDE w:val="0"/>
        <w:autoSpaceDN w:val="0"/>
        <w:adjustRightInd w:val="0"/>
        <w:ind w:left="284" w:hanging="284"/>
        <w:textAlignment w:val="baseline"/>
        <w:rPr>
          <w:bCs/>
          <w:iCs/>
        </w:rPr>
      </w:pPr>
      <w:r>
        <w:t xml:space="preserve">naléhavě požaduje </w:t>
      </w:r>
      <w:r>
        <w:rPr>
          <w:b/>
          <w:bCs/>
        </w:rPr>
        <w:t>další unijní</w:t>
      </w:r>
      <w:r w:rsidR="00B007A7">
        <w:rPr>
          <w:b/>
          <w:bCs/>
        </w:rPr>
        <w:t xml:space="preserve"> a </w:t>
      </w:r>
      <w:r>
        <w:rPr>
          <w:b/>
          <w:bCs/>
        </w:rPr>
        <w:t>vnitrostátní politiky, které zlepší systémy sběru odpadu, zajistí investice do vyspělých technologií třídění</w:t>
      </w:r>
      <w:r w:rsidR="00B007A7">
        <w:rPr>
          <w:b/>
          <w:bCs/>
        </w:rPr>
        <w:t xml:space="preserve"> a </w:t>
      </w:r>
      <w:r>
        <w:rPr>
          <w:b/>
          <w:bCs/>
        </w:rPr>
        <w:t>účinnější vymáhání stávající právní úpravy</w:t>
      </w:r>
      <w:r w:rsidR="00B007A7">
        <w:t xml:space="preserve"> a </w:t>
      </w:r>
      <w:r>
        <w:rPr>
          <w:b/>
          <w:bCs/>
        </w:rPr>
        <w:t>stanoví harmonizované pokuty napříč členskými státy</w:t>
      </w:r>
      <w:r w:rsidR="00B007A7">
        <w:t xml:space="preserve"> s </w:t>
      </w:r>
      <w:r>
        <w:t>cílem bojovat proti nelegálním činnostem souvisejícím</w:t>
      </w:r>
      <w:r w:rsidR="00B007A7">
        <w:t xml:space="preserve"> s </w:t>
      </w:r>
      <w:r>
        <w:t>odpady;</w:t>
      </w:r>
    </w:p>
    <w:p w:rsidRPr="00430D17" w:rsidR="00430D17" w:rsidP="000F216A" w:rsidRDefault="00430D17" w14:paraId="3F80F5DB" w14:textId="4FB0ECD7">
      <w:pPr>
        <w:widowControl w:val="0"/>
        <w:numPr>
          <w:ilvl w:val="0"/>
          <w:numId w:val="60"/>
        </w:numPr>
        <w:overflowPunct w:val="0"/>
        <w:autoSpaceDE w:val="0"/>
        <w:autoSpaceDN w:val="0"/>
        <w:adjustRightInd w:val="0"/>
        <w:ind w:left="284" w:hanging="284"/>
        <w:textAlignment w:val="baseline"/>
        <w:rPr>
          <w:bCs/>
          <w:iCs/>
        </w:rPr>
      </w:pPr>
      <w:r>
        <w:t xml:space="preserve">podporuje </w:t>
      </w:r>
      <w:r>
        <w:rPr>
          <w:b/>
          <w:bCs/>
        </w:rPr>
        <w:t>rozsáhlou harmonizaci norem pro zpětně získané materiály</w:t>
      </w:r>
      <w:r w:rsidR="00B007A7">
        <w:t xml:space="preserve"> s </w:t>
      </w:r>
      <w:r>
        <w:t>cílem zajistit rovné podmínky pro původní</w:t>
      </w:r>
      <w:r w:rsidR="00B007A7">
        <w:t xml:space="preserve"> a </w:t>
      </w:r>
      <w:r>
        <w:t>druhotné materiály napříč celou Unií</w:t>
      </w:r>
      <w:r w:rsidR="00B007A7">
        <w:t xml:space="preserve"> a </w:t>
      </w:r>
      <w:r>
        <w:t>zabránit fragmentaci jejich regulace na úrovni jednotlivých členských států;</w:t>
      </w:r>
    </w:p>
    <w:p w:rsidRPr="00430D17" w:rsidR="00430D17" w:rsidP="000F216A" w:rsidRDefault="00430D17" w14:paraId="5164A701" w14:textId="5C03B53B">
      <w:pPr>
        <w:widowControl w:val="0"/>
        <w:numPr>
          <w:ilvl w:val="0"/>
          <w:numId w:val="60"/>
        </w:numPr>
        <w:overflowPunct w:val="0"/>
        <w:autoSpaceDE w:val="0"/>
        <w:autoSpaceDN w:val="0"/>
        <w:adjustRightInd w:val="0"/>
        <w:ind w:left="284" w:hanging="284"/>
        <w:textAlignment w:val="baseline"/>
        <w:rPr>
          <w:bCs/>
          <w:iCs/>
        </w:rPr>
      </w:pPr>
      <w:r>
        <w:t xml:space="preserve">má za to, že </w:t>
      </w:r>
      <w:r>
        <w:rPr>
          <w:b/>
          <w:bCs/>
        </w:rPr>
        <w:t>je nutné podpořit inovativní technologie zpětného získávání</w:t>
      </w:r>
      <w:r w:rsidR="00B007A7">
        <w:rPr>
          <w:b/>
          <w:bCs/>
        </w:rPr>
        <w:t xml:space="preserve"> a </w:t>
      </w:r>
      <w:r>
        <w:rPr>
          <w:b/>
          <w:bCs/>
        </w:rPr>
        <w:t>funkční trhy se zpětně získanými materiály</w:t>
      </w:r>
      <w:r w:rsidR="00B007A7">
        <w:t xml:space="preserve"> a </w:t>
      </w:r>
      <w:r>
        <w:t>rovněž nastavit regulační prostředí, které bude motivovat</w:t>
      </w:r>
      <w:r w:rsidR="00B007A7">
        <w:t xml:space="preserve"> k </w:t>
      </w:r>
      <w:r>
        <w:rPr>
          <w:b/>
          <w:bCs/>
        </w:rPr>
        <w:t>přechodu od vyhazování neudržitelných materiálů</w:t>
      </w:r>
      <w:r w:rsidR="00B007A7">
        <w:rPr>
          <w:b/>
          <w:bCs/>
        </w:rPr>
        <w:t xml:space="preserve"> k </w:t>
      </w:r>
      <w:r>
        <w:rPr>
          <w:b/>
          <w:bCs/>
        </w:rPr>
        <w:t>výrobě druhotných materiálů vysoké kvality</w:t>
      </w:r>
      <w:r>
        <w:t>;</w:t>
      </w:r>
    </w:p>
    <w:p w:rsidRPr="00430D17" w:rsidR="00430D17" w:rsidP="000F216A" w:rsidRDefault="00430D17" w14:paraId="1D67A00A" w14:textId="7021843D">
      <w:pPr>
        <w:widowControl w:val="0"/>
        <w:numPr>
          <w:ilvl w:val="0"/>
          <w:numId w:val="60"/>
        </w:numPr>
        <w:overflowPunct w:val="0"/>
        <w:autoSpaceDE w:val="0"/>
        <w:autoSpaceDN w:val="0"/>
        <w:adjustRightInd w:val="0"/>
        <w:ind w:left="284" w:hanging="284"/>
        <w:textAlignment w:val="baseline"/>
      </w:pPr>
      <w:r>
        <w:t xml:space="preserve">požaduje </w:t>
      </w:r>
      <w:r>
        <w:rPr>
          <w:b/>
          <w:bCs/>
        </w:rPr>
        <w:t>vyšší finanční pobídky</w:t>
      </w:r>
      <w:r w:rsidR="00B007A7">
        <w:rPr>
          <w:b/>
          <w:bCs/>
        </w:rPr>
        <w:t xml:space="preserve"> a </w:t>
      </w:r>
      <w:r>
        <w:rPr>
          <w:b/>
          <w:bCs/>
        </w:rPr>
        <w:t>podporu</w:t>
      </w:r>
      <w:r>
        <w:t xml:space="preserve"> pro rozvoj</w:t>
      </w:r>
      <w:r w:rsidR="00B007A7">
        <w:t xml:space="preserve"> a </w:t>
      </w:r>
      <w:r>
        <w:t xml:space="preserve">zavádění těchto </w:t>
      </w:r>
      <w:r>
        <w:rPr>
          <w:b/>
          <w:bCs/>
        </w:rPr>
        <w:t>inovativních technologií</w:t>
      </w:r>
      <w:r>
        <w:t xml:space="preserve"> při současném respektování zásady hierarchie způsobů nakládání</w:t>
      </w:r>
      <w:r w:rsidR="00B007A7">
        <w:t xml:space="preserve"> s </w:t>
      </w:r>
      <w:r>
        <w:t>odpady;</w:t>
      </w:r>
    </w:p>
    <w:p w:rsidRPr="00430D17" w:rsidR="00430D17" w:rsidP="000F216A" w:rsidRDefault="00430D17" w14:paraId="2B736ED5" w14:textId="476B926F">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plně souhlasí</w:t>
      </w:r>
      <w:r w:rsidR="00B007A7">
        <w:t xml:space="preserve"> s </w:t>
      </w:r>
      <w:r>
        <w:t>tím, že j</w:t>
      </w:r>
      <w:r>
        <w:rPr>
          <w:b/>
          <w:bCs/>
        </w:rPr>
        <w:t>e třeba</w:t>
      </w:r>
      <w:r w:rsidR="00B007A7">
        <w:rPr>
          <w:b/>
          <w:bCs/>
        </w:rPr>
        <w:t xml:space="preserve"> v </w:t>
      </w:r>
      <w:r>
        <w:rPr>
          <w:b/>
          <w:bCs/>
        </w:rPr>
        <w:t>co nejvyšší míře získávat živiny</w:t>
      </w:r>
      <w:r w:rsidR="00B007A7">
        <w:rPr>
          <w:b/>
          <w:bCs/>
        </w:rPr>
        <w:t xml:space="preserve"> z </w:t>
      </w:r>
      <w:r>
        <w:rPr>
          <w:b/>
          <w:bCs/>
        </w:rPr>
        <w:t>odpadní vody, kalu</w:t>
      </w:r>
      <w:r w:rsidR="00B007A7">
        <w:rPr>
          <w:b/>
          <w:bCs/>
        </w:rPr>
        <w:t xml:space="preserve"> z </w:t>
      </w:r>
      <w:r>
        <w:rPr>
          <w:b/>
          <w:bCs/>
        </w:rPr>
        <w:t>čistíren odpadních vod</w:t>
      </w:r>
      <w:r w:rsidR="00B007A7">
        <w:rPr>
          <w:b/>
          <w:bCs/>
        </w:rPr>
        <w:t xml:space="preserve"> a </w:t>
      </w:r>
      <w:r>
        <w:rPr>
          <w:b/>
          <w:bCs/>
        </w:rPr>
        <w:t>dalších zdrojů</w:t>
      </w:r>
      <w:r>
        <w:t xml:space="preserve"> prostřednictvím osvědčených postupů pro nakládání</w:t>
      </w:r>
      <w:r w:rsidR="00B007A7">
        <w:t xml:space="preserve"> s </w:t>
      </w:r>
      <w:r>
        <w:t>odpady, recyklace</w:t>
      </w:r>
      <w:r w:rsidR="00B007A7">
        <w:t xml:space="preserve"> a </w:t>
      </w:r>
      <w:r>
        <w:t>metod obnovy zdrojů, jejichž cílem je zachycovat cenné nerosty;</w:t>
      </w:r>
    </w:p>
    <w:p w:rsidRPr="00430D17" w:rsidR="00430D17" w:rsidP="000F216A" w:rsidRDefault="00430D17" w14:paraId="066FBAFF" w14:textId="00BAC3DC">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uznává </w:t>
      </w:r>
      <w:r>
        <w:rPr>
          <w:b/>
          <w:bCs/>
        </w:rPr>
        <w:t>nezbytnost specializovaných programů na prohlubování dovedností</w:t>
      </w:r>
      <w:r w:rsidR="00B007A7">
        <w:rPr>
          <w:b/>
          <w:bCs/>
        </w:rPr>
        <w:t xml:space="preserve"> a </w:t>
      </w:r>
      <w:r>
        <w:rPr>
          <w:b/>
          <w:bCs/>
        </w:rPr>
        <w:t>změnu kvalifikace určených pracovníkům</w:t>
      </w:r>
      <w:r w:rsidR="00B007A7">
        <w:rPr>
          <w:b/>
          <w:bCs/>
        </w:rPr>
        <w:t xml:space="preserve"> v </w:t>
      </w:r>
      <w:r>
        <w:rPr>
          <w:b/>
          <w:bCs/>
        </w:rPr>
        <w:t>odpadovém hospodářství</w:t>
      </w:r>
      <w:r>
        <w:t xml:space="preserve"> a</w:t>
      </w:r>
    </w:p>
    <w:p w:rsidRPr="00430D17" w:rsidR="00430D17" w:rsidP="000F216A" w:rsidRDefault="00430D17" w14:paraId="07658568" w14:textId="5D17DB46">
      <w:pPr>
        <w:widowControl w:val="0"/>
        <w:numPr>
          <w:ilvl w:val="0"/>
          <w:numId w:val="60"/>
        </w:numPr>
        <w:overflowPunct w:val="0"/>
        <w:autoSpaceDE w:val="0"/>
        <w:autoSpaceDN w:val="0"/>
        <w:adjustRightInd w:val="0"/>
        <w:ind w:left="284" w:hanging="284"/>
        <w:textAlignment w:val="baseline"/>
        <w:rPr>
          <w:szCs w:val="20"/>
        </w:rPr>
      </w:pPr>
      <w:r>
        <w:t>domnívá se, že musí být podporovány</w:t>
      </w:r>
      <w:r w:rsidR="00B007A7">
        <w:t xml:space="preserve"> a </w:t>
      </w:r>
      <w:r>
        <w:t xml:space="preserve">financovány </w:t>
      </w:r>
      <w:r>
        <w:rPr>
          <w:b/>
          <w:bCs/>
        </w:rPr>
        <w:t>informační kampaně</w:t>
      </w:r>
      <w:r>
        <w:t xml:space="preserve"> za účelem informování občanů EU</w:t>
      </w:r>
      <w:r w:rsidR="00B007A7">
        <w:t xml:space="preserve"> o </w:t>
      </w:r>
      <w:r>
        <w:t>předcházení vzniku odpadů, odpovědnosti výrobců</w:t>
      </w:r>
      <w:r w:rsidR="00B007A7">
        <w:t xml:space="preserve"> a </w:t>
      </w:r>
      <w:r>
        <w:t xml:space="preserve">ochraně životního prostředí. </w:t>
      </w:r>
    </w:p>
    <w:p w:rsidRPr="00430D17" w:rsidR="00430D17" w:rsidP="00430D17" w:rsidRDefault="00430D17" w14:paraId="5CBBA62B" w14:textId="77777777">
      <w:pPr>
        <w:keepNext/>
        <w:keepLines/>
        <w:widowControl w:val="0"/>
        <w:overflowPunct w:val="0"/>
        <w:autoSpaceDE w:val="0"/>
        <w:autoSpaceDN w:val="0"/>
        <w:adjustRightInd w:val="0"/>
        <w:ind w:left="709"/>
        <w:textAlignment w:val="baseline"/>
        <w:rPr>
          <w:szCs w:val="2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430D17" w:rsidTr="00F324F7" w14:paraId="7F269F20" w14:textId="77777777">
        <w:tc>
          <w:tcPr>
            <w:tcW w:w="1418" w:type="dxa"/>
          </w:tcPr>
          <w:p w:rsidRPr="000F216A" w:rsidR="00430D17" w:rsidP="00430D17" w:rsidRDefault="00430D17" w14:paraId="25E2B316" w14:textId="77777777">
            <w:pPr>
              <w:keepNext/>
              <w:keepLines/>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430D17" w:rsidP="00430D17" w:rsidRDefault="00430D17" w14:paraId="04FD2950" w14:textId="04D715AF">
            <w:pPr>
              <w:keepNext/>
              <w:keepLines/>
              <w:overflowPunct w:val="0"/>
              <w:autoSpaceDE w:val="0"/>
              <w:autoSpaceDN w:val="0"/>
              <w:adjustRightInd w:val="0"/>
              <w:spacing w:line="240" w:lineRule="auto"/>
              <w:textAlignment w:val="baseline"/>
              <w:rPr>
                <w:i/>
                <w:sz w:val="22"/>
                <w:szCs w:val="22"/>
              </w:rPr>
            </w:pPr>
            <w:r>
              <w:rPr>
                <w:i/>
              </w:rPr>
              <w:t>Marie-Laurence Drillon</w:t>
            </w:r>
          </w:p>
        </w:tc>
      </w:tr>
      <w:tr w:rsidRPr="00594F3A" w:rsidR="00430D17" w:rsidTr="00F324F7" w14:paraId="55ADD0FD" w14:textId="77777777">
        <w:tc>
          <w:tcPr>
            <w:tcW w:w="1418" w:type="dxa"/>
          </w:tcPr>
          <w:p w:rsidRPr="000F216A" w:rsidR="00430D17" w:rsidP="00430D17" w:rsidRDefault="00430D17" w14:paraId="07B39041" w14:textId="77777777">
            <w:pPr>
              <w:keepNext/>
              <w:keepLines/>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430D17" w:rsidP="00430D17" w:rsidRDefault="00430D17" w14:paraId="0EB1CA62" w14:textId="77777777">
            <w:pPr>
              <w:keepNext/>
              <w:keepLines/>
              <w:overflowPunct w:val="0"/>
              <w:autoSpaceDE w:val="0"/>
              <w:autoSpaceDN w:val="0"/>
              <w:adjustRightInd w:val="0"/>
              <w:spacing w:line="240" w:lineRule="auto"/>
              <w:textAlignment w:val="baseline"/>
              <w:rPr>
                <w:i/>
                <w:sz w:val="22"/>
                <w:szCs w:val="22"/>
              </w:rPr>
            </w:pPr>
            <w:r>
              <w:rPr>
                <w:i/>
              </w:rPr>
              <w:t>+32 25468320</w:t>
            </w:r>
          </w:p>
        </w:tc>
      </w:tr>
      <w:tr w:rsidRPr="00594F3A" w:rsidR="00430D17" w:rsidTr="00F324F7" w14:paraId="306B853B" w14:textId="77777777">
        <w:tc>
          <w:tcPr>
            <w:tcW w:w="1418" w:type="dxa"/>
          </w:tcPr>
          <w:p w:rsidRPr="000F216A" w:rsidR="00430D17" w:rsidP="00430D17" w:rsidRDefault="006D180C" w14:paraId="08376D61" w14:textId="2E30140B">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430D17" w:rsidP="00430D17" w:rsidRDefault="00361127" w14:paraId="516BD231" w14:textId="68BFFAB2">
            <w:pPr>
              <w:overflowPunct w:val="0"/>
              <w:autoSpaceDE w:val="0"/>
              <w:autoSpaceDN w:val="0"/>
              <w:adjustRightInd w:val="0"/>
              <w:spacing w:line="240" w:lineRule="auto"/>
              <w:textAlignment w:val="baseline"/>
              <w:rPr>
                <w:i/>
                <w:sz w:val="22"/>
                <w:szCs w:val="22"/>
              </w:rPr>
            </w:pPr>
            <w:hyperlink w:history="1" r:id="rId65">
              <w:r w:rsidR="00594F3A">
                <w:rPr>
                  <w:rStyle w:val="Hyperlink"/>
                </w:rPr>
                <w:t>Marie-Laurence.Drillon@eesc.europa.eu</w:t>
              </w:r>
            </w:hyperlink>
          </w:p>
        </w:tc>
      </w:tr>
    </w:tbl>
    <w:p w:rsidR="00430D17" w:rsidP="00436222" w:rsidRDefault="00430D17" w14:paraId="47450C20" w14:textId="242BF37A">
      <w:pPr>
        <w:ind w:left="710"/>
        <w:rPr>
          <w:b/>
          <w:i/>
          <w:sz w:val="28"/>
          <w:szCs w:val="28"/>
        </w:rPr>
      </w:pPr>
    </w:p>
    <w:p w:rsidR="00430D17" w:rsidRDefault="00430D17" w14:paraId="45285681" w14:textId="77777777">
      <w:pPr>
        <w:spacing w:after="160" w:line="259" w:lineRule="auto"/>
        <w:jc w:val="left"/>
        <w:rPr>
          <w:b/>
          <w:i/>
          <w:sz w:val="28"/>
          <w:szCs w:val="28"/>
        </w:rPr>
      </w:pPr>
      <w:r>
        <w:br w:type="page"/>
      </w:r>
    </w:p>
    <w:p w:rsidRPr="001D6920" w:rsidR="001D6920" w:rsidP="001D6920" w:rsidRDefault="00361127" w14:paraId="693BCB5D" w14:textId="057DA8F1">
      <w:pPr>
        <w:widowControl w:val="0"/>
        <w:numPr>
          <w:ilvl w:val="0"/>
          <w:numId w:val="25"/>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66">
        <w:r w:rsidR="00276FC9">
          <w:rPr>
            <w:b/>
            <w:i/>
            <w:color w:val="0000FF"/>
            <w:sz w:val="28"/>
            <w:u w:val="single"/>
          </w:rPr>
          <w:t>Průmysl 5.0 – jak jej dosáhnout</w:t>
        </w:r>
      </w:hyperlink>
    </w:p>
    <w:p w:rsidRPr="001D6920" w:rsidR="001D6920" w:rsidP="001D6920" w:rsidRDefault="001D6920" w14:paraId="35F592E4" w14:textId="77777777">
      <w:pPr>
        <w:tabs>
          <w:tab w:val="center" w:pos="284"/>
        </w:tabs>
        <w:overflowPunct w:val="0"/>
        <w:autoSpaceDE w:val="0"/>
        <w:autoSpaceDN w:val="0"/>
        <w:adjustRightInd w:val="0"/>
        <w:ind w:left="266" w:hanging="266"/>
        <w:textAlignment w:val="baseline"/>
        <w:rPr>
          <w:b/>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45"/>
      </w:tblGrid>
      <w:tr w:rsidRPr="001D6920" w:rsidR="001D6920" w:rsidTr="00F324F7" w14:paraId="166CD282" w14:textId="77777777">
        <w:tc>
          <w:tcPr>
            <w:tcW w:w="1701" w:type="dxa"/>
          </w:tcPr>
          <w:p w:rsidRPr="001D6920" w:rsidR="001D6920" w:rsidP="001D6920" w:rsidRDefault="001D6920" w14:paraId="29110215" w14:textId="77777777">
            <w:pPr>
              <w:tabs>
                <w:tab w:val="center" w:pos="284"/>
              </w:tabs>
              <w:overflowPunct w:val="0"/>
              <w:autoSpaceDE w:val="0"/>
              <w:autoSpaceDN w:val="0"/>
              <w:adjustRightInd w:val="0"/>
              <w:ind w:left="266" w:hanging="266"/>
              <w:textAlignment w:val="baseline"/>
              <w:rPr>
                <w:b/>
              </w:rPr>
            </w:pPr>
            <w:r>
              <w:rPr>
                <w:b/>
              </w:rPr>
              <w:t>Zpravodaj</w:t>
            </w:r>
          </w:p>
        </w:tc>
        <w:tc>
          <w:tcPr>
            <w:tcW w:w="6345" w:type="dxa"/>
          </w:tcPr>
          <w:p w:rsidRPr="001D6920" w:rsidR="001D6920" w:rsidP="001D6920" w:rsidRDefault="001D6920" w14:paraId="0C899D86" w14:textId="77777777">
            <w:pPr>
              <w:tabs>
                <w:tab w:val="center" w:pos="284"/>
              </w:tabs>
              <w:overflowPunct w:val="0"/>
              <w:autoSpaceDE w:val="0"/>
              <w:autoSpaceDN w:val="0"/>
              <w:adjustRightInd w:val="0"/>
              <w:ind w:left="266" w:hanging="266"/>
              <w:textAlignment w:val="baseline"/>
            </w:pPr>
            <w:r>
              <w:t>Giuseppe GUERINI (Organizace občanské společnosti – IT)</w:t>
            </w:r>
          </w:p>
        </w:tc>
      </w:tr>
      <w:tr w:rsidRPr="001D6920" w:rsidR="001D6920" w:rsidTr="00F324F7" w14:paraId="490A3508" w14:textId="77777777">
        <w:tc>
          <w:tcPr>
            <w:tcW w:w="1701" w:type="dxa"/>
          </w:tcPr>
          <w:p w:rsidRPr="001D6920" w:rsidR="001D6920" w:rsidP="001D6920" w:rsidRDefault="001D6920" w14:paraId="67D47AE0" w14:textId="77777777">
            <w:pPr>
              <w:tabs>
                <w:tab w:val="center" w:pos="284"/>
              </w:tabs>
              <w:overflowPunct w:val="0"/>
              <w:autoSpaceDE w:val="0"/>
              <w:autoSpaceDN w:val="0"/>
              <w:adjustRightInd w:val="0"/>
              <w:ind w:left="266" w:hanging="266"/>
              <w:textAlignment w:val="baseline"/>
              <w:rPr>
                <w:b/>
              </w:rPr>
            </w:pPr>
            <w:r>
              <w:rPr>
                <w:b/>
              </w:rPr>
              <w:t>Spoluzpravodaj</w:t>
            </w:r>
          </w:p>
        </w:tc>
        <w:tc>
          <w:tcPr>
            <w:tcW w:w="6345" w:type="dxa"/>
          </w:tcPr>
          <w:p w:rsidRPr="001D6920" w:rsidR="001D6920" w:rsidP="001D6920" w:rsidRDefault="001D6920" w14:paraId="5D7ABF4F" w14:textId="77777777">
            <w:pPr>
              <w:tabs>
                <w:tab w:val="center" w:pos="284"/>
              </w:tabs>
              <w:overflowPunct w:val="0"/>
              <w:autoSpaceDE w:val="0"/>
              <w:autoSpaceDN w:val="0"/>
              <w:adjustRightInd w:val="0"/>
              <w:ind w:left="266" w:hanging="266"/>
              <w:textAlignment w:val="baseline"/>
            </w:pPr>
            <w:r>
              <w:t>Guido NELISSEN (kat. 2 – BE)</w:t>
            </w:r>
          </w:p>
        </w:tc>
      </w:tr>
      <w:tr w:rsidRPr="001D6920" w:rsidR="001D6920" w:rsidTr="00F324F7" w14:paraId="7213AB59" w14:textId="77777777">
        <w:tc>
          <w:tcPr>
            <w:tcW w:w="8046" w:type="dxa"/>
            <w:gridSpan w:val="2"/>
          </w:tcPr>
          <w:p w:rsidRPr="001D6920" w:rsidR="001D6920" w:rsidP="001D6920" w:rsidRDefault="001D6920" w14:paraId="27A14CFF" w14:textId="77777777">
            <w:pPr>
              <w:tabs>
                <w:tab w:val="center" w:pos="284"/>
              </w:tabs>
              <w:overflowPunct w:val="0"/>
              <w:autoSpaceDE w:val="0"/>
              <w:autoSpaceDN w:val="0"/>
              <w:adjustRightInd w:val="0"/>
              <w:spacing w:line="160" w:lineRule="exact"/>
              <w:ind w:left="266" w:hanging="266"/>
              <w:textAlignment w:val="baseline"/>
            </w:pPr>
          </w:p>
        </w:tc>
      </w:tr>
      <w:tr w:rsidRPr="001D6920" w:rsidR="001D6920" w:rsidTr="00F324F7" w14:paraId="1E6716E4" w14:textId="77777777">
        <w:tc>
          <w:tcPr>
            <w:tcW w:w="1701" w:type="dxa"/>
            <w:vMerge w:val="restart"/>
          </w:tcPr>
          <w:p w:rsidRPr="001D6920" w:rsidR="001D6920" w:rsidP="001D6920" w:rsidRDefault="001D6920" w14:paraId="77A177EE" w14:textId="77777777">
            <w:pPr>
              <w:tabs>
                <w:tab w:val="center" w:pos="284"/>
              </w:tabs>
              <w:overflowPunct w:val="0"/>
              <w:autoSpaceDE w:val="0"/>
              <w:autoSpaceDN w:val="0"/>
              <w:adjustRightInd w:val="0"/>
              <w:ind w:left="266" w:hanging="266"/>
              <w:textAlignment w:val="baseline"/>
              <w:rPr>
                <w:b/>
              </w:rPr>
            </w:pPr>
            <w:r>
              <w:rPr>
                <w:b/>
              </w:rPr>
              <w:t>Odkazy</w:t>
            </w:r>
          </w:p>
        </w:tc>
        <w:tc>
          <w:tcPr>
            <w:tcW w:w="6345" w:type="dxa"/>
          </w:tcPr>
          <w:p w:rsidR="00C92B60" w:rsidP="001D6920" w:rsidRDefault="00C92B60" w14:paraId="239CCB75" w14:textId="434DF576">
            <w:pPr>
              <w:tabs>
                <w:tab w:val="center" w:pos="284"/>
              </w:tabs>
              <w:overflowPunct w:val="0"/>
              <w:autoSpaceDE w:val="0"/>
              <w:autoSpaceDN w:val="0"/>
              <w:adjustRightInd w:val="0"/>
              <w:ind w:left="266" w:hanging="266"/>
              <w:textAlignment w:val="baseline"/>
            </w:pPr>
            <w:r>
              <w:t>stanovisko</w:t>
            </w:r>
            <w:r w:rsidR="00B007A7">
              <w:t xml:space="preserve"> z </w:t>
            </w:r>
            <w:r>
              <w:t>vlastní iniciativy</w:t>
            </w:r>
          </w:p>
          <w:p w:rsidRPr="001D6920" w:rsidR="001D6920" w:rsidP="001D6920" w:rsidRDefault="001D6920" w14:paraId="0882D662" w14:textId="6429688D">
            <w:pPr>
              <w:tabs>
                <w:tab w:val="center" w:pos="284"/>
              </w:tabs>
              <w:overflowPunct w:val="0"/>
              <w:autoSpaceDE w:val="0"/>
              <w:autoSpaceDN w:val="0"/>
              <w:adjustRightInd w:val="0"/>
              <w:ind w:left="266" w:hanging="266"/>
              <w:textAlignment w:val="baseline"/>
            </w:pPr>
            <w:r>
              <w:t>EESC-2024-01285-00-00-AC-TRA</w:t>
            </w:r>
          </w:p>
        </w:tc>
      </w:tr>
      <w:tr w:rsidRPr="001D6920" w:rsidR="001D6920" w:rsidTr="00F324F7" w14:paraId="72F9E57D" w14:textId="77777777">
        <w:tc>
          <w:tcPr>
            <w:tcW w:w="1701" w:type="dxa"/>
            <w:vMerge/>
          </w:tcPr>
          <w:p w:rsidRPr="001D6920" w:rsidR="001D6920" w:rsidP="001D6920" w:rsidRDefault="001D6920" w14:paraId="73E5DF86" w14:textId="77777777">
            <w:pPr>
              <w:tabs>
                <w:tab w:val="center" w:pos="284"/>
              </w:tabs>
              <w:overflowPunct w:val="0"/>
              <w:autoSpaceDE w:val="0"/>
              <w:autoSpaceDN w:val="0"/>
              <w:adjustRightInd w:val="0"/>
              <w:ind w:left="266" w:hanging="266"/>
              <w:textAlignment w:val="baseline"/>
              <w:rPr>
                <w:b/>
              </w:rPr>
            </w:pPr>
          </w:p>
        </w:tc>
        <w:tc>
          <w:tcPr>
            <w:tcW w:w="6345" w:type="dxa"/>
          </w:tcPr>
          <w:p w:rsidRPr="001D6920" w:rsidR="001D6920" w:rsidP="001D6920" w:rsidRDefault="001D6920" w14:paraId="54BD0872" w14:textId="77777777">
            <w:pPr>
              <w:tabs>
                <w:tab w:val="center" w:pos="284"/>
              </w:tabs>
              <w:overflowPunct w:val="0"/>
              <w:autoSpaceDE w:val="0"/>
              <w:autoSpaceDN w:val="0"/>
              <w:adjustRightInd w:val="0"/>
              <w:ind w:left="266" w:hanging="266"/>
              <w:textAlignment w:val="baseline"/>
            </w:pPr>
          </w:p>
        </w:tc>
      </w:tr>
    </w:tbl>
    <w:p w:rsidRPr="001D6920" w:rsidR="001D6920" w:rsidP="001D6920" w:rsidRDefault="001D6920" w14:paraId="77E5D1B6"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1D6920" w:rsidR="001D6920" w:rsidP="001D6920" w:rsidRDefault="001D6920" w14:paraId="46AB2323" w14:textId="77777777">
      <w:pPr>
        <w:keepNext/>
        <w:keepLines/>
        <w:tabs>
          <w:tab w:val="center" w:pos="284"/>
        </w:tabs>
        <w:overflowPunct w:val="0"/>
        <w:autoSpaceDE w:val="0"/>
        <w:autoSpaceDN w:val="0"/>
        <w:adjustRightInd w:val="0"/>
        <w:ind w:left="266" w:hanging="266"/>
        <w:textAlignment w:val="baseline"/>
        <w:rPr>
          <w:b/>
          <w:lang w:val="en-GB"/>
        </w:rPr>
      </w:pPr>
    </w:p>
    <w:p w:rsidRPr="001D6920" w:rsidR="001D6920" w:rsidP="001D6920" w:rsidRDefault="001D6920" w14:paraId="2E6FBE79" w14:textId="77777777">
      <w:pPr>
        <w:keepNext/>
        <w:keepLines/>
        <w:tabs>
          <w:tab w:val="center" w:pos="284"/>
        </w:tabs>
        <w:overflowPunct w:val="0"/>
        <w:autoSpaceDE w:val="0"/>
        <w:autoSpaceDN w:val="0"/>
        <w:adjustRightInd w:val="0"/>
        <w:ind w:left="266" w:hanging="266"/>
        <w:textAlignment w:val="baseline"/>
        <w:rPr>
          <w:bCs/>
        </w:rPr>
      </w:pPr>
      <w:r>
        <w:t>EHSV:</w:t>
      </w:r>
    </w:p>
    <w:p w:rsidRPr="001D6920" w:rsidR="001D6920" w:rsidP="001D6920" w:rsidRDefault="001D6920" w14:paraId="0FEAE9BF" w14:textId="77777777">
      <w:pPr>
        <w:keepNext/>
        <w:keepLines/>
        <w:tabs>
          <w:tab w:val="center" w:pos="284"/>
        </w:tabs>
        <w:overflowPunct w:val="0"/>
        <w:autoSpaceDE w:val="0"/>
        <w:autoSpaceDN w:val="0"/>
        <w:adjustRightInd w:val="0"/>
        <w:ind w:left="266" w:hanging="266"/>
        <w:textAlignment w:val="baseline"/>
        <w:rPr>
          <w:bCs/>
          <w:lang w:val="en-GB"/>
        </w:rPr>
      </w:pPr>
    </w:p>
    <w:p w:rsidRPr="001D6920" w:rsidR="001D6920" w:rsidP="00B007A7" w:rsidRDefault="001D6920" w14:paraId="42160A4C" w14:textId="32978448">
      <w:pPr>
        <w:numPr>
          <w:ilvl w:val="1"/>
          <w:numId w:val="61"/>
        </w:numPr>
        <w:overflowPunct w:val="0"/>
        <w:autoSpaceDE w:val="0"/>
        <w:autoSpaceDN w:val="0"/>
        <w:adjustRightInd w:val="0"/>
        <w:ind w:left="284" w:hanging="284"/>
        <w:textAlignment w:val="baseline"/>
        <w:outlineLvl w:val="1"/>
        <w:rPr>
          <w:szCs w:val="20"/>
        </w:rPr>
      </w:pPr>
      <w:r>
        <w:t>podporuje průmysl 5.0 jako odůvodněný přístup</w:t>
      </w:r>
      <w:r w:rsidR="00B007A7">
        <w:t xml:space="preserve"> k </w:t>
      </w:r>
      <w:r>
        <w:t>řešení dopadu digitálních technologií ve výrobě</w:t>
      </w:r>
      <w:r w:rsidR="00B007A7">
        <w:t xml:space="preserve"> a </w:t>
      </w:r>
      <w:r>
        <w:t>obecněji při lepším přizpůsobování se současným společenským</w:t>
      </w:r>
      <w:r w:rsidR="00B007A7">
        <w:t xml:space="preserve"> a </w:t>
      </w:r>
      <w:r>
        <w:t>ekologickým výzvám. EHSV vítá zohlednění pojmů, jako je zaměření na člověka, ekonomická odolnost</w:t>
      </w:r>
      <w:r w:rsidR="00B007A7">
        <w:t xml:space="preserve"> a </w:t>
      </w:r>
      <w:r>
        <w:t>udržitelnost, domnívá se však, že pojem průmysl 5.0 je třeba dále rozpracovat, aby bylo možné lépe definovat jeho hospodářské, sociální, politické, právní</w:t>
      </w:r>
      <w:r w:rsidR="00B007A7">
        <w:t xml:space="preserve"> a </w:t>
      </w:r>
      <w:r>
        <w:t>technologické důsledky;</w:t>
      </w:r>
    </w:p>
    <w:p w:rsidRPr="001D6920" w:rsidR="001D6920" w:rsidP="00B007A7" w:rsidRDefault="001D6920" w14:paraId="6295CB24" w14:textId="3A935EB5">
      <w:pPr>
        <w:numPr>
          <w:ilvl w:val="1"/>
          <w:numId w:val="61"/>
        </w:numPr>
        <w:overflowPunct w:val="0"/>
        <w:autoSpaceDE w:val="0"/>
        <w:autoSpaceDN w:val="0"/>
        <w:adjustRightInd w:val="0"/>
        <w:ind w:left="284" w:hanging="284"/>
        <w:textAlignment w:val="baseline"/>
        <w:outlineLvl w:val="1"/>
        <w:rPr>
          <w:szCs w:val="20"/>
        </w:rPr>
      </w:pPr>
      <w:r>
        <w:t>podporuje orgány</w:t>
      </w:r>
      <w:r w:rsidR="00B007A7">
        <w:t xml:space="preserve"> a </w:t>
      </w:r>
      <w:r>
        <w:t>sociální partnery</w:t>
      </w:r>
      <w:r w:rsidR="00B007A7">
        <w:t xml:space="preserve"> v </w:t>
      </w:r>
      <w:r>
        <w:t>tom, aby vytvořili jasnější koncepční, hospodářský</w:t>
      </w:r>
      <w:r w:rsidR="00B007A7">
        <w:t xml:space="preserve"> a </w:t>
      </w:r>
      <w:r>
        <w:t>regulační rámec</w:t>
      </w:r>
      <w:r w:rsidR="00B007A7">
        <w:t xml:space="preserve"> a </w:t>
      </w:r>
      <w:r>
        <w:t>akční plány pro rozsáhlé zavedení zásad průmyslu 5.0, přičemž by měli zohlednit potenciální sociální náklady.</w:t>
      </w:r>
      <w:r w:rsidR="00B007A7">
        <w:t xml:space="preserve"> K </w:t>
      </w:r>
      <w:r>
        <w:t>zajištění náležité technologické transformace je nutné intenzivněji zapojit pracovníky</w:t>
      </w:r>
      <w:r w:rsidR="00B007A7">
        <w:t xml:space="preserve"> a </w:t>
      </w:r>
      <w:r>
        <w:t>vést náležitý sociální dialog, jenž by zahrnoval všechny příslušné zúčastněné strany</w:t>
      </w:r>
      <w:r w:rsidR="00B007A7">
        <w:t xml:space="preserve"> a </w:t>
      </w:r>
      <w:r>
        <w:t>organizovanou občanskou společnost;</w:t>
      </w:r>
    </w:p>
    <w:p w:rsidRPr="001D6920" w:rsidR="001D6920" w:rsidP="00B007A7" w:rsidRDefault="001D6920" w14:paraId="279F1380" w14:textId="5ADCAEEA">
      <w:pPr>
        <w:numPr>
          <w:ilvl w:val="1"/>
          <w:numId w:val="61"/>
        </w:numPr>
        <w:overflowPunct w:val="0"/>
        <w:autoSpaceDE w:val="0"/>
        <w:autoSpaceDN w:val="0"/>
        <w:adjustRightInd w:val="0"/>
        <w:ind w:left="284" w:hanging="284"/>
        <w:textAlignment w:val="baseline"/>
        <w:outlineLvl w:val="1"/>
        <w:rPr>
          <w:szCs w:val="20"/>
        </w:rPr>
      </w:pPr>
      <w:r>
        <w:t>vyzývá orgány EU, aby podporovaly vytvoření příznivého evropského průmyslového ekosystému, který musí obstát</w:t>
      </w:r>
      <w:r w:rsidR="00B007A7">
        <w:t xml:space="preserve"> i v </w:t>
      </w:r>
      <w:r>
        <w:t>budoucnu</w:t>
      </w:r>
      <w:r w:rsidR="00B007A7">
        <w:t xml:space="preserve"> a </w:t>
      </w:r>
      <w:r>
        <w:t>je třeba, aby byl zaměřený na člověka</w:t>
      </w:r>
      <w:r w:rsidR="00B007A7">
        <w:t xml:space="preserve"> a </w:t>
      </w:r>
      <w:r>
        <w:t>založený na demokratických hodnotách, sociální spravedlnosti, spravedlivé hospodářské soutěži</w:t>
      </w:r>
      <w:r w:rsidR="00B007A7">
        <w:t xml:space="preserve"> a </w:t>
      </w:r>
      <w:r>
        <w:t>inkluzivní konkurenceschopnosti. EHSV zdůrazňuje, že vize průmyslu 5.0 musí vycházet ze stávajících evropských politik, které je třeba je revidovat tak, aby zahrnovaly zásady průmyslu 5.0;</w:t>
      </w:r>
    </w:p>
    <w:p w:rsidRPr="001D6920" w:rsidR="001D6920" w:rsidP="00B007A7" w:rsidRDefault="001D6920" w14:paraId="1CBBCCCD" w14:textId="45C34DB4">
      <w:pPr>
        <w:numPr>
          <w:ilvl w:val="1"/>
          <w:numId w:val="61"/>
        </w:numPr>
        <w:overflowPunct w:val="0"/>
        <w:autoSpaceDE w:val="0"/>
        <w:autoSpaceDN w:val="0"/>
        <w:adjustRightInd w:val="0"/>
        <w:ind w:left="284" w:hanging="284"/>
        <w:textAlignment w:val="baseline"/>
        <w:outlineLvl w:val="1"/>
        <w:rPr>
          <w:szCs w:val="20"/>
        </w:rPr>
      </w:pPr>
      <w:r>
        <w:t>zastává názor, že zavádění průmyslu 5.0 by měly podporovat</w:t>
      </w:r>
      <w:r w:rsidR="00B007A7">
        <w:t xml:space="preserve"> i </w:t>
      </w:r>
      <w:r>
        <w:t>decentralizované platformy zúčastněných stran</w:t>
      </w:r>
      <w:r w:rsidR="00B007A7">
        <w:t xml:space="preserve"> a </w:t>
      </w:r>
      <w:r>
        <w:t>partnerství veřejného</w:t>
      </w:r>
      <w:r w:rsidR="00B007A7">
        <w:t xml:space="preserve"> a </w:t>
      </w:r>
      <w:r>
        <w:t>soukromého sektoru, které budou muset vytvořit vzdělávací nástroje, stanovit programy</w:t>
      </w:r>
      <w:r w:rsidR="00B007A7">
        <w:t xml:space="preserve"> a </w:t>
      </w:r>
      <w:r>
        <w:t>podnikatelské záměry</w:t>
      </w:r>
      <w:r w:rsidR="00B007A7">
        <w:t xml:space="preserve"> a </w:t>
      </w:r>
      <w:r>
        <w:t>podporovat zavádění</w:t>
      </w:r>
      <w:r w:rsidR="00B007A7">
        <w:t xml:space="preserve"> a </w:t>
      </w:r>
      <w:r>
        <w:t>výměnu či šíření osvědčených postupů;</w:t>
      </w:r>
    </w:p>
    <w:p w:rsidRPr="001D6920" w:rsidR="001D6920" w:rsidP="00B007A7" w:rsidRDefault="001D6920" w14:paraId="6BAC89E5" w14:textId="682750E7">
      <w:pPr>
        <w:numPr>
          <w:ilvl w:val="1"/>
          <w:numId w:val="61"/>
        </w:numPr>
        <w:overflowPunct w:val="0"/>
        <w:autoSpaceDE w:val="0"/>
        <w:autoSpaceDN w:val="0"/>
        <w:adjustRightInd w:val="0"/>
        <w:ind w:left="284" w:hanging="284"/>
        <w:textAlignment w:val="baseline"/>
        <w:outlineLvl w:val="1"/>
        <w:rPr>
          <w:szCs w:val="20"/>
        </w:rPr>
      </w:pPr>
      <w:r>
        <w:t>poukazuje na to, že je nutné investovat do programů</w:t>
      </w:r>
      <w:r w:rsidR="00B007A7">
        <w:t xml:space="preserve"> v </w:t>
      </w:r>
      <w:r>
        <w:t>oblasti výzkumu, vývoje</w:t>
      </w:r>
      <w:r w:rsidR="00B007A7">
        <w:t xml:space="preserve"> a </w:t>
      </w:r>
      <w:r>
        <w:t>inovací,</w:t>
      </w:r>
      <w:r w:rsidR="00B007A7">
        <w:t xml:space="preserve"> a </w:t>
      </w:r>
      <w:r>
        <w:t>to jak veřejných, tak soukromých,</w:t>
      </w:r>
      <w:r w:rsidR="00B007A7">
        <w:t xml:space="preserve"> a </w:t>
      </w:r>
      <w:r>
        <w:t>to za účelem rozvoje nových udržitelných/odolných hospodářských modelů / výrobních systémů / trhů zaměřených na člověka. EHSV rovněž zdůrazňuje, že je důležité poskytovat soustavnou</w:t>
      </w:r>
      <w:r w:rsidR="00B007A7">
        <w:t xml:space="preserve"> a </w:t>
      </w:r>
      <w:r>
        <w:t>dostatečnou podporu nákladným investicím, jež se týkají všech aspektů podnikání</w:t>
      </w:r>
      <w:r w:rsidR="00B007A7">
        <w:t xml:space="preserve"> a </w:t>
      </w:r>
      <w:r>
        <w:t>jsou nutné pro modernizaci podniků</w:t>
      </w:r>
      <w:r w:rsidR="00B007A7">
        <w:t xml:space="preserve"> v </w:t>
      </w:r>
      <w:r>
        <w:t>souladu se zásadami průmyslu 5.0.</w:t>
      </w:r>
    </w:p>
    <w:p w:rsidRPr="001D6920" w:rsidR="001D6920" w:rsidP="001D6920" w:rsidRDefault="001D6920" w14:paraId="211D72D4" w14:textId="77777777">
      <w:pPr>
        <w:overflowPunct w:val="0"/>
        <w:autoSpaceDE w:val="0"/>
        <w:autoSpaceDN w:val="0"/>
        <w:adjustRightInd w:val="0"/>
        <w:textAlignment w:val="baseline"/>
        <w:rPr>
          <w:szCs w:val="20"/>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1D6920" w:rsidTr="00F324F7" w14:paraId="3479108A" w14:textId="77777777">
        <w:tc>
          <w:tcPr>
            <w:tcW w:w="1418" w:type="dxa"/>
          </w:tcPr>
          <w:p w:rsidRPr="000F216A" w:rsidR="001D6920" w:rsidP="001D6920" w:rsidRDefault="001D6920" w14:paraId="01CAE09F"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1D6920" w:rsidP="001D6920" w:rsidRDefault="001D6920" w14:paraId="5F17F0AD" w14:textId="3E5FCC79">
            <w:pPr>
              <w:overflowPunct w:val="0"/>
              <w:autoSpaceDE w:val="0"/>
              <w:autoSpaceDN w:val="0"/>
              <w:adjustRightInd w:val="0"/>
              <w:spacing w:line="240" w:lineRule="auto"/>
              <w:textAlignment w:val="baseline"/>
              <w:rPr>
                <w:i/>
                <w:sz w:val="22"/>
                <w:szCs w:val="22"/>
              </w:rPr>
            </w:pPr>
            <w:r>
              <w:rPr>
                <w:i/>
              </w:rPr>
              <w:t>Laia Tomàs Vinardell</w:t>
            </w:r>
          </w:p>
        </w:tc>
      </w:tr>
      <w:tr w:rsidRPr="00594F3A" w:rsidR="001D6920" w:rsidTr="00F324F7" w14:paraId="209C9F6E" w14:textId="77777777">
        <w:tc>
          <w:tcPr>
            <w:tcW w:w="1418" w:type="dxa"/>
          </w:tcPr>
          <w:p w:rsidRPr="000F216A" w:rsidR="001D6920" w:rsidP="001D6920" w:rsidRDefault="001D6920" w14:paraId="237C59FF"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1D6920" w:rsidP="001D6920" w:rsidRDefault="001D6920" w14:paraId="749559A2" w14:textId="77777777">
            <w:pPr>
              <w:overflowPunct w:val="0"/>
              <w:autoSpaceDE w:val="0"/>
              <w:autoSpaceDN w:val="0"/>
              <w:adjustRightInd w:val="0"/>
              <w:spacing w:line="240" w:lineRule="auto"/>
              <w:textAlignment w:val="baseline"/>
              <w:rPr>
                <w:i/>
                <w:sz w:val="22"/>
                <w:szCs w:val="22"/>
              </w:rPr>
            </w:pPr>
            <w:r>
              <w:rPr>
                <w:i/>
              </w:rPr>
              <w:t>+32 25469149</w:t>
            </w:r>
          </w:p>
        </w:tc>
      </w:tr>
      <w:tr w:rsidRPr="00594F3A" w:rsidR="001D6920" w:rsidTr="00F324F7" w14:paraId="2F1B5100" w14:textId="77777777">
        <w:trPr>
          <w:trHeight w:val="80"/>
        </w:trPr>
        <w:tc>
          <w:tcPr>
            <w:tcW w:w="1418" w:type="dxa"/>
          </w:tcPr>
          <w:p w:rsidRPr="000F216A" w:rsidR="001D6920" w:rsidP="001D6920" w:rsidRDefault="00E44EE2" w14:paraId="339CF0F0" w14:textId="40C6C8D8">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1D6920" w:rsidP="001D6920" w:rsidRDefault="00361127" w14:paraId="0C4C5443" w14:textId="598FDD4C">
            <w:pPr>
              <w:overflowPunct w:val="0"/>
              <w:autoSpaceDE w:val="0"/>
              <w:autoSpaceDN w:val="0"/>
              <w:adjustRightInd w:val="0"/>
              <w:spacing w:line="240" w:lineRule="auto"/>
              <w:textAlignment w:val="baseline"/>
              <w:rPr>
                <w:i/>
                <w:color w:val="0000FF"/>
                <w:sz w:val="22"/>
                <w:szCs w:val="22"/>
                <w:u w:val="single"/>
              </w:rPr>
            </w:pPr>
            <w:hyperlink w:history="1" r:id="rId67">
              <w:r w:rsidR="007E03C9">
                <w:rPr>
                  <w:i/>
                  <w:color w:val="0000FF"/>
                  <w:u w:val="single"/>
                </w:rPr>
                <w:t>Laia.TomasVinardell@eesc.europa.eu</w:t>
              </w:r>
            </w:hyperlink>
          </w:p>
          <w:p w:rsidRPr="000F216A" w:rsidR="001D6920" w:rsidP="001D6920" w:rsidRDefault="001D6920" w14:paraId="26D406F3" w14:textId="7CFCE0E3">
            <w:pPr>
              <w:overflowPunct w:val="0"/>
              <w:autoSpaceDE w:val="0"/>
              <w:autoSpaceDN w:val="0"/>
              <w:adjustRightInd w:val="0"/>
              <w:spacing w:line="240" w:lineRule="auto"/>
              <w:textAlignment w:val="baseline"/>
              <w:rPr>
                <w:i/>
                <w:sz w:val="22"/>
                <w:szCs w:val="22"/>
              </w:rPr>
            </w:pPr>
          </w:p>
        </w:tc>
      </w:tr>
    </w:tbl>
    <w:p w:rsidRPr="001D6920" w:rsidR="001D6920" w:rsidP="001D6920" w:rsidRDefault="001D6920" w14:paraId="45FF33BB" w14:textId="77777777">
      <w:pPr>
        <w:overflowPunct w:val="0"/>
        <w:autoSpaceDE w:val="0"/>
        <w:autoSpaceDN w:val="0"/>
        <w:adjustRightInd w:val="0"/>
        <w:jc w:val="center"/>
        <w:textAlignment w:val="baseline"/>
        <w:rPr>
          <w:szCs w:val="20"/>
        </w:rPr>
      </w:pPr>
      <w:r>
        <w:t>______________</w:t>
      </w:r>
    </w:p>
    <w:p w:rsidR="000D394D" w:rsidRDefault="000D394D" w14:paraId="2E28EF19" w14:textId="6864E440">
      <w:pPr>
        <w:spacing w:after="160" w:line="259" w:lineRule="auto"/>
        <w:jc w:val="left"/>
      </w:pPr>
    </w:p>
    <w:sectPr w:rsidR="000D394D" w:rsidSect="00347517">
      <w:headerReference w:type="even" r:id="rId68"/>
      <w:headerReference w:type="default" r:id="rId69"/>
      <w:footerReference w:type="even" r:id="rId70"/>
      <w:footerReference w:type="default" r:id="rId71"/>
      <w:headerReference w:type="first" r:id="rId72"/>
      <w:footerReference w:type="first" r:id="rId73"/>
      <w:pgSz w:w="11907" w:h="16839"/>
      <w:pgMar w:top="1417" w:right="992"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E76617B" w:rsidR="00B518C9"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sidR="000F216A">
      <w:t>1</w:t>
    </w:r>
    <w:r>
      <w:fldChar w:fldCharType="end"/>
    </w:r>
    <w:r>
      <w:t>/</w:t>
    </w:r>
    <w:fldSimple w:instr=" NUMPAGES ">
      <w:r w:rsidR="000F216A">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1A84" w14:textId="77777777" w:rsidR="00347517" w:rsidRPr="00347517" w:rsidRDefault="00347517" w:rsidP="00347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597" w14:textId="6BE7FC33" w:rsidR="00347517"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t>2</w:t>
    </w:r>
    <w:r>
      <w:fldChar w:fldCharType="end"/>
    </w:r>
    <w:r>
      <w:t>/</w:t>
    </w:r>
    <w:fldSimple w:instr=" NUMPAGES ">
      <w:r>
        <w:t>31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F022" w14:textId="77777777" w:rsidR="00347517" w:rsidRPr="00347517" w:rsidRDefault="00347517" w:rsidP="0034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ABBE02D" w14:textId="77777777" w:rsidR="00C46CDD" w:rsidRPr="000F216A" w:rsidRDefault="00C46CDD" w:rsidP="00C46CDD">
      <w:pPr>
        <w:pStyle w:val="FootnoteText"/>
      </w:pPr>
      <w:r>
        <w:rPr>
          <w:rStyle w:val="FootnoteReference"/>
        </w:rPr>
        <w:footnoteRef/>
      </w:r>
      <w:r>
        <w:tab/>
        <w:t xml:space="preserve">Úř. věst. C, C/2023/883, 8.12.2023, ELI: </w:t>
      </w:r>
      <w:hyperlink r:id="rId1" w:tgtFrame="_blank" w:tooltip="Umožňuje přístup k tomuto dokumentu prostřednictvím identifikátoru ELI URI." w:history="1">
        <w:r>
          <w:rPr>
            <w:rStyle w:val="Hyperlink"/>
          </w:rPr>
          <w:t>https://eur-lex.europa.eu/eli/C/2023/883/oj?locale=cs</w:t>
        </w:r>
      </w:hyperlink>
      <w:r>
        <w:t>.</w:t>
      </w:r>
    </w:p>
  </w:footnote>
  <w:footnote w:id="2">
    <w:p w14:paraId="38A8703E" w14:textId="11619A30" w:rsidR="0093748C" w:rsidRPr="00360DD3" w:rsidRDefault="0093748C" w:rsidP="0093748C">
      <w:pPr>
        <w:pStyle w:val="FootnoteText"/>
      </w:pPr>
      <w:r>
        <w:rPr>
          <w:rStyle w:val="FootnoteReference"/>
        </w:rPr>
        <w:footnoteRef/>
      </w:r>
      <w:r>
        <w:tab/>
        <w:t>Stanovisko EHSV</w:t>
      </w:r>
      <w:r w:rsidR="00B007A7">
        <w:t xml:space="preserve"> z </w:t>
      </w:r>
      <w:r>
        <w:t xml:space="preserve">vlastní iniciativy </w:t>
      </w:r>
      <w:hyperlink r:id="rId2" w:anchor=" " w:history="1">
        <w:r>
          <w:rPr>
            <w:rStyle w:val="Hyperlink"/>
            <w:i/>
          </w:rPr>
          <w:t>Odlesňování amazonského deštného pralesa - vliv na změnu klimatu</w:t>
        </w:r>
        <w:r w:rsidR="00B007A7">
          <w:rPr>
            <w:rStyle w:val="Hyperlink"/>
            <w:i/>
          </w:rPr>
          <w:t xml:space="preserve"> a </w:t>
        </w:r>
        <w:r>
          <w:rPr>
            <w:rStyle w:val="Hyperlink"/>
            <w:i/>
          </w:rPr>
          <w:t>životní prostředí po celém světě, důsledky pro podniky, pracovníky</w:t>
        </w:r>
        <w:r w:rsidR="00B007A7">
          <w:rPr>
            <w:rStyle w:val="Hyperlink"/>
            <w:i/>
          </w:rPr>
          <w:t xml:space="preserve"> a </w:t>
        </w:r>
        <w:r>
          <w:rPr>
            <w:rStyle w:val="Hyperlink"/>
            <w:i/>
          </w:rPr>
          <w:t>obyvatelstvo</w:t>
        </w:r>
      </w:hyperlink>
      <w:r>
        <w:t xml:space="preserve"> (dosud nezveřejněno</w:t>
      </w:r>
      <w:r w:rsidR="00B007A7">
        <w:t xml:space="preserve"> v </w:t>
      </w:r>
      <w:r>
        <w:t>Úředním věstníku).</w:t>
      </w:r>
    </w:p>
  </w:footnote>
  <w:footnote w:id="3">
    <w:p w14:paraId="30E6D304" w14:textId="2A752124" w:rsidR="0093748C" w:rsidRPr="00360DD3" w:rsidRDefault="0093748C" w:rsidP="0093748C">
      <w:pPr>
        <w:pStyle w:val="FootnoteText"/>
      </w:pPr>
      <w:r>
        <w:rPr>
          <w:rStyle w:val="FootnoteReference"/>
        </w:rPr>
        <w:footnoteRef/>
      </w:r>
      <w:r>
        <w:tab/>
        <w:t xml:space="preserve">Stanovisko EHSV </w:t>
      </w:r>
      <w:hyperlink r:id="rId3" w:history="1">
        <w:r>
          <w:rPr>
            <w:rStyle w:val="Hyperlink"/>
            <w:i/>
          </w:rPr>
          <w:t>Minimalizace rizika odlesňování</w:t>
        </w:r>
        <w:r w:rsidR="00B007A7">
          <w:rPr>
            <w:rStyle w:val="Hyperlink"/>
            <w:i/>
          </w:rPr>
          <w:t xml:space="preserve"> a </w:t>
        </w:r>
        <w:r>
          <w:rPr>
            <w:rStyle w:val="Hyperlink"/>
            <w:i/>
          </w:rPr>
          <w:t>znehodnocování lesů spojeného</w:t>
        </w:r>
        <w:r w:rsidR="00B007A7">
          <w:rPr>
            <w:rStyle w:val="Hyperlink"/>
            <w:i/>
          </w:rPr>
          <w:t xml:space="preserve"> s </w:t>
        </w:r>
        <w:r>
          <w:rPr>
            <w:rStyle w:val="Hyperlink"/>
            <w:i/>
          </w:rPr>
          <w:t>produkty uváděnými na trh</w:t>
        </w:r>
        <w:r w:rsidR="00B007A7">
          <w:rPr>
            <w:rStyle w:val="Hyperlink"/>
            <w:i/>
          </w:rPr>
          <w:t xml:space="preserve"> v </w:t>
        </w:r>
        <w:r>
          <w:rPr>
            <w:rStyle w:val="Hyperlink"/>
            <w:i/>
          </w:rPr>
          <w:t>EU</w:t>
        </w:r>
      </w:hyperlink>
      <w:r>
        <w:t xml:space="preserve">, </w:t>
      </w:r>
      <w:hyperlink r:id="rId4" w:history="1">
        <w:r>
          <w:rPr>
            <w:rStyle w:val="Hyperlink"/>
          </w:rPr>
          <w:t>Úř. věst. C 275, 18.7.2022</w:t>
        </w:r>
      </w:hyperlink>
      <w:r>
        <w:t>, s.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784" w14:textId="77777777" w:rsidR="00347517" w:rsidRPr="00347517" w:rsidRDefault="00347517" w:rsidP="0034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341" w14:textId="4F7145FA" w:rsidR="00347517" w:rsidRPr="00347517" w:rsidRDefault="00347517" w:rsidP="00347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212" w14:textId="77777777" w:rsidR="00347517" w:rsidRPr="00347517" w:rsidRDefault="00347517" w:rsidP="003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EA4D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A2586C"/>
    <w:lvl w:ilvl="0">
      <w:numFmt w:val="decimal"/>
      <w:lvlText w:val="*"/>
      <w:lvlJc w:val="left"/>
    </w:lvl>
  </w:abstractNum>
  <w:abstractNum w:abstractNumId="2" w15:restartNumberingAfterBreak="0">
    <w:nsid w:val="00FD2438"/>
    <w:multiLevelType w:val="hybridMultilevel"/>
    <w:tmpl w:val="31FCF436"/>
    <w:lvl w:ilvl="0" w:tplc="C058A2B2">
      <w:start w:val="1"/>
      <w:numFmt w:val="bullet"/>
      <w:lvlText w:val=""/>
      <w:lvlJc w:val="left"/>
      <w:pPr>
        <w:ind w:left="-414" w:hanging="360"/>
      </w:pPr>
      <w:rPr>
        <w:rFonts w:ascii="Symbol" w:hAnsi="Symbol" w:hint="default"/>
      </w:rPr>
    </w:lvl>
    <w:lvl w:ilvl="1" w:tplc="9FF2A554">
      <w:numFmt w:val="bullet"/>
      <w:lvlText w:val="-"/>
      <w:lvlJc w:val="left"/>
      <w:pPr>
        <w:ind w:left="666" w:hanging="720"/>
      </w:pPr>
      <w:rPr>
        <w:rFonts w:ascii="Times New Roman" w:eastAsia="Times New Roman" w:hAnsi="Times New Roman" w:cs="Times New Roman" w:hint="default"/>
      </w:rPr>
    </w:lvl>
    <w:lvl w:ilvl="2" w:tplc="040E0005" w:tentative="1">
      <w:start w:val="1"/>
      <w:numFmt w:val="bullet"/>
      <w:lvlText w:val=""/>
      <w:lvlJc w:val="left"/>
      <w:pPr>
        <w:ind w:left="1026" w:hanging="360"/>
      </w:pPr>
      <w:rPr>
        <w:rFonts w:ascii="Wingdings" w:hAnsi="Wingdings" w:hint="default"/>
      </w:rPr>
    </w:lvl>
    <w:lvl w:ilvl="3" w:tplc="040E0001" w:tentative="1">
      <w:start w:val="1"/>
      <w:numFmt w:val="bullet"/>
      <w:lvlText w:val=""/>
      <w:lvlJc w:val="left"/>
      <w:pPr>
        <w:ind w:left="1746" w:hanging="360"/>
      </w:pPr>
      <w:rPr>
        <w:rFonts w:ascii="Symbol" w:hAnsi="Symbol" w:hint="default"/>
      </w:rPr>
    </w:lvl>
    <w:lvl w:ilvl="4" w:tplc="040E0003" w:tentative="1">
      <w:start w:val="1"/>
      <w:numFmt w:val="bullet"/>
      <w:lvlText w:val="o"/>
      <w:lvlJc w:val="left"/>
      <w:pPr>
        <w:ind w:left="2466" w:hanging="360"/>
      </w:pPr>
      <w:rPr>
        <w:rFonts w:ascii="Courier New" w:hAnsi="Courier New" w:cs="Courier New" w:hint="default"/>
      </w:rPr>
    </w:lvl>
    <w:lvl w:ilvl="5" w:tplc="040E0005" w:tentative="1">
      <w:start w:val="1"/>
      <w:numFmt w:val="bullet"/>
      <w:lvlText w:val=""/>
      <w:lvlJc w:val="left"/>
      <w:pPr>
        <w:ind w:left="3186" w:hanging="360"/>
      </w:pPr>
      <w:rPr>
        <w:rFonts w:ascii="Wingdings" w:hAnsi="Wingdings" w:hint="default"/>
      </w:rPr>
    </w:lvl>
    <w:lvl w:ilvl="6" w:tplc="040E0001" w:tentative="1">
      <w:start w:val="1"/>
      <w:numFmt w:val="bullet"/>
      <w:lvlText w:val=""/>
      <w:lvlJc w:val="left"/>
      <w:pPr>
        <w:ind w:left="3906" w:hanging="360"/>
      </w:pPr>
      <w:rPr>
        <w:rFonts w:ascii="Symbol" w:hAnsi="Symbol" w:hint="default"/>
      </w:rPr>
    </w:lvl>
    <w:lvl w:ilvl="7" w:tplc="040E0003" w:tentative="1">
      <w:start w:val="1"/>
      <w:numFmt w:val="bullet"/>
      <w:lvlText w:val="o"/>
      <w:lvlJc w:val="left"/>
      <w:pPr>
        <w:ind w:left="4626" w:hanging="360"/>
      </w:pPr>
      <w:rPr>
        <w:rFonts w:ascii="Courier New" w:hAnsi="Courier New" w:cs="Courier New" w:hint="default"/>
      </w:rPr>
    </w:lvl>
    <w:lvl w:ilvl="8" w:tplc="040E0005" w:tentative="1">
      <w:start w:val="1"/>
      <w:numFmt w:val="bullet"/>
      <w:lvlText w:val=""/>
      <w:lvlJc w:val="left"/>
      <w:pPr>
        <w:ind w:left="5346" w:hanging="360"/>
      </w:pPr>
      <w:rPr>
        <w:rFonts w:ascii="Wingdings" w:hAnsi="Wingdings" w:hint="default"/>
      </w:rPr>
    </w:lvl>
  </w:abstractNum>
  <w:abstractNum w:abstractNumId="3" w15:restartNumberingAfterBreak="0">
    <w:nsid w:val="02FA609C"/>
    <w:multiLevelType w:val="hybridMultilevel"/>
    <w:tmpl w:val="33E4421E"/>
    <w:lvl w:ilvl="0" w:tplc="F86852D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8DC"/>
    <w:multiLevelType w:val="hybridMultilevel"/>
    <w:tmpl w:val="AAE45838"/>
    <w:lvl w:ilvl="0" w:tplc="DDE088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064A86"/>
    <w:multiLevelType w:val="hybridMultilevel"/>
    <w:tmpl w:val="6712AEBE"/>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8662E"/>
    <w:multiLevelType w:val="hybridMultilevel"/>
    <w:tmpl w:val="79EE2872"/>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F74196E"/>
    <w:multiLevelType w:val="hybridMultilevel"/>
    <w:tmpl w:val="96049180"/>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4D0092"/>
    <w:multiLevelType w:val="hybridMultilevel"/>
    <w:tmpl w:val="1B80658C"/>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3E032D3"/>
    <w:multiLevelType w:val="hybridMultilevel"/>
    <w:tmpl w:val="2940CE1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17F66D12"/>
    <w:multiLevelType w:val="hybridMultilevel"/>
    <w:tmpl w:val="75BADB00"/>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1C937901"/>
    <w:multiLevelType w:val="hybridMultilevel"/>
    <w:tmpl w:val="B70A9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A10D36"/>
    <w:multiLevelType w:val="hybridMultilevel"/>
    <w:tmpl w:val="FFD650B6"/>
    <w:lvl w:ilvl="0" w:tplc="C058A2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CBB6057"/>
    <w:multiLevelType w:val="hybridMultilevel"/>
    <w:tmpl w:val="8E50379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1D2727C7"/>
    <w:multiLevelType w:val="hybridMultilevel"/>
    <w:tmpl w:val="89F4BE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28B5F2E"/>
    <w:multiLevelType w:val="hybridMultilevel"/>
    <w:tmpl w:val="A17EF0E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01F02"/>
    <w:multiLevelType w:val="hybridMultilevel"/>
    <w:tmpl w:val="9BFA6C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F95B5B"/>
    <w:multiLevelType w:val="hybridMultilevel"/>
    <w:tmpl w:val="13E6D7DE"/>
    <w:lvl w:ilvl="0" w:tplc="C058A2B2">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87AE9"/>
    <w:multiLevelType w:val="hybridMultilevel"/>
    <w:tmpl w:val="44FAB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7363B5"/>
    <w:multiLevelType w:val="hybridMultilevel"/>
    <w:tmpl w:val="2312C07C"/>
    <w:lvl w:ilvl="0" w:tplc="C058A2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A5304"/>
    <w:multiLevelType w:val="hybridMultilevel"/>
    <w:tmpl w:val="F8E4ED2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3E4A81"/>
    <w:multiLevelType w:val="hybridMultilevel"/>
    <w:tmpl w:val="F814B5AE"/>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3FC14FB"/>
    <w:multiLevelType w:val="hybridMultilevel"/>
    <w:tmpl w:val="76EA87F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AE052A"/>
    <w:multiLevelType w:val="hybridMultilevel"/>
    <w:tmpl w:val="EB326964"/>
    <w:lvl w:ilvl="0" w:tplc="A566E23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36214A14"/>
    <w:multiLevelType w:val="hybridMultilevel"/>
    <w:tmpl w:val="222C45B6"/>
    <w:lvl w:ilvl="0" w:tplc="CC28CB32">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7823E68"/>
    <w:multiLevelType w:val="hybridMultilevel"/>
    <w:tmpl w:val="CB3A1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843DB5"/>
    <w:multiLevelType w:val="hybridMultilevel"/>
    <w:tmpl w:val="1650634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3EBD0899"/>
    <w:multiLevelType w:val="hybridMultilevel"/>
    <w:tmpl w:val="1E10CC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3F0567A8"/>
    <w:multiLevelType w:val="hybridMultilevel"/>
    <w:tmpl w:val="AE28BF94"/>
    <w:lvl w:ilvl="0" w:tplc="C058A2B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0640CFC"/>
    <w:multiLevelType w:val="hybridMultilevel"/>
    <w:tmpl w:val="2BA259D6"/>
    <w:lvl w:ilvl="0" w:tplc="C058A2B2">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7" w15:restartNumberingAfterBreak="0">
    <w:nsid w:val="41935C31"/>
    <w:multiLevelType w:val="hybridMultilevel"/>
    <w:tmpl w:val="16A06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30F5041"/>
    <w:multiLevelType w:val="hybridMultilevel"/>
    <w:tmpl w:val="05E6A86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48CC0837"/>
    <w:multiLevelType w:val="hybridMultilevel"/>
    <w:tmpl w:val="CC0EA9AC"/>
    <w:lvl w:ilvl="0" w:tplc="B6CEA7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2016ED"/>
    <w:multiLevelType w:val="hybridMultilevel"/>
    <w:tmpl w:val="741CC3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BD85BF5"/>
    <w:multiLevelType w:val="hybridMultilevel"/>
    <w:tmpl w:val="17625ACA"/>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5133645D"/>
    <w:multiLevelType w:val="hybridMultilevel"/>
    <w:tmpl w:val="04A226D6"/>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53E79B9"/>
    <w:multiLevelType w:val="hybridMultilevel"/>
    <w:tmpl w:val="05C6FCD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D606E8A"/>
    <w:multiLevelType w:val="hybridMultilevel"/>
    <w:tmpl w:val="09961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FAC2301"/>
    <w:multiLevelType w:val="hybridMultilevel"/>
    <w:tmpl w:val="44BE9B5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4653B7D"/>
    <w:multiLevelType w:val="hybridMultilevel"/>
    <w:tmpl w:val="E352500E"/>
    <w:lvl w:ilvl="0" w:tplc="C058A2B2">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7544310"/>
    <w:multiLevelType w:val="hybridMultilevel"/>
    <w:tmpl w:val="1DBE77B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7AB5052"/>
    <w:multiLevelType w:val="hybridMultilevel"/>
    <w:tmpl w:val="55446A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0" w15:restartNumberingAfterBreak="0">
    <w:nsid w:val="6AD4194B"/>
    <w:multiLevelType w:val="hybridMultilevel"/>
    <w:tmpl w:val="0D40BE1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1" w15:restartNumberingAfterBreak="0">
    <w:nsid w:val="6B86435A"/>
    <w:multiLevelType w:val="hybridMultilevel"/>
    <w:tmpl w:val="28582B2A"/>
    <w:lvl w:ilvl="0" w:tplc="C058A2B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2" w15:restartNumberingAfterBreak="0">
    <w:nsid w:val="6E062D09"/>
    <w:multiLevelType w:val="hybridMultilevel"/>
    <w:tmpl w:val="F34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E4364"/>
    <w:multiLevelType w:val="hybridMultilevel"/>
    <w:tmpl w:val="06F89A34"/>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C03F41"/>
    <w:multiLevelType w:val="hybridMultilevel"/>
    <w:tmpl w:val="C762951E"/>
    <w:lvl w:ilvl="0" w:tplc="080C0001">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73945119"/>
    <w:multiLevelType w:val="hybridMultilevel"/>
    <w:tmpl w:val="0164BAB8"/>
    <w:lvl w:ilvl="0" w:tplc="C058A2B2">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73E60124"/>
    <w:multiLevelType w:val="multilevel"/>
    <w:tmpl w:val="827077B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55EFC"/>
    <w:multiLevelType w:val="hybridMultilevel"/>
    <w:tmpl w:val="7C6A4DFC"/>
    <w:lvl w:ilvl="0" w:tplc="C058A2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A1679DA"/>
    <w:multiLevelType w:val="hybridMultilevel"/>
    <w:tmpl w:val="06E4D22A"/>
    <w:lvl w:ilvl="0" w:tplc="C058A2B2">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0" w15:restartNumberingAfterBreak="0">
    <w:nsid w:val="7D975FA0"/>
    <w:multiLevelType w:val="hybridMultilevel"/>
    <w:tmpl w:val="8260403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097B3A"/>
    <w:multiLevelType w:val="hybridMultilevel"/>
    <w:tmpl w:val="7672906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49"/>
  </w:num>
  <w:num w:numId="3">
    <w:abstractNumId w:val="57"/>
  </w:num>
  <w:num w:numId="4">
    <w:abstractNumId w:val="30"/>
  </w:num>
  <w:num w:numId="5">
    <w:abstractNumId w:val="22"/>
  </w:num>
  <w:num w:numId="6">
    <w:abstractNumId w:val="17"/>
  </w:num>
  <w:num w:numId="7">
    <w:abstractNumId w:val="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21"/>
  </w:num>
  <w:num w:numId="11">
    <w:abstractNumId w:val="13"/>
  </w:num>
  <w:num w:numId="12">
    <w:abstractNumId w:val="4"/>
  </w:num>
  <w:num w:numId="13">
    <w:abstractNumId w:val="31"/>
  </w:num>
  <w:num w:numId="14">
    <w:abstractNumId w:val="2"/>
  </w:num>
  <w:num w:numId="15">
    <w:abstractNumId w:val="19"/>
  </w:num>
  <w:num w:numId="16">
    <w:abstractNumId w:val="37"/>
  </w:num>
  <w:num w:numId="17">
    <w:abstractNumId w:val="14"/>
  </w:num>
  <w:num w:numId="18">
    <w:abstractNumId w:val="45"/>
  </w:num>
  <w:num w:numId="19">
    <w:abstractNumId w:val="25"/>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10"/>
  </w:num>
  <w:num w:numId="22">
    <w:abstractNumId w:val="35"/>
  </w:num>
  <w:num w:numId="23">
    <w:abstractNumId w:val="40"/>
  </w:num>
  <w:num w:numId="24">
    <w:abstractNumId w:val="6"/>
  </w:num>
  <w:num w:numId="25">
    <w:abstractNumId w:val="9"/>
  </w:num>
  <w:num w:numId="26">
    <w:abstractNumId w:val="54"/>
  </w:num>
  <w:num w:numId="27">
    <w:abstractNumId w:val="39"/>
  </w:num>
  <w:num w:numId="28">
    <w:abstractNumId w:val="15"/>
  </w:num>
  <w:num w:numId="29">
    <w:abstractNumId w:val="8"/>
  </w:num>
  <w:num w:numId="30">
    <w:abstractNumId w:val="41"/>
  </w:num>
  <w:num w:numId="31">
    <w:abstractNumId w:val="58"/>
  </w:num>
  <w:num w:numId="32">
    <w:abstractNumId w:val="27"/>
  </w:num>
  <w:num w:numId="33">
    <w:abstractNumId w:val="24"/>
  </w:num>
  <w:num w:numId="34">
    <w:abstractNumId w:val="7"/>
  </w:num>
  <w:num w:numId="35">
    <w:abstractNumId w:val="55"/>
  </w:num>
  <w:num w:numId="36">
    <w:abstractNumId w:val="46"/>
  </w:num>
  <w:num w:numId="37">
    <w:abstractNumId w:val="53"/>
  </w:num>
  <w:num w:numId="38">
    <w:abstractNumId w:val="23"/>
  </w:num>
  <w:num w:numId="39">
    <w:abstractNumId w:val="50"/>
  </w:num>
  <w:num w:numId="40">
    <w:abstractNumId w:val="11"/>
  </w:num>
  <w:num w:numId="41">
    <w:abstractNumId w:val="60"/>
  </w:num>
  <w:num w:numId="42">
    <w:abstractNumId w:val="48"/>
  </w:num>
  <w:num w:numId="43">
    <w:abstractNumId w:val="43"/>
  </w:num>
  <w:num w:numId="44">
    <w:abstractNumId w:val="47"/>
  </w:num>
  <w:num w:numId="45">
    <w:abstractNumId w:val="33"/>
  </w:num>
  <w:num w:numId="46">
    <w:abstractNumId w:val="26"/>
  </w:num>
  <w:num w:numId="47">
    <w:abstractNumId w:val="18"/>
  </w:num>
  <w:num w:numId="48">
    <w:abstractNumId w:val="28"/>
  </w:num>
  <w:num w:numId="49">
    <w:abstractNumId w:val="61"/>
  </w:num>
  <w:num w:numId="50">
    <w:abstractNumId w:val="51"/>
  </w:num>
  <w:num w:numId="51">
    <w:abstractNumId w:val="5"/>
  </w:num>
  <w:num w:numId="52">
    <w:abstractNumId w:val="16"/>
  </w:num>
  <w:num w:numId="53">
    <w:abstractNumId w:val="38"/>
  </w:num>
  <w:num w:numId="54">
    <w:abstractNumId w:val="59"/>
  </w:num>
  <w:num w:numId="55">
    <w:abstractNumId w:val="20"/>
  </w:num>
  <w:num w:numId="56">
    <w:abstractNumId w:val="34"/>
  </w:num>
  <w:num w:numId="57">
    <w:abstractNumId w:val="12"/>
  </w:num>
  <w:num w:numId="58">
    <w:abstractNumId w:val="32"/>
  </w:num>
  <w:num w:numId="59">
    <w:abstractNumId w:val="36"/>
  </w:num>
  <w:num w:numId="60">
    <w:abstractNumId w:val="42"/>
  </w:num>
  <w:num w:numId="61">
    <w:abstractNumId w:val="56"/>
  </w:num>
  <w:num w:numId="62">
    <w:abstractNumId w:val="44"/>
  </w:num>
  <w:num w:numId="63">
    <w:abstractNumId w:val="29"/>
  </w:num>
  <w:num w:numId="64">
    <w:abstractNumId w:val="0"/>
  </w:num>
  <w:num w:numId="65">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623"/>
    <w:rsid w:val="00010A4D"/>
    <w:rsid w:val="000227C8"/>
    <w:rsid w:val="00035CE5"/>
    <w:rsid w:val="00054A40"/>
    <w:rsid w:val="00061BA6"/>
    <w:rsid w:val="00063DFF"/>
    <w:rsid w:val="0006417B"/>
    <w:rsid w:val="0007366C"/>
    <w:rsid w:val="000D3652"/>
    <w:rsid w:val="000D394D"/>
    <w:rsid w:val="000E3799"/>
    <w:rsid w:val="000F216A"/>
    <w:rsid w:val="000F5F52"/>
    <w:rsid w:val="0011408B"/>
    <w:rsid w:val="0012096F"/>
    <w:rsid w:val="001336EC"/>
    <w:rsid w:val="00135714"/>
    <w:rsid w:val="00145410"/>
    <w:rsid w:val="0015600B"/>
    <w:rsid w:val="00167D22"/>
    <w:rsid w:val="0017390A"/>
    <w:rsid w:val="0017486C"/>
    <w:rsid w:val="00194D13"/>
    <w:rsid w:val="001953A1"/>
    <w:rsid w:val="0019579C"/>
    <w:rsid w:val="001B2D67"/>
    <w:rsid w:val="001B6628"/>
    <w:rsid w:val="001D6920"/>
    <w:rsid w:val="001E391D"/>
    <w:rsid w:val="001E66FB"/>
    <w:rsid w:val="001F7935"/>
    <w:rsid w:val="002359A5"/>
    <w:rsid w:val="0024307B"/>
    <w:rsid w:val="00256464"/>
    <w:rsid w:val="00260FDB"/>
    <w:rsid w:val="00276FC9"/>
    <w:rsid w:val="002856F3"/>
    <w:rsid w:val="002912D2"/>
    <w:rsid w:val="002A5636"/>
    <w:rsid w:val="002B398F"/>
    <w:rsid w:val="002B6EB3"/>
    <w:rsid w:val="002B7981"/>
    <w:rsid w:val="002C7C99"/>
    <w:rsid w:val="002D02AC"/>
    <w:rsid w:val="002D2388"/>
    <w:rsid w:val="002D5D56"/>
    <w:rsid w:val="002E4BE1"/>
    <w:rsid w:val="002F20BE"/>
    <w:rsid w:val="003009EF"/>
    <w:rsid w:val="00303415"/>
    <w:rsid w:val="003066BE"/>
    <w:rsid w:val="00314E42"/>
    <w:rsid w:val="003227CC"/>
    <w:rsid w:val="003248DA"/>
    <w:rsid w:val="00325873"/>
    <w:rsid w:val="003451B0"/>
    <w:rsid w:val="00347517"/>
    <w:rsid w:val="00361127"/>
    <w:rsid w:val="00374C94"/>
    <w:rsid w:val="00376A01"/>
    <w:rsid w:val="00392AA4"/>
    <w:rsid w:val="003C4A67"/>
    <w:rsid w:val="003D5E11"/>
    <w:rsid w:val="003D6908"/>
    <w:rsid w:val="003E0D5C"/>
    <w:rsid w:val="003E4BF8"/>
    <w:rsid w:val="003F326D"/>
    <w:rsid w:val="003F79EF"/>
    <w:rsid w:val="004109EE"/>
    <w:rsid w:val="00430D17"/>
    <w:rsid w:val="0043191A"/>
    <w:rsid w:val="00436222"/>
    <w:rsid w:val="00450A40"/>
    <w:rsid w:val="0045124C"/>
    <w:rsid w:val="00477EC1"/>
    <w:rsid w:val="0048069D"/>
    <w:rsid w:val="004A39AB"/>
    <w:rsid w:val="004A5CD7"/>
    <w:rsid w:val="004A734C"/>
    <w:rsid w:val="004D7AC0"/>
    <w:rsid w:val="00500C3A"/>
    <w:rsid w:val="0050374B"/>
    <w:rsid w:val="00532089"/>
    <w:rsid w:val="00543F56"/>
    <w:rsid w:val="00563476"/>
    <w:rsid w:val="00586B4B"/>
    <w:rsid w:val="00594F3A"/>
    <w:rsid w:val="005A0BDA"/>
    <w:rsid w:val="005D3FDF"/>
    <w:rsid w:val="005E23DC"/>
    <w:rsid w:val="005E2D2D"/>
    <w:rsid w:val="005E7651"/>
    <w:rsid w:val="00603E92"/>
    <w:rsid w:val="00625CA3"/>
    <w:rsid w:val="00630774"/>
    <w:rsid w:val="00634C99"/>
    <w:rsid w:val="00637500"/>
    <w:rsid w:val="00641262"/>
    <w:rsid w:val="00643F95"/>
    <w:rsid w:val="00646F72"/>
    <w:rsid w:val="00672AFD"/>
    <w:rsid w:val="00680D82"/>
    <w:rsid w:val="006C172C"/>
    <w:rsid w:val="006C457C"/>
    <w:rsid w:val="006D180C"/>
    <w:rsid w:val="006D2C8A"/>
    <w:rsid w:val="006D2D64"/>
    <w:rsid w:val="006E6DFA"/>
    <w:rsid w:val="00700337"/>
    <w:rsid w:val="007258F5"/>
    <w:rsid w:val="00726DB5"/>
    <w:rsid w:val="00754027"/>
    <w:rsid w:val="00757AA0"/>
    <w:rsid w:val="00763857"/>
    <w:rsid w:val="007668A1"/>
    <w:rsid w:val="00766B1A"/>
    <w:rsid w:val="0078435A"/>
    <w:rsid w:val="007877AE"/>
    <w:rsid w:val="007A5F00"/>
    <w:rsid w:val="007A7D3B"/>
    <w:rsid w:val="007C49B3"/>
    <w:rsid w:val="007E03C9"/>
    <w:rsid w:val="007E5D7C"/>
    <w:rsid w:val="007F5784"/>
    <w:rsid w:val="008171BE"/>
    <w:rsid w:val="00836113"/>
    <w:rsid w:val="008425F1"/>
    <w:rsid w:val="008441EB"/>
    <w:rsid w:val="00845F24"/>
    <w:rsid w:val="008526AF"/>
    <w:rsid w:val="0088219D"/>
    <w:rsid w:val="008A2F71"/>
    <w:rsid w:val="00901CA1"/>
    <w:rsid w:val="0091466A"/>
    <w:rsid w:val="00915C29"/>
    <w:rsid w:val="00915CD9"/>
    <w:rsid w:val="00926B4A"/>
    <w:rsid w:val="0093748C"/>
    <w:rsid w:val="00946677"/>
    <w:rsid w:val="00973BBC"/>
    <w:rsid w:val="009769A0"/>
    <w:rsid w:val="0098576D"/>
    <w:rsid w:val="00986C8F"/>
    <w:rsid w:val="00991962"/>
    <w:rsid w:val="00991DA2"/>
    <w:rsid w:val="00992171"/>
    <w:rsid w:val="009B15D0"/>
    <w:rsid w:val="009B29D4"/>
    <w:rsid w:val="009B61C0"/>
    <w:rsid w:val="009C0722"/>
    <w:rsid w:val="009C29D8"/>
    <w:rsid w:val="009D0400"/>
    <w:rsid w:val="009F353D"/>
    <w:rsid w:val="00A07F34"/>
    <w:rsid w:val="00A20E9D"/>
    <w:rsid w:val="00A21A77"/>
    <w:rsid w:val="00A272B2"/>
    <w:rsid w:val="00A30C1F"/>
    <w:rsid w:val="00A33A63"/>
    <w:rsid w:val="00A35CE7"/>
    <w:rsid w:val="00A454FA"/>
    <w:rsid w:val="00A47435"/>
    <w:rsid w:val="00A47A41"/>
    <w:rsid w:val="00A5001B"/>
    <w:rsid w:val="00A50553"/>
    <w:rsid w:val="00A630EC"/>
    <w:rsid w:val="00A73811"/>
    <w:rsid w:val="00A8113A"/>
    <w:rsid w:val="00A82CF4"/>
    <w:rsid w:val="00A91B66"/>
    <w:rsid w:val="00A91E08"/>
    <w:rsid w:val="00A92187"/>
    <w:rsid w:val="00AB39AA"/>
    <w:rsid w:val="00AD787C"/>
    <w:rsid w:val="00B007A7"/>
    <w:rsid w:val="00B03207"/>
    <w:rsid w:val="00B1062C"/>
    <w:rsid w:val="00B203DA"/>
    <w:rsid w:val="00B24195"/>
    <w:rsid w:val="00B40F9A"/>
    <w:rsid w:val="00B518C9"/>
    <w:rsid w:val="00B55819"/>
    <w:rsid w:val="00B6772C"/>
    <w:rsid w:val="00B80A16"/>
    <w:rsid w:val="00BC3832"/>
    <w:rsid w:val="00BC7F5A"/>
    <w:rsid w:val="00BD18EB"/>
    <w:rsid w:val="00BE074F"/>
    <w:rsid w:val="00BE54B3"/>
    <w:rsid w:val="00C008B4"/>
    <w:rsid w:val="00C02BD1"/>
    <w:rsid w:val="00C050AC"/>
    <w:rsid w:val="00C1261F"/>
    <w:rsid w:val="00C17ABD"/>
    <w:rsid w:val="00C26C67"/>
    <w:rsid w:val="00C44E7D"/>
    <w:rsid w:val="00C46CDD"/>
    <w:rsid w:val="00C509F7"/>
    <w:rsid w:val="00C70E92"/>
    <w:rsid w:val="00C821A5"/>
    <w:rsid w:val="00C91A40"/>
    <w:rsid w:val="00C92B60"/>
    <w:rsid w:val="00C97DBC"/>
    <w:rsid w:val="00C97E35"/>
    <w:rsid w:val="00CA050B"/>
    <w:rsid w:val="00CA1A9B"/>
    <w:rsid w:val="00CA38F2"/>
    <w:rsid w:val="00CC15AC"/>
    <w:rsid w:val="00D0422E"/>
    <w:rsid w:val="00D15E7A"/>
    <w:rsid w:val="00D42A3F"/>
    <w:rsid w:val="00D43613"/>
    <w:rsid w:val="00D7076A"/>
    <w:rsid w:val="00D81F5E"/>
    <w:rsid w:val="00D92269"/>
    <w:rsid w:val="00DA5DFB"/>
    <w:rsid w:val="00DC0660"/>
    <w:rsid w:val="00DC07D2"/>
    <w:rsid w:val="00DD46E6"/>
    <w:rsid w:val="00DE176A"/>
    <w:rsid w:val="00E00A6B"/>
    <w:rsid w:val="00E44EE2"/>
    <w:rsid w:val="00E60F13"/>
    <w:rsid w:val="00E62A2C"/>
    <w:rsid w:val="00E77899"/>
    <w:rsid w:val="00E9511D"/>
    <w:rsid w:val="00EB109D"/>
    <w:rsid w:val="00EC1A9A"/>
    <w:rsid w:val="00ED03A0"/>
    <w:rsid w:val="00EF1659"/>
    <w:rsid w:val="00F324F7"/>
    <w:rsid w:val="00F5655E"/>
    <w:rsid w:val="00F83C17"/>
    <w:rsid w:val="00F875D4"/>
    <w:rsid w:val="00F908FC"/>
    <w:rsid w:val="00F96D7F"/>
    <w:rsid w:val="00F977D0"/>
    <w:rsid w:val="00FA79EF"/>
    <w:rsid w:val="00FB0779"/>
    <w:rsid w:val="00FC456F"/>
    <w:rsid w:val="00FC531B"/>
    <w:rsid w:val="00FC6E76"/>
    <w:rsid w:val="00FD3DEC"/>
    <w:rsid w:val="00FD7CAC"/>
    <w:rsid w:val="00FE0706"/>
    <w:rsid w:val="00FF111E"/>
    <w:rsid w:val="00FF2DAA"/>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82DD4D"/>
  <w15:chartTrackingRefBased/>
  <w15:docId w15:val="{E3B361BD-0AB6-440E-8D6E-D603BB6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94F3A"/>
    <w:pPr>
      <w:pageBreakBefore/>
      <w:numPr>
        <w:numId w:val="1"/>
      </w:numPr>
      <w:ind w:left="567" w:hanging="567"/>
      <w:outlineLvl w:val="0"/>
    </w:pPr>
    <w:rPr>
      <w:b/>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3A"/>
    <w:rPr>
      <w:rFonts w:ascii="Times New Roman" w:eastAsia="Times New Roman" w:hAnsi="Times New Roman" w:cs="Times New Roman"/>
      <w:b/>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15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6B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357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1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630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91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34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36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30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D6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E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7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4F7"/>
    <w:pPr>
      <w:spacing w:after="0" w:line="240" w:lineRule="auto"/>
    </w:pPr>
    <w:rPr>
      <w:rFonts w:ascii="Times New Roman" w:eastAsia="Times New Roman" w:hAnsi="Times New Roman" w:cs="Times New Roman"/>
    </w:rPr>
  </w:style>
  <w:style w:type="table" w:customStyle="1" w:styleId="TableGrid24">
    <w:name w:val="Table Grid24"/>
    <w:basedOn w:val="TableNormal"/>
    <w:next w:val="TableGrid"/>
    <w:rsid w:val="00450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7517"/>
    <w:pPr>
      <w:spacing w:after="100"/>
      <w:ind w:left="220"/>
    </w:pPr>
  </w:style>
  <w:style w:type="paragraph" w:styleId="TOC3">
    <w:name w:val="toc 3"/>
    <w:basedOn w:val="Normal"/>
    <w:next w:val="Normal"/>
    <w:autoRedefine/>
    <w:uiPriority w:val="39"/>
    <w:unhideWhenUsed/>
    <w:rsid w:val="00347517"/>
    <w:pPr>
      <w:spacing w:after="100"/>
      <w:ind w:left="440"/>
    </w:pPr>
  </w:style>
  <w:style w:type="character" w:customStyle="1" w:styleId="UnresolvedMention1">
    <w:name w:val="Unresolved Mention1"/>
    <w:basedOn w:val="DefaultParagraphFont"/>
    <w:uiPriority w:val="99"/>
    <w:semiHidden/>
    <w:unhideWhenUsed/>
    <w:rsid w:val="003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mailto:Gerald.Klec@eesc.europa.eu" TargetMode="External"/><Relationship Id="rId42" Type="http://schemas.openxmlformats.org/officeDocument/2006/relationships/hyperlink" Target="https://www.eesc.europa.eu/cs/our-work/opinions-information-reports/opinions/potential-public-procurement-social-economy-enterprises" TargetMode="External"/><Relationship Id="rId47" Type="http://schemas.openxmlformats.org/officeDocument/2006/relationships/hyperlink" Target="mailto:Marco.Manfroni@eesc.europa.eu" TargetMode="External"/><Relationship Id="rId63" Type="http://schemas.openxmlformats.org/officeDocument/2006/relationships/hyperlink" Target="mailto:Ioannis.Diamantopoulos@eesc.europa.eu" TargetMode="External"/><Relationship Id="rId68" Type="http://schemas.openxmlformats.org/officeDocument/2006/relationships/header" Target="header1.xml"/><Relationship Id="rId16" Type="http://schemas.openxmlformats.org/officeDocument/2006/relationships/hyperlink" Target="https://www.eesc.europa.eu/cs/our-work/opinions-information-reports/opinions/additional-considerations-euro-area-economic-policy-2024" TargetMode="External"/><Relationship Id="rId29" Type="http://schemas.openxmlformats.org/officeDocument/2006/relationships/hyperlink" Target="mailto:Valeria.Atzori@eesc.europa.eu" TargetMode="External"/><Relationship Id="rId11" Type="http://schemas.openxmlformats.org/officeDocument/2006/relationships/endnotes" Target="endnotes.xml"/><Relationship Id="rId24" Type="http://schemas.openxmlformats.org/officeDocument/2006/relationships/hyperlink" Target="https://www.eesc.europa.eu/cs/our-work/opinions-information-reports/opinions/ensuring-needs-based-work-life-balance-all-how-adequate-flexible-working-conditions-can-support-intergenerational" TargetMode="External"/><Relationship Id="rId32" Type="http://schemas.openxmlformats.org/officeDocument/2006/relationships/hyperlink" Target="https://www.eesc.europa.eu/cs/our-work/opinions-information-reports/opinions/fostering-opportunities-and-managing-risks-new-technologies-public-services-organisation-work-and-more-equal-and" TargetMode="External"/><Relationship Id="rId37" Type="http://schemas.openxmlformats.org/officeDocument/2006/relationships/hyperlink" Target="mailto:Antonio.RibeiroPereira@eesc.europa.eu" TargetMode="External"/><Relationship Id="rId40" Type="http://schemas.openxmlformats.org/officeDocument/2006/relationships/hyperlink" Target="https://www.eesc.europa.eu/cs/our-work/opinions-information-reports/opinions/report-competition-policy-2023" TargetMode="External"/><Relationship Id="rId45" Type="http://schemas.openxmlformats.org/officeDocument/2006/relationships/hyperlink" Target="mailto:Veronika.Kadlecova@eesc.europa.eu" TargetMode="External"/><Relationship Id="rId53" Type="http://schemas.openxmlformats.org/officeDocument/2006/relationships/hyperlink" Target="mailto:Nicolas.Stenger@eesc.europa.eu" TargetMode="External"/><Relationship Id="rId58" Type="http://schemas.openxmlformats.org/officeDocument/2006/relationships/hyperlink" Target="https://www.eesc.europa.eu/cs/our-work/opinions-information-reports/opinions/aligning-circular-economy-and-bioeconomy-eu-and-national-level" TargetMode="External"/><Relationship Id="rId66" Type="http://schemas.openxmlformats.org/officeDocument/2006/relationships/hyperlink" Target="https://www.eesc.europa.eu/cs/our-work/opinions-information-reports/opinions/industry-50-how-make-it-happen" TargetMode="External"/><Relationship Id="rId74" Type="http://schemas.openxmlformats.org/officeDocument/2006/relationships/fontTable" Target="fontTable.xml"/><Relationship Id="rId79" Type="http://schemas.openxmlformats.org/officeDocument/2006/relationships/customXml" Target="../customXml/item4.xml"/><Relationship Id="rId61" Type="http://schemas.openxmlformats.org/officeDocument/2006/relationships/hyperlink" Target="mailto:Sabrina.Tesoka@eesc.europa.eu" TargetMode="External"/><Relationship Id="rId19" Type="http://schemas.openxmlformats.org/officeDocument/2006/relationships/hyperlink" Target="mailto:Anna.Pantazi@eesc.europa.eu" TargetMode="External"/><Relationship Id="rId14" Type="http://schemas.openxmlformats.org/officeDocument/2006/relationships/hyperlink" Target="https://dmsearch.eesc.europa.eu/search/opinion" TargetMode="External"/><Relationship Id="rId22" Type="http://schemas.openxmlformats.org/officeDocument/2006/relationships/hyperlink" Target="https://www.eesc.europa.eu/cs/our-work/opinions-information-reports/opinions/climate-change-and-its-impact-economy"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cs/our-work/opinions-information-reports/opinions/leaving-no-one-behind-european-commitment-tackling-rare-diseases" TargetMode="External"/><Relationship Id="rId35" Type="http://schemas.openxmlformats.org/officeDocument/2006/relationships/hyperlink" Target="mailto:Bartek.Bednarowicz@eesc.europa.eu" TargetMode="External"/><Relationship Id="rId43" Type="http://schemas.openxmlformats.org/officeDocument/2006/relationships/hyperlink" Target="mailto:Annalisa.Tessarolo@eesc.europa.eu" TargetMode="External"/><Relationship Id="rId48" Type="http://schemas.openxmlformats.org/officeDocument/2006/relationships/hyperlink" Target="https://www.eesc.europa.eu/cs/our-work/opinions-information-reports/information-reports/final-evaluation-consumer-programme-2014-2020" TargetMode="External"/><Relationship Id="rId56" Type="http://schemas.openxmlformats.org/officeDocument/2006/relationships/hyperlink" Target="https://www.eesc.europa.eu/cs/our-work/opinions-information-reports/opinions/fostering-sustainable-and-resilient-food-systems-times-growing-crises" TargetMode="External"/><Relationship Id="rId64" Type="http://schemas.openxmlformats.org/officeDocument/2006/relationships/hyperlink" Target="https://www.eesc.europa.eu/cs/our-work/opinions-information-reports/opinions/waste-plants-resource-plants" TargetMode="External"/><Relationship Id="rId69" Type="http://schemas.openxmlformats.org/officeDocument/2006/relationships/header" Target="header2.xml"/><Relationship Id="rId77"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mailto:annalisa.tessarolo@eesc.europa.eu" TargetMode="External"/><Relationship Id="rId72" Type="http://schemas.openxmlformats.org/officeDocument/2006/relationships/header" Target="header3.xml"/><Relationship Id="rId12" Type="http://schemas.openxmlformats.org/officeDocument/2006/relationships/image" Target="media/image1.jpeg"/><Relationship Id="rId17" Type="http://schemas.openxmlformats.org/officeDocument/2006/relationships/hyperlink" Target="mailto:Krisztina.PerlakyToth@eesc.europa.eu" TargetMode="External"/><Relationship Id="rId25" Type="http://schemas.openxmlformats.org/officeDocument/2006/relationships/hyperlink" Target="mailto:Gabriela.Grasu@eesc.europa.eu" TargetMode="External"/><Relationship Id="rId33" Type="http://schemas.openxmlformats.org/officeDocument/2006/relationships/hyperlink" Target="mailto:Ana.Dumitrache@eesc.europa.eu" TargetMode="External"/><Relationship Id="rId38" Type="http://schemas.openxmlformats.org/officeDocument/2006/relationships/hyperlink" Target="https://www.eesc.europa.eu/cs/our-work/opinions-information-reports/opinions/radioactive-waste-management-civil-society-perspective" TargetMode="External"/><Relationship Id="rId46" Type="http://schemas.openxmlformats.org/officeDocument/2006/relationships/hyperlink" Target="https://www.eesc.europa.eu/cs/our-work/opinions-information-reports/information-reports/evaluation-digital-europe-programme" TargetMode="External"/><Relationship Id="rId59" Type="http://schemas.openxmlformats.org/officeDocument/2006/relationships/hyperlink" Target="mailto:Caroline.Verhelst@eesc.europa.eu" TargetMode="External"/><Relationship Id="rId67" Type="http://schemas.openxmlformats.org/officeDocument/2006/relationships/hyperlink" Target="mailto:Laia.TomasVinardell@eesc.europa.eu" TargetMode="External"/><Relationship Id="rId20" Type="http://schemas.openxmlformats.org/officeDocument/2006/relationships/hyperlink" Target="https://www.eesc.europa.eu/cs/our-work/opinions-information-reports/opinions/enhancing-fiscal-transparency-through-participatory-budgeting-eu" TargetMode="External"/><Relationship Id="rId41" Type="http://schemas.openxmlformats.org/officeDocument/2006/relationships/hyperlink" Target="mailto:Silvia.Staffa@eesc.europa.eu" TargetMode="External"/><Relationship Id="rId54" Type="http://schemas.openxmlformats.org/officeDocument/2006/relationships/hyperlink" Target="https://www.eesc.europa.eu/cs/our-work/opinions-information-reports/opinions/provisions-relating-date-application" TargetMode="External"/><Relationship Id="rId62" Type="http://schemas.openxmlformats.org/officeDocument/2006/relationships/hyperlink" Target="https://www.eesc.europa.eu/cs/our-work/opinions-information-reports/opinions/clean-transition-dialogues-stocktaking-strong-european-industry-sustainable-europe" TargetMode="External"/><Relationship Id="rId70" Type="http://schemas.openxmlformats.org/officeDocument/2006/relationships/footer" Target="footer2.xml"/><Relationship Id="rId75"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na.Pantazi@eesc.europa.eu" TargetMode="External"/><Relationship Id="rId28" Type="http://schemas.openxmlformats.org/officeDocument/2006/relationships/hyperlink" Target="https://www.eesc.europa.eu/cs/our-work/opinions-information-reports/opinions/devising-european-flagship-initiative-health" TargetMode="External"/><Relationship Id="rId36" Type="http://schemas.openxmlformats.org/officeDocument/2006/relationships/hyperlink" Target="https://www.eesc.europa.eu/cs/our-work/opinions-information-reports/opinions/potential-geothermal-energy-green-transition" TargetMode="External"/><Relationship Id="rId49" Type="http://schemas.openxmlformats.org/officeDocument/2006/relationships/hyperlink" Target="mailto:Radoslava.Stefankova@eesc.europa.eu" TargetMode="External"/><Relationship Id="rId57" Type="http://schemas.openxmlformats.org/officeDocument/2006/relationships/hyperlink" Target="mailto:Myrto.Kolyva@eesc.europa.eu" TargetMode="External"/><Relationship Id="rId10" Type="http://schemas.openxmlformats.org/officeDocument/2006/relationships/footnotes" Target="footnotes.xml"/><Relationship Id="rId31" Type="http://schemas.openxmlformats.org/officeDocument/2006/relationships/hyperlink" Target="mailto:Valeria.Atzori@eesc.europa.eu" TargetMode="External"/><Relationship Id="rId44" Type="http://schemas.openxmlformats.org/officeDocument/2006/relationships/hyperlink" Target="https://www.eesc.europa.eu/cs/our-work/opinions-information-reports/opinions/general-purpose-ai-way-forward-after-ai-act" TargetMode="External"/><Relationship Id="rId52" Type="http://schemas.openxmlformats.org/officeDocument/2006/relationships/hyperlink" Target="https://www.eesc.europa.eu/cs/our-work/opinions-information-reports/opinions/extension-equivalence-regime-imports-forest-reproductive-material" TargetMode="External"/><Relationship Id="rId60" Type="http://schemas.openxmlformats.org/officeDocument/2006/relationships/hyperlink" Target="https://www.eesc.europa.eu/cs/our-work/opinions-information-reports/opinions/revision-eu-visa-suspension-mechanism" TargetMode="External"/><Relationship Id="rId65" Type="http://schemas.openxmlformats.org/officeDocument/2006/relationships/hyperlink" Target="mailto:Marie-Laurence.Drillon@eesc.europa.eu" TargetMode="External"/><Relationship Id="rId73" Type="http://schemas.openxmlformats.org/officeDocument/2006/relationships/footer" Target="footer4.xml"/><Relationship Id="rId78"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eesc.europa.eu/cs/our-work/opinions-information-reports/plenary-session-summaries" TargetMode="External"/><Relationship Id="rId18" Type="http://schemas.openxmlformats.org/officeDocument/2006/relationships/hyperlink" Target="https://www.eesc.europa.eu/cs/our-work/opinions-information-reports/opinions/additional-considerations-annual-sustainable-growth-survey-2024" TargetMode="External"/><Relationship Id="rId39" Type="http://schemas.openxmlformats.org/officeDocument/2006/relationships/hyperlink" Target="mailto:Albert.Precup@eesc.europa.eu" TargetMode="External"/><Relationship Id="rId34" Type="http://schemas.openxmlformats.org/officeDocument/2006/relationships/hyperlink" Target="https://www.eesc.europa.eu/cs/our-work/opinions-information-reports/opinions/imbalances-social-protection-general-and-specifically-new-forms-work-and-atypical-workers" TargetMode="External"/><Relationship Id="rId50" Type="http://schemas.openxmlformats.org/officeDocument/2006/relationships/hyperlink" Target="https://www.eesc.europa.eu/cs/our-work/opinions-information-reports/opinions/fight-against-counterfeiting" TargetMode="External"/><Relationship Id="rId55" Type="http://schemas.openxmlformats.org/officeDocument/2006/relationships/hyperlink" Target="mailto:Martine.Delanoy@eesc.europa.eu" TargetMode="External"/><Relationship Id="rId76" Type="http://schemas.openxmlformats.org/officeDocument/2006/relationships/customXml" Target="../customXml/item1.xml"/><Relationship Id="rId7" Type="http://schemas.openxmlformats.org/officeDocument/2006/relationships/styles" Target="styles.xml"/><Relationship Id="rId71"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cs/our-work/opinions-information-reports/opinions/minimising-risk-deforestation-and-forest-degradation-associated-products-placed-eu-market" TargetMode="External"/><Relationship Id="rId2" Type="http://schemas.openxmlformats.org/officeDocument/2006/relationships/hyperlink" Target="https://www.eesc.europa.eu/cs/our-work/opinions-information-reports/opinions/deforestation-amazon-rainforest-impact-climate-change-and-global-environment-consequences-companies-workers-and" TargetMode="External"/><Relationship Id="rId1" Type="http://schemas.openxmlformats.org/officeDocument/2006/relationships/hyperlink" Target="https://eur-lex.europa.eu/eli/C/2023/883/oj?locale=cs" TargetMode="External"/><Relationship Id="rId4" Type="http://schemas.openxmlformats.org/officeDocument/2006/relationships/hyperlink" Targe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F7M6YNZUATRX-2090047846-5201</_dlc_DocId>
    <_dlc_DocIdUrl xmlns="59ace41b-6786-4ce3-be71-52c27066c6ef">
      <Url>http://dm/eesc/2024/_layouts/15/DocIdRedir.aspx?ID=F7M6YNZUATRX-2090047846-5201</Url>
      <Description>F7M6YNZUATRX-2090047846-5201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2024-11-22T12:00:00+00:00</ProductionDate>
    <DocumentNumber xmlns="699f5230-8002-47b7-b3bd-c7b6c8cbc844">3425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Sigmund Vaclav</DisplayName>
        <AccountId>1537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0339C074-959B-423A-B9A7-6E683D59C6D8}"/>
</file>

<file path=customXml/itemProps2.xml><?xml version="1.0" encoding="utf-8"?>
<ds:datastoreItem xmlns:ds="http://schemas.openxmlformats.org/officeDocument/2006/customXml" ds:itemID="{02767538-A0C9-40D9-80E5-CE4BCCC63DB9}"/>
</file>

<file path=customXml/itemProps3.xml><?xml version="1.0" encoding="utf-8"?>
<ds:datastoreItem xmlns:ds="http://schemas.openxmlformats.org/officeDocument/2006/customXml" ds:itemID="{94E0E82B-3C53-4333-BC4B-498EC15CCE0F}"/>
</file>

<file path=customXml/itemProps4.xml><?xml version="1.0" encoding="utf-8"?>
<ds:datastoreItem xmlns:ds="http://schemas.openxmlformats.org/officeDocument/2006/customXml" ds:itemID="{182FF906-23C5-43F7-9D66-E03B038C88D3}"/>
</file>

<file path=docProps/app.xml><?xml version="1.0" encoding="utf-8"?>
<Properties xmlns="http://schemas.openxmlformats.org/officeDocument/2006/extended-properties" xmlns:vt="http://schemas.openxmlformats.org/officeDocument/2006/docPropsVTypes">
  <Template>Normal.dotm</Template>
  <TotalTime>16</TotalTime>
  <Pages>3</Pages>
  <Words>8950</Words>
  <Characters>51020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- 591. plenární zasedání - říjen 2024</dc:title>
  <dc:subject>TCD</dc:subject>
  <dc:creator>Nieddu Emma</dc:creator>
  <cp:keywords>EESC-2024-03425-00-00-TCD-TRA-EN</cp:keywords>
  <dc:description>Rapporteur:  - Original language: EN - Date of document: 22/11/2024 - Date of meeting: 30/04/2024 14:30 - External documents:  - Administrator: MME TAMASAUSKIENE Julija</dc:description>
  <cp:lastModifiedBy>Sigmund Vaclav</cp:lastModifiedBy>
  <cp:revision>9</cp:revision>
  <dcterms:created xsi:type="dcterms:W3CDTF">2024-11-15T08:24:00Z</dcterms:created>
  <dcterms:modified xsi:type="dcterms:W3CDTF">2024-11-22T14:42:00Z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15/11/2024, 02/05/2022, 02/05/2022, 28/06/2021</vt:lpwstr>
  </property>
  <property fmtid="{D5CDD505-2E9C-101B-9397-08002B2CF9AE}" pid="4" name="Pref_Time">
    <vt:lpwstr>09:18:14, 12:28:29, 12:25:37, 08:41:48</vt:lpwstr>
  </property>
  <property fmtid="{D5CDD505-2E9C-101B-9397-08002B2CF9AE}" pid="5" name="Pref_User">
    <vt:lpwstr>pacup, enied, enied, enied</vt:lpwstr>
  </property>
  <property fmtid="{D5CDD505-2E9C-101B-9397-08002B2CF9AE}" pid="6" name="Pref_FileName">
    <vt:lpwstr>EESC-2024-03425-00-00-TCD-ORI.docx, Summary of opinions.docx, COR-EESC-2022-02370-00-00-ADMIN-ORI.docx, Synthese des avis Template.docx</vt:lpwstr>
  </property>
  <property fmtid="{D5CDD505-2E9C-101B-9397-08002B2CF9AE}" pid="7" name="ContentTypeId">
    <vt:lpwstr>0x010100EA97B91038054C99906057A708A1480A00B06661FC727DF04D98883761B3120F64</vt:lpwstr>
  </property>
  <property fmtid="{D5CDD505-2E9C-101B-9397-08002B2CF9AE}" pid="8" name="_dlc_DocIdItemGuid">
    <vt:lpwstr>02f4fbed-27fe-4a70-93f3-4472aa5da12d</vt:lpwstr>
  </property>
  <property fmtid="{D5CDD505-2E9C-101B-9397-08002B2CF9AE}" pid="9"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10" name="DocumentType_0">
    <vt:lpwstr>TCD|cd9d6eb6-3f4f-424a-b2d1-57c9d450eaaf</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2024-12-04T12:00:00Z</vt:filetime>
  </property>
  <property fmtid="{D5CDD505-2E9C-101B-9397-08002B2CF9AE}" pid="29" name="AvailableTranslations_0">
    <vt:lpwstr>NL|55c6556c-b4f4-441d-9acf-c498d4f838bd;LV|46f7e311-5d9f-4663-b433-18aeccb7ace7;EN|f2175f21-25d7-44a3-96da-d6a61b075e1b;PL|1e03da61-4678-4e07-b136-b5024ca9197b;DE|f6b31e5a-26fa-4935-b661-318e46daf27e;ES|e7a6b05b-ae16-40c8-add9-68b64b03aeba;LT|a7ff5ce7-6123-4f68-865a-a57c31810414;BG|1a1b3951-7821-4e6a-85f5-5673fc08bd2c;FI|87606a43-d45f-42d6-b8c9-e1a3457db5b7;FR|d2afafd3-4c81-4f60-8f52-ee33f2f54ff3;SL|98a412ae-eb01-49e9-ae3d-585a81724cfc;DA|5d49c027-8956-412b-aa16-e85a0f96ad0e;EL|6d4f4d51-af9b-4650-94b4-4276bee85c91;HR|2f555653-ed1a-4fe6-8362-9082d95989e5;HU|6b229040-c589-4408-b4c1-4285663d20a8;IT|0774613c-01ed-4e5d-a25d-11d2388de825;SV|c2ed69e7-a339-43d7-8f22-d93680a92aa0;PT|50ccc04a-eadd-42ae-a0cb-acaf45f812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31;#NL|55c6556c-b4f4-441d-9acf-c498d4f838bd;#30;#HR|2f555653-ed1a-4fe6-8362-9082d95989e5;#29;#EL|6d4f4d51-af9b-4650-94b4-4276bee85c91;#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11376</vt:i4>
  </property>
  <property fmtid="{D5CDD505-2E9C-101B-9397-08002B2CF9AE}" pid="37" name="DocumentLanguage">
    <vt:lpwstr>43;#CS|72f9705b-0217-4fd3-bea2-cbc7ed80e26e</vt:lpwstr>
  </property>
</Properties>
</file>