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C8F2" w14:textId="63B7973C" w:rsidR="00964163" w:rsidRDefault="00964163" w:rsidP="00964163">
      <w:pPr>
        <w:spacing w:line="276" w:lineRule="auto"/>
        <w:jc w:val="center"/>
        <w:rPr>
          <w:b/>
          <w:bCs/>
        </w:rPr>
      </w:pPr>
      <w:r>
        <w:rPr>
          <w:b/>
          <w:noProof/>
          <w:sz w:val="20"/>
        </w:rPr>
        <mc:AlternateContent>
          <mc:Choice Requires="wps">
            <w:drawing>
              <wp:anchor distT="0" distB="0" distL="114300" distR="114300" simplePos="0" relativeHeight="251659264" behindDoc="1" locked="0" layoutInCell="0" allowOverlap="1" wp14:anchorId="1531C286" wp14:editId="31004D7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AC72" w14:textId="77777777" w:rsidR="00964163" w:rsidRPr="00260E65" w:rsidRDefault="00964163">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1531C286">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964163" w:rsidRDefault="00964163" w14:paraId="76EFAC72"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0D60FDBA" w14:textId="735379DA" w:rsidR="00061143" w:rsidRDefault="00435F03" w:rsidP="00026C2F">
      <w:pPr>
        <w:spacing w:line="276" w:lineRule="auto"/>
        <w:jc w:val="center"/>
        <w:rPr>
          <w:b/>
          <w:bCs/>
        </w:rPr>
      </w:pPr>
      <w:r>
        <w:rPr>
          <w:b/>
        </w:rPr>
        <w:t>SOC/803 – Ședință de analiză prospectivă: 26 septembrie 2024</w:t>
      </w:r>
    </w:p>
    <w:p w14:paraId="64BFFFA3" w14:textId="5DCA591D" w:rsidR="00435F03" w:rsidRPr="00CE353B" w:rsidRDefault="00435F03" w:rsidP="00026C2F">
      <w:pPr>
        <w:spacing w:line="276" w:lineRule="auto"/>
        <w:jc w:val="center"/>
        <w:rPr>
          <w:b/>
          <w:bCs/>
        </w:rPr>
      </w:pPr>
      <w:r>
        <w:rPr>
          <w:b/>
        </w:rPr>
        <w:t>O viziune ideală a IA în lumea muncii și la locul de muncă în 2035</w:t>
      </w:r>
    </w:p>
    <w:p w14:paraId="32B2DD03" w14:textId="4357857A" w:rsidR="007E0533" w:rsidRDefault="007E0533" w:rsidP="00026C2F">
      <w:pPr>
        <w:spacing w:line="276" w:lineRule="auto"/>
        <w:rPr>
          <w:lang w:val="en-GB"/>
        </w:rPr>
      </w:pPr>
    </w:p>
    <w:tbl>
      <w:tblPr>
        <w:tblStyle w:val="TableGrid"/>
        <w:tblW w:w="0" w:type="auto"/>
        <w:jc w:val="center"/>
        <w:tblCellMar>
          <w:top w:w="85" w:type="dxa"/>
          <w:bottom w:w="85" w:type="dxa"/>
        </w:tblCellMar>
        <w:tblLook w:val="04A0" w:firstRow="1" w:lastRow="0" w:firstColumn="1" w:lastColumn="0" w:noHBand="0" w:noVBand="1"/>
      </w:tblPr>
      <w:tblGrid>
        <w:gridCol w:w="9063"/>
      </w:tblGrid>
      <w:tr w:rsidR="00F00B65" w14:paraId="16FC4E57" w14:textId="77777777" w:rsidTr="00CE7B09">
        <w:trPr>
          <w:jc w:val="center"/>
        </w:trPr>
        <w:tc>
          <w:tcPr>
            <w:tcW w:w="9063" w:type="dxa"/>
          </w:tcPr>
          <w:p w14:paraId="66E269A8" w14:textId="6476A544" w:rsidR="00F00B65" w:rsidRDefault="00F00B65">
            <w:pPr>
              <w:spacing w:line="276" w:lineRule="auto"/>
            </w:pPr>
            <w:r>
              <w:rPr>
                <w:b/>
              </w:rPr>
              <w:t>Până în 2035, inteligența artificială (IA) va deveni un partener de încredere la locul de muncă</w:t>
            </w:r>
            <w:r>
              <w:t>, sporind productivitatea, îmbunătățind calitatea locurilor de muncă, reducând inegalitățile și încurajând colaborarea și supravegherea umană. Cadrul de reglementare al UE asigură punerea în aplicare etică a IA, creând un viitor în care munca este nu numai avansată din punct de vedere tehnologic, ci și centrată pe factorul uman. IA aduce beneficii întregii societăți, iar o viziune comună a angajatorilor și lucrătorilor garantează că dezvoltarea IA este în favoarea binelui comun.</w:t>
            </w:r>
          </w:p>
        </w:tc>
      </w:tr>
    </w:tbl>
    <w:p w14:paraId="15195F98" w14:textId="77777777" w:rsidR="00F00B65" w:rsidRDefault="00F00B65" w:rsidP="00026C2F">
      <w:pPr>
        <w:spacing w:line="276" w:lineRule="auto"/>
        <w:rPr>
          <w:lang w:val="en-GB"/>
        </w:rPr>
      </w:pPr>
    </w:p>
    <w:p w14:paraId="64F06779" w14:textId="4C0EC1EB" w:rsidR="00052EFB" w:rsidRDefault="00444B65" w:rsidP="00026C2F">
      <w:pPr>
        <w:spacing w:line="276" w:lineRule="auto"/>
      </w:pPr>
      <w:r>
        <w:t xml:space="preserve">În 2035, </w:t>
      </w:r>
      <w:r>
        <w:rPr>
          <w:b/>
        </w:rPr>
        <w:t>Uniunea Europeană va fi lider</w:t>
      </w:r>
      <w:r>
        <w:t xml:space="preserve"> în materie de stabilire a standardelor pentru reglementarea IA, iar exemplu său va fi urmat de concurenții ei de la nivel mondial. </w:t>
      </w:r>
    </w:p>
    <w:p w14:paraId="699E8CE9" w14:textId="77777777" w:rsidR="00516F9E" w:rsidRDefault="00516F9E" w:rsidP="00026C2F">
      <w:pPr>
        <w:spacing w:line="276" w:lineRule="auto"/>
        <w:rPr>
          <w:lang w:val="en-GB"/>
        </w:rPr>
      </w:pPr>
    </w:p>
    <w:p w14:paraId="1FA983EA" w14:textId="4C406AC6" w:rsidR="000E149C" w:rsidRDefault="00052EFB" w:rsidP="00026C2F">
      <w:pPr>
        <w:spacing w:line="276" w:lineRule="auto"/>
      </w:pPr>
      <w:r>
        <w:rPr>
          <w:b/>
        </w:rPr>
        <w:t>IA îmbunătățește locurile de muncă, astfel încât acestea să dobândească importanță, să fie de bună calitate și să dezvolte competențele lucrătorilor.</w:t>
      </w:r>
      <w:r>
        <w:t xml:space="preserve"> Ea preia sarcini repetitive și solicitante din punct de vedere fizic, permițând angajaților să se concentreze asupra aspectelor creative ale activității lor. Aceste schimbări sporesc productivitatea, îmbunătățesc echilibrul dintre viața profesională și cea privată și condițiile de muncă și sporesc satisfacția în muncă, deoarece IA este considerată un colaborator de încredere care sprijină lucrătorii, nu îi înlocuiește. </w:t>
      </w:r>
    </w:p>
    <w:p w14:paraId="3DA1D7FA" w14:textId="04E75A48" w:rsidR="00435F03" w:rsidRDefault="00435F03" w:rsidP="00026C2F">
      <w:pPr>
        <w:spacing w:line="276" w:lineRule="auto"/>
        <w:rPr>
          <w:lang w:val="en-GB"/>
        </w:rPr>
      </w:pPr>
    </w:p>
    <w:p w14:paraId="7E56C8DD" w14:textId="4A473839" w:rsidR="00444B65" w:rsidRDefault="00444B65" w:rsidP="00026C2F">
      <w:pPr>
        <w:spacing w:line="276" w:lineRule="auto"/>
      </w:pPr>
      <w:r>
        <w:t xml:space="preserve">Este esențial ca </w:t>
      </w:r>
      <w:r>
        <w:rPr>
          <w:b/>
        </w:rPr>
        <w:t>supravegherea umană</w:t>
      </w:r>
      <w:r>
        <w:t xml:space="preserve"> să rămână în centrul procesului decizional, asigurând faptul că alegerile cruciale sunt făcute de oameni. Nicio linie roșie nu a fost depășită: deciziile care au un impact semnificativ asupra vieții oamenilor (cum ar fi concedierile sau măsurile disciplinare) sunt luate de oameni.</w:t>
      </w:r>
    </w:p>
    <w:p w14:paraId="7633336D" w14:textId="2548D9E1" w:rsidR="00300629" w:rsidRDefault="00300629" w:rsidP="00026C2F">
      <w:pPr>
        <w:spacing w:line="276" w:lineRule="auto"/>
        <w:rPr>
          <w:lang w:val="en-GB"/>
        </w:rPr>
      </w:pPr>
    </w:p>
    <w:p w14:paraId="52314D80" w14:textId="2E334662" w:rsidR="00C563F7" w:rsidRDefault="00444B65" w:rsidP="00026C2F">
      <w:pPr>
        <w:spacing w:line="276" w:lineRule="auto"/>
      </w:pPr>
      <w:r>
        <w:t xml:space="preserve">IA joacă, de asemenea, un rol esențial în promovarea </w:t>
      </w:r>
      <w:r>
        <w:rPr>
          <w:b/>
        </w:rPr>
        <w:t>egalității de șanse și în reducerea disparităților</w:t>
      </w:r>
      <w:r>
        <w:t xml:space="preserve">, în diminuarea decalajului digital și în capacitarea persoanelor. În special, IA sprijină </w:t>
      </w:r>
      <w:r>
        <w:rPr>
          <w:b/>
        </w:rPr>
        <w:t>egalitatea între femei și bărbați</w:t>
      </w:r>
      <w:r>
        <w:t xml:space="preserve">. Femeile beneficiază de locuri de muncă bune. Atunci când sarcinile care sunt îndeplinite în cea mai mare parte de către femei (cum ar fi sarcinile administrative) sunt automatizate, se introduc măsuri de facilitare și de capacitare la nivelul adecvat, pentru a face față impactului asupra ocupării forței de muncă și pentru a asigura recalificarea. </w:t>
      </w:r>
    </w:p>
    <w:p w14:paraId="3FB4D956" w14:textId="03DF6424" w:rsidR="00C563F7" w:rsidRDefault="00C563F7" w:rsidP="00026C2F">
      <w:pPr>
        <w:spacing w:line="276" w:lineRule="auto"/>
        <w:rPr>
          <w:lang w:val="en-GB"/>
        </w:rPr>
      </w:pPr>
    </w:p>
    <w:p w14:paraId="4145C6D4" w14:textId="413A403A" w:rsidR="006A56FF" w:rsidRDefault="00516F9E" w:rsidP="00026C2F">
      <w:pPr>
        <w:spacing w:line="276" w:lineRule="auto"/>
      </w:pPr>
      <w:r>
        <w:t xml:space="preserve">IA le permite lucrătorilor și întreprinderilor să se concentreze pe dezvoltarea de noi </w:t>
      </w:r>
      <w:r>
        <w:rPr>
          <w:b/>
        </w:rPr>
        <w:t>competențe</w:t>
      </w:r>
      <w:r>
        <w:t xml:space="preserve">, fiind recunoscută importanța competențelor digitale și a gândirii critice în ceea ce privește IA. Programele de formare bazate pe IA oferă parcursuri de învățare personalizate, permițând lucrătorilor, indiferent de categoria socială din care provin, să își îmbunătățească competențele pe tot parcursul carierei. Acest lucru contribuie la reducerea decalajului dintre posturile calificate și cele necalificate. În general, oamenii au acces egal la oportunități de </w:t>
      </w:r>
      <w:r>
        <w:rPr>
          <w:b/>
        </w:rPr>
        <w:t>învățare pe tot parcursul vieții</w:t>
      </w:r>
      <w:r>
        <w:t>, astfel încât să se adapteze la evoluția pieței forței de muncă. IA nu este dezvoltată doar pentru a crește productivitatea, ci și pentru a îmbunătăți capacitățile umane și a spori inteligența umană.</w:t>
      </w:r>
    </w:p>
    <w:p w14:paraId="14C81683" w14:textId="77777777" w:rsidR="006A56FF" w:rsidRDefault="006A56FF" w:rsidP="00026C2F">
      <w:pPr>
        <w:spacing w:line="276" w:lineRule="auto"/>
        <w:rPr>
          <w:lang w:val="en-GB"/>
        </w:rPr>
      </w:pPr>
    </w:p>
    <w:p w14:paraId="6E80BF72" w14:textId="7DE96197" w:rsidR="00300629" w:rsidRDefault="00444B65" w:rsidP="00026C2F">
      <w:pPr>
        <w:spacing w:line="276" w:lineRule="auto"/>
      </w:pPr>
      <w:r>
        <w:rPr>
          <w:b/>
        </w:rPr>
        <w:t>Protecția vieții private și a datelor</w:t>
      </w:r>
      <w:r>
        <w:t xml:space="preserve"> sunt considerate prioritare, sistemele de IA funcționând în mod transparent și respectând codurile etice care protejează drepturile fundamentale și drepturile de autor. Reglementările împiedică utilizarea IA pentru supraveghere și atribuirea unui punctaj social. Sunt încurajate locurile de muncă în care angajații se simt în siguranță și responsabilizați și care nu sunt monitorizate sau controlate în mod necorespunzător.</w:t>
      </w:r>
    </w:p>
    <w:p w14:paraId="4657F8FD" w14:textId="77777777" w:rsidR="006A56FF" w:rsidRDefault="006A56FF" w:rsidP="00026C2F">
      <w:pPr>
        <w:spacing w:line="276" w:lineRule="auto"/>
        <w:rPr>
          <w:lang w:val="en-GB"/>
        </w:rPr>
      </w:pPr>
    </w:p>
    <w:p w14:paraId="20AD23E7" w14:textId="0F136BB7" w:rsidR="004774B7" w:rsidRPr="004774B7" w:rsidRDefault="000E149C" w:rsidP="00026C2F">
      <w:pPr>
        <w:spacing w:line="276" w:lineRule="auto"/>
      </w:pPr>
      <w:r>
        <w:t xml:space="preserve">Un </w:t>
      </w:r>
      <w:r>
        <w:rPr>
          <w:b/>
        </w:rPr>
        <w:t>dialog social puternic</w:t>
      </w:r>
      <w:r>
        <w:t xml:space="preserve">, bazat pe un cadru legislativ eficace și pe orientări explicite, este profund integrat în procesul de punere în aplicare a IA și e prezent la toate nivelurile adecvate și în toate statele membre ale UE. La nivel național se depun eforturi pentru a sprijini și a consolida dialogul social. IA sprijină consolidarea capacităților și formarea partenerilor sociali. Angajatorii, lucrătorii și/sau reprezentanții acestora participă la consultări cu privire la introducerea și utilizarea IA la locul de muncă. Această implicare, încă de la începutul procesului, garantează că </w:t>
      </w:r>
      <w:r>
        <w:rPr>
          <w:b/>
        </w:rPr>
        <w:t>IA este concepută cu contribuția lucrătorilor</w:t>
      </w:r>
      <w:r>
        <w:t>, promovând încrederea și colaborarea. Dialogul social este utilizat și pentru a aborda posibilele provocări generate de IA, pentru a anticipa deficitul de forță de muncă și de competențe și pentru a elimina lacunele în materie de reglementare.</w:t>
      </w:r>
    </w:p>
    <w:sectPr w:rsidR="004774B7" w:rsidRPr="004774B7" w:rsidSect="00025376">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F5DA" w14:textId="77777777" w:rsidR="00904CEB" w:rsidRDefault="00904CEB" w:rsidP="00904CEB">
      <w:pPr>
        <w:spacing w:line="240" w:lineRule="auto"/>
      </w:pPr>
      <w:r>
        <w:separator/>
      </w:r>
    </w:p>
  </w:endnote>
  <w:endnote w:type="continuationSeparator" w:id="0">
    <w:p w14:paraId="1F0088AC" w14:textId="77777777" w:rsidR="00904CEB" w:rsidRDefault="00904CEB" w:rsidP="0090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8E5B" w14:textId="77777777" w:rsidR="00025376" w:rsidRPr="00025376" w:rsidRDefault="00025376" w:rsidP="0002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B818" w14:textId="25BD9056" w:rsidR="00904CEB" w:rsidRPr="00025376" w:rsidRDefault="00025376" w:rsidP="00025376">
    <w:pPr>
      <w:pStyle w:val="Footer"/>
    </w:pPr>
    <w:r>
      <w:t xml:space="preserve">SOC/803 – EESC-2024-01024-01-00-TCD-TRA (EN) </w:t>
    </w:r>
    <w:r>
      <w:fldChar w:fldCharType="begin"/>
    </w:r>
    <w:r>
      <w:instrText xml:space="preserve"> PAGE  \* Arabic  \* MERGEFORMAT </w:instrText>
    </w:r>
    <w:r>
      <w:fldChar w:fldCharType="separate"/>
    </w:r>
    <w:r w:rsidR="00026C2F">
      <w:t>1</w:t>
    </w:r>
    <w:r>
      <w:fldChar w:fldCharType="end"/>
    </w:r>
    <w:r>
      <w:t>/</w:t>
    </w:r>
    <w:fldSimple w:instr=" NUMPAGES ">
      <w:r w:rsidR="00026C2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C93A" w14:textId="77777777" w:rsidR="00025376" w:rsidRPr="00025376" w:rsidRDefault="00025376" w:rsidP="0002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C5E0" w14:textId="77777777" w:rsidR="00904CEB" w:rsidRDefault="00904CEB" w:rsidP="00904CEB">
      <w:pPr>
        <w:spacing w:line="240" w:lineRule="auto"/>
      </w:pPr>
      <w:r>
        <w:separator/>
      </w:r>
    </w:p>
  </w:footnote>
  <w:footnote w:type="continuationSeparator" w:id="0">
    <w:p w14:paraId="7FDDC24B" w14:textId="77777777" w:rsidR="00904CEB" w:rsidRDefault="00904CEB" w:rsidP="00904C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47" w14:textId="77777777" w:rsidR="00025376" w:rsidRPr="00025376" w:rsidRDefault="00025376" w:rsidP="0002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916B" w14:textId="29D4840F" w:rsidR="00025376" w:rsidRPr="00025376" w:rsidRDefault="00025376" w:rsidP="00025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1265" w14:textId="77777777" w:rsidR="00025376" w:rsidRPr="00025376" w:rsidRDefault="00025376" w:rsidP="0002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8663856"/>
    <w:multiLevelType w:val="hybridMultilevel"/>
    <w:tmpl w:val="CF28D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B7"/>
    <w:rsid w:val="00005770"/>
    <w:rsid w:val="00025376"/>
    <w:rsid w:val="00026465"/>
    <w:rsid w:val="00026C2F"/>
    <w:rsid w:val="00042F8F"/>
    <w:rsid w:val="00052EFB"/>
    <w:rsid w:val="00061143"/>
    <w:rsid w:val="000A4F82"/>
    <w:rsid w:val="000E149C"/>
    <w:rsid w:val="00102D18"/>
    <w:rsid w:val="001745D3"/>
    <w:rsid w:val="00174F6A"/>
    <w:rsid w:val="002460E4"/>
    <w:rsid w:val="002543B4"/>
    <w:rsid w:val="00266F04"/>
    <w:rsid w:val="00271760"/>
    <w:rsid w:val="00275230"/>
    <w:rsid w:val="00300629"/>
    <w:rsid w:val="003138F5"/>
    <w:rsid w:val="00316ABC"/>
    <w:rsid w:val="00352C2D"/>
    <w:rsid w:val="00386113"/>
    <w:rsid w:val="003B3388"/>
    <w:rsid w:val="004254DD"/>
    <w:rsid w:val="00435F03"/>
    <w:rsid w:val="00444B65"/>
    <w:rsid w:val="004672B1"/>
    <w:rsid w:val="004774B7"/>
    <w:rsid w:val="004830F0"/>
    <w:rsid w:val="004C6A3E"/>
    <w:rsid w:val="00516F9E"/>
    <w:rsid w:val="00542683"/>
    <w:rsid w:val="00563AC5"/>
    <w:rsid w:val="005E4FB6"/>
    <w:rsid w:val="00655B6F"/>
    <w:rsid w:val="00662A5C"/>
    <w:rsid w:val="00663DCB"/>
    <w:rsid w:val="00674DEA"/>
    <w:rsid w:val="006A56FF"/>
    <w:rsid w:val="006E16DF"/>
    <w:rsid w:val="006F603B"/>
    <w:rsid w:val="00753F49"/>
    <w:rsid w:val="007765AA"/>
    <w:rsid w:val="007C7E9B"/>
    <w:rsid w:val="007E0533"/>
    <w:rsid w:val="007F37FC"/>
    <w:rsid w:val="0090260D"/>
    <w:rsid w:val="00904CEB"/>
    <w:rsid w:val="00910713"/>
    <w:rsid w:val="00937EF6"/>
    <w:rsid w:val="0095210D"/>
    <w:rsid w:val="00964163"/>
    <w:rsid w:val="009903A6"/>
    <w:rsid w:val="00A0534F"/>
    <w:rsid w:val="00AA0629"/>
    <w:rsid w:val="00B0683B"/>
    <w:rsid w:val="00B96DFE"/>
    <w:rsid w:val="00BB27F7"/>
    <w:rsid w:val="00BE1409"/>
    <w:rsid w:val="00C563F7"/>
    <w:rsid w:val="00CE353B"/>
    <w:rsid w:val="00CE7B09"/>
    <w:rsid w:val="00D44145"/>
    <w:rsid w:val="00D44E3A"/>
    <w:rsid w:val="00D84E42"/>
    <w:rsid w:val="00DE68BD"/>
    <w:rsid w:val="00E65139"/>
    <w:rsid w:val="00E754C0"/>
    <w:rsid w:val="00E923EC"/>
    <w:rsid w:val="00F00B65"/>
    <w:rsid w:val="00F35302"/>
    <w:rsid w:val="00FC205E"/>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E786"/>
  <w15:chartTrackingRefBased/>
  <w15:docId w15:val="{565440D3-A8FB-4056-A4FC-A1140978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B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774B7"/>
    <w:pPr>
      <w:numPr>
        <w:numId w:val="1"/>
      </w:numPr>
      <w:ind w:left="567" w:hanging="567"/>
      <w:outlineLvl w:val="0"/>
    </w:pPr>
    <w:rPr>
      <w:kern w:val="28"/>
    </w:rPr>
  </w:style>
  <w:style w:type="paragraph" w:styleId="Heading2">
    <w:name w:val="heading 2"/>
    <w:basedOn w:val="Normal"/>
    <w:next w:val="Normal"/>
    <w:link w:val="Heading2Char"/>
    <w:qFormat/>
    <w:rsid w:val="004774B7"/>
    <w:pPr>
      <w:numPr>
        <w:ilvl w:val="1"/>
        <w:numId w:val="1"/>
      </w:numPr>
      <w:ind w:left="567" w:hanging="567"/>
      <w:outlineLvl w:val="1"/>
    </w:pPr>
  </w:style>
  <w:style w:type="paragraph" w:styleId="Heading3">
    <w:name w:val="heading 3"/>
    <w:basedOn w:val="Normal"/>
    <w:next w:val="Normal"/>
    <w:link w:val="Heading3Char"/>
    <w:qFormat/>
    <w:rsid w:val="004774B7"/>
    <w:pPr>
      <w:numPr>
        <w:ilvl w:val="2"/>
        <w:numId w:val="1"/>
      </w:numPr>
      <w:ind w:left="567" w:hanging="567"/>
      <w:outlineLvl w:val="2"/>
    </w:pPr>
  </w:style>
  <w:style w:type="paragraph" w:styleId="Heading4">
    <w:name w:val="heading 4"/>
    <w:basedOn w:val="Normal"/>
    <w:next w:val="Normal"/>
    <w:link w:val="Heading4Char"/>
    <w:qFormat/>
    <w:rsid w:val="004774B7"/>
    <w:pPr>
      <w:numPr>
        <w:ilvl w:val="3"/>
        <w:numId w:val="1"/>
      </w:numPr>
      <w:ind w:left="567" w:hanging="567"/>
      <w:outlineLvl w:val="3"/>
    </w:pPr>
  </w:style>
  <w:style w:type="paragraph" w:styleId="Heading5">
    <w:name w:val="heading 5"/>
    <w:basedOn w:val="Normal"/>
    <w:next w:val="Normal"/>
    <w:link w:val="Heading5Char"/>
    <w:qFormat/>
    <w:rsid w:val="004774B7"/>
    <w:pPr>
      <w:numPr>
        <w:ilvl w:val="4"/>
        <w:numId w:val="1"/>
      </w:numPr>
      <w:ind w:left="567" w:hanging="567"/>
      <w:outlineLvl w:val="4"/>
    </w:pPr>
  </w:style>
  <w:style w:type="paragraph" w:styleId="Heading6">
    <w:name w:val="heading 6"/>
    <w:basedOn w:val="Normal"/>
    <w:next w:val="Normal"/>
    <w:link w:val="Heading6Char"/>
    <w:qFormat/>
    <w:rsid w:val="004774B7"/>
    <w:pPr>
      <w:numPr>
        <w:ilvl w:val="5"/>
        <w:numId w:val="1"/>
      </w:numPr>
      <w:ind w:left="567" w:hanging="567"/>
      <w:outlineLvl w:val="5"/>
    </w:pPr>
  </w:style>
  <w:style w:type="paragraph" w:styleId="Heading7">
    <w:name w:val="heading 7"/>
    <w:basedOn w:val="Normal"/>
    <w:next w:val="Normal"/>
    <w:link w:val="Heading7Char"/>
    <w:qFormat/>
    <w:rsid w:val="004774B7"/>
    <w:pPr>
      <w:numPr>
        <w:ilvl w:val="6"/>
        <w:numId w:val="1"/>
      </w:numPr>
      <w:ind w:left="567" w:hanging="567"/>
      <w:outlineLvl w:val="6"/>
    </w:pPr>
  </w:style>
  <w:style w:type="paragraph" w:styleId="Heading8">
    <w:name w:val="heading 8"/>
    <w:basedOn w:val="Normal"/>
    <w:next w:val="Normal"/>
    <w:link w:val="Heading8Char"/>
    <w:qFormat/>
    <w:rsid w:val="004774B7"/>
    <w:pPr>
      <w:numPr>
        <w:ilvl w:val="7"/>
        <w:numId w:val="1"/>
      </w:numPr>
      <w:ind w:left="567" w:hanging="567"/>
      <w:outlineLvl w:val="7"/>
    </w:pPr>
  </w:style>
  <w:style w:type="paragraph" w:styleId="Heading9">
    <w:name w:val="heading 9"/>
    <w:basedOn w:val="Normal"/>
    <w:next w:val="Normal"/>
    <w:link w:val="Heading9Char"/>
    <w:qFormat/>
    <w:rsid w:val="004774B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4B7"/>
    <w:rPr>
      <w:rFonts w:ascii="Times New Roman" w:eastAsia="Times New Roman" w:hAnsi="Times New Roman" w:cs="Times New Roman"/>
      <w:kern w:val="28"/>
      <w:lang w:val="ro-RO"/>
    </w:rPr>
  </w:style>
  <w:style w:type="character" w:customStyle="1" w:styleId="Heading2Char">
    <w:name w:val="Heading 2 Char"/>
    <w:basedOn w:val="DefaultParagraphFont"/>
    <w:link w:val="Heading2"/>
    <w:rsid w:val="004774B7"/>
    <w:rPr>
      <w:rFonts w:ascii="Times New Roman" w:eastAsia="Times New Roman" w:hAnsi="Times New Roman" w:cs="Times New Roman"/>
      <w:lang w:val="ro-RO"/>
    </w:rPr>
  </w:style>
  <w:style w:type="character" w:customStyle="1" w:styleId="Heading3Char">
    <w:name w:val="Heading 3 Char"/>
    <w:basedOn w:val="DefaultParagraphFont"/>
    <w:link w:val="Heading3"/>
    <w:rsid w:val="004774B7"/>
    <w:rPr>
      <w:rFonts w:ascii="Times New Roman" w:eastAsia="Times New Roman" w:hAnsi="Times New Roman" w:cs="Times New Roman"/>
      <w:lang w:val="ro-RO"/>
    </w:rPr>
  </w:style>
  <w:style w:type="character" w:customStyle="1" w:styleId="Heading4Char">
    <w:name w:val="Heading 4 Char"/>
    <w:basedOn w:val="DefaultParagraphFont"/>
    <w:link w:val="Heading4"/>
    <w:rsid w:val="004774B7"/>
    <w:rPr>
      <w:rFonts w:ascii="Times New Roman" w:eastAsia="Times New Roman" w:hAnsi="Times New Roman" w:cs="Times New Roman"/>
      <w:lang w:val="ro-RO"/>
    </w:rPr>
  </w:style>
  <w:style w:type="character" w:customStyle="1" w:styleId="Heading5Char">
    <w:name w:val="Heading 5 Char"/>
    <w:basedOn w:val="DefaultParagraphFont"/>
    <w:link w:val="Heading5"/>
    <w:rsid w:val="004774B7"/>
    <w:rPr>
      <w:rFonts w:ascii="Times New Roman" w:eastAsia="Times New Roman" w:hAnsi="Times New Roman" w:cs="Times New Roman"/>
      <w:lang w:val="ro-RO"/>
    </w:rPr>
  </w:style>
  <w:style w:type="character" w:customStyle="1" w:styleId="Heading6Char">
    <w:name w:val="Heading 6 Char"/>
    <w:basedOn w:val="DefaultParagraphFont"/>
    <w:link w:val="Heading6"/>
    <w:rsid w:val="004774B7"/>
    <w:rPr>
      <w:rFonts w:ascii="Times New Roman" w:eastAsia="Times New Roman" w:hAnsi="Times New Roman" w:cs="Times New Roman"/>
      <w:lang w:val="ro-RO"/>
    </w:rPr>
  </w:style>
  <w:style w:type="character" w:customStyle="1" w:styleId="Heading7Char">
    <w:name w:val="Heading 7 Char"/>
    <w:basedOn w:val="DefaultParagraphFont"/>
    <w:link w:val="Heading7"/>
    <w:rsid w:val="004774B7"/>
    <w:rPr>
      <w:rFonts w:ascii="Times New Roman" w:eastAsia="Times New Roman" w:hAnsi="Times New Roman" w:cs="Times New Roman"/>
      <w:lang w:val="ro-RO"/>
    </w:rPr>
  </w:style>
  <w:style w:type="character" w:customStyle="1" w:styleId="Heading8Char">
    <w:name w:val="Heading 8 Char"/>
    <w:basedOn w:val="DefaultParagraphFont"/>
    <w:link w:val="Heading8"/>
    <w:rsid w:val="004774B7"/>
    <w:rPr>
      <w:rFonts w:ascii="Times New Roman" w:eastAsia="Times New Roman" w:hAnsi="Times New Roman" w:cs="Times New Roman"/>
      <w:lang w:val="ro-RO"/>
    </w:rPr>
  </w:style>
  <w:style w:type="character" w:customStyle="1" w:styleId="Heading9Char">
    <w:name w:val="Heading 9 Char"/>
    <w:basedOn w:val="DefaultParagraphFont"/>
    <w:link w:val="Heading9"/>
    <w:rsid w:val="004774B7"/>
    <w:rPr>
      <w:rFonts w:ascii="Times New Roman" w:eastAsia="Times New Roman" w:hAnsi="Times New Roman" w:cs="Times New Roman"/>
      <w:lang w:val="ro-RO"/>
    </w:rPr>
  </w:style>
  <w:style w:type="paragraph" w:styleId="Footer">
    <w:name w:val="footer"/>
    <w:basedOn w:val="Normal"/>
    <w:link w:val="FooterChar"/>
    <w:uiPriority w:val="99"/>
    <w:qFormat/>
    <w:rsid w:val="004774B7"/>
  </w:style>
  <w:style w:type="character" w:customStyle="1" w:styleId="FooterChar">
    <w:name w:val="Footer Char"/>
    <w:basedOn w:val="DefaultParagraphFont"/>
    <w:link w:val="Footer"/>
    <w:uiPriority w:val="99"/>
    <w:rsid w:val="004774B7"/>
    <w:rPr>
      <w:rFonts w:ascii="Times New Roman" w:eastAsia="Times New Roman" w:hAnsi="Times New Roman" w:cs="Times New Roman"/>
      <w:lang w:val="ro-RO"/>
    </w:rPr>
  </w:style>
  <w:style w:type="paragraph" w:styleId="FootnoteText">
    <w:name w:val="footnote text"/>
    <w:basedOn w:val="Normal"/>
    <w:link w:val="FootnoteTextChar"/>
    <w:qFormat/>
    <w:rsid w:val="004774B7"/>
    <w:pPr>
      <w:keepLines/>
      <w:spacing w:after="60" w:line="240" w:lineRule="auto"/>
      <w:ind w:left="567" w:hanging="567"/>
    </w:pPr>
    <w:rPr>
      <w:sz w:val="16"/>
    </w:rPr>
  </w:style>
  <w:style w:type="character" w:customStyle="1" w:styleId="FootnoteTextChar">
    <w:name w:val="Footnote Text Char"/>
    <w:basedOn w:val="DefaultParagraphFont"/>
    <w:link w:val="FootnoteText"/>
    <w:rsid w:val="004774B7"/>
    <w:rPr>
      <w:rFonts w:ascii="Times New Roman" w:eastAsia="Times New Roman" w:hAnsi="Times New Roman" w:cs="Times New Roman"/>
      <w:sz w:val="16"/>
      <w:lang w:val="ro-RO"/>
    </w:rPr>
  </w:style>
  <w:style w:type="paragraph" w:styleId="Header">
    <w:name w:val="header"/>
    <w:basedOn w:val="Normal"/>
    <w:link w:val="HeaderChar"/>
    <w:qFormat/>
    <w:rsid w:val="004774B7"/>
  </w:style>
  <w:style w:type="character" w:customStyle="1" w:styleId="HeaderChar">
    <w:name w:val="Header Char"/>
    <w:basedOn w:val="DefaultParagraphFont"/>
    <w:link w:val="Header"/>
    <w:rsid w:val="004774B7"/>
    <w:rPr>
      <w:rFonts w:ascii="Times New Roman" w:eastAsia="Times New Roman" w:hAnsi="Times New Roman" w:cs="Times New Roman"/>
      <w:lang w:val="ro-RO"/>
    </w:rPr>
  </w:style>
  <w:style w:type="paragraph" w:customStyle="1" w:styleId="quotes">
    <w:name w:val="quotes"/>
    <w:basedOn w:val="Normal"/>
    <w:next w:val="Normal"/>
    <w:rsid w:val="004774B7"/>
    <w:pPr>
      <w:ind w:left="720"/>
    </w:pPr>
    <w:rPr>
      <w:i/>
    </w:rPr>
  </w:style>
  <w:style w:type="character" w:styleId="FootnoteReference">
    <w:name w:val="footnote reference"/>
    <w:basedOn w:val="DefaultParagraphFont"/>
    <w:unhideWhenUsed/>
    <w:qFormat/>
    <w:rsid w:val="004774B7"/>
    <w:rPr>
      <w:sz w:val="24"/>
      <w:vertAlign w:val="superscript"/>
    </w:rPr>
  </w:style>
  <w:style w:type="paragraph" w:styleId="ListParagraph">
    <w:name w:val="List Paragraph"/>
    <w:basedOn w:val="Normal"/>
    <w:uiPriority w:val="34"/>
    <w:qFormat/>
    <w:rsid w:val="00E65139"/>
    <w:pPr>
      <w:ind w:left="720"/>
      <w:contextualSpacing/>
    </w:pPr>
  </w:style>
  <w:style w:type="character" w:styleId="CommentReference">
    <w:name w:val="annotation reference"/>
    <w:basedOn w:val="DefaultParagraphFont"/>
    <w:uiPriority w:val="99"/>
    <w:semiHidden/>
    <w:unhideWhenUsed/>
    <w:rsid w:val="00F00B65"/>
    <w:rPr>
      <w:sz w:val="16"/>
      <w:szCs w:val="16"/>
    </w:rPr>
  </w:style>
  <w:style w:type="paragraph" w:styleId="CommentText">
    <w:name w:val="annotation text"/>
    <w:basedOn w:val="Normal"/>
    <w:link w:val="CommentTextChar"/>
    <w:uiPriority w:val="99"/>
    <w:unhideWhenUsed/>
    <w:rsid w:val="00F00B65"/>
    <w:pPr>
      <w:spacing w:line="240" w:lineRule="auto"/>
    </w:pPr>
    <w:rPr>
      <w:sz w:val="20"/>
      <w:szCs w:val="20"/>
    </w:rPr>
  </w:style>
  <w:style w:type="character" w:customStyle="1" w:styleId="CommentTextChar">
    <w:name w:val="Comment Text Char"/>
    <w:basedOn w:val="DefaultParagraphFont"/>
    <w:link w:val="CommentText"/>
    <w:uiPriority w:val="99"/>
    <w:rsid w:val="00F00B65"/>
    <w:rPr>
      <w:rFonts w:ascii="Times New Roman" w:eastAsia="Times New Roman" w:hAnsi="Times New Roman" w:cs="Times New Roman"/>
      <w:sz w:val="20"/>
      <w:szCs w:val="20"/>
      <w:lang w:val="ro-RO"/>
    </w:rPr>
  </w:style>
  <w:style w:type="table" w:styleId="TableGrid">
    <w:name w:val="Table Grid"/>
    <w:basedOn w:val="TableNormal"/>
    <w:uiPriority w:val="39"/>
    <w:rsid w:val="00F0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83B"/>
    <w:rPr>
      <w:b/>
      <w:bCs/>
    </w:rPr>
  </w:style>
  <w:style w:type="character" w:customStyle="1" w:styleId="CommentSubjectChar">
    <w:name w:val="Comment Subject Char"/>
    <w:basedOn w:val="CommentTextChar"/>
    <w:link w:val="CommentSubject"/>
    <w:uiPriority w:val="99"/>
    <w:semiHidden/>
    <w:rsid w:val="00B0683B"/>
    <w:rPr>
      <w:rFonts w:ascii="Times New Roman" w:eastAsia="Times New Roman" w:hAnsi="Times New Roman" w:cs="Times New Roman"/>
      <w:b/>
      <w:bCs/>
      <w:sz w:val="20"/>
      <w:szCs w:val="20"/>
      <w:lang w:val="ro-RO"/>
    </w:rPr>
  </w:style>
  <w:style w:type="paragraph" w:styleId="Revision">
    <w:name w:val="Revision"/>
    <w:hidden/>
    <w:uiPriority w:val="99"/>
    <w:semiHidden/>
    <w:rsid w:val="0038611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F7M6YNZUATRX-917472228-13145</_dlc_DocId>
    <_dlc_DocIdUrl xmlns="59ace41b-6786-4ce3-be71-52c27066c6ef">
      <Url>http://dm/eesc/2024/_layouts/15/DocIdRedir.aspx?ID=F7M6YNZUATRX-917472228-13145</Url>
      <Description>F7M6YNZUATRX-917472228-13145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2024-11-15T12:00:00+00:00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11314</FicheNumber>
    <OriginalSender xmlns="59ace41b-6786-4ce3-be71-52c27066c6ef">
      <UserInfo>
        <DisplayName>Soldan Aureliana Cristiana</DisplayName>
        <AccountId>1536</AccountId>
        <AccountType/>
      </UserInfo>
    </OriginalSender>
    <DocumentPart xmlns="59ace41b-6786-4ce3-be71-52c27066c6ef">1</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5AF39-1A7E-435A-8ECC-D14569F70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4d11ec3-fd82-4994-a217-1a91de9b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98D67-B9E0-4EB8-9DBB-3F5DFEA4C4B2}">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4d11ec3-fd82-4994-a217-1a91de9b2d2a"/>
  </ds:schemaRefs>
</ds:datastoreItem>
</file>

<file path=customXml/itemProps3.xml><?xml version="1.0" encoding="utf-8"?>
<ds:datastoreItem xmlns:ds="http://schemas.openxmlformats.org/officeDocument/2006/customXml" ds:itemID="{79EB1D92-7E12-443B-B47A-5C49222C2273}">
  <ds:schemaRefs>
    <ds:schemaRef ds:uri="http://schemas.microsoft.com/sharepoint/events"/>
  </ds:schemaRefs>
</ds:datastoreItem>
</file>

<file path=customXml/itemProps4.xml><?xml version="1.0" encoding="utf-8"?>
<ds:datastoreItem xmlns:ds="http://schemas.openxmlformats.org/officeDocument/2006/customXml" ds:itemID="{4C06705A-F228-4105-980F-CB6587DDD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3812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CESE-CdR</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viziune ideală a IA în lumea muncii și la locul de muncă în 2035</dc:title>
  <dc:subject>TCD</dc:subject>
  <dc:creator>Perpinan Haro Carmen</dc:creator>
  <cp:keywords>EESC-2024-01024-01-00-TCD-TRA-EN</cp:keywords>
  <dc:description>Rapporteur: SALIS-MADINIER - Original language: EN - Date of document: 15-11-2024 - Date of meeting:  - External documents:  - Administrator: MME DUMITRACHE Ana</dc:description>
  <cp:lastModifiedBy>Vignoli Rina</cp:lastModifiedBy>
  <cp:revision>2</cp:revision>
  <dcterms:created xsi:type="dcterms:W3CDTF">2024-11-27T10:13:00Z</dcterms:created>
  <dcterms:modified xsi:type="dcterms:W3CDTF">2024-11-27T10:13:00Z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14/11/2024</vt:lpwstr>
  </property>
  <property fmtid="{D5CDD505-2E9C-101B-9397-08002B2CF9AE}" pid="4" name="Pref_Time">
    <vt:lpwstr>09:42:28</vt:lpwstr>
  </property>
  <property fmtid="{D5CDD505-2E9C-101B-9397-08002B2CF9AE}" pid="5" name="Pref_User">
    <vt:lpwstr>amett</vt:lpwstr>
  </property>
  <property fmtid="{D5CDD505-2E9C-101B-9397-08002B2CF9AE}" pid="6" name="Pref_FileName">
    <vt:lpwstr>EESC-2024-01024-01-00-TCD-TRA-EN-CRR.docx</vt:lpwstr>
  </property>
  <property fmtid="{D5CDD505-2E9C-101B-9397-08002B2CF9AE}" pid="7" name="ContentTypeId">
    <vt:lpwstr>0x010100EA97B91038054C99906057A708A1480A00C3F19A95DDE2574C950D6652ED703BFE</vt:lpwstr>
  </property>
  <property fmtid="{D5CDD505-2E9C-101B-9397-08002B2CF9AE}" pid="8" name="_dlc_DocIdItemGuid">
    <vt:lpwstr>59b0e323-48de-471b-aace-f1e26f43e3b9</vt:lpwstr>
  </property>
  <property fmtid="{D5CDD505-2E9C-101B-9397-08002B2CF9AE}" pid="9" name="AvailableTranslations">
    <vt:lpwstr>24;#ES|e7a6b05b-ae16-40c8-add9-68b64b03aeba;#5;#EN|f2175f21-25d7-44a3-96da-d6a61b075e1b;#32;#HU|6b229040-c589-4408-b4c1-4285663d20a8;#27;#SL|98a412ae-eb01-49e9-ae3d-585a81724cfc;#33;#ET|ff6c3f4c-b02c-4c3c-ab07-2c37995a7a0a;#29;#EL|6d4f4d51-af9b-4650-94b4-4276bee85c91;#23;#MT|7df99101-6854-4a26-b53a-b88c0da02c26;#22;#BG|1a1b3951-7821-4e6a-85f5-5673fc08bd2c;#30;#HR|2f555653-ed1a-4fe6-8362-9082d95989e5;#35;#FI|87606a43-d45f-42d6-b8c9-e1a3457db5b7;#16;#DA|5d49c027-8956-412b-aa16-e85a0f96ad0e;#26;#SK|46d9fce0-ef79-4f71-b89b-cd6aa82426b8;#36;#PT|50ccc04a-eadd-42ae-a0cb-acaf45f812ba;#28;#LV|46f7e311-5d9f-4663-b433-18aeccb7ace7;#17;#PL|1e03da61-4678-4e07-b136-b5024ca9197b;#25;#DE|f6b31e5a-26fa-4935-b661-318e46daf27e;#14;#FR|d2afafd3-4c81-4f60-8f52-ee33f2f54ff3;#21;#SV|c2ed69e7-a339-43d7-8f22-d93680a92aa0;#18;#GA|762d2456-c427-4ecb-b312-af3dad8e258c;#43;#CS|72f9705b-0217-4fd3-bea2-cbc7ed80e26e;#31;#NL|55c6556c-b4f4-441d-9acf-c498d4f838bd;#34;#LT|a7ff5ce7-6123-4f68-865a-a57c31810414;#12;#IT|0774613c-01ed-4e5d-a25d-11d2388de825;#37;#RO|feb747a2-64cd-4299-af12-4833ddc30497</vt:lpwstr>
  </property>
  <property fmtid="{D5CDD505-2E9C-101B-9397-08002B2CF9AE}" pid="10" name="DocumentType_0">
    <vt:lpwstr>TCD|cd9d6eb6-3f4f-424a-b2d1-57c9d450eaaf</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1024</vt:i4>
  </property>
  <property fmtid="{D5CDD505-2E9C-101B-9397-08002B2CF9AE}" pid="14" name="DocumentVersion">
    <vt:i4>0</vt:i4>
  </property>
  <property fmtid="{D5CDD505-2E9C-101B-9397-08002B2CF9AE}" pid="15" name="DossierNumber">
    <vt:i4>803</vt:i4>
  </property>
  <property fmtid="{D5CDD505-2E9C-101B-9397-08002B2CF9AE}" pid="16" name="DocumentStatus">
    <vt:lpwstr>3;#TRA|150d2a88-1431-44e6-a8ca-0bb753ab8672</vt:lpwstr>
  </property>
  <property fmtid="{D5CDD505-2E9C-101B-9397-08002B2CF9AE}" pid="17" name="DossierName">
    <vt:lpwstr>49;#SOC|13795804-ecbd-4ce5-9693-9b8be1981b20</vt:lpwstr>
  </property>
  <property fmtid="{D5CDD505-2E9C-101B-9397-08002B2CF9AE}" pid="18" name="RequestingService">
    <vt:lpwstr>Emploi, affaires sociales, citoyenneté</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4" name="AvailableTranslations_0">
    <vt:lpwstr>EN|f2175f21-25d7-44a3-96da-d6a61b075e1b;EL|6d4f4d51-af9b-4650-94b4-4276bee85c91;PT|50ccc04a-eadd-42ae-a0cb-acaf45f812ba;LV|46f7e311-5d9f-4663-b433-18aeccb7ace7;PL|1e03da61-4678-4e07-b136-b5024ca9197b;DE|f6b31e5a-26fa-4935-b661-318e46daf27e;SV|c2ed69e7-a339-43d7-8f22-d93680a92aa0;CS|72f9705b-0217-4fd3-bea2-cbc7ed80e26e;IT|0774613c-01ed-4e5d-a25d-11d2388de825</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36;#PT|50ccc04a-eadd-42ae-a0cb-acaf45f812ba;#43;#CS|72f9705b-0217-4fd3-bea2-cbc7ed80e26e;#29;#EL|6d4f4d51-af9b-4650-94b4-4276bee85c91;#28;#LV|46f7e311-5d9f-4663-b433-18aeccb7ace7;#25;#DE|f6b31e5a-26fa-4935-b661-318e46daf27e;#21;#SV|c2ed69e7-a339-43d7-8f22-d93680a92aa0;#17;#PL|1e03da61-4678-4e07-b136-b5024ca9197b;#13;#TCD|cd9d6eb6-3f4f-424a-b2d1-57c9d450eaaf;#49;#SOC|13795804-ecbd-4ce5-9693-9b8be1981b20;#8;#Final|ea5e6674-7b27-4bac-b091-73adbb394efe;#6;#Unrestricted|826e22d7-d029-4ec0-a450-0c28ff673572;#5;#EN|f2175f21-25d7-44a3-96da-d6a61b075e1b;#3;#TRA|150d2a88-1431-44e6-a8ca-0bb753ab8672;#1;#EESC|422833ec-8d7e-4e65-8e4e-8bed07ffb729;#12;#IT|0774613c-01ed-4e5d-a25d-11d2388de825</vt:lpwstr>
  </property>
  <property fmtid="{D5CDD505-2E9C-101B-9397-08002B2CF9AE}" pid="28" name="Rapporteur">
    <vt:lpwstr>SALIS-MADINIER</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2024</vt:i4>
  </property>
  <property fmtid="{D5CDD505-2E9C-101B-9397-08002B2CF9AE}" pid="32" name="FicheNumber">
    <vt:i4>11314</vt:i4>
  </property>
  <property fmtid="{D5CDD505-2E9C-101B-9397-08002B2CF9AE}" pid="33" name="DocumentPart">
    <vt:i4>1</vt:i4>
  </property>
  <property fmtid="{D5CDD505-2E9C-101B-9397-08002B2CF9AE}" pid="34" name="DocumentSource">
    <vt:lpwstr>1;#EESC|422833ec-8d7e-4e65-8e4e-8bed07ffb729</vt:lpwstr>
  </property>
  <property fmtid="{D5CDD505-2E9C-101B-9397-08002B2CF9AE}" pid="35" name="DocumentType">
    <vt:lpwstr>13;#TCD|cd9d6eb6-3f4f-424a-b2d1-57c9d450eaaf</vt:lpwstr>
  </property>
  <property fmtid="{D5CDD505-2E9C-101B-9397-08002B2CF9AE}" pid="36" name="DocumentLanguage">
    <vt:lpwstr>37;#RO|feb747a2-64cd-4299-af12-4833ddc30497</vt:lpwstr>
  </property>
</Properties>
</file>