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C8F2" w14:textId="63B7973C" w:rsidR="00964163" w:rsidRDefault="00964163" w:rsidP="00964163">
      <w:pPr>
        <w:spacing w:line="276" w:lineRule="auto"/>
        <w:jc w:val="center"/>
        <w:rPr>
          <w:b/>
          <w:bCs/>
        </w:rPr>
      </w:pPr>
      <w:r>
        <w:rPr>
          <w:b/>
          <w:noProof/>
          <w:sz w:val="20"/>
        </w:rPr>
        <mc:AlternateContent>
          <mc:Choice Requires="wps">
            <w:drawing>
              <wp:anchor distT="0" distB="0" distL="114300" distR="114300" simplePos="0" relativeHeight="251659264"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260E65" w:rsidRDefault="00964163">
                            <w:pPr>
                              <w:jc w:val="center"/>
                              <w:rPr>
                                <w:rFonts w:ascii="Arial" w:hAnsi="Arial" w:cs="Arial"/>
                                <w:b/>
                                <w:bCs/>
                                <w:sz w:val="48"/>
                              </w:rPr>
                            </w:pPr>
                            <w:r>
                              <w:rPr>
                                <w:rFonts w:ascii="Arial" w:hAnsi="Arial"/>
                                <w:b/>
                                <w:sz w:val="48"/>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C28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6EFAC72" w14:textId="77777777" w:rsidR="00964163" w:rsidRPr="00260E65" w:rsidRDefault="00964163">
                      <w:pPr>
                        <w:jc w:val="center"/>
                        <w:rPr>
                          <w:rFonts w:ascii="Arial" w:hAnsi="Arial" w:cs="Arial"/>
                          <w:b/>
                          <w:bCs/>
                          <w:sz w:val="48"/>
                        </w:rPr>
                      </w:pPr>
                      <w:r>
                        <w:rPr>
                          <w:rFonts w:ascii="Arial" w:hAnsi="Arial"/>
                          <w:b/>
                          <w:sz w:val="48"/>
                        </w:rPr>
                        <w:t>GA</w:t>
                      </w:r>
                    </w:p>
                  </w:txbxContent>
                </v:textbox>
                <w10:wrap anchorx="page" anchory="page"/>
              </v:shape>
            </w:pict>
          </mc:Fallback>
        </mc:AlternateContent>
      </w:r>
    </w:p>
    <w:p w14:paraId="0D60FDBA" w14:textId="735379DA" w:rsidR="00061143" w:rsidRDefault="00435F03" w:rsidP="00026C2F">
      <w:pPr>
        <w:spacing w:line="276" w:lineRule="auto"/>
        <w:jc w:val="center"/>
        <w:rPr>
          <w:b/>
          <w:bCs/>
        </w:rPr>
      </w:pPr>
      <w:r>
        <w:rPr>
          <w:b/>
        </w:rPr>
        <w:t>SOC/803 cruinniú fadbhreathnaitheachta: 26 Meán Fómhair 2024</w:t>
      </w:r>
    </w:p>
    <w:p w14:paraId="64BFFFA3" w14:textId="5DCA591D" w:rsidR="00435F03" w:rsidRPr="00CE353B" w:rsidRDefault="00435F03" w:rsidP="00026C2F">
      <w:pPr>
        <w:spacing w:line="276" w:lineRule="auto"/>
        <w:jc w:val="center"/>
        <w:rPr>
          <w:b/>
          <w:bCs/>
        </w:rPr>
      </w:pPr>
      <w:r>
        <w:rPr>
          <w:b/>
        </w:rPr>
        <w:t>Fís idéalach den intleacht shaorga i saol na hoibre agus ar láthair na hoibre in 2035</w:t>
      </w:r>
    </w:p>
    <w:p w14:paraId="32B2DD03" w14:textId="4357857A" w:rsidR="007E0533" w:rsidRDefault="007E0533" w:rsidP="00026C2F">
      <w:pPr>
        <w:spacing w:line="276" w:lineRule="auto"/>
        <w:rPr>
          <w:lang w:val="en-GB"/>
        </w:rPr>
      </w:pPr>
    </w:p>
    <w:tbl>
      <w:tblPr>
        <w:tblStyle w:val="TableGrid"/>
        <w:tblW w:w="0" w:type="auto"/>
        <w:jc w:val="center"/>
        <w:tblCellMar>
          <w:top w:w="85" w:type="dxa"/>
          <w:bottom w:w="85" w:type="dxa"/>
        </w:tblCellMar>
        <w:tblLook w:val="04A0" w:firstRow="1" w:lastRow="0" w:firstColumn="1" w:lastColumn="0" w:noHBand="0" w:noVBand="1"/>
      </w:tblPr>
      <w:tblGrid>
        <w:gridCol w:w="9063"/>
      </w:tblGrid>
      <w:tr w:rsidR="00F00B65" w14:paraId="16FC4E57" w14:textId="77777777" w:rsidTr="00CE7B09">
        <w:trPr>
          <w:jc w:val="center"/>
        </w:trPr>
        <w:tc>
          <w:tcPr>
            <w:tcW w:w="9063" w:type="dxa"/>
          </w:tcPr>
          <w:p w14:paraId="66E269A8" w14:textId="6476A544" w:rsidR="00F00B65" w:rsidRDefault="00F00B65">
            <w:pPr>
              <w:spacing w:line="276" w:lineRule="auto"/>
            </w:pPr>
            <w:r>
              <w:rPr>
                <w:b/>
                <w:bCs/>
                <w:i/>
                <w:iCs/>
              </w:rPr>
              <w:t>Faoi 2035, beidh an Intleacht Shaorga (IS) ina comhpháirtí iontaofa san ionad oibre</w:t>
            </w:r>
            <w:r>
              <w:t xml:space="preserve">, rud a mhéadóidh táirgiúlacht, a fheabhsóidh cáilíocht post, a laghdóidh neamhionannais, agus a chothóidh comhoibriú agus maoirseacht dhaonna. Áirithítear le creat rialála an Aontais go gcuirfear an intleacht shaorga chun feidhme go </w:t>
            </w:r>
            <w:proofErr w:type="spellStart"/>
            <w:r>
              <w:t>heiticiúil</w:t>
            </w:r>
            <w:proofErr w:type="spellEnd"/>
            <w:r>
              <w:t>, rud a chruthóidh todhchaí ina mbeidh an obair chun cinn ó thaobh na teicneolaíochta de agus dírithe ar an duine araon. Téann an intleacht shaorga chun tairbhe don tsochaí ar fad, agus áirithítear le fís chomhroinnte idir fostóirí agus oibrithe go bhforbraítear an intleacht shaorga ar mhaithe leis an leas coiteann.</w:t>
            </w:r>
          </w:p>
        </w:tc>
      </w:tr>
    </w:tbl>
    <w:p w14:paraId="15195F98" w14:textId="77777777" w:rsidR="00F00B65" w:rsidRDefault="00F00B65" w:rsidP="00026C2F">
      <w:pPr>
        <w:spacing w:line="276" w:lineRule="auto"/>
        <w:rPr>
          <w:lang w:val="en-GB"/>
        </w:rPr>
      </w:pPr>
    </w:p>
    <w:p w14:paraId="64F06779" w14:textId="4C0EC1EB" w:rsidR="00052EFB" w:rsidRDefault="00444B65" w:rsidP="00026C2F">
      <w:pPr>
        <w:spacing w:line="276" w:lineRule="auto"/>
      </w:pPr>
      <w:r>
        <w:t xml:space="preserve">In 2035, tá an tAontas Eorpach </w:t>
      </w:r>
      <w:r>
        <w:rPr>
          <w:b/>
          <w:bCs/>
          <w:i/>
          <w:iCs/>
        </w:rPr>
        <w:t>ar thús cadhnaíochta</w:t>
      </w:r>
      <w:r>
        <w:t xml:space="preserve"> maidir le caighdeáin a leagan síos le haghaidh rialáil IS agus tá a </w:t>
      </w:r>
      <w:proofErr w:type="spellStart"/>
      <w:r>
        <w:t>iomaitheoirí</w:t>
      </w:r>
      <w:proofErr w:type="spellEnd"/>
      <w:r>
        <w:t xml:space="preserve"> domhanda á leanúint aige. </w:t>
      </w:r>
    </w:p>
    <w:p w14:paraId="699E8CE9" w14:textId="77777777" w:rsidR="00516F9E" w:rsidRDefault="00516F9E" w:rsidP="00026C2F">
      <w:pPr>
        <w:spacing w:line="276" w:lineRule="auto"/>
        <w:rPr>
          <w:lang w:val="en-GB"/>
        </w:rPr>
      </w:pPr>
    </w:p>
    <w:p w14:paraId="1FA983EA" w14:textId="4C406AC6" w:rsidR="000E149C" w:rsidRDefault="00052EFB" w:rsidP="00026C2F">
      <w:pPr>
        <w:spacing w:line="276" w:lineRule="auto"/>
      </w:pPr>
      <w:r>
        <w:rPr>
          <w:b/>
        </w:rPr>
        <w:t>Cuireann IS feabhas ar phoist ionas go mbeidh siad fiúntach, ar ardchaighdeán agus go bhforbróidh siad scileanna oibrithe.</w:t>
      </w:r>
      <w:r>
        <w:t xml:space="preserve"> Glacann sé tascanna </w:t>
      </w:r>
      <w:proofErr w:type="spellStart"/>
      <w:r>
        <w:t>athchleachtacha</w:t>
      </w:r>
      <w:proofErr w:type="spellEnd"/>
      <w:r>
        <w:t xml:space="preserve"> agus </w:t>
      </w:r>
      <w:proofErr w:type="spellStart"/>
      <w:r>
        <w:t>éilitheacha</w:t>
      </w:r>
      <w:proofErr w:type="spellEnd"/>
      <w:r>
        <w:t xml:space="preserve"> go fisiciúil, rud a ligeann d'fhostaithe díriú ar ghnéithe cruthaitheacha dá gcuid oibre. Leis an aistriú sin, cuirtear borradh faoin táirgiúlacht, cuirtear feabhas ar an gcothromaíocht oibre is saoil agus ar dhálaí oibre, agus neartaítear sásamh post, ós rud é go mbreathnaítear ar IS mar chomhoibrí iontaofa a thacaíonn le hoibrithe, seachas í a ionadú. </w:t>
      </w:r>
    </w:p>
    <w:p w14:paraId="3DA1D7FA" w14:textId="04E75A48" w:rsidR="00435F03" w:rsidRDefault="00435F03" w:rsidP="00026C2F">
      <w:pPr>
        <w:spacing w:line="276" w:lineRule="auto"/>
        <w:rPr>
          <w:lang w:val="en-GB"/>
        </w:rPr>
      </w:pPr>
    </w:p>
    <w:p w14:paraId="7E56C8DD" w14:textId="4A473839" w:rsidR="00444B65" w:rsidRDefault="00444B65" w:rsidP="00026C2F">
      <w:pPr>
        <w:spacing w:line="276" w:lineRule="auto"/>
      </w:pPr>
      <w:r>
        <w:t xml:space="preserve">Thar aon ní eile, tá </w:t>
      </w:r>
      <w:r>
        <w:rPr>
          <w:b/>
          <w:bCs/>
          <w:i/>
          <w:iCs/>
        </w:rPr>
        <w:t>an mhaoirseacht dhaonna</w:t>
      </w:r>
      <w:r>
        <w:t xml:space="preserve"> fós i gcroílár na cinnteoireachta, rud a chinntíonn go ndéanann daoine roghanna tábhachtacha. Tá línte dearga ann nach dtéitear </w:t>
      </w:r>
      <w:proofErr w:type="spellStart"/>
      <w:r>
        <w:t>thararstu</w:t>
      </w:r>
      <w:proofErr w:type="spellEnd"/>
      <w:r>
        <w:t>: is daoine a dhéanann na cinntí a mbíonn tionchar suntasach acu ar shaol daoine (</w:t>
      </w:r>
      <w:proofErr w:type="spellStart"/>
      <w:r>
        <w:t>e.g</w:t>
      </w:r>
      <w:proofErr w:type="spellEnd"/>
      <w:r>
        <w:t>. dífhostú, bearta araíonachta).</w:t>
      </w:r>
    </w:p>
    <w:p w14:paraId="7633336D" w14:textId="2548D9E1" w:rsidR="00300629" w:rsidRDefault="00300629" w:rsidP="00026C2F">
      <w:pPr>
        <w:spacing w:line="276" w:lineRule="auto"/>
        <w:rPr>
          <w:lang w:val="en-GB"/>
        </w:rPr>
      </w:pPr>
    </w:p>
    <w:p w14:paraId="52314D80" w14:textId="2E334662" w:rsidR="00C563F7" w:rsidRDefault="00444B65" w:rsidP="00026C2F">
      <w:pPr>
        <w:spacing w:line="276" w:lineRule="auto"/>
      </w:pPr>
      <w:r>
        <w:t xml:space="preserve">Tá ról lárnach ag an intleacht shaorga freisin maidir le </w:t>
      </w:r>
      <w:r>
        <w:rPr>
          <w:b/>
          <w:bCs/>
          <w:i/>
          <w:iCs/>
        </w:rPr>
        <w:t>comhionannas deiseanna a chur chun cinn agus éagothromaíochtaí a laghdú</w:t>
      </w:r>
      <w:r>
        <w:t xml:space="preserve">, an deighilt dhigiteach a laghdú agus daoine aonair a </w:t>
      </w:r>
      <w:proofErr w:type="spellStart"/>
      <w:r>
        <w:t>chumhachtú</w:t>
      </w:r>
      <w:proofErr w:type="spellEnd"/>
      <w:r>
        <w:t xml:space="preserve">. Go háirithe, tacaíonn IS </w:t>
      </w:r>
      <w:r>
        <w:rPr>
          <w:b/>
          <w:bCs/>
          <w:i/>
          <w:iCs/>
        </w:rPr>
        <w:t>leis an gcomhionannas idir na mná agus na fir</w:t>
      </w:r>
      <w:r>
        <w:t xml:space="preserve">. Tá postanna maithe ag mná. Más cúraimí uathoibrithe iad cúraimí a dhéanann mná den chuid is mó (amhail cúraimí cléireachais), cuirtear bearta cumasúcháin agus </w:t>
      </w:r>
      <w:proofErr w:type="spellStart"/>
      <w:r>
        <w:t>cumhachtaithe</w:t>
      </w:r>
      <w:proofErr w:type="spellEnd"/>
      <w:r>
        <w:t xml:space="preserve"> i bhfeidhm ar an leibhéal iomchuí chun déileáil le tionchair ar fhostaíocht agus chun </w:t>
      </w:r>
      <w:proofErr w:type="spellStart"/>
      <w:r>
        <w:t>athsciliú</w:t>
      </w:r>
      <w:proofErr w:type="spellEnd"/>
      <w:r>
        <w:t xml:space="preserve"> a áirithiú. </w:t>
      </w:r>
    </w:p>
    <w:p w14:paraId="3FB4D956" w14:textId="03DF6424" w:rsidR="00C563F7" w:rsidRDefault="00C563F7" w:rsidP="00026C2F">
      <w:pPr>
        <w:spacing w:line="276" w:lineRule="auto"/>
        <w:rPr>
          <w:lang w:val="en-GB"/>
        </w:rPr>
      </w:pPr>
    </w:p>
    <w:p w14:paraId="4145C6D4" w14:textId="413A403A" w:rsidR="006A56FF" w:rsidRDefault="00516F9E" w:rsidP="00026C2F">
      <w:pPr>
        <w:spacing w:line="276" w:lineRule="auto"/>
      </w:pPr>
      <w:r>
        <w:t xml:space="preserve">A bhuí leis an intleacht shaorga, is féidir le hoibrithe agus le cuideachtaí díriú ar </w:t>
      </w:r>
      <w:r>
        <w:rPr>
          <w:b/>
          <w:bCs/>
          <w:i/>
          <w:iCs/>
        </w:rPr>
        <w:t>scileanna</w:t>
      </w:r>
      <w:r>
        <w:t xml:space="preserve"> nua a fhorbairt, agus aithnítear an tábhacht a bhaineann le scileanna digiteacha agus smaointeoireacht chriticiúil maidir leis an intleacht shaorga. Le cláir oiliúna atá </w:t>
      </w:r>
      <w:proofErr w:type="spellStart"/>
      <w:r>
        <w:t>cumhachtaithe</w:t>
      </w:r>
      <w:proofErr w:type="spellEnd"/>
      <w:r>
        <w:t xml:space="preserve"> ag IS, cuirtear conairí foghlama </w:t>
      </w:r>
      <w:proofErr w:type="spellStart"/>
      <w:r>
        <w:t>pearsantaithe</w:t>
      </w:r>
      <w:proofErr w:type="spellEnd"/>
      <w:r>
        <w:t xml:space="preserve"> ar fáil, rud a chuireann ar chumas oibrithe ó gach cúlra feabhas a chur ar a gcuid scileanna ar feadh a </w:t>
      </w:r>
      <w:proofErr w:type="spellStart"/>
      <w:r>
        <w:t>ngairmréime</w:t>
      </w:r>
      <w:proofErr w:type="spellEnd"/>
      <w:r>
        <w:t xml:space="preserve">. Cuidíonn sé sin leis an mbearna idir poist oilte agus poist neamhoilte a dhúnadh. Go ginearálta, tá rochtain chomhionann ag daoine </w:t>
      </w:r>
      <w:r>
        <w:rPr>
          <w:b/>
          <w:bCs/>
          <w:i/>
          <w:iCs/>
        </w:rPr>
        <w:t>ar dheiseanna foghlama ar feadh an tsaoil</w:t>
      </w:r>
      <w:r>
        <w:t xml:space="preserve">, chun iad féin a chur in oiriúint don mhargadh fostaíochta atá ag </w:t>
      </w:r>
      <w:proofErr w:type="spellStart"/>
      <w:r>
        <w:t>síorathrú</w:t>
      </w:r>
      <w:proofErr w:type="spellEnd"/>
      <w:r>
        <w:t>. Ní hamháin go bhforbraítear IS chun táirgiúlacht a mhéadú ach freisin chun feabhas a chur ar chumais an duine agus chun faisnéis an duine a mhéadú.</w:t>
      </w:r>
    </w:p>
    <w:p w14:paraId="14C81683" w14:textId="77777777" w:rsidR="006A56FF" w:rsidRDefault="006A56FF" w:rsidP="00026C2F">
      <w:pPr>
        <w:spacing w:line="276" w:lineRule="auto"/>
        <w:rPr>
          <w:lang w:val="en-GB"/>
        </w:rPr>
      </w:pPr>
    </w:p>
    <w:p w14:paraId="6E80BF72" w14:textId="7DE96197" w:rsidR="00300629" w:rsidRDefault="00444B65" w:rsidP="00026C2F">
      <w:pPr>
        <w:spacing w:line="276" w:lineRule="auto"/>
      </w:pPr>
      <w:r>
        <w:t xml:space="preserve">Tugtar tús áite </w:t>
      </w:r>
      <w:r>
        <w:rPr>
          <w:b/>
          <w:bCs/>
          <w:i/>
          <w:iCs/>
        </w:rPr>
        <w:t xml:space="preserve">do </w:t>
      </w:r>
      <w:proofErr w:type="spellStart"/>
      <w:r>
        <w:rPr>
          <w:b/>
          <w:bCs/>
          <w:i/>
          <w:iCs/>
        </w:rPr>
        <w:t>phríobháideachas</w:t>
      </w:r>
      <w:proofErr w:type="spellEnd"/>
      <w:r>
        <w:rPr>
          <w:b/>
          <w:bCs/>
          <w:i/>
          <w:iCs/>
        </w:rPr>
        <w:t xml:space="preserve"> agus do chosaint sonraí</w:t>
      </w:r>
      <w:r>
        <w:t xml:space="preserve">, agus córais intleachta saorga ag feidhmiú go trédhearcach agus ag cloí le cóid eiticiúla lena gcosnaítear cearta bunúsacha agus cóipchearta. Cuireann rialacháin cosc ar IS a úsáid le haghaidh </w:t>
      </w:r>
      <w:proofErr w:type="spellStart"/>
      <w:r>
        <w:t>faireachais</w:t>
      </w:r>
      <w:proofErr w:type="spellEnd"/>
      <w:r>
        <w:t xml:space="preserve"> agus scórála sóisialta. </w:t>
      </w:r>
      <w:r>
        <w:lastRenderedPageBreak/>
        <w:t xml:space="preserve">Áiteanna oibre ina mbraitheann fostaithe sábháilte agus </w:t>
      </w:r>
      <w:proofErr w:type="spellStart"/>
      <w:r>
        <w:t>cumhachtaithe</w:t>
      </w:r>
      <w:proofErr w:type="spellEnd"/>
      <w:r>
        <w:t>, nach ndéantar monatóireacht ná rialú míchuí orthu, cothaítear iad.</w:t>
      </w:r>
    </w:p>
    <w:p w14:paraId="4657F8FD" w14:textId="77777777" w:rsidR="006A56FF" w:rsidRDefault="006A56FF" w:rsidP="00026C2F">
      <w:pPr>
        <w:spacing w:line="276" w:lineRule="auto"/>
        <w:rPr>
          <w:lang w:val="en-GB"/>
        </w:rPr>
      </w:pPr>
    </w:p>
    <w:p w14:paraId="20AD23E7" w14:textId="2258AEA8" w:rsidR="004774B7" w:rsidRPr="004774B7" w:rsidRDefault="000E149C" w:rsidP="00026C2F">
      <w:pPr>
        <w:spacing w:line="276" w:lineRule="auto"/>
      </w:pPr>
      <w:r>
        <w:t xml:space="preserve">Tá </w:t>
      </w:r>
      <w:r>
        <w:rPr>
          <w:b/>
          <w:bCs/>
          <w:i/>
          <w:iCs/>
        </w:rPr>
        <w:t>idirphlé sóisialta láidir</w:t>
      </w:r>
      <w:r>
        <w:t xml:space="preserve">, bunaithe ar chreat reachtach éifeachtach agus ar threoir </w:t>
      </w:r>
      <w:proofErr w:type="spellStart"/>
      <w:r>
        <w:t>shainráite</w:t>
      </w:r>
      <w:proofErr w:type="spellEnd"/>
      <w:r>
        <w:t xml:space="preserve">, leabaithe go domhain sa phróiseas chun IS a chur chun feidhme agus bíonn sé ar siúl ar gach leibhéal iomchuí agus i mBallstáit uile an Aontais. Déantar iarrachtaí ar an leibhéal náisiúnta chun tacú leis an idirphlé sóisialta agus chun é a neartú. Tacaíonn IS le fothú </w:t>
      </w:r>
      <w:proofErr w:type="spellStart"/>
      <w:r>
        <w:t>acmhainneachta</w:t>
      </w:r>
      <w:proofErr w:type="spellEnd"/>
      <w:r>
        <w:t xml:space="preserve"> agus oiliúint na gcomhpháirtithe sóisialta. Glacann fostóirí, oibrithe agus/nó a </w:t>
      </w:r>
      <w:r w:rsidR="003C5B77">
        <w:t>n</w:t>
      </w:r>
      <w:r w:rsidR="003C5B77">
        <w:noBreakHyphen/>
      </w:r>
      <w:r>
        <w:t xml:space="preserve">ionadaithe páirt i gcomhairliúcháin maidir le IS a thabhairt isteach agus a úsáid san ionad oibre. Áirithítear leis an rannpháirtíocht sin, ó thús an phróisis, </w:t>
      </w:r>
      <w:r>
        <w:rPr>
          <w:b/>
          <w:bCs/>
          <w:i/>
          <w:iCs/>
        </w:rPr>
        <w:t xml:space="preserve">go ndeartar IS le </w:t>
      </w:r>
      <w:proofErr w:type="spellStart"/>
      <w:r>
        <w:rPr>
          <w:b/>
          <w:bCs/>
          <w:i/>
          <w:iCs/>
        </w:rPr>
        <w:t>hionchuir</w:t>
      </w:r>
      <w:proofErr w:type="spellEnd"/>
      <w:r>
        <w:rPr>
          <w:b/>
          <w:bCs/>
          <w:i/>
          <w:iCs/>
        </w:rPr>
        <w:t xml:space="preserve"> na </w:t>
      </w:r>
      <w:r w:rsidR="003C5B77">
        <w:rPr>
          <w:b/>
          <w:bCs/>
          <w:i/>
          <w:iCs/>
        </w:rPr>
        <w:t>n</w:t>
      </w:r>
      <w:r w:rsidR="003C5B77">
        <w:rPr>
          <w:b/>
          <w:bCs/>
          <w:i/>
          <w:iCs/>
        </w:rPr>
        <w:noBreakHyphen/>
      </w:r>
      <w:r>
        <w:rPr>
          <w:b/>
          <w:bCs/>
          <w:i/>
          <w:iCs/>
        </w:rPr>
        <w:t>oibrithe</w:t>
      </w:r>
      <w:r>
        <w:t>, rud a chothaíonn muinín agus comhar. Úsáidtear an t-idirphlé sóisialta freisin chun aghaidh a thabhairt ar na dúshláin a d’fhéadfadh a bheith ann mar thoradh ar IS, chun bearnaí saothair agus scileanna a réamh-mheas agus chun bealaí éalaithe rialála a líonadh.</w:t>
      </w:r>
    </w:p>
    <w:sectPr w:rsidR="004774B7" w:rsidRPr="004774B7" w:rsidSect="00025376">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E5B" w14:textId="77777777" w:rsidR="00025376" w:rsidRPr="00025376" w:rsidRDefault="00025376" w:rsidP="0002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25BD9056" w:rsidR="00904CEB" w:rsidRPr="00025376" w:rsidRDefault="00025376" w:rsidP="00025376">
    <w:pPr>
      <w:pStyle w:val="Footer"/>
    </w:pPr>
    <w:r>
      <w:t xml:space="preserve">SOC/803 – EESC-2024-01024-01-00-TCD-TRA (EN) </w:t>
    </w:r>
    <w:r>
      <w:fldChar w:fldCharType="begin"/>
    </w:r>
    <w:r>
      <w:instrText xml:space="preserve"> PAGE  \* Arabic  \* MERGEFORMAT </w:instrText>
    </w:r>
    <w:r>
      <w:fldChar w:fldCharType="separate"/>
    </w:r>
    <w:r w:rsidR="00026C2F">
      <w:t>1</w:t>
    </w:r>
    <w:r>
      <w:fldChar w:fldCharType="end"/>
    </w:r>
    <w:r>
      <w:t>/</w:t>
    </w:r>
    <w:fldSimple w:instr=" NUMPAGES ">
      <w:r w:rsidR="00026C2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C93A" w14:textId="77777777" w:rsidR="00025376" w:rsidRPr="00025376" w:rsidRDefault="00025376" w:rsidP="0002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47" w14:textId="77777777" w:rsidR="00025376" w:rsidRPr="00025376" w:rsidRDefault="00025376" w:rsidP="0002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16B" w14:textId="29D4840F" w:rsidR="00025376" w:rsidRPr="00025376" w:rsidRDefault="00025376" w:rsidP="0002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265" w14:textId="77777777" w:rsidR="00025376" w:rsidRPr="00025376" w:rsidRDefault="00025376" w:rsidP="0002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52EFB"/>
    <w:rsid w:val="00061143"/>
    <w:rsid w:val="000A4F82"/>
    <w:rsid w:val="000E149C"/>
    <w:rsid w:val="00102D18"/>
    <w:rsid w:val="00147CB0"/>
    <w:rsid w:val="001745D3"/>
    <w:rsid w:val="00174F6A"/>
    <w:rsid w:val="0025345C"/>
    <w:rsid w:val="002543B4"/>
    <w:rsid w:val="00266F04"/>
    <w:rsid w:val="00271760"/>
    <w:rsid w:val="00275230"/>
    <w:rsid w:val="00300629"/>
    <w:rsid w:val="003138F5"/>
    <w:rsid w:val="00352C2D"/>
    <w:rsid w:val="00386113"/>
    <w:rsid w:val="003B3388"/>
    <w:rsid w:val="003C5B77"/>
    <w:rsid w:val="004254DD"/>
    <w:rsid w:val="00435F03"/>
    <w:rsid w:val="00444B65"/>
    <w:rsid w:val="004672B1"/>
    <w:rsid w:val="004774B7"/>
    <w:rsid w:val="004830F0"/>
    <w:rsid w:val="004C6A3E"/>
    <w:rsid w:val="00516F9E"/>
    <w:rsid w:val="00542683"/>
    <w:rsid w:val="00563AC5"/>
    <w:rsid w:val="0064643E"/>
    <w:rsid w:val="00655B6F"/>
    <w:rsid w:val="00662A5C"/>
    <w:rsid w:val="00663DCB"/>
    <w:rsid w:val="00674DEA"/>
    <w:rsid w:val="006A56FF"/>
    <w:rsid w:val="006E16DF"/>
    <w:rsid w:val="006F603B"/>
    <w:rsid w:val="00753F49"/>
    <w:rsid w:val="007765AA"/>
    <w:rsid w:val="007C7E9B"/>
    <w:rsid w:val="007E0533"/>
    <w:rsid w:val="007F37FC"/>
    <w:rsid w:val="0090260D"/>
    <w:rsid w:val="00904CEB"/>
    <w:rsid w:val="00910713"/>
    <w:rsid w:val="00937EF6"/>
    <w:rsid w:val="0095210D"/>
    <w:rsid w:val="00964163"/>
    <w:rsid w:val="009903A6"/>
    <w:rsid w:val="00A03473"/>
    <w:rsid w:val="00A0534F"/>
    <w:rsid w:val="00B0683B"/>
    <w:rsid w:val="00BB27F7"/>
    <w:rsid w:val="00BE1409"/>
    <w:rsid w:val="00C563F7"/>
    <w:rsid w:val="00CE353B"/>
    <w:rsid w:val="00CE7B09"/>
    <w:rsid w:val="00D44E3A"/>
    <w:rsid w:val="00D84E42"/>
    <w:rsid w:val="00E16DCB"/>
    <w:rsid w:val="00E65139"/>
    <w:rsid w:val="00E923EC"/>
    <w:rsid w:val="00F00B65"/>
    <w:rsid w:val="00F35302"/>
    <w:rsid w:val="00FC205E"/>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ga-IE"/>
    </w:rPr>
  </w:style>
  <w:style w:type="character" w:customStyle="1" w:styleId="Heading2Char">
    <w:name w:val="Heading 2 Char"/>
    <w:basedOn w:val="DefaultParagraphFont"/>
    <w:link w:val="Heading2"/>
    <w:rsid w:val="004774B7"/>
    <w:rPr>
      <w:rFonts w:ascii="Times New Roman" w:eastAsia="Times New Roman" w:hAnsi="Times New Roman" w:cs="Times New Roman"/>
      <w:lang w:val="ga-IE"/>
    </w:rPr>
  </w:style>
  <w:style w:type="character" w:customStyle="1" w:styleId="Heading3Char">
    <w:name w:val="Heading 3 Char"/>
    <w:basedOn w:val="DefaultParagraphFont"/>
    <w:link w:val="Heading3"/>
    <w:rsid w:val="004774B7"/>
    <w:rPr>
      <w:rFonts w:ascii="Times New Roman" w:eastAsia="Times New Roman" w:hAnsi="Times New Roman" w:cs="Times New Roman"/>
      <w:lang w:val="ga-IE"/>
    </w:rPr>
  </w:style>
  <w:style w:type="character" w:customStyle="1" w:styleId="Heading4Char">
    <w:name w:val="Heading 4 Char"/>
    <w:basedOn w:val="DefaultParagraphFont"/>
    <w:link w:val="Heading4"/>
    <w:rsid w:val="004774B7"/>
    <w:rPr>
      <w:rFonts w:ascii="Times New Roman" w:eastAsia="Times New Roman" w:hAnsi="Times New Roman" w:cs="Times New Roman"/>
      <w:lang w:val="ga-IE"/>
    </w:rPr>
  </w:style>
  <w:style w:type="character" w:customStyle="1" w:styleId="Heading5Char">
    <w:name w:val="Heading 5 Char"/>
    <w:basedOn w:val="DefaultParagraphFont"/>
    <w:link w:val="Heading5"/>
    <w:rsid w:val="004774B7"/>
    <w:rPr>
      <w:rFonts w:ascii="Times New Roman" w:eastAsia="Times New Roman" w:hAnsi="Times New Roman" w:cs="Times New Roman"/>
      <w:lang w:val="ga-IE"/>
    </w:rPr>
  </w:style>
  <w:style w:type="character" w:customStyle="1" w:styleId="Heading6Char">
    <w:name w:val="Heading 6 Char"/>
    <w:basedOn w:val="DefaultParagraphFont"/>
    <w:link w:val="Heading6"/>
    <w:rsid w:val="004774B7"/>
    <w:rPr>
      <w:rFonts w:ascii="Times New Roman" w:eastAsia="Times New Roman" w:hAnsi="Times New Roman" w:cs="Times New Roman"/>
      <w:lang w:val="ga-IE"/>
    </w:rPr>
  </w:style>
  <w:style w:type="character" w:customStyle="1" w:styleId="Heading7Char">
    <w:name w:val="Heading 7 Char"/>
    <w:basedOn w:val="DefaultParagraphFont"/>
    <w:link w:val="Heading7"/>
    <w:rsid w:val="004774B7"/>
    <w:rPr>
      <w:rFonts w:ascii="Times New Roman" w:eastAsia="Times New Roman" w:hAnsi="Times New Roman" w:cs="Times New Roman"/>
      <w:lang w:val="ga-IE"/>
    </w:rPr>
  </w:style>
  <w:style w:type="character" w:customStyle="1" w:styleId="Heading8Char">
    <w:name w:val="Heading 8 Char"/>
    <w:basedOn w:val="DefaultParagraphFont"/>
    <w:link w:val="Heading8"/>
    <w:rsid w:val="004774B7"/>
    <w:rPr>
      <w:rFonts w:ascii="Times New Roman" w:eastAsia="Times New Roman" w:hAnsi="Times New Roman" w:cs="Times New Roman"/>
      <w:lang w:val="ga-IE"/>
    </w:rPr>
  </w:style>
  <w:style w:type="character" w:customStyle="1" w:styleId="Heading9Char">
    <w:name w:val="Heading 9 Char"/>
    <w:basedOn w:val="DefaultParagraphFont"/>
    <w:link w:val="Heading9"/>
    <w:rsid w:val="004774B7"/>
    <w:rPr>
      <w:rFonts w:ascii="Times New Roman" w:eastAsia="Times New Roman" w:hAnsi="Times New Roman" w:cs="Times New Roman"/>
      <w:lang w:val="ga-IE"/>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ga-IE"/>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ga-IE"/>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ga-IE"/>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4774B7"/>
    <w:rPr>
      <w:sz w:val="24"/>
      <w:vertAlign w:val="superscript"/>
    </w:rPr>
  </w:style>
  <w:style w:type="paragraph" w:styleId="ListParagraph">
    <w:name w:val="List Paragraph"/>
    <w:basedOn w:val="Normal"/>
    <w:uiPriority w:val="34"/>
    <w:qFormat/>
    <w:rsid w:val="00E65139"/>
    <w:pPr>
      <w:ind w:left="720"/>
      <w:contextualSpacing/>
    </w:pPr>
  </w:style>
  <w:style w:type="character" w:styleId="CommentReference">
    <w:name w:val="annotation reference"/>
    <w:basedOn w:val="DefaultParagraphFont"/>
    <w:uiPriority w:val="99"/>
    <w:semiHidden/>
    <w:unhideWhenUsed/>
    <w:rsid w:val="00F00B65"/>
    <w:rPr>
      <w:sz w:val="16"/>
      <w:szCs w:val="16"/>
    </w:rPr>
  </w:style>
  <w:style w:type="paragraph" w:styleId="CommentText">
    <w:name w:val="annotation text"/>
    <w:basedOn w:val="Normal"/>
    <w:link w:val="CommentTextChar"/>
    <w:uiPriority w:val="99"/>
    <w:unhideWhenUsed/>
    <w:rsid w:val="00F00B65"/>
    <w:pPr>
      <w:spacing w:line="240" w:lineRule="auto"/>
    </w:pPr>
    <w:rPr>
      <w:sz w:val="20"/>
      <w:szCs w:val="20"/>
    </w:rPr>
  </w:style>
  <w:style w:type="character" w:customStyle="1" w:styleId="CommentTextChar">
    <w:name w:val="Comment Text Char"/>
    <w:basedOn w:val="DefaultParagraphFont"/>
    <w:link w:val="CommentText"/>
    <w:uiPriority w:val="99"/>
    <w:rsid w:val="00F00B65"/>
    <w:rPr>
      <w:rFonts w:ascii="Times New Roman" w:eastAsia="Times New Roman" w:hAnsi="Times New Roman" w:cs="Times New Roman"/>
      <w:sz w:val="20"/>
      <w:szCs w:val="20"/>
      <w:lang w:val="ga-IE"/>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83B"/>
    <w:rPr>
      <w:b/>
      <w:bCs/>
    </w:rPr>
  </w:style>
  <w:style w:type="character" w:customStyle="1" w:styleId="CommentSubjectChar">
    <w:name w:val="Comment Subject Char"/>
    <w:basedOn w:val="CommentTextChar"/>
    <w:link w:val="CommentSubject"/>
    <w:uiPriority w:val="99"/>
    <w:semiHidden/>
    <w:rsid w:val="00B0683B"/>
    <w:rPr>
      <w:rFonts w:ascii="Times New Roman" w:eastAsia="Times New Roman" w:hAnsi="Times New Roman" w:cs="Times New Roman"/>
      <w:b/>
      <w:bCs/>
      <w:sz w:val="20"/>
      <w:szCs w:val="20"/>
      <w:lang w:val="ga-IE"/>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F7M6YNZUATRX-917472228-13159</_dlc_DocId>
    <_dlc_DocIdUrl xmlns="59ace41b-6786-4ce3-be71-52c27066c6ef">
      <Url>http://dm/eesc/2024/_layouts/15/DocIdRedir.aspx?ID=F7M6YNZUATRX-917472228-13159</Url>
      <Description>F7M6YNZUATRX-917472228-13159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Healy Roisin</DisplayName>
        <AccountId>1606</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7B4F0-9ED5-4685-AAAE-7918CF36F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4AD79-4224-4F21-9021-14E1374931B6}">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3.xml><?xml version="1.0" encoding="utf-8"?>
<ds:datastoreItem xmlns:ds="http://schemas.openxmlformats.org/officeDocument/2006/customXml" ds:itemID="{1E182B18-AA75-4B3D-A012-938939BF98E9}">
  <ds:schemaRefs>
    <ds:schemaRef ds:uri="http://schemas.microsoft.com/sharepoint/events"/>
  </ds:schemaRefs>
</ds:datastoreItem>
</file>

<file path=customXml/itemProps4.xml><?xml version="1.0" encoding="utf-8"?>
<ds:datastoreItem xmlns:ds="http://schemas.openxmlformats.org/officeDocument/2006/customXml" ds:itemID="{DE1DC96C-C1CE-4213-81E3-36DDCE0CD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3845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Fís idéalach den intleacht shaorga i saol na hoibre agus ar láthair na hoibre in 2035</dc:title>
  <dc:subject>TCD</dc:subject>
  <dc:creator>Perpinan Haro Carmen</dc:creator>
  <cp:keywords>EESC-2024-01024-01-00-TCD-TRA-EN</cp:keywords>
  <dc:description>Rapporteur: SALIS-MADINIER - Original language: EN - Date of document: 18/11/2024 - Date of meeting:  - External documents:  - Administrator: MME DUMITRACHE Ana</dc:description>
  <cp:lastModifiedBy>Vignoli Rina</cp:lastModifiedBy>
  <cp:revision>2</cp:revision>
  <dcterms:created xsi:type="dcterms:W3CDTF">2024-11-27T10:07:00Z</dcterms:created>
  <dcterms:modified xsi:type="dcterms:W3CDTF">2024-11-27T10:07:00Z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a46bf76d-63b9-4e6c-ae82-b1dc91e59414</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N|f2175f21-25d7-44a3-96da-d6a61b075e1b;EL|6d4f4d51-af9b-4650-94b4-4276bee85c91;SK|46d9fce0-ef79-4f71-b89b-cd6aa82426b8;PT|50ccc04a-eadd-42ae-a0cb-acaf45f812ba;LV|46f7e311-5d9f-4663-b433-18aeccb7ace7;PL|1e03da61-4678-4e07-b136-b5024ca9197b;DE|f6b31e5a-26fa-4935-b661-318e46daf27e;SV|c2ed69e7-a339-43d7-8f22-d93680a92aa0;CS|72f9705b-0217-4fd3-bea2-cbc7ed80e26e;IT|0774613c-01ed-4e5d-a25d-11d2388de825;RO|feb747a2-64cd-4299-af12-4833ddc30497</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43;#CS|72f9705b-0217-4fd3-bea2-cbc7ed80e26e;#29;#EL|6d4f4d51-af9b-4650-94b4-4276bee85c91;#28;#LV|46f7e311-5d9f-4663-b433-18aeccb7ace7;#26;#SK|46d9fce0-ef79-4f71-b89b-cd6aa82426b8;#25;#DE|f6b31e5a-26fa-4935-b661-318e46daf27e;#37;#RO|feb747a2-64cd-4299-af12-4833ddc30497;#21;#SV|c2ed69e7-a339-43d7-8f22-d93680a92aa0;#17;#PL|1e03da61-4678-4e07-b136-b5024ca9197b;#13;#TCD|cd9d6eb6-3f4f-424a-b2d1-57c9d450eaaf;#49;#SOC|13795804-ecbd-4ce5-9693-9b8be1981b20;#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18;#GA|762d2456-c427-4ecb-b312-af3dad8e258c</vt:lpwstr>
  </property>
</Properties>
</file>