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Dirbtinio intelekto ateitis darbo pasaulyje ir darbo vietoje</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b/>
                          <w:bCs/>
                          <w:sz w:val="48"/>
                          <w:rFonts w:ascii="Arial" w:hAnsi="Arial" w:cs="Arial"/>
                        </w:rPr>
                      </w:pPr>
                      <w:r>
                        <w:rPr>
                          <w:b/>
                          <w:sz w:val="48"/>
                          <w:rFonts w:ascii="Arial" w:hAnsi="Arial"/>
                        </w:rPr>
                        <w:t xml:space="preserve">LT</w:t>
                      </w:r>
                    </w:p>
                  </w:txbxContent>
                </v:textbox>
                <w10:wrap anchorx="page" anchory="page"/>
              </v:shape>
            </w:pict>
          </mc:Fallback>
        </mc:AlternateContent>
      </w:r>
    </w:p>
    <w:p w:rsidR="00DB3B69" w:rsidP="00DB3B69" w:rsidRDefault="00462339" w14:paraId="64827A83" w14:textId="10759B2F">
      <w:pPr>
        <w:spacing w:after="0" w:line="288" w:lineRule="auto"/>
        <w:jc w:val="both"/>
      </w:pPr>
      <w:r>
        <w:t>Laikotarpis: 2035 m.</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Pagrindiniai neaiškumo šaltiniai:</w:t>
      </w:r>
    </w:p>
    <w:p w:rsidRPr="005F3FC7" w:rsidR="00462339" w:rsidP="00DB3B69" w:rsidRDefault="00462339" w14:paraId="616F9DD3" w14:textId="77777777">
      <w:pPr>
        <w:pStyle w:val="ListParagraph"/>
        <w:numPr>
          <w:ilvl w:val="0"/>
          <w:numId w:val="9"/>
        </w:numPr>
        <w:spacing w:after="0" w:line="288" w:lineRule="auto"/>
        <w:jc w:val="both"/>
      </w:pPr>
      <w:r>
        <w:t>geopolitinė įtampa;</w:t>
      </w:r>
    </w:p>
    <w:p w:rsidRPr="005F3FC7" w:rsidR="00462339" w:rsidP="00DB3B69" w:rsidRDefault="00462339" w14:paraId="12069580" w14:textId="77777777">
      <w:pPr>
        <w:pStyle w:val="ListParagraph"/>
        <w:numPr>
          <w:ilvl w:val="0"/>
          <w:numId w:val="9"/>
        </w:numPr>
        <w:spacing w:after="0" w:line="288" w:lineRule="auto"/>
        <w:jc w:val="both"/>
      </w:pPr>
      <w:r>
        <w:t>visuomenės palankumas dirbtiniam intelektui.</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1 scenarijus. Nedidelė geopolitinė įtampa ir didelis visuomenės palankumas dirbtiniam intelektui</w:t>
      </w:r>
    </w:p>
    <w:p w:rsidRPr="005F3FC7" w:rsidR="00462339" w:rsidP="00DB3B69" w:rsidRDefault="00462339" w14:paraId="733AD164" w14:textId="6A855CCF">
      <w:pPr>
        <w:spacing w:after="0" w:line="288" w:lineRule="auto"/>
        <w:ind w:firstLine="720"/>
        <w:jc w:val="both"/>
      </w:pPr>
      <w:r>
        <w:rPr>
          <w:b/>
          <w:color w:val="0000CC"/>
        </w:rPr>
        <w:t>Scenarijaus pavadinimas</w:t>
      </w:r>
      <w:r>
        <w:rPr>
          <w:color w:val="0000CC"/>
        </w:rPr>
        <w:t>: Visiems skirtas dirbtinis intelektas</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Aplinkybės. Kaip mes čia atsidūrėme?</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t xml:space="preserve">2035 m., praėjus XXI a. 3-iojo dešimtmečio geopolitiniams neramumams, tarptautiniai santykiai gerokai pagerėjo: bendrų pasaulinių klimato krizės, aplinkos būklės blogėjimo, spartaus dirbtinio intelekto (DI) diegimo, demografinių tendencijų, konkurencijos dėl investicijų ir kt. iššūkių akivaizdoje buvo sutelktos idėjos ir žmonės buvo priversti suvokti, kad bendradarbiauti pasauliniu mastu ir priimti bendrus standartus yra naudingiausia visiems. Tuo pačiu laikotarpiu DI technologijų kūrimo ir diegimo tempai toli gražu nelėtėjo.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Šių technologijų pritaikymo įvairovė ir visapusiškumas davė daug naudos. Visa tai leido Europai išlikti svarbia ekonomine ir reguliavimo galia pasaulio ekonomikos konkurencinėje kovoje.</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Tačiau per tuos metus įvyko keletas atgarsį sukėlusių netinkamo DI naudojimo atvejų ir nenumatytų pasekmių, todėl ES reikėjo kuo skubiau imtis reguliavimo priemonių, kad nebūtų pakenkta pagrindinėms žmogaus teisėms. Tokia novatoriška Europos reguliavimo patirtis buvo labai reikšminga, kai tarptautinė bendruomenė galiausiai nusprendė priimti būtiniausius visuotinius darbuotojų ir visuomenės apsaugos standartus.</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Socialiniai aspektai</w:t>
      </w:r>
    </w:p>
    <w:p w:rsidR="00005709" w:rsidP="00DB3B69" w:rsidRDefault="009C1370" w14:paraId="6B78E476" w14:textId="406747AD">
      <w:pPr>
        <w:spacing w:after="0" w:line="288" w:lineRule="auto"/>
        <w:jc w:val="both"/>
      </w:pPr>
      <w:r>
        <w:t xml:space="preserve">ES dėl apgalvoto ir apdairaus DI technologijų diegimo, laikantis į žmogų orientuoto požiūrio, ir didžiulės DI teikiamos naudos šios technologijos daugelyje sričių sulaukė plačiosios visuomenės pritarimo. Dabar laikoma, kad DI yra patikimas, be to, jis taip plačiai paplitęs, kad be asmeninių DI asistentų daugumai žmonių neįmanoma apsieiti nei darbo, nei asmeninio gyvenimo srityse. </w:t>
      </w:r>
    </w:p>
    <w:p w:rsidR="00005709" w:rsidP="00DB3B69" w:rsidRDefault="00005709" w14:paraId="3F9C703D" w14:textId="0433F254">
      <w:pPr>
        <w:spacing w:after="0" w:line="288" w:lineRule="auto"/>
        <w:jc w:val="both"/>
      </w:pPr>
      <w:r>
        <w:t xml:space="preserve">Kuriant DI ir toliau svarbu laikytis į žmogų orientuoto požiūrio. DI priemones apmoko žmonės, todėl galima sumažinti tokių problemų, kaip dezinformacija, sekimas ir šališkumas, mastą. Stengiamasi užtikrinti, kad DI sistemos būtų etiškos, skaidrios ir teisingos. </w:t>
      </w:r>
    </w:p>
    <w:p w:rsidR="009A7AB4" w:rsidP="00DB3B69" w:rsidRDefault="00F44C47" w14:paraId="4D8D3205" w14:textId="676C574C">
      <w:pPr>
        <w:spacing w:after="0" w:line="288" w:lineRule="auto"/>
        <w:jc w:val="both"/>
      </w:pPr>
      <w:r>
        <w:t xml:space="preserve">Aktyvus socialinis dialogas darbo vietoje prisideda prie didesnio raštingumo DI srityje ir DI akultūracijos, taip DI eroje įtvirtinant žmogaus vykdomos kontrolės principą. Darbuotojai dalyvauja visuose DI sistemų, diegiamų darbo pasaulyje, etapuose – nuo sumanymo iki projektavimo ir reguliaraus šių sistemų audito, – kad būtų sumažinta DI šališkumo rizika. </w:t>
      </w:r>
    </w:p>
    <w:p w:rsidR="009C1370" w:rsidP="00DB3B69" w:rsidRDefault="009C1370" w14:paraId="79EA039A" w14:textId="2A83E90E">
      <w:pPr>
        <w:spacing w:after="0" w:line="288" w:lineRule="auto"/>
        <w:jc w:val="both"/>
      </w:pPr>
      <w:r>
        <w:t xml:space="preserve">Nenuostabu, kad 2035 m. vartojama visiškai nauja darbo vietų terminologija. Dabar daugelis žmonių iš tiesų verčiasi veikla, kurią prieš dešimt metų vargu, ar buvo galima įsivaizduoti, taip pat pasikeitė </w:t>
      </w:r>
      <w:r>
        <w:lastRenderedPageBreak/>
        <w:t xml:space="preserve">daugelio darbų pobūdis. Dėl to daugiausia dėmesio teko skirti įgūdžių ugdymui ir vyriausybės buvo paragintos platesniu mastu skatinti švietimą ir mokymąsi visą gyvenimą DI ir apskritai skaitmeninių technologijų srityse, o tai padėjo sumažinti skaitmeninę atskirtį. DI taip pat padeda specialiųjų poreikių turintiems asmenims patekti į darbo rinką, taip suteikdamas </w:t>
      </w:r>
      <w:proofErr w:type="spellStart"/>
      <w:r>
        <w:t>įtraukesnių</w:t>
      </w:r>
      <w:proofErr w:type="spellEnd"/>
      <w:r>
        <w:t xml:space="preserve"> įdarbinimo galimybių.</w:t>
      </w:r>
    </w:p>
    <w:p w:rsidR="00005709" w:rsidP="00DB3B69" w:rsidRDefault="006918FC" w14:paraId="12B6F743" w14:textId="421B9C8A">
      <w:pPr>
        <w:spacing w:after="0" w:line="288" w:lineRule="auto"/>
        <w:jc w:val="both"/>
      </w:pPr>
      <w:r>
        <w:t>Bendrai paėmus, plataus masto DI diegimas teikia didelę naudą žemos kvalifikacijos darbuotojams, taip pat ypač gerėja darbuotojų sveikata ir darbo sauga. DI sistemos gali padėti stebėti pavojus darbo vietoje ir užkirsti jiems kelią, užtikrindamos saugesnę darbo aplinką.</w:t>
      </w:r>
    </w:p>
    <w:p w:rsidR="00B55E4F" w:rsidP="00DB3B69" w:rsidRDefault="00B55E4F" w14:paraId="5240E894" w14:textId="1CE7D8C8">
      <w:pPr>
        <w:spacing w:after="0" w:line="288" w:lineRule="auto"/>
        <w:jc w:val="both"/>
      </w:pPr>
      <w:r>
        <w:t xml:space="preserve">Siekiant pasinaudoti visais šiais DI privalumais, šiuo laikotarpiu taip pat reikėjo tinkamo socialinio dialogo, kad DI technologija taptų patikima ir visuotinai pripažinta. Į darbuotojų ir darbdavių nuomonę įsiklausė ir politikai, ir technologijų kūrėjai. Dialogui atsirasti sąlygas sudarė plačiosios visuomenės diskusijos ir skaidrumas vertybių ir jų raidos visuomenėje, kuri yra labai sąmoninga aplinkosauginiu ir technologiniu požiūriu, klausimais. </w:t>
      </w:r>
    </w:p>
    <w:p w:rsidR="009C1370" w:rsidP="00DB3B69" w:rsidRDefault="00A65FEF" w14:paraId="77BF6805" w14:textId="5386DEEE">
      <w:pPr>
        <w:spacing w:after="0" w:line="288" w:lineRule="auto"/>
        <w:jc w:val="both"/>
      </w:pPr>
      <w:r>
        <w:t xml:space="preserve">Dėl sklandžiai veikiančio socialinio dialogo pavyko sumažinti galimas neetiško DI technologijų naudojimo darbo vietose grėsmes. Apskritai dedamos didelės pastangos užtikrinti, kad šių technologijų kūrimo nauda pasiektų kuo daugiau žmonių. Užtikrinant dialogą su visuomene ir visuomenės sąmoningumą galima užtikrinti visuomenės, privačių interesų, asmens laisvių ir žmogaus emancipacijos pusiausvyrą. </w:t>
      </w:r>
    </w:p>
    <w:p w:rsidR="00A65FEF" w:rsidP="00DB3B69" w:rsidRDefault="00A65FEF" w14:paraId="537579CC" w14:textId="769C4ED8">
      <w:pPr>
        <w:spacing w:after="0" w:line="288" w:lineRule="auto"/>
        <w:jc w:val="both"/>
      </w:pPr>
      <w:r>
        <w:t>Nors didėjantis klaidingos informacijos ir dezinformacijos kiekis kelia galimą ilgalaikę grėsmę demokratijai, aukštas raštingumas DI srityje ir sumanus DI technologijų naudojimas prisidėjo prie žmogaus emancipacijos ir visuomenės įsitraukimo.</w:t>
      </w:r>
    </w:p>
    <w:p w:rsidR="009C1370" w:rsidP="00DB3B69" w:rsidRDefault="00D808CE" w14:paraId="050684A7" w14:textId="6ABD6C14">
      <w:pPr>
        <w:spacing w:after="0" w:line="288" w:lineRule="auto"/>
        <w:jc w:val="both"/>
      </w:pPr>
      <w:r>
        <w:t xml:space="preserve">Nors nuo XXI a. 3-iojo dešimtmečio įsigalėjo polinkis patogumo dėlei dalytis savo duomenimis ir leisti privatiems ir vyriausybiniams subjektams turėti didesnę prieigą prie asmens ir apskritai gyventojų duomenų, dėl išskirtinio dėmesio duomenų apsaugai visuomenė ėmė labiau pasitikėti sertifikuotomis trečiosiomis šalimis. Labai svarbu atlikti patikimas patikras ir užtikrinti deramą pusiausvyrą. </w:t>
      </w:r>
    </w:p>
    <w:p w:rsidR="009C1370" w:rsidP="00DB3B69" w:rsidRDefault="009C1370" w14:paraId="39D4E856" w14:textId="0AC2A1D5">
      <w:pPr>
        <w:spacing w:after="0" w:line="288" w:lineRule="auto"/>
        <w:jc w:val="both"/>
      </w:pPr>
      <w:r>
        <w:t xml:space="preserve">Apskritai per pastaruosius dešimt metų sukurta daug inovacijų, susijusių su DI taikymu į žmogų orientuotuose sektoriuose: sveikatos apsaugos, švietimo, socialinių paslaugų ir kt. Tai padėjo visuomenei sprendžiant daugelį demografinių, socialinių ir sveikatos, įskaitant psichikos sveikatos, problemų. </w:t>
      </w:r>
    </w:p>
    <w:p w:rsidRPr="005F3FC7" w:rsidR="00DB3B69" w:rsidP="00DB3B69" w:rsidRDefault="00DB3B69" w14:paraId="67C70CDE" w14:textId="77777777">
      <w:pPr>
        <w:spacing w:after="0" w:line="288" w:lineRule="auto"/>
        <w:jc w:val="both"/>
      </w:pPr>
    </w:p>
    <w:p w:rsidR="00555583" w:rsidP="00DB3B69" w:rsidRDefault="00555583" w14:paraId="4EE91A0B" w14:textId="10B63654">
      <w:pPr>
        <w:spacing w:after="0" w:line="288" w:lineRule="auto"/>
        <w:jc w:val="both"/>
        <w:rPr>
          <w:b/>
          <w:bCs/>
        </w:rPr>
      </w:pPr>
      <w:r>
        <w:rPr>
          <w:b/>
        </w:rPr>
        <w:t>Technologiniai aspektai</w:t>
      </w:r>
    </w:p>
    <w:p w:rsidR="00B55E4F" w:rsidP="00DB3B69" w:rsidRDefault="00B55E4F" w14:paraId="56C8555A" w14:textId="5A458C18">
      <w:pPr>
        <w:spacing w:after="0" w:line="288" w:lineRule="auto"/>
        <w:jc w:val="both"/>
      </w:pPr>
      <w:r>
        <w:t xml:space="preserve">Kadangi poreikis mažinti priklausomybę nuo iškastinio kuro tampa vis aktualesnis, o konkurencija dėl mineralinių išteklių stiprėja, dedamos didelės pastangos tiek mažinti DI sistemų energijos suvartojimą ir joms reikalingų žaliavų poreikį, tiek pasitelkti DI sistemas siekiant pereiti prie tvarumo. </w:t>
      </w:r>
    </w:p>
    <w:p w:rsidRPr="005F3FC7" w:rsidR="008136FA" w:rsidP="00DB3B69" w:rsidRDefault="00872C5D" w14:paraId="6A1E61A6" w14:textId="4CF5E911">
      <w:pPr>
        <w:spacing w:after="0" w:line="288" w:lineRule="auto"/>
        <w:jc w:val="both"/>
      </w:pPr>
      <w:r>
        <w:t>Dėl tarptautinio bendradarbiavimo plėtojant technologijas DI technologijos (remiantis naujausiais pasiekimais, pvz., kvantinės kompiuterijos srityje) leido pasiekti aukštą automatizavimo ir inovacijų lygį su žmonėmis susijusiuose sektoriuose (sveikatos apsaugos, švietimo), o tai padėjo spręsti daugelį visuomenės problemų (pvz., saugumo, sveikatos ir kt.) ir šia nauda dalytis visame pasaulyje. DI sistemos veikia skaidriai, laikosi etikos standartų ir turi savo sprendimus paaiškinančius algoritmus.</w:t>
      </w:r>
    </w:p>
    <w:p w:rsidRPr="005F3FC7" w:rsidR="0033120D" w:rsidP="00DB3B69" w:rsidRDefault="0033120D" w14:paraId="35D93C70" w14:textId="3E23560C">
      <w:pPr>
        <w:spacing w:after="0" w:line="288" w:lineRule="auto"/>
        <w:jc w:val="both"/>
      </w:pPr>
      <w:r>
        <w:t>Masinis DI diegimas taip pat padidino komercinių ar priešiškai nusiteikusių šalių vykdomos masinės dezinformacijos riziką. Tai paskatino automatizuotų apsaugos sistemų inovacijas, kurios atitinka plačiausiai pripažintus etikos standartus. Tai taip pat parodo DI akultūracijos ir kritinio mąstymo svarbą.</w:t>
      </w:r>
    </w:p>
    <w:p w:rsidR="008136FA" w:rsidP="00DB3B69" w:rsidRDefault="0033120D" w14:paraId="393F0D65" w14:textId="68D23786">
      <w:pPr>
        <w:spacing w:after="0" w:line="288" w:lineRule="auto"/>
        <w:jc w:val="both"/>
      </w:pPr>
      <w:r>
        <w:lastRenderedPageBreak/>
        <w:t>Beveik visuotinė ES visuomenės priklausomybė nuo skaitmeninių technologijų ir DI sistemų sukėlė didžiulę kibernetinio saugumo riziką, todėl duomenims atiteko vienas svarbiausių vaidmenų. Šios problemos sprendimas – labai griežtas suderintas kibernetinio saugumo ir duomenų apsaugos reguliavimas, kad nežlugtų visa ši sudėtinga DI grindžiama struktūra.</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Ekonominiai aspektai</w:t>
      </w:r>
    </w:p>
    <w:p w:rsidRPr="005F3FC7" w:rsidR="009C1370" w:rsidP="00DB3B69" w:rsidRDefault="009C1370" w14:paraId="184991C6" w14:textId="58C8ABA5">
      <w:pPr>
        <w:spacing w:after="0" w:line="288" w:lineRule="auto"/>
        <w:jc w:val="both"/>
      </w:pPr>
      <w:r>
        <w:t>Pažanga DI srityje leido Europos visuomenei padidinti našumą ir kartu vis sparčiau pereiti prie tvarumo. Šis postūmis taip pat buvo labai svarbus siekiant išlaikyti pensijų ir socialinių paslaugų finansavimą senėjant visuomenei.</w:t>
      </w:r>
    </w:p>
    <w:p w:rsidRPr="005F3FC7" w:rsidR="00872C5D" w:rsidP="00DB3B69" w:rsidRDefault="00872C5D" w14:paraId="19DC46E3" w14:textId="63DC96D1">
      <w:pPr>
        <w:spacing w:after="0" w:line="288" w:lineRule="auto"/>
        <w:jc w:val="both"/>
      </w:pPr>
      <w:r>
        <w:t xml:space="preserve">Šiame atvirame pasaulyje suintensyvėjusi pasaulinė konkurencija dėl įgūdžių padidino darbo jėgos judumą ir tam tikru mastu paskatino protų nutekėjimą iš ES – dalis geriausių specialistų išvyko į geriausias sąlygas galinčias suteikti šalis, ypač į Indiją ar Jungtines Valstijas. </w:t>
      </w:r>
    </w:p>
    <w:p w:rsidR="0033120D" w:rsidP="00DB3B69" w:rsidRDefault="0033120D" w14:paraId="549BB42D" w14:textId="77615A7C">
      <w:pPr>
        <w:spacing w:after="0" w:line="288" w:lineRule="auto"/>
        <w:jc w:val="both"/>
      </w:pPr>
      <w:r>
        <w:t>Apskritai kalbant, masinis DI diegimas asmeninio gyvenimo ir profesinėje srityse padėjo ugdyti ir atnaujinti įgūdžius, tačiau taip pat privedė prie daugelio su senosiomis technologijomis susijusių įgūdžių praradimo ir galimai prie visuotinių bazinių pajamų visuotinio taikymo, siekiant spręsti susidariusio nestabilumo problemą.</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Aplinkosauginiai aspektai</w:t>
      </w:r>
    </w:p>
    <w:p w:rsidRPr="005F3FC7" w:rsidR="00555583" w:rsidP="00DB3B69" w:rsidRDefault="00555583" w14:paraId="69742694" w14:textId="453A65F5">
      <w:pPr>
        <w:spacing w:after="0" w:line="288" w:lineRule="auto"/>
        <w:jc w:val="both"/>
      </w:pPr>
      <w:r>
        <w:t>Bendros pasaulinės klimato kaitos, tarpvalstybinės taršos ir biologinės įvairovės nykimo problemos sutelkė idėjas ir privertė žmones bei šalis suvokti bendradarbiavimo svarbą, todėl, pavyzdžiui, buvo sudaryti susitarimai dėl žaliavų naudojimo (ir taip sutaupyta žaliavų).</w:t>
      </w:r>
    </w:p>
    <w:p w:rsidR="00FA66B3" w:rsidP="00DB3B69" w:rsidRDefault="002D0976" w14:paraId="5A7491CC" w14:textId="65A37E99">
      <w:pPr>
        <w:spacing w:after="0" w:line="288" w:lineRule="auto"/>
        <w:jc w:val="both"/>
      </w:pPr>
      <w:r>
        <w:t>Aplinkosaugos krizės akivaizdoje kiekvienai šaliai nustatomos CO</w:t>
      </w:r>
      <w:r>
        <w:rPr>
          <w:vertAlign w:val="subscript"/>
        </w:rPr>
        <w:t>2</w:t>
      </w:r>
      <w:r>
        <w:t xml:space="preserve"> kvotos (labai reikalingos, ypač sparčiai augant </w:t>
      </w:r>
      <w:proofErr w:type="spellStart"/>
      <w:r>
        <w:t>generatyvinio</w:t>
      </w:r>
      <w:proofErr w:type="spellEnd"/>
      <w:r>
        <w:t xml:space="preserve"> DI plėtrai), atsižvelgiant į keletą kriterijų, pavyzdžiui, gyventojų skaičių, turimą plotą, technologinio išsivystymo lygį ir kt. Visos kvotą viršijančios šalys privalo pirkti iš šalių, kurios paprastai neišnaudoja visų savo kvotų (ne itin išsivysčiusios šalys), taip padėdamos joms kovoti su klimato kaitos padariniais ir skatindamos jas gautomis lėšomis didinti savo investicijas į DI.</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t>Politiniai aspektai</w:t>
      </w:r>
    </w:p>
    <w:p w:rsidRPr="005F3FC7" w:rsidR="009C1370" w:rsidP="00DB3B69" w:rsidRDefault="009C1370" w14:paraId="58EE4F77" w14:textId="6DFE8DAF">
      <w:pPr>
        <w:spacing w:after="0" w:line="288" w:lineRule="auto"/>
        <w:jc w:val="both"/>
      </w:pPr>
      <w:r>
        <w:t>Kad DI būtų naudojamas masiškai, reikėjo daug investuoti į IT infrastruktūrą, nors viešieji ištekliai buvo riboti. ES sanglaudos fondų lėšomis šios pastangos padėjo sumažinti skaitmeninę atskirtį, tačiau vyriausybės taip pat buvo paragintos skatinti švietimą DI ir apskritai skaitmeninių technologijų srityje. Dėl šių daugybės koordinuotų investicijų į technologijas, švietimą ir infrastruktūrą, taip pat dėl tarptautinio bendradarbiavimo reguliavimo srityje DI sistemos yra skaidrios ir atitinka plačiausiai pripažintus etikos standartus. Prireikus ir siekiant užtikrinti, kad naudojant DI sistemas būtų laikomasi aukščiausio lygio atskaitomybės, pasitelkiami žmonės, kurie gali paaiškinti, kodėl DI sistemos priima tam tikrus sprendimus arba taip veikia. Galiausiai kontrolė ir toliau yra žmonių rankose, DI sistemų savarankiškumas yra aiškiai apibrėžtas ir nustatytos aiškios raudonosios linijos.</w:t>
      </w:r>
    </w:p>
    <w:p w:rsidRPr="005F3FC7" w:rsidR="009C1370" w:rsidP="00DB3B69" w:rsidRDefault="009C1370" w14:paraId="5A998A3E" w14:textId="77777777">
      <w:pPr>
        <w:spacing w:after="0" w:line="288" w:lineRule="auto"/>
        <w:jc w:val="both"/>
      </w:pPr>
      <w:r>
        <w:t xml:space="preserve">Dėl švietimo srityje dėtų pastangų Europos gyventojų raštingumas DI srityje yra labai aukštas. </w:t>
      </w:r>
    </w:p>
    <w:p w:rsidRPr="005F3FC7" w:rsidR="00555583" w:rsidP="00DB3B69" w:rsidRDefault="00555583" w14:paraId="12E1ED8F" w14:textId="6830D95F">
      <w:pPr>
        <w:spacing w:after="0" w:line="288" w:lineRule="auto"/>
        <w:jc w:val="both"/>
      </w:pPr>
      <w:r>
        <w:t>ES pirmoji ėmėsi reguliavimo veiksmų, turėjusių reikšmės priimant būtiniausius pasaulinius darbuotojų ir visuomenės apsaugos standartus, atitinkančius pirminiame DI akte išdėstytą požiūrį.</w:t>
      </w:r>
    </w:p>
    <w:p w:rsidRPr="005F3FC7" w:rsidR="002D0976" w:rsidP="00DB3B69" w:rsidRDefault="00962CEB" w14:paraId="23B76D44" w14:textId="06D08DB8">
      <w:pPr>
        <w:spacing w:after="0" w:line="288" w:lineRule="auto"/>
        <w:jc w:val="both"/>
        <w:rPr>
          <w:color w:val="FF0000"/>
        </w:rPr>
      </w:pPr>
      <w:r>
        <w:t xml:space="preserve">Dėl sklandaus tarptautinio bendradarbiavimo didžiulės investicijos į IT infrastruktūrą paskatino kai kurias šalis dalytis savo patirtimi ir įranga. Nepriklausoma tarptautinė agentūra stebi padėtį, kad kuri nors iš šalių neturėtų monopolio kontroliuoti skurdesnių šalių. Ši agentūra taip pat siekia užtikrinti, </w:t>
      </w:r>
      <w:r>
        <w:lastRenderedPageBreak/>
        <w:t>kad užsienio šalių mainais teikiamose infrastruktūrose nebūtų šnipinėjama ar naudojamos užpakalinės durys.</w:t>
      </w:r>
    </w:p>
    <w:p w:rsidRPr="005F3FC7" w:rsidR="00962CEB" w:rsidP="00DB3B69" w:rsidRDefault="00962CEB" w14:paraId="7A92AE5A" w14:textId="493F1F37">
      <w:pPr>
        <w:spacing w:after="0" w:line="288" w:lineRule="auto"/>
      </w:pPr>
      <w:r>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Pr>
          <w:b/>
          <w:color w:val="0000CC"/>
        </w:rPr>
        <w:t>2 scenarijus. Didelė geopolitinė įtampa ir didelis visuomenės palankumas dirbtiniam intelektui</w:t>
      </w:r>
    </w:p>
    <w:p w:rsidR="00462339" w:rsidP="00DB3B69" w:rsidRDefault="00462339" w14:paraId="468B2254" w14:textId="4FAD38FC">
      <w:pPr>
        <w:spacing w:after="0" w:line="288" w:lineRule="auto"/>
        <w:ind w:firstLine="720"/>
        <w:rPr>
          <w:color w:val="0000CC"/>
        </w:rPr>
      </w:pPr>
      <w:r>
        <w:rPr>
          <w:b/>
          <w:bCs/>
          <w:color w:val="0000CC"/>
        </w:rPr>
        <w:t>Scenarijaus pavadinimas</w:t>
      </w:r>
      <w:r>
        <w:rPr>
          <w:color w:val="0000CC"/>
        </w:rPr>
        <w:t>: Mums skirtas dirbtinis intelektas</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Aplinkybės. Kaip mes čia atsidūrėme?</w:t>
      </w:r>
    </w:p>
    <w:p w:rsidR="00333970" w:rsidP="00DB3B69" w:rsidRDefault="00333970" w14:paraId="044E1E55" w14:textId="3D908B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2035 m. pasaulyje tvyro </w:t>
      </w:r>
      <w:r>
        <w:rPr>
          <w:rFonts w:asciiTheme="minorHAnsi" w:hAnsiTheme="minorHAnsi"/>
          <w:b/>
          <w:bCs/>
          <w:sz w:val="22"/>
        </w:rPr>
        <w:t>didelė geopolitinė įtampa</w:t>
      </w:r>
      <w:r>
        <w:rPr>
          <w:rFonts w:asciiTheme="minorHAnsi" w:hAnsiTheme="minorHAnsi"/>
          <w:sz w:val="22"/>
        </w:rPr>
        <w:t>, kurios priežastis – išteklių trūkumas ir konkuruojančios nacionalistinės darbotvarkės. Užuot bendromis jėgomis sprendusios bendrus pasaulinius iššūkius (pavyzdžiui, klimato krizę, tarpvalstybinę taršą ir biologinės įvairovės nykimą), šalys dėl šių veiksnių dar labiau susiskaldė ir labiau susitelkė į nacionalinius interesus, o ne į bendradarbiavimą. Valstybės vis labiau saugo savo technologinę pažangą ir gamtinius išteklius, todėl tarp skirtingų geopolitinių blokų, įskaitant ES, kyla prekybos karai ir taikomos ribojamosios politikos priemonės. Visuomenė tapo tam tikru mastu militarizuota.</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Socialiniai aspektai</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Apskritai </w:t>
      </w:r>
      <w:r>
        <w:rPr>
          <w:rFonts w:asciiTheme="minorHAnsi" w:hAnsiTheme="minorHAnsi"/>
          <w:b/>
          <w:bCs/>
          <w:sz w:val="22"/>
        </w:rPr>
        <w:t>visuomenė</w:t>
      </w:r>
      <w:r>
        <w:rPr>
          <w:rFonts w:asciiTheme="minorHAnsi" w:hAnsiTheme="minorHAnsi"/>
          <w:sz w:val="22"/>
        </w:rPr>
        <w:t xml:space="preserve">, o ypač </w:t>
      </w:r>
      <w:r>
        <w:rPr>
          <w:rFonts w:asciiTheme="minorHAnsi" w:hAnsiTheme="minorHAnsi"/>
          <w:b/>
          <w:bCs/>
          <w:sz w:val="22"/>
        </w:rPr>
        <w:t>darbuotojai</w:t>
      </w:r>
      <w:r>
        <w:rPr>
          <w:rFonts w:asciiTheme="minorHAnsi" w:hAnsiTheme="minorHAnsi"/>
          <w:sz w:val="22"/>
        </w:rPr>
        <w:t xml:space="preserve">, plačiai </w:t>
      </w:r>
      <w:r>
        <w:rPr>
          <w:rFonts w:asciiTheme="minorHAnsi" w:hAnsiTheme="minorHAnsi"/>
          <w:b/>
          <w:bCs/>
          <w:sz w:val="22"/>
        </w:rPr>
        <w:t>pripažįsta</w:t>
      </w:r>
      <w:r>
        <w:rPr>
          <w:rFonts w:asciiTheme="minorHAnsi" w:hAnsiTheme="minorHAnsi"/>
          <w:sz w:val="22"/>
        </w:rPr>
        <w:t xml:space="preserve"> DI ir pritaria jo naudojimui. Skaitmeninė pertvarka laikoma teisinga. Į žmogų orientuotas požiūris turėjo lemiamos reikšmės užtikrinant visuomenės palankumą DI. </w:t>
      </w:r>
    </w:p>
    <w:p w:rsidRPr="005F3FC7" w:rsidR="00333970" w:rsidP="00DB3B69" w:rsidRDefault="00333970" w14:paraId="37CB447A" w14:textId="6761BE23">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Darbuotojai turi teisę būti informuojami apie pokyčius, susijusius su DI. </w:t>
      </w:r>
      <w:r>
        <w:rPr>
          <w:rFonts w:asciiTheme="minorHAnsi" w:hAnsiTheme="minorHAnsi"/>
          <w:b/>
          <w:bCs/>
          <w:sz w:val="22"/>
        </w:rPr>
        <w:t>Dalyvaujama bendrame DI darbo vietoje kūrimo procese</w:t>
      </w:r>
      <w:r>
        <w:rPr>
          <w:rFonts w:asciiTheme="minorHAnsi" w:hAnsiTheme="minorHAnsi"/>
          <w:sz w:val="22"/>
        </w:rPr>
        <w:t xml:space="preserve">. Vyksta aktyvus </w:t>
      </w:r>
      <w:r>
        <w:rPr>
          <w:rFonts w:asciiTheme="minorHAnsi" w:hAnsiTheme="minorHAnsi"/>
          <w:b/>
          <w:bCs/>
          <w:sz w:val="22"/>
        </w:rPr>
        <w:t>socialinis dialogas</w:t>
      </w:r>
      <w:r>
        <w:rPr>
          <w:rFonts w:asciiTheme="minorHAnsi" w:hAnsiTheme="minorHAnsi"/>
          <w:sz w:val="22"/>
        </w:rPr>
        <w:t xml:space="preserve"> ir darbdaviai bei darbuotojai veiksmingai bendradarbiauja. Darbdaviai ir darbuotojai, </w:t>
      </w:r>
      <w:r>
        <w:rPr>
          <w:rFonts w:asciiTheme="minorHAnsi" w:hAnsiTheme="minorHAnsi"/>
          <w:b/>
          <w:bCs/>
          <w:sz w:val="22"/>
        </w:rPr>
        <w:t>megzdami socialinį dialogą</w:t>
      </w:r>
      <w:r>
        <w:rPr>
          <w:rFonts w:asciiTheme="minorHAnsi" w:hAnsiTheme="minorHAnsi"/>
          <w:sz w:val="22"/>
        </w:rPr>
        <w:t xml:space="preserve">, geba </w:t>
      </w:r>
      <w:r>
        <w:rPr>
          <w:rFonts w:asciiTheme="minorHAnsi" w:hAnsiTheme="minorHAnsi"/>
          <w:b/>
          <w:bCs/>
          <w:sz w:val="22"/>
        </w:rPr>
        <w:t>numatyti ir valdyti pokyčius</w:t>
      </w:r>
      <w:r>
        <w:rPr>
          <w:rFonts w:asciiTheme="minorHAnsi" w:hAnsiTheme="minorHAnsi"/>
          <w:sz w:val="22"/>
        </w:rPr>
        <w:t>, įskaitant darbo rinkos tendencijas ir įgūdžių poreikius.</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Darbo rinkoje </w:t>
      </w:r>
      <w:r>
        <w:rPr>
          <w:rFonts w:asciiTheme="minorHAnsi" w:hAnsiTheme="minorHAnsi"/>
          <w:b/>
          <w:bCs/>
          <w:sz w:val="22"/>
        </w:rPr>
        <w:t>rizika valdoma veiksmingai</w:t>
      </w:r>
      <w:r>
        <w:rPr>
          <w:rFonts w:asciiTheme="minorHAnsi" w:hAnsiTheme="minorHAnsi"/>
          <w:sz w:val="22"/>
        </w:rPr>
        <w:t>. Tai leidžia organizacijoms veiksmingai valdyti netikrumą keliančius veiksnius, išlikti atsparioms ir siekti strateginių tikslų.</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Darbuotojai </w:t>
      </w:r>
      <w:r>
        <w:rPr>
          <w:rFonts w:asciiTheme="minorHAnsi" w:hAnsiTheme="minorHAnsi"/>
          <w:b/>
          <w:bCs/>
          <w:sz w:val="22"/>
        </w:rPr>
        <w:t>gali dalyvauti mokymuose</w:t>
      </w:r>
      <w:r>
        <w:rPr>
          <w:rFonts w:asciiTheme="minorHAnsi" w:hAnsiTheme="minorHAnsi"/>
          <w:sz w:val="22"/>
        </w:rPr>
        <w:t>. Siūloma gausybė mokymų ir žmonės gali mokytis nepertraukiamai (</w:t>
      </w:r>
      <w:r>
        <w:rPr>
          <w:rFonts w:asciiTheme="minorHAnsi" w:hAnsiTheme="minorHAnsi"/>
          <w:b/>
          <w:bCs/>
          <w:sz w:val="22"/>
        </w:rPr>
        <w:t>mokymasis visą gyvenimą</w:t>
      </w:r>
      <w:r>
        <w:rPr>
          <w:rFonts w:asciiTheme="minorHAnsi" w:hAnsiTheme="minorHAnsi"/>
          <w:sz w:val="22"/>
        </w:rPr>
        <w:t xml:space="preserve">). DI pasaulyje jie visų pirma ugdo savo minkštuosius įgūdžius, o jų fiziniai įgūdžiai prastėja. Žmonių </w:t>
      </w:r>
      <w:r>
        <w:rPr>
          <w:rFonts w:asciiTheme="minorHAnsi" w:hAnsiTheme="minorHAnsi"/>
          <w:b/>
          <w:bCs/>
          <w:sz w:val="22"/>
        </w:rPr>
        <w:t>raštingumas DI srityje yra aukštas</w:t>
      </w:r>
      <w:r>
        <w:rPr>
          <w:rFonts w:asciiTheme="minorHAnsi" w:hAnsiTheme="minorHAnsi"/>
          <w:sz w:val="22"/>
        </w:rPr>
        <w:t xml:space="preserve">, o skaitmeninė atskirtis, apie kurią buvo kalbėta prieš dešimtmetį, yra visiškai išnykusi.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DI transformavo ir toliau sunkiai nuspėjamai </w:t>
      </w:r>
      <w:r>
        <w:rPr>
          <w:rFonts w:asciiTheme="minorHAnsi" w:hAnsiTheme="minorHAnsi"/>
          <w:b/>
          <w:bCs/>
          <w:sz w:val="22"/>
        </w:rPr>
        <w:t>transformuoja darbo pasaulį</w:t>
      </w:r>
      <w:r>
        <w:rPr>
          <w:rFonts w:asciiTheme="minorHAnsi" w:hAnsiTheme="minorHAnsi"/>
          <w:sz w:val="22"/>
        </w:rPr>
        <w:t xml:space="preserve">. Nuo XXI a. 3-iojo dešimtmečio kai kurios darbo vietos buvo </w:t>
      </w:r>
      <w:r>
        <w:rPr>
          <w:rFonts w:asciiTheme="minorHAnsi" w:hAnsiTheme="minorHAnsi"/>
          <w:b/>
          <w:bCs/>
          <w:sz w:val="22"/>
        </w:rPr>
        <w:t>pakeistos kitomis</w:t>
      </w:r>
      <w:r>
        <w:rPr>
          <w:rFonts w:asciiTheme="minorHAnsi" w:hAnsiTheme="minorHAnsi"/>
          <w:sz w:val="22"/>
        </w:rPr>
        <w:t xml:space="preserve">, o darbuotojai atleisti; sykiu atsirado </w:t>
      </w:r>
      <w:r>
        <w:rPr>
          <w:rFonts w:asciiTheme="minorHAnsi" w:hAnsiTheme="minorHAnsi"/>
          <w:b/>
          <w:bCs/>
          <w:sz w:val="22"/>
        </w:rPr>
        <w:t>naujų profesijų</w:t>
      </w:r>
      <w:r>
        <w:rPr>
          <w:rFonts w:asciiTheme="minorHAnsi" w:hAnsiTheme="minorHAnsi"/>
          <w:sz w:val="22"/>
        </w:rPr>
        <w:t xml:space="preserve"> (pvz., karinėje / gynybos pramonėje, paslaugų sektoriuje, energetikoje ir žaliojoje ekonomikoje).</w:t>
      </w:r>
    </w:p>
    <w:p w:rsidRPr="005F3FC7" w:rsidR="00333970" w:rsidP="00DB3B69" w:rsidRDefault="00333970" w14:paraId="07FFAA3D" w14:textId="77777777">
      <w:pPr>
        <w:spacing w:after="0" w:line="288" w:lineRule="auto"/>
        <w:jc w:val="both"/>
        <w:rPr>
          <w:rFonts w:cstheme="minorHAnsi"/>
        </w:rPr>
      </w:pPr>
      <w:r>
        <w:t xml:space="preserve">Tarp </w:t>
      </w:r>
      <w:r>
        <w:rPr>
          <w:b/>
          <w:bCs/>
        </w:rPr>
        <w:t>naujų darbo formų</w:t>
      </w:r>
      <w:r>
        <w:t> – virtualioji ir mišrioji realybė. Žmonės ir robotai glaudžiai sąveikauja tarpusavyje.</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b/>
          <w:bCs/>
          <w:sz w:val="22"/>
        </w:rPr>
        <w:t>Didėja našumas ir efektyvumas</w:t>
      </w:r>
      <w:r>
        <w:rPr>
          <w:rFonts w:asciiTheme="minorHAnsi" w:hAnsiTheme="minorHAnsi"/>
          <w:sz w:val="22"/>
        </w:rPr>
        <w:t>, o darbo vietoje patiriama mažiau išlaidų. DI teikiama nauda vykstant deryboms ir socialiniam dialogui paskirstoma vienodžiau ir teisingiau.</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Darbuotojai </w:t>
      </w:r>
      <w:r>
        <w:rPr>
          <w:rFonts w:asciiTheme="minorHAnsi" w:hAnsiTheme="minorHAnsi"/>
          <w:b/>
          <w:bCs/>
          <w:sz w:val="22"/>
        </w:rPr>
        <w:t>dirba lanksčiai</w:t>
      </w:r>
      <w:r>
        <w:rPr>
          <w:rFonts w:asciiTheme="minorHAnsi" w:hAnsiTheme="minorHAnsi"/>
          <w:sz w:val="22"/>
        </w:rPr>
        <w:t xml:space="preserve"> ir įvairiomis sąlygomis (pvz., nuotoliniu būdu, nuotoliniu būdu iš namų). Pasitelkus DI į darbo rinką </w:t>
      </w:r>
      <w:r>
        <w:rPr>
          <w:rFonts w:asciiTheme="minorHAnsi" w:hAnsiTheme="minorHAnsi"/>
          <w:b/>
          <w:bCs/>
          <w:sz w:val="22"/>
        </w:rPr>
        <w:t>įtraukiama daugiau specialiųjų poreikių turinčių asmenų</w:t>
      </w:r>
      <w:r>
        <w:rPr>
          <w:rFonts w:asciiTheme="minorHAnsi" w:hAnsiTheme="minorHAnsi"/>
          <w:sz w:val="22"/>
        </w:rPr>
        <w:t>, todėl mažėja jų diskriminavimas.</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Dėl padidėjusio našumo darbuotojai </w:t>
      </w:r>
      <w:r>
        <w:rPr>
          <w:rFonts w:asciiTheme="minorHAnsi" w:hAnsiTheme="minorHAnsi"/>
          <w:b/>
          <w:bCs/>
          <w:sz w:val="22"/>
        </w:rPr>
        <w:t>dirba mažiau valandų</w:t>
      </w:r>
      <w:r>
        <w:rPr>
          <w:rFonts w:asciiTheme="minorHAnsi" w:hAnsiTheme="minorHAnsi"/>
          <w:sz w:val="22"/>
        </w:rPr>
        <w:t xml:space="preserve">, tačiau gauna tas pačias pajamas. Be to, norėdami naudotis socialinėmis išmokomis, žmonės nebeprivalo dirbti tiek, kiek anksčiau. Vyrauja harmoninga </w:t>
      </w:r>
      <w:r>
        <w:rPr>
          <w:rFonts w:asciiTheme="minorHAnsi" w:hAnsiTheme="minorHAnsi"/>
          <w:b/>
          <w:bCs/>
          <w:sz w:val="22"/>
        </w:rPr>
        <w:t>darbo ir asmeninio gyvenimo pusiausvyra</w:t>
      </w:r>
      <w:r>
        <w:rPr>
          <w:rFonts w:asciiTheme="minorHAnsi" w:hAnsiTheme="minorHAnsi"/>
          <w:sz w:val="22"/>
        </w:rPr>
        <w:t>.</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Darbuotojai atlieka ne tokias fiziškai sunkias ir rutinines užduotis. Nemaža dalis darbo yra </w:t>
      </w:r>
      <w:r>
        <w:rPr>
          <w:rFonts w:asciiTheme="minorHAnsi" w:hAnsiTheme="minorHAnsi"/>
          <w:b/>
          <w:bCs/>
          <w:sz w:val="22"/>
        </w:rPr>
        <w:t>kūrybinis, susijęs su aukšto lygio inovacijomis (žr. toliau)</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 xml:space="preserve">Labai pagerėjo </w:t>
      </w:r>
      <w:r>
        <w:rPr>
          <w:rFonts w:asciiTheme="minorHAnsi" w:hAnsiTheme="minorHAnsi"/>
          <w:b/>
          <w:bCs/>
          <w:sz w:val="22"/>
        </w:rPr>
        <w:t>sveikata ir darbo sauga darbo vietoje</w:t>
      </w:r>
      <w:r>
        <w:rPr>
          <w:rFonts w:asciiTheme="minorHAnsi" w:hAnsiTheme="minorHAnsi"/>
          <w:sz w:val="22"/>
        </w:rPr>
        <w:t xml:space="preserve">. Tačiau darbuotojams gali tekti susidurti su </w:t>
      </w:r>
      <w:r>
        <w:rPr>
          <w:rFonts w:asciiTheme="minorHAnsi" w:hAnsiTheme="minorHAnsi"/>
          <w:b/>
          <w:bCs/>
          <w:sz w:val="22"/>
        </w:rPr>
        <w:t>intensyvesnio</w:t>
      </w:r>
      <w:r>
        <w:rPr>
          <w:rFonts w:asciiTheme="minorHAnsi" w:hAnsiTheme="minorHAnsi"/>
          <w:sz w:val="22"/>
        </w:rPr>
        <w:t xml:space="preserve"> darbo dėl DI naudojimo problema. Tai siejama su vis sudėtingesnėmis užduotimis, kurias turi atlikti darbuotojai. Kadangi DI perima rutinines ir pasikartojančias užduotis, darbuotojams tenka sudėtingesnės, kognityvinių ir sprendimų priėmimo gebėjimų reikalaujančios pareigos. Šios permainos reikalauja, kad žmogus nuolat užsiimtų protine veikla, spręstų problemas ir kritiškai mąstytų, o tai gali protiškai apkrauti ir sukelti protinį nuovargį. Trūkstant protinio poilsio, gali padidėti stresas ir perdegimo rizika. Siekiant kuo labiau sumažinti šią riziką, darbo valandos sutrumpinamos pagal teisės aktus ir derantis vietoje.</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Vyksta </w:t>
      </w:r>
      <w:r>
        <w:rPr>
          <w:rFonts w:asciiTheme="minorHAnsi" w:hAnsiTheme="minorHAnsi"/>
          <w:b/>
          <w:bCs/>
          <w:sz w:val="22"/>
        </w:rPr>
        <w:t>vadovų kaita</w:t>
      </w:r>
      <w:r>
        <w:rPr>
          <w:rFonts w:asciiTheme="minorHAnsi" w:hAnsiTheme="minorHAnsi"/>
          <w:sz w:val="22"/>
        </w:rPr>
        <w:t xml:space="preserve">, kai pereinant prie labiau automatizuotų valdymo procesų DI ir technologijos perima tradicines valdymo užduotis. Taip pat vykdomas darbuotojų sekimas ir stebėsena. Tačiau </w:t>
      </w:r>
      <w:proofErr w:type="spellStart"/>
      <w:r>
        <w:rPr>
          <w:rFonts w:asciiTheme="minorHAnsi" w:hAnsiTheme="minorHAnsi"/>
          <w:b/>
          <w:bCs/>
          <w:sz w:val="22"/>
        </w:rPr>
        <w:t>algoritminį</w:t>
      </w:r>
      <w:proofErr w:type="spellEnd"/>
      <w:r>
        <w:rPr>
          <w:rFonts w:asciiTheme="minorHAnsi" w:hAnsiTheme="minorHAnsi"/>
          <w:b/>
          <w:bCs/>
          <w:sz w:val="22"/>
        </w:rPr>
        <w:t xml:space="preserve"> valdymą reglamentuojantis reglamentas</w:t>
      </w:r>
      <w:r>
        <w:rPr>
          <w:rFonts w:asciiTheme="minorHAnsi" w:hAnsiTheme="minorHAnsi"/>
          <w:sz w:val="22"/>
        </w:rPr>
        <w:t xml:space="preserve"> yra priimtas ir jo vykdymas aktyviai užtikrinamas. Be to, valdymo ir sprendimų priėmimo lygmeniu kontrolę užtikrina žmonės.</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Technologiniai aspektai</w:t>
      </w:r>
    </w:p>
    <w:p w:rsidRPr="005F3FC7" w:rsidR="00F44C47" w:rsidP="00DB3B69" w:rsidRDefault="00B21657" w14:paraId="67C25936" w14:textId="04C6DF8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Kadangi pasaulyje, kuriame tvyro didelė geopolitinė įtampa, reikalingas strateginis savarankiškumas, ES ir valstybių narių vyriausybės skatina </w:t>
      </w:r>
      <w:r>
        <w:rPr>
          <w:rFonts w:asciiTheme="minorHAnsi" w:hAnsiTheme="minorHAnsi"/>
          <w:b/>
          <w:bCs/>
          <w:sz w:val="22"/>
        </w:rPr>
        <w:t>aukštą</w:t>
      </w:r>
      <w:r>
        <w:rPr>
          <w:rFonts w:asciiTheme="minorHAnsi" w:hAnsiTheme="minorHAnsi"/>
          <w:sz w:val="22"/>
        </w:rPr>
        <w:t xml:space="preserve"> visų įmonių, įskaitant MVĮ, </w:t>
      </w:r>
      <w:r>
        <w:rPr>
          <w:rFonts w:asciiTheme="minorHAnsi" w:hAnsiTheme="minorHAnsi"/>
          <w:b/>
          <w:bCs/>
          <w:sz w:val="22"/>
        </w:rPr>
        <w:t>inovacijų lygį</w:t>
      </w:r>
      <w:r>
        <w:rPr>
          <w:rFonts w:asciiTheme="minorHAnsi" w:hAnsiTheme="minorHAnsi"/>
          <w:sz w:val="22"/>
        </w:rPr>
        <w:t xml:space="preserve">, todėl ES veikia keletas europietiškų silicio slėnių. </w:t>
      </w:r>
    </w:p>
    <w:p w:rsidR="00F44C47" w:rsidP="00DB3B69" w:rsidRDefault="00B21657" w14:paraId="4C5BCDED" w14:textId="46B45CE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Tai leidžia privačioms įmonėms plačiai naudoti naujas technologijas, įskaitant </w:t>
      </w:r>
      <w:r>
        <w:rPr>
          <w:rFonts w:asciiTheme="minorHAnsi" w:hAnsiTheme="minorHAnsi"/>
          <w:b/>
          <w:bCs/>
          <w:sz w:val="22"/>
        </w:rPr>
        <w:t>pažangų DI</w:t>
      </w:r>
      <w:r>
        <w:rPr>
          <w:rFonts w:asciiTheme="minorHAnsi" w:hAnsiTheme="minorHAnsi"/>
          <w:sz w:val="22"/>
        </w:rPr>
        <w:t>. DI technologijos tapo neatsiejamu elementu įvairiuose sektoriuose, pradedant sveikatos priežiūra ir švietimu, baigiant transportu ir gamyba. Kurti DI technologijas ypač skatina gynybos pramonė ir būtinybė kovoti su grėsmėmis saugumui. Tai daugiausia finansuojama viešosiomis lėšomis. Atsižvelgiant į geopolitinę įtampą, kai kurios gynybos srityje naudojamos DI technologijos taip pat gali būti laikomos paslaptyje, o didesnės rizikos technologijos – neeksportuojamos. DI vis dažniau naudojamas kibernetiniam saugumui ir gynybai bei saugumui palaikyti. Susiduriama su etinėmis problemomis dėl DI naudojimo kuriant robotus žudikus, kuriems valdyti nereikia žmogaus priežiūros.</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Ekonominiai aspektai</w:t>
      </w:r>
    </w:p>
    <w:p w:rsidRPr="005F3FC7" w:rsidR="00333970" w:rsidP="00DB3B69" w:rsidRDefault="00333970" w14:paraId="00BB582A" w14:textId="11C0E152">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Europos Sąjungoje daug </w:t>
      </w:r>
      <w:r>
        <w:rPr>
          <w:rFonts w:asciiTheme="minorHAnsi" w:hAnsiTheme="minorHAnsi"/>
          <w:b/>
          <w:bCs/>
          <w:sz w:val="22"/>
        </w:rPr>
        <w:t>investuojama</w:t>
      </w:r>
      <w:r>
        <w:rPr>
          <w:rFonts w:asciiTheme="minorHAnsi" w:hAnsiTheme="minorHAnsi"/>
          <w:sz w:val="22"/>
        </w:rPr>
        <w:t xml:space="preserve"> į technologijas, mokslinius tyrimus ir plėtrą, skaitmeninę viešąją infrastruktūrą ir gynybą, įskaitant DI kūrimą. Įmonės yra sudariusios aljansus. DI indėlis į ekonomiką yra labai didelis.</w:t>
      </w:r>
    </w:p>
    <w:p w:rsidRPr="005F3FC7" w:rsidR="002D0976" w:rsidP="00DB3B69" w:rsidRDefault="00333970" w14:paraId="1EAC1C4C" w14:textId="793BA045">
      <w:pPr>
        <w:spacing w:after="0" w:line="288" w:lineRule="auto"/>
        <w:rPr>
          <w:color w:val="FF0000"/>
        </w:rPr>
      </w:pPr>
      <w:r>
        <w:t xml:space="preserve">Tvyrant geopolitinei įtampai taikomi prekybos apribojimai, o tai sudaro palankias sąlygas plėtoti vietos prekių gamybą ir tiekimą. Tam tikra prasme egzistuoja karo ekonomika. Didėja geopolitinė įtampa dėl DI lustų, o ES siekia strateginio savarankiškumo, kad būtų panaikintos lustų monopolijos.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Aplinkosauginiai aspektai</w:t>
      </w:r>
    </w:p>
    <w:p w:rsidRPr="005F3FC7" w:rsidR="00333970" w:rsidP="00DB3B69" w:rsidRDefault="00B27E43" w14:paraId="7777B9AC" w14:textId="3193AFC1">
      <w:pPr>
        <w:spacing w:after="0" w:line="288" w:lineRule="auto"/>
        <w:jc w:val="both"/>
        <w:rPr>
          <w:rFonts w:cstheme="minorHAnsi"/>
        </w:rPr>
      </w:pPr>
      <w:r>
        <w:t xml:space="preserve">Atsižvelgiant į didelę geopolitinę įtampą, strateginio savarankiškumo poreikį ir optimaliam DI naudojimui teikiamą prioritetą, iki 2035 m. </w:t>
      </w:r>
      <w:r>
        <w:rPr>
          <w:b/>
          <w:bCs/>
        </w:rPr>
        <w:t>aplinka</w:t>
      </w:r>
      <w:r>
        <w:t xml:space="preserve"> ir su jos apsauga susiję užmojai nustumiami į antrą planą. Klimatas nebelaikomas prioritetu. Labai išauga DI skirtos energijos ir išteklių suvartojimas.</w:t>
      </w:r>
    </w:p>
    <w:p w:rsidRPr="005F3FC7" w:rsidR="00333970" w:rsidP="00DB3B69" w:rsidRDefault="00B27E43" w14:paraId="471B0487" w14:textId="25B29E19">
      <w:pPr>
        <w:spacing w:after="0" w:line="288" w:lineRule="auto"/>
        <w:jc w:val="both"/>
        <w:rPr>
          <w:rFonts w:cstheme="minorHAnsi"/>
        </w:rPr>
      </w:pPr>
      <w:r>
        <w:t xml:space="preserve">Sukurta labai veiksminga energetikos ir elektros energijos sistema, kuri sušvelnina pažangiojo DI kūrimo poveikį klimatui (tačiau kritinės svarbos metalų paklausa nemažėja). Vis dėlto energijos kaina išlieka aukšta ir tendencingai didėja. </w:t>
      </w:r>
    </w:p>
    <w:p w:rsidRPr="005F3FC7" w:rsidR="00333970" w:rsidP="00DB3B69" w:rsidRDefault="00B27E43" w14:paraId="72899CF6" w14:textId="7825DE43">
      <w:pPr>
        <w:spacing w:after="0" w:line="288" w:lineRule="auto"/>
        <w:jc w:val="both"/>
        <w:rPr>
          <w:rFonts w:cstheme="minorHAnsi"/>
        </w:rPr>
      </w:pPr>
      <w:r>
        <w:t>Plataus masto DI naudojimas taip pat neigiamai veikia vandens vartojimą, atsižvelgiant į jo stygių.</w:t>
      </w:r>
    </w:p>
    <w:p w:rsidRPr="005F3FC7" w:rsidR="00462339" w:rsidP="00DB3B69" w:rsidRDefault="00462339" w14:paraId="643859B2" w14:textId="2ECBD551">
      <w:pPr>
        <w:spacing w:after="0" w:line="288" w:lineRule="auto"/>
        <w:rPr>
          <w:b/>
          <w:bCs/>
        </w:rPr>
      </w:pPr>
      <w:r>
        <w:rPr>
          <w:b/>
        </w:rPr>
        <w:lastRenderedPageBreak/>
        <w:t>Politiniai aspektai</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Geopolitinė įtampa taip pat gali paskatinti autoritarinių vyriausybių ir neliberalių demokratijų atsiradimą. </w:t>
      </w:r>
    </w:p>
    <w:p w:rsidRPr="005F3FC7" w:rsidR="00333970" w:rsidP="00DB3B69" w:rsidRDefault="00333970" w14:paraId="30140B40" w14:textId="7F8EBF43">
      <w:pPr>
        <w:spacing w:after="0" w:line="288" w:lineRule="auto"/>
        <w:jc w:val="both"/>
        <w:rPr>
          <w:rFonts w:cstheme="minorHAnsi"/>
        </w:rPr>
      </w:pPr>
      <w:r>
        <w:t xml:space="preserve">Pasauliniu lygmeniu šalių blokai varžosi tarpusavyje, siekdami tapti technologijų / DI supervalstybėmis (technologijų karai), taigi DI gali dar labiau padidinti įtampą. ES lygmeniu tai gali paskatinti ne tik šalių aljansus, bet ir įtampą tarp ES valstybių narių, o kartu ir susiskaidžiusią politiką DI srityje.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Dėl geopolitinės įtampos visuomenė yra </w:t>
      </w:r>
      <w:r>
        <w:rPr>
          <w:rFonts w:asciiTheme="minorHAnsi" w:hAnsiTheme="minorHAnsi"/>
          <w:b/>
          <w:bCs/>
          <w:sz w:val="22"/>
        </w:rPr>
        <w:t>aktyviai sekama</w:t>
      </w:r>
      <w:r>
        <w:rPr>
          <w:rFonts w:asciiTheme="minorHAnsi" w:hAnsiTheme="minorHAnsi"/>
          <w:sz w:val="22"/>
        </w:rPr>
        <w:t xml:space="preserve">. Manoma, kad tokio lygio sekimas padeda užtikrinti taiką ir saugumą (pvz., užkerta kelią teroristiniams išpuoliams).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3 scenarijus. Didelė geopolitinė įtampa ir nedidelis visuomenės palankumas dirbtiniam intelektui </w:t>
      </w:r>
    </w:p>
    <w:p w:rsidRPr="005F3FC7" w:rsidR="00462339" w:rsidP="00DB3B69" w:rsidRDefault="00462339" w14:paraId="3D861FE7" w14:textId="77777777">
      <w:pPr>
        <w:spacing w:after="0" w:line="288" w:lineRule="auto"/>
        <w:ind w:firstLine="720"/>
        <w:rPr>
          <w:color w:val="0000CC"/>
        </w:rPr>
      </w:pPr>
      <w:r>
        <w:rPr>
          <w:b/>
          <w:bCs/>
          <w:color w:val="0000CC"/>
        </w:rPr>
        <w:t>Scenarijaus pavadinimas</w:t>
      </w:r>
      <w:r>
        <w:rPr>
          <w:color w:val="0000CC"/>
        </w:rPr>
        <w:t>: Nedaugeliui skirtas dirbtinis intelektas</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Aplinkybės. Kaip mes čia atsidūrėme?</w:t>
      </w:r>
    </w:p>
    <w:p w:rsidRPr="005F3FC7" w:rsidR="00555583" w:rsidP="00DB3B69" w:rsidRDefault="008738F2" w14:paraId="3321F440" w14:textId="6B6989A5">
      <w:pPr>
        <w:spacing w:after="0" w:line="288" w:lineRule="auto"/>
        <w:jc w:val="both"/>
      </w:pPr>
      <w:r>
        <w:t xml:space="preserve">Nuo XXI a. 3-iojo dešimtmečio įsiplieskus geopolitinei įtampai padėtis tik sunkėjo. Kinija ir Rusija suintensyvino skaitmeninių priemonių ir DI naudojimą, siekdamos vykdyti savotišką hibridinį karą ir taip destabilizuoti ES ir Jungtines Valstijas. Iki 2035 m. tai privedė prie labai įtemptos geopolitinės padėties pasaulyje tarp įvairių valstybių ir blokų. </w:t>
      </w:r>
    </w:p>
    <w:p w:rsidRPr="005F3FC7" w:rsidR="007730B0" w:rsidP="00DB3B69" w:rsidRDefault="007730B0" w14:paraId="273C4126" w14:textId="4AD27747">
      <w:pPr>
        <w:spacing w:after="0" w:line="288" w:lineRule="auto"/>
        <w:jc w:val="both"/>
      </w:pPr>
      <w:r>
        <w:t xml:space="preserve">Jungtinės Valstijos užsisklendė savyje ir ėmė laikytis politinio </w:t>
      </w:r>
      <w:proofErr w:type="spellStart"/>
      <w:r>
        <w:t>izoliacionizmo</w:t>
      </w:r>
      <w:proofErr w:type="spellEnd"/>
      <w:r>
        <w:t xml:space="preserve"> bei vykdyti nežabotą ekonominės konkurencijos politiką, pavyzdžiui, pradėjo vykdyti pramoninį šnipinėjimą ir naudotis savo technologiniu dominavimu, kad kitų šalių atžvilgiu įgytų ekonominį pranašumą. Atsižvelgiant į tai, </w:t>
      </w:r>
      <w:proofErr w:type="spellStart"/>
      <w:r>
        <w:t>daugiašališkumas</w:t>
      </w:r>
      <w:proofErr w:type="spellEnd"/>
      <w:r>
        <w:t xml:space="preserve"> ir tarptautinės organizacijos, pavyzdžiui, Jungtinės Tautos ir jų agentūros, atlieka menką vaidmenį, taip pat ir DI reguliavimo srityje.</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Socialiniai aspektai</w:t>
      </w:r>
    </w:p>
    <w:p w:rsidRPr="005F3FC7" w:rsidR="0004567D" w:rsidP="00DB3B69" w:rsidRDefault="00781ADA" w14:paraId="4E074561" w14:textId="0736ADD9">
      <w:pPr>
        <w:spacing w:after="0" w:line="288" w:lineRule="auto"/>
        <w:jc w:val="both"/>
      </w:pPr>
      <w:r>
        <w:t xml:space="preserve">Dėl plataus masto technologijų ir DI naudojimo siekiant politiškai, socialiai ir ekonomiškai destabilizuoti Vakarus, ypač Europą, Europos visuomenės ėmė nepasitikėti šiomis priemonėmis. Todėl visuomenėje netrukus įsigalėjo didelis nepasitikėjimas DI ir jo baimė. Vyriausybės ir daugelis žmonių dažniausiai įžvelgia tik visuomenei ir žmonėms grėsmingą bei pavojingą DI medalio pusę, todėl mažai investuojama į Europos darbo jėgos skaitmeninį mokymą ir skaitmeninių įgūdžių ugdymą. Dėl nepakankamo švietimo įsitvirtina neigiama žmonių nuomonė ir nusistatymas prieš DI priemones, taip ir toliau išlaikant </w:t>
      </w:r>
      <w:r>
        <w:rPr>
          <w:i/>
          <w:iCs/>
        </w:rPr>
        <w:t>status quo</w:t>
      </w:r>
      <w:r>
        <w:t>.</w:t>
      </w:r>
    </w:p>
    <w:p w:rsidRPr="005F3FC7" w:rsidR="00555583" w:rsidP="00DB3B69" w:rsidRDefault="0004567D" w14:paraId="07FDF9B9" w14:textId="57B80325">
      <w:pPr>
        <w:spacing w:after="0" w:line="288" w:lineRule="auto"/>
        <w:jc w:val="both"/>
      </w:pPr>
      <w:r>
        <w:t xml:space="preserve">Visiškai nevykstant deryboms ir nemezgant socialinio dialogo, visuomenėje tvyrančią didelę baimę ir nepasitikėjimą atspindi darbo vietoje įsigalėjęs darbuotojų ir darbdavių tarpusavio nepasitikėjimas, o tai lemia įtemptus darbo santykius ir prastą technologijų ir DI sektorių reputaciją. Taip užsisuka užburtas ratas, kai dėl mažesnės švietimo ir mokymo DI srityje paklausos įmonės ir vyriausybės vis mažiau investuoja į šiuos sektorius, todėl mažėja galimybių įsidarbinti. </w:t>
      </w:r>
    </w:p>
    <w:p w:rsidRPr="005F3FC7" w:rsidR="00005709" w:rsidP="00DB3B69" w:rsidRDefault="00005709" w14:paraId="6D817064" w14:textId="495D8DD0">
      <w:pPr>
        <w:spacing w:after="0" w:line="288" w:lineRule="auto"/>
        <w:jc w:val="both"/>
      </w:pPr>
      <w:r>
        <w:t>Vos keletui įmonių diegiant DI gali kilti darbo vietų poliarizacijos problema Tai gali paskatinti ES įmonių konkurencingumo praradimą ir sumažinti darbuotojų perkvalifikavimo ar kvalifikacijos kėlimo iniciatyvų skaičių, o tai dar labiau padidins nedarbą.</w:t>
      </w:r>
    </w:p>
    <w:p w:rsidRPr="005F3FC7" w:rsidR="00A8735B" w:rsidP="00DB3B69" w:rsidRDefault="00A8735B" w14:paraId="5C878CE3" w14:textId="25164991">
      <w:pPr>
        <w:spacing w:after="0" w:line="288" w:lineRule="auto"/>
        <w:jc w:val="both"/>
      </w:pPr>
      <w:r>
        <w:t>Dėl DI atsirandantys darbo organizavimo pokyčiai turi įvairių pasekmių socialinei darbo vietų aplinkai ir darbuotojams. Prastėja darbo sąlygos, darbuotojų sveikata ir darbo sauga bei darbo kokybė, be to, vykdoma skaitmeninė stebėsena ir sekimas.</w:t>
      </w:r>
    </w:p>
    <w:p w:rsidRPr="005F3FC7" w:rsidR="00A8735B" w:rsidP="00DB3B69" w:rsidRDefault="00A8735B" w14:paraId="03BFAE35" w14:textId="631113D2">
      <w:pPr>
        <w:spacing w:after="0" w:line="288" w:lineRule="auto"/>
        <w:jc w:val="both"/>
      </w:pPr>
      <w:r>
        <w:t>Dėl riboto DI diegimo sunkiau vedamas socialinis dialogas turi įvairių padarinių socialinei darbo vietų aplinkai ir darbuotojams. Prastėja darbo sąlygos, darbuotojų sveikata ir darbo sauga bei darbo kokybė, be to, vykdoma skaitmeninė stebėsena ir sekimas.</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t>Technologiniai aspektai</w:t>
      </w:r>
    </w:p>
    <w:p w:rsidRPr="005F3FC7" w:rsidR="00050681" w:rsidP="00DB3B69" w:rsidRDefault="00050681" w14:paraId="62A2794D" w14:textId="0049A753">
      <w:pPr>
        <w:spacing w:after="0" w:line="288" w:lineRule="auto"/>
        <w:jc w:val="both"/>
      </w:pPr>
      <w:r>
        <w:t xml:space="preserve">Didelė geopolitinė įtampa kartu su griežtu DI reguliavimu ES smarkiai stabdo DI kūrimą, todėl Europoje vengiama investuoti į mokslinius tyrimus, plėtrą ir inovacijas, taip pat nukenčia ir taip nedidelis skaičius Europos įmonių, galinčių kurti DI technologijas. Dėl geopolitinio klimato DI priemonių moksliniai tyrimai ir inovacijos dažniausiai yra skirti tik kariniams ir gynybiniams </w:t>
      </w:r>
      <w:r>
        <w:lastRenderedPageBreak/>
        <w:t>interesams tenkinti, o DI priemonių kūrimas privačiajame sektoriuje smarkiai atsilieka. Įmonės baiminasi, kad jų investicijos į mokslinius tyrimus ir novatoriškas technologijas nebus apsaugotos.</w:t>
      </w:r>
    </w:p>
    <w:p w:rsidRPr="005F3FC7" w:rsidR="00D11DD4" w:rsidP="00DB3B69" w:rsidRDefault="00D11DD4" w14:paraId="31E8ED06" w14:textId="372F17F6">
      <w:pPr>
        <w:spacing w:after="0" w:line="288" w:lineRule="auto"/>
        <w:jc w:val="both"/>
      </w:pPr>
      <w:r>
        <w:t xml:space="preserve">Pagal tokį scenarijų užsienio šalyse sukurtos programinės ir aparatinės įrangos naudojimas gali kelti didelę riziką tiek įmonėms, tiek darbuotojams.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Ekonominiai aspektai</w:t>
      </w:r>
    </w:p>
    <w:p w:rsidRPr="005F3FC7" w:rsidR="00781ADA" w:rsidP="00DB3B69" w:rsidRDefault="00781ADA" w14:paraId="3F68EFAF" w14:textId="0E14652E">
      <w:pPr>
        <w:spacing w:after="0" w:line="288" w:lineRule="auto"/>
        <w:jc w:val="both"/>
      </w:pPr>
      <w:r>
        <w:t>Europai ir toliau prarandant konkurencingumą ir ekonominę įtaką dėl Kinijos, Jungtinių Valstijų, Indijos ir globaliųjų Pietų valstybių, kurios labiausiai išnaudoja DI potencialą, Europos ekonomika patiria didelių nuostolių. Kyla didelė grėsmė Europos skaitmeniniam suverenumui, nes tą nedidelę dalį jai reikalingų DI technologijų ir skaitmeninių priemonių Europa turi importuoti iš savo konkurentų ir politinių oponentų.</w:t>
      </w:r>
    </w:p>
    <w:p w:rsidRPr="005F3FC7" w:rsidR="003C0EE2" w:rsidP="00DB3B69" w:rsidRDefault="003C0EE2" w14:paraId="36A4E27C" w14:textId="4B9E6D43">
      <w:pPr>
        <w:spacing w:after="0" w:line="288" w:lineRule="auto"/>
        <w:jc w:val="both"/>
      </w:pPr>
      <w:r>
        <w:t xml:space="preserve">Ribotas DI kūrimas ir tinkamų mokymų stoka kenkia ES ekonomikai, nes jos konkurentai visapusiškai išnaudoja šios technologijos potencialą. Dėl to didėja nedarbas ir įgūdžių neatitiktis darbo rinkoje, taip pat prastėja darbo vietų kokybė. Europos įmonės dėl savo silpnumo ir nepakankamo technologinio konkurencingumo iš tiesų yra priverstos orientuotis į žemųjų technologijų ir mažos pridėtinės vertės produktų gamybą. </w:t>
      </w:r>
    </w:p>
    <w:p w:rsidRPr="005F3FC7" w:rsidR="003C0EE2" w:rsidP="00DB3B69" w:rsidRDefault="003C0EE2" w14:paraId="6E918A75" w14:textId="5E8FAB14">
      <w:pPr>
        <w:spacing w:after="0" w:line="288" w:lineRule="auto"/>
        <w:jc w:val="both"/>
      </w:pPr>
      <w:r>
        <w:t xml:space="preserve">Sudėtinga ekonominė padėtis labai veikia įmonių klimatą: tarp verslininkų ir darbuotojų tvyro nepasitikėjimas. Darbdaviai gali būti linkę griežtai kontroliuoti darbo organizavimą, stengdamiesi bent jau išsaugoti įmonės </w:t>
      </w:r>
      <w:r>
        <w:rPr>
          <w:i/>
          <w:iCs/>
        </w:rPr>
        <w:t>status quo</w:t>
      </w:r>
      <w:r>
        <w:t>. Padėtį dar labiau apsunkina darbuotojų nepasitikėjimas ir akivaizdi technologijų bei menkai verslininkų naudojamo DI baimė. Darbuotojai baiminasi šnipinėjimo, kontrolės ir įkyraus darbdavių vykdomo sekimo. Paradoksalu, tačiau tai sustiprina atitikties užtikrinimo pareigūnų vaidmenį, nors iš tikrųjų dėl riboto DI ir kitų skaitmeninių priemonių naudojimo toks žingsnis neturėtų būti pateisinamas. Tai atsispindi prastėjančiuose ir įtemptuose darbo santykiuose.</w:t>
      </w:r>
    </w:p>
    <w:p w:rsidRPr="005F3FC7" w:rsidR="003C0EE2" w:rsidP="00DB3B69" w:rsidRDefault="003C0EE2" w14:paraId="60799B6B" w14:textId="34AAF10D">
      <w:pPr>
        <w:spacing w:after="0" w:line="288" w:lineRule="auto"/>
        <w:jc w:val="both"/>
      </w:pPr>
      <w:r>
        <w:t>Technologijų sektoriuje pavyko įsitvirtinti kelioms tarptautinėms užsienio įmonėms ir kelioms pavienėms Europos įmonėms. Ten dirbantys darbuotojai ir technikai, kurie neretai yra apmokyti užsienyje, gauna itin gerus atlyginimus ir naudojasi itin palankiomis darbo sąlygomis, kurios labai skiriasi nuo daugumos Europos darbuotojų. Tačiau dėl kvalifikuotos darbo jėgos trūkumo šių įmonių plėtra taip pat išlieka ribota.</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t>Aplinkosauginiai aspektai</w:t>
      </w:r>
    </w:p>
    <w:p w:rsidRPr="005F3FC7" w:rsidR="00E37106" w:rsidP="00DB3B69" w:rsidRDefault="00E37106" w14:paraId="2121BC3B" w14:textId="3C085F2D">
      <w:pPr>
        <w:spacing w:after="0" w:line="288" w:lineRule="auto"/>
        <w:jc w:val="both"/>
      </w:pPr>
      <w:r>
        <w:t>Nėra kuriama DI technologijų, kuriomis būtų siekiama mažinti aplinkosaugos problemas, tačiau energijos suvartojama mažiau, nes DI naudojamas rečiau, o kartu mažėja ir ekonominė veikla.</w:t>
      </w:r>
    </w:p>
    <w:p w:rsidRPr="005F3FC7" w:rsidR="002D0976" w:rsidP="00DB3B69" w:rsidRDefault="002D0976" w14:paraId="5D9D6D61" w14:textId="4DD00C84">
      <w:pPr>
        <w:spacing w:after="0" w:line="288" w:lineRule="auto"/>
        <w:jc w:val="both"/>
        <w:rPr>
          <w:b/>
          <w:bCs/>
        </w:rPr>
      </w:pPr>
      <w:r>
        <w:t>Gali atrodyti, kad šis scenarijus yra gera žinia aplinkai, nes žmonės nėra entuziastingi DI naudotojai, todėl mažėja anglies dioksido išmetimo rodiklis ir žaliavų paklausa. Tačiau didžiulės investicijos į DI gynybos srityje, kurias paskatino didelė geopolitinė įtampa, turi neigiamų pasekmių aplinkai, nes pati gynybos pramonė yra vienas iš labiausiai aplinką teršiančių sektorių.</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Pr>
          <w:b/>
        </w:rPr>
        <w:t>Politiniai aspektai</w:t>
      </w:r>
    </w:p>
    <w:p w:rsidRPr="005F3FC7" w:rsidR="00781ADA" w:rsidP="00DB3B69" w:rsidRDefault="00781ADA" w14:paraId="77A2ADC1" w14:textId="417D123F">
      <w:pPr>
        <w:spacing w:after="0" w:line="288" w:lineRule="auto"/>
        <w:jc w:val="both"/>
      </w:pPr>
      <w:r>
        <w:t xml:space="preserve">Atsižvelgdama į geopolitinę padėtį ir į tai, kad nėra visuotinių taisyklių dėl DI, ES parengė savo reglamentą, kurio, kitaip nei BDAR, kitos šalys neperėmė. Iš tiesų dėl to, kad visuomenė nelabai palankiai vertina DI, ES teisės aktuose įtvirtintos itin apdairios ir ribojamojo pobūdžio nuostatos. Be to, šis reglamentas ir nacionalinės jo įgyvendinimo taisyklės buvo parengtos vadovaujantis principu </w:t>
      </w:r>
      <w:r>
        <w:lastRenderedPageBreak/>
        <w:t>„iš viršaus į apačią“, šiame procese visai nedalyvaujant suinteresuotiesiems subjektams ir piliečiams, nes šis klausimas jų nedomina. Kai kas net kalba, kad tai esą primestas ir autoritarinis reglamentas.</w:t>
      </w:r>
    </w:p>
    <w:p w:rsidRPr="005F3FC7" w:rsidR="00555583" w:rsidP="00DB3B69" w:rsidRDefault="00555583" w14:paraId="60F6AEC7" w14:textId="179938A2">
      <w:pPr>
        <w:spacing w:after="0" w:line="288" w:lineRule="auto"/>
        <w:jc w:val="both"/>
      </w:pPr>
      <w:r>
        <w:t>ES parengia savo ribojamojo pobūdžio DI reglamentą. Jis neturi didelės įtakos tarptautiniu mastu, nes kitos šalys laikosi labiau į DI kūrimą orientuoto požiūrio.</w:t>
      </w:r>
    </w:p>
    <w:p w:rsidRPr="005F3FC7" w:rsidR="00555583" w:rsidP="00DB3B69" w:rsidRDefault="004E0C0E" w14:paraId="73D8F826" w14:textId="7A975011">
      <w:pPr>
        <w:spacing w:after="0" w:line="288" w:lineRule="auto"/>
        <w:jc w:val="both"/>
      </w:pPr>
      <w:r>
        <w:t xml:space="preserve">Dėl JAV politinio </w:t>
      </w:r>
      <w:proofErr w:type="spellStart"/>
      <w:r>
        <w:t>izoliacionizmo</w:t>
      </w:r>
      <w:proofErr w:type="spellEnd"/>
      <w:r>
        <w:t xml:space="preserve"> ir tarptautinės ekonominės konkurencijos politikos šalyje investuojama siekiant kuo geriau išnaudoti DI potencialą. Dėl to ES didėja nedarbas ir prastėja darbo vietų kokybė. Sudėtinga ekonominė padėtis labai veikia įmonių klimatą, t. y. tarp verslininkų ir darbuotojų daugiausia tvyro nepasitikėjimas. Europos įmonės, užuot kūrusios bendradarbiavimo ir tinklaveikos strategijas, konkuruoja tarpusavyje. Padėtį dar labiau apsunkina darbuotojų nepasitikėjimas ir technologijų bei menkai verslininkų naudojamo DI baimė. Dėl DI įgūdžių stokojančios darbo jėgos tik pavienės Europos įmonės ir užsienio tarptautinės įmonės sugeba vystyti savo veiklą technologijų sektoriuje.</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4 scenarijus. Nedidelė geopolitinė įtampa ir nedidelis visuomenės palankumas dirbtiniam intelektui</w:t>
      </w:r>
    </w:p>
    <w:p w:rsidRPr="005F3FC7" w:rsidR="00462339" w:rsidP="00DB3B69" w:rsidRDefault="00462339" w14:paraId="44BEB8E6" w14:textId="77777777">
      <w:pPr>
        <w:spacing w:after="0" w:line="288" w:lineRule="auto"/>
        <w:ind w:firstLine="720"/>
        <w:rPr>
          <w:color w:val="0000CC"/>
        </w:rPr>
      </w:pPr>
      <w:r>
        <w:rPr>
          <w:b/>
          <w:bCs/>
          <w:color w:val="0000CC"/>
        </w:rPr>
        <w:t>Scenarijaus pavadinimas</w:t>
      </w:r>
      <w:r>
        <w:rPr>
          <w:color w:val="0000CC"/>
        </w:rPr>
        <w:t>: Mūsų nepaisantis dirbtinis intelektas</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Aplinkybės. Kaip mes čia atsidūrėme?</w:t>
      </w:r>
    </w:p>
    <w:p w:rsidRPr="005F3FC7" w:rsidR="00A54DBA" w:rsidP="00DB3B69" w:rsidRDefault="00A54DBA" w14:paraId="2FCA2E23" w14:textId="56296E3F">
      <w:pPr>
        <w:spacing w:after="0" w:line="288" w:lineRule="auto"/>
        <w:jc w:val="both"/>
      </w:pPr>
      <w:r>
        <w:t>Įveikusios XXI a. 3-iajame dešimtmetyje tvyrojusią geopolitinę įtampą, valstybės atrado būdų, kaip pertvarkyti tarptautinę pusiausvyrą, kad būtų išsaugota laisvoji prekyba ir veiksmingos tiekimo grandinės, tačiau tokia pertvarka įgyvendinta lygybės ir socialinių laisvių sąskaita.</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Socialiniai aspektai</w:t>
      </w:r>
    </w:p>
    <w:p w:rsidRPr="005F3FC7" w:rsidR="00A54DBA" w:rsidP="00DB3B69" w:rsidRDefault="00A54DBA" w14:paraId="3563CF21" w14:textId="650B0B1F">
      <w:pPr>
        <w:spacing w:after="0" w:line="288" w:lineRule="auto"/>
        <w:jc w:val="both"/>
      </w:pPr>
      <w:r>
        <w:t>Nors pasaulio geopolitinėje arenoje vyrauja neįprasta ramybė, po jos šydu slypi vidinio susiskaldymo ir nesantaikos paveikta visuomenė. Vyriausybėms teikiant pirmenybę ekonominiams klausimams, nelygybė ne tik neišnyksta, bet ir didėja pasauliniu mastu, nes intervencinėmis priemonėmis ir inovacijomis tesiekiama verslo tikslų ir reguliavimo panaikinimo. Todėl dauguma gyventojų į DI skatinamą pažangą žiūri įtariai ir baimingai. Tai lėmė susiskaidžiusią ES socialinę aplinką, kurioje gyvenimo lygis ir pagrindinių paslaugų, pavyzdžiui, švietimo ir sveikatos priežiūros, kokybė smarkiai skiriasi.</w:t>
      </w:r>
    </w:p>
    <w:p w:rsidRPr="005F3FC7" w:rsidR="00A54DBA" w:rsidP="00DB3B69" w:rsidRDefault="00A54DBA" w14:paraId="6FE69C17" w14:textId="3E8E74E6">
      <w:pPr>
        <w:spacing w:after="0" w:line="288" w:lineRule="auto"/>
        <w:jc w:val="both"/>
      </w:pPr>
      <w:r>
        <w:t>Daugelio žmonių manymu, rinkos principais grindžiamas DI yra visiškai nepatikimas ir griauna pamatines žmogiškojo orumo, laisvės, demokratijos, lygybės ir solidarumo vertybes. Dėl įtarumo ir baimės neįmanoma užmegzti jokio socialinio dialogo darbo vietoje ar viešų diskusijų DI klausimais visuomenėje. Nepaisydamos to, vyriausybės socialiniams neramumams kelią užkerta arba skubiai juos numalšina taikydamos tas pačias žmonių skeptiškai vertinamas technologijas. DI priemonėmis vyriausybės iš tikrųjų naudojasi sekimui vykdyti ir saugumui užtikrinti, kad būtų galima palaikyti ekonominei veiklai būtiną stabilumą, – bent jau iš pažiūros kol kas taip atrodo. Nors visuomenė iš pažiūros atrodytų abejinga šiems klausimams, joje tarpsta įvairūs prieštaravimai ir vertybiniai nesutarimai, kuriuos apdairiai kontroliuoja „giluminės valstybės“.</w:t>
      </w:r>
    </w:p>
    <w:p w:rsidRPr="005F3FC7" w:rsidR="00A54DBA" w:rsidP="00DB3B69" w:rsidRDefault="00A54DBA" w14:paraId="19BF9387" w14:textId="491D632E">
      <w:pPr>
        <w:spacing w:after="0" w:line="288" w:lineRule="auto"/>
        <w:jc w:val="both"/>
      </w:pPr>
      <w:r>
        <w:t>Ekonominių galimybių įgyti reikiamų įgūdžių stokojantys arba paprasčiausiai nesutinkantys dirbti su DI susijusio darbo (dažna priežastis, dėl kurios masinio išėjimo iš darbo reiškinys tebėra gajus ir XXI a. 3-iajame dešimtmetyje) žmonės yra paliekami visuomenės paribyje ir neretu atveju buriasi į alternatyvias kooperatyvų bendruomenes, kuriose mokosi ne su DI susijusių įgūdžių.</w:t>
      </w:r>
    </w:p>
    <w:p w:rsidRPr="005F3FC7" w:rsidR="00A54DBA" w:rsidP="00DB3B69" w:rsidRDefault="004B01C3" w14:paraId="658B4FBF" w14:textId="0772C032">
      <w:pPr>
        <w:spacing w:after="0" w:line="288" w:lineRule="auto"/>
        <w:jc w:val="both"/>
      </w:pPr>
      <w:r>
        <w:t xml:space="preserve">Šios neretai gausios bendruomenės gyvena visuomenės paribyje pasikliaudamos savo gebėjimais ir vadovaudamosi savo interesais. Jose žmonės puoselėja solidarumo, žmogiškojo ryšio ir harmoningo santykio su gamta vertybes, kurios smarkiai prieštarauja į pelną orientuotam ir konkurencija grindžiamam DI įgūdžių turinčio elito mentalitetui ir masinei ekonomikai. </w:t>
      </w:r>
    </w:p>
    <w:p w:rsidRPr="005F3FC7" w:rsidR="00A54DBA" w:rsidP="00DB3B69" w:rsidRDefault="00A54DBA" w14:paraId="2C7F4AF3" w14:textId="15FC3717">
      <w:pPr>
        <w:spacing w:after="0" w:line="288" w:lineRule="auto"/>
        <w:jc w:val="both"/>
      </w:pPr>
      <w:r>
        <w:t xml:space="preserve">Šios alternatyvios kooperatyvų bendruomenės dažnai siekia tapti išteklius tausiai naudojančiomis </w:t>
      </w:r>
      <w:proofErr w:type="spellStart"/>
      <w:r>
        <w:t>biogamyklomis</w:t>
      </w:r>
      <w:proofErr w:type="spellEnd"/>
      <w:r>
        <w:t xml:space="preserve">, kuriose laikomasi tvarios praktikos, ir sudaro atsvarą </w:t>
      </w:r>
      <w:proofErr w:type="spellStart"/>
      <w:r>
        <w:t>neoliberalios</w:t>
      </w:r>
      <w:proofErr w:type="spellEnd"/>
      <w:r>
        <w:t xml:space="preserve"> ekonominės sistemos </w:t>
      </w:r>
      <w:proofErr w:type="spellStart"/>
      <w:r>
        <w:t>išnaudotojiškoms</w:t>
      </w:r>
      <w:proofErr w:type="spellEnd"/>
      <w:r>
        <w:t xml:space="preserve"> tendencijoms.</w:t>
      </w:r>
    </w:p>
    <w:p w:rsidR="006F6940" w:rsidP="00DB3B69" w:rsidRDefault="006F6940" w14:paraId="64B67A00" w14:textId="77777777">
      <w:pPr>
        <w:spacing w:after="0" w:line="288" w:lineRule="auto"/>
        <w:rPr>
          <w:b/>
          <w:bCs/>
        </w:rPr>
      </w:pPr>
    </w:p>
    <w:p w:rsidRPr="005F3FC7" w:rsidR="00462339" w:rsidP="00DB3B69" w:rsidRDefault="00462339" w14:paraId="3F29EBAE" w14:textId="4C4741DC">
      <w:pPr>
        <w:spacing w:after="0" w:line="288" w:lineRule="auto"/>
        <w:rPr>
          <w:b/>
          <w:bCs/>
        </w:rPr>
      </w:pPr>
      <w:r>
        <w:rPr>
          <w:b/>
        </w:rPr>
        <w:t>Technologiniai aspektai</w:t>
      </w:r>
    </w:p>
    <w:p w:rsidRPr="005F3FC7" w:rsidR="00A54DBA" w:rsidP="00DB3B69" w:rsidRDefault="00A54DBA" w14:paraId="02F3840E" w14:textId="3F2FEE0E">
      <w:pPr>
        <w:spacing w:after="0" w:line="288" w:lineRule="auto"/>
        <w:jc w:val="both"/>
      </w:pPr>
      <w:r>
        <w:t>Atsižvelgiant į šias aplinkybes, DI technologijos yra privačiai finansuojamos technologijų įmonių milžinių ir sulaukia didžiulių investicijų, kuriomis siekiama kuo didesnio pelno, našumo ir efektyvumo. DI priemonės atlieka pagrindinį vaidmenį visose į pelną orientuotose veiklos srityse, o įmonės jomis plačiai naudojasi siekdamos savo interesų.</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lastRenderedPageBreak/>
        <w:t>Ekonominiai aspektai</w:t>
      </w:r>
    </w:p>
    <w:p w:rsidRPr="005F3FC7" w:rsidR="00462339" w:rsidP="006F6940" w:rsidRDefault="00A54DBA" w14:paraId="400606DD" w14:textId="2CCC6C26">
      <w:pPr>
        <w:keepNext/>
        <w:keepLines/>
        <w:spacing w:after="0" w:line="288" w:lineRule="auto"/>
        <w:jc w:val="both"/>
      </w:pPr>
      <w:r>
        <w:t xml:space="preserve">Pagal šį scenarijų DI raida darbo pasaulyje visų pirma priklauso nuo rinkos veiksnių. Didelės korporacijos turi didžiulę įtaką nacionalinėms vyriausybėms ir </w:t>
      </w:r>
      <w:proofErr w:type="spellStart"/>
      <w:r>
        <w:t>viršvalstybinėms</w:t>
      </w:r>
      <w:proofErr w:type="spellEnd"/>
      <w:r>
        <w:t xml:space="preserve"> organizacijoms, įskaitant ES, kurios vis labiau tampa pavaldžios korporacijų darbotvarkei. Technologijų elitas vis aktyviau kontroliuoja politinės valdžios svertus, keičia politikos kryptis ir diktuoja ekonomines tendencijas.</w:t>
      </w:r>
    </w:p>
    <w:p w:rsidRPr="005F3FC7" w:rsidR="00A54DBA" w:rsidP="00DB3B69" w:rsidRDefault="00A54DBA" w14:paraId="10A75830" w14:textId="0A08414C">
      <w:pPr>
        <w:spacing w:after="0" w:line="288" w:lineRule="auto"/>
      </w:pPr>
      <w:r>
        <w:t>Taigi ekonomika nebereguliuojama taip griežtai kaip XXI a. 3-iajame dešimtmetyje, o nacionalinių vyriausybių ir ES vaidmuo ekonomikos valdyme nebėra toks svarus. Darbo rinka dar labiau liberalizuojama, siekiant supaprastinti įdarbinimo procesą ir derybas dėl sutarčių ir suteikti daugiau lankstumo įmonėms, kad būtų skatinamos inovacijos ir verslumas. Mažosios ir vidutinės įmonės yra gyvybiškai svarbios Europos Sąjungos ekonomikos dalyvės, kurias daugiausia remia tarptautinės įmonės.</w:t>
      </w:r>
    </w:p>
    <w:p w:rsidRPr="005F3FC7" w:rsidR="00A54DBA" w:rsidP="00DB3B69" w:rsidRDefault="00A54DBA" w14:paraId="362E06EF" w14:textId="0D4CE8F4">
      <w:pPr>
        <w:spacing w:after="0" w:line="288" w:lineRule="auto"/>
        <w:jc w:val="both"/>
      </w:pPr>
      <w:r>
        <w:t xml:space="preserve">Gamybos pramonėje DI iš pagrindų pakeičia tai, kaip veikia gamybos linija, t. y. gamyklos </w:t>
      </w:r>
      <w:proofErr w:type="spellStart"/>
      <w:r>
        <w:t>robotizuojamos</w:t>
      </w:r>
      <w:proofErr w:type="spellEnd"/>
      <w:r>
        <w:t>, todėl gamybos procesai paspartėja ir tampa efektyvesni. Rinkodaros sektoriuje DI pelningai naudojamasi siekiant nustatyti tendencijas ir klientų pageidavimus, todėl įmonės gali organizuoti labai tikslingai nukreiptas kampanijas. Finansų srityje DI tapo nepamainomu, nes suteikia priemones rizikos vertinimui atlikti, prekybai automatizuoti ir klientams teikti individualizuotas finansines konsultacijas. DI prognozavimo gebėjimai atnešė esminių permainų į logistikos sritį, nes pasitelkiant juos galima numatyti krovinių vėlavimą arba optimizuoti maršrutus realiuoju laiku, taupyti išlaidas ir didinti patikimumą ekstremaliųjų oro reiškinių kamuojamame pasaulyje.</w:t>
      </w:r>
    </w:p>
    <w:p w:rsidRPr="005F3FC7" w:rsidR="00A54DBA" w:rsidP="00DB3B69" w:rsidRDefault="00A54DBA" w14:paraId="47E4C13F" w14:textId="5A91800D">
      <w:pPr>
        <w:spacing w:after="0" w:line="288" w:lineRule="auto"/>
        <w:jc w:val="both"/>
      </w:pPr>
      <w:r>
        <w:t>DI grindžiama ekonomika paskatino atsirasti dviejų lygmenų darbo rinką. DI įgūdžių turintis elitas, ypač dirbantieji STEM (gamtos mokslai, technologijos, inžinerija ir matematika) srityje, sudaro judžią darbo jėgą, kuri dėl gerai apmokamų darbo vietų konkuruoja pasauliniu mastu ir kurios ekspertinės žinios yra nepamainomos norint palaikyti DI grindžiamą verslo veiklą ir vykdyti pažangiausius mokslinius tyrimus ir plėtrą. Šie darbuotojai priklauso privilegijuotai pasaulinei bendruomenei, kurioje vertinamos individualizmo, galios, išradingumo, turto ir statuso vertybės.</w:t>
      </w:r>
    </w:p>
    <w:p w:rsidRPr="005F3FC7" w:rsidR="00A54DBA" w:rsidP="00DB3B69" w:rsidRDefault="00A54DBA" w14:paraId="53BAFF66" w14:textId="52478062">
      <w:pPr>
        <w:spacing w:after="0" w:line="288" w:lineRule="auto"/>
        <w:jc w:val="both"/>
      </w:pPr>
      <w:r>
        <w:t>Kita vertus, daugeliui darbuotojų tenka dirbti fizinį darbą, kurio neįmanoma automatizuoti, arba aptarnavimo darbus, kurių negalima taip paprastai paversti DI valdomais ekonominiais sandoriais, t. y. tokius darbus, kurių atlikimas reikalautų esminių žmonių įpročių ar socialinių normų pokyčių, jei būtų įdiegtas DI, pavyzdžiui, keičiant lūkesčius dėl bendravimo su žmonėmis diskutuojant ar derantis; darbus, kuriems reikia žmogiškos empatijos, supratimo ar užuojautos.</w:t>
      </w:r>
    </w:p>
    <w:p w:rsidR="006F6940" w:rsidP="00DB3B69" w:rsidRDefault="006F6940" w14:paraId="23F36240" w14:textId="77777777">
      <w:pPr>
        <w:spacing w:after="0" w:line="288" w:lineRule="auto"/>
        <w:rPr>
          <w:b/>
          <w:bCs/>
        </w:rPr>
      </w:pPr>
    </w:p>
    <w:p w:rsidRPr="005F3FC7" w:rsidR="00462339" w:rsidP="00DB3B69" w:rsidRDefault="00462339" w14:paraId="22CAA48D" w14:textId="31B5BBD3">
      <w:pPr>
        <w:spacing w:after="0" w:line="288" w:lineRule="auto"/>
        <w:rPr>
          <w:b/>
          <w:bCs/>
        </w:rPr>
      </w:pPr>
      <w:r>
        <w:rPr>
          <w:b/>
        </w:rPr>
        <w:t>Aplinkosauginiai aspektai</w:t>
      </w:r>
    </w:p>
    <w:p w:rsidRPr="005F3FC7" w:rsidR="003E5CE5" w:rsidP="00DB3B69" w:rsidRDefault="003E5CE5" w14:paraId="07B5F856" w14:textId="6B14A0D7">
      <w:pPr>
        <w:spacing w:after="0" w:line="288" w:lineRule="auto"/>
        <w:jc w:val="both"/>
      </w:pPr>
      <w:r>
        <w:t xml:space="preserve">Kadangi pagal šį scenarijų pirmumas teikiamas ekonomikai, o DI nėra kuriamas optimaliai, dėl paties DI nesuvartojama itin daug energijos ir išteklių, tačiau kitų veiklos rūšių poveikis aplinkai dėl jo taip pat nepagerėja. Kita vertus, toliau didėja su tradicinėmis ekonomikos sritimis susijusių išteklių vartojimas.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Politiniai aspektai</w:t>
      </w:r>
    </w:p>
    <w:p w:rsidRPr="005F3FC7" w:rsidR="00A54DBA" w:rsidP="00DB3B69" w:rsidRDefault="00A54DBA" w14:paraId="3F017268" w14:textId="5B78355E">
      <w:pPr>
        <w:spacing w:after="0" w:line="288" w:lineRule="auto"/>
        <w:jc w:val="both"/>
      </w:pPr>
      <w:r>
        <w:t xml:space="preserve">Technologijų elitas vis aktyviau kontroliuoja politinės valdžios svertus, keičia politikos kryptis ir diktuoja ekonomines tendencijas.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(LT) </w:t>
    </w:r>
    <w:r>
      <w:fldChar w:fldCharType="begin"/>
    </w:r>
    <w:r>
      <w:instrText xml:space="preserve"> PAGE  \* Arabic  \* MERGEFORMAT </w:instrText>
    </w:r>
    <w:r>
      <w:fldChar w:fldCharType="separate"/>
    </w:r>
    <w:r>
      <w:t>1</w:t>
    </w:r>
    <w:r>
      <w:fldChar w:fldCharType="end"/>
    </w:r>
    <w:r>
      <w:t>/</w:t>
    </w:r>
    <w:r w:rsidR="009E172D">
      <w:fldChar w:fldCharType="begin"/>
    </w:r>
    <w:r w:rsidR="009E172D">
      <w:instrText xml:space="preserve"> NUMPAGES </w:instrText>
    </w:r>
    <w:r w:rsidR="009E172D">
      <w:fldChar w:fldCharType="separate"/>
    </w:r>
    <w:r>
      <w:rPr>
        <w:noProof/>
      </w:rPr>
      <w:t>12</w:t>
    </w:r>
    <w:r w:rsidR="009E17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24B4F"/>
    <w:rsid w:val="00527AC2"/>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B6BE6"/>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C279C"/>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172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C7091"/>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53BA"/>
    <w:rsid w:val="00B3649E"/>
    <w:rsid w:val="00B40D56"/>
    <w:rsid w:val="00B50288"/>
    <w:rsid w:val="00B52B3D"/>
    <w:rsid w:val="00B55DC4"/>
    <w:rsid w:val="00B55E4F"/>
    <w:rsid w:val="00B61428"/>
    <w:rsid w:val="00B6357E"/>
    <w:rsid w:val="00B64360"/>
    <w:rsid w:val="00B648D4"/>
    <w:rsid w:val="00B705C0"/>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lt-LT"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lt-LT"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F7M6YNZUATRX-917472228-12087</_dlc_DocId>
    <_dlc_DocIdUrl xmlns="59ace41b-6786-4ce3-be71-52c27066c6ef">
      <Url>http://dm/eesc/2024/_layouts/15/DocIdRedir.aspx?ID=F7M6YNZUATRX-917472228-12087</Url>
      <Description>F7M6YNZUATRX-917472228-12087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2024-10-23T12:00:00+00:00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Zebrauskas Linas</DisplayName>
        <AccountId>1586</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0214E-0E6E-4097-B268-AD9E63F370FA}"/>
</file>

<file path=customXml/itemProps2.xml><?xml version="1.0" encoding="utf-8"?>
<ds:datastoreItem xmlns:ds="http://schemas.openxmlformats.org/officeDocument/2006/customXml" ds:itemID="{D0C54DC8-B9BD-435D-A401-E425B7AAD772}"/>
</file>

<file path=customXml/itemProps3.xml><?xml version="1.0" encoding="utf-8"?>
<ds:datastoreItem xmlns:ds="http://schemas.openxmlformats.org/officeDocument/2006/customXml" ds:itemID="{61D71EDA-5C1C-47E8-96C8-0D2F9543E5FB}"/>
</file>

<file path=customXml/itemProps4.xml><?xml version="1.0" encoding="utf-8"?>
<ds:datastoreItem xmlns:ds="http://schemas.openxmlformats.org/officeDocument/2006/customXml" ds:itemID="{ADF1C2D7-5F84-4C27-9C97-8B539C24D440}"/>
</file>

<file path=docProps/app.xml><?xml version="1.0" encoding="utf-8"?>
<Properties xmlns="http://schemas.openxmlformats.org/officeDocument/2006/extended-properties" xmlns:vt="http://schemas.openxmlformats.org/officeDocument/2006/docPropsVTypes">
  <Template>Normal.dotm</Template>
  <TotalTime>0</TotalTime>
  <Pages>12</Pages>
  <Words>4680</Words>
  <Characters>26676</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Dirbtinio intelekto ateitis darbo pasaulyje ir darbo vietoje</dc:title>
  <dc:subject>TCD</dc:subject>
  <dc:creator>BONTOUX Laurent (JRC)</dc:creator>
  <cp:keywords>EESC-2024-01024-00-00-TCD-TRA-EN</cp:keywords>
  <dc:description>Rapporteur: SALIS-MADINIER - Original language: EN - Date of document: 23/10/2024 - Date of meeting: 30/11/2024 14:30 - External documents:  - Administrator: MME DUMITRACHE Ana</dc:description>
  <cp:lastModifiedBy>Zebrauskas Linas</cp:lastModifiedBy>
  <cp:revision>9</cp:revision>
  <dcterms:created xsi:type="dcterms:W3CDTF">2024-10-09T10:58:00Z</dcterms:created>
  <dcterms:modified xsi:type="dcterms:W3CDTF">2024-10-23T08:16:00Z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27f3de4b-cf73-4848-8cc9-6ee5baa275e3</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CS|72f9705b-0217-4fd3-bea2-cbc7ed80e26e;FI|87606a43-d45f-42d6-b8c9-e1a3457db5b7;IT|0774613c-01ed-4e5d-a25d-11d2388de825;NL|55c6556c-b4f4-441d-9acf-c498d4f838bd;MT|7df99101-6854-4a26-b53a-b88c0da02c26;PT|50ccc04a-eadd-42ae-a0cb-acaf45f812ba;DE|f6b31e5a-26fa-4935-b661-318e46daf27e;EN|f2175f21-25d7-44a3-96da-d6a61b075e1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36;#PT|50ccc04a-eadd-42ae-a0cb-acaf45f812ba;#35;#FI|87606a43-d45f-42d6-b8c9-e1a3457db5b7;#31;#NL|55c6556c-b4f4-441d-9acf-c498d4f838bd;#43;#CS|72f9705b-0217-4fd3-bea2-cbc7ed80e26e;#12;#IT|0774613c-01ed-4e5d-a25d-11d2388de825;#223;#SOC/803|75b19e60-d5e6-446b-b008-604da974ef35;#24;#ES|e7a6b05b-ae16-40c8-add9-68b64b03aeba;#23;#MT|7df99101-6854-4a26-b53a-b88c0da02c26;#21;#SV|c2ed69e7-a339-43d7-8f22-d93680a92aa0;#25;#DE|f6b31e5a-26fa-4935-b661-318e46daf27e;#13;#TCD|cd9d6eb6-3f4f-424a-b2d1-57c9d450eaaf;#49;#SOC|13795804-ecbd-4ce5-9693-9b8be1981b20;#8;#Final|ea5e6674-7b27-4bac-b091-73adbb394efe;#6;#Unrestricted|826e22d7-d029-4ec0-a450-0c28ff673572;#5;#EN|f2175f21-25d7-44a3-96da-d6a61b075e1b;#3;#TRA|150d2a88-1431-44e6-a8ca-0bb753ab8672;#1;#EESC|422833ec-8d7e-4e65-8e4e-8bed07ffb729;#37;#RO|feb747a2-64cd-4299-af12-4833ddc30497</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34;#LT|a7ff5ce7-6123-4f68-865a-a57c31810414</vt:lpwstr>
  </property>
</Properties>
</file>