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5138" w:rsidR="004D7AC0" w:rsidP="004D7AC0" w:rsidRDefault="000D2AEB" w14:paraId="4982DD4D" w14:textId="086544E6">
      <w:pPr>
        <w:jc w:val="center"/>
      </w:pPr>
      <w:r w:rsidRPr="00775138">
        <w:drawing>
          <wp:inline distT="0" distB="0" distL="0" distR="0" wp14:anchorId="58A29AE6" wp14:editId="141BC51A">
            <wp:extent cx="1792605" cy="1239520"/>
            <wp:effectExtent l="0" t="0" r="0" b="0"/>
            <wp:docPr id="1" name="Picture 1" title="EESCLogo_PL"/>
            <wp:cNvGraphicFramePr/>
            <a:graphic xmlns:a="http://schemas.openxmlformats.org/drawingml/2006/main">
              <a:graphicData uri="http://schemas.openxmlformats.org/drawingml/2006/picture">
                <pic:pic xmlns:pic="http://schemas.openxmlformats.org/drawingml/2006/picture">
                  <pic:nvPicPr>
                    <pic:cNvPr id="1" name="Picture 1" title="EESCLogo_PL"/>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Pr="00775138" w:rsidR="004D7AC0">
        <w:rPr>
          <w:sz w:val="20"/>
        </w:rPr>
        <mc:AlternateContent>
          <mc:Choice Requires="wps">
            <w:drawing>
              <wp:anchor distT="0" distB="0" distL="114300" distR="114300" simplePos="0" relativeHeight="251659264" behindDoc="1" locked="0" layoutInCell="0" allowOverlap="1" wp14:editId="3010E5DA"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775138" w:rsidR="004D7AC0" w:rsidP="004D7AC0" w:rsidRDefault="004D7AC0" w14:paraId="4982DE54" w14:textId="77777777">
                            <w:pPr>
                              <w:jc w:val="center"/>
                              <w:rPr>
                                <w:rFonts w:ascii="Arial" w:hAnsi="Arial" w:cs="Arial"/>
                                <w:b/>
                                <w:bCs/>
                                <w:sz w:val="48"/>
                              </w:rPr>
                            </w:pPr>
                            <w:r w:rsidRPr="00775138">
                              <w:rPr>
                                <w:rFonts w:ascii="Arial" w:hAnsi="Arial"/>
                                <w:b/>
                                <w:sz w:val="48"/>
                              </w:rPr>
                              <w:t>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775138" w:rsidR="004D7AC0" w:rsidP="004D7AC0" w:rsidRDefault="004D7AC0" w14:paraId="4982DE54" w14:textId="77777777">
                      <w:pPr>
                        <w:jc w:val="center"/>
                        <w:rPr>
                          <w:rFonts w:ascii="Arial" w:hAnsi="Arial" w:cs="Arial"/>
                          <w:b/>
                          <w:bCs/>
                          <w:sz w:val="48"/>
                        </w:rPr>
                      </w:pPr>
                      <w:r w:rsidRPr="00775138">
                        <w:rPr>
                          <w:rFonts w:ascii="Arial" w:hAnsi="Arial"/>
                          <w:b/>
                          <w:sz w:val="48"/>
                        </w:rPr>
                        <w:t>PL</w:t>
                      </w:r>
                    </w:p>
                  </w:txbxContent>
                </v:textbox>
                <w10:wrap anchorx="page" anchory="page"/>
              </v:shape>
            </w:pict>
          </mc:Fallback>
        </mc:AlternateContent>
      </w:r>
    </w:p>
    <w:p w:rsidRPr="00775138" w:rsidR="004D7AC0" w:rsidP="004D7AC0" w:rsidRDefault="004D7AC0" w14:paraId="4982DD4E" w14:textId="77777777"/>
    <w:p w:rsidRPr="00775138" w:rsidR="004D7AC0" w:rsidP="004D7AC0" w:rsidRDefault="004D7AC0" w14:paraId="4982DD4F" w14:textId="043EE685">
      <w:pPr>
        <w:jc w:val="right"/>
      </w:pPr>
      <w:r w:rsidRPr="00775138">
        <w:t>Bruksela, 15 października 2024 r.</w:t>
      </w:r>
    </w:p>
    <w:p w:rsidRPr="00775138" w:rsidR="004D7AC0" w:rsidP="004D7AC0" w:rsidRDefault="004D7AC0" w14:paraId="4982DD50" w14:textId="77777777"/>
    <w:p w:rsidRPr="00775138" w:rsidR="004D7AC0" w:rsidP="004D7AC0" w:rsidRDefault="004D7AC0" w14:paraId="4982DD51" w14:textId="77777777"/>
    <w:p w:rsidRPr="00775138" w:rsidR="004D7AC0" w:rsidP="004D7AC0" w:rsidRDefault="004D7AC0" w14:paraId="4982DD52" w14:textId="77777777"/>
    <w:tbl>
      <w:tblPr>
        <w:tblW w:w="0" w:type="auto"/>
        <w:tblLook w:val="04A0" w:firstRow="1" w:lastRow="0" w:firstColumn="1" w:lastColumn="0" w:noHBand="0" w:noVBand="1"/>
      </w:tblPr>
      <w:tblGrid>
        <w:gridCol w:w="9289"/>
      </w:tblGrid>
      <w:tr w:rsidRPr="00775138" w:rsidR="004D7AC0" w:rsidTr="00600C84" w14:paraId="4982DD59" w14:textId="77777777">
        <w:tc>
          <w:tcPr>
            <w:tcW w:w="9289" w:type="dxa"/>
            <w:tcBorders>
              <w:bottom w:val="double" w:color="auto" w:sz="4" w:space="0"/>
            </w:tcBorders>
          </w:tcPr>
          <w:p w:rsidRPr="00775138" w:rsidR="003066BE" w:rsidP="00600C84" w:rsidRDefault="008C47BA" w14:paraId="4982DD53" w14:textId="1FBB1273">
            <w:pPr>
              <w:snapToGrid w:val="0"/>
              <w:jc w:val="center"/>
              <w:rPr>
                <w:b/>
                <w:sz w:val="32"/>
                <w:szCs w:val="32"/>
              </w:rPr>
            </w:pPr>
            <w:r w:rsidRPr="00775138">
              <w:rPr>
                <w:b/>
                <w:sz w:val="32"/>
              </w:rPr>
              <w:t>590. SESJA PLENARNA</w:t>
            </w:r>
          </w:p>
          <w:p w:rsidRPr="00775138" w:rsidR="003066BE" w:rsidP="00600C84" w:rsidRDefault="003066BE" w14:paraId="4982DD54" w14:textId="77777777">
            <w:pPr>
              <w:snapToGrid w:val="0"/>
              <w:jc w:val="center"/>
              <w:rPr>
                <w:b/>
                <w:sz w:val="32"/>
                <w:szCs w:val="32"/>
              </w:rPr>
            </w:pPr>
          </w:p>
          <w:p w:rsidRPr="00775138" w:rsidR="003066BE" w:rsidP="00600C84" w:rsidRDefault="009059C8" w14:paraId="4982DD55" w14:textId="2D784C48">
            <w:pPr>
              <w:snapToGrid w:val="0"/>
              <w:jc w:val="center"/>
              <w:rPr>
                <w:b/>
                <w:sz w:val="32"/>
                <w:szCs w:val="32"/>
              </w:rPr>
            </w:pPr>
            <w:r w:rsidRPr="00775138">
              <w:rPr>
                <w:b/>
                <w:sz w:val="32"/>
              </w:rPr>
              <w:t>18 i 19 września 2024 r.</w:t>
            </w:r>
          </w:p>
          <w:p w:rsidRPr="00775138" w:rsidR="003066BE" w:rsidP="00600C84" w:rsidRDefault="003066BE" w14:paraId="4982DD56" w14:textId="77777777">
            <w:pPr>
              <w:snapToGrid w:val="0"/>
              <w:jc w:val="center"/>
              <w:rPr>
                <w:b/>
                <w:sz w:val="32"/>
                <w:szCs w:val="32"/>
              </w:rPr>
            </w:pPr>
          </w:p>
          <w:p w:rsidRPr="00775138" w:rsidR="004D7AC0" w:rsidP="00600C84" w:rsidRDefault="00754027" w14:paraId="4982DD57" w14:textId="2B0A9F9F">
            <w:pPr>
              <w:snapToGrid w:val="0"/>
              <w:jc w:val="center"/>
              <w:rPr>
                <w:rFonts w:eastAsia="MS Mincho"/>
                <w:b/>
                <w:sz w:val="32"/>
                <w:szCs w:val="32"/>
              </w:rPr>
            </w:pPr>
            <w:r w:rsidRPr="00775138">
              <w:rPr>
                <w:b/>
                <w:sz w:val="32"/>
              </w:rPr>
              <w:t xml:space="preserve">STRESZCZENIE PRZYJĘTYCH OPINII, REZOLUCJI </w:t>
            </w:r>
            <w:r w:rsidRPr="00775138" w:rsidR="000D7E51">
              <w:rPr>
                <w:b/>
                <w:sz w:val="32"/>
              </w:rPr>
              <w:br/>
            </w:r>
            <w:r w:rsidRPr="00775138">
              <w:rPr>
                <w:b/>
                <w:sz w:val="32"/>
              </w:rPr>
              <w:t>ORAZ RAPORTÓW INFORMACYJNYCH/</w:t>
            </w:r>
            <w:r w:rsidRPr="00775138" w:rsidR="000D7E51">
              <w:rPr>
                <w:b/>
                <w:sz w:val="32"/>
              </w:rPr>
              <w:br/>
            </w:r>
            <w:r w:rsidRPr="00775138">
              <w:rPr>
                <w:b/>
                <w:sz w:val="32"/>
              </w:rPr>
              <w:t>RAPORTÓW Z OCENY</w:t>
            </w:r>
          </w:p>
          <w:p w:rsidRPr="00775138" w:rsidR="004D7AC0" w:rsidP="00600C84" w:rsidRDefault="004D7AC0" w14:paraId="4982DD58" w14:textId="77777777">
            <w:pPr>
              <w:snapToGrid w:val="0"/>
            </w:pPr>
          </w:p>
        </w:tc>
      </w:tr>
      <w:tr w:rsidRPr="00775138"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Pr="00775138" w:rsidR="000D7E51" w:rsidP="00600C84" w:rsidRDefault="000D7E51" w14:paraId="29ED7781" w14:textId="77777777">
            <w:pPr>
              <w:snapToGrid w:val="0"/>
              <w:jc w:val="center"/>
            </w:pPr>
          </w:p>
          <w:p w:rsidRPr="00775138" w:rsidR="004D7AC0" w:rsidP="00600C84" w:rsidRDefault="004D7AC0" w14:paraId="4982DD5A" w14:textId="4A7ED023">
            <w:pPr>
              <w:snapToGrid w:val="0"/>
              <w:jc w:val="center"/>
            </w:pPr>
            <w:r w:rsidRPr="00775138">
              <w:t xml:space="preserve">Niniejszy dokument jest dostępny w językach urzędowych Unii Europejskiej </w:t>
            </w:r>
            <w:r w:rsidR="00775138">
              <w:br/>
            </w:r>
            <w:r w:rsidRPr="00775138">
              <w:t>na stronie internetowej EKES-u pod adresem:</w:t>
            </w:r>
            <w:r w:rsidRPr="00775138">
              <w:br/>
            </w:r>
            <w:r w:rsidRPr="00775138">
              <w:br/>
            </w:r>
            <w:hyperlink w:history="1" r:id="rId13">
              <w:r w:rsidRPr="00775138">
                <w:rPr>
                  <w:rStyle w:val="Hyperlink"/>
                </w:rPr>
                <w:t>https://www.eesc.europa.eu/pl/our-work/opinions-information-reports/plenary-session-summaries</w:t>
              </w:r>
            </w:hyperlink>
          </w:p>
          <w:p w:rsidRPr="00775138" w:rsidR="004D7AC0" w:rsidP="00600C84" w:rsidRDefault="004D7AC0" w14:paraId="4982DD5C" w14:textId="77777777">
            <w:pPr>
              <w:snapToGrid w:val="0"/>
              <w:jc w:val="center"/>
              <w:rPr>
                <w:rFonts w:eastAsia="SimSun"/>
              </w:rPr>
            </w:pPr>
          </w:p>
          <w:p w:rsidRPr="00775138" w:rsidR="004D7AC0" w:rsidP="00600C84" w:rsidRDefault="004D7AC0" w14:paraId="4982DD5D" w14:textId="5568EAA7">
            <w:pPr>
              <w:snapToGrid w:val="0"/>
              <w:jc w:val="center"/>
            </w:pPr>
            <w:r w:rsidRPr="00775138">
              <w:t xml:space="preserve">Niżej wymienione opinie można także znaleźć w formie elektronicznej </w:t>
            </w:r>
            <w:r w:rsidR="00775138">
              <w:br/>
            </w:r>
            <w:r w:rsidRPr="00775138">
              <w:t>za pomocą internetowej wyszukiwarki EKES-u:</w:t>
            </w:r>
            <w:r w:rsidRPr="00775138">
              <w:br/>
            </w:r>
            <w:r w:rsidRPr="00775138">
              <w:br/>
            </w:r>
            <w:hyperlink w:history="1" r:id="rId14">
              <w:r w:rsidRPr="00775138">
                <w:rPr>
                  <w:rStyle w:val="Hyperlink"/>
                </w:rPr>
                <w:t>https://dmsearch.eesc.europa.eu/search/opinion</w:t>
              </w:r>
            </w:hyperlink>
          </w:p>
          <w:p w:rsidRPr="00775138" w:rsidR="004D7AC0" w:rsidP="00600C84" w:rsidRDefault="004D7AC0" w14:paraId="4982DD5E" w14:textId="77777777">
            <w:pPr>
              <w:snapToGrid w:val="0"/>
              <w:jc w:val="center"/>
            </w:pPr>
          </w:p>
        </w:tc>
      </w:tr>
    </w:tbl>
    <w:p w:rsidRPr="00775138" w:rsidR="004D7AC0" w:rsidP="004D7AC0" w:rsidRDefault="004D7AC0" w14:paraId="4982DD61" w14:textId="77777777"/>
    <w:p w:rsidRPr="00775138" w:rsidR="004D7AC0" w:rsidP="004D7AC0" w:rsidRDefault="004D7AC0" w14:paraId="4982DD62" w14:textId="72DC7F56">
      <w:pPr>
        <w:sectPr w:rsidRPr="00775138" w:rsidR="004D7AC0" w:rsidSect="00775138">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775138" w:rsidR="004D7AC0" w:rsidP="004D7AC0" w:rsidRDefault="004D7AC0" w14:paraId="4982DD63" w14:textId="0E32E490">
      <w:pPr>
        <w:rPr>
          <w:b/>
        </w:rPr>
      </w:pPr>
      <w:r w:rsidRPr="00775138">
        <w:rPr>
          <w:b/>
        </w:rPr>
        <w:lastRenderedPageBreak/>
        <w:t>Spis treści:</w:t>
      </w:r>
    </w:p>
    <w:p w:rsidRPr="00775138" w:rsidR="00D0241E" w:rsidP="004D7AC0" w:rsidRDefault="00D0241E" w14:paraId="51771771" w14:textId="77777777">
      <w:pPr>
        <w:rPr>
          <w:b/>
        </w:rPr>
      </w:pPr>
    </w:p>
    <w:p w:rsidR="00B45E98" w:rsidP="00B45E98" w:rsidRDefault="00D0241E" w14:paraId="34B59C7C" w14:textId="1E8187F9">
      <w:pPr>
        <w:pStyle w:val="TOC1"/>
        <w:rPr>
          <w:rFonts w:asciiTheme="minorHAnsi" w:hAnsiTheme="minorHAnsi" w:eastAsiaTheme="minorEastAsia" w:cstheme="minorBidi"/>
          <w:noProof/>
          <w:lang w:val="en-US"/>
        </w:rPr>
      </w:pPr>
      <w:r w:rsidRPr="00775138">
        <w:fldChar w:fldCharType="begin"/>
      </w:r>
      <w:r w:rsidRPr="00775138">
        <w:instrText xml:space="preserve"> TOC \h \z \u \t "Heading 2,1" </w:instrText>
      </w:r>
      <w:r w:rsidRPr="00775138">
        <w:fldChar w:fldCharType="separate"/>
      </w:r>
      <w:hyperlink w:history="1" w:anchor="_Toc179802853">
        <w:r w:rsidRPr="00D91522" w:rsidR="00B45E98">
          <w:rPr>
            <w:rStyle w:val="Hyperlink"/>
            <w:noProof/>
          </w:rPr>
          <w:t>1.</w:t>
        </w:r>
        <w:r w:rsidR="00B45E98">
          <w:rPr>
            <w:rFonts w:asciiTheme="minorHAnsi" w:hAnsiTheme="minorHAnsi" w:eastAsiaTheme="minorEastAsia" w:cstheme="minorBidi"/>
            <w:noProof/>
            <w:lang w:val="en-US"/>
          </w:rPr>
          <w:tab/>
        </w:r>
        <w:r w:rsidRPr="00D91522" w:rsidR="00B45E98">
          <w:rPr>
            <w:rStyle w:val="Hyperlink"/>
            <w:noProof/>
          </w:rPr>
          <w:t>REZOLUCJA</w:t>
        </w:r>
        <w:r w:rsidR="00B45E98">
          <w:rPr>
            <w:noProof/>
            <w:webHidden/>
          </w:rPr>
          <w:tab/>
        </w:r>
        <w:r w:rsidR="00B45E98">
          <w:rPr>
            <w:noProof/>
            <w:webHidden/>
          </w:rPr>
          <w:fldChar w:fldCharType="begin"/>
        </w:r>
        <w:r w:rsidR="00B45E98">
          <w:rPr>
            <w:noProof/>
            <w:webHidden/>
          </w:rPr>
          <w:instrText xml:space="preserve"> PAGEREF _Toc179802853 \h </w:instrText>
        </w:r>
        <w:r w:rsidR="00B45E98">
          <w:rPr>
            <w:noProof/>
            <w:webHidden/>
          </w:rPr>
        </w:r>
        <w:r w:rsidR="00B45E98">
          <w:rPr>
            <w:noProof/>
            <w:webHidden/>
          </w:rPr>
          <w:fldChar w:fldCharType="separate"/>
        </w:r>
        <w:r w:rsidR="00B45E98">
          <w:rPr>
            <w:noProof/>
            <w:webHidden/>
          </w:rPr>
          <w:t>3</w:t>
        </w:r>
        <w:r w:rsidR="00B45E98">
          <w:rPr>
            <w:noProof/>
            <w:webHidden/>
          </w:rPr>
          <w:fldChar w:fldCharType="end"/>
        </w:r>
      </w:hyperlink>
    </w:p>
    <w:p w:rsidR="00B45E98" w:rsidP="00B45E98" w:rsidRDefault="00B45E98" w14:paraId="36410E86" w14:textId="582A1ABC">
      <w:pPr>
        <w:pStyle w:val="TOC1"/>
        <w:rPr>
          <w:rFonts w:asciiTheme="minorHAnsi" w:hAnsiTheme="minorHAnsi" w:eastAsiaTheme="minorEastAsia" w:cstheme="minorBidi"/>
          <w:noProof/>
          <w:lang w:val="en-US"/>
        </w:rPr>
      </w:pPr>
      <w:hyperlink w:history="1" w:anchor="_Toc179802854">
        <w:r w:rsidRPr="00D91522">
          <w:rPr>
            <w:rStyle w:val="Hyperlink"/>
            <w:noProof/>
          </w:rPr>
          <w:t>2.</w:t>
        </w:r>
        <w:r>
          <w:rPr>
            <w:rFonts w:asciiTheme="minorHAnsi" w:hAnsiTheme="minorHAnsi" w:eastAsiaTheme="minorEastAsia" w:cstheme="minorBidi"/>
            <w:noProof/>
            <w:lang w:val="en-US"/>
          </w:rPr>
          <w:tab/>
        </w:r>
        <w:r w:rsidRPr="00D91522">
          <w:rPr>
            <w:rStyle w:val="Hyperlink"/>
            <w:noProof/>
          </w:rPr>
          <w:t>UNIA GOSPODARCZA I WALUTOWA ORAZ SPÓJNOŚĆ GOSPODARCZA I SPOŁECZNA</w:t>
        </w:r>
        <w:r>
          <w:rPr>
            <w:noProof/>
            <w:webHidden/>
          </w:rPr>
          <w:tab/>
        </w:r>
        <w:r>
          <w:rPr>
            <w:noProof/>
            <w:webHidden/>
          </w:rPr>
          <w:fldChar w:fldCharType="begin"/>
        </w:r>
        <w:r>
          <w:rPr>
            <w:noProof/>
            <w:webHidden/>
          </w:rPr>
          <w:instrText xml:space="preserve"> PAGEREF _Toc179802854 \h </w:instrText>
        </w:r>
        <w:r>
          <w:rPr>
            <w:noProof/>
            <w:webHidden/>
          </w:rPr>
        </w:r>
        <w:r>
          <w:rPr>
            <w:noProof/>
            <w:webHidden/>
          </w:rPr>
          <w:fldChar w:fldCharType="separate"/>
        </w:r>
        <w:r>
          <w:rPr>
            <w:noProof/>
            <w:webHidden/>
          </w:rPr>
          <w:t>4</w:t>
        </w:r>
        <w:r>
          <w:rPr>
            <w:noProof/>
            <w:webHidden/>
          </w:rPr>
          <w:fldChar w:fldCharType="end"/>
        </w:r>
      </w:hyperlink>
    </w:p>
    <w:p w:rsidR="00B45E98" w:rsidP="00B45E98" w:rsidRDefault="00B45E98" w14:paraId="78D6FD79" w14:textId="02B77C2B">
      <w:pPr>
        <w:pStyle w:val="TOC1"/>
        <w:rPr>
          <w:rFonts w:asciiTheme="minorHAnsi" w:hAnsiTheme="minorHAnsi" w:eastAsiaTheme="minorEastAsia" w:cstheme="minorBidi"/>
          <w:noProof/>
          <w:lang w:val="en-US"/>
        </w:rPr>
      </w:pPr>
      <w:hyperlink w:history="1" w:anchor="_Toc179802855">
        <w:r w:rsidRPr="00D91522">
          <w:rPr>
            <w:rStyle w:val="Hyperlink"/>
            <w:noProof/>
          </w:rPr>
          <w:t>3.</w:t>
        </w:r>
        <w:r>
          <w:rPr>
            <w:rFonts w:asciiTheme="minorHAnsi" w:hAnsiTheme="minorHAnsi" w:eastAsiaTheme="minorEastAsia" w:cstheme="minorBidi"/>
            <w:noProof/>
            <w:lang w:val="en-US"/>
          </w:rPr>
          <w:tab/>
        </w:r>
        <w:r w:rsidRPr="00D91522">
          <w:rPr>
            <w:rStyle w:val="Hyperlink"/>
            <w:noProof/>
          </w:rPr>
          <w:t>ZATRUDNIENIE, SPRAWY SPOŁECZNE I OBYWATELSTWO</w:t>
        </w:r>
        <w:r>
          <w:rPr>
            <w:noProof/>
            <w:webHidden/>
          </w:rPr>
          <w:tab/>
        </w:r>
        <w:r>
          <w:rPr>
            <w:noProof/>
            <w:webHidden/>
          </w:rPr>
          <w:fldChar w:fldCharType="begin"/>
        </w:r>
        <w:r>
          <w:rPr>
            <w:noProof/>
            <w:webHidden/>
          </w:rPr>
          <w:instrText xml:space="preserve"> PAGEREF _Toc179802855 \h </w:instrText>
        </w:r>
        <w:r>
          <w:rPr>
            <w:noProof/>
            <w:webHidden/>
          </w:rPr>
        </w:r>
        <w:r>
          <w:rPr>
            <w:noProof/>
            <w:webHidden/>
          </w:rPr>
          <w:fldChar w:fldCharType="separate"/>
        </w:r>
        <w:r>
          <w:rPr>
            <w:noProof/>
            <w:webHidden/>
          </w:rPr>
          <w:t>7</w:t>
        </w:r>
        <w:r>
          <w:rPr>
            <w:noProof/>
            <w:webHidden/>
          </w:rPr>
          <w:fldChar w:fldCharType="end"/>
        </w:r>
      </w:hyperlink>
    </w:p>
    <w:p w:rsidR="00B45E98" w:rsidP="00B45E98" w:rsidRDefault="00B45E98" w14:paraId="6AC70025" w14:textId="5854C907">
      <w:pPr>
        <w:pStyle w:val="TOC1"/>
        <w:rPr>
          <w:rFonts w:asciiTheme="minorHAnsi" w:hAnsiTheme="minorHAnsi" w:eastAsiaTheme="minorEastAsia" w:cstheme="minorBidi"/>
          <w:noProof/>
          <w:lang w:val="en-US"/>
        </w:rPr>
      </w:pPr>
      <w:hyperlink w:history="1" w:anchor="_Toc179802856">
        <w:r w:rsidRPr="00D91522">
          <w:rPr>
            <w:rStyle w:val="Hyperlink"/>
            <w:noProof/>
          </w:rPr>
          <w:t>4.</w:t>
        </w:r>
        <w:r>
          <w:rPr>
            <w:rFonts w:asciiTheme="minorHAnsi" w:hAnsiTheme="minorHAnsi" w:eastAsiaTheme="minorEastAsia" w:cstheme="minorBidi"/>
            <w:noProof/>
            <w:lang w:val="en-US"/>
          </w:rPr>
          <w:tab/>
        </w:r>
        <w:r w:rsidRPr="00D91522">
          <w:rPr>
            <w:rStyle w:val="Hyperlink"/>
            <w:noProof/>
          </w:rPr>
          <w:t>TRANSPORT, ENERGIA, INFRASTRUKTURA I SPOŁECZEŃSTWO INFORMACYJNE</w:t>
        </w:r>
        <w:r>
          <w:rPr>
            <w:noProof/>
            <w:webHidden/>
          </w:rPr>
          <w:tab/>
        </w:r>
        <w:r>
          <w:rPr>
            <w:noProof/>
            <w:webHidden/>
          </w:rPr>
          <w:fldChar w:fldCharType="begin"/>
        </w:r>
        <w:r>
          <w:rPr>
            <w:noProof/>
            <w:webHidden/>
          </w:rPr>
          <w:instrText xml:space="preserve"> PAGEREF _Toc179802856 \h </w:instrText>
        </w:r>
        <w:r>
          <w:rPr>
            <w:noProof/>
            <w:webHidden/>
          </w:rPr>
        </w:r>
        <w:r>
          <w:rPr>
            <w:noProof/>
            <w:webHidden/>
          </w:rPr>
          <w:fldChar w:fldCharType="separate"/>
        </w:r>
        <w:r>
          <w:rPr>
            <w:noProof/>
            <w:webHidden/>
          </w:rPr>
          <w:t>17</w:t>
        </w:r>
        <w:r>
          <w:rPr>
            <w:noProof/>
            <w:webHidden/>
          </w:rPr>
          <w:fldChar w:fldCharType="end"/>
        </w:r>
      </w:hyperlink>
    </w:p>
    <w:p w:rsidR="00B45E98" w:rsidP="00B45E98" w:rsidRDefault="00B45E98" w14:paraId="6F5D6893" w14:textId="6B769B73">
      <w:pPr>
        <w:pStyle w:val="TOC1"/>
        <w:rPr>
          <w:rFonts w:asciiTheme="minorHAnsi" w:hAnsiTheme="minorHAnsi" w:eastAsiaTheme="minorEastAsia" w:cstheme="minorBidi"/>
          <w:noProof/>
          <w:lang w:val="en-US"/>
        </w:rPr>
      </w:pPr>
      <w:hyperlink w:history="1" w:anchor="_Toc179802857">
        <w:r w:rsidRPr="00D91522">
          <w:rPr>
            <w:rStyle w:val="Hyperlink"/>
            <w:noProof/>
          </w:rPr>
          <w:t>5.</w:t>
        </w:r>
        <w:r>
          <w:rPr>
            <w:rFonts w:asciiTheme="minorHAnsi" w:hAnsiTheme="minorHAnsi" w:eastAsiaTheme="minorEastAsia" w:cstheme="minorBidi"/>
            <w:noProof/>
            <w:lang w:val="en-US"/>
          </w:rPr>
          <w:tab/>
        </w:r>
        <w:r w:rsidRPr="00D91522">
          <w:rPr>
            <w:rStyle w:val="Hyperlink"/>
            <w:noProof/>
          </w:rPr>
          <w:t>JEDNOLITY RYNEK, PRODUKCJA I KONSUMPCJA</w:t>
        </w:r>
        <w:r>
          <w:rPr>
            <w:noProof/>
            <w:webHidden/>
          </w:rPr>
          <w:tab/>
        </w:r>
        <w:r>
          <w:rPr>
            <w:noProof/>
            <w:webHidden/>
          </w:rPr>
          <w:fldChar w:fldCharType="begin"/>
        </w:r>
        <w:r>
          <w:rPr>
            <w:noProof/>
            <w:webHidden/>
          </w:rPr>
          <w:instrText xml:space="preserve"> PAGEREF _Toc179802857 \h </w:instrText>
        </w:r>
        <w:r>
          <w:rPr>
            <w:noProof/>
            <w:webHidden/>
          </w:rPr>
        </w:r>
        <w:r>
          <w:rPr>
            <w:noProof/>
            <w:webHidden/>
          </w:rPr>
          <w:fldChar w:fldCharType="separate"/>
        </w:r>
        <w:r>
          <w:rPr>
            <w:noProof/>
            <w:webHidden/>
          </w:rPr>
          <w:t>20</w:t>
        </w:r>
        <w:r>
          <w:rPr>
            <w:noProof/>
            <w:webHidden/>
          </w:rPr>
          <w:fldChar w:fldCharType="end"/>
        </w:r>
      </w:hyperlink>
    </w:p>
    <w:p w:rsidR="00B45E98" w:rsidP="00B45E98" w:rsidRDefault="00B45E98" w14:paraId="6D81C736" w14:textId="32F6E709">
      <w:pPr>
        <w:pStyle w:val="TOC1"/>
        <w:rPr>
          <w:rFonts w:asciiTheme="minorHAnsi" w:hAnsiTheme="minorHAnsi" w:eastAsiaTheme="minorEastAsia" w:cstheme="minorBidi"/>
          <w:noProof/>
          <w:lang w:val="en-US"/>
        </w:rPr>
      </w:pPr>
      <w:hyperlink w:history="1" w:anchor="_Toc179802858">
        <w:r w:rsidRPr="00D91522">
          <w:rPr>
            <w:rStyle w:val="Hyperlink"/>
            <w:noProof/>
          </w:rPr>
          <w:t>6.</w:t>
        </w:r>
        <w:r>
          <w:rPr>
            <w:rFonts w:asciiTheme="minorHAnsi" w:hAnsiTheme="minorHAnsi" w:eastAsiaTheme="minorEastAsia" w:cstheme="minorBidi"/>
            <w:noProof/>
            <w:lang w:val="en-US"/>
          </w:rPr>
          <w:tab/>
        </w:r>
        <w:r w:rsidRPr="00D91522">
          <w:rPr>
            <w:rStyle w:val="Hyperlink"/>
            <w:noProof/>
          </w:rPr>
          <w:t>ROLNICTWO, ROZWÓJ WSI I ŚRODOWISKO NATURALNE</w:t>
        </w:r>
        <w:r>
          <w:rPr>
            <w:noProof/>
            <w:webHidden/>
          </w:rPr>
          <w:tab/>
        </w:r>
        <w:r>
          <w:rPr>
            <w:noProof/>
            <w:webHidden/>
          </w:rPr>
          <w:fldChar w:fldCharType="begin"/>
        </w:r>
        <w:r>
          <w:rPr>
            <w:noProof/>
            <w:webHidden/>
          </w:rPr>
          <w:instrText xml:space="preserve"> PAGEREF _Toc179802858 \h </w:instrText>
        </w:r>
        <w:r>
          <w:rPr>
            <w:noProof/>
            <w:webHidden/>
          </w:rPr>
        </w:r>
        <w:r>
          <w:rPr>
            <w:noProof/>
            <w:webHidden/>
          </w:rPr>
          <w:fldChar w:fldCharType="separate"/>
        </w:r>
        <w:r>
          <w:rPr>
            <w:noProof/>
            <w:webHidden/>
          </w:rPr>
          <w:t>24</w:t>
        </w:r>
        <w:r>
          <w:rPr>
            <w:noProof/>
            <w:webHidden/>
          </w:rPr>
          <w:fldChar w:fldCharType="end"/>
        </w:r>
      </w:hyperlink>
    </w:p>
    <w:p w:rsidR="00B45E98" w:rsidP="00B45E98" w:rsidRDefault="00B45E98" w14:paraId="26C44D8B" w14:textId="1E38546D">
      <w:pPr>
        <w:pStyle w:val="TOC1"/>
        <w:rPr>
          <w:rFonts w:asciiTheme="minorHAnsi" w:hAnsiTheme="minorHAnsi" w:eastAsiaTheme="minorEastAsia" w:cstheme="minorBidi"/>
          <w:noProof/>
          <w:lang w:val="en-US"/>
        </w:rPr>
      </w:pPr>
      <w:hyperlink w:history="1" w:anchor="_Toc179802859">
        <w:r w:rsidRPr="00D91522">
          <w:rPr>
            <w:rStyle w:val="Hyperlink"/>
            <w:noProof/>
          </w:rPr>
          <w:t>7.</w:t>
        </w:r>
        <w:r>
          <w:rPr>
            <w:rFonts w:asciiTheme="minorHAnsi" w:hAnsiTheme="minorHAnsi" w:eastAsiaTheme="minorEastAsia" w:cstheme="minorBidi"/>
            <w:noProof/>
            <w:lang w:val="en-US"/>
          </w:rPr>
          <w:tab/>
        </w:r>
        <w:r w:rsidRPr="00D91522">
          <w:rPr>
            <w:rStyle w:val="Hyperlink"/>
            <w:noProof/>
          </w:rPr>
          <w:t>STOSUNKI ZEWNĘTRZNE</w:t>
        </w:r>
        <w:r>
          <w:rPr>
            <w:noProof/>
            <w:webHidden/>
          </w:rPr>
          <w:tab/>
        </w:r>
        <w:r>
          <w:rPr>
            <w:noProof/>
            <w:webHidden/>
          </w:rPr>
          <w:fldChar w:fldCharType="begin"/>
        </w:r>
        <w:r>
          <w:rPr>
            <w:noProof/>
            <w:webHidden/>
          </w:rPr>
          <w:instrText xml:space="preserve"> PAGEREF _Toc179802859 \h </w:instrText>
        </w:r>
        <w:r>
          <w:rPr>
            <w:noProof/>
            <w:webHidden/>
          </w:rPr>
        </w:r>
        <w:r>
          <w:rPr>
            <w:noProof/>
            <w:webHidden/>
          </w:rPr>
          <w:fldChar w:fldCharType="separate"/>
        </w:r>
        <w:r>
          <w:rPr>
            <w:noProof/>
            <w:webHidden/>
          </w:rPr>
          <w:t>32</w:t>
        </w:r>
        <w:r>
          <w:rPr>
            <w:noProof/>
            <w:webHidden/>
          </w:rPr>
          <w:fldChar w:fldCharType="end"/>
        </w:r>
      </w:hyperlink>
    </w:p>
    <w:p w:rsidR="00B45E98" w:rsidP="00B45E98" w:rsidRDefault="00B45E98" w14:paraId="53DF88C3" w14:textId="080F00CB">
      <w:pPr>
        <w:pStyle w:val="TOC1"/>
        <w:rPr>
          <w:rFonts w:asciiTheme="minorHAnsi" w:hAnsiTheme="minorHAnsi" w:eastAsiaTheme="minorEastAsia" w:cstheme="minorBidi"/>
          <w:noProof/>
          <w:lang w:val="en-US"/>
        </w:rPr>
      </w:pPr>
      <w:hyperlink w:history="1" w:anchor="_Toc179802860">
        <w:r w:rsidRPr="00D91522">
          <w:rPr>
            <w:rStyle w:val="Hyperlink"/>
            <w:noProof/>
          </w:rPr>
          <w:t>8.</w:t>
        </w:r>
        <w:r>
          <w:rPr>
            <w:rFonts w:asciiTheme="minorHAnsi" w:hAnsiTheme="minorHAnsi" w:eastAsiaTheme="minorEastAsia" w:cstheme="minorBidi"/>
            <w:noProof/>
            <w:lang w:val="en-US"/>
          </w:rPr>
          <w:tab/>
        </w:r>
        <w:r w:rsidRPr="00D91522">
          <w:rPr>
            <w:rStyle w:val="Hyperlink"/>
            <w:noProof/>
          </w:rPr>
          <w:t>KOMISJA KONSULTACYJNA DS. PRZEMIAN W PRZEMYŚLE</w:t>
        </w:r>
        <w:r>
          <w:rPr>
            <w:noProof/>
            <w:webHidden/>
          </w:rPr>
          <w:tab/>
        </w:r>
        <w:r>
          <w:rPr>
            <w:noProof/>
            <w:webHidden/>
          </w:rPr>
          <w:fldChar w:fldCharType="begin"/>
        </w:r>
        <w:r>
          <w:rPr>
            <w:noProof/>
            <w:webHidden/>
          </w:rPr>
          <w:instrText xml:space="preserve"> PAGEREF _Toc179802860 \h </w:instrText>
        </w:r>
        <w:r>
          <w:rPr>
            <w:noProof/>
            <w:webHidden/>
          </w:rPr>
        </w:r>
        <w:r>
          <w:rPr>
            <w:noProof/>
            <w:webHidden/>
          </w:rPr>
          <w:fldChar w:fldCharType="separate"/>
        </w:r>
        <w:r>
          <w:rPr>
            <w:noProof/>
            <w:webHidden/>
          </w:rPr>
          <w:t>36</w:t>
        </w:r>
        <w:r>
          <w:rPr>
            <w:noProof/>
            <w:webHidden/>
          </w:rPr>
          <w:fldChar w:fldCharType="end"/>
        </w:r>
      </w:hyperlink>
    </w:p>
    <w:p w:rsidRPr="00775138" w:rsidR="004D7AC0" w:rsidP="004D7AC0" w:rsidRDefault="00D0241E" w14:paraId="4982DD6B" w14:textId="418E94AE">
      <w:r w:rsidRPr="00775138">
        <w:fldChar w:fldCharType="end"/>
      </w:r>
    </w:p>
    <w:p w:rsidRPr="00775138" w:rsidR="004D7AC0" w:rsidP="00775138" w:rsidRDefault="004D7AC0" w14:paraId="4982DD6C" w14:textId="320B0F01">
      <w:pPr>
        <w:spacing w:line="259" w:lineRule="auto"/>
        <w:jc w:val="left"/>
      </w:pPr>
      <w:r w:rsidRPr="00775138">
        <w:br w:type="page"/>
      </w:r>
    </w:p>
    <w:p w:rsidRPr="00775138" w:rsidR="002673F7" w:rsidP="000D7E51" w:rsidRDefault="002673F7" w14:paraId="2C14AA4D" w14:textId="2AF2A0E3">
      <w:pPr>
        <w:pStyle w:val="Heading2"/>
        <w:suppressAutoHyphens/>
      </w:pPr>
      <w:bookmarkStart w:name="_Toc179802853" w:id="0"/>
      <w:r w:rsidRPr="00775138">
        <w:lastRenderedPageBreak/>
        <w:t>REZOLUCJA</w:t>
      </w:r>
      <w:bookmarkEnd w:id="0"/>
    </w:p>
    <w:p w:rsidRPr="00775138" w:rsidR="002673F7" w:rsidP="000D7E51" w:rsidRDefault="002673F7" w14:paraId="3912EA4C" w14:textId="5657EB09">
      <w:pPr>
        <w:suppressAutoHyphens/>
      </w:pPr>
    </w:p>
    <w:p w:rsidRPr="00775138" w:rsidR="00BC7CE9" w:rsidP="001C4A45" w:rsidRDefault="00BC7CE9" w14:paraId="2AEB510A" w14:textId="77777777">
      <w:pPr>
        <w:numPr>
          <w:ilvl w:val="0"/>
          <w:numId w:val="2"/>
        </w:numPr>
        <w:suppressAutoHyphens/>
        <w:overflowPunct w:val="0"/>
        <w:autoSpaceDE w:val="0"/>
        <w:autoSpaceDN w:val="0"/>
        <w:adjustRightInd w:val="0"/>
        <w:ind w:hanging="567"/>
        <w:textAlignment w:val="baseline"/>
        <w:rPr>
          <w:sz w:val="28"/>
          <w:szCs w:val="28"/>
        </w:rPr>
      </w:pPr>
      <w:r w:rsidRPr="00775138">
        <w:rPr>
          <w:b/>
          <w:i/>
          <w:sz w:val="28"/>
          <w:szCs w:val="28"/>
        </w:rPr>
        <w:t>Rezolucja EKES-u: Wytyczanie postępów demokratycznych UE: rezolucja na następną kadencję ustawodawczą</w:t>
      </w:r>
    </w:p>
    <w:p w:rsidRPr="00775138" w:rsidR="00BC7CE9" w:rsidP="000D7E51" w:rsidRDefault="00BC7CE9" w14:paraId="2090AD73" w14:textId="77777777">
      <w:pPr>
        <w:tabs>
          <w:tab w:val="center" w:pos="284"/>
        </w:tabs>
        <w:suppressAutoHyphen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2235"/>
        <w:gridCol w:w="7054"/>
      </w:tblGrid>
      <w:tr w:rsidRPr="00775138" w:rsidR="00BC7CE9" w:rsidTr="001C4A45" w14:paraId="7EF74445" w14:textId="77777777">
        <w:tc>
          <w:tcPr>
            <w:tcW w:w="1203" w:type="pct"/>
          </w:tcPr>
          <w:p w:rsidRPr="00775138" w:rsidR="00BC7CE9" w:rsidP="00ED7C02" w:rsidRDefault="00BC7CE9" w14:paraId="695ACCD2" w14:textId="148D97F8">
            <w:pPr>
              <w:suppressAutoHyphens/>
              <w:overflowPunct w:val="0"/>
              <w:autoSpaceDE w:val="0"/>
              <w:autoSpaceDN w:val="0"/>
              <w:adjustRightInd w:val="0"/>
              <w:jc w:val="left"/>
              <w:textAlignment w:val="baseline"/>
              <w:rPr>
                <w:b/>
              </w:rPr>
            </w:pPr>
            <w:r w:rsidRPr="00775138">
              <w:rPr>
                <w:b/>
              </w:rPr>
              <w:t xml:space="preserve">Sprawozdawczynie </w:t>
            </w:r>
            <w:r w:rsidR="001C4A45">
              <w:rPr>
                <w:b/>
              </w:rPr>
              <w:br/>
            </w:r>
            <w:r w:rsidRPr="00775138">
              <w:rPr>
                <w:b/>
              </w:rPr>
              <w:t>i sprawozdawca</w:t>
            </w:r>
          </w:p>
        </w:tc>
        <w:tc>
          <w:tcPr>
            <w:tcW w:w="3797" w:type="pct"/>
          </w:tcPr>
          <w:p w:rsidRPr="00775138" w:rsidR="00BC7CE9" w:rsidP="001C4A45" w:rsidRDefault="00BC7CE9" w14:paraId="5B708F65" w14:textId="77777777">
            <w:pPr>
              <w:tabs>
                <w:tab w:val="center" w:pos="284"/>
              </w:tabs>
              <w:suppressAutoHyphens/>
              <w:overflowPunct w:val="0"/>
              <w:autoSpaceDE w:val="0"/>
              <w:autoSpaceDN w:val="0"/>
              <w:adjustRightInd w:val="0"/>
              <w:textAlignment w:val="baseline"/>
            </w:pPr>
            <w:r w:rsidRPr="00775138">
              <w:t>Christa SCHWENG (Grupa Pracodawców – AT)</w:t>
            </w:r>
          </w:p>
          <w:p w:rsidRPr="00775138" w:rsidR="00BC7CE9" w:rsidP="001C4A45" w:rsidRDefault="00BC7CE9" w14:paraId="083A003E" w14:textId="77777777">
            <w:pPr>
              <w:tabs>
                <w:tab w:val="center" w:pos="284"/>
              </w:tabs>
              <w:suppressAutoHyphens/>
              <w:overflowPunct w:val="0"/>
              <w:autoSpaceDE w:val="0"/>
              <w:autoSpaceDN w:val="0"/>
              <w:adjustRightInd w:val="0"/>
              <w:textAlignment w:val="baseline"/>
            </w:pPr>
            <w:r w:rsidRPr="00775138">
              <w:t>Cinzia DEL RIO (Grupa Pracowników – IT)</w:t>
            </w:r>
          </w:p>
          <w:p w:rsidRPr="00775138" w:rsidR="00BC7CE9" w:rsidP="001C4A45" w:rsidRDefault="00BC7CE9" w14:paraId="3428093D" w14:textId="77777777">
            <w:pPr>
              <w:tabs>
                <w:tab w:val="center" w:pos="284"/>
              </w:tabs>
              <w:suppressAutoHyphens/>
              <w:overflowPunct w:val="0"/>
              <w:autoSpaceDE w:val="0"/>
              <w:autoSpaceDN w:val="0"/>
              <w:adjustRightInd w:val="0"/>
              <w:textAlignment w:val="baseline"/>
            </w:pPr>
            <w:r w:rsidRPr="00775138">
              <w:t>Ioannis VARDAKASTANIS (Grupa Organizacji Społeczeństwa Obywatelskiego – EL)</w:t>
            </w:r>
          </w:p>
        </w:tc>
      </w:tr>
      <w:tr w:rsidRPr="00775138" w:rsidR="00BC7CE9" w:rsidTr="001C4A45" w14:paraId="621C3017" w14:textId="77777777">
        <w:tc>
          <w:tcPr>
            <w:tcW w:w="5000" w:type="pct"/>
            <w:gridSpan w:val="2"/>
          </w:tcPr>
          <w:p w:rsidRPr="00775138" w:rsidR="00BC7CE9" w:rsidP="001C4A45" w:rsidRDefault="00BC7CE9" w14:paraId="6F030679" w14:textId="77777777">
            <w:pPr>
              <w:tabs>
                <w:tab w:val="center" w:pos="284"/>
              </w:tabs>
              <w:suppressAutoHyphens/>
              <w:overflowPunct w:val="0"/>
              <w:autoSpaceDE w:val="0"/>
              <w:autoSpaceDN w:val="0"/>
              <w:adjustRightInd w:val="0"/>
              <w:textAlignment w:val="baseline"/>
            </w:pPr>
          </w:p>
        </w:tc>
      </w:tr>
      <w:tr w:rsidRPr="00775138" w:rsidR="00BC7CE9" w:rsidTr="001C4A45" w14:paraId="47D627A8" w14:textId="77777777">
        <w:tc>
          <w:tcPr>
            <w:tcW w:w="1203" w:type="pct"/>
          </w:tcPr>
          <w:p w:rsidRPr="00775138" w:rsidR="00BC7CE9" w:rsidP="001C4A45" w:rsidRDefault="00BC7CE9" w14:paraId="6E6DBDFE" w14:textId="69039701">
            <w:pPr>
              <w:tabs>
                <w:tab w:val="center" w:pos="284"/>
              </w:tabs>
              <w:suppressAutoHyphens/>
              <w:overflowPunct w:val="0"/>
              <w:autoSpaceDE w:val="0"/>
              <w:autoSpaceDN w:val="0"/>
              <w:adjustRightInd w:val="0"/>
              <w:textAlignment w:val="baseline"/>
              <w:rPr>
                <w:b/>
              </w:rPr>
            </w:pPr>
            <w:r w:rsidRPr="00775138">
              <w:rPr>
                <w:b/>
              </w:rPr>
              <w:t>Dokument źródłowy</w:t>
            </w:r>
          </w:p>
        </w:tc>
        <w:tc>
          <w:tcPr>
            <w:tcW w:w="3797" w:type="pct"/>
          </w:tcPr>
          <w:p w:rsidRPr="00775138" w:rsidR="00BC7CE9" w:rsidP="001C4A45" w:rsidRDefault="00BC7CE9" w14:paraId="031E98BC" w14:textId="2C5D6193">
            <w:pPr>
              <w:tabs>
                <w:tab w:val="center" w:pos="284"/>
              </w:tabs>
              <w:suppressAutoHyphens/>
              <w:overflowPunct w:val="0"/>
              <w:autoSpaceDE w:val="0"/>
              <w:autoSpaceDN w:val="0"/>
              <w:adjustRightInd w:val="0"/>
              <w:textAlignment w:val="baseline"/>
            </w:pPr>
            <w:r w:rsidRPr="00775138">
              <w:t>EESC-2023-05601-00-00-RES</w:t>
            </w:r>
          </w:p>
        </w:tc>
      </w:tr>
    </w:tbl>
    <w:p w:rsidRPr="00775138" w:rsidR="004175C7" w:rsidP="000D7E51" w:rsidRDefault="004175C7" w14:paraId="76AEC50A" w14:textId="77777777">
      <w:pPr>
        <w:tabs>
          <w:tab w:val="center" w:pos="284"/>
        </w:tabs>
        <w:suppressAutoHyphens/>
        <w:overflowPunct w:val="0"/>
        <w:autoSpaceDE w:val="0"/>
        <w:autoSpaceDN w:val="0"/>
        <w:adjustRightInd w:val="0"/>
        <w:ind w:left="266" w:hanging="266"/>
        <w:textAlignment w:val="baseline"/>
        <w:rPr>
          <w:b/>
        </w:rPr>
      </w:pPr>
    </w:p>
    <w:p w:rsidRPr="00775138" w:rsidR="00BC7CE9" w:rsidP="000D7E51" w:rsidRDefault="00BC7CE9" w14:paraId="1111B803" w14:textId="1575110F">
      <w:pPr>
        <w:tabs>
          <w:tab w:val="center" w:pos="284"/>
        </w:tabs>
        <w:suppressAutoHyphens/>
        <w:overflowPunct w:val="0"/>
        <w:autoSpaceDE w:val="0"/>
        <w:autoSpaceDN w:val="0"/>
        <w:adjustRightInd w:val="0"/>
        <w:ind w:left="266" w:hanging="266"/>
        <w:textAlignment w:val="baseline"/>
        <w:rPr>
          <w:b/>
        </w:rPr>
      </w:pPr>
      <w:r w:rsidRPr="00775138">
        <w:rPr>
          <w:b/>
        </w:rPr>
        <w:t>Główne punkty</w:t>
      </w:r>
    </w:p>
    <w:p w:rsidRPr="00775138" w:rsidR="00BC7CE9" w:rsidP="000D7E51" w:rsidRDefault="00BC7CE9" w14:paraId="6FCCF5B9" w14:textId="77777777">
      <w:pPr>
        <w:tabs>
          <w:tab w:val="center" w:pos="284"/>
        </w:tabs>
        <w:suppressAutoHyphens/>
        <w:overflowPunct w:val="0"/>
        <w:autoSpaceDE w:val="0"/>
        <w:autoSpaceDN w:val="0"/>
        <w:adjustRightInd w:val="0"/>
        <w:ind w:left="266" w:hanging="266"/>
        <w:textAlignment w:val="baseline"/>
        <w:rPr>
          <w:b/>
        </w:rPr>
      </w:pPr>
    </w:p>
    <w:p w:rsidR="00BC7CE9" w:rsidP="000D7E51" w:rsidRDefault="00BC7CE9" w14:paraId="24FBA19C" w14:textId="4D1D9779">
      <w:pPr>
        <w:suppressAutoHyphens/>
        <w:overflowPunct w:val="0"/>
        <w:autoSpaceDE w:val="0"/>
        <w:autoSpaceDN w:val="0"/>
        <w:adjustRightInd w:val="0"/>
        <w:textAlignment w:val="baseline"/>
      </w:pPr>
      <w:r w:rsidRPr="00775138">
        <w:t>EKES:</w:t>
      </w:r>
    </w:p>
    <w:p w:rsidRPr="00775138" w:rsidR="001C4A45" w:rsidP="000D7E51" w:rsidRDefault="001C4A45" w14:paraId="0348ED5A" w14:textId="77777777">
      <w:pPr>
        <w:suppressAutoHyphens/>
        <w:overflowPunct w:val="0"/>
        <w:autoSpaceDE w:val="0"/>
        <w:autoSpaceDN w:val="0"/>
        <w:adjustRightInd w:val="0"/>
        <w:textAlignment w:val="baseline"/>
        <w:rPr>
          <w:bCs/>
          <w:iCs/>
        </w:rPr>
      </w:pPr>
    </w:p>
    <w:p w:rsidRPr="00775138" w:rsidR="00BC7CE9" w:rsidP="001C4A45" w:rsidRDefault="00BC7CE9" w14:paraId="44658481" w14:textId="0C5BBCFB">
      <w:pPr>
        <w:numPr>
          <w:ilvl w:val="0"/>
          <w:numId w:val="8"/>
        </w:numPr>
        <w:suppressAutoHyphens/>
        <w:overflowPunct w:val="0"/>
        <w:autoSpaceDE w:val="0"/>
        <w:autoSpaceDN w:val="0"/>
        <w:adjustRightInd w:val="0"/>
        <w:ind w:left="567" w:hanging="567"/>
        <w:textAlignment w:val="baseline"/>
        <w:rPr>
          <w:bCs/>
          <w:iCs/>
        </w:rPr>
      </w:pPr>
      <w:r w:rsidRPr="00775138">
        <w:t>W kontekście obecnych wielopłaszczyznowych kryzysów wzywa nowy Parlament Europejski i</w:t>
      </w:r>
      <w:r w:rsidR="00ED7C02">
        <w:t> </w:t>
      </w:r>
      <w:r w:rsidRPr="00775138">
        <w:t>Komisję Europejską do wykorzystania różnorodności reprezentacji w EKES-ie w celu wzmocnienia międzynarodowej pozycji UE, ustanowienia struktury instytucjonalnej UE, zapewnienia solidnych podstaw dla naszych wspólnych wartości oraz ukierunkowania naszej gospodarki na zrównoważoną przyszłość, opartą na zaawansowanym modelu społecznym sprzyjającym włączeniu społecznemu, który ma kluczowe znaczenie dla zapewnienia postępu, jedności i konkurencyjności.</w:t>
      </w:r>
    </w:p>
    <w:p w:rsidRPr="00775138" w:rsidR="00BC7CE9" w:rsidP="001C4A45" w:rsidRDefault="00BC7CE9" w14:paraId="0599348A" w14:textId="77777777">
      <w:pPr>
        <w:numPr>
          <w:ilvl w:val="0"/>
          <w:numId w:val="8"/>
        </w:numPr>
        <w:suppressAutoHyphens/>
        <w:overflowPunct w:val="0"/>
        <w:autoSpaceDE w:val="0"/>
        <w:autoSpaceDN w:val="0"/>
        <w:adjustRightInd w:val="0"/>
        <w:ind w:left="567" w:hanging="567"/>
        <w:textAlignment w:val="baseline"/>
      </w:pPr>
      <w:r w:rsidRPr="00775138">
        <w:t>Zwraca się do instytucji Unii Europejskiej, aby w trakcie kadencji ustawodawczej rozpoczynającej się w 2024 r. opracowały sześciopunktową koncepcję bezpieczeństwa, obejmującą:</w:t>
      </w:r>
    </w:p>
    <w:p w:rsidRPr="00775138" w:rsidR="00BC7CE9" w:rsidP="001C4A45" w:rsidRDefault="00BC7CE9" w14:paraId="61814648" w14:textId="77777777">
      <w:pPr>
        <w:numPr>
          <w:ilvl w:val="0"/>
          <w:numId w:val="32"/>
        </w:numPr>
        <w:suppressAutoHyphens/>
        <w:overflowPunct w:val="0"/>
        <w:autoSpaceDE w:val="0"/>
        <w:autoSpaceDN w:val="0"/>
        <w:adjustRightInd w:val="0"/>
        <w:ind w:left="851" w:hanging="284"/>
        <w:textAlignment w:val="baseline"/>
      </w:pPr>
      <w:r w:rsidRPr="00775138">
        <w:t>UE, która chroni swoich obywateli przed zagrożeniami zewnętrznymi;</w:t>
      </w:r>
    </w:p>
    <w:p w:rsidRPr="00775138" w:rsidR="00BC7CE9" w:rsidP="001C4A45" w:rsidRDefault="00BC7CE9" w14:paraId="3772222E" w14:textId="77777777">
      <w:pPr>
        <w:numPr>
          <w:ilvl w:val="0"/>
          <w:numId w:val="32"/>
        </w:numPr>
        <w:suppressAutoHyphens/>
        <w:overflowPunct w:val="0"/>
        <w:autoSpaceDE w:val="0"/>
        <w:autoSpaceDN w:val="0"/>
        <w:adjustRightInd w:val="0"/>
        <w:ind w:left="851" w:hanging="284"/>
        <w:textAlignment w:val="baseline"/>
      </w:pPr>
      <w:r w:rsidRPr="00775138">
        <w:t>UE, która chroni obywateli przed zagrożeniami wewnętrznymi, głównie związanymi ze zdrowiem, zmianami demograficznymi i ubóstwem, oraz zapewnia dostępną, powszechną ochronę socjalną i dobrobyt w całej Europie;</w:t>
      </w:r>
    </w:p>
    <w:p w:rsidRPr="00775138" w:rsidR="00BC7CE9" w:rsidP="001C4A45" w:rsidRDefault="00BC7CE9" w14:paraId="30961960" w14:textId="77777777">
      <w:pPr>
        <w:numPr>
          <w:ilvl w:val="0"/>
          <w:numId w:val="32"/>
        </w:numPr>
        <w:suppressAutoHyphens/>
        <w:overflowPunct w:val="0"/>
        <w:autoSpaceDE w:val="0"/>
        <w:autoSpaceDN w:val="0"/>
        <w:adjustRightInd w:val="0"/>
        <w:ind w:left="851" w:hanging="284"/>
        <w:textAlignment w:val="baseline"/>
      </w:pPr>
      <w:r w:rsidRPr="00775138">
        <w:t>UE, która gwarantuje konkurencyjną społeczną gospodarkę rynkową opartą na ekosystemach zapewniających produktywność, innowacyjność, wysokiej jakości miejsca pracy i pełne zatrudnienie;</w:t>
      </w:r>
    </w:p>
    <w:p w:rsidRPr="00775138" w:rsidR="00BC7CE9" w:rsidP="001C4A45" w:rsidRDefault="00BC7CE9" w14:paraId="0958497A" w14:textId="77777777">
      <w:pPr>
        <w:numPr>
          <w:ilvl w:val="0"/>
          <w:numId w:val="32"/>
        </w:numPr>
        <w:suppressAutoHyphens/>
        <w:overflowPunct w:val="0"/>
        <w:autoSpaceDE w:val="0"/>
        <w:autoSpaceDN w:val="0"/>
        <w:adjustRightInd w:val="0"/>
        <w:ind w:left="851" w:hanging="284"/>
        <w:textAlignment w:val="baseline"/>
      </w:pPr>
      <w:r w:rsidRPr="00775138">
        <w:t>UE, która tworzy odporną gospodarkę z korzyścią dla wszystkich obywateli;</w:t>
      </w:r>
    </w:p>
    <w:p w:rsidRPr="00775138" w:rsidR="00BC7CE9" w:rsidP="001C4A45" w:rsidRDefault="00BC7CE9" w14:paraId="1B077961" w14:textId="77777777">
      <w:pPr>
        <w:numPr>
          <w:ilvl w:val="0"/>
          <w:numId w:val="32"/>
        </w:numPr>
        <w:suppressAutoHyphens/>
        <w:overflowPunct w:val="0"/>
        <w:autoSpaceDE w:val="0"/>
        <w:autoSpaceDN w:val="0"/>
        <w:adjustRightInd w:val="0"/>
        <w:ind w:left="851" w:hanging="284"/>
        <w:textAlignment w:val="baseline"/>
      </w:pPr>
      <w:r w:rsidRPr="00775138">
        <w:t>UE, która zapewnia dialog i uczestnictwo partnerów społecznych, zorganizowanego społeczeństwa obywatelskiego i obywateli, aby sprostać wyzwaniom i przemianom dnia dzisiejszego i najbliższej przyszłości;</w:t>
      </w:r>
    </w:p>
    <w:p w:rsidRPr="00775138" w:rsidR="00BC7CE9" w:rsidP="001C4A45" w:rsidRDefault="00BC7CE9" w14:paraId="08C85097" w14:textId="77777777">
      <w:pPr>
        <w:numPr>
          <w:ilvl w:val="0"/>
          <w:numId w:val="32"/>
        </w:numPr>
        <w:suppressAutoHyphens/>
        <w:overflowPunct w:val="0"/>
        <w:autoSpaceDE w:val="0"/>
        <w:autoSpaceDN w:val="0"/>
        <w:adjustRightInd w:val="0"/>
        <w:ind w:left="851" w:hanging="284"/>
        <w:textAlignment w:val="baseline"/>
      </w:pPr>
      <w:r w:rsidRPr="00775138">
        <w:t>UE, która chroni zarówno przed obecnymi, jak i przyszłymi zagrożeniami związanymi ze zmianą klimatu, zanieczyszczeniem i utratą różnorodności biologicznej.</w:t>
      </w:r>
    </w:p>
    <w:p w:rsidRPr="00775138" w:rsidR="00BC7CE9" w:rsidP="000D7E51" w:rsidRDefault="00BC7CE9" w14:paraId="07C855E0" w14:textId="77777777">
      <w:pPr>
        <w:suppressAutoHyphens/>
        <w:overflowPunct w:val="0"/>
        <w:autoSpaceDE w:val="0"/>
        <w:autoSpaceDN w:val="0"/>
        <w:adjustRightInd w:val="0"/>
        <w:textAlignment w:val="baseline"/>
      </w:pPr>
    </w:p>
    <w:tbl>
      <w:tblPr>
        <w:tblW w:w="0" w:type="auto"/>
        <w:tblLook w:val="04A0" w:firstRow="1" w:lastRow="0" w:firstColumn="1" w:lastColumn="0" w:noHBand="0" w:noVBand="1"/>
      </w:tblPr>
      <w:tblGrid>
        <w:gridCol w:w="1418"/>
        <w:gridCol w:w="5670"/>
      </w:tblGrid>
      <w:tr w:rsidRPr="00775138" w:rsidR="00BC7CE9" w:rsidTr="0015437C" w14:paraId="3D002220" w14:textId="77777777">
        <w:tc>
          <w:tcPr>
            <w:tcW w:w="1418" w:type="dxa"/>
          </w:tcPr>
          <w:p w:rsidRPr="00775138" w:rsidR="00BC7CE9" w:rsidP="000D7E51" w:rsidRDefault="00BC7CE9" w14:paraId="2B931B83" w14:textId="471C18F5">
            <w:pPr>
              <w:suppressAutoHyphens/>
              <w:overflowPunct w:val="0"/>
              <w:autoSpaceDE w:val="0"/>
              <w:autoSpaceDN w:val="0"/>
              <w:adjustRightInd w:val="0"/>
              <w:textAlignment w:val="baseline"/>
              <w:rPr>
                <w:i/>
              </w:rPr>
            </w:pPr>
            <w:r w:rsidRPr="00775138">
              <w:rPr>
                <w:b/>
                <w:i/>
              </w:rPr>
              <w:t>Kontakt</w:t>
            </w:r>
          </w:p>
        </w:tc>
        <w:tc>
          <w:tcPr>
            <w:tcW w:w="5670" w:type="dxa"/>
          </w:tcPr>
          <w:p w:rsidRPr="00775138" w:rsidR="00BC7CE9" w:rsidP="000D7E51" w:rsidRDefault="00BC7CE9" w14:paraId="45933FB7" w14:textId="5C40FA14">
            <w:pPr>
              <w:suppressAutoHyphens/>
              <w:overflowPunct w:val="0"/>
              <w:autoSpaceDE w:val="0"/>
              <w:autoSpaceDN w:val="0"/>
              <w:adjustRightInd w:val="0"/>
              <w:textAlignment w:val="baseline"/>
              <w:rPr>
                <w:i/>
              </w:rPr>
            </w:pPr>
            <w:r w:rsidRPr="00775138">
              <w:rPr>
                <w:i/>
              </w:rPr>
              <w:t>Gemma Amran</w:t>
            </w:r>
          </w:p>
        </w:tc>
      </w:tr>
      <w:tr w:rsidRPr="00775138" w:rsidR="00BC7CE9" w:rsidTr="0015437C" w14:paraId="516E06BC" w14:textId="77777777">
        <w:tc>
          <w:tcPr>
            <w:tcW w:w="1418" w:type="dxa"/>
          </w:tcPr>
          <w:p w:rsidRPr="00775138" w:rsidR="00BC7CE9" w:rsidP="000D7E51" w:rsidRDefault="00BC7CE9" w14:paraId="492A0CE0" w14:textId="1BF644CD">
            <w:pPr>
              <w:suppressAutoHyphens/>
              <w:overflowPunct w:val="0"/>
              <w:autoSpaceDE w:val="0"/>
              <w:autoSpaceDN w:val="0"/>
              <w:adjustRightInd w:val="0"/>
              <w:textAlignment w:val="baseline"/>
              <w:rPr>
                <w:i/>
              </w:rPr>
            </w:pPr>
            <w:r w:rsidRPr="00775138">
              <w:rPr>
                <w:i/>
              </w:rPr>
              <w:t>tel.</w:t>
            </w:r>
          </w:p>
        </w:tc>
        <w:tc>
          <w:tcPr>
            <w:tcW w:w="5670" w:type="dxa"/>
          </w:tcPr>
          <w:p w:rsidRPr="00775138" w:rsidR="00BC7CE9" w:rsidP="000D7E51" w:rsidRDefault="00BC7CE9" w14:paraId="6D3CD2C0" w14:textId="77777777">
            <w:pPr>
              <w:suppressAutoHyphens/>
              <w:overflowPunct w:val="0"/>
              <w:autoSpaceDE w:val="0"/>
              <w:autoSpaceDN w:val="0"/>
              <w:adjustRightInd w:val="0"/>
              <w:textAlignment w:val="baseline"/>
              <w:rPr>
                <w:i/>
              </w:rPr>
            </w:pPr>
            <w:r w:rsidRPr="00775138">
              <w:rPr>
                <w:i/>
              </w:rPr>
              <w:t>+32 25469415</w:t>
            </w:r>
          </w:p>
        </w:tc>
      </w:tr>
      <w:tr w:rsidRPr="00775138" w:rsidR="00BC7CE9" w:rsidTr="0015437C" w14:paraId="6A3BA26C" w14:textId="77777777">
        <w:tc>
          <w:tcPr>
            <w:tcW w:w="1418" w:type="dxa"/>
          </w:tcPr>
          <w:p w:rsidRPr="00775138" w:rsidR="00BC7CE9" w:rsidP="000D7E51" w:rsidRDefault="00D50E90" w14:paraId="05054539" w14:textId="6C48E05F">
            <w:pPr>
              <w:suppressAutoHyphens/>
              <w:overflowPunct w:val="0"/>
              <w:autoSpaceDE w:val="0"/>
              <w:autoSpaceDN w:val="0"/>
              <w:adjustRightInd w:val="0"/>
              <w:textAlignment w:val="baseline"/>
              <w:rPr>
                <w:i/>
              </w:rPr>
            </w:pPr>
            <w:r w:rsidRPr="00775138">
              <w:rPr>
                <w:i/>
              </w:rPr>
              <w:t>e-mail</w:t>
            </w:r>
          </w:p>
        </w:tc>
        <w:tc>
          <w:tcPr>
            <w:tcW w:w="5670" w:type="dxa"/>
          </w:tcPr>
          <w:p w:rsidRPr="00775138" w:rsidR="00BC7CE9" w:rsidP="000D7E51" w:rsidRDefault="00CD6209" w14:paraId="363D56E7" w14:textId="77777777">
            <w:pPr>
              <w:suppressAutoHyphens/>
              <w:overflowPunct w:val="0"/>
              <w:autoSpaceDE w:val="0"/>
              <w:autoSpaceDN w:val="0"/>
              <w:adjustRightInd w:val="0"/>
              <w:textAlignment w:val="baseline"/>
            </w:pPr>
            <w:hyperlink w:history="1" r:id="rId21">
              <w:r w:rsidRPr="00775138" w:rsidR="00152CB0">
                <w:rPr>
                  <w:color w:val="0000FF"/>
                  <w:u w:val="single"/>
                </w:rPr>
                <w:t>Gemma.Amran@eesc.europa.eu</w:t>
              </w:r>
            </w:hyperlink>
          </w:p>
        </w:tc>
      </w:tr>
    </w:tbl>
    <w:p w:rsidRPr="00775138" w:rsidR="002673F7" w:rsidP="000D7E51" w:rsidRDefault="002673F7" w14:paraId="05E09868" w14:textId="51A666BF">
      <w:pPr>
        <w:suppressAutoHyphens/>
        <w:jc w:val="left"/>
      </w:pPr>
      <w:r w:rsidRPr="00775138">
        <w:br w:type="page"/>
      </w:r>
    </w:p>
    <w:p w:rsidRPr="00775138" w:rsidR="004D7AC0" w:rsidP="000D7E51" w:rsidRDefault="004D7AC0" w14:paraId="4982DD6D" w14:textId="6D1CEF7F">
      <w:pPr>
        <w:pStyle w:val="Heading2"/>
        <w:suppressAutoHyphens/>
      </w:pPr>
      <w:bookmarkStart w:name="_Toc179802854" w:id="1"/>
      <w:r w:rsidRPr="00775138">
        <w:lastRenderedPageBreak/>
        <w:t>UNIA GOSPODARCZA I WALUTOWA ORAZ SPÓJNOŚĆ GOSPODARCZA I</w:t>
      </w:r>
      <w:r w:rsidR="00190E00">
        <w:t> </w:t>
      </w:r>
      <w:r w:rsidRPr="00775138">
        <w:t>SPOŁECZNA</w:t>
      </w:r>
      <w:bookmarkEnd w:id="1"/>
    </w:p>
    <w:p w:rsidRPr="00775138" w:rsidR="00F52D24" w:rsidP="000D7E51" w:rsidRDefault="00F52D24" w14:paraId="1D43B004" w14:textId="77777777">
      <w:pPr>
        <w:suppressAutoHyphens/>
      </w:pPr>
    </w:p>
    <w:p w:rsidRPr="00775138" w:rsidR="00151032" w:rsidP="001C4A45" w:rsidRDefault="00CD6209" w14:paraId="35B4911F" w14:textId="42D47CDF">
      <w:pPr>
        <w:numPr>
          <w:ilvl w:val="0"/>
          <w:numId w:val="2"/>
        </w:numPr>
        <w:suppressAutoHyphens/>
        <w:overflowPunct w:val="0"/>
        <w:autoSpaceDE w:val="0"/>
        <w:autoSpaceDN w:val="0"/>
        <w:adjustRightInd w:val="0"/>
        <w:ind w:hanging="567"/>
        <w:textAlignment w:val="baseline"/>
        <w:rPr>
          <w:b/>
          <w:sz w:val="28"/>
          <w:szCs w:val="28"/>
        </w:rPr>
      </w:pPr>
      <w:hyperlink w:history="1" r:id="rId22">
        <w:r w:rsidRPr="00775138" w:rsidR="00D0241E">
          <w:rPr>
            <w:b/>
            <w:i/>
            <w:color w:val="0000FF"/>
            <w:sz w:val="28"/>
            <w:szCs w:val="28"/>
            <w:u w:val="single"/>
          </w:rPr>
          <w:t>Elektroniczne świadectwo zwolnienia z podatku od wartości dodanej</w:t>
        </w:r>
      </w:hyperlink>
    </w:p>
    <w:p w:rsidRPr="00775138" w:rsidR="00151032" w:rsidP="000D7E51" w:rsidRDefault="00151032" w14:paraId="6B30158C" w14:textId="77777777">
      <w:pPr>
        <w:suppressAutoHyphens/>
        <w:overflowPunct w:val="0"/>
        <w:autoSpaceDE w:val="0"/>
        <w:autoSpaceDN w:val="0"/>
        <w:adjustRightInd w:val="0"/>
        <w:ind w:left="266"/>
        <w:textAlignment w:val="baseline"/>
        <w:rPr>
          <w:b/>
        </w:rPr>
      </w:pPr>
    </w:p>
    <w:tbl>
      <w:tblPr>
        <w:tblW w:w="5000" w:type="pct"/>
        <w:tblLook w:val="04A0" w:firstRow="1" w:lastRow="0" w:firstColumn="1" w:lastColumn="0" w:noHBand="0" w:noVBand="1"/>
      </w:tblPr>
      <w:tblGrid>
        <w:gridCol w:w="2956"/>
        <w:gridCol w:w="6333"/>
      </w:tblGrid>
      <w:tr w:rsidRPr="00775138" w:rsidR="00151032" w:rsidTr="00190E00" w14:paraId="4D73DFA7" w14:textId="77777777">
        <w:tc>
          <w:tcPr>
            <w:tcW w:w="1591" w:type="pct"/>
            <w:vMerge w:val="restart"/>
          </w:tcPr>
          <w:p w:rsidRPr="00775138" w:rsidR="00151032" w:rsidP="000D7E51" w:rsidRDefault="00151032" w14:paraId="38195FAA" w14:textId="77777777">
            <w:pPr>
              <w:tabs>
                <w:tab w:val="center" w:pos="284"/>
              </w:tabs>
              <w:suppressAutoHyphens/>
              <w:overflowPunct w:val="0"/>
              <w:autoSpaceDE w:val="0"/>
              <w:autoSpaceDN w:val="0"/>
              <w:adjustRightInd w:val="0"/>
              <w:ind w:left="266" w:hanging="266"/>
              <w:textAlignment w:val="baseline"/>
              <w:rPr>
                <w:b/>
              </w:rPr>
            </w:pPr>
            <w:r w:rsidRPr="00775138">
              <w:rPr>
                <w:b/>
              </w:rPr>
              <w:t>Dokumenty</w:t>
            </w:r>
          </w:p>
        </w:tc>
        <w:tc>
          <w:tcPr>
            <w:tcW w:w="3409" w:type="pct"/>
          </w:tcPr>
          <w:p w:rsidRPr="00775138" w:rsidR="003A474F" w:rsidP="000D7E51" w:rsidRDefault="003A474F" w14:paraId="6B3E366B" w14:textId="12F9CEE8">
            <w:pPr>
              <w:tabs>
                <w:tab w:val="center" w:pos="284"/>
              </w:tabs>
              <w:suppressAutoHyphens/>
              <w:overflowPunct w:val="0"/>
              <w:autoSpaceDE w:val="0"/>
              <w:autoSpaceDN w:val="0"/>
              <w:adjustRightInd w:val="0"/>
              <w:ind w:left="266" w:hanging="266"/>
              <w:textAlignment w:val="baseline"/>
            </w:pPr>
            <w:r w:rsidRPr="00775138">
              <w:t>Opinia kategorii C</w:t>
            </w:r>
          </w:p>
          <w:p w:rsidRPr="00775138" w:rsidR="00151032" w:rsidP="000D7E51" w:rsidRDefault="00151032" w14:paraId="4077C2AB" w14:textId="6CC74143">
            <w:pPr>
              <w:tabs>
                <w:tab w:val="center" w:pos="284"/>
              </w:tabs>
              <w:suppressAutoHyphens/>
              <w:overflowPunct w:val="0"/>
              <w:autoSpaceDE w:val="0"/>
              <w:autoSpaceDN w:val="0"/>
              <w:adjustRightInd w:val="0"/>
              <w:ind w:left="266" w:hanging="266"/>
              <w:textAlignment w:val="baseline"/>
            </w:pPr>
            <w:r w:rsidRPr="00775138">
              <w:t>COM(2024) 278 final</w:t>
            </w:r>
          </w:p>
        </w:tc>
      </w:tr>
      <w:tr w:rsidRPr="00775138" w:rsidR="00151032" w:rsidTr="00190E00" w14:paraId="0E02489C" w14:textId="77777777">
        <w:tc>
          <w:tcPr>
            <w:tcW w:w="1591" w:type="pct"/>
            <w:vMerge/>
          </w:tcPr>
          <w:p w:rsidRPr="00775138" w:rsidR="00151032" w:rsidP="000D7E51" w:rsidRDefault="00151032" w14:paraId="7157F915" w14:textId="77777777">
            <w:pPr>
              <w:tabs>
                <w:tab w:val="center" w:pos="284"/>
              </w:tabs>
              <w:suppressAutoHyphens/>
              <w:overflowPunct w:val="0"/>
              <w:autoSpaceDE w:val="0"/>
              <w:autoSpaceDN w:val="0"/>
              <w:adjustRightInd w:val="0"/>
              <w:ind w:left="266" w:hanging="266"/>
              <w:textAlignment w:val="baseline"/>
              <w:rPr>
                <w:b/>
              </w:rPr>
            </w:pPr>
          </w:p>
        </w:tc>
        <w:tc>
          <w:tcPr>
            <w:tcW w:w="3409" w:type="pct"/>
          </w:tcPr>
          <w:p w:rsidRPr="00775138" w:rsidR="00151032" w:rsidP="000D7E51" w:rsidRDefault="00151032" w14:paraId="56FB9EA7" w14:textId="77777777">
            <w:pPr>
              <w:tabs>
                <w:tab w:val="center" w:pos="284"/>
              </w:tabs>
              <w:suppressAutoHyphens/>
              <w:overflowPunct w:val="0"/>
              <w:autoSpaceDE w:val="0"/>
              <w:autoSpaceDN w:val="0"/>
              <w:adjustRightInd w:val="0"/>
              <w:ind w:left="266" w:hanging="266"/>
              <w:textAlignment w:val="baseline"/>
            </w:pPr>
            <w:r w:rsidRPr="00775138">
              <w:t>EESC-2024-03143-00-00-AC</w:t>
            </w:r>
          </w:p>
        </w:tc>
      </w:tr>
    </w:tbl>
    <w:p w:rsidRPr="00775138" w:rsidR="00151032" w:rsidP="000D7E51" w:rsidRDefault="00151032" w14:paraId="08A83748" w14:textId="77777777">
      <w:pPr>
        <w:tabs>
          <w:tab w:val="center" w:pos="284"/>
        </w:tabs>
        <w:suppressAutoHyphens/>
        <w:overflowPunct w:val="0"/>
        <w:autoSpaceDE w:val="0"/>
        <w:autoSpaceDN w:val="0"/>
        <w:adjustRightInd w:val="0"/>
        <w:ind w:left="266" w:hanging="266"/>
        <w:textAlignment w:val="baseline"/>
      </w:pPr>
    </w:p>
    <w:p w:rsidRPr="00775138" w:rsidR="00151032" w:rsidP="000D7E51" w:rsidRDefault="00151032" w14:paraId="385D77E2" w14:textId="77777777">
      <w:pPr>
        <w:tabs>
          <w:tab w:val="center" w:pos="284"/>
        </w:tabs>
        <w:suppressAutoHyphens/>
        <w:overflowPunct w:val="0"/>
        <w:autoSpaceDE w:val="0"/>
        <w:autoSpaceDN w:val="0"/>
        <w:adjustRightInd w:val="0"/>
        <w:ind w:left="266" w:hanging="266"/>
        <w:textAlignment w:val="baseline"/>
        <w:rPr>
          <w:b/>
        </w:rPr>
      </w:pPr>
      <w:r w:rsidRPr="00775138">
        <w:rPr>
          <w:b/>
        </w:rPr>
        <w:t>Główne punkty</w:t>
      </w:r>
    </w:p>
    <w:p w:rsidRPr="00775138" w:rsidR="00151032" w:rsidP="000D7E51" w:rsidRDefault="00151032" w14:paraId="74CCF1D0" w14:textId="77777777">
      <w:pPr>
        <w:tabs>
          <w:tab w:val="center" w:pos="284"/>
        </w:tabs>
        <w:suppressAutoHyphens/>
        <w:overflowPunct w:val="0"/>
        <w:autoSpaceDE w:val="0"/>
        <w:autoSpaceDN w:val="0"/>
        <w:adjustRightInd w:val="0"/>
        <w:ind w:left="266" w:hanging="266"/>
        <w:textAlignment w:val="baseline"/>
        <w:rPr>
          <w:b/>
        </w:rPr>
      </w:pPr>
    </w:p>
    <w:p w:rsidRPr="00775138" w:rsidR="00151032" w:rsidP="000D7E51" w:rsidRDefault="00151032" w14:paraId="7565BB29" w14:textId="5B7D70A6">
      <w:pPr>
        <w:suppressAutoHyphens/>
        <w:overflowPunct w:val="0"/>
        <w:autoSpaceDE w:val="0"/>
        <w:autoSpaceDN w:val="0"/>
        <w:adjustRightInd w:val="0"/>
        <w:textAlignment w:val="baseline"/>
        <w:rPr>
          <w:bCs/>
          <w:iCs/>
        </w:rPr>
      </w:pPr>
      <w:r w:rsidRPr="00775138">
        <w:t xml:space="preserve">Uznawszy, że treść wniosku jest zadowalająca i że Komitet przedstawił już swoje poglądy na temat cyfryzacji procesów VAT w swojej innej opinii </w:t>
      </w:r>
      <w:hyperlink w:history="1" r:id="rId23">
        <w:r w:rsidRPr="00775138">
          <w:rPr>
            <w:i/>
            <w:color w:val="0000FF"/>
            <w:u w:val="single"/>
          </w:rPr>
          <w:t>„Podatek VAT w epoce cyfrowej”</w:t>
        </w:r>
      </w:hyperlink>
      <w:r w:rsidRPr="00775138">
        <w:t>, przyjętej w</w:t>
      </w:r>
      <w:r w:rsidR="00082BA8">
        <w:t> </w:t>
      </w:r>
      <w:r w:rsidRPr="00775138">
        <w:t>kwietniu 2023 r., EKES postanowił wydać opinię popierającą zasadę cyfryzacji procesów VAT.</w:t>
      </w:r>
    </w:p>
    <w:p w:rsidRPr="00775138" w:rsidR="00151032" w:rsidP="000D7E51" w:rsidRDefault="00151032" w14:paraId="13276F37" w14:textId="77777777">
      <w:pPr>
        <w:suppressAutoHyphens/>
        <w:overflowPunct w:val="0"/>
        <w:autoSpaceDE w:val="0"/>
        <w:autoSpaceDN w:val="0"/>
        <w:adjustRightInd w:val="0"/>
        <w:ind w:left="709"/>
        <w:textAlignment w:val="baseline"/>
      </w:pPr>
    </w:p>
    <w:tbl>
      <w:tblPr>
        <w:tblW w:w="3516" w:type="pct"/>
        <w:tblLook w:val="04A0" w:firstRow="1" w:lastRow="0" w:firstColumn="1" w:lastColumn="0" w:noHBand="0" w:noVBand="1"/>
      </w:tblPr>
      <w:tblGrid>
        <w:gridCol w:w="2033"/>
        <w:gridCol w:w="4499"/>
      </w:tblGrid>
      <w:tr w:rsidRPr="00775138" w:rsidR="00151032" w:rsidTr="0015437C" w14:paraId="3025771D" w14:textId="77777777">
        <w:tc>
          <w:tcPr>
            <w:tcW w:w="1556" w:type="pct"/>
          </w:tcPr>
          <w:p w:rsidRPr="00775138" w:rsidR="00151032" w:rsidP="000D7E51" w:rsidRDefault="00151032" w14:paraId="6AE247AD" w14:textId="77777777">
            <w:pPr>
              <w:suppressAutoHyphens/>
              <w:overflowPunct w:val="0"/>
              <w:autoSpaceDE w:val="0"/>
              <w:autoSpaceDN w:val="0"/>
              <w:adjustRightInd w:val="0"/>
              <w:textAlignment w:val="baseline"/>
              <w:rPr>
                <w:i/>
              </w:rPr>
            </w:pPr>
            <w:r w:rsidRPr="00775138">
              <w:rPr>
                <w:b/>
                <w:i/>
              </w:rPr>
              <w:t>Kontakt</w:t>
            </w:r>
          </w:p>
        </w:tc>
        <w:tc>
          <w:tcPr>
            <w:tcW w:w="3444" w:type="pct"/>
          </w:tcPr>
          <w:p w:rsidRPr="00775138" w:rsidR="00151032" w:rsidP="000D7E51" w:rsidRDefault="00151032" w14:paraId="05E4A89E" w14:textId="2B46E467">
            <w:pPr>
              <w:suppressAutoHyphens/>
              <w:overflowPunct w:val="0"/>
              <w:autoSpaceDE w:val="0"/>
              <w:autoSpaceDN w:val="0"/>
              <w:adjustRightInd w:val="0"/>
              <w:textAlignment w:val="baseline"/>
              <w:rPr>
                <w:i/>
              </w:rPr>
            </w:pPr>
            <w:r w:rsidRPr="00775138">
              <w:rPr>
                <w:i/>
              </w:rPr>
              <w:t>Jüri Soosaar</w:t>
            </w:r>
          </w:p>
        </w:tc>
      </w:tr>
      <w:tr w:rsidRPr="00775138" w:rsidR="00151032" w:rsidTr="0015437C" w14:paraId="641ACE80" w14:textId="77777777">
        <w:tc>
          <w:tcPr>
            <w:tcW w:w="1556" w:type="pct"/>
          </w:tcPr>
          <w:p w:rsidRPr="00775138" w:rsidR="00151032" w:rsidP="000D7E51" w:rsidRDefault="00151032" w14:paraId="2857527A" w14:textId="77777777">
            <w:pPr>
              <w:suppressAutoHyphens/>
              <w:overflowPunct w:val="0"/>
              <w:autoSpaceDE w:val="0"/>
              <w:autoSpaceDN w:val="0"/>
              <w:adjustRightInd w:val="0"/>
              <w:textAlignment w:val="baseline"/>
              <w:rPr>
                <w:i/>
              </w:rPr>
            </w:pPr>
            <w:r w:rsidRPr="00775138">
              <w:rPr>
                <w:i/>
              </w:rPr>
              <w:t>tel.</w:t>
            </w:r>
          </w:p>
        </w:tc>
        <w:tc>
          <w:tcPr>
            <w:tcW w:w="3444" w:type="pct"/>
          </w:tcPr>
          <w:p w:rsidRPr="00775138" w:rsidR="00151032" w:rsidP="000D7E51" w:rsidRDefault="00151032" w14:paraId="3903DBFA" w14:textId="77777777">
            <w:pPr>
              <w:suppressAutoHyphens/>
              <w:overflowPunct w:val="0"/>
              <w:autoSpaceDE w:val="0"/>
              <w:autoSpaceDN w:val="0"/>
              <w:adjustRightInd w:val="0"/>
              <w:textAlignment w:val="baseline"/>
              <w:rPr>
                <w:i/>
              </w:rPr>
            </w:pPr>
            <w:r w:rsidRPr="00775138">
              <w:rPr>
                <w:i/>
              </w:rPr>
              <w:t>+32 25469628</w:t>
            </w:r>
          </w:p>
        </w:tc>
      </w:tr>
      <w:tr w:rsidRPr="00775138" w:rsidR="00151032" w:rsidTr="0015437C" w14:paraId="1A76E378" w14:textId="77777777">
        <w:tc>
          <w:tcPr>
            <w:tcW w:w="1556" w:type="pct"/>
          </w:tcPr>
          <w:p w:rsidRPr="00775138" w:rsidR="00151032" w:rsidP="000D7E51" w:rsidRDefault="003A474F" w14:paraId="7370E5AE" w14:textId="331FA7C5">
            <w:pPr>
              <w:suppressAutoHyphens/>
              <w:overflowPunct w:val="0"/>
              <w:autoSpaceDE w:val="0"/>
              <w:autoSpaceDN w:val="0"/>
              <w:adjustRightInd w:val="0"/>
              <w:textAlignment w:val="baseline"/>
              <w:rPr>
                <w:i/>
              </w:rPr>
            </w:pPr>
            <w:r w:rsidRPr="00775138">
              <w:rPr>
                <w:i/>
              </w:rPr>
              <w:t>e-mail</w:t>
            </w:r>
          </w:p>
        </w:tc>
        <w:tc>
          <w:tcPr>
            <w:tcW w:w="3444" w:type="pct"/>
          </w:tcPr>
          <w:p w:rsidRPr="00775138" w:rsidR="00151032" w:rsidP="000D7E51" w:rsidRDefault="00CD6209" w14:paraId="4D28349A" w14:textId="6073F0EE">
            <w:pPr>
              <w:suppressAutoHyphens/>
              <w:overflowPunct w:val="0"/>
              <w:autoSpaceDE w:val="0"/>
              <w:autoSpaceDN w:val="0"/>
              <w:adjustRightInd w:val="0"/>
              <w:textAlignment w:val="baseline"/>
              <w:rPr>
                <w:i/>
              </w:rPr>
            </w:pPr>
            <w:hyperlink w:history="1" r:id="rId24">
              <w:r w:rsidRPr="00775138" w:rsidR="00152CB0">
                <w:rPr>
                  <w:i/>
                  <w:color w:val="0000FF"/>
                  <w:u w:val="single"/>
                </w:rPr>
                <w:t>Juri.Soosaar@eesc.europa.eu</w:t>
              </w:r>
            </w:hyperlink>
          </w:p>
        </w:tc>
      </w:tr>
    </w:tbl>
    <w:p w:rsidRPr="00775138" w:rsidR="004D7AC0" w:rsidP="00775138" w:rsidRDefault="004D7AC0" w14:paraId="4982DD97" w14:textId="77777777"/>
    <w:p w:rsidRPr="00775138" w:rsidR="009059C8" w:rsidP="000D7E51" w:rsidRDefault="009059C8" w14:paraId="0F219D64" w14:textId="750F0948">
      <w:pPr>
        <w:suppressAutoHyphens/>
        <w:jc w:val="left"/>
      </w:pPr>
      <w:r w:rsidRPr="00775138">
        <w:br w:type="page"/>
      </w:r>
    </w:p>
    <w:p w:rsidRPr="00775138" w:rsidR="00327E1C" w:rsidP="00190E00" w:rsidRDefault="00CD6209" w14:paraId="77FB89A8" w14:textId="72F02AB0">
      <w:pPr>
        <w:numPr>
          <w:ilvl w:val="0"/>
          <w:numId w:val="3"/>
        </w:numPr>
        <w:shd w:val="clear" w:color="auto" w:fill="FFFFFF"/>
        <w:suppressAutoHyphens/>
        <w:ind w:left="567" w:hanging="567"/>
        <w:outlineLvl w:val="0"/>
        <w:rPr>
          <w:sz w:val="28"/>
          <w:szCs w:val="28"/>
        </w:rPr>
      </w:pPr>
      <w:hyperlink w:history="1" r:id="rId25">
        <w:r w:rsidRPr="00775138" w:rsidR="006A1AC2">
          <w:rPr>
            <w:b/>
            <w:i/>
            <w:color w:val="0000FF"/>
            <w:sz w:val="28"/>
            <w:szCs w:val="28"/>
            <w:u w:val="single"/>
          </w:rPr>
          <w:t>Unijny fundusz inwestycyjny na rzecz odporności gospodarczej i trwałej konkurencyjności</w:t>
        </w:r>
      </w:hyperlink>
    </w:p>
    <w:p w:rsidRPr="00775138" w:rsidR="00327E1C" w:rsidP="000D7E51" w:rsidRDefault="00327E1C" w14:paraId="07DCF60F" w14:textId="0A85FFAC">
      <w:pPr>
        <w:suppressAutoHyphens/>
        <w:ind w:left="567"/>
        <w:jc w:val="left"/>
        <w:rPr>
          <w:rFonts w:eastAsia="Calibri"/>
          <w:b/>
        </w:rPr>
      </w:pPr>
    </w:p>
    <w:tbl>
      <w:tblPr>
        <w:tblW w:w="0" w:type="auto"/>
        <w:tblLook w:val="04A0" w:firstRow="1" w:lastRow="0" w:firstColumn="1" w:lastColumn="0" w:noHBand="0" w:noVBand="1"/>
      </w:tblPr>
      <w:tblGrid>
        <w:gridCol w:w="1915"/>
        <w:gridCol w:w="7088"/>
      </w:tblGrid>
      <w:tr w:rsidRPr="00775138" w:rsidR="00327E1C" w:rsidTr="0015437C" w14:paraId="16F1A4E6" w14:textId="77777777">
        <w:tc>
          <w:tcPr>
            <w:tcW w:w="1701" w:type="dxa"/>
          </w:tcPr>
          <w:p w:rsidRPr="00775138" w:rsidR="00327E1C" w:rsidP="000D7E51" w:rsidRDefault="00327E1C" w14:paraId="42D85306" w14:textId="77777777">
            <w:pPr>
              <w:tabs>
                <w:tab w:val="center" w:pos="284"/>
              </w:tabs>
              <w:suppressAutoHyphens/>
              <w:ind w:left="266" w:hanging="266"/>
              <w:jc w:val="left"/>
              <w:rPr>
                <w:rFonts w:eastAsia="Calibri"/>
                <w:b/>
              </w:rPr>
            </w:pPr>
            <w:r w:rsidRPr="00775138">
              <w:rPr>
                <w:b/>
              </w:rPr>
              <w:t>Sprawozdawczyni</w:t>
            </w:r>
          </w:p>
        </w:tc>
        <w:tc>
          <w:tcPr>
            <w:tcW w:w="7088" w:type="dxa"/>
          </w:tcPr>
          <w:p w:rsidRPr="00775138" w:rsidR="00327E1C" w:rsidP="000D7E51" w:rsidRDefault="00327E1C" w14:paraId="7FF5E225" w14:textId="77777777">
            <w:pPr>
              <w:tabs>
                <w:tab w:val="center" w:pos="284"/>
              </w:tabs>
              <w:suppressAutoHyphens/>
              <w:ind w:left="266" w:hanging="266"/>
              <w:jc w:val="left"/>
              <w:rPr>
                <w:rFonts w:eastAsia="Calibri"/>
              </w:rPr>
            </w:pPr>
            <w:r w:rsidRPr="00775138">
              <w:t>Dominika BIEGON (Grupa Pracowników – DE)</w:t>
            </w:r>
          </w:p>
        </w:tc>
      </w:tr>
      <w:tr w:rsidRPr="00775138" w:rsidR="00327E1C" w:rsidTr="0015437C" w14:paraId="41382964" w14:textId="77777777">
        <w:tc>
          <w:tcPr>
            <w:tcW w:w="8789" w:type="dxa"/>
            <w:gridSpan w:val="2"/>
          </w:tcPr>
          <w:p w:rsidRPr="00775138" w:rsidR="00327E1C" w:rsidP="000D7E51" w:rsidRDefault="00327E1C" w14:paraId="4F4FBDFB" w14:textId="77777777">
            <w:pPr>
              <w:tabs>
                <w:tab w:val="center" w:pos="284"/>
              </w:tabs>
              <w:suppressAutoHyphens/>
              <w:ind w:left="266" w:hanging="266"/>
              <w:jc w:val="left"/>
              <w:rPr>
                <w:rFonts w:eastAsia="Calibri"/>
              </w:rPr>
            </w:pPr>
          </w:p>
        </w:tc>
      </w:tr>
      <w:tr w:rsidRPr="00775138" w:rsidR="00327E1C" w:rsidTr="0015437C" w14:paraId="3E7FB510" w14:textId="77777777">
        <w:tc>
          <w:tcPr>
            <w:tcW w:w="1701" w:type="dxa"/>
          </w:tcPr>
          <w:p w:rsidRPr="00775138" w:rsidR="00327E1C" w:rsidP="000D7E51" w:rsidRDefault="00327E1C" w14:paraId="2298A7B0" w14:textId="02A29C26">
            <w:pPr>
              <w:tabs>
                <w:tab w:val="center" w:pos="284"/>
              </w:tabs>
              <w:suppressAutoHyphens/>
              <w:ind w:left="266" w:hanging="266"/>
              <w:jc w:val="left"/>
              <w:rPr>
                <w:rFonts w:eastAsia="Calibri"/>
                <w:b/>
              </w:rPr>
            </w:pPr>
            <w:r w:rsidRPr="00775138">
              <w:rPr>
                <w:b/>
              </w:rPr>
              <w:t>Dokumenty</w:t>
            </w:r>
          </w:p>
        </w:tc>
        <w:tc>
          <w:tcPr>
            <w:tcW w:w="7088" w:type="dxa"/>
          </w:tcPr>
          <w:p w:rsidRPr="00775138" w:rsidR="00B82684" w:rsidP="000D7E51" w:rsidRDefault="00B82684" w14:paraId="567979F8" w14:textId="4D256A62">
            <w:pPr>
              <w:tabs>
                <w:tab w:val="center" w:pos="284"/>
              </w:tabs>
              <w:suppressAutoHyphens/>
              <w:jc w:val="left"/>
              <w:rPr>
                <w:rFonts w:eastAsia="Calibri"/>
              </w:rPr>
            </w:pPr>
            <w:r w:rsidRPr="00775138">
              <w:t>Opinia z inicjatywy własnej</w:t>
            </w:r>
          </w:p>
          <w:p w:rsidRPr="00775138" w:rsidR="00327E1C" w:rsidP="000D7E51" w:rsidRDefault="00327E1C" w14:paraId="5565D3EB" w14:textId="334D1B2C">
            <w:pPr>
              <w:tabs>
                <w:tab w:val="center" w:pos="284"/>
              </w:tabs>
              <w:suppressAutoHyphens/>
              <w:jc w:val="left"/>
              <w:rPr>
                <w:rFonts w:eastAsia="Calibri"/>
              </w:rPr>
            </w:pPr>
            <w:r w:rsidRPr="00775138">
              <w:t>EESC-2024-00700-00-00-AC</w:t>
            </w:r>
          </w:p>
        </w:tc>
      </w:tr>
    </w:tbl>
    <w:p w:rsidRPr="00775138" w:rsidR="0056095E" w:rsidP="000D7E51" w:rsidRDefault="0056095E" w14:paraId="3CA2C141" w14:textId="77777777">
      <w:pPr>
        <w:tabs>
          <w:tab w:val="center" w:pos="284"/>
        </w:tabs>
        <w:suppressAutoHyphens/>
        <w:ind w:left="266" w:hanging="266"/>
        <w:jc w:val="left"/>
        <w:rPr>
          <w:rFonts w:eastAsia="Calibri"/>
          <w:b/>
        </w:rPr>
      </w:pPr>
    </w:p>
    <w:p w:rsidRPr="00775138" w:rsidR="00327E1C" w:rsidP="000D7E51" w:rsidRDefault="00327E1C" w14:paraId="19D8ADDE" w14:textId="4B274584">
      <w:pPr>
        <w:tabs>
          <w:tab w:val="center" w:pos="284"/>
        </w:tabs>
        <w:suppressAutoHyphens/>
        <w:ind w:left="266" w:hanging="266"/>
        <w:jc w:val="left"/>
        <w:rPr>
          <w:rFonts w:eastAsia="Calibri"/>
          <w:b/>
        </w:rPr>
      </w:pPr>
      <w:r w:rsidRPr="00775138">
        <w:rPr>
          <w:b/>
        </w:rPr>
        <w:t>Główne punkty</w:t>
      </w:r>
    </w:p>
    <w:p w:rsidRPr="00775138" w:rsidR="0056095E" w:rsidP="000D7E51" w:rsidRDefault="0056095E" w14:paraId="7B22B501" w14:textId="77777777">
      <w:pPr>
        <w:suppressAutoHyphens/>
        <w:rPr>
          <w:rFonts w:eastAsia="Calibri"/>
        </w:rPr>
      </w:pPr>
    </w:p>
    <w:p w:rsidR="003A474F" w:rsidP="000D7E51" w:rsidRDefault="00327E1C" w14:paraId="0FC4D6E9" w14:textId="0E476CCD">
      <w:pPr>
        <w:suppressAutoHyphens/>
      </w:pPr>
      <w:r w:rsidRPr="00775138">
        <w:t>EKES:</w:t>
      </w:r>
    </w:p>
    <w:p w:rsidRPr="00775138" w:rsidR="001C4A45" w:rsidP="000D7E51" w:rsidRDefault="001C4A45" w14:paraId="6525A805" w14:textId="77777777">
      <w:pPr>
        <w:suppressAutoHyphens/>
        <w:rPr>
          <w:rFonts w:eastAsia="Calibri"/>
        </w:rPr>
      </w:pPr>
    </w:p>
    <w:p w:rsidRPr="00775138" w:rsidR="00327E1C" w:rsidP="001C4A45" w:rsidRDefault="00327E1C" w14:paraId="2514174A" w14:textId="77777777">
      <w:pPr>
        <w:numPr>
          <w:ilvl w:val="0"/>
          <w:numId w:val="9"/>
        </w:numPr>
        <w:suppressAutoHyphens/>
        <w:ind w:left="567" w:hanging="567"/>
        <w:outlineLvl w:val="1"/>
      </w:pPr>
      <w:r w:rsidRPr="00775138">
        <w:t>Uważa, że chociaż UE wyznaczyła ambitne cele w zakresie dekarbonizacji, cyfryzacji, odporności i trwałej konkurencyjności, piętą achillesową celu, jakim jest dostosowanie jednolitego rynku do przyszłości, pozostaje luka w finansowaniu.</w:t>
      </w:r>
    </w:p>
    <w:p w:rsidRPr="00775138" w:rsidR="00327E1C" w:rsidP="001C4A45" w:rsidRDefault="00327E1C" w14:paraId="0ECE2CEE" w14:textId="77777777">
      <w:pPr>
        <w:numPr>
          <w:ilvl w:val="0"/>
          <w:numId w:val="9"/>
        </w:numPr>
        <w:suppressAutoHyphens/>
        <w:ind w:left="567" w:hanging="567"/>
        <w:outlineLvl w:val="1"/>
      </w:pPr>
      <w:r w:rsidRPr="00775138">
        <w:t xml:space="preserve">Podkreśla, że UE musi poprawić warunki ramowe dla inwestycji prywatnych na jednolitym rynku, w tym wdrożyć centralne elementy unii rynków kapitałowych, dokończyć budowę unii bankowej, zintegrować europejski rynek energii, przyspieszyć procedury wydawania pozwoleń i zmniejszyć obciążenia regulacyjne przy jednoczesnym zachowaniu norm społecznych. </w:t>
      </w:r>
    </w:p>
    <w:p w:rsidRPr="00775138" w:rsidR="00327E1C" w:rsidP="001C4A45" w:rsidRDefault="00327E1C" w14:paraId="169E5F09" w14:textId="64DE8F40">
      <w:pPr>
        <w:numPr>
          <w:ilvl w:val="0"/>
          <w:numId w:val="9"/>
        </w:numPr>
        <w:suppressAutoHyphens/>
        <w:ind w:left="567" w:hanging="567"/>
        <w:outlineLvl w:val="1"/>
      </w:pPr>
      <w:r w:rsidRPr="00775138">
        <w:t>Podkreśla, że potrzebne są znaczne kwoty finansowania publicznego, aby uruchomić inwestycje prywatne w obszarach, w których nie ma jeszcze uzasadnienia biznesowego dla rozwiązań neutralnych pod względem emisji dwutlenku węgla, oraz w sektorach strategicznych, w których w przeciwnym razie produkcja odbywałaby się w konkurencyjnych geoekonomicznie regionach świata, gdzie zależności mogłyby być nadużywane. Fundusze publiczne mają również kluczowe znaczenie w przypadku inwestycji w infrastrukturę (np. w sieci lub rurociągi wodorowe) oraz w</w:t>
      </w:r>
      <w:r w:rsidR="00082BA8">
        <w:t> </w:t>
      </w:r>
      <w:r w:rsidRPr="00775138">
        <w:t>inne dobra publiczne, których podmioty rynkowe nie mają motywacji dostarczać.</w:t>
      </w:r>
    </w:p>
    <w:p w:rsidRPr="00775138" w:rsidR="00327E1C" w:rsidP="001C4A45" w:rsidRDefault="00327E1C" w14:paraId="54B09510" w14:textId="3DD9ADAE">
      <w:pPr>
        <w:numPr>
          <w:ilvl w:val="0"/>
          <w:numId w:val="9"/>
        </w:numPr>
        <w:suppressAutoHyphens/>
        <w:ind w:left="567" w:hanging="567"/>
        <w:outlineLvl w:val="1"/>
      </w:pPr>
      <w:r w:rsidRPr="00775138">
        <w:t>Zgadza się, że aby zapewnić skuteczne i prowzrostowe wdrożenie zreformowanego paktu stabilności i wzrostu, nowe ramy prawne mające na celu kontrolowanie poziomu długu i</w:t>
      </w:r>
      <w:r w:rsidR="00082BA8">
        <w:t> </w:t>
      </w:r>
      <w:r w:rsidRPr="00775138">
        <w:t>deficytu muszą zostać uzupełnione ukierunkowaną zdolnością inwestycyjną na szczeblu UE, z</w:t>
      </w:r>
      <w:r w:rsidR="00082BA8">
        <w:t> </w:t>
      </w:r>
      <w:r w:rsidRPr="00775138">
        <w:t>myślą o zwiększeniu trwałej konkurencyjności i odporności gospodarczej unijnego jednolitego rynku.</w:t>
      </w:r>
    </w:p>
    <w:p w:rsidRPr="00775138" w:rsidR="00327E1C" w:rsidP="001C4A45" w:rsidRDefault="00327E1C" w14:paraId="15537AE1" w14:textId="6330B2CF">
      <w:pPr>
        <w:numPr>
          <w:ilvl w:val="0"/>
          <w:numId w:val="9"/>
        </w:numPr>
        <w:suppressAutoHyphens/>
        <w:ind w:left="567" w:hanging="567"/>
        <w:outlineLvl w:val="1"/>
      </w:pPr>
      <w:r w:rsidRPr="00775138">
        <w:t>Proponuje utworzenie unijnego funduszu inwestycyjnego w ramach kolejnych wieloletnich ram finansowych w celu zapewnienia środków finansowych na projekty inwestycyjne o</w:t>
      </w:r>
      <w:r w:rsidR="00082BA8">
        <w:t> </w:t>
      </w:r>
      <w:r w:rsidRPr="00775138">
        <w:t xml:space="preserve">strategicznym znaczeniu dla Europy. Przy ustalaniu priorytetów i wyborze kwalifikujących się inwestycji należy się kierować zestawem kryteriów. </w:t>
      </w:r>
    </w:p>
    <w:p w:rsidRPr="00775138" w:rsidR="00327E1C" w:rsidP="001C4A45" w:rsidRDefault="00327E1C" w14:paraId="3E9DCB13" w14:textId="51436259">
      <w:pPr>
        <w:numPr>
          <w:ilvl w:val="0"/>
          <w:numId w:val="9"/>
        </w:numPr>
        <w:suppressAutoHyphens/>
        <w:ind w:left="567" w:hanging="567"/>
        <w:outlineLvl w:val="1"/>
      </w:pPr>
      <w:r w:rsidRPr="00775138">
        <w:t>Zidentyfikował cztery obszary inwestycji, które zasługują na finansowanie na szczeblu UE przez przyszły unijny fundusz inwestycyjny: a) transgraniczne projekty infrastrukturalne, b)</w:t>
      </w:r>
      <w:r w:rsidR="00082BA8">
        <w:t> </w:t>
      </w:r>
      <w:r w:rsidRPr="00775138">
        <w:t>inwestycje mające na celu dokończenie unii energetycznej, c) inwestycje mające na celu wzmocnienie konkurencyjności europejskiego przemysłu, d) inwestycje w kwalifikacje i</w:t>
      </w:r>
      <w:r w:rsidR="00082BA8">
        <w:t> </w:t>
      </w:r>
      <w:r w:rsidRPr="00775138">
        <w:t>szkolenia.</w:t>
      </w:r>
    </w:p>
    <w:p w:rsidRPr="00775138" w:rsidR="009059C8" w:rsidP="001C4A45" w:rsidRDefault="00327E1C" w14:paraId="64F6FAD0" w14:textId="4357E4D9">
      <w:pPr>
        <w:numPr>
          <w:ilvl w:val="0"/>
          <w:numId w:val="9"/>
        </w:numPr>
        <w:suppressAutoHyphens/>
        <w:ind w:left="567" w:hanging="567"/>
        <w:outlineLvl w:val="1"/>
      </w:pPr>
      <w:r w:rsidRPr="00775138">
        <w:t>Uważa, że unijny fundusz inwestycyjny powinien być finansowany z różnych zasobów, (wkłady państw członkowskich, nowe zasoby własne i wspólna emisja długu UE) i powinny one obejmować wsparcie finansowe w postaci niskooprocentowanych pożyczek, gwarancji i</w:t>
      </w:r>
      <w:r w:rsidR="00082BA8">
        <w:t> </w:t>
      </w:r>
      <w:r w:rsidRPr="00775138">
        <w:t>ukierunkowanych dotacji dla przedsiębiorstw, publicznych inwestycji kapitałowych oraz dotacji i pożyczek.</w:t>
      </w:r>
    </w:p>
    <w:p w:rsidRPr="00775138" w:rsidR="00327E1C" w:rsidP="001C4A45" w:rsidRDefault="00327E1C" w14:paraId="644B3DD4" w14:textId="28EB55A3">
      <w:pPr>
        <w:numPr>
          <w:ilvl w:val="0"/>
          <w:numId w:val="9"/>
        </w:numPr>
        <w:suppressAutoHyphens/>
        <w:ind w:left="567" w:hanging="567"/>
        <w:outlineLvl w:val="1"/>
      </w:pPr>
      <w:r w:rsidRPr="00775138">
        <w:lastRenderedPageBreak/>
        <w:t>Zaleca, aby wypłata środków z proponowanego funduszu inwestycyjnego UE była uzależniona od kryteriów społecznych (np. utrzymanie zakładów pracy i gwarancje zatrudnienia, środki w</w:t>
      </w:r>
      <w:r w:rsidR="00082BA8">
        <w:t> </w:t>
      </w:r>
      <w:r w:rsidRPr="00775138">
        <w:t>zakresie kwalifikacji i szkoleń, środki mające na celu poprawę uczestnictwa pracowników lub układy zbiorowe), przy jednoczesnym uwzględnieniu różnorodności dialogu społecznego w</w:t>
      </w:r>
      <w:r w:rsidR="00082BA8">
        <w:t> </w:t>
      </w:r>
      <w:r w:rsidRPr="00775138">
        <w:t xml:space="preserve">państwach członkowskich i nieprowadzeniu do nieuzasadnionej dyskryminacji niektórych rodzajów przedsiębiorstw lub niektórych państw członkowskich. </w:t>
      </w:r>
    </w:p>
    <w:p w:rsidRPr="00775138" w:rsidR="00327E1C" w:rsidP="000D7E51" w:rsidRDefault="00327E1C" w14:paraId="358FDB30" w14:textId="77777777">
      <w:pPr>
        <w:suppressAutoHyphens/>
        <w:ind w:left="567"/>
      </w:pPr>
    </w:p>
    <w:tbl>
      <w:tblPr>
        <w:tblW w:w="7036" w:type="dxa"/>
        <w:tblLook w:val="04A0" w:firstRow="1" w:lastRow="0" w:firstColumn="1" w:lastColumn="0" w:noHBand="0" w:noVBand="1"/>
      </w:tblPr>
      <w:tblGrid>
        <w:gridCol w:w="1407"/>
        <w:gridCol w:w="5629"/>
      </w:tblGrid>
      <w:tr w:rsidRPr="00775138" w:rsidR="00327E1C" w:rsidTr="006D6D4E" w14:paraId="06890F45" w14:textId="77777777">
        <w:trPr>
          <w:trHeight w:val="261"/>
        </w:trPr>
        <w:tc>
          <w:tcPr>
            <w:tcW w:w="1407" w:type="dxa"/>
          </w:tcPr>
          <w:p w:rsidRPr="00775138" w:rsidR="00327E1C" w:rsidP="000D7E51" w:rsidRDefault="00327E1C" w14:paraId="6AD88CDD" w14:textId="77777777">
            <w:pPr>
              <w:suppressAutoHyphens/>
              <w:jc w:val="left"/>
              <w:rPr>
                <w:rFonts w:eastAsia="Calibri"/>
                <w:i/>
              </w:rPr>
            </w:pPr>
            <w:r w:rsidRPr="00775138">
              <w:rPr>
                <w:b/>
                <w:i/>
              </w:rPr>
              <w:t>Kontakt</w:t>
            </w:r>
          </w:p>
        </w:tc>
        <w:tc>
          <w:tcPr>
            <w:tcW w:w="5629" w:type="dxa"/>
          </w:tcPr>
          <w:p w:rsidRPr="00775138" w:rsidR="00327E1C" w:rsidP="000D7E51" w:rsidRDefault="00327E1C" w14:paraId="10A0DE9E" w14:textId="520B4167">
            <w:pPr>
              <w:suppressAutoHyphens/>
              <w:jc w:val="left"/>
              <w:rPr>
                <w:rFonts w:eastAsia="Calibri"/>
                <w:b/>
                <w:bCs/>
                <w:i/>
                <w:iCs/>
              </w:rPr>
            </w:pPr>
            <w:r w:rsidRPr="00775138">
              <w:rPr>
                <w:i/>
              </w:rPr>
              <w:t>Krisztina Perlaky-Tóth</w:t>
            </w:r>
          </w:p>
        </w:tc>
      </w:tr>
      <w:tr w:rsidRPr="00775138" w:rsidR="00327E1C" w:rsidTr="006D6D4E" w14:paraId="203C74B0" w14:textId="77777777">
        <w:trPr>
          <w:trHeight w:val="261"/>
        </w:trPr>
        <w:tc>
          <w:tcPr>
            <w:tcW w:w="1407" w:type="dxa"/>
          </w:tcPr>
          <w:p w:rsidRPr="00775138" w:rsidR="00327E1C" w:rsidP="000D7E51" w:rsidRDefault="00327E1C" w14:paraId="531B8290" w14:textId="77777777">
            <w:pPr>
              <w:suppressAutoHyphens/>
              <w:jc w:val="left"/>
              <w:rPr>
                <w:rFonts w:eastAsia="Calibri"/>
                <w:i/>
              </w:rPr>
            </w:pPr>
            <w:r w:rsidRPr="00775138">
              <w:rPr>
                <w:i/>
              </w:rPr>
              <w:t>tel.</w:t>
            </w:r>
          </w:p>
        </w:tc>
        <w:tc>
          <w:tcPr>
            <w:tcW w:w="5629" w:type="dxa"/>
          </w:tcPr>
          <w:p w:rsidRPr="00775138" w:rsidR="00327E1C" w:rsidP="000D7E51" w:rsidRDefault="00075DDE" w14:paraId="616CA680" w14:textId="614DF4E7">
            <w:pPr>
              <w:suppressAutoHyphens/>
              <w:jc w:val="left"/>
              <w:rPr>
                <w:rFonts w:eastAsia="Calibri"/>
                <w:i/>
                <w:iCs/>
              </w:rPr>
            </w:pPr>
            <w:r w:rsidRPr="00775138">
              <w:rPr>
                <w:i/>
              </w:rPr>
              <w:t>+32 2 5469740</w:t>
            </w:r>
          </w:p>
        </w:tc>
      </w:tr>
      <w:tr w:rsidRPr="00775138" w:rsidR="00327E1C" w:rsidTr="006D6D4E" w14:paraId="103EC56C" w14:textId="77777777">
        <w:trPr>
          <w:trHeight w:val="65"/>
        </w:trPr>
        <w:tc>
          <w:tcPr>
            <w:tcW w:w="1407" w:type="dxa"/>
          </w:tcPr>
          <w:p w:rsidRPr="00775138" w:rsidR="00327E1C" w:rsidP="000D7E51" w:rsidRDefault="00327E1C" w14:paraId="4A5544E6" w14:textId="77777777">
            <w:pPr>
              <w:suppressAutoHyphens/>
              <w:jc w:val="left"/>
              <w:rPr>
                <w:rFonts w:eastAsia="Calibri"/>
                <w:i/>
              </w:rPr>
            </w:pPr>
            <w:r w:rsidRPr="00775138">
              <w:rPr>
                <w:i/>
              </w:rPr>
              <w:t>e-mail</w:t>
            </w:r>
          </w:p>
        </w:tc>
        <w:tc>
          <w:tcPr>
            <w:tcW w:w="5629" w:type="dxa"/>
          </w:tcPr>
          <w:p w:rsidRPr="00775138" w:rsidR="00327E1C" w:rsidP="000D7E51" w:rsidRDefault="00CD6209" w14:paraId="444117E7" w14:textId="77777777">
            <w:pPr>
              <w:suppressAutoHyphens/>
              <w:jc w:val="left"/>
              <w:rPr>
                <w:rFonts w:eastAsia="Calibri"/>
              </w:rPr>
            </w:pPr>
            <w:hyperlink w:history="1" r:id="rId26">
              <w:r w:rsidRPr="00775138" w:rsidR="00152CB0">
                <w:rPr>
                  <w:color w:val="0000FF"/>
                  <w:u w:val="single"/>
                </w:rPr>
                <w:t>Krisztina.PerlakyToth@eesc.europa.eu</w:t>
              </w:r>
            </w:hyperlink>
          </w:p>
        </w:tc>
      </w:tr>
    </w:tbl>
    <w:p w:rsidRPr="00775138" w:rsidR="004D7AC0" w:rsidP="000D7E51" w:rsidRDefault="004D7AC0" w14:paraId="4982DD98" w14:textId="7502FFF0">
      <w:pPr>
        <w:suppressAutoHyphens/>
        <w:jc w:val="left"/>
      </w:pPr>
      <w:r w:rsidRPr="00775138">
        <w:br w:type="page"/>
      </w:r>
    </w:p>
    <w:p w:rsidRPr="00775138" w:rsidR="004D7AC0" w:rsidP="000D7E51" w:rsidRDefault="004D7AC0" w14:paraId="4982DD99" w14:textId="77777777">
      <w:pPr>
        <w:pStyle w:val="Heading2"/>
        <w:suppressAutoHyphens/>
      </w:pPr>
      <w:bookmarkStart w:name="_Toc179802855" w:id="2"/>
      <w:r w:rsidRPr="00775138">
        <w:lastRenderedPageBreak/>
        <w:t>ZATRUDNIENIE, SPRAWY SPOŁECZNE I OBYWATELSTWO</w:t>
      </w:r>
      <w:bookmarkEnd w:id="2"/>
    </w:p>
    <w:p w:rsidRPr="00775138" w:rsidR="004D7AC0" w:rsidP="000D7E51" w:rsidRDefault="004D7AC0" w14:paraId="4982DD9A" w14:textId="77777777">
      <w:pPr>
        <w:suppressAutoHyphens/>
      </w:pPr>
    </w:p>
    <w:p w:rsidRPr="00775138" w:rsidR="00327E1C" w:rsidP="001C4A45" w:rsidRDefault="00327E1C" w14:paraId="01FA66DE" w14:textId="0AAF0202">
      <w:pPr>
        <w:numPr>
          <w:ilvl w:val="0"/>
          <w:numId w:val="2"/>
        </w:numPr>
        <w:suppressAutoHyphens/>
        <w:overflowPunct w:val="0"/>
        <w:autoSpaceDE w:val="0"/>
        <w:autoSpaceDN w:val="0"/>
        <w:adjustRightInd w:val="0"/>
        <w:ind w:hanging="567"/>
        <w:textAlignment w:val="baseline"/>
        <w:rPr>
          <w:sz w:val="28"/>
          <w:szCs w:val="28"/>
        </w:rPr>
      </w:pPr>
      <w:r w:rsidRPr="00775138">
        <w:rPr>
          <w:b/>
          <w:i/>
          <w:sz w:val="28"/>
          <w:szCs w:val="28"/>
        </w:rPr>
        <w:fldChar w:fldCharType="begin"/>
      </w:r>
      <w:r w:rsidRPr="00775138">
        <w:rPr>
          <w:b/>
          <w:i/>
          <w:sz w:val="28"/>
          <w:szCs w:val="28"/>
        </w:rPr>
        <w:instrText>HYPERLINK "https://www.eesc.europa.eu/pl/our-work/opinions-information-reports/opinions/ensuring-equal-opportunities-and-social-inclusion-access-culture-lifelong-learning-and-role-public-cultural-institutions"</w:instrText>
      </w:r>
      <w:r w:rsidRPr="00775138">
        <w:rPr>
          <w:b/>
          <w:i/>
          <w:sz w:val="28"/>
          <w:szCs w:val="28"/>
        </w:rPr>
        <w:fldChar w:fldCharType="separate"/>
      </w:r>
      <w:r w:rsidRPr="00775138">
        <w:rPr>
          <w:b/>
          <w:i/>
          <w:color w:val="0000FF"/>
          <w:sz w:val="28"/>
          <w:szCs w:val="28"/>
          <w:u w:val="single"/>
        </w:rPr>
        <w:t>Zapewnienie równych szans i włączenia społecznego w dostępie do kultury i do uczenia się przez całe życie: rola publicznych instytucji kultury</w:t>
      </w:r>
    </w:p>
    <w:p w:rsidRPr="00775138" w:rsidR="00327E1C" w:rsidP="000D7E51" w:rsidRDefault="00327E1C" w14:paraId="7E48F543" w14:textId="77777777">
      <w:pPr>
        <w:suppressAutoHyphens/>
        <w:overflowPunct w:val="0"/>
        <w:autoSpaceDE w:val="0"/>
        <w:autoSpaceDN w:val="0"/>
        <w:adjustRightInd w:val="0"/>
        <w:ind w:left="567"/>
        <w:textAlignment w:val="baseline"/>
        <w:rPr>
          <w:b/>
          <w:i/>
        </w:rPr>
      </w:pPr>
      <w:r w:rsidRPr="00775138">
        <w:rPr>
          <w:b/>
          <w:i/>
          <w:sz w:val="28"/>
          <w:szCs w:val="28"/>
        </w:rPr>
        <w:fldChar w:fldCharType="end"/>
      </w:r>
    </w:p>
    <w:tbl>
      <w:tblPr>
        <w:tblW w:w="4922" w:type="pct"/>
        <w:tblLook w:val="04A0" w:firstRow="1" w:lastRow="0" w:firstColumn="1" w:lastColumn="0" w:noHBand="0" w:noVBand="1"/>
      </w:tblPr>
      <w:tblGrid>
        <w:gridCol w:w="2032"/>
        <w:gridCol w:w="7112"/>
      </w:tblGrid>
      <w:tr w:rsidRPr="00775138" w:rsidR="00327E1C" w:rsidTr="006D6D4E" w14:paraId="042354E7" w14:textId="77777777">
        <w:tc>
          <w:tcPr>
            <w:tcW w:w="1111" w:type="pct"/>
          </w:tcPr>
          <w:p w:rsidRPr="00775138" w:rsidR="00327E1C" w:rsidP="001C4A45" w:rsidRDefault="00327E1C" w14:paraId="4FF60866" w14:textId="77777777">
            <w:pPr>
              <w:suppressAutoHyphens/>
              <w:overflowPunct w:val="0"/>
              <w:autoSpaceDE w:val="0"/>
              <w:autoSpaceDN w:val="0"/>
              <w:adjustRightInd w:val="0"/>
              <w:textAlignment w:val="baseline"/>
              <w:rPr>
                <w:b/>
              </w:rPr>
            </w:pPr>
            <w:r w:rsidRPr="00775138">
              <w:rPr>
                <w:b/>
              </w:rPr>
              <w:t>Sprawozdawca</w:t>
            </w:r>
          </w:p>
        </w:tc>
        <w:tc>
          <w:tcPr>
            <w:tcW w:w="3889" w:type="pct"/>
          </w:tcPr>
          <w:p w:rsidRPr="00775138" w:rsidR="007B5ACA" w:rsidP="001C4A45" w:rsidRDefault="00327E1C" w14:paraId="2CAD019B" w14:textId="73A76370">
            <w:pPr>
              <w:tabs>
                <w:tab w:val="left" w:pos="4572"/>
              </w:tabs>
              <w:suppressAutoHyphens/>
              <w:overflowPunct w:val="0"/>
              <w:autoSpaceDE w:val="0"/>
              <w:autoSpaceDN w:val="0"/>
              <w:adjustRightInd w:val="0"/>
              <w:textAlignment w:val="baseline"/>
            </w:pPr>
            <w:r w:rsidRPr="00775138">
              <w:t>Carlos Manuel TRINDADE (Grupa Pracowników – PT)</w:t>
            </w:r>
          </w:p>
        </w:tc>
      </w:tr>
      <w:tr w:rsidRPr="00775138" w:rsidR="00327E1C" w:rsidTr="006D6D4E" w14:paraId="4A3404E6" w14:textId="77777777">
        <w:tc>
          <w:tcPr>
            <w:tcW w:w="1111" w:type="pct"/>
          </w:tcPr>
          <w:p w:rsidRPr="00775138" w:rsidR="00327E1C" w:rsidP="001C4A45" w:rsidRDefault="00327E1C" w14:paraId="5A7CE13B" w14:textId="77777777">
            <w:pPr>
              <w:suppressAutoHyphens/>
              <w:overflowPunct w:val="0"/>
              <w:autoSpaceDE w:val="0"/>
              <w:autoSpaceDN w:val="0"/>
              <w:adjustRightInd w:val="0"/>
              <w:textAlignment w:val="baseline"/>
              <w:rPr>
                <w:b/>
              </w:rPr>
            </w:pPr>
            <w:r w:rsidRPr="00775138">
              <w:rPr>
                <w:b/>
              </w:rPr>
              <w:t>Dokumenty</w:t>
            </w:r>
          </w:p>
        </w:tc>
        <w:tc>
          <w:tcPr>
            <w:tcW w:w="3889" w:type="pct"/>
          </w:tcPr>
          <w:p w:rsidRPr="00775138" w:rsidR="008943DA" w:rsidP="001C4A45" w:rsidRDefault="008943DA" w14:paraId="0F8D6DF7" w14:textId="2336C9A3">
            <w:pPr>
              <w:tabs>
                <w:tab w:val="left" w:pos="4430"/>
              </w:tabs>
              <w:suppressAutoHyphens/>
              <w:overflowPunct w:val="0"/>
              <w:autoSpaceDE w:val="0"/>
              <w:autoSpaceDN w:val="0"/>
              <w:adjustRightInd w:val="0"/>
              <w:textAlignment w:val="baseline"/>
            </w:pPr>
            <w:r w:rsidRPr="00775138">
              <w:t>Opinia rozpoznawcza na wniosek prezydencji węgierskiej w Radzie UE</w:t>
            </w:r>
          </w:p>
          <w:p w:rsidRPr="00775138" w:rsidR="00327E1C" w:rsidP="001C4A45" w:rsidRDefault="00327E1C" w14:paraId="03D980EF" w14:textId="779EB64C">
            <w:pPr>
              <w:tabs>
                <w:tab w:val="left" w:pos="4430"/>
              </w:tabs>
              <w:suppressAutoHyphens/>
              <w:overflowPunct w:val="0"/>
              <w:autoSpaceDE w:val="0"/>
              <w:autoSpaceDN w:val="0"/>
              <w:adjustRightInd w:val="0"/>
              <w:textAlignment w:val="baseline"/>
            </w:pPr>
            <w:r w:rsidRPr="00775138">
              <w:t>EESC-2024-01873-00-00-AC</w:t>
            </w:r>
          </w:p>
        </w:tc>
      </w:tr>
    </w:tbl>
    <w:p w:rsidRPr="00775138" w:rsidR="007B5ACA" w:rsidP="000D7E51" w:rsidRDefault="007B5ACA" w14:paraId="3EC948D0" w14:textId="77777777">
      <w:pPr>
        <w:tabs>
          <w:tab w:val="center" w:pos="284"/>
        </w:tabs>
        <w:suppressAutoHyphens/>
        <w:overflowPunct w:val="0"/>
        <w:autoSpaceDE w:val="0"/>
        <w:autoSpaceDN w:val="0"/>
        <w:adjustRightInd w:val="0"/>
        <w:ind w:left="266" w:hanging="266"/>
        <w:textAlignment w:val="baseline"/>
        <w:rPr>
          <w:b/>
        </w:rPr>
      </w:pPr>
    </w:p>
    <w:p w:rsidRPr="00775138" w:rsidR="00327E1C" w:rsidP="000D7E51" w:rsidRDefault="00327E1C" w14:paraId="48ACCE9C" w14:textId="4654D056">
      <w:pPr>
        <w:tabs>
          <w:tab w:val="center" w:pos="284"/>
        </w:tabs>
        <w:suppressAutoHyphens/>
        <w:overflowPunct w:val="0"/>
        <w:autoSpaceDE w:val="0"/>
        <w:autoSpaceDN w:val="0"/>
        <w:adjustRightInd w:val="0"/>
        <w:ind w:left="266" w:hanging="266"/>
        <w:textAlignment w:val="baseline"/>
        <w:rPr>
          <w:b/>
        </w:rPr>
      </w:pPr>
      <w:r w:rsidRPr="00775138">
        <w:rPr>
          <w:b/>
        </w:rPr>
        <w:t>Główne punkty</w:t>
      </w:r>
    </w:p>
    <w:p w:rsidRPr="00775138" w:rsidR="00327E1C" w:rsidP="000D7E51" w:rsidRDefault="00327E1C" w14:paraId="287F1575" w14:textId="77777777">
      <w:pPr>
        <w:tabs>
          <w:tab w:val="center" w:pos="284"/>
        </w:tabs>
        <w:suppressAutoHyphens/>
        <w:overflowPunct w:val="0"/>
        <w:autoSpaceDE w:val="0"/>
        <w:autoSpaceDN w:val="0"/>
        <w:adjustRightInd w:val="0"/>
        <w:ind w:left="266" w:hanging="266"/>
        <w:textAlignment w:val="baseline"/>
      </w:pPr>
    </w:p>
    <w:p w:rsidR="00327E1C" w:rsidP="000D7E51" w:rsidRDefault="00327E1C" w14:paraId="2E66FABA" w14:textId="5A88BB9A">
      <w:pPr>
        <w:tabs>
          <w:tab w:val="center" w:pos="284"/>
        </w:tabs>
        <w:suppressAutoHyphens/>
        <w:overflowPunct w:val="0"/>
        <w:autoSpaceDE w:val="0"/>
        <w:autoSpaceDN w:val="0"/>
        <w:adjustRightInd w:val="0"/>
        <w:ind w:left="266" w:hanging="266"/>
        <w:textAlignment w:val="baseline"/>
      </w:pPr>
      <w:r w:rsidRPr="00775138">
        <w:t>EKES:</w:t>
      </w:r>
    </w:p>
    <w:p w:rsidRPr="00775138" w:rsidR="001C4A45" w:rsidP="000D7E51" w:rsidRDefault="001C4A45" w14:paraId="4A91F0F1" w14:textId="77777777">
      <w:pPr>
        <w:tabs>
          <w:tab w:val="center" w:pos="284"/>
        </w:tabs>
        <w:suppressAutoHyphens/>
        <w:overflowPunct w:val="0"/>
        <w:autoSpaceDE w:val="0"/>
        <w:autoSpaceDN w:val="0"/>
        <w:adjustRightInd w:val="0"/>
        <w:ind w:left="266" w:hanging="266"/>
        <w:textAlignment w:val="baseline"/>
      </w:pPr>
    </w:p>
    <w:p w:rsidRPr="00775138" w:rsidR="00327E1C" w:rsidP="001C4A45" w:rsidRDefault="00327E1C" w14:paraId="7F34938A" w14:textId="24793150">
      <w:pPr>
        <w:numPr>
          <w:ilvl w:val="0"/>
          <w:numId w:val="10"/>
        </w:numPr>
        <w:tabs>
          <w:tab w:val="center" w:pos="567"/>
        </w:tabs>
        <w:suppressAutoHyphens/>
        <w:overflowPunct w:val="0"/>
        <w:autoSpaceDE w:val="0"/>
        <w:autoSpaceDN w:val="0"/>
        <w:adjustRightInd w:val="0"/>
        <w:ind w:left="567" w:hanging="567"/>
        <w:textAlignment w:val="baseline"/>
      </w:pPr>
      <w:r w:rsidRPr="00775138">
        <w:t>Popiera wizję Traktatu o Unii Europejskiej, podkreśla rolę kultury w demokracji, prawach człowieka i praworządności, popiera plan prac UE w dziedzinie kultury na lata 2023–2026 i</w:t>
      </w:r>
      <w:r w:rsidR="00082BA8">
        <w:t> </w:t>
      </w:r>
      <w:r w:rsidRPr="00775138">
        <w:t>z</w:t>
      </w:r>
      <w:r w:rsidR="00082BA8">
        <w:t> </w:t>
      </w:r>
      <w:r w:rsidRPr="00775138">
        <w:t>zadowoleniem przyjmuje opinię Komitetu Regionów w sprawie polityki kulturalnej.</w:t>
      </w:r>
    </w:p>
    <w:p w:rsidRPr="00775138" w:rsidR="00327E1C" w:rsidP="001C4A45" w:rsidRDefault="00327E1C" w14:paraId="1F0D0501" w14:textId="77777777">
      <w:pPr>
        <w:numPr>
          <w:ilvl w:val="0"/>
          <w:numId w:val="10"/>
        </w:numPr>
        <w:tabs>
          <w:tab w:val="center" w:pos="567"/>
        </w:tabs>
        <w:suppressAutoHyphens/>
        <w:overflowPunct w:val="0"/>
        <w:autoSpaceDE w:val="0"/>
        <w:autoSpaceDN w:val="0"/>
        <w:adjustRightInd w:val="0"/>
        <w:ind w:left="567" w:hanging="567"/>
        <w:textAlignment w:val="baseline"/>
      </w:pPr>
      <w:r w:rsidRPr="00775138">
        <w:t>Popiera całościowe podejście do kultury, łączące aktywność kulturalną i obywatelską, niezbędne dla spójności społecznej i demokracji. Podkreśla, że kultura musi być dostępna dla wszystkich jako dobro publiczne, i uznaje, że wolność twórcza wzmacnia demokrację, tolerancję i odporność.</w:t>
      </w:r>
    </w:p>
    <w:p w:rsidRPr="00775138" w:rsidR="00327E1C" w:rsidP="001C4A45" w:rsidRDefault="00327E1C" w14:paraId="5185B22E" w14:textId="5B4F6E91">
      <w:pPr>
        <w:numPr>
          <w:ilvl w:val="0"/>
          <w:numId w:val="10"/>
        </w:numPr>
        <w:tabs>
          <w:tab w:val="center" w:pos="567"/>
        </w:tabs>
        <w:suppressAutoHyphens/>
        <w:overflowPunct w:val="0"/>
        <w:autoSpaceDE w:val="0"/>
        <w:autoSpaceDN w:val="0"/>
        <w:adjustRightInd w:val="0"/>
        <w:ind w:left="567" w:hanging="567"/>
        <w:textAlignment w:val="baseline"/>
      </w:pPr>
      <w:r w:rsidRPr="00775138">
        <w:t>Zwraca się do Komisji i państw członkowskich o przyjęcie strategii politycznych zmniejszających nierówności gospodarcze i edukacyjne, ponieważ czynniki te utrudniają uczestnictwo w kulturze, zwłaszcza na obszarach wiejskich. Zaleca również stworzenie i</w:t>
      </w:r>
      <w:r w:rsidR="00082BA8">
        <w:t> </w:t>
      </w:r>
      <w:r w:rsidRPr="00775138">
        <w:t>wzmocnienie programów mających na celu wyeliminowanie różnych barier (fizycznych, gospodarczych, językowych itp.) w celu zapewnienia inkluzywnego uczestnictwa w kulturze, ze szczególnym uwzględnieniem grup zmarginalizowanych i dyskryminowanych.</w:t>
      </w:r>
    </w:p>
    <w:p w:rsidRPr="00775138" w:rsidR="00327E1C" w:rsidP="001C4A45" w:rsidRDefault="00327E1C" w14:paraId="11117F1B" w14:textId="77777777">
      <w:pPr>
        <w:numPr>
          <w:ilvl w:val="0"/>
          <w:numId w:val="10"/>
        </w:numPr>
        <w:tabs>
          <w:tab w:val="center" w:pos="567"/>
        </w:tabs>
        <w:suppressAutoHyphens/>
        <w:overflowPunct w:val="0"/>
        <w:autoSpaceDE w:val="0"/>
        <w:autoSpaceDN w:val="0"/>
        <w:adjustRightInd w:val="0"/>
        <w:ind w:left="567" w:hanging="567"/>
        <w:textAlignment w:val="baseline"/>
      </w:pPr>
      <w:r w:rsidRPr="00775138">
        <w:t>Proponuje, aby UE i państwa członkowskie przyjęły strategie budżetowe wspierające politykę kulturalną na słabo zaludnionych obszarach wiejskich jako kluczowy filar zrównoważonego rozwoju. Zaleca włączenie inwestycji publicznych i rozwoju infrastruktury do szerszej strategii rewitalizacji regionów wiejskich, przyciągania inwestycji prywatnych i zwiększania uczestnictwa w kulturze. Zaleca ponadto, by polityka kulturalna na obszarach wiejskich koncentrowała się na angażowaniu społeczności lokalnych w proces decyzyjny, wspieraniu poczucia przynależności, demokratycznego uczestnictwa i spójności społecznej, przy jednoczesnym unikaniu odgórnych i narzuconych środków.</w:t>
      </w:r>
    </w:p>
    <w:p w:rsidRPr="00775138" w:rsidR="00327E1C" w:rsidP="001C4A45" w:rsidRDefault="00327E1C" w14:paraId="6745F3F7" w14:textId="2573544C">
      <w:pPr>
        <w:numPr>
          <w:ilvl w:val="0"/>
          <w:numId w:val="10"/>
        </w:numPr>
        <w:tabs>
          <w:tab w:val="center" w:pos="567"/>
        </w:tabs>
        <w:suppressAutoHyphens/>
        <w:overflowPunct w:val="0"/>
        <w:autoSpaceDE w:val="0"/>
        <w:autoSpaceDN w:val="0"/>
        <w:adjustRightInd w:val="0"/>
        <w:ind w:left="567" w:hanging="567"/>
        <w:textAlignment w:val="baseline"/>
      </w:pPr>
      <w:r w:rsidRPr="00775138">
        <w:t>Podkreśla znaczenie publicznej polityki kulturalnej dla wspierania dialogu obywatelskiego między społeczeństwem obywatelskim a władzami, promowania rozwoju obszarów wiejskich i</w:t>
      </w:r>
      <w:r w:rsidR="00082BA8">
        <w:t> </w:t>
      </w:r>
      <w:r w:rsidRPr="00775138">
        <w:t>wzmacniania spójności społecznej i terytorialnej. Podkreśla również potrzebę mechanizmów promujących dialog społeczny, negocjacje i rokowania zbiorowe na obszarach wiejskich, aby pobudzić gospodarkę, poprawić warunki życia, zwiększyć uczestnictwo demokratyczne i</w:t>
      </w:r>
      <w:r w:rsidR="00082BA8">
        <w:t> </w:t>
      </w:r>
      <w:r w:rsidRPr="00775138">
        <w:t>budować odporność społeczności.</w:t>
      </w:r>
    </w:p>
    <w:p w:rsidRPr="00775138" w:rsidR="00327E1C" w:rsidP="001C4A45" w:rsidRDefault="00327E1C" w14:paraId="01AD3DAD" w14:textId="77777777">
      <w:pPr>
        <w:numPr>
          <w:ilvl w:val="0"/>
          <w:numId w:val="10"/>
        </w:numPr>
        <w:tabs>
          <w:tab w:val="center" w:pos="567"/>
        </w:tabs>
        <w:suppressAutoHyphens/>
        <w:overflowPunct w:val="0"/>
        <w:autoSpaceDE w:val="0"/>
        <w:autoSpaceDN w:val="0"/>
        <w:adjustRightInd w:val="0"/>
        <w:ind w:left="567" w:hanging="567"/>
        <w:textAlignment w:val="baseline"/>
      </w:pPr>
      <w:r w:rsidRPr="00775138">
        <w:t>Zaleca włączenie większej liczby szkoleń kulturalnych i artystycznych do szkolnych programów nauczania oraz zachęca wyspecjalizowane osoby zawodowo związane z kulturą do osiedlania się na obszarach wiejskich w celu stymulowania rozwoju lokalnego.</w:t>
      </w:r>
    </w:p>
    <w:p w:rsidRPr="00775138" w:rsidR="00327E1C" w:rsidP="001C4A45" w:rsidRDefault="00327E1C" w14:paraId="6E23BB62" w14:textId="77777777">
      <w:pPr>
        <w:numPr>
          <w:ilvl w:val="0"/>
          <w:numId w:val="10"/>
        </w:numPr>
        <w:tabs>
          <w:tab w:val="center" w:pos="567"/>
        </w:tabs>
        <w:suppressAutoHyphens/>
        <w:overflowPunct w:val="0"/>
        <w:autoSpaceDE w:val="0"/>
        <w:autoSpaceDN w:val="0"/>
        <w:adjustRightInd w:val="0"/>
        <w:ind w:left="567" w:hanging="567"/>
        <w:textAlignment w:val="baseline"/>
      </w:pPr>
      <w:r w:rsidRPr="00775138">
        <w:lastRenderedPageBreak/>
        <w:t>Apeluje o szeroko zakrojone kampanie na rzecz umiejętności cyfrowych i kulturowych na obszarach wiejskich w celu promowania uczenia się przez całe życie, zwalczania dezinformacji i poszanowania wartości UE.</w:t>
      </w:r>
    </w:p>
    <w:p w:rsidRPr="00775138" w:rsidR="00327E1C" w:rsidP="001C4A45" w:rsidRDefault="00327E1C" w14:paraId="6BD89EE1" w14:textId="77777777">
      <w:pPr>
        <w:numPr>
          <w:ilvl w:val="0"/>
          <w:numId w:val="10"/>
        </w:numPr>
        <w:tabs>
          <w:tab w:val="center" w:pos="567"/>
        </w:tabs>
        <w:suppressAutoHyphens/>
        <w:overflowPunct w:val="0"/>
        <w:autoSpaceDE w:val="0"/>
        <w:autoSpaceDN w:val="0"/>
        <w:adjustRightInd w:val="0"/>
        <w:ind w:left="567" w:hanging="567"/>
        <w:textAlignment w:val="baseline"/>
      </w:pPr>
      <w:r w:rsidRPr="00775138">
        <w:t>Proponuje ustanowienie Europejskiego Roku Obszarów Wiejskich w celu podkreślenia ich wkładu kulturalnego i gospodarczego.</w:t>
      </w:r>
    </w:p>
    <w:p w:rsidRPr="00775138" w:rsidR="00327E1C" w:rsidP="001C4A45" w:rsidRDefault="00327E1C" w14:paraId="70540D74" w14:textId="09D46BAD">
      <w:pPr>
        <w:numPr>
          <w:ilvl w:val="0"/>
          <w:numId w:val="10"/>
        </w:numPr>
        <w:tabs>
          <w:tab w:val="center" w:pos="567"/>
        </w:tabs>
        <w:suppressAutoHyphens/>
        <w:overflowPunct w:val="0"/>
        <w:autoSpaceDE w:val="0"/>
        <w:autoSpaceDN w:val="0"/>
        <w:adjustRightInd w:val="0"/>
        <w:ind w:left="567" w:hanging="567"/>
        <w:textAlignment w:val="baseline"/>
      </w:pPr>
      <w:r w:rsidRPr="00775138">
        <w:t>Zamierza ocenić potrzebę utworzenia specjalnego organu zajmującego się kulturą w ramach struktury EKES-u.</w:t>
      </w:r>
    </w:p>
    <w:p w:rsidRPr="00775138" w:rsidR="007B5ACA" w:rsidP="000D7E51" w:rsidRDefault="007B5ACA" w14:paraId="35337882" w14:textId="77777777">
      <w:pPr>
        <w:tabs>
          <w:tab w:val="center" w:pos="284"/>
        </w:tabs>
        <w:suppressAutoHyphens/>
        <w:overflowPunct w:val="0"/>
        <w:autoSpaceDE w:val="0"/>
        <w:autoSpaceDN w:val="0"/>
        <w:adjustRightInd w:val="0"/>
        <w:ind w:left="360"/>
        <w:textAlignment w:val="baseline"/>
        <w:rPr>
          <w:lang w:eastAsia="zh-CN"/>
        </w:rPr>
      </w:pPr>
    </w:p>
    <w:tbl>
      <w:tblPr>
        <w:tblW w:w="3516" w:type="pct"/>
        <w:tblLook w:val="04A0" w:firstRow="1" w:lastRow="0" w:firstColumn="1" w:lastColumn="0" w:noHBand="0" w:noVBand="1"/>
      </w:tblPr>
      <w:tblGrid>
        <w:gridCol w:w="2033"/>
        <w:gridCol w:w="4499"/>
      </w:tblGrid>
      <w:tr w:rsidRPr="00775138" w:rsidR="00327E1C" w:rsidTr="0015437C" w14:paraId="518D7676" w14:textId="77777777">
        <w:tc>
          <w:tcPr>
            <w:tcW w:w="1556" w:type="pct"/>
          </w:tcPr>
          <w:p w:rsidRPr="00775138" w:rsidR="00327E1C" w:rsidP="000D7E51" w:rsidRDefault="00327E1C" w14:paraId="639514BF" w14:textId="77777777">
            <w:pPr>
              <w:suppressAutoHyphens/>
              <w:overflowPunct w:val="0"/>
              <w:autoSpaceDE w:val="0"/>
              <w:autoSpaceDN w:val="0"/>
              <w:adjustRightInd w:val="0"/>
              <w:textAlignment w:val="baseline"/>
              <w:rPr>
                <w:i/>
              </w:rPr>
            </w:pPr>
            <w:r w:rsidRPr="00775138">
              <w:rPr>
                <w:b/>
                <w:i/>
              </w:rPr>
              <w:t>Kontakt</w:t>
            </w:r>
          </w:p>
        </w:tc>
        <w:tc>
          <w:tcPr>
            <w:tcW w:w="3444" w:type="pct"/>
          </w:tcPr>
          <w:p w:rsidRPr="00775138" w:rsidR="00327E1C" w:rsidP="000D7E51" w:rsidRDefault="00327E1C" w14:paraId="6949DC18" w14:textId="5A4B9789">
            <w:pPr>
              <w:suppressAutoHyphens/>
              <w:overflowPunct w:val="0"/>
              <w:autoSpaceDE w:val="0"/>
              <w:autoSpaceDN w:val="0"/>
              <w:adjustRightInd w:val="0"/>
              <w:textAlignment w:val="baseline"/>
              <w:rPr>
                <w:i/>
              </w:rPr>
            </w:pPr>
            <w:r w:rsidRPr="00775138">
              <w:rPr>
                <w:i/>
              </w:rPr>
              <w:t>Alessia Cova</w:t>
            </w:r>
          </w:p>
        </w:tc>
      </w:tr>
      <w:tr w:rsidRPr="00775138" w:rsidR="00327E1C" w:rsidTr="0015437C" w14:paraId="1FC4BD14" w14:textId="77777777">
        <w:tc>
          <w:tcPr>
            <w:tcW w:w="1556" w:type="pct"/>
          </w:tcPr>
          <w:p w:rsidRPr="00775138" w:rsidR="00327E1C" w:rsidP="000D7E51" w:rsidRDefault="00327E1C" w14:paraId="3B065C5E" w14:textId="77777777">
            <w:pPr>
              <w:suppressAutoHyphens/>
              <w:overflowPunct w:val="0"/>
              <w:autoSpaceDE w:val="0"/>
              <w:autoSpaceDN w:val="0"/>
              <w:adjustRightInd w:val="0"/>
              <w:textAlignment w:val="baseline"/>
              <w:rPr>
                <w:i/>
              </w:rPr>
            </w:pPr>
            <w:r w:rsidRPr="00775138">
              <w:rPr>
                <w:i/>
              </w:rPr>
              <w:t>tel.</w:t>
            </w:r>
          </w:p>
        </w:tc>
        <w:tc>
          <w:tcPr>
            <w:tcW w:w="3444" w:type="pct"/>
          </w:tcPr>
          <w:p w:rsidRPr="00775138" w:rsidR="00327E1C" w:rsidP="000D7E51" w:rsidRDefault="00327E1C" w14:paraId="7E125145" w14:textId="77777777">
            <w:pPr>
              <w:suppressAutoHyphens/>
              <w:overflowPunct w:val="0"/>
              <w:autoSpaceDE w:val="0"/>
              <w:autoSpaceDN w:val="0"/>
              <w:adjustRightInd w:val="0"/>
              <w:textAlignment w:val="baseline"/>
              <w:rPr>
                <w:i/>
              </w:rPr>
            </w:pPr>
            <w:r w:rsidRPr="00775138">
              <w:rPr>
                <w:i/>
              </w:rPr>
              <w:t>+32 2546942</w:t>
            </w:r>
            <w:r w:rsidRPr="00775138">
              <w:t>6</w:t>
            </w:r>
          </w:p>
        </w:tc>
      </w:tr>
      <w:tr w:rsidRPr="00775138" w:rsidR="00327E1C" w:rsidTr="0015437C" w14:paraId="60E24F5F" w14:textId="77777777">
        <w:tc>
          <w:tcPr>
            <w:tcW w:w="1556" w:type="pct"/>
          </w:tcPr>
          <w:p w:rsidRPr="00775138" w:rsidR="00327E1C" w:rsidP="000D7E51" w:rsidRDefault="00075DDE" w14:paraId="5996693A" w14:textId="1EC47022">
            <w:pPr>
              <w:suppressAutoHyphens/>
              <w:overflowPunct w:val="0"/>
              <w:autoSpaceDE w:val="0"/>
              <w:autoSpaceDN w:val="0"/>
              <w:adjustRightInd w:val="0"/>
              <w:textAlignment w:val="baseline"/>
              <w:rPr>
                <w:i/>
              </w:rPr>
            </w:pPr>
            <w:r w:rsidRPr="00775138">
              <w:rPr>
                <w:i/>
              </w:rPr>
              <w:t>e-mail</w:t>
            </w:r>
          </w:p>
        </w:tc>
        <w:tc>
          <w:tcPr>
            <w:tcW w:w="3444" w:type="pct"/>
          </w:tcPr>
          <w:p w:rsidRPr="00775138" w:rsidR="00327E1C" w:rsidP="000D7E51" w:rsidRDefault="00CD6209" w14:paraId="7A4FC26A" w14:textId="77777777">
            <w:pPr>
              <w:suppressAutoHyphens/>
              <w:overflowPunct w:val="0"/>
              <w:autoSpaceDE w:val="0"/>
              <w:autoSpaceDN w:val="0"/>
              <w:adjustRightInd w:val="0"/>
              <w:textAlignment w:val="baseline"/>
              <w:rPr>
                <w:i/>
                <w:color w:val="0000FF"/>
                <w:u w:val="single"/>
              </w:rPr>
            </w:pPr>
            <w:hyperlink w:history="1" r:id="rId27">
              <w:r w:rsidRPr="00775138" w:rsidR="00152CB0">
                <w:rPr>
                  <w:i/>
                  <w:color w:val="0000FF"/>
                  <w:u w:val="single"/>
                </w:rPr>
                <w:t>Alessia.Cova@eesc.europa.eu</w:t>
              </w:r>
            </w:hyperlink>
          </w:p>
        </w:tc>
      </w:tr>
    </w:tbl>
    <w:p w:rsidRPr="00775138" w:rsidR="000955B2" w:rsidP="000D7E51" w:rsidRDefault="000955B2" w14:paraId="55A6D2C1" w14:textId="77777777">
      <w:pPr>
        <w:suppressAutoHyphens/>
        <w:jc w:val="left"/>
      </w:pPr>
      <w:r w:rsidRPr="00775138">
        <w:br w:type="page"/>
      </w:r>
    </w:p>
    <w:p w:rsidRPr="00775138" w:rsidR="00327E1C" w:rsidP="001C4A45" w:rsidRDefault="00CD6209" w14:paraId="759C8784" w14:textId="17CABEDA">
      <w:pPr>
        <w:numPr>
          <w:ilvl w:val="0"/>
          <w:numId w:val="2"/>
        </w:numPr>
        <w:suppressAutoHyphens/>
        <w:overflowPunct w:val="0"/>
        <w:autoSpaceDE w:val="0"/>
        <w:autoSpaceDN w:val="0"/>
        <w:adjustRightInd w:val="0"/>
        <w:ind w:hanging="567"/>
        <w:textAlignment w:val="baseline"/>
        <w:rPr>
          <w:sz w:val="28"/>
          <w:szCs w:val="28"/>
        </w:rPr>
      </w:pPr>
      <w:hyperlink w:history="1" r:id="rId28">
        <w:r w:rsidRPr="00775138" w:rsidR="00152CB0">
          <w:rPr>
            <w:b/>
            <w:i/>
            <w:color w:val="0000FF"/>
            <w:sz w:val="28"/>
            <w:szCs w:val="28"/>
            <w:u w:val="single"/>
          </w:rPr>
          <w:t>Usługi środowiskowe w zakresie zdrowia psychicznego</w:t>
        </w:r>
      </w:hyperlink>
    </w:p>
    <w:p w:rsidRPr="00775138" w:rsidR="00327E1C" w:rsidP="000D7E51" w:rsidRDefault="00327E1C" w14:paraId="1107D09C" w14:textId="77777777">
      <w:pPr>
        <w:tabs>
          <w:tab w:val="center" w:pos="284"/>
        </w:tabs>
        <w:suppressAutoHyphen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2235"/>
        <w:gridCol w:w="7054"/>
      </w:tblGrid>
      <w:tr w:rsidRPr="00775138" w:rsidR="00327E1C" w:rsidTr="00190E00" w14:paraId="30675E61" w14:textId="77777777">
        <w:tc>
          <w:tcPr>
            <w:tcW w:w="1203" w:type="pct"/>
          </w:tcPr>
          <w:p w:rsidRPr="00775138" w:rsidR="00327E1C" w:rsidP="001C4A45" w:rsidRDefault="00327E1C" w14:paraId="73DABBAC" w14:textId="58087E5F">
            <w:pPr>
              <w:tabs>
                <w:tab w:val="center" w:pos="284"/>
              </w:tabs>
              <w:suppressAutoHyphens/>
              <w:overflowPunct w:val="0"/>
              <w:autoSpaceDE w:val="0"/>
              <w:autoSpaceDN w:val="0"/>
              <w:adjustRightInd w:val="0"/>
              <w:textAlignment w:val="baseline"/>
              <w:rPr>
                <w:b/>
              </w:rPr>
            </w:pPr>
            <w:r w:rsidRPr="00775138">
              <w:rPr>
                <w:b/>
              </w:rPr>
              <w:t>Sprawozdawca</w:t>
            </w:r>
          </w:p>
        </w:tc>
        <w:tc>
          <w:tcPr>
            <w:tcW w:w="3797" w:type="pct"/>
          </w:tcPr>
          <w:p w:rsidRPr="00775138" w:rsidR="00327E1C" w:rsidP="001C4A45" w:rsidRDefault="00327E1C" w14:paraId="295EAEDF" w14:textId="58E4DFCC">
            <w:pPr>
              <w:tabs>
                <w:tab w:val="center" w:pos="284"/>
              </w:tabs>
              <w:suppressAutoHyphens/>
              <w:overflowPunct w:val="0"/>
              <w:autoSpaceDE w:val="0"/>
              <w:autoSpaceDN w:val="0"/>
              <w:adjustRightInd w:val="0"/>
              <w:textAlignment w:val="baseline"/>
            </w:pPr>
            <w:r w:rsidRPr="00775138">
              <w:t>Pietro Vittorio BARBIERI (Grupa Organizacji Społeczeństwa Obywatelskiego – IT)</w:t>
            </w:r>
          </w:p>
        </w:tc>
      </w:tr>
      <w:tr w:rsidRPr="00775138" w:rsidR="00327E1C" w:rsidTr="00190E00" w14:paraId="5233ECD7" w14:textId="77777777">
        <w:tc>
          <w:tcPr>
            <w:tcW w:w="1203" w:type="pct"/>
            <w:vMerge w:val="restart"/>
          </w:tcPr>
          <w:p w:rsidRPr="00775138" w:rsidR="00327E1C" w:rsidP="001C4A45" w:rsidRDefault="00327E1C" w14:paraId="28BDA075" w14:textId="5F6A746B">
            <w:pPr>
              <w:tabs>
                <w:tab w:val="center" w:pos="284"/>
              </w:tabs>
              <w:suppressAutoHyphens/>
              <w:overflowPunct w:val="0"/>
              <w:autoSpaceDE w:val="0"/>
              <w:autoSpaceDN w:val="0"/>
              <w:adjustRightInd w:val="0"/>
              <w:textAlignment w:val="baseline"/>
              <w:rPr>
                <w:b/>
              </w:rPr>
            </w:pPr>
            <w:r w:rsidRPr="00775138">
              <w:rPr>
                <w:b/>
              </w:rPr>
              <w:t>Dokument źródłowy</w:t>
            </w:r>
          </w:p>
        </w:tc>
        <w:tc>
          <w:tcPr>
            <w:tcW w:w="3797" w:type="pct"/>
          </w:tcPr>
          <w:p w:rsidRPr="00775138" w:rsidR="00327E1C" w:rsidP="001C4A45" w:rsidRDefault="00327E1C" w14:paraId="0DC17861" w14:textId="77777777">
            <w:pPr>
              <w:tabs>
                <w:tab w:val="center" w:pos="284"/>
              </w:tabs>
              <w:suppressAutoHyphens/>
              <w:overflowPunct w:val="0"/>
              <w:autoSpaceDE w:val="0"/>
              <w:autoSpaceDN w:val="0"/>
              <w:adjustRightInd w:val="0"/>
              <w:textAlignment w:val="baseline"/>
            </w:pPr>
            <w:r w:rsidRPr="00775138">
              <w:t>Opinia z inicjatywy własnej</w:t>
            </w:r>
          </w:p>
        </w:tc>
      </w:tr>
      <w:tr w:rsidRPr="00775138" w:rsidR="00327E1C" w:rsidTr="00190E00" w14:paraId="7C313C76" w14:textId="77777777">
        <w:tc>
          <w:tcPr>
            <w:tcW w:w="1203" w:type="pct"/>
            <w:vMerge/>
          </w:tcPr>
          <w:p w:rsidRPr="00775138" w:rsidR="00327E1C" w:rsidP="001C4A45" w:rsidRDefault="00327E1C" w14:paraId="2D11D883" w14:textId="77777777">
            <w:pPr>
              <w:tabs>
                <w:tab w:val="center" w:pos="284"/>
              </w:tabs>
              <w:suppressAutoHyphens/>
              <w:overflowPunct w:val="0"/>
              <w:autoSpaceDE w:val="0"/>
              <w:autoSpaceDN w:val="0"/>
              <w:adjustRightInd w:val="0"/>
              <w:textAlignment w:val="baseline"/>
              <w:rPr>
                <w:b/>
              </w:rPr>
            </w:pPr>
          </w:p>
        </w:tc>
        <w:tc>
          <w:tcPr>
            <w:tcW w:w="3797" w:type="pct"/>
          </w:tcPr>
          <w:p w:rsidRPr="00775138" w:rsidR="00327E1C" w:rsidP="001C4A45" w:rsidRDefault="00327E1C" w14:paraId="20ABDC5A" w14:textId="12010883">
            <w:pPr>
              <w:tabs>
                <w:tab w:val="center" w:pos="284"/>
              </w:tabs>
              <w:suppressAutoHyphens/>
              <w:overflowPunct w:val="0"/>
              <w:autoSpaceDE w:val="0"/>
              <w:autoSpaceDN w:val="0"/>
              <w:adjustRightInd w:val="0"/>
              <w:textAlignment w:val="baseline"/>
            </w:pPr>
            <w:r w:rsidRPr="00775138">
              <w:t>EESC-2024-00431-00-00-AC</w:t>
            </w:r>
          </w:p>
        </w:tc>
      </w:tr>
    </w:tbl>
    <w:p w:rsidRPr="00775138" w:rsidR="00327E1C" w:rsidP="000D7E51" w:rsidRDefault="00327E1C" w14:paraId="07E97DEC" w14:textId="77777777">
      <w:pPr>
        <w:tabs>
          <w:tab w:val="center" w:pos="284"/>
        </w:tabs>
        <w:suppressAutoHyphens/>
        <w:overflowPunct w:val="0"/>
        <w:autoSpaceDE w:val="0"/>
        <w:autoSpaceDN w:val="0"/>
        <w:adjustRightInd w:val="0"/>
        <w:ind w:left="266" w:hanging="266"/>
        <w:textAlignment w:val="baseline"/>
      </w:pPr>
    </w:p>
    <w:p w:rsidRPr="00775138" w:rsidR="00327E1C" w:rsidP="000D7E51" w:rsidRDefault="00327E1C" w14:paraId="23906E60" w14:textId="77777777">
      <w:pPr>
        <w:tabs>
          <w:tab w:val="center" w:pos="284"/>
        </w:tabs>
        <w:suppressAutoHyphens/>
        <w:overflowPunct w:val="0"/>
        <w:autoSpaceDE w:val="0"/>
        <w:autoSpaceDN w:val="0"/>
        <w:adjustRightInd w:val="0"/>
        <w:ind w:left="266" w:hanging="266"/>
        <w:textAlignment w:val="baseline"/>
        <w:rPr>
          <w:b/>
        </w:rPr>
      </w:pPr>
      <w:r w:rsidRPr="00775138">
        <w:rPr>
          <w:b/>
        </w:rPr>
        <w:t>Główne punkty:</w:t>
      </w:r>
    </w:p>
    <w:p w:rsidRPr="00775138" w:rsidR="00327E1C" w:rsidP="000D7E51" w:rsidRDefault="00327E1C" w14:paraId="76E70FB8" w14:textId="77777777">
      <w:pPr>
        <w:tabs>
          <w:tab w:val="center" w:pos="284"/>
        </w:tabs>
        <w:suppressAutoHyphens/>
        <w:overflowPunct w:val="0"/>
        <w:autoSpaceDE w:val="0"/>
        <w:autoSpaceDN w:val="0"/>
        <w:adjustRightInd w:val="0"/>
        <w:ind w:left="266" w:hanging="266"/>
        <w:textAlignment w:val="baseline"/>
        <w:rPr>
          <w:b/>
        </w:rPr>
      </w:pPr>
    </w:p>
    <w:p w:rsidR="00327E1C" w:rsidP="000D7E51" w:rsidRDefault="00327E1C" w14:paraId="1953048D" w14:textId="6C6713E1">
      <w:pPr>
        <w:suppressAutoHyphens/>
        <w:overflowPunct w:val="0"/>
        <w:autoSpaceDE w:val="0"/>
        <w:autoSpaceDN w:val="0"/>
        <w:adjustRightInd w:val="0"/>
        <w:textAlignment w:val="baseline"/>
      </w:pPr>
      <w:r w:rsidRPr="00775138">
        <w:t>EKES:</w:t>
      </w:r>
    </w:p>
    <w:p w:rsidRPr="00775138" w:rsidR="001C4A45" w:rsidP="000D7E51" w:rsidRDefault="001C4A45" w14:paraId="49728085" w14:textId="77777777">
      <w:pPr>
        <w:suppressAutoHyphens/>
        <w:overflowPunct w:val="0"/>
        <w:autoSpaceDE w:val="0"/>
        <w:autoSpaceDN w:val="0"/>
        <w:adjustRightInd w:val="0"/>
        <w:textAlignment w:val="baseline"/>
        <w:rPr>
          <w:bCs/>
          <w:iCs/>
        </w:rPr>
      </w:pPr>
    </w:p>
    <w:p w:rsidRPr="00775138" w:rsidR="00327E1C" w:rsidP="001C4A45" w:rsidRDefault="00327E1C" w14:paraId="24F1C25B" w14:textId="77777777">
      <w:pPr>
        <w:numPr>
          <w:ilvl w:val="0"/>
          <w:numId w:val="11"/>
        </w:numPr>
        <w:suppressAutoHyphens/>
        <w:overflowPunct w:val="0"/>
        <w:autoSpaceDE w:val="0"/>
        <w:autoSpaceDN w:val="0"/>
        <w:adjustRightInd w:val="0"/>
        <w:ind w:left="567" w:hanging="567"/>
        <w:textAlignment w:val="baseline"/>
        <w:outlineLvl w:val="1"/>
      </w:pPr>
      <w:r w:rsidRPr="00775138">
        <w:t>Opowiada się za promowaniem kompetencji w zakresie zdrowia psychicznego w całym społeczeństwie, aby zwalczać stygmatyzację oraz umożliwić diagnozowanie zaburzeń psychicznych na wczesnym etapie.</w:t>
      </w:r>
    </w:p>
    <w:p w:rsidRPr="00775138" w:rsidR="00327E1C" w:rsidP="001C4A45" w:rsidRDefault="00327E1C" w14:paraId="69B9DFAB" w14:textId="77777777">
      <w:pPr>
        <w:numPr>
          <w:ilvl w:val="0"/>
          <w:numId w:val="11"/>
        </w:numPr>
        <w:suppressAutoHyphens/>
        <w:overflowPunct w:val="0"/>
        <w:autoSpaceDE w:val="0"/>
        <w:autoSpaceDN w:val="0"/>
        <w:adjustRightInd w:val="0"/>
        <w:ind w:left="567" w:hanging="567"/>
        <w:textAlignment w:val="baseline"/>
        <w:outlineLvl w:val="1"/>
        <w:rPr>
          <w:color w:val="000000"/>
        </w:rPr>
      </w:pPr>
      <w:r w:rsidRPr="00775138">
        <w:t>Uważa, że celem polityki powinno być stworzenie zintegrowanego systemu zdrowia psychicznego opartego na współpracy między sektorami edukacji, zatrudnienia, opieki społecznej i opieki w zakresie zdrowia psychicznego.</w:t>
      </w:r>
    </w:p>
    <w:p w:rsidRPr="00775138" w:rsidR="00327E1C" w:rsidP="001C4A45" w:rsidRDefault="00327E1C" w14:paraId="1AC68F52" w14:textId="77777777">
      <w:pPr>
        <w:numPr>
          <w:ilvl w:val="0"/>
          <w:numId w:val="11"/>
        </w:numPr>
        <w:suppressAutoHyphens/>
        <w:overflowPunct w:val="0"/>
        <w:autoSpaceDE w:val="0"/>
        <w:autoSpaceDN w:val="0"/>
        <w:adjustRightInd w:val="0"/>
        <w:ind w:left="567" w:hanging="567"/>
        <w:textAlignment w:val="baseline"/>
        <w:outlineLvl w:val="1"/>
        <w:rPr>
          <w:rFonts w:eastAsiaTheme="minorEastAsia"/>
        </w:rPr>
      </w:pPr>
      <w:r w:rsidRPr="00775138">
        <w:t>Uważa, że upodmiotowienie i wsparcie dla samoreprezentacji mają kluczowe znaczenie dla zapewnienia pełnego udziału ludzi oraz współtworzenia strategii i programów. Powinno temu towarzyszyć wsparcie techniczne i finansowe dla różnych rodzajów samozarządzania.</w:t>
      </w:r>
    </w:p>
    <w:p w:rsidRPr="00775138" w:rsidR="00327E1C" w:rsidP="001C4A45" w:rsidRDefault="00327E1C" w14:paraId="4E74FB5B" w14:textId="77777777">
      <w:pPr>
        <w:numPr>
          <w:ilvl w:val="0"/>
          <w:numId w:val="11"/>
        </w:numPr>
        <w:suppressAutoHyphens/>
        <w:overflowPunct w:val="0"/>
        <w:autoSpaceDE w:val="0"/>
        <w:autoSpaceDN w:val="0"/>
        <w:adjustRightInd w:val="0"/>
        <w:ind w:left="567" w:hanging="567"/>
        <w:textAlignment w:val="baseline"/>
        <w:outlineLvl w:val="1"/>
      </w:pPr>
      <w:r w:rsidRPr="00775138">
        <w:t>Zachęca państwa członkowskie, społeczności lokalne, specjalistki i specjalistów, organizacje społeczeństwa obywatelskiego (w tym partnerów społecznych) oraz wszystkie podmioty państwowe i niepaństwowe do stworzenia ekosystemu opieki środowiskowej w celu wspierania osób w całej Europie doświadczających cierpienia psychicznego. Taki ekosystem powinien bazować na modelu praw człowieka i godności każdej osoby. Należy ograniczyć hospitalizację w szpitalach psychiatrycznych, znieść przymusowe praktyki, walczyć ze stygmatyzacją oraz dążyć do przekształcenia segregacji w spersonalizowane praktyki.</w:t>
      </w:r>
    </w:p>
    <w:p w:rsidRPr="00775138" w:rsidR="00327E1C" w:rsidP="001C4A45" w:rsidRDefault="00327E1C" w14:paraId="78DB9F3B" w14:textId="30BA1268">
      <w:pPr>
        <w:numPr>
          <w:ilvl w:val="0"/>
          <w:numId w:val="11"/>
        </w:numPr>
        <w:suppressAutoHyphens/>
        <w:overflowPunct w:val="0"/>
        <w:autoSpaceDE w:val="0"/>
        <w:autoSpaceDN w:val="0"/>
        <w:adjustRightInd w:val="0"/>
        <w:ind w:left="567" w:hanging="567"/>
        <w:textAlignment w:val="baseline"/>
        <w:rPr>
          <w:rFonts w:eastAsiaTheme="minorEastAsia"/>
        </w:rPr>
      </w:pPr>
      <w:r w:rsidRPr="00775138">
        <w:t>Jest zdania, że ekosystem ten powinien opierać się na konkretnych wytycznych: budżet osobisty decydujący o wydatkach państw i społeczności; usługi diagnostyczne i lecznicze, które znajdują się jak najbliżej miejsca zamieszkania danej osoby; prawo danej osoby do decydowania o</w:t>
      </w:r>
      <w:r w:rsidR="00082BA8">
        <w:t> </w:t>
      </w:r>
      <w:r w:rsidRPr="00775138">
        <w:t>możliwości zamieszkania w ośrodkach niestosujących segregacji i w których liczba łóżek nie przekracza nigdy 3–5; usługi w zakresie zatrudnienia, edukacji i uczenia się przez całe życie obejmujące odpowiednie i zindywidualizowane strategie; specjalistki i specjaliści posiadający odpowiednie szkolenia; wzajemne doradztwo. Ustanowienie jasnych wytycznych ma zasadnicze znaczenie dla określenia norm referencyjnych.</w:t>
      </w:r>
    </w:p>
    <w:p w:rsidRPr="00775138" w:rsidR="00327E1C" w:rsidP="001C4A45" w:rsidRDefault="00327E1C" w14:paraId="1C789E16" w14:textId="77777777">
      <w:pPr>
        <w:numPr>
          <w:ilvl w:val="0"/>
          <w:numId w:val="11"/>
        </w:numPr>
        <w:suppressAutoHyphens/>
        <w:overflowPunct w:val="0"/>
        <w:autoSpaceDE w:val="0"/>
        <w:autoSpaceDN w:val="0"/>
        <w:adjustRightInd w:val="0"/>
        <w:ind w:left="567" w:hanging="567"/>
        <w:textAlignment w:val="baseline"/>
        <w:rPr>
          <w:rFonts w:eastAsiaTheme="minorEastAsia"/>
        </w:rPr>
      </w:pPr>
      <w:r w:rsidRPr="00775138">
        <w:t>Jest przekonany o konieczności pozyskania zdezagregowanych danych i statystyk gospodarczych, aby ułatwić planowanie na poziomie krajowym i lokalnym.</w:t>
      </w:r>
    </w:p>
    <w:p w:rsidRPr="00775138" w:rsidR="00327E1C" w:rsidP="001C4A45" w:rsidRDefault="00327E1C" w14:paraId="5A556B03" w14:textId="06802866">
      <w:pPr>
        <w:numPr>
          <w:ilvl w:val="0"/>
          <w:numId w:val="11"/>
        </w:numPr>
        <w:suppressAutoHyphens/>
        <w:overflowPunct w:val="0"/>
        <w:autoSpaceDE w:val="0"/>
        <w:autoSpaceDN w:val="0"/>
        <w:adjustRightInd w:val="0"/>
        <w:ind w:left="567" w:hanging="567"/>
        <w:textAlignment w:val="baseline"/>
        <w:rPr>
          <w:rFonts w:eastAsiaTheme="minorEastAsia"/>
        </w:rPr>
      </w:pPr>
      <w:r w:rsidRPr="00775138">
        <w:t>Sądzi, że niezbędne są inwestycje na każdym poziomie, by zapewnić opiekę środowiskową, a</w:t>
      </w:r>
      <w:r w:rsidR="00082BA8">
        <w:t> </w:t>
      </w:r>
      <w:r w:rsidRPr="00775138">
        <w:t>nie instytucjonalną.</w:t>
      </w:r>
    </w:p>
    <w:p w:rsidRPr="00775138" w:rsidR="00327E1C" w:rsidP="001C4A45" w:rsidRDefault="00327E1C" w14:paraId="19F734B3" w14:textId="72D06EFE">
      <w:pPr>
        <w:numPr>
          <w:ilvl w:val="0"/>
          <w:numId w:val="11"/>
        </w:numPr>
        <w:suppressAutoHyphens/>
        <w:overflowPunct w:val="0"/>
        <w:autoSpaceDE w:val="0"/>
        <w:autoSpaceDN w:val="0"/>
        <w:adjustRightInd w:val="0"/>
        <w:ind w:left="567" w:hanging="567"/>
        <w:textAlignment w:val="baseline"/>
      </w:pPr>
      <w:r w:rsidRPr="00775138">
        <w:t>Wzywa instytucje europejskie i międzynarodowe, państwa członkowskie, społeczności lokalne i</w:t>
      </w:r>
      <w:r w:rsidR="00082BA8">
        <w:t> </w:t>
      </w:r>
      <w:r w:rsidRPr="00775138">
        <w:t xml:space="preserve">zorganizowane społeczeństwo obywatelskie (w tym partnerów społecznych) do podjęcia pilnych kroków w celu przeprowadzenia transformacji. W centrum muszą znajdować się osoby doświadczające cierpienia psychicznego oraz organizacje je reprezentujące. </w:t>
      </w:r>
    </w:p>
    <w:p w:rsidRPr="00775138" w:rsidR="007B5ACA" w:rsidP="000D7E51" w:rsidRDefault="007B5ACA" w14:paraId="560CA43C" w14:textId="77777777">
      <w:pPr>
        <w:suppressAutoHyphens/>
        <w:overflowPunct w:val="0"/>
        <w:autoSpaceDE w:val="0"/>
        <w:autoSpaceDN w:val="0"/>
        <w:adjustRightInd w:val="0"/>
        <w:ind w:left="927"/>
        <w:textAlignment w:val="baseline"/>
        <w:rPr>
          <w:lang w:eastAsia="zh-CN"/>
        </w:rPr>
      </w:pPr>
    </w:p>
    <w:tbl>
      <w:tblPr>
        <w:tblW w:w="0" w:type="auto"/>
        <w:tblLook w:val="04A0" w:firstRow="1" w:lastRow="0" w:firstColumn="1" w:lastColumn="0" w:noHBand="0" w:noVBand="1"/>
      </w:tblPr>
      <w:tblGrid>
        <w:gridCol w:w="1238"/>
        <w:gridCol w:w="238"/>
        <w:gridCol w:w="4507"/>
      </w:tblGrid>
      <w:tr w:rsidRPr="00775138" w:rsidR="00327E1C" w:rsidTr="0015437C" w14:paraId="120E5C2E" w14:textId="77777777">
        <w:tc>
          <w:tcPr>
            <w:tcW w:w="1238" w:type="dxa"/>
          </w:tcPr>
          <w:p w:rsidRPr="00775138" w:rsidR="00327E1C" w:rsidP="00190E00" w:rsidRDefault="00327E1C" w14:paraId="3BAD6C01" w14:textId="4CB042AF">
            <w:pPr>
              <w:keepNext/>
              <w:keepLines/>
              <w:suppressAutoHyphens/>
              <w:overflowPunct w:val="0"/>
              <w:autoSpaceDE w:val="0"/>
              <w:autoSpaceDN w:val="0"/>
              <w:adjustRightInd w:val="0"/>
              <w:textAlignment w:val="baseline"/>
              <w:rPr>
                <w:i/>
              </w:rPr>
            </w:pPr>
            <w:r w:rsidRPr="00775138">
              <w:rPr>
                <w:b/>
                <w:i/>
              </w:rPr>
              <w:lastRenderedPageBreak/>
              <w:t>Kontakt</w:t>
            </w:r>
          </w:p>
        </w:tc>
        <w:tc>
          <w:tcPr>
            <w:tcW w:w="238" w:type="dxa"/>
          </w:tcPr>
          <w:p w:rsidRPr="00775138" w:rsidR="00327E1C" w:rsidP="00190E00" w:rsidRDefault="00327E1C" w14:paraId="071525F4" w14:textId="77777777">
            <w:pPr>
              <w:keepNext/>
              <w:keepLines/>
              <w:suppressAutoHyphens/>
              <w:overflowPunct w:val="0"/>
              <w:autoSpaceDE w:val="0"/>
              <w:autoSpaceDN w:val="0"/>
              <w:adjustRightInd w:val="0"/>
              <w:textAlignment w:val="baseline"/>
              <w:rPr>
                <w:i/>
              </w:rPr>
            </w:pPr>
          </w:p>
        </w:tc>
        <w:tc>
          <w:tcPr>
            <w:tcW w:w="4507" w:type="dxa"/>
          </w:tcPr>
          <w:p w:rsidRPr="00775138" w:rsidR="00327E1C" w:rsidP="00190E00" w:rsidRDefault="00327E1C" w14:paraId="515DAEF9" w14:textId="05933947">
            <w:pPr>
              <w:keepNext/>
              <w:keepLines/>
              <w:suppressAutoHyphens/>
              <w:overflowPunct w:val="0"/>
              <w:autoSpaceDE w:val="0"/>
              <w:autoSpaceDN w:val="0"/>
              <w:adjustRightInd w:val="0"/>
              <w:textAlignment w:val="baseline"/>
              <w:rPr>
                <w:i/>
              </w:rPr>
            </w:pPr>
            <w:r w:rsidRPr="00775138">
              <w:rPr>
                <w:i/>
              </w:rPr>
              <w:t>Valeria Atzori</w:t>
            </w:r>
          </w:p>
        </w:tc>
      </w:tr>
      <w:tr w:rsidRPr="00775138" w:rsidR="00327E1C" w:rsidTr="0015437C" w14:paraId="09C13B74" w14:textId="77777777">
        <w:tc>
          <w:tcPr>
            <w:tcW w:w="1238" w:type="dxa"/>
          </w:tcPr>
          <w:p w:rsidRPr="00775138" w:rsidR="00327E1C" w:rsidP="000D7E51" w:rsidRDefault="00327E1C" w14:paraId="4BF2FC65" w14:textId="20FB1D27">
            <w:pPr>
              <w:suppressAutoHyphens/>
              <w:overflowPunct w:val="0"/>
              <w:autoSpaceDE w:val="0"/>
              <w:autoSpaceDN w:val="0"/>
              <w:adjustRightInd w:val="0"/>
              <w:textAlignment w:val="baseline"/>
              <w:rPr>
                <w:i/>
              </w:rPr>
            </w:pPr>
            <w:r w:rsidRPr="00775138">
              <w:rPr>
                <w:i/>
              </w:rPr>
              <w:t>tel.</w:t>
            </w:r>
          </w:p>
        </w:tc>
        <w:tc>
          <w:tcPr>
            <w:tcW w:w="238" w:type="dxa"/>
          </w:tcPr>
          <w:p w:rsidRPr="00775138" w:rsidR="00327E1C" w:rsidP="000D7E51" w:rsidRDefault="00327E1C" w14:paraId="43C9848F" w14:textId="77777777">
            <w:pPr>
              <w:suppressAutoHyphens/>
              <w:overflowPunct w:val="0"/>
              <w:autoSpaceDE w:val="0"/>
              <w:autoSpaceDN w:val="0"/>
              <w:adjustRightInd w:val="0"/>
              <w:textAlignment w:val="baseline"/>
              <w:rPr>
                <w:i/>
              </w:rPr>
            </w:pPr>
          </w:p>
        </w:tc>
        <w:tc>
          <w:tcPr>
            <w:tcW w:w="4507" w:type="dxa"/>
          </w:tcPr>
          <w:p w:rsidRPr="00775138" w:rsidR="00327E1C" w:rsidP="000D7E51" w:rsidRDefault="00327E1C" w14:paraId="24EF41EF" w14:textId="77777777">
            <w:pPr>
              <w:suppressAutoHyphens/>
              <w:overflowPunct w:val="0"/>
              <w:autoSpaceDE w:val="0"/>
              <w:autoSpaceDN w:val="0"/>
              <w:adjustRightInd w:val="0"/>
              <w:textAlignment w:val="baseline"/>
              <w:rPr>
                <w:i/>
              </w:rPr>
            </w:pPr>
            <w:r w:rsidRPr="00775138">
              <w:rPr>
                <w:i/>
              </w:rPr>
              <w:t>+32 25468774</w:t>
            </w:r>
          </w:p>
        </w:tc>
      </w:tr>
      <w:tr w:rsidRPr="00775138" w:rsidR="00327E1C" w:rsidTr="0015437C" w14:paraId="5CCC1557" w14:textId="77777777">
        <w:tc>
          <w:tcPr>
            <w:tcW w:w="1238" w:type="dxa"/>
          </w:tcPr>
          <w:p w:rsidRPr="00775138" w:rsidR="00327E1C" w:rsidP="000D7E51" w:rsidRDefault="007B5ACA" w14:paraId="55128B82" w14:textId="1DB23424">
            <w:pPr>
              <w:suppressAutoHyphens/>
              <w:overflowPunct w:val="0"/>
              <w:autoSpaceDE w:val="0"/>
              <w:autoSpaceDN w:val="0"/>
              <w:adjustRightInd w:val="0"/>
              <w:textAlignment w:val="baseline"/>
              <w:rPr>
                <w:i/>
              </w:rPr>
            </w:pPr>
            <w:r w:rsidRPr="00775138">
              <w:rPr>
                <w:i/>
              </w:rPr>
              <w:t>e-mail</w:t>
            </w:r>
          </w:p>
        </w:tc>
        <w:tc>
          <w:tcPr>
            <w:tcW w:w="238" w:type="dxa"/>
          </w:tcPr>
          <w:p w:rsidRPr="00775138" w:rsidR="00327E1C" w:rsidP="000D7E51" w:rsidRDefault="00327E1C" w14:paraId="437EE72C" w14:textId="77777777">
            <w:pPr>
              <w:suppressAutoHyphens/>
              <w:overflowPunct w:val="0"/>
              <w:autoSpaceDE w:val="0"/>
              <w:autoSpaceDN w:val="0"/>
              <w:adjustRightInd w:val="0"/>
              <w:textAlignment w:val="baseline"/>
            </w:pPr>
          </w:p>
        </w:tc>
        <w:tc>
          <w:tcPr>
            <w:tcW w:w="4507" w:type="dxa"/>
          </w:tcPr>
          <w:p w:rsidRPr="00775138" w:rsidR="00327E1C" w:rsidP="000D7E51" w:rsidRDefault="00CD6209" w14:paraId="767760DE" w14:textId="77777777">
            <w:pPr>
              <w:suppressAutoHyphens/>
              <w:overflowPunct w:val="0"/>
              <w:autoSpaceDE w:val="0"/>
              <w:autoSpaceDN w:val="0"/>
              <w:adjustRightInd w:val="0"/>
              <w:textAlignment w:val="baseline"/>
              <w:rPr>
                <w:i/>
                <w:iCs/>
              </w:rPr>
            </w:pPr>
            <w:hyperlink w:history="1" r:id="rId29">
              <w:r w:rsidRPr="00775138" w:rsidR="00152CB0">
                <w:rPr>
                  <w:i/>
                  <w:color w:val="0000FF"/>
                  <w:u w:val="single"/>
                </w:rPr>
                <w:t>Valeria.Atzori@eesc.europa.eu</w:t>
              </w:r>
            </w:hyperlink>
          </w:p>
        </w:tc>
      </w:tr>
    </w:tbl>
    <w:p w:rsidRPr="00775138" w:rsidR="00327E1C" w:rsidP="000D7E51" w:rsidRDefault="00327E1C" w14:paraId="14354E90" w14:textId="77777777">
      <w:pPr>
        <w:suppressAutoHyphens/>
        <w:jc w:val="left"/>
      </w:pPr>
      <w:r w:rsidRPr="00775138">
        <w:br w:type="page"/>
      </w:r>
    </w:p>
    <w:p w:rsidRPr="00775138" w:rsidR="00737271" w:rsidP="001C4A45" w:rsidRDefault="00CD6209" w14:paraId="02D461C2" w14:textId="5BC9FA18">
      <w:pPr>
        <w:numPr>
          <w:ilvl w:val="0"/>
          <w:numId w:val="4"/>
        </w:numPr>
        <w:suppressAutoHyphens/>
        <w:overflowPunct w:val="0"/>
        <w:autoSpaceDE w:val="0"/>
        <w:autoSpaceDN w:val="0"/>
        <w:adjustRightInd w:val="0"/>
        <w:ind w:left="567" w:hanging="567"/>
        <w:textAlignment w:val="baseline"/>
        <w:rPr>
          <w:sz w:val="28"/>
          <w:szCs w:val="28"/>
        </w:rPr>
      </w:pPr>
      <w:hyperlink w:history="1" r:id="rId30">
        <w:r w:rsidRPr="00775138" w:rsidR="00152CB0">
          <w:rPr>
            <w:b/>
            <w:i/>
            <w:color w:val="0000FF"/>
            <w:sz w:val="28"/>
            <w:szCs w:val="28"/>
            <w:u w:val="single"/>
          </w:rPr>
          <w:t>Wzmocnienie działań następczych w ramach unijnego dialogu młodzieżowego za pomocą wytycznych dotyczących monitorowania i</w:t>
        </w:r>
        <w:r w:rsidR="00190E00">
          <w:rPr>
            <w:b/>
            <w:i/>
            <w:color w:val="0000FF"/>
            <w:sz w:val="28"/>
            <w:szCs w:val="28"/>
            <w:u w:val="single"/>
          </w:rPr>
          <w:t> </w:t>
        </w:r>
        <w:r w:rsidRPr="00775138" w:rsidR="00152CB0">
          <w:rPr>
            <w:b/>
            <w:i/>
            <w:color w:val="0000FF"/>
            <w:sz w:val="28"/>
            <w:szCs w:val="28"/>
            <w:u w:val="single"/>
          </w:rPr>
          <w:t>przejrzystości</w:t>
        </w:r>
      </w:hyperlink>
    </w:p>
    <w:p w:rsidRPr="00775138" w:rsidR="00737271" w:rsidP="000D7E51" w:rsidRDefault="00737271" w14:paraId="28B70474" w14:textId="77777777">
      <w:pPr>
        <w:tabs>
          <w:tab w:val="center" w:pos="284"/>
        </w:tabs>
        <w:suppressAutoHyphens/>
        <w:overflowPunct w:val="0"/>
        <w:autoSpaceDE w:val="0"/>
        <w:autoSpaceDN w:val="0"/>
        <w:adjustRightInd w:val="0"/>
        <w:ind w:left="567" w:hanging="567"/>
        <w:textAlignment w:val="baseline"/>
      </w:pPr>
    </w:p>
    <w:tbl>
      <w:tblPr>
        <w:tblW w:w="5000" w:type="pct"/>
        <w:tblLook w:val="04A0" w:firstRow="1" w:lastRow="0" w:firstColumn="1" w:lastColumn="0" w:noHBand="0" w:noVBand="1"/>
      </w:tblPr>
      <w:tblGrid>
        <w:gridCol w:w="2094"/>
        <w:gridCol w:w="7195"/>
      </w:tblGrid>
      <w:tr w:rsidRPr="00775138" w:rsidR="00737271" w:rsidTr="00A659DE" w14:paraId="074E57AA" w14:textId="77777777">
        <w:tc>
          <w:tcPr>
            <w:tcW w:w="1127" w:type="pct"/>
          </w:tcPr>
          <w:p w:rsidRPr="00775138" w:rsidR="00737271" w:rsidP="001C4A45" w:rsidRDefault="00737271" w14:paraId="00405F46" w14:textId="51E093BA">
            <w:pPr>
              <w:tabs>
                <w:tab w:val="center" w:pos="284"/>
              </w:tabs>
              <w:suppressAutoHyphens/>
              <w:overflowPunct w:val="0"/>
              <w:autoSpaceDE w:val="0"/>
              <w:autoSpaceDN w:val="0"/>
              <w:adjustRightInd w:val="0"/>
              <w:textAlignment w:val="baseline"/>
              <w:rPr>
                <w:b/>
              </w:rPr>
            </w:pPr>
            <w:r w:rsidRPr="00775138">
              <w:rPr>
                <w:b/>
              </w:rPr>
              <w:t>Sprawozdawczyni</w:t>
            </w:r>
          </w:p>
        </w:tc>
        <w:tc>
          <w:tcPr>
            <w:tcW w:w="3873" w:type="pct"/>
          </w:tcPr>
          <w:p w:rsidRPr="00775138" w:rsidR="00737271" w:rsidP="001C4A45" w:rsidRDefault="00737271" w14:paraId="7B6FB3B6" w14:textId="2F901A7E">
            <w:pPr>
              <w:suppressAutoHyphens/>
              <w:overflowPunct w:val="0"/>
              <w:autoSpaceDE w:val="0"/>
              <w:autoSpaceDN w:val="0"/>
              <w:adjustRightInd w:val="0"/>
              <w:textAlignment w:val="baseline"/>
            </w:pPr>
            <w:r w:rsidRPr="00775138">
              <w:t>Katrĩna LEITĀNE (Grupa Organizacji Społeczeństwa Obywatelskiego – LV)</w:t>
            </w:r>
          </w:p>
        </w:tc>
      </w:tr>
      <w:tr w:rsidRPr="00775138" w:rsidR="00737271" w:rsidTr="00A659DE" w14:paraId="6F1C7412" w14:textId="77777777">
        <w:tc>
          <w:tcPr>
            <w:tcW w:w="1127" w:type="pct"/>
          </w:tcPr>
          <w:p w:rsidRPr="00775138" w:rsidR="00737271" w:rsidP="001C4A45" w:rsidRDefault="00737271" w14:paraId="6385C2B0" w14:textId="77777777">
            <w:pPr>
              <w:tabs>
                <w:tab w:val="center" w:pos="284"/>
              </w:tabs>
              <w:suppressAutoHyphens/>
              <w:overflowPunct w:val="0"/>
              <w:autoSpaceDE w:val="0"/>
              <w:autoSpaceDN w:val="0"/>
              <w:adjustRightInd w:val="0"/>
              <w:textAlignment w:val="baseline"/>
              <w:rPr>
                <w:b/>
              </w:rPr>
            </w:pPr>
            <w:r w:rsidRPr="00775138">
              <w:rPr>
                <w:b/>
              </w:rPr>
              <w:t>Dokumenty</w:t>
            </w:r>
          </w:p>
        </w:tc>
        <w:tc>
          <w:tcPr>
            <w:tcW w:w="3873" w:type="pct"/>
          </w:tcPr>
          <w:p w:rsidRPr="00775138" w:rsidR="004E557A" w:rsidP="001C4A45" w:rsidRDefault="004E557A" w14:paraId="7F868AE8" w14:textId="44E168E5">
            <w:pPr>
              <w:tabs>
                <w:tab w:val="center" w:pos="284"/>
              </w:tabs>
              <w:suppressAutoHyphens/>
              <w:overflowPunct w:val="0"/>
              <w:autoSpaceDE w:val="0"/>
              <w:autoSpaceDN w:val="0"/>
              <w:adjustRightInd w:val="0"/>
              <w:textAlignment w:val="baseline"/>
            </w:pPr>
            <w:r w:rsidRPr="00775138">
              <w:t>Opinia z inicjatywy własnej</w:t>
            </w:r>
          </w:p>
          <w:p w:rsidRPr="00775138" w:rsidR="00737271" w:rsidP="001C4A45" w:rsidRDefault="00737271" w14:paraId="1D8AC10B" w14:textId="46551808">
            <w:pPr>
              <w:tabs>
                <w:tab w:val="center" w:pos="284"/>
              </w:tabs>
              <w:suppressAutoHyphens/>
              <w:overflowPunct w:val="0"/>
              <w:autoSpaceDE w:val="0"/>
              <w:autoSpaceDN w:val="0"/>
              <w:adjustRightInd w:val="0"/>
              <w:textAlignment w:val="baseline"/>
            </w:pPr>
            <w:r w:rsidRPr="00775138">
              <w:t>EESC-2024-00527-00-00-AC</w:t>
            </w:r>
          </w:p>
        </w:tc>
      </w:tr>
    </w:tbl>
    <w:p w:rsidRPr="00775138" w:rsidR="00737271" w:rsidP="000D7E51" w:rsidRDefault="00737271" w14:paraId="364D9E75" w14:textId="77777777">
      <w:pPr>
        <w:tabs>
          <w:tab w:val="center" w:pos="284"/>
        </w:tabs>
        <w:suppressAutoHyphens/>
        <w:overflowPunct w:val="0"/>
        <w:autoSpaceDE w:val="0"/>
        <w:autoSpaceDN w:val="0"/>
        <w:adjustRightInd w:val="0"/>
        <w:ind w:left="266" w:hanging="266"/>
        <w:textAlignment w:val="baseline"/>
        <w:rPr>
          <w:b/>
        </w:rPr>
      </w:pPr>
    </w:p>
    <w:p w:rsidRPr="00775138" w:rsidR="00737271" w:rsidP="000D7E51" w:rsidRDefault="00737271" w14:paraId="5AC4C26C" w14:textId="77777777">
      <w:pPr>
        <w:tabs>
          <w:tab w:val="center" w:pos="284"/>
        </w:tabs>
        <w:suppressAutoHyphens/>
        <w:overflowPunct w:val="0"/>
        <w:autoSpaceDE w:val="0"/>
        <w:autoSpaceDN w:val="0"/>
        <w:adjustRightInd w:val="0"/>
        <w:ind w:left="266" w:hanging="266"/>
        <w:textAlignment w:val="baseline"/>
        <w:rPr>
          <w:b/>
        </w:rPr>
      </w:pPr>
      <w:r w:rsidRPr="00775138">
        <w:rPr>
          <w:b/>
        </w:rPr>
        <w:t>Główne punkty</w:t>
      </w:r>
    </w:p>
    <w:p w:rsidRPr="00775138" w:rsidR="00737271" w:rsidP="000D7E51" w:rsidRDefault="00737271" w14:paraId="496393DB" w14:textId="77777777">
      <w:pPr>
        <w:suppressAutoHyphens/>
        <w:overflowPunct w:val="0"/>
        <w:autoSpaceDE w:val="0"/>
        <w:autoSpaceDN w:val="0"/>
        <w:adjustRightInd w:val="0"/>
        <w:textAlignment w:val="baseline"/>
      </w:pPr>
    </w:p>
    <w:p w:rsidR="00737271" w:rsidP="000D7E51" w:rsidRDefault="00737271" w14:paraId="0C2C249C" w14:textId="75892894">
      <w:pPr>
        <w:suppressAutoHyphens/>
        <w:overflowPunct w:val="0"/>
        <w:autoSpaceDE w:val="0"/>
        <w:autoSpaceDN w:val="0"/>
        <w:adjustRightInd w:val="0"/>
        <w:textAlignment w:val="baseline"/>
      </w:pPr>
      <w:r w:rsidRPr="00775138">
        <w:t>EKES:</w:t>
      </w:r>
    </w:p>
    <w:p w:rsidRPr="00775138" w:rsidR="001C4A45" w:rsidP="000D7E51" w:rsidRDefault="001C4A45" w14:paraId="29E6A197" w14:textId="77777777">
      <w:pPr>
        <w:suppressAutoHyphens/>
        <w:overflowPunct w:val="0"/>
        <w:autoSpaceDE w:val="0"/>
        <w:autoSpaceDN w:val="0"/>
        <w:adjustRightInd w:val="0"/>
        <w:textAlignment w:val="baseline"/>
      </w:pPr>
    </w:p>
    <w:p w:rsidRPr="00775138" w:rsidR="00737271" w:rsidP="001C4A45" w:rsidRDefault="00737271" w14:paraId="1485254E" w14:textId="77777777">
      <w:pPr>
        <w:numPr>
          <w:ilvl w:val="0"/>
          <w:numId w:val="12"/>
        </w:numPr>
        <w:suppressAutoHyphens/>
        <w:overflowPunct w:val="0"/>
        <w:autoSpaceDE w:val="0"/>
        <w:autoSpaceDN w:val="0"/>
        <w:adjustRightInd w:val="0"/>
        <w:ind w:left="567" w:hanging="567"/>
        <w:textAlignment w:val="baseline"/>
      </w:pPr>
      <w:r w:rsidRPr="00775138">
        <w:t xml:space="preserve">Podkreśla, że mechanizmy uczestnictwa młodzieży muszą być przejrzyste dla wszystkich zainteresowanych stron oraz że interesy i obawy młodych ludzi należy uwzględniać na każdym etapie cyklu kształtowania polityki. </w:t>
      </w:r>
    </w:p>
    <w:p w:rsidRPr="00775138" w:rsidR="00737271" w:rsidP="001C4A45" w:rsidRDefault="00737271" w14:paraId="52F4D064" w14:textId="0B0CF554">
      <w:pPr>
        <w:numPr>
          <w:ilvl w:val="0"/>
          <w:numId w:val="12"/>
        </w:numPr>
        <w:suppressAutoHyphens/>
        <w:overflowPunct w:val="0"/>
        <w:autoSpaceDE w:val="0"/>
        <w:autoSpaceDN w:val="0"/>
        <w:adjustRightInd w:val="0"/>
        <w:ind w:left="567" w:hanging="567"/>
        <w:textAlignment w:val="baseline"/>
      </w:pPr>
      <w:r w:rsidRPr="00775138">
        <w:t>Zwraca uwagę na znaczenie wprowadzenia strategii w zakresie monitorowania i</w:t>
      </w:r>
      <w:r w:rsidR="00082BA8">
        <w:t> </w:t>
      </w:r>
      <w:r w:rsidRPr="00775138">
        <w:t>rozpowszechniania we wszystkich mechanizmach uczestnictwa młodzieży, w celu informowania młodych ludzi o wpływie ich uczestnictwa, w tym w ramach procesów unijnego dialogu młodzieżowego.</w:t>
      </w:r>
    </w:p>
    <w:p w:rsidRPr="00775138" w:rsidR="00737271" w:rsidP="001C4A45" w:rsidRDefault="00737271" w14:paraId="14EB68DE" w14:textId="77777777">
      <w:pPr>
        <w:numPr>
          <w:ilvl w:val="0"/>
          <w:numId w:val="12"/>
        </w:numPr>
        <w:suppressAutoHyphens/>
        <w:overflowPunct w:val="0"/>
        <w:autoSpaceDE w:val="0"/>
        <w:autoSpaceDN w:val="0"/>
        <w:adjustRightInd w:val="0"/>
        <w:ind w:left="567" w:hanging="567"/>
        <w:textAlignment w:val="baseline"/>
      </w:pPr>
      <w:r w:rsidRPr="00775138">
        <w:t xml:space="preserve">Komitet uznaje, że należy opracować wytyczne wspierające monitorowanie oraz upowszechnianie celów i wpływu unijnego dialogu młodzieżowego. Wytyczne takie mogłyby potencjalnie wspierać realizację celów tego dialogu, a także zwiększałyby otwartość, przejrzystość i rozliczalność wobec licznych młodych ludzi uczestniczących w procesach tego dialogu, a także wobec wielu innych osób, dla których istotne są jego wyniki i wpływ. </w:t>
      </w:r>
    </w:p>
    <w:p w:rsidRPr="00775138" w:rsidR="00737271" w:rsidP="001C4A45" w:rsidRDefault="00737271" w14:paraId="2622CCA4" w14:textId="7F3A2B37">
      <w:pPr>
        <w:numPr>
          <w:ilvl w:val="0"/>
          <w:numId w:val="12"/>
        </w:numPr>
        <w:suppressAutoHyphens/>
        <w:overflowPunct w:val="0"/>
        <w:autoSpaceDE w:val="0"/>
        <w:autoSpaceDN w:val="0"/>
        <w:adjustRightInd w:val="0"/>
        <w:ind w:left="567" w:hanging="567"/>
        <w:textAlignment w:val="baseline"/>
      </w:pPr>
      <w:r w:rsidRPr="00775138">
        <w:t>Sugeruje, że informacje na temat wyników unijnego dialogu młodzieżowego powinny być gromadzone we wcześniej uzgodnionych odstępach czasu i koncentrować się na wszystkich cyklach dialogu, aby umożliwić śledzenie polityki i innych wyników związanych z</w:t>
      </w:r>
      <w:r w:rsidR="00082BA8">
        <w:t> </w:t>
      </w:r>
      <w:r w:rsidRPr="00775138">
        <w:t>poszczególnymi cyklami dialogu.</w:t>
      </w:r>
    </w:p>
    <w:p w:rsidRPr="00775138" w:rsidR="00737271" w:rsidP="001C4A45" w:rsidRDefault="00737271" w14:paraId="201167B4" w14:textId="77777777">
      <w:pPr>
        <w:numPr>
          <w:ilvl w:val="0"/>
          <w:numId w:val="12"/>
        </w:numPr>
        <w:suppressAutoHyphens/>
        <w:overflowPunct w:val="0"/>
        <w:autoSpaceDE w:val="0"/>
        <w:autoSpaceDN w:val="0"/>
        <w:adjustRightInd w:val="0"/>
        <w:ind w:left="567" w:hanging="567"/>
        <w:textAlignment w:val="baseline"/>
      </w:pPr>
      <w:r w:rsidRPr="00775138">
        <w:t>Proponuje utworzenie internetowego repozytorium, w którym udostępniane będą zebrane dokumenty. Powinno ono być przyjazne dla użytkownika, otwarte, bezpłatne i regularnie aktualizowane, a także umożliwiać wyszukiwanie.</w:t>
      </w:r>
    </w:p>
    <w:p w:rsidRPr="00775138" w:rsidR="00737271" w:rsidP="001C4A45" w:rsidRDefault="00737271" w14:paraId="56C419BD" w14:textId="7647D058">
      <w:pPr>
        <w:numPr>
          <w:ilvl w:val="0"/>
          <w:numId w:val="12"/>
        </w:numPr>
        <w:suppressAutoHyphens/>
        <w:overflowPunct w:val="0"/>
        <w:autoSpaceDE w:val="0"/>
        <w:autoSpaceDN w:val="0"/>
        <w:adjustRightInd w:val="0"/>
        <w:ind w:left="567" w:hanging="567"/>
        <w:textAlignment w:val="baseline"/>
      </w:pPr>
      <w:r w:rsidRPr="00775138">
        <w:t>Wzywa Komisję i państwa członkowskie do wspierania długoterminowego, zrównoważonego i</w:t>
      </w:r>
      <w:r w:rsidR="00082BA8">
        <w:t> </w:t>
      </w:r>
      <w:r w:rsidRPr="00775138">
        <w:t>dobrze funkcjonującego zarządzania unijnym dialogiem młodzieżowym, w tym ustanowieniem procesów pamięci instytucjonalnej i budowania zdolności. By to osiągnąć, EKES sugeruje utworzenie długoterminowego sekretariatu wspierającego procesy dialogu w</w:t>
      </w:r>
      <w:r w:rsidR="00082BA8">
        <w:t> </w:t>
      </w:r>
      <w:r w:rsidRPr="00775138">
        <w:t>ramach różnych prezydencji oraz zapewniającego stałą wiedzę fachową, administrację i</w:t>
      </w:r>
      <w:r w:rsidR="00082BA8">
        <w:t> </w:t>
      </w:r>
      <w:r w:rsidRPr="00775138">
        <w:t>zarządzanie danymi.</w:t>
      </w:r>
    </w:p>
    <w:p w:rsidRPr="00775138" w:rsidR="00737271" w:rsidP="000D7E51" w:rsidRDefault="00737271" w14:paraId="24EC8772" w14:textId="77777777">
      <w:pPr>
        <w:suppressAutoHyphens/>
        <w:ind w:left="720"/>
        <w:rPr>
          <w:lang w:eastAsia="zh-CN"/>
        </w:rPr>
      </w:pPr>
    </w:p>
    <w:tbl>
      <w:tblPr>
        <w:tblW w:w="0" w:type="auto"/>
        <w:tblLook w:val="04A0" w:firstRow="1" w:lastRow="0" w:firstColumn="1" w:lastColumn="0" w:noHBand="0" w:noVBand="1"/>
      </w:tblPr>
      <w:tblGrid>
        <w:gridCol w:w="1210"/>
        <w:gridCol w:w="4493"/>
      </w:tblGrid>
      <w:tr w:rsidRPr="00775138" w:rsidR="00737271" w:rsidTr="0015437C" w14:paraId="5B4D9E30" w14:textId="77777777">
        <w:tc>
          <w:tcPr>
            <w:tcW w:w="1210" w:type="dxa"/>
          </w:tcPr>
          <w:p w:rsidRPr="00775138" w:rsidR="00737271" w:rsidP="000D7E51" w:rsidRDefault="00737271" w14:paraId="2114F802" w14:textId="77777777">
            <w:pPr>
              <w:suppressAutoHyphens/>
              <w:overflowPunct w:val="0"/>
              <w:autoSpaceDE w:val="0"/>
              <w:autoSpaceDN w:val="0"/>
              <w:adjustRightInd w:val="0"/>
              <w:textAlignment w:val="baseline"/>
              <w:rPr>
                <w:i/>
              </w:rPr>
            </w:pPr>
            <w:r w:rsidRPr="00775138">
              <w:rPr>
                <w:b/>
                <w:i/>
              </w:rPr>
              <w:t>Kontakt</w:t>
            </w:r>
          </w:p>
        </w:tc>
        <w:tc>
          <w:tcPr>
            <w:tcW w:w="4493" w:type="dxa"/>
          </w:tcPr>
          <w:p w:rsidRPr="00775138" w:rsidR="00737271" w:rsidP="000D7E51" w:rsidRDefault="00737271" w14:paraId="3C7B252A" w14:textId="77777777">
            <w:pPr>
              <w:suppressAutoHyphens/>
              <w:overflowPunct w:val="0"/>
              <w:autoSpaceDE w:val="0"/>
              <w:autoSpaceDN w:val="0"/>
              <w:adjustRightInd w:val="0"/>
              <w:ind w:hanging="12"/>
              <w:textAlignment w:val="baseline"/>
              <w:rPr>
                <w:i/>
              </w:rPr>
            </w:pPr>
            <w:r w:rsidRPr="00775138">
              <w:rPr>
                <w:i/>
              </w:rPr>
              <w:t>Sabrina Borg</w:t>
            </w:r>
          </w:p>
        </w:tc>
      </w:tr>
      <w:tr w:rsidRPr="00775138" w:rsidR="00737271" w:rsidTr="0015437C" w14:paraId="02C187FE" w14:textId="77777777">
        <w:tc>
          <w:tcPr>
            <w:tcW w:w="1210" w:type="dxa"/>
          </w:tcPr>
          <w:p w:rsidRPr="00775138" w:rsidR="00737271" w:rsidP="000D7E51" w:rsidRDefault="00737271" w14:paraId="4BBA80C9" w14:textId="77777777">
            <w:pPr>
              <w:suppressAutoHyphens/>
              <w:overflowPunct w:val="0"/>
              <w:autoSpaceDE w:val="0"/>
              <w:autoSpaceDN w:val="0"/>
              <w:adjustRightInd w:val="0"/>
              <w:textAlignment w:val="baseline"/>
              <w:rPr>
                <w:i/>
              </w:rPr>
            </w:pPr>
            <w:r w:rsidRPr="00775138">
              <w:rPr>
                <w:i/>
              </w:rPr>
              <w:t>tel.</w:t>
            </w:r>
          </w:p>
        </w:tc>
        <w:tc>
          <w:tcPr>
            <w:tcW w:w="4493" w:type="dxa"/>
          </w:tcPr>
          <w:p w:rsidRPr="00775138" w:rsidR="00737271" w:rsidP="000D7E51" w:rsidRDefault="00737271" w14:paraId="4CEB87B2" w14:textId="7B4E25A1">
            <w:pPr>
              <w:suppressAutoHyphens/>
              <w:overflowPunct w:val="0"/>
              <w:autoSpaceDE w:val="0"/>
              <w:autoSpaceDN w:val="0"/>
              <w:adjustRightInd w:val="0"/>
              <w:textAlignment w:val="baseline"/>
              <w:rPr>
                <w:i/>
              </w:rPr>
            </w:pPr>
            <w:r w:rsidRPr="00775138">
              <w:rPr>
                <w:i/>
              </w:rPr>
              <w:t>+32 25469727</w:t>
            </w:r>
          </w:p>
        </w:tc>
      </w:tr>
      <w:tr w:rsidRPr="00775138" w:rsidR="00737271" w:rsidTr="0015437C" w14:paraId="7419285E" w14:textId="77777777">
        <w:tc>
          <w:tcPr>
            <w:tcW w:w="1210" w:type="dxa"/>
          </w:tcPr>
          <w:p w:rsidRPr="00775138" w:rsidR="00737271" w:rsidP="000D7E51" w:rsidRDefault="00737271" w14:paraId="558AC3F5" w14:textId="77777777">
            <w:pPr>
              <w:suppressAutoHyphens/>
              <w:overflowPunct w:val="0"/>
              <w:autoSpaceDE w:val="0"/>
              <w:autoSpaceDN w:val="0"/>
              <w:adjustRightInd w:val="0"/>
              <w:textAlignment w:val="baseline"/>
              <w:rPr>
                <w:i/>
              </w:rPr>
            </w:pPr>
            <w:r w:rsidRPr="00775138">
              <w:rPr>
                <w:i/>
              </w:rPr>
              <w:t>e-mail</w:t>
            </w:r>
          </w:p>
        </w:tc>
        <w:tc>
          <w:tcPr>
            <w:tcW w:w="4493" w:type="dxa"/>
          </w:tcPr>
          <w:p w:rsidRPr="00775138" w:rsidR="00737271" w:rsidP="000D7E51" w:rsidRDefault="00CD6209" w14:paraId="478C800C" w14:textId="77777777">
            <w:pPr>
              <w:suppressAutoHyphens/>
              <w:overflowPunct w:val="0"/>
              <w:autoSpaceDE w:val="0"/>
              <w:autoSpaceDN w:val="0"/>
              <w:adjustRightInd w:val="0"/>
              <w:textAlignment w:val="baseline"/>
              <w:rPr>
                <w:i/>
              </w:rPr>
            </w:pPr>
            <w:hyperlink w:history="1" r:id="rId31">
              <w:r w:rsidRPr="00775138" w:rsidR="00152CB0">
                <w:rPr>
                  <w:i/>
                  <w:color w:val="0000FF"/>
                  <w:u w:val="single"/>
                </w:rPr>
                <w:t>Sabrina.Borg@eesc.europa.eu</w:t>
              </w:r>
            </w:hyperlink>
          </w:p>
        </w:tc>
      </w:tr>
    </w:tbl>
    <w:p w:rsidRPr="00775138" w:rsidR="00737271" w:rsidP="000D7E51" w:rsidRDefault="00737271" w14:paraId="57B1A8E7" w14:textId="77777777">
      <w:pPr>
        <w:suppressAutoHyphens/>
        <w:jc w:val="left"/>
      </w:pPr>
      <w:r w:rsidRPr="00775138">
        <w:br w:type="page"/>
      </w:r>
    </w:p>
    <w:p w:rsidRPr="00775138" w:rsidR="00700711" w:rsidP="001C4A45" w:rsidRDefault="00CD6209" w14:paraId="125FE61D" w14:textId="7261364C">
      <w:pPr>
        <w:numPr>
          <w:ilvl w:val="0"/>
          <w:numId w:val="2"/>
        </w:numPr>
        <w:suppressAutoHyphens/>
        <w:overflowPunct w:val="0"/>
        <w:autoSpaceDE w:val="0"/>
        <w:autoSpaceDN w:val="0"/>
        <w:adjustRightInd w:val="0"/>
        <w:ind w:hanging="567"/>
        <w:textAlignment w:val="baseline"/>
        <w:rPr>
          <w:sz w:val="28"/>
          <w:szCs w:val="28"/>
        </w:rPr>
      </w:pPr>
      <w:hyperlink w:history="1" r:id="rId32">
        <w:r w:rsidRPr="00775138" w:rsidR="00152CB0">
          <w:rPr>
            <w:b/>
            <w:i/>
            <w:color w:val="0000FF"/>
            <w:sz w:val="28"/>
            <w:szCs w:val="28"/>
            <w:u w:val="single"/>
          </w:rPr>
          <w:t>Promowanie integracji społecznej osób z niepełnosprawnościami oraz osób o ograniczonej zdolności do pracy</w:t>
        </w:r>
      </w:hyperlink>
    </w:p>
    <w:p w:rsidRPr="00775138" w:rsidR="00C45BCC" w:rsidP="000D7E51" w:rsidRDefault="00C45BCC" w14:paraId="36D9E941" w14:textId="77777777">
      <w:pPr>
        <w:tabs>
          <w:tab w:val="center" w:pos="284"/>
        </w:tabs>
        <w:suppressAutoHyphen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2235"/>
        <w:gridCol w:w="7054"/>
      </w:tblGrid>
      <w:tr w:rsidRPr="00775138" w:rsidR="00700711" w:rsidTr="00A659DE" w14:paraId="3C9387ED" w14:textId="77777777">
        <w:tc>
          <w:tcPr>
            <w:tcW w:w="1203" w:type="pct"/>
          </w:tcPr>
          <w:p w:rsidRPr="00775138" w:rsidR="00700711" w:rsidP="001C4A45" w:rsidRDefault="00700711" w14:paraId="4E0600E8" w14:textId="166CEDC1">
            <w:pPr>
              <w:tabs>
                <w:tab w:val="center" w:pos="284"/>
              </w:tabs>
              <w:suppressAutoHyphens/>
              <w:overflowPunct w:val="0"/>
              <w:autoSpaceDE w:val="0"/>
              <w:autoSpaceDN w:val="0"/>
              <w:adjustRightInd w:val="0"/>
              <w:textAlignment w:val="baseline"/>
              <w:rPr>
                <w:b/>
              </w:rPr>
            </w:pPr>
            <w:r w:rsidRPr="00775138">
              <w:rPr>
                <w:b/>
              </w:rPr>
              <w:t>Sprawozdawca</w:t>
            </w:r>
          </w:p>
        </w:tc>
        <w:tc>
          <w:tcPr>
            <w:tcW w:w="3797" w:type="pct"/>
          </w:tcPr>
          <w:p w:rsidRPr="00775138" w:rsidR="00700711" w:rsidP="001C4A45" w:rsidRDefault="00700711" w14:paraId="575D97C0" w14:textId="6BE9B4FD">
            <w:pPr>
              <w:tabs>
                <w:tab w:val="center" w:pos="284"/>
              </w:tabs>
              <w:suppressAutoHyphens/>
              <w:overflowPunct w:val="0"/>
              <w:autoSpaceDE w:val="0"/>
              <w:autoSpaceDN w:val="0"/>
              <w:adjustRightInd w:val="0"/>
              <w:textAlignment w:val="baseline"/>
            </w:pPr>
            <w:r w:rsidRPr="00775138">
              <w:t>Pietro Vittorio BARBIERI (Grupa Organizacji Społeczeństwa Obywatelskiego – IT)</w:t>
            </w:r>
          </w:p>
        </w:tc>
      </w:tr>
      <w:tr w:rsidRPr="00775138" w:rsidR="00700711" w:rsidTr="001C4A45" w14:paraId="5DBFE8F8" w14:textId="77777777">
        <w:tc>
          <w:tcPr>
            <w:tcW w:w="5000" w:type="pct"/>
            <w:gridSpan w:val="2"/>
          </w:tcPr>
          <w:p w:rsidRPr="00775138" w:rsidR="00700711" w:rsidP="001C4A45" w:rsidRDefault="00700711" w14:paraId="02D26D83" w14:textId="77777777">
            <w:pPr>
              <w:tabs>
                <w:tab w:val="center" w:pos="284"/>
              </w:tabs>
              <w:suppressAutoHyphens/>
              <w:overflowPunct w:val="0"/>
              <w:autoSpaceDE w:val="0"/>
              <w:autoSpaceDN w:val="0"/>
              <w:adjustRightInd w:val="0"/>
              <w:textAlignment w:val="baseline"/>
            </w:pPr>
          </w:p>
        </w:tc>
      </w:tr>
      <w:tr w:rsidRPr="00775138" w:rsidR="00700711" w:rsidTr="00A659DE" w14:paraId="441A5471" w14:textId="77777777">
        <w:tc>
          <w:tcPr>
            <w:tcW w:w="1203" w:type="pct"/>
            <w:vMerge w:val="restart"/>
          </w:tcPr>
          <w:p w:rsidRPr="00775138" w:rsidR="00700711" w:rsidP="001C4A45" w:rsidRDefault="00700711" w14:paraId="26595CA5" w14:textId="7FD150BB">
            <w:pPr>
              <w:tabs>
                <w:tab w:val="center" w:pos="284"/>
              </w:tabs>
              <w:suppressAutoHyphens/>
              <w:overflowPunct w:val="0"/>
              <w:autoSpaceDE w:val="0"/>
              <w:autoSpaceDN w:val="0"/>
              <w:adjustRightInd w:val="0"/>
              <w:textAlignment w:val="baseline"/>
              <w:rPr>
                <w:b/>
              </w:rPr>
            </w:pPr>
            <w:r w:rsidRPr="00775138">
              <w:rPr>
                <w:b/>
              </w:rPr>
              <w:t xml:space="preserve">Dokument źródłowy </w:t>
            </w:r>
          </w:p>
        </w:tc>
        <w:tc>
          <w:tcPr>
            <w:tcW w:w="3797" w:type="pct"/>
          </w:tcPr>
          <w:p w:rsidRPr="00775138" w:rsidR="00700711" w:rsidP="001C4A45" w:rsidRDefault="00700711" w14:paraId="4D43FBA9" w14:textId="17654F60">
            <w:pPr>
              <w:suppressAutoHyphens/>
              <w:overflowPunct w:val="0"/>
              <w:autoSpaceDE w:val="0"/>
              <w:autoSpaceDN w:val="0"/>
              <w:adjustRightInd w:val="0"/>
              <w:textAlignment w:val="baseline"/>
            </w:pPr>
            <w:r w:rsidRPr="00775138">
              <w:t>Opinia rozpoznawcza na wniosek prezydencji węgierskiej w Radzie UE</w:t>
            </w:r>
          </w:p>
        </w:tc>
      </w:tr>
      <w:tr w:rsidRPr="00775138" w:rsidR="00700711" w:rsidTr="00A659DE" w14:paraId="413353AF" w14:textId="77777777">
        <w:tc>
          <w:tcPr>
            <w:tcW w:w="1203" w:type="pct"/>
            <w:vMerge/>
          </w:tcPr>
          <w:p w:rsidRPr="00775138" w:rsidR="00700711" w:rsidP="001C4A45" w:rsidRDefault="00700711" w14:paraId="412648EB" w14:textId="77777777">
            <w:pPr>
              <w:tabs>
                <w:tab w:val="center" w:pos="284"/>
              </w:tabs>
              <w:suppressAutoHyphens/>
              <w:overflowPunct w:val="0"/>
              <w:autoSpaceDE w:val="0"/>
              <w:autoSpaceDN w:val="0"/>
              <w:adjustRightInd w:val="0"/>
              <w:textAlignment w:val="baseline"/>
              <w:rPr>
                <w:b/>
              </w:rPr>
            </w:pPr>
          </w:p>
        </w:tc>
        <w:tc>
          <w:tcPr>
            <w:tcW w:w="3797" w:type="pct"/>
          </w:tcPr>
          <w:p w:rsidRPr="00775138" w:rsidR="00700711" w:rsidP="001C4A45" w:rsidRDefault="00700711" w14:paraId="74C83F5A" w14:textId="1C131BD5">
            <w:pPr>
              <w:tabs>
                <w:tab w:val="center" w:pos="284"/>
              </w:tabs>
              <w:suppressAutoHyphens/>
              <w:overflowPunct w:val="0"/>
              <w:autoSpaceDE w:val="0"/>
              <w:autoSpaceDN w:val="0"/>
              <w:adjustRightInd w:val="0"/>
              <w:textAlignment w:val="baseline"/>
            </w:pPr>
            <w:r w:rsidRPr="00775138">
              <w:t>EESC-2024-01968-00-00-AC</w:t>
            </w:r>
          </w:p>
        </w:tc>
      </w:tr>
    </w:tbl>
    <w:p w:rsidRPr="00775138" w:rsidR="00700711" w:rsidP="000D7E51" w:rsidRDefault="00700711" w14:paraId="691E414E" w14:textId="77777777">
      <w:pPr>
        <w:tabs>
          <w:tab w:val="center" w:pos="284"/>
        </w:tabs>
        <w:suppressAutoHyphens/>
        <w:overflowPunct w:val="0"/>
        <w:autoSpaceDE w:val="0"/>
        <w:autoSpaceDN w:val="0"/>
        <w:adjustRightInd w:val="0"/>
        <w:ind w:left="266" w:hanging="266"/>
        <w:textAlignment w:val="baseline"/>
      </w:pPr>
    </w:p>
    <w:p w:rsidRPr="00775138" w:rsidR="00700711" w:rsidP="000D7E51" w:rsidRDefault="00700711" w14:paraId="48BC3A48" w14:textId="241F84A3">
      <w:pPr>
        <w:tabs>
          <w:tab w:val="center" w:pos="284"/>
        </w:tabs>
        <w:suppressAutoHyphens/>
        <w:overflowPunct w:val="0"/>
        <w:autoSpaceDE w:val="0"/>
        <w:autoSpaceDN w:val="0"/>
        <w:adjustRightInd w:val="0"/>
        <w:ind w:left="266" w:hanging="266"/>
        <w:textAlignment w:val="baseline"/>
        <w:rPr>
          <w:b/>
        </w:rPr>
      </w:pPr>
      <w:r w:rsidRPr="00775138">
        <w:rPr>
          <w:b/>
        </w:rPr>
        <w:t>Główne punkty</w:t>
      </w:r>
    </w:p>
    <w:p w:rsidRPr="00775138" w:rsidR="00700711" w:rsidP="000D7E51" w:rsidRDefault="00700711" w14:paraId="7814BA0A" w14:textId="77777777">
      <w:pPr>
        <w:tabs>
          <w:tab w:val="center" w:pos="284"/>
        </w:tabs>
        <w:suppressAutoHyphens/>
        <w:overflowPunct w:val="0"/>
        <w:autoSpaceDE w:val="0"/>
        <w:autoSpaceDN w:val="0"/>
        <w:adjustRightInd w:val="0"/>
        <w:ind w:left="266" w:hanging="266"/>
        <w:textAlignment w:val="baseline"/>
        <w:rPr>
          <w:b/>
        </w:rPr>
      </w:pPr>
    </w:p>
    <w:p w:rsidR="00700711" w:rsidP="000D7E51" w:rsidRDefault="00700711" w14:paraId="4E320253" w14:textId="7876663F">
      <w:pPr>
        <w:suppressAutoHyphens/>
        <w:overflowPunct w:val="0"/>
        <w:autoSpaceDE w:val="0"/>
        <w:autoSpaceDN w:val="0"/>
        <w:adjustRightInd w:val="0"/>
        <w:textAlignment w:val="baseline"/>
      </w:pPr>
      <w:r w:rsidRPr="00775138">
        <w:t>EKES:</w:t>
      </w:r>
    </w:p>
    <w:p w:rsidRPr="00775138" w:rsidR="001C4A45" w:rsidP="000D7E51" w:rsidRDefault="001C4A45" w14:paraId="713D7B6A" w14:textId="77777777">
      <w:pPr>
        <w:suppressAutoHyphens/>
        <w:overflowPunct w:val="0"/>
        <w:autoSpaceDE w:val="0"/>
        <w:autoSpaceDN w:val="0"/>
        <w:adjustRightInd w:val="0"/>
        <w:textAlignment w:val="baseline"/>
        <w:rPr>
          <w:bCs/>
          <w:iCs/>
        </w:rPr>
      </w:pPr>
    </w:p>
    <w:p w:rsidRPr="00775138" w:rsidR="00700711" w:rsidP="001C4A45" w:rsidRDefault="00700711" w14:paraId="0409EC89" w14:textId="77777777">
      <w:pPr>
        <w:numPr>
          <w:ilvl w:val="0"/>
          <w:numId w:val="13"/>
        </w:numPr>
        <w:suppressAutoHyphens/>
        <w:overflowPunct w:val="0"/>
        <w:autoSpaceDE w:val="0"/>
        <w:autoSpaceDN w:val="0"/>
        <w:adjustRightInd w:val="0"/>
        <w:ind w:left="567" w:hanging="567"/>
        <w:textAlignment w:val="baseline"/>
      </w:pPr>
      <w:r w:rsidRPr="00775138">
        <w:t>Ubolewa, że wykluczenie z rynku pracy jest nadal powszechnym problemem, szczególnie dotykającym kobiety z niepełnosprawnościami i osoby o znacznym stopniu niepełnosprawności. Uważa, że rozwiązania takie jak zatrudnienie chronione często prowadzą do segregacji.</w:t>
      </w:r>
    </w:p>
    <w:p w:rsidRPr="00775138" w:rsidR="00700711" w:rsidP="001C4A45" w:rsidRDefault="00700711" w14:paraId="0BC3EAF6" w14:textId="550F66CF">
      <w:pPr>
        <w:numPr>
          <w:ilvl w:val="0"/>
          <w:numId w:val="13"/>
        </w:numPr>
        <w:suppressAutoHyphens/>
        <w:overflowPunct w:val="0"/>
        <w:autoSpaceDE w:val="0"/>
        <w:autoSpaceDN w:val="0"/>
        <w:adjustRightInd w:val="0"/>
        <w:ind w:left="567" w:hanging="567"/>
        <w:textAlignment w:val="baseline"/>
      </w:pPr>
      <w:r w:rsidRPr="00775138">
        <w:t>Wzywa państwa członkowskie do promowania strategii politycznych i środków zwiększających dostęp do otwartego rynku pracy, a Komisję do wdrożenia powiązanych działań politycznych w</w:t>
      </w:r>
      <w:r w:rsidR="00082BA8">
        <w:t> </w:t>
      </w:r>
      <w:r w:rsidRPr="00775138">
        <w:t>ramach pakietu dotyczącego zatrudnienia osób z niepełnosprawnościami.</w:t>
      </w:r>
    </w:p>
    <w:p w:rsidRPr="00775138" w:rsidR="00700711" w:rsidP="001C4A45" w:rsidRDefault="00700711" w14:paraId="761992C4" w14:textId="77777777">
      <w:pPr>
        <w:numPr>
          <w:ilvl w:val="0"/>
          <w:numId w:val="13"/>
        </w:numPr>
        <w:suppressAutoHyphens/>
        <w:overflowPunct w:val="0"/>
        <w:autoSpaceDE w:val="0"/>
        <w:autoSpaceDN w:val="0"/>
        <w:adjustRightInd w:val="0"/>
        <w:ind w:left="567" w:hanging="567"/>
        <w:textAlignment w:val="baseline"/>
      </w:pPr>
      <w:r w:rsidRPr="00775138">
        <w:t>Wzywa państwa członkowskie do zwiększenia zatrudnienia osób z niepełnosprawnościami, na przykład poprzez wspólny fundusz na rzecz racjonalnych usprawnień. Fundusz taki byłby finansowany przez prywatnych i publicznych pracodawców, którzy nie osiągają ustalonego pułapu.</w:t>
      </w:r>
    </w:p>
    <w:p w:rsidRPr="00775138" w:rsidR="00700711" w:rsidP="001C4A45" w:rsidRDefault="00700711" w14:paraId="4E205A45" w14:textId="17CA28DD">
      <w:pPr>
        <w:numPr>
          <w:ilvl w:val="0"/>
          <w:numId w:val="13"/>
        </w:numPr>
        <w:suppressAutoHyphens/>
        <w:overflowPunct w:val="0"/>
        <w:autoSpaceDE w:val="0"/>
        <w:autoSpaceDN w:val="0"/>
        <w:adjustRightInd w:val="0"/>
        <w:ind w:left="567" w:hanging="567"/>
        <w:textAlignment w:val="baseline"/>
      </w:pPr>
      <w:r w:rsidRPr="00775138">
        <w:t>Sądzi, że zachęty powiązane z pomocą państwa powinny być jednak uzależnione od poszanowania praw pracowniczych i zgodne z wytycznymi zawartymi w Konwencji o prawach osób niepełnosprawnych oraz w strategii na rzecz praw osób z niepełnosprawnościami, a także z</w:t>
      </w:r>
      <w:r w:rsidR="00082BA8">
        <w:t> </w:t>
      </w:r>
      <w:r w:rsidRPr="00775138">
        <w:t>wytycznymi Komitetu ONZ ds. Praw Osób z Niepełnosprawnościami w dziedzinie pracy.</w:t>
      </w:r>
    </w:p>
    <w:p w:rsidRPr="00775138" w:rsidR="00700711" w:rsidP="001C4A45" w:rsidRDefault="00700711" w14:paraId="4A33E6A7" w14:textId="6B20A493">
      <w:pPr>
        <w:numPr>
          <w:ilvl w:val="0"/>
          <w:numId w:val="13"/>
        </w:numPr>
        <w:suppressAutoHyphens/>
        <w:overflowPunct w:val="0"/>
        <w:autoSpaceDE w:val="0"/>
        <w:autoSpaceDN w:val="0"/>
        <w:adjustRightInd w:val="0"/>
        <w:ind w:left="567" w:hanging="567"/>
        <w:textAlignment w:val="baseline"/>
      </w:pPr>
      <w:r w:rsidRPr="00775138">
        <w:t>Postuluje, by pozytywne środki na rzecz zatrudnienia obejmowały zarówno indywidualne, jak i</w:t>
      </w:r>
      <w:r w:rsidR="00082BA8">
        <w:t> </w:t>
      </w:r>
      <w:r w:rsidRPr="00775138">
        <w:t>zbiorowe zachęty do prowadzenia działalności na własny rachunek przez osoby z</w:t>
      </w:r>
      <w:r w:rsidR="00082BA8">
        <w:t> </w:t>
      </w:r>
      <w:r w:rsidRPr="00775138">
        <w:t>niepełnosprawnościami.</w:t>
      </w:r>
    </w:p>
    <w:p w:rsidRPr="00775138" w:rsidR="00700711" w:rsidP="001C4A45" w:rsidRDefault="00700711" w14:paraId="4424697D" w14:textId="77777777">
      <w:pPr>
        <w:numPr>
          <w:ilvl w:val="0"/>
          <w:numId w:val="13"/>
        </w:numPr>
        <w:suppressAutoHyphens/>
        <w:overflowPunct w:val="0"/>
        <w:autoSpaceDE w:val="0"/>
        <w:autoSpaceDN w:val="0"/>
        <w:adjustRightInd w:val="0"/>
        <w:ind w:left="567" w:hanging="567"/>
        <w:textAlignment w:val="baseline"/>
      </w:pPr>
      <w:r w:rsidRPr="00775138">
        <w:t>Opowiada się za jednolitością i spójnością przy ustalaniu zasad i wdrażaniu racjonalnych usprawnień oraz za rozpowszechnieniem przewodnika „Reasonable accommodation at work – Guidelines and good practices” [Racjonalne usprawnienia w pracy – wytyczne i dobre praktyki], który może przyczynić się do zwiększenia świadomości i do doskonalenia odpowiednich umiejętności.</w:t>
      </w:r>
    </w:p>
    <w:p w:rsidRPr="00775138" w:rsidR="00700711" w:rsidP="001C4A45" w:rsidRDefault="00700711" w14:paraId="43EFAB90" w14:textId="0F0E9F5D">
      <w:pPr>
        <w:numPr>
          <w:ilvl w:val="0"/>
          <w:numId w:val="13"/>
        </w:numPr>
        <w:suppressAutoHyphens/>
        <w:overflowPunct w:val="0"/>
        <w:autoSpaceDE w:val="0"/>
        <w:autoSpaceDN w:val="0"/>
        <w:adjustRightInd w:val="0"/>
        <w:ind w:left="567" w:hanging="567"/>
        <w:textAlignment w:val="baseline"/>
      </w:pPr>
      <w:r w:rsidRPr="00775138">
        <w:t>Podkreśla potrzebę ustanowienia norm dotyczących tworzenia zestawień modeli, usług i</w:t>
      </w:r>
      <w:r w:rsidR="00082BA8">
        <w:t> </w:t>
      </w:r>
      <w:r w:rsidRPr="00775138">
        <w:t>świadczeń zapewnianych przez krajowe służby zatrudnienia, a także dotyczących ich porównywania na podstawie analizy porównawczej w celu wskazania dobrych praktyk opartych na rzeczywistych danych i wsparcia wzajemnego uczenia się.</w:t>
      </w:r>
    </w:p>
    <w:p w:rsidRPr="00775138" w:rsidR="00700711" w:rsidP="001C4A45" w:rsidRDefault="00700711" w14:paraId="5C959445" w14:textId="77777777">
      <w:pPr>
        <w:numPr>
          <w:ilvl w:val="0"/>
          <w:numId w:val="13"/>
        </w:numPr>
        <w:suppressAutoHyphens/>
        <w:overflowPunct w:val="0"/>
        <w:autoSpaceDE w:val="0"/>
        <w:autoSpaceDN w:val="0"/>
        <w:adjustRightInd w:val="0"/>
        <w:ind w:left="567" w:hanging="567"/>
        <w:textAlignment w:val="baseline"/>
      </w:pPr>
      <w:r w:rsidRPr="00775138">
        <w:t>Wzywa do gromadzenia danych ilościowych i jakościowych dotyczących zatrudnienia chronionego, aby uzyskać obraz tego zjawiska i związanych z nim tendencji.</w:t>
      </w:r>
    </w:p>
    <w:p w:rsidRPr="00775138" w:rsidR="00700711" w:rsidP="001C4A45" w:rsidRDefault="00700711" w14:paraId="7165F68D" w14:textId="0DA7E998">
      <w:pPr>
        <w:numPr>
          <w:ilvl w:val="0"/>
          <w:numId w:val="13"/>
        </w:numPr>
        <w:suppressAutoHyphens/>
        <w:overflowPunct w:val="0"/>
        <w:autoSpaceDE w:val="0"/>
        <w:autoSpaceDN w:val="0"/>
        <w:adjustRightInd w:val="0"/>
        <w:ind w:left="567" w:hanging="567"/>
        <w:textAlignment w:val="baseline"/>
      </w:pPr>
      <w:r w:rsidRPr="00775138">
        <w:t>Zwraca uwagę, że rozwój technologii i sztucznej inteligencji (AI) może ułatwiać osobom z</w:t>
      </w:r>
      <w:r w:rsidR="00082BA8">
        <w:t> </w:t>
      </w:r>
      <w:r w:rsidRPr="00775138">
        <w:t>niepełnosprawnościami udział w otwartym rynku pracy. Wzywa do wspierania polityki sprzyjającej rozwijaniu znajomości tych technologii, związanych z nimi możliwości, ich dostępności i zrównoważoności gospodarczej.</w:t>
      </w:r>
    </w:p>
    <w:p w:rsidRPr="00775138" w:rsidR="00412706" w:rsidP="000D7E51" w:rsidRDefault="00412706" w14:paraId="4A3C78DB" w14:textId="77777777">
      <w:pPr>
        <w:suppressAutoHyphens/>
        <w:overflowPunct w:val="0"/>
        <w:autoSpaceDE w:val="0"/>
        <w:autoSpaceDN w:val="0"/>
        <w:adjustRightInd w:val="0"/>
        <w:ind w:left="927"/>
        <w:textAlignment w:val="baseline"/>
        <w:rPr>
          <w:lang w:eastAsia="zh-CN"/>
        </w:rPr>
      </w:pPr>
    </w:p>
    <w:tbl>
      <w:tblPr>
        <w:tblW w:w="0" w:type="auto"/>
        <w:tblLook w:val="04A0" w:firstRow="1" w:lastRow="0" w:firstColumn="1" w:lastColumn="0" w:noHBand="0" w:noVBand="1"/>
      </w:tblPr>
      <w:tblGrid>
        <w:gridCol w:w="1238"/>
        <w:gridCol w:w="4507"/>
      </w:tblGrid>
      <w:tr w:rsidRPr="00775138" w:rsidR="004175C7" w:rsidTr="0015437C" w14:paraId="1CEFFA18" w14:textId="77777777">
        <w:tc>
          <w:tcPr>
            <w:tcW w:w="1238" w:type="dxa"/>
          </w:tcPr>
          <w:p w:rsidRPr="00775138" w:rsidR="004175C7" w:rsidP="000D7E51" w:rsidRDefault="004175C7" w14:paraId="6FB0771B" w14:textId="683014EA">
            <w:pPr>
              <w:suppressAutoHyphens/>
              <w:overflowPunct w:val="0"/>
              <w:autoSpaceDE w:val="0"/>
              <w:autoSpaceDN w:val="0"/>
              <w:adjustRightInd w:val="0"/>
              <w:textAlignment w:val="baseline"/>
              <w:rPr>
                <w:i/>
              </w:rPr>
            </w:pPr>
            <w:r w:rsidRPr="00775138">
              <w:rPr>
                <w:b/>
                <w:i/>
              </w:rPr>
              <w:t>Kontakt</w:t>
            </w:r>
          </w:p>
        </w:tc>
        <w:tc>
          <w:tcPr>
            <w:tcW w:w="4507" w:type="dxa"/>
          </w:tcPr>
          <w:p w:rsidRPr="00775138" w:rsidR="004175C7" w:rsidP="000D7E51" w:rsidRDefault="004175C7" w14:paraId="384728AB" w14:textId="2FAD3FEF">
            <w:pPr>
              <w:suppressAutoHyphens/>
              <w:overflowPunct w:val="0"/>
              <w:autoSpaceDE w:val="0"/>
              <w:autoSpaceDN w:val="0"/>
              <w:adjustRightInd w:val="0"/>
              <w:textAlignment w:val="baseline"/>
              <w:rPr>
                <w:i/>
              </w:rPr>
            </w:pPr>
            <w:r w:rsidRPr="00775138">
              <w:rPr>
                <w:i/>
              </w:rPr>
              <w:t>Valeria Atzori</w:t>
            </w:r>
          </w:p>
        </w:tc>
      </w:tr>
      <w:tr w:rsidRPr="00775138" w:rsidR="004175C7" w:rsidTr="0015437C" w14:paraId="62D78CCA" w14:textId="77777777">
        <w:tc>
          <w:tcPr>
            <w:tcW w:w="1238" w:type="dxa"/>
          </w:tcPr>
          <w:p w:rsidRPr="00775138" w:rsidR="004175C7" w:rsidP="000D7E51" w:rsidRDefault="004175C7" w14:paraId="3D5A399E" w14:textId="179F3B96">
            <w:pPr>
              <w:suppressAutoHyphens/>
              <w:overflowPunct w:val="0"/>
              <w:autoSpaceDE w:val="0"/>
              <w:autoSpaceDN w:val="0"/>
              <w:adjustRightInd w:val="0"/>
              <w:textAlignment w:val="baseline"/>
              <w:rPr>
                <w:i/>
              </w:rPr>
            </w:pPr>
            <w:r w:rsidRPr="00775138">
              <w:rPr>
                <w:i/>
              </w:rPr>
              <w:t>tel.</w:t>
            </w:r>
          </w:p>
        </w:tc>
        <w:tc>
          <w:tcPr>
            <w:tcW w:w="4507" w:type="dxa"/>
          </w:tcPr>
          <w:p w:rsidRPr="00775138" w:rsidR="004175C7" w:rsidP="000D7E51" w:rsidRDefault="004175C7" w14:paraId="33DA901E" w14:textId="77777777">
            <w:pPr>
              <w:suppressAutoHyphens/>
              <w:overflowPunct w:val="0"/>
              <w:autoSpaceDE w:val="0"/>
              <w:autoSpaceDN w:val="0"/>
              <w:adjustRightInd w:val="0"/>
              <w:textAlignment w:val="baseline"/>
              <w:rPr>
                <w:i/>
              </w:rPr>
            </w:pPr>
            <w:r w:rsidRPr="00775138">
              <w:rPr>
                <w:i/>
              </w:rPr>
              <w:t>+32 25468774</w:t>
            </w:r>
          </w:p>
        </w:tc>
      </w:tr>
      <w:tr w:rsidRPr="00775138" w:rsidR="004175C7" w:rsidTr="0015437C" w14:paraId="1D0F665E" w14:textId="77777777">
        <w:tc>
          <w:tcPr>
            <w:tcW w:w="1238" w:type="dxa"/>
          </w:tcPr>
          <w:p w:rsidRPr="00775138" w:rsidR="004175C7" w:rsidP="000D7E51" w:rsidRDefault="004175C7" w14:paraId="0240FC93" w14:textId="530FDBAA">
            <w:pPr>
              <w:suppressAutoHyphens/>
              <w:overflowPunct w:val="0"/>
              <w:autoSpaceDE w:val="0"/>
              <w:autoSpaceDN w:val="0"/>
              <w:adjustRightInd w:val="0"/>
              <w:textAlignment w:val="baseline"/>
              <w:rPr>
                <w:i/>
              </w:rPr>
            </w:pPr>
            <w:r w:rsidRPr="00775138">
              <w:rPr>
                <w:i/>
              </w:rPr>
              <w:t>e-mail</w:t>
            </w:r>
          </w:p>
        </w:tc>
        <w:tc>
          <w:tcPr>
            <w:tcW w:w="4507" w:type="dxa"/>
          </w:tcPr>
          <w:p w:rsidRPr="00775138" w:rsidR="004175C7" w:rsidP="000D7E51" w:rsidRDefault="00CD6209" w14:paraId="61CD53A9" w14:textId="77777777">
            <w:pPr>
              <w:suppressAutoHyphens/>
              <w:overflowPunct w:val="0"/>
              <w:autoSpaceDE w:val="0"/>
              <w:autoSpaceDN w:val="0"/>
              <w:adjustRightInd w:val="0"/>
              <w:textAlignment w:val="baseline"/>
              <w:rPr>
                <w:i/>
                <w:iCs/>
              </w:rPr>
            </w:pPr>
            <w:hyperlink w:history="1" r:id="rId33">
              <w:r w:rsidRPr="00775138" w:rsidR="00152CB0">
                <w:rPr>
                  <w:i/>
                  <w:color w:val="0000FF"/>
                  <w:u w:val="single"/>
                </w:rPr>
                <w:t>Valeria.Atzori@eesc.europa.eu</w:t>
              </w:r>
            </w:hyperlink>
          </w:p>
        </w:tc>
      </w:tr>
    </w:tbl>
    <w:p w:rsidRPr="00775138" w:rsidR="00700711" w:rsidP="000D7E51" w:rsidRDefault="00700711" w14:paraId="4982DDC3" w14:textId="21826ABB">
      <w:pPr>
        <w:suppressAutoHyphens/>
        <w:jc w:val="left"/>
      </w:pPr>
      <w:r w:rsidRPr="00775138">
        <w:br w:type="page"/>
      </w:r>
    </w:p>
    <w:p w:rsidRPr="00775138" w:rsidR="000311D9" w:rsidP="001C4A45" w:rsidRDefault="00CD6209" w14:paraId="65E1ABFE" w14:textId="226AF050">
      <w:pPr>
        <w:numPr>
          <w:ilvl w:val="0"/>
          <w:numId w:val="4"/>
        </w:numPr>
        <w:suppressAutoHyphens/>
        <w:overflowPunct w:val="0"/>
        <w:autoSpaceDE w:val="0"/>
        <w:autoSpaceDN w:val="0"/>
        <w:adjustRightInd w:val="0"/>
        <w:ind w:left="567" w:hanging="567"/>
        <w:textAlignment w:val="baseline"/>
        <w:rPr>
          <w:sz w:val="28"/>
          <w:szCs w:val="28"/>
        </w:rPr>
      </w:pPr>
      <w:hyperlink w:history="1" r:id="rId34">
        <w:r w:rsidRPr="00775138" w:rsidR="00152CB0">
          <w:rPr>
            <w:b/>
            <w:i/>
            <w:color w:val="0000FF"/>
            <w:sz w:val="28"/>
            <w:szCs w:val="28"/>
            <w:u w:val="single"/>
          </w:rPr>
          <w:t>Wpływ demografii na Europę socjalną</w:t>
        </w:r>
      </w:hyperlink>
    </w:p>
    <w:p w:rsidRPr="00775138" w:rsidR="000311D9" w:rsidP="000D7E51" w:rsidRDefault="000311D9" w14:paraId="1D901A59" w14:textId="77777777">
      <w:pPr>
        <w:tabs>
          <w:tab w:val="center" w:pos="284"/>
        </w:tabs>
        <w:suppressAutoHyphens/>
        <w:overflowPunct w:val="0"/>
        <w:autoSpaceDE w:val="0"/>
        <w:autoSpaceDN w:val="0"/>
        <w:adjustRightInd w:val="0"/>
        <w:ind w:left="567" w:hanging="567"/>
        <w:textAlignment w:val="baseline"/>
      </w:pPr>
    </w:p>
    <w:tbl>
      <w:tblPr>
        <w:tblW w:w="5000" w:type="pct"/>
        <w:tblLook w:val="04A0" w:firstRow="1" w:lastRow="0" w:firstColumn="1" w:lastColumn="0" w:noHBand="0" w:noVBand="1"/>
      </w:tblPr>
      <w:tblGrid>
        <w:gridCol w:w="2345"/>
        <w:gridCol w:w="6944"/>
      </w:tblGrid>
      <w:tr w:rsidRPr="00775138" w:rsidR="000311D9" w:rsidTr="001C4A45" w14:paraId="1CFBCD56" w14:textId="77777777">
        <w:tc>
          <w:tcPr>
            <w:tcW w:w="1262" w:type="pct"/>
          </w:tcPr>
          <w:p w:rsidRPr="00775138" w:rsidR="000311D9" w:rsidP="001C4A45" w:rsidRDefault="000311D9" w14:paraId="538C407F" w14:textId="7B91E195">
            <w:pPr>
              <w:tabs>
                <w:tab w:val="center" w:pos="284"/>
              </w:tabs>
              <w:suppressAutoHyphens/>
              <w:overflowPunct w:val="0"/>
              <w:autoSpaceDE w:val="0"/>
              <w:autoSpaceDN w:val="0"/>
              <w:adjustRightInd w:val="0"/>
              <w:ind w:left="567" w:hanging="567"/>
              <w:textAlignment w:val="baseline"/>
              <w:rPr>
                <w:b/>
              </w:rPr>
            </w:pPr>
            <w:r w:rsidRPr="00775138">
              <w:rPr>
                <w:b/>
              </w:rPr>
              <w:t>Sprawozdawczyni</w:t>
            </w:r>
          </w:p>
        </w:tc>
        <w:tc>
          <w:tcPr>
            <w:tcW w:w="3738" w:type="pct"/>
          </w:tcPr>
          <w:p w:rsidR="000311D9" w:rsidP="001C4A45" w:rsidRDefault="000311D9" w14:paraId="4DFB30B6" w14:textId="77777777">
            <w:pPr>
              <w:suppressAutoHyphens/>
              <w:overflowPunct w:val="0"/>
              <w:autoSpaceDE w:val="0"/>
              <w:autoSpaceDN w:val="0"/>
              <w:adjustRightInd w:val="0"/>
              <w:ind w:left="567" w:hanging="567"/>
              <w:textAlignment w:val="baseline"/>
            </w:pPr>
            <w:r w:rsidRPr="00775138">
              <w:t>Christa SCHWENG (Grupa Pracodawców – AT)</w:t>
            </w:r>
          </w:p>
          <w:p w:rsidRPr="00775138" w:rsidR="00B80E06" w:rsidP="001C4A45" w:rsidRDefault="00B80E06" w14:paraId="1537E93F" w14:textId="0F7D1E2C">
            <w:pPr>
              <w:suppressAutoHyphens/>
              <w:overflowPunct w:val="0"/>
              <w:autoSpaceDE w:val="0"/>
              <w:autoSpaceDN w:val="0"/>
              <w:adjustRightInd w:val="0"/>
              <w:ind w:left="567" w:hanging="567"/>
              <w:textAlignment w:val="baseline"/>
            </w:pPr>
          </w:p>
        </w:tc>
      </w:tr>
      <w:tr w:rsidRPr="00775138" w:rsidR="000311D9" w:rsidTr="001C4A45" w14:paraId="1EDC6D2B" w14:textId="77777777">
        <w:tc>
          <w:tcPr>
            <w:tcW w:w="1262" w:type="pct"/>
          </w:tcPr>
          <w:p w:rsidRPr="00775138" w:rsidR="000311D9" w:rsidP="001C4A45" w:rsidRDefault="000311D9" w14:paraId="03011F9B" w14:textId="77777777">
            <w:pPr>
              <w:tabs>
                <w:tab w:val="center" w:pos="284"/>
              </w:tabs>
              <w:suppressAutoHyphens/>
              <w:overflowPunct w:val="0"/>
              <w:autoSpaceDE w:val="0"/>
              <w:autoSpaceDN w:val="0"/>
              <w:adjustRightInd w:val="0"/>
              <w:ind w:left="567" w:hanging="567"/>
              <w:textAlignment w:val="baseline"/>
              <w:rPr>
                <w:b/>
              </w:rPr>
            </w:pPr>
            <w:r w:rsidRPr="00775138">
              <w:rPr>
                <w:b/>
              </w:rPr>
              <w:t>Dokumenty</w:t>
            </w:r>
          </w:p>
        </w:tc>
        <w:tc>
          <w:tcPr>
            <w:tcW w:w="3738" w:type="pct"/>
          </w:tcPr>
          <w:p w:rsidRPr="00775138" w:rsidR="00852A88" w:rsidP="001C4A45" w:rsidRDefault="00852A88" w14:paraId="1D480DF9" w14:textId="4C27EB35">
            <w:pPr>
              <w:tabs>
                <w:tab w:val="center" w:pos="284"/>
              </w:tabs>
              <w:suppressAutoHyphens/>
              <w:overflowPunct w:val="0"/>
              <w:autoSpaceDE w:val="0"/>
              <w:autoSpaceDN w:val="0"/>
              <w:adjustRightInd w:val="0"/>
              <w:ind w:left="567" w:hanging="567"/>
              <w:textAlignment w:val="baseline"/>
            </w:pPr>
            <w:r w:rsidRPr="00775138">
              <w:t>Opinia z inicjatywy własnej</w:t>
            </w:r>
          </w:p>
          <w:p w:rsidRPr="00775138" w:rsidR="000311D9" w:rsidP="001C4A45" w:rsidRDefault="000311D9" w14:paraId="5D263C19" w14:textId="4EF385B2">
            <w:pPr>
              <w:tabs>
                <w:tab w:val="center" w:pos="284"/>
              </w:tabs>
              <w:suppressAutoHyphens/>
              <w:overflowPunct w:val="0"/>
              <w:autoSpaceDE w:val="0"/>
              <w:autoSpaceDN w:val="0"/>
              <w:adjustRightInd w:val="0"/>
              <w:ind w:left="567" w:hanging="567"/>
              <w:textAlignment w:val="baseline"/>
            </w:pPr>
            <w:r w:rsidRPr="00775138">
              <w:t>EESC-2024-00523-00-00-AC</w:t>
            </w:r>
          </w:p>
        </w:tc>
      </w:tr>
    </w:tbl>
    <w:p w:rsidRPr="00775138" w:rsidR="00AB6CDB" w:rsidP="000D7E51" w:rsidRDefault="00AB6CDB" w14:paraId="4613CC74" w14:textId="77777777">
      <w:pPr>
        <w:tabs>
          <w:tab w:val="center" w:pos="284"/>
        </w:tabs>
        <w:suppressAutoHyphens/>
        <w:overflowPunct w:val="0"/>
        <w:autoSpaceDE w:val="0"/>
        <w:autoSpaceDN w:val="0"/>
        <w:adjustRightInd w:val="0"/>
        <w:ind w:left="266" w:hanging="266"/>
        <w:textAlignment w:val="baseline"/>
        <w:rPr>
          <w:b/>
        </w:rPr>
      </w:pPr>
    </w:p>
    <w:p w:rsidRPr="00775138" w:rsidR="000311D9" w:rsidP="000D7E51" w:rsidRDefault="000311D9" w14:paraId="7FFE6034" w14:textId="3DA38AE2">
      <w:pPr>
        <w:tabs>
          <w:tab w:val="center" w:pos="284"/>
        </w:tabs>
        <w:suppressAutoHyphens/>
        <w:overflowPunct w:val="0"/>
        <w:autoSpaceDE w:val="0"/>
        <w:autoSpaceDN w:val="0"/>
        <w:adjustRightInd w:val="0"/>
        <w:ind w:left="266" w:hanging="266"/>
        <w:textAlignment w:val="baseline"/>
        <w:rPr>
          <w:b/>
        </w:rPr>
      </w:pPr>
      <w:r w:rsidRPr="00775138">
        <w:rPr>
          <w:b/>
        </w:rPr>
        <w:t>Główne punkty</w:t>
      </w:r>
    </w:p>
    <w:p w:rsidRPr="00775138" w:rsidR="000311D9" w:rsidP="000D7E51" w:rsidRDefault="000311D9" w14:paraId="5CBDB97A" w14:textId="77777777">
      <w:pPr>
        <w:suppressAutoHyphens/>
        <w:overflowPunct w:val="0"/>
        <w:autoSpaceDE w:val="0"/>
        <w:autoSpaceDN w:val="0"/>
        <w:adjustRightInd w:val="0"/>
        <w:textAlignment w:val="baseline"/>
      </w:pPr>
    </w:p>
    <w:p w:rsidR="000311D9" w:rsidP="000D7E51" w:rsidRDefault="000311D9" w14:paraId="758170A2" w14:textId="6B8CFBCB">
      <w:pPr>
        <w:suppressAutoHyphens/>
        <w:overflowPunct w:val="0"/>
        <w:autoSpaceDE w:val="0"/>
        <w:autoSpaceDN w:val="0"/>
        <w:adjustRightInd w:val="0"/>
        <w:textAlignment w:val="baseline"/>
      </w:pPr>
      <w:r w:rsidRPr="00775138">
        <w:t>EKES:</w:t>
      </w:r>
    </w:p>
    <w:p w:rsidRPr="00775138" w:rsidR="001C4A45" w:rsidP="000D7E51" w:rsidRDefault="001C4A45" w14:paraId="1AA49688" w14:textId="77777777">
      <w:pPr>
        <w:suppressAutoHyphens/>
        <w:overflowPunct w:val="0"/>
        <w:autoSpaceDE w:val="0"/>
        <w:autoSpaceDN w:val="0"/>
        <w:adjustRightInd w:val="0"/>
        <w:textAlignment w:val="baseline"/>
      </w:pPr>
    </w:p>
    <w:p w:rsidRPr="00775138" w:rsidR="000311D9" w:rsidP="001C4A45" w:rsidRDefault="000311D9" w14:paraId="51F73C16" w14:textId="6F5CD122">
      <w:pPr>
        <w:numPr>
          <w:ilvl w:val="0"/>
          <w:numId w:val="14"/>
        </w:numPr>
        <w:suppressAutoHyphens/>
        <w:overflowPunct w:val="0"/>
        <w:autoSpaceDE w:val="0"/>
        <w:autoSpaceDN w:val="0"/>
        <w:adjustRightInd w:val="0"/>
        <w:ind w:left="567" w:hanging="567"/>
        <w:textAlignment w:val="baseline"/>
        <w:outlineLvl w:val="1"/>
      </w:pPr>
      <w:r w:rsidRPr="00775138">
        <w:t xml:space="preserve">Postrzega </w:t>
      </w:r>
      <w:r w:rsidRPr="00775138">
        <w:rPr>
          <w:b/>
        </w:rPr>
        <w:t>tendencje demograficzne</w:t>
      </w:r>
      <w:r w:rsidRPr="00775138">
        <w:t xml:space="preserve">, obok transformacji cyfrowej i ekologicznej, jako </w:t>
      </w:r>
      <w:r w:rsidRPr="00775138">
        <w:rPr>
          <w:b/>
        </w:rPr>
        <w:t>kolejne transformacyjne wyzwanie dla społeczeństwa europejskiego</w:t>
      </w:r>
      <w:r w:rsidRPr="00775138">
        <w:t>.</w:t>
      </w:r>
    </w:p>
    <w:p w:rsidRPr="00775138" w:rsidR="000311D9" w:rsidP="001C4A45" w:rsidRDefault="000311D9" w14:paraId="7AD5B6DA" w14:textId="0EE11D03">
      <w:pPr>
        <w:numPr>
          <w:ilvl w:val="0"/>
          <w:numId w:val="14"/>
        </w:numPr>
        <w:suppressAutoHyphens/>
        <w:overflowPunct w:val="0"/>
        <w:autoSpaceDE w:val="0"/>
        <w:autoSpaceDN w:val="0"/>
        <w:adjustRightInd w:val="0"/>
        <w:ind w:left="567" w:hanging="567"/>
        <w:textAlignment w:val="baseline"/>
        <w:outlineLvl w:val="1"/>
      </w:pPr>
      <w:r w:rsidRPr="00775138">
        <w:t xml:space="preserve">Stwierdza, że w ostatnich dziesięcioleciach </w:t>
      </w:r>
      <w:r w:rsidRPr="00775138">
        <w:rPr>
          <w:b/>
        </w:rPr>
        <w:t>w większości regionów UE, choć nie we wszystkich z nich, osiągnięto długowieczność, wysoki poziom wykształcenia i dobrobytu oraz dobry stan zdrowia</w:t>
      </w:r>
      <w:r w:rsidRPr="00775138">
        <w:t xml:space="preserve">. Jednak </w:t>
      </w:r>
      <w:r w:rsidRPr="00775138">
        <w:rPr>
          <w:b/>
        </w:rPr>
        <w:t>wszystkie państwa członkowskie stoją w obliczu wielu wyzwań demograficznych</w:t>
      </w:r>
      <w:r w:rsidRPr="00775138">
        <w:t xml:space="preserve">, którym muszą stawić czoła, w tym </w:t>
      </w:r>
      <w:r w:rsidRPr="00775138">
        <w:rPr>
          <w:b/>
        </w:rPr>
        <w:t>malejącej liczby ludności, niskiego wskaźnika urodzeń i rosnącej nierównowagi między grupami wiekowymi i</w:t>
      </w:r>
      <w:r w:rsidR="00082BA8">
        <w:t> </w:t>
      </w:r>
      <w:r w:rsidRPr="00775138">
        <w:rPr>
          <w:b/>
        </w:rPr>
        <w:t>regionami</w:t>
      </w:r>
      <w:r w:rsidRPr="00775138">
        <w:t>.</w:t>
      </w:r>
    </w:p>
    <w:p w:rsidRPr="00775138" w:rsidR="000311D9" w:rsidP="001C4A45" w:rsidRDefault="000311D9" w14:paraId="431458D6" w14:textId="2140DBFA">
      <w:pPr>
        <w:numPr>
          <w:ilvl w:val="0"/>
          <w:numId w:val="14"/>
        </w:numPr>
        <w:suppressAutoHyphens/>
        <w:overflowPunct w:val="0"/>
        <w:autoSpaceDE w:val="0"/>
        <w:autoSpaceDN w:val="0"/>
        <w:adjustRightInd w:val="0"/>
        <w:ind w:left="567" w:hanging="567"/>
        <w:textAlignment w:val="baseline"/>
        <w:outlineLvl w:val="1"/>
      </w:pPr>
      <w:r w:rsidRPr="00775138">
        <w:t xml:space="preserve">Zauważa, że </w:t>
      </w:r>
      <w:r w:rsidRPr="00775138">
        <w:rPr>
          <w:b/>
        </w:rPr>
        <w:t>zmiany demograficzne mają wpływ na rynki pracy, systemy emerytalne i</w:t>
      </w:r>
      <w:r w:rsidR="00082BA8">
        <w:t> </w:t>
      </w:r>
      <w:r w:rsidRPr="00775138">
        <w:rPr>
          <w:b/>
        </w:rPr>
        <w:t>systemy ochrony socjalnej oraz na pozycję geopolityczną Europy</w:t>
      </w:r>
      <w:r w:rsidRPr="00775138">
        <w:t xml:space="preserve"> na świecie.</w:t>
      </w:r>
    </w:p>
    <w:p w:rsidRPr="00775138" w:rsidR="000311D9" w:rsidP="001C4A45" w:rsidRDefault="000311D9" w14:paraId="7DC6171B" w14:textId="1E5977C2">
      <w:pPr>
        <w:numPr>
          <w:ilvl w:val="0"/>
          <w:numId w:val="14"/>
        </w:numPr>
        <w:suppressAutoHyphens/>
        <w:overflowPunct w:val="0"/>
        <w:autoSpaceDE w:val="0"/>
        <w:autoSpaceDN w:val="0"/>
        <w:adjustRightInd w:val="0"/>
        <w:ind w:left="567" w:hanging="567"/>
        <w:textAlignment w:val="baseline"/>
        <w:outlineLvl w:val="1"/>
      </w:pPr>
      <w:r w:rsidRPr="00775138">
        <w:t xml:space="preserve">Zwraca uwagę, że </w:t>
      </w:r>
      <w:r w:rsidRPr="00775138">
        <w:rPr>
          <w:b/>
        </w:rPr>
        <w:t>starzejące się społeczeństwo stoi w obliczu innych wyzwań</w:t>
      </w:r>
      <w:r w:rsidRPr="00775138">
        <w:t xml:space="preserve"> niż społeczeństwo o bardziej zrównoważonej strukturze wiekowej. </w:t>
      </w:r>
      <w:r w:rsidRPr="00775138">
        <w:rPr>
          <w:b/>
        </w:rPr>
        <w:t>Przestrzeganie prawa do godnego starzenia się oraz podejście oparte na cyklu życia</w:t>
      </w:r>
      <w:r w:rsidRPr="00775138">
        <w:t xml:space="preserve"> mają zasadnicze znaczenie dla sprostania tym wyzwaniom.</w:t>
      </w:r>
    </w:p>
    <w:p w:rsidRPr="00775138" w:rsidR="000311D9" w:rsidP="001C4A45" w:rsidRDefault="000311D9" w14:paraId="22109E40" w14:textId="376BC9C5">
      <w:pPr>
        <w:numPr>
          <w:ilvl w:val="0"/>
          <w:numId w:val="14"/>
        </w:numPr>
        <w:suppressAutoHyphens/>
        <w:overflowPunct w:val="0"/>
        <w:autoSpaceDE w:val="0"/>
        <w:autoSpaceDN w:val="0"/>
        <w:adjustRightInd w:val="0"/>
        <w:ind w:left="567" w:hanging="567"/>
        <w:textAlignment w:val="baseline"/>
        <w:outlineLvl w:val="1"/>
      </w:pPr>
      <w:r w:rsidRPr="00775138">
        <w:t xml:space="preserve">Ma </w:t>
      </w:r>
      <w:r w:rsidRPr="00775138">
        <w:rPr>
          <w:b/>
        </w:rPr>
        <w:t>propozycje dla osiągnięcia bardziej zrównoważonego rozwoju społecznego</w:t>
      </w:r>
      <w:r w:rsidRPr="00775138">
        <w:t xml:space="preserve">, które dotyczą: (a) </w:t>
      </w:r>
      <w:r w:rsidRPr="00775138">
        <w:rPr>
          <w:b/>
        </w:rPr>
        <w:t>dążenia do wyższego współczynnika urodzeń</w:t>
      </w:r>
      <w:r w:rsidRPr="00775138">
        <w:t xml:space="preserve">, (b) wykorzystania </w:t>
      </w:r>
      <w:r w:rsidRPr="00775138">
        <w:rPr>
          <w:b/>
        </w:rPr>
        <w:t>pełnego potencjału rynku pracy</w:t>
      </w:r>
      <w:r w:rsidRPr="00775138">
        <w:t xml:space="preserve">, (c) </w:t>
      </w:r>
      <w:r w:rsidRPr="00775138">
        <w:rPr>
          <w:b/>
        </w:rPr>
        <w:t>uczynienia pracy bardziej opłacalną</w:t>
      </w:r>
      <w:r w:rsidRPr="00775138">
        <w:t xml:space="preserve"> poprzez wysokiej jakości, dobrze płatne i wydajne miejsca pracy, (d) </w:t>
      </w:r>
      <w:r w:rsidRPr="00775138">
        <w:rPr>
          <w:b/>
        </w:rPr>
        <w:t>poprawy jej warunków</w:t>
      </w:r>
      <w:r w:rsidRPr="00775138">
        <w:t xml:space="preserve">, (e) </w:t>
      </w:r>
      <w:r w:rsidRPr="00775138">
        <w:rPr>
          <w:b/>
        </w:rPr>
        <w:t>reformy systemów emerytalnych i systemów opieki</w:t>
      </w:r>
      <w:r w:rsidRPr="00775138">
        <w:t xml:space="preserve"> w celu zapewnienia dostępności dla wszystkich, a także (f)</w:t>
      </w:r>
      <w:r w:rsidR="00082BA8">
        <w:t> </w:t>
      </w:r>
      <w:r w:rsidRPr="00775138">
        <w:rPr>
          <w:b/>
        </w:rPr>
        <w:t>usprawnienia legalnych ścieżek migracji</w:t>
      </w:r>
      <w:r w:rsidRPr="00775138">
        <w:t xml:space="preserve"> – zwłaszcza dla zagranicznych talentów – i</w:t>
      </w:r>
      <w:r w:rsidR="00082BA8">
        <w:t> </w:t>
      </w:r>
      <w:r w:rsidRPr="00775138">
        <w:t xml:space="preserve">skutecznych środków na rzecz integracji, (g) </w:t>
      </w:r>
      <w:r w:rsidRPr="00775138">
        <w:rPr>
          <w:b/>
        </w:rPr>
        <w:t>dążenia do pozytywnej spójności regionalnej i</w:t>
      </w:r>
      <w:r w:rsidR="00082BA8">
        <w:t> </w:t>
      </w:r>
      <w:r w:rsidRPr="00775138">
        <w:rPr>
          <w:b/>
        </w:rPr>
        <w:t>społecznej</w:t>
      </w:r>
      <w:r w:rsidRPr="00775138">
        <w:t xml:space="preserve"> oraz (h) analizy czynników skłaniających ludzi do opuszczenia UE.</w:t>
      </w:r>
    </w:p>
    <w:p w:rsidRPr="00775138" w:rsidR="000311D9" w:rsidP="001C4A45" w:rsidRDefault="000311D9" w14:paraId="7293C63A" w14:textId="4C89B0A3">
      <w:pPr>
        <w:numPr>
          <w:ilvl w:val="0"/>
          <w:numId w:val="14"/>
        </w:numPr>
        <w:suppressAutoHyphens/>
        <w:overflowPunct w:val="0"/>
        <w:autoSpaceDE w:val="0"/>
        <w:autoSpaceDN w:val="0"/>
        <w:adjustRightInd w:val="0"/>
        <w:ind w:left="567" w:hanging="567"/>
        <w:textAlignment w:val="baseline"/>
        <w:outlineLvl w:val="1"/>
      </w:pPr>
      <w:r w:rsidRPr="00775138">
        <w:t xml:space="preserve">Zaleca, by </w:t>
      </w:r>
      <w:r w:rsidRPr="00775138">
        <w:rPr>
          <w:b/>
        </w:rPr>
        <w:t>europejskiego komisarza ds. demografii</w:t>
      </w:r>
      <w:r w:rsidRPr="00775138">
        <w:t xml:space="preserve"> wspomagała </w:t>
      </w:r>
      <w:r w:rsidRPr="00775138">
        <w:rPr>
          <w:b/>
        </w:rPr>
        <w:t>odpowiednia struktura</w:t>
      </w:r>
      <w:r w:rsidRPr="00775138">
        <w:t xml:space="preserve"> w</w:t>
      </w:r>
      <w:r w:rsidR="00082BA8">
        <w:t> </w:t>
      </w:r>
      <w:r w:rsidRPr="00775138">
        <w:t xml:space="preserve">Komisji Europejskiej. Dlatego </w:t>
      </w:r>
      <w:r w:rsidRPr="00775138">
        <w:rPr>
          <w:b/>
        </w:rPr>
        <w:t>warto powołać europejską agencję ds. demografii</w:t>
      </w:r>
      <w:r w:rsidRPr="00775138">
        <w:t xml:space="preserve">, która prowadziłaby badania i gromadziła dane statystyczne w tej dziedzinie oraz </w:t>
      </w:r>
      <w:r w:rsidRPr="00775138">
        <w:rPr>
          <w:b/>
        </w:rPr>
        <w:t>współpracowała z</w:t>
      </w:r>
      <w:r w:rsidR="00082BA8">
        <w:t> </w:t>
      </w:r>
      <w:r w:rsidRPr="00775138">
        <w:rPr>
          <w:b/>
        </w:rPr>
        <w:t>istniejącymi agencjami, takimi jak Cedefop i Eurofound. Należy także zadbać o</w:t>
      </w:r>
      <w:r w:rsidR="00082BA8">
        <w:t> </w:t>
      </w:r>
      <w:r w:rsidRPr="00775138">
        <w:rPr>
          <w:b/>
        </w:rPr>
        <w:t>wystarczające finansowanie tych agencji</w:t>
      </w:r>
      <w:r w:rsidRPr="00775138">
        <w:t>. W ten sposób łatwiej będzie uwzględniać aspekty demograficzne we wszystkich istotnych obszarach polityki i w ocenach skutków.</w:t>
      </w:r>
    </w:p>
    <w:p w:rsidRPr="00775138" w:rsidR="000311D9" w:rsidP="000D7E51" w:rsidRDefault="000311D9" w14:paraId="2A289C21" w14:textId="77777777">
      <w:pPr>
        <w:suppressAutoHyphens/>
        <w:overflowPunct w:val="0"/>
        <w:autoSpaceDE w:val="0"/>
        <w:autoSpaceDN w:val="0"/>
        <w:adjustRightInd w:val="0"/>
        <w:textAlignment w:val="baseline"/>
      </w:pPr>
    </w:p>
    <w:tbl>
      <w:tblPr>
        <w:tblW w:w="0" w:type="auto"/>
        <w:tblLook w:val="04A0" w:firstRow="1" w:lastRow="0" w:firstColumn="1" w:lastColumn="0" w:noHBand="0" w:noVBand="1"/>
      </w:tblPr>
      <w:tblGrid>
        <w:gridCol w:w="1210"/>
        <w:gridCol w:w="4493"/>
      </w:tblGrid>
      <w:tr w:rsidRPr="00775138" w:rsidR="000311D9" w:rsidTr="0015437C" w14:paraId="57DA4957" w14:textId="77777777">
        <w:tc>
          <w:tcPr>
            <w:tcW w:w="1210" w:type="dxa"/>
          </w:tcPr>
          <w:p w:rsidRPr="00775138" w:rsidR="000311D9" w:rsidP="000D7E51" w:rsidRDefault="000311D9" w14:paraId="72FA579B" w14:textId="77777777">
            <w:pPr>
              <w:suppressAutoHyphens/>
              <w:overflowPunct w:val="0"/>
              <w:autoSpaceDE w:val="0"/>
              <w:autoSpaceDN w:val="0"/>
              <w:adjustRightInd w:val="0"/>
              <w:textAlignment w:val="baseline"/>
              <w:rPr>
                <w:i/>
              </w:rPr>
            </w:pPr>
            <w:r w:rsidRPr="00775138">
              <w:rPr>
                <w:b/>
                <w:i/>
              </w:rPr>
              <w:t>Kontakt</w:t>
            </w:r>
          </w:p>
        </w:tc>
        <w:tc>
          <w:tcPr>
            <w:tcW w:w="4493" w:type="dxa"/>
          </w:tcPr>
          <w:p w:rsidRPr="00775138" w:rsidR="000311D9" w:rsidP="000D7E51" w:rsidRDefault="000311D9" w14:paraId="08FFC94D" w14:textId="77777777">
            <w:pPr>
              <w:suppressAutoHyphens/>
              <w:overflowPunct w:val="0"/>
              <w:autoSpaceDE w:val="0"/>
              <w:autoSpaceDN w:val="0"/>
              <w:adjustRightInd w:val="0"/>
              <w:ind w:hanging="12"/>
              <w:textAlignment w:val="baseline"/>
              <w:rPr>
                <w:i/>
              </w:rPr>
            </w:pPr>
            <w:r w:rsidRPr="00775138">
              <w:rPr>
                <w:i/>
              </w:rPr>
              <w:t>Triin Aasmaa Gomes</w:t>
            </w:r>
          </w:p>
        </w:tc>
      </w:tr>
      <w:tr w:rsidRPr="00775138" w:rsidR="000311D9" w:rsidTr="0015437C" w14:paraId="69903293" w14:textId="77777777">
        <w:tc>
          <w:tcPr>
            <w:tcW w:w="1210" w:type="dxa"/>
          </w:tcPr>
          <w:p w:rsidRPr="00775138" w:rsidR="000311D9" w:rsidP="000D7E51" w:rsidRDefault="000311D9" w14:paraId="6C3C7B8D" w14:textId="77777777">
            <w:pPr>
              <w:suppressAutoHyphens/>
              <w:overflowPunct w:val="0"/>
              <w:autoSpaceDE w:val="0"/>
              <w:autoSpaceDN w:val="0"/>
              <w:adjustRightInd w:val="0"/>
              <w:textAlignment w:val="baseline"/>
              <w:rPr>
                <w:i/>
              </w:rPr>
            </w:pPr>
            <w:r w:rsidRPr="00775138">
              <w:rPr>
                <w:i/>
              </w:rPr>
              <w:t>tel.</w:t>
            </w:r>
          </w:p>
        </w:tc>
        <w:tc>
          <w:tcPr>
            <w:tcW w:w="4493" w:type="dxa"/>
          </w:tcPr>
          <w:p w:rsidRPr="00775138" w:rsidR="000311D9" w:rsidP="000D7E51" w:rsidRDefault="000311D9" w14:paraId="675CAE1B" w14:textId="69316661">
            <w:pPr>
              <w:suppressAutoHyphens/>
              <w:overflowPunct w:val="0"/>
              <w:autoSpaceDE w:val="0"/>
              <w:autoSpaceDN w:val="0"/>
              <w:adjustRightInd w:val="0"/>
              <w:textAlignment w:val="baseline"/>
              <w:rPr>
                <w:i/>
              </w:rPr>
            </w:pPr>
            <w:r w:rsidRPr="00775138">
              <w:rPr>
                <w:i/>
              </w:rPr>
              <w:t>+32 25469524</w:t>
            </w:r>
          </w:p>
        </w:tc>
      </w:tr>
      <w:tr w:rsidRPr="00775138" w:rsidR="000311D9" w:rsidTr="0015437C" w14:paraId="7EA153E3" w14:textId="77777777">
        <w:tc>
          <w:tcPr>
            <w:tcW w:w="1210" w:type="dxa"/>
          </w:tcPr>
          <w:p w:rsidRPr="00775138" w:rsidR="000311D9" w:rsidP="000D7E51" w:rsidRDefault="000311D9" w14:paraId="5BF11967" w14:textId="77777777">
            <w:pPr>
              <w:suppressAutoHyphens/>
              <w:overflowPunct w:val="0"/>
              <w:autoSpaceDE w:val="0"/>
              <w:autoSpaceDN w:val="0"/>
              <w:adjustRightInd w:val="0"/>
              <w:textAlignment w:val="baseline"/>
              <w:rPr>
                <w:i/>
              </w:rPr>
            </w:pPr>
            <w:r w:rsidRPr="00775138">
              <w:rPr>
                <w:i/>
              </w:rPr>
              <w:t>e-mail</w:t>
            </w:r>
          </w:p>
        </w:tc>
        <w:tc>
          <w:tcPr>
            <w:tcW w:w="4493" w:type="dxa"/>
          </w:tcPr>
          <w:p w:rsidRPr="00775138" w:rsidR="000311D9" w:rsidP="000D7E51" w:rsidRDefault="00CD6209" w14:paraId="4B6862C1" w14:textId="77777777">
            <w:pPr>
              <w:suppressAutoHyphens/>
              <w:overflowPunct w:val="0"/>
              <w:autoSpaceDE w:val="0"/>
              <w:autoSpaceDN w:val="0"/>
              <w:adjustRightInd w:val="0"/>
              <w:textAlignment w:val="baseline"/>
              <w:rPr>
                <w:i/>
              </w:rPr>
            </w:pPr>
            <w:hyperlink w:history="1" r:id="rId35">
              <w:r w:rsidRPr="00775138" w:rsidR="00152CB0">
                <w:rPr>
                  <w:i/>
                  <w:color w:val="0000FF"/>
                  <w:u w:val="single"/>
                </w:rPr>
                <w:t>Triin.AasmaaGomes@eesc.europa.eu</w:t>
              </w:r>
            </w:hyperlink>
          </w:p>
        </w:tc>
      </w:tr>
    </w:tbl>
    <w:p w:rsidRPr="00775138" w:rsidR="004D7AC0" w:rsidP="00775138" w:rsidRDefault="004D7AC0" w14:paraId="23454D05" w14:textId="77777777"/>
    <w:p w:rsidRPr="00775138" w:rsidR="00D73678" w:rsidP="000D7E51" w:rsidRDefault="00D73678" w14:paraId="4982DDC4" w14:textId="706ADF81">
      <w:pPr>
        <w:suppressAutoHyphens/>
        <w:jc w:val="left"/>
      </w:pPr>
      <w:r w:rsidRPr="00775138">
        <w:br w:type="page"/>
      </w:r>
    </w:p>
    <w:p w:rsidRPr="00775138" w:rsidR="00D73678" w:rsidP="001C4A45" w:rsidRDefault="00CD6209" w14:paraId="565AC21F" w14:textId="27317EDE">
      <w:pPr>
        <w:numPr>
          <w:ilvl w:val="0"/>
          <w:numId w:val="2"/>
        </w:numPr>
        <w:suppressAutoHyphens/>
        <w:overflowPunct w:val="0"/>
        <w:autoSpaceDE w:val="0"/>
        <w:autoSpaceDN w:val="0"/>
        <w:adjustRightInd w:val="0"/>
        <w:ind w:hanging="567"/>
        <w:textAlignment w:val="baseline"/>
        <w:rPr>
          <w:sz w:val="28"/>
          <w:szCs w:val="28"/>
        </w:rPr>
      </w:pPr>
      <w:hyperlink w:history="1" r:id="rId36">
        <w:r w:rsidRPr="00775138" w:rsidR="00152CB0">
          <w:rPr>
            <w:b/>
            <w:i/>
            <w:color w:val="0000FF"/>
            <w:sz w:val="28"/>
            <w:szCs w:val="28"/>
            <w:u w:val="single"/>
          </w:rPr>
          <w:t>Promowanie europejskiej solidarności międzypokoleniowej – w kierunku podejścia horyzontalnego UE</w:t>
        </w:r>
      </w:hyperlink>
    </w:p>
    <w:p w:rsidRPr="00775138" w:rsidR="00D73678" w:rsidP="000D7E51" w:rsidRDefault="00D73678" w14:paraId="72D605C3" w14:textId="77777777">
      <w:pPr>
        <w:tabs>
          <w:tab w:val="center" w:pos="284"/>
        </w:tabs>
        <w:suppressAutoHyphen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2376"/>
        <w:gridCol w:w="6913"/>
      </w:tblGrid>
      <w:tr w:rsidRPr="00775138" w:rsidR="00D73678" w:rsidTr="001C4A45" w14:paraId="74C93B3E" w14:textId="77777777">
        <w:tc>
          <w:tcPr>
            <w:tcW w:w="1279" w:type="pct"/>
          </w:tcPr>
          <w:p w:rsidRPr="00775138" w:rsidR="00D73678" w:rsidP="001C4A45" w:rsidRDefault="00D73678" w14:paraId="17A7F644" w14:textId="30DCC625">
            <w:pPr>
              <w:tabs>
                <w:tab w:val="center" w:pos="284"/>
              </w:tabs>
              <w:suppressAutoHyphens/>
              <w:overflowPunct w:val="0"/>
              <w:autoSpaceDE w:val="0"/>
              <w:autoSpaceDN w:val="0"/>
              <w:adjustRightInd w:val="0"/>
              <w:textAlignment w:val="baseline"/>
              <w:rPr>
                <w:b/>
              </w:rPr>
            </w:pPr>
            <w:r w:rsidRPr="00775138">
              <w:rPr>
                <w:b/>
              </w:rPr>
              <w:t>Sprawozdawca</w:t>
            </w:r>
          </w:p>
        </w:tc>
        <w:tc>
          <w:tcPr>
            <w:tcW w:w="3721" w:type="pct"/>
          </w:tcPr>
          <w:p w:rsidR="00D73678" w:rsidP="001C4A45" w:rsidRDefault="00D73678" w14:paraId="1B1F2F33" w14:textId="77777777">
            <w:pPr>
              <w:tabs>
                <w:tab w:val="center" w:pos="284"/>
              </w:tabs>
              <w:suppressAutoHyphens/>
              <w:overflowPunct w:val="0"/>
              <w:autoSpaceDE w:val="0"/>
              <w:autoSpaceDN w:val="0"/>
              <w:adjustRightInd w:val="0"/>
              <w:textAlignment w:val="baseline"/>
            </w:pPr>
            <w:r w:rsidRPr="00775138">
              <w:t>Krzysztof BALON (Grupa Organizacji Społeczeństwa Obywatelskiego – PL)</w:t>
            </w:r>
          </w:p>
          <w:p w:rsidRPr="00775138" w:rsidR="00C36023" w:rsidP="001C4A45" w:rsidRDefault="00C36023" w14:paraId="219F3BE3" w14:textId="1C4B9851">
            <w:pPr>
              <w:tabs>
                <w:tab w:val="center" w:pos="284"/>
              </w:tabs>
              <w:suppressAutoHyphens/>
              <w:overflowPunct w:val="0"/>
              <w:autoSpaceDE w:val="0"/>
              <w:autoSpaceDN w:val="0"/>
              <w:adjustRightInd w:val="0"/>
              <w:textAlignment w:val="baseline"/>
            </w:pPr>
          </w:p>
        </w:tc>
      </w:tr>
      <w:tr w:rsidRPr="00775138" w:rsidR="00D73678" w:rsidTr="001C4A45" w14:paraId="048921F8" w14:textId="77777777">
        <w:tc>
          <w:tcPr>
            <w:tcW w:w="1279" w:type="pct"/>
            <w:vMerge w:val="restart"/>
          </w:tcPr>
          <w:p w:rsidRPr="00775138" w:rsidR="00D73678" w:rsidP="001C4A45" w:rsidRDefault="00D73678" w14:paraId="26F60D21" w14:textId="3CD1B64D">
            <w:pPr>
              <w:tabs>
                <w:tab w:val="center" w:pos="284"/>
              </w:tabs>
              <w:suppressAutoHyphens/>
              <w:overflowPunct w:val="0"/>
              <w:autoSpaceDE w:val="0"/>
              <w:autoSpaceDN w:val="0"/>
              <w:adjustRightInd w:val="0"/>
              <w:textAlignment w:val="baseline"/>
              <w:rPr>
                <w:b/>
              </w:rPr>
            </w:pPr>
            <w:r w:rsidRPr="00775138">
              <w:rPr>
                <w:b/>
              </w:rPr>
              <w:t xml:space="preserve">Dokument źródłowy </w:t>
            </w:r>
          </w:p>
        </w:tc>
        <w:tc>
          <w:tcPr>
            <w:tcW w:w="3721" w:type="pct"/>
          </w:tcPr>
          <w:p w:rsidRPr="00775138" w:rsidR="00D73678" w:rsidP="001C4A45" w:rsidRDefault="00D73678" w14:paraId="48627757" w14:textId="77777777">
            <w:pPr>
              <w:tabs>
                <w:tab w:val="center" w:pos="284"/>
              </w:tabs>
              <w:suppressAutoHyphens/>
              <w:overflowPunct w:val="0"/>
              <w:autoSpaceDE w:val="0"/>
              <w:autoSpaceDN w:val="0"/>
              <w:adjustRightInd w:val="0"/>
              <w:textAlignment w:val="baseline"/>
            </w:pPr>
            <w:r w:rsidRPr="00775138">
              <w:t>Opinia z inicjatywy własnej</w:t>
            </w:r>
          </w:p>
        </w:tc>
      </w:tr>
      <w:tr w:rsidRPr="00775138" w:rsidR="00D73678" w:rsidTr="001C4A45" w14:paraId="179C9D5C" w14:textId="77777777">
        <w:tc>
          <w:tcPr>
            <w:tcW w:w="1279" w:type="pct"/>
            <w:vMerge/>
          </w:tcPr>
          <w:p w:rsidRPr="00775138" w:rsidR="00D73678" w:rsidP="001C4A45" w:rsidRDefault="00D73678" w14:paraId="1BE8E703" w14:textId="77777777">
            <w:pPr>
              <w:tabs>
                <w:tab w:val="center" w:pos="284"/>
              </w:tabs>
              <w:suppressAutoHyphens/>
              <w:overflowPunct w:val="0"/>
              <w:autoSpaceDE w:val="0"/>
              <w:autoSpaceDN w:val="0"/>
              <w:adjustRightInd w:val="0"/>
              <w:textAlignment w:val="baseline"/>
              <w:rPr>
                <w:b/>
              </w:rPr>
            </w:pPr>
          </w:p>
        </w:tc>
        <w:tc>
          <w:tcPr>
            <w:tcW w:w="3721" w:type="pct"/>
          </w:tcPr>
          <w:p w:rsidRPr="00775138" w:rsidR="00D73678" w:rsidP="001C4A45" w:rsidRDefault="00D73678" w14:paraId="50F30F3E" w14:textId="544B77EC">
            <w:pPr>
              <w:tabs>
                <w:tab w:val="center" w:pos="284"/>
              </w:tabs>
              <w:suppressAutoHyphens/>
              <w:overflowPunct w:val="0"/>
              <w:autoSpaceDE w:val="0"/>
              <w:autoSpaceDN w:val="0"/>
              <w:adjustRightInd w:val="0"/>
              <w:textAlignment w:val="baseline"/>
            </w:pPr>
            <w:r w:rsidRPr="00775138">
              <w:t>EESC-2024-01348-00-00-AC</w:t>
            </w:r>
          </w:p>
        </w:tc>
      </w:tr>
    </w:tbl>
    <w:p w:rsidRPr="00775138" w:rsidR="00E85982" w:rsidP="000D7E51" w:rsidRDefault="00E85982" w14:paraId="7790D49C" w14:textId="77777777">
      <w:pPr>
        <w:tabs>
          <w:tab w:val="center" w:pos="284"/>
        </w:tabs>
        <w:suppressAutoHyphens/>
        <w:overflowPunct w:val="0"/>
        <w:autoSpaceDE w:val="0"/>
        <w:autoSpaceDN w:val="0"/>
        <w:adjustRightInd w:val="0"/>
        <w:ind w:left="266" w:hanging="266"/>
        <w:textAlignment w:val="baseline"/>
        <w:rPr>
          <w:b/>
        </w:rPr>
      </w:pPr>
    </w:p>
    <w:p w:rsidRPr="00775138" w:rsidR="00D73678" w:rsidP="000D7E51" w:rsidRDefault="00D73678" w14:paraId="6E4D921C" w14:textId="6E446B4E">
      <w:pPr>
        <w:tabs>
          <w:tab w:val="center" w:pos="284"/>
        </w:tabs>
        <w:suppressAutoHyphens/>
        <w:overflowPunct w:val="0"/>
        <w:autoSpaceDE w:val="0"/>
        <w:autoSpaceDN w:val="0"/>
        <w:adjustRightInd w:val="0"/>
        <w:ind w:left="266" w:hanging="266"/>
        <w:textAlignment w:val="baseline"/>
        <w:rPr>
          <w:b/>
        </w:rPr>
      </w:pPr>
      <w:r w:rsidRPr="00775138">
        <w:rPr>
          <w:b/>
        </w:rPr>
        <w:t>Główne punkty</w:t>
      </w:r>
    </w:p>
    <w:p w:rsidRPr="00775138" w:rsidR="00D73678" w:rsidP="000D7E51" w:rsidRDefault="00D73678" w14:paraId="30EB2526" w14:textId="77777777">
      <w:pPr>
        <w:tabs>
          <w:tab w:val="center" w:pos="284"/>
        </w:tabs>
        <w:suppressAutoHyphens/>
        <w:overflowPunct w:val="0"/>
        <w:autoSpaceDE w:val="0"/>
        <w:autoSpaceDN w:val="0"/>
        <w:adjustRightInd w:val="0"/>
        <w:ind w:left="266" w:hanging="266"/>
        <w:textAlignment w:val="baseline"/>
        <w:rPr>
          <w:b/>
        </w:rPr>
      </w:pPr>
    </w:p>
    <w:p w:rsidR="00D73678" w:rsidP="000D7E51" w:rsidRDefault="00D73678" w14:paraId="47FCE8B6" w14:textId="75E4FBF5">
      <w:pPr>
        <w:suppressAutoHyphens/>
        <w:overflowPunct w:val="0"/>
        <w:autoSpaceDE w:val="0"/>
        <w:autoSpaceDN w:val="0"/>
        <w:adjustRightInd w:val="0"/>
        <w:textAlignment w:val="baseline"/>
      </w:pPr>
      <w:r w:rsidRPr="00775138">
        <w:t>EKES:</w:t>
      </w:r>
    </w:p>
    <w:p w:rsidRPr="00775138" w:rsidR="001C4A45" w:rsidP="000D7E51" w:rsidRDefault="001C4A45" w14:paraId="6CA2ED2C" w14:textId="77777777">
      <w:pPr>
        <w:suppressAutoHyphens/>
        <w:overflowPunct w:val="0"/>
        <w:autoSpaceDE w:val="0"/>
        <w:autoSpaceDN w:val="0"/>
        <w:adjustRightInd w:val="0"/>
        <w:textAlignment w:val="baseline"/>
        <w:rPr>
          <w:bCs/>
          <w:iCs/>
        </w:rPr>
      </w:pPr>
    </w:p>
    <w:p w:rsidRPr="00775138" w:rsidR="00D73678" w:rsidP="001C4A45" w:rsidRDefault="00D73678" w14:paraId="4C787A03" w14:textId="77777777">
      <w:pPr>
        <w:numPr>
          <w:ilvl w:val="0"/>
          <w:numId w:val="15"/>
        </w:numPr>
        <w:suppressAutoHyphens/>
        <w:overflowPunct w:val="0"/>
        <w:autoSpaceDE w:val="0"/>
        <w:autoSpaceDN w:val="0"/>
        <w:adjustRightInd w:val="0"/>
        <w:ind w:left="567" w:hanging="567"/>
        <w:textAlignment w:val="baseline"/>
      </w:pPr>
      <w:r w:rsidRPr="00775138">
        <w:t xml:space="preserve">Popiera inicjatywę dalszego obchodów </w:t>
      </w:r>
      <w:r w:rsidRPr="00775138">
        <w:rPr>
          <w:b/>
        </w:rPr>
        <w:t>Europejskiego Dnia Solidarności Międzypokoleniowej w dniu 29 kwietnia</w:t>
      </w:r>
      <w:r w:rsidRPr="00775138">
        <w:t xml:space="preserve">, ale wzywa również Komisję Europejską do przyjęcia </w:t>
      </w:r>
      <w:r w:rsidRPr="00775138">
        <w:rPr>
          <w:b/>
        </w:rPr>
        <w:t>skoordynowanego, przekrojowego podejścia UE do solidarności międzypokoleniowej</w:t>
      </w:r>
      <w:r w:rsidRPr="00775138">
        <w:t>, które powinno koncentrować się na zagwarantowaniu praw zarówno młodzieży, jak i osobom starszym. Ponadto solidarność międzypokoleniowa powinna stanowić jedno z kryteriów oceny zgodności aktów legislacyjnych i innych instrumentów UE z normą sformułowaną w art. 3 ust. 3 TUE: „Unia [...] wspiera [...] solidarność między pokoleniami.</w:t>
      </w:r>
    </w:p>
    <w:p w:rsidRPr="00775138" w:rsidR="00D73678" w:rsidP="001C4A45" w:rsidRDefault="00D73678" w14:paraId="44EDB482" w14:textId="5B4C40C2">
      <w:pPr>
        <w:numPr>
          <w:ilvl w:val="0"/>
          <w:numId w:val="15"/>
        </w:numPr>
        <w:suppressAutoHyphens/>
        <w:overflowPunct w:val="0"/>
        <w:autoSpaceDE w:val="0"/>
        <w:autoSpaceDN w:val="0"/>
        <w:adjustRightInd w:val="0"/>
        <w:ind w:left="567" w:hanging="567"/>
        <w:textAlignment w:val="baseline"/>
      </w:pPr>
      <w:r w:rsidRPr="00775138">
        <w:t xml:space="preserve">Z zadowoleniem przyjmuje zamiar </w:t>
      </w:r>
      <w:r w:rsidRPr="00775138">
        <w:rPr>
          <w:b/>
        </w:rPr>
        <w:t>powołania komisarza odpowiedzialnego za sprawiedliwość międzypokoleniową</w:t>
      </w:r>
      <w:r w:rsidRPr="00775138">
        <w:t>. EKES rozważy zorganizowanie forum solidarności międzypokoleniowej w celu wymiany informacji i doświadczeń, oceny istniejących i</w:t>
      </w:r>
      <w:r w:rsidR="00082BA8">
        <w:t> </w:t>
      </w:r>
      <w:r w:rsidRPr="00775138">
        <w:t xml:space="preserve">opracowania nowych koncepcji i strategii solidarności międzypokoleniowej, a także – we współpracy z Komisją Europejską – monitorowania wdrażania zaleceń zawartych w niniejszej opinii. </w:t>
      </w:r>
      <w:r w:rsidRPr="00775138">
        <w:rPr>
          <w:b/>
        </w:rPr>
        <w:t>Zaangażowanie organizacji społeczeństwa obywatelskiego i partnerów społecznych ma kluczowe znaczenie</w:t>
      </w:r>
      <w:r w:rsidRPr="00775138">
        <w:t xml:space="preserve"> dla realizacji zaleceń, biorąc pod uwagę ich ważną rolę w promowaniu solidarności międzypokoleniowej.</w:t>
      </w:r>
    </w:p>
    <w:p w:rsidRPr="00775138" w:rsidR="00D73678" w:rsidP="001C4A45" w:rsidRDefault="00D73678" w14:paraId="6E32BCE2" w14:textId="0F33894E">
      <w:pPr>
        <w:numPr>
          <w:ilvl w:val="0"/>
          <w:numId w:val="15"/>
        </w:numPr>
        <w:suppressAutoHyphens/>
        <w:overflowPunct w:val="0"/>
        <w:autoSpaceDE w:val="0"/>
        <w:autoSpaceDN w:val="0"/>
        <w:adjustRightInd w:val="0"/>
        <w:ind w:left="567" w:hanging="567"/>
        <w:textAlignment w:val="baseline"/>
      </w:pPr>
      <w:r w:rsidRPr="00775138">
        <w:t xml:space="preserve">Wzywa Komisję Europejską do </w:t>
      </w:r>
      <w:r w:rsidRPr="00775138">
        <w:rPr>
          <w:b/>
        </w:rPr>
        <w:t>opublikowania zielonej księgi w sprawie solidarności międzypokoleniowej</w:t>
      </w:r>
      <w:r w:rsidRPr="00775138">
        <w:t xml:space="preserve">, która może obejmować, w kontekście państwa opiekuńczego, wyzwania, możliwości i rozwiązania w różnych dziedzinach wymienionych w niniejszej opinii. Domaga się ustanowienia </w:t>
      </w:r>
      <w:r w:rsidRPr="00775138">
        <w:rPr>
          <w:b/>
        </w:rPr>
        <w:t>solidarności międzypokoleniowej jako jednego z celów Europejskiego Funduszu Społecznego</w:t>
      </w:r>
      <w:r w:rsidRPr="00775138">
        <w:t xml:space="preserve"> w wieloletnich ramach finansowych na lata 2027–2034 i</w:t>
      </w:r>
      <w:r w:rsidR="00082BA8">
        <w:t> </w:t>
      </w:r>
      <w:r w:rsidRPr="00775138">
        <w:t>w</w:t>
      </w:r>
      <w:r w:rsidR="00082BA8">
        <w:t> </w:t>
      </w:r>
      <w:r w:rsidRPr="00775138">
        <w:t>rozporządzeniach wykonawczych do nich.</w:t>
      </w:r>
    </w:p>
    <w:p w:rsidRPr="00775138" w:rsidR="00D73678" w:rsidP="001C4A45" w:rsidRDefault="00D73678" w14:paraId="2B852C41" w14:textId="77777777">
      <w:pPr>
        <w:numPr>
          <w:ilvl w:val="0"/>
          <w:numId w:val="15"/>
        </w:numPr>
        <w:suppressAutoHyphens/>
        <w:overflowPunct w:val="0"/>
        <w:autoSpaceDE w:val="0"/>
        <w:autoSpaceDN w:val="0"/>
        <w:adjustRightInd w:val="0"/>
        <w:ind w:left="567" w:hanging="567"/>
        <w:textAlignment w:val="baseline"/>
      </w:pPr>
      <w:r w:rsidRPr="00775138">
        <w:t xml:space="preserve">Apeluje również, by Komisja Europejska przyjęła </w:t>
      </w:r>
      <w:r w:rsidRPr="00775138">
        <w:rPr>
          <w:b/>
        </w:rPr>
        <w:t>zalecenie, w którym wezwie państwa członkowskie do uwzględnienia aspektów międzypokoleniowych na rynku pracy</w:t>
      </w:r>
      <w:r w:rsidRPr="00775138">
        <w:t>. Podkreśla, że międzypokoleniowy dialog, międzypokoleniowa sprawiedliwość i solidarność powinny zostać ujęte i omówione w konkluzjach Rady Unii Europejskiej.</w:t>
      </w:r>
    </w:p>
    <w:p w:rsidRPr="00775138" w:rsidR="00D73678" w:rsidP="000D7E51" w:rsidRDefault="00D73678" w14:paraId="2EFF80B9" w14:textId="77777777">
      <w:pPr>
        <w:suppressAutoHyphens/>
        <w:ind w:left="567"/>
        <w:jc w:val="left"/>
        <w:rPr>
          <w:lang w:eastAsia="zh-CN"/>
        </w:rPr>
      </w:pPr>
    </w:p>
    <w:tbl>
      <w:tblPr>
        <w:tblW w:w="0" w:type="auto"/>
        <w:tblLook w:val="04A0" w:firstRow="1" w:lastRow="0" w:firstColumn="1" w:lastColumn="0" w:noHBand="0" w:noVBand="1"/>
      </w:tblPr>
      <w:tblGrid>
        <w:gridCol w:w="1418"/>
        <w:gridCol w:w="5670"/>
      </w:tblGrid>
      <w:tr w:rsidRPr="00775138" w:rsidR="00D73678" w:rsidTr="0015437C" w14:paraId="2C736A2D" w14:textId="77777777">
        <w:tc>
          <w:tcPr>
            <w:tcW w:w="1418" w:type="dxa"/>
          </w:tcPr>
          <w:p w:rsidRPr="00775138" w:rsidR="00D73678" w:rsidP="000D7E51" w:rsidRDefault="00D73678" w14:paraId="1AF9FB26" w14:textId="51D56F9E">
            <w:pPr>
              <w:suppressAutoHyphens/>
              <w:overflowPunct w:val="0"/>
              <w:autoSpaceDE w:val="0"/>
              <w:autoSpaceDN w:val="0"/>
              <w:adjustRightInd w:val="0"/>
              <w:textAlignment w:val="baseline"/>
              <w:rPr>
                <w:i/>
              </w:rPr>
            </w:pPr>
            <w:r w:rsidRPr="00775138">
              <w:rPr>
                <w:b/>
                <w:i/>
              </w:rPr>
              <w:t>Kontakt</w:t>
            </w:r>
          </w:p>
        </w:tc>
        <w:tc>
          <w:tcPr>
            <w:tcW w:w="5670" w:type="dxa"/>
          </w:tcPr>
          <w:p w:rsidRPr="00775138" w:rsidR="00D73678" w:rsidP="000D7E51" w:rsidRDefault="00D73678" w14:paraId="03248E4A" w14:textId="4B984467">
            <w:pPr>
              <w:suppressAutoHyphens/>
              <w:overflowPunct w:val="0"/>
              <w:autoSpaceDE w:val="0"/>
              <w:autoSpaceDN w:val="0"/>
              <w:adjustRightInd w:val="0"/>
              <w:textAlignment w:val="baseline"/>
              <w:rPr>
                <w:i/>
              </w:rPr>
            </w:pPr>
            <w:r w:rsidRPr="00775138">
              <w:rPr>
                <w:i/>
              </w:rPr>
              <w:t>Gabriela Grasu</w:t>
            </w:r>
          </w:p>
        </w:tc>
      </w:tr>
      <w:tr w:rsidRPr="00775138" w:rsidR="00D73678" w:rsidTr="0015437C" w14:paraId="47098042" w14:textId="77777777">
        <w:tc>
          <w:tcPr>
            <w:tcW w:w="1418" w:type="dxa"/>
          </w:tcPr>
          <w:p w:rsidRPr="00775138" w:rsidR="00D73678" w:rsidP="000D7E51" w:rsidRDefault="00D73678" w14:paraId="62BD0A27" w14:textId="0427E9FA">
            <w:pPr>
              <w:suppressAutoHyphens/>
              <w:overflowPunct w:val="0"/>
              <w:autoSpaceDE w:val="0"/>
              <w:autoSpaceDN w:val="0"/>
              <w:adjustRightInd w:val="0"/>
              <w:textAlignment w:val="baseline"/>
              <w:rPr>
                <w:i/>
              </w:rPr>
            </w:pPr>
            <w:r w:rsidRPr="00775138">
              <w:rPr>
                <w:i/>
              </w:rPr>
              <w:t>tel.</w:t>
            </w:r>
          </w:p>
        </w:tc>
        <w:tc>
          <w:tcPr>
            <w:tcW w:w="5670" w:type="dxa"/>
          </w:tcPr>
          <w:p w:rsidRPr="00775138" w:rsidR="00D73678" w:rsidP="000D7E51" w:rsidRDefault="00D73678" w14:paraId="093B67CB" w14:textId="7F83CCCE">
            <w:pPr>
              <w:suppressAutoHyphens/>
              <w:overflowPunct w:val="0"/>
              <w:autoSpaceDE w:val="0"/>
              <w:autoSpaceDN w:val="0"/>
              <w:adjustRightInd w:val="0"/>
              <w:textAlignment w:val="baseline"/>
              <w:rPr>
                <w:i/>
              </w:rPr>
            </w:pPr>
            <w:r w:rsidRPr="00775138">
              <w:rPr>
                <w:i/>
              </w:rPr>
              <w:t>+32 25469162</w:t>
            </w:r>
          </w:p>
        </w:tc>
      </w:tr>
      <w:tr w:rsidRPr="00775138" w:rsidR="00D73678" w:rsidTr="0015437C" w14:paraId="0FAECBC0" w14:textId="77777777">
        <w:tc>
          <w:tcPr>
            <w:tcW w:w="1418" w:type="dxa"/>
          </w:tcPr>
          <w:p w:rsidRPr="00775138" w:rsidR="00D73678" w:rsidP="000D7E51" w:rsidRDefault="005714B9" w14:paraId="528A2F94" w14:textId="1BBCB124">
            <w:pPr>
              <w:suppressAutoHyphens/>
              <w:overflowPunct w:val="0"/>
              <w:autoSpaceDE w:val="0"/>
              <w:autoSpaceDN w:val="0"/>
              <w:adjustRightInd w:val="0"/>
              <w:textAlignment w:val="baseline"/>
              <w:rPr>
                <w:i/>
              </w:rPr>
            </w:pPr>
            <w:r w:rsidRPr="00775138">
              <w:rPr>
                <w:i/>
              </w:rPr>
              <w:t>e-mail</w:t>
            </w:r>
          </w:p>
        </w:tc>
        <w:tc>
          <w:tcPr>
            <w:tcW w:w="5670" w:type="dxa"/>
          </w:tcPr>
          <w:p w:rsidRPr="00775138" w:rsidR="00D73678" w:rsidP="000D7E51" w:rsidRDefault="00CD6209" w14:paraId="1A50252C" w14:textId="77777777">
            <w:pPr>
              <w:suppressAutoHyphens/>
              <w:overflowPunct w:val="0"/>
              <w:autoSpaceDE w:val="0"/>
              <w:autoSpaceDN w:val="0"/>
              <w:adjustRightInd w:val="0"/>
              <w:textAlignment w:val="baseline"/>
              <w:rPr>
                <w:i/>
                <w:iCs/>
              </w:rPr>
            </w:pPr>
            <w:hyperlink w:history="1" r:id="rId37">
              <w:r w:rsidRPr="00775138" w:rsidR="00152CB0">
                <w:rPr>
                  <w:i/>
                  <w:color w:val="0000FF"/>
                  <w:u w:val="single"/>
                </w:rPr>
                <w:t>Gabriela.Grasu@eesc.europa.eu</w:t>
              </w:r>
            </w:hyperlink>
          </w:p>
        </w:tc>
      </w:tr>
    </w:tbl>
    <w:p w:rsidRPr="00775138" w:rsidR="00D73678" w:rsidP="00775138" w:rsidRDefault="00D73678" w14:paraId="4F0D4AF4" w14:textId="342307A5"/>
    <w:p w:rsidRPr="00775138" w:rsidR="00D73678" w:rsidP="000D7E51" w:rsidRDefault="00D73678" w14:paraId="3EE9108B" w14:textId="77777777">
      <w:pPr>
        <w:suppressAutoHyphens/>
        <w:jc w:val="left"/>
      </w:pPr>
      <w:r w:rsidRPr="00775138">
        <w:br w:type="page"/>
      </w:r>
    </w:p>
    <w:p w:rsidRPr="00775138" w:rsidR="00E24154" w:rsidP="001C4A45" w:rsidRDefault="00CD6209" w14:paraId="7825F646" w14:textId="30E46DA6">
      <w:pPr>
        <w:numPr>
          <w:ilvl w:val="0"/>
          <w:numId w:val="4"/>
        </w:numPr>
        <w:suppressAutoHyphens/>
        <w:overflowPunct w:val="0"/>
        <w:autoSpaceDE w:val="0"/>
        <w:autoSpaceDN w:val="0"/>
        <w:adjustRightInd w:val="0"/>
        <w:ind w:left="567" w:hanging="567"/>
        <w:textAlignment w:val="baseline"/>
        <w:rPr>
          <w:sz w:val="28"/>
          <w:szCs w:val="28"/>
        </w:rPr>
      </w:pPr>
      <w:hyperlink w:history="1" r:id="rId38">
        <w:r w:rsidRPr="00775138" w:rsidR="00152CB0">
          <w:rPr>
            <w:b/>
            <w:i/>
            <w:color w:val="0000FF"/>
            <w:sz w:val="28"/>
            <w:szCs w:val="28"/>
            <w:u w:val="single"/>
          </w:rPr>
          <w:t>Wspólny europejski dyplom</w:t>
        </w:r>
      </w:hyperlink>
    </w:p>
    <w:p w:rsidRPr="00775138" w:rsidR="00E24154" w:rsidP="000D7E51" w:rsidRDefault="00E24154" w14:paraId="6365C560" w14:textId="77777777">
      <w:pPr>
        <w:tabs>
          <w:tab w:val="center" w:pos="284"/>
        </w:tabs>
        <w:suppressAutoHyphens/>
        <w:overflowPunct w:val="0"/>
        <w:autoSpaceDE w:val="0"/>
        <w:autoSpaceDN w:val="0"/>
        <w:adjustRightInd w:val="0"/>
        <w:ind w:left="567" w:hanging="567"/>
        <w:textAlignment w:val="baseline"/>
      </w:pPr>
    </w:p>
    <w:tbl>
      <w:tblPr>
        <w:tblW w:w="5000" w:type="pct"/>
        <w:tblLook w:val="04A0" w:firstRow="1" w:lastRow="0" w:firstColumn="1" w:lastColumn="0" w:noHBand="0" w:noVBand="1"/>
      </w:tblPr>
      <w:tblGrid>
        <w:gridCol w:w="2345"/>
        <w:gridCol w:w="6944"/>
      </w:tblGrid>
      <w:tr w:rsidRPr="00775138" w:rsidR="00E24154" w:rsidTr="001C4A45" w14:paraId="28AD5183" w14:textId="77777777">
        <w:tc>
          <w:tcPr>
            <w:tcW w:w="1262" w:type="pct"/>
          </w:tcPr>
          <w:p w:rsidRPr="00775138" w:rsidR="00E24154" w:rsidP="001C4A45" w:rsidRDefault="00E24154" w14:paraId="2C277F49" w14:textId="464F3C4A">
            <w:pPr>
              <w:tabs>
                <w:tab w:val="center" w:pos="284"/>
              </w:tabs>
              <w:suppressAutoHyphens/>
              <w:overflowPunct w:val="0"/>
              <w:autoSpaceDE w:val="0"/>
              <w:autoSpaceDN w:val="0"/>
              <w:adjustRightInd w:val="0"/>
              <w:textAlignment w:val="baseline"/>
              <w:rPr>
                <w:b/>
              </w:rPr>
            </w:pPr>
            <w:r w:rsidRPr="00775138">
              <w:rPr>
                <w:b/>
              </w:rPr>
              <w:t>Sprawozdawczyni</w:t>
            </w:r>
          </w:p>
        </w:tc>
        <w:tc>
          <w:tcPr>
            <w:tcW w:w="3738" w:type="pct"/>
          </w:tcPr>
          <w:p w:rsidR="00E24154" w:rsidP="001C4A45" w:rsidRDefault="00E24154" w14:paraId="6CE75B26" w14:textId="77777777">
            <w:pPr>
              <w:suppressAutoHyphens/>
              <w:overflowPunct w:val="0"/>
              <w:autoSpaceDE w:val="0"/>
              <w:autoSpaceDN w:val="0"/>
              <w:adjustRightInd w:val="0"/>
              <w:textAlignment w:val="baseline"/>
            </w:pPr>
            <w:r w:rsidRPr="00775138">
              <w:t>Tatjana BABRAUSKIENĖ (Grupa Pracowników – LT)</w:t>
            </w:r>
          </w:p>
          <w:p w:rsidRPr="00775138" w:rsidR="00C36023" w:rsidP="001C4A45" w:rsidRDefault="00C36023" w14:paraId="0D198FC6" w14:textId="05641E34">
            <w:pPr>
              <w:suppressAutoHyphens/>
              <w:overflowPunct w:val="0"/>
              <w:autoSpaceDE w:val="0"/>
              <w:autoSpaceDN w:val="0"/>
              <w:adjustRightInd w:val="0"/>
              <w:textAlignment w:val="baseline"/>
            </w:pPr>
          </w:p>
        </w:tc>
      </w:tr>
      <w:tr w:rsidRPr="00775138" w:rsidR="00E24154" w:rsidTr="001C4A45" w14:paraId="5EBDE061" w14:textId="77777777">
        <w:tc>
          <w:tcPr>
            <w:tcW w:w="1262" w:type="pct"/>
          </w:tcPr>
          <w:p w:rsidRPr="00775138" w:rsidR="00E24154" w:rsidP="001C4A45" w:rsidRDefault="00E24154" w14:paraId="1C1CCA00" w14:textId="77777777">
            <w:pPr>
              <w:tabs>
                <w:tab w:val="center" w:pos="284"/>
              </w:tabs>
              <w:suppressAutoHyphens/>
              <w:overflowPunct w:val="0"/>
              <w:autoSpaceDE w:val="0"/>
              <w:autoSpaceDN w:val="0"/>
              <w:adjustRightInd w:val="0"/>
              <w:textAlignment w:val="baseline"/>
              <w:rPr>
                <w:b/>
              </w:rPr>
            </w:pPr>
            <w:r w:rsidRPr="00775138">
              <w:rPr>
                <w:b/>
              </w:rPr>
              <w:t>Dokumenty</w:t>
            </w:r>
          </w:p>
        </w:tc>
        <w:tc>
          <w:tcPr>
            <w:tcW w:w="3738" w:type="pct"/>
          </w:tcPr>
          <w:p w:rsidRPr="00775138" w:rsidR="0017133A" w:rsidP="001C4A45" w:rsidRDefault="0017133A" w14:paraId="7099E6AE" w14:textId="74B5DCEA">
            <w:pPr>
              <w:tabs>
                <w:tab w:val="center" w:pos="284"/>
              </w:tabs>
              <w:suppressAutoHyphens/>
              <w:overflowPunct w:val="0"/>
              <w:autoSpaceDE w:val="0"/>
              <w:autoSpaceDN w:val="0"/>
              <w:adjustRightInd w:val="0"/>
              <w:textAlignment w:val="baseline"/>
            </w:pPr>
            <w:r w:rsidRPr="00775138">
              <w:t>COM(2024) 144 final</w:t>
            </w:r>
          </w:p>
          <w:p w:rsidRPr="00775138" w:rsidR="0017133A" w:rsidP="001C4A45" w:rsidRDefault="0017133A" w14:paraId="08F53CA4" w14:textId="3A6C6CFF">
            <w:pPr>
              <w:tabs>
                <w:tab w:val="center" w:pos="284"/>
              </w:tabs>
              <w:suppressAutoHyphens/>
              <w:overflowPunct w:val="0"/>
              <w:autoSpaceDE w:val="0"/>
              <w:autoSpaceDN w:val="0"/>
              <w:adjustRightInd w:val="0"/>
              <w:textAlignment w:val="baseline"/>
            </w:pPr>
            <w:r w:rsidRPr="00775138">
              <w:t>COM(2024) 145 final</w:t>
            </w:r>
          </w:p>
          <w:p w:rsidRPr="00775138" w:rsidR="0017133A" w:rsidP="001C4A45" w:rsidRDefault="0017133A" w14:paraId="6C9E4DD2" w14:textId="469F4190">
            <w:pPr>
              <w:tabs>
                <w:tab w:val="center" w:pos="284"/>
              </w:tabs>
              <w:suppressAutoHyphens/>
              <w:overflowPunct w:val="0"/>
              <w:autoSpaceDE w:val="0"/>
              <w:autoSpaceDN w:val="0"/>
              <w:adjustRightInd w:val="0"/>
              <w:textAlignment w:val="baseline"/>
            </w:pPr>
            <w:r w:rsidRPr="00775138">
              <w:t>COM(2024) 147 final</w:t>
            </w:r>
          </w:p>
          <w:p w:rsidRPr="00775138" w:rsidR="00E24154" w:rsidP="001C4A45" w:rsidRDefault="00E24154" w14:paraId="177E2E2B" w14:textId="7A35FD45">
            <w:pPr>
              <w:tabs>
                <w:tab w:val="center" w:pos="284"/>
              </w:tabs>
              <w:suppressAutoHyphens/>
              <w:overflowPunct w:val="0"/>
              <w:autoSpaceDE w:val="0"/>
              <w:autoSpaceDN w:val="0"/>
              <w:adjustRightInd w:val="0"/>
              <w:textAlignment w:val="baseline"/>
            </w:pPr>
            <w:r w:rsidRPr="00775138">
              <w:t>EESC-2024-01889-00-00-AC</w:t>
            </w:r>
          </w:p>
        </w:tc>
      </w:tr>
    </w:tbl>
    <w:p w:rsidRPr="00775138" w:rsidR="00AB6CDB" w:rsidP="000D7E51" w:rsidRDefault="00AB6CDB" w14:paraId="1D7E187A" w14:textId="77777777">
      <w:pPr>
        <w:tabs>
          <w:tab w:val="center" w:pos="284"/>
        </w:tabs>
        <w:suppressAutoHyphens/>
        <w:overflowPunct w:val="0"/>
        <w:autoSpaceDE w:val="0"/>
        <w:autoSpaceDN w:val="0"/>
        <w:adjustRightInd w:val="0"/>
        <w:ind w:left="266" w:hanging="266"/>
        <w:textAlignment w:val="baseline"/>
        <w:rPr>
          <w:b/>
        </w:rPr>
      </w:pPr>
    </w:p>
    <w:p w:rsidRPr="00775138" w:rsidR="00E24154" w:rsidP="000D7E51" w:rsidRDefault="00E24154" w14:paraId="2E89C192" w14:textId="7326404F">
      <w:pPr>
        <w:tabs>
          <w:tab w:val="center" w:pos="284"/>
        </w:tabs>
        <w:suppressAutoHyphens/>
        <w:overflowPunct w:val="0"/>
        <w:autoSpaceDE w:val="0"/>
        <w:autoSpaceDN w:val="0"/>
        <w:adjustRightInd w:val="0"/>
        <w:ind w:left="266" w:hanging="266"/>
        <w:textAlignment w:val="baseline"/>
        <w:rPr>
          <w:b/>
        </w:rPr>
      </w:pPr>
      <w:r w:rsidRPr="00775138">
        <w:rPr>
          <w:b/>
        </w:rPr>
        <w:t>Główne punkty</w:t>
      </w:r>
    </w:p>
    <w:p w:rsidRPr="00775138" w:rsidR="00E24154" w:rsidP="000D7E51" w:rsidRDefault="00E24154" w14:paraId="75D3BC4D" w14:textId="77777777">
      <w:pPr>
        <w:suppressAutoHyphens/>
        <w:overflowPunct w:val="0"/>
        <w:autoSpaceDE w:val="0"/>
        <w:autoSpaceDN w:val="0"/>
        <w:adjustRightInd w:val="0"/>
        <w:textAlignment w:val="baseline"/>
      </w:pPr>
    </w:p>
    <w:p w:rsidR="00E24154" w:rsidP="000D7E51" w:rsidRDefault="00E24154" w14:paraId="56EBD400" w14:textId="1BF515B4">
      <w:pPr>
        <w:suppressAutoHyphens/>
        <w:overflowPunct w:val="0"/>
        <w:autoSpaceDE w:val="0"/>
        <w:autoSpaceDN w:val="0"/>
        <w:adjustRightInd w:val="0"/>
        <w:textAlignment w:val="baseline"/>
      </w:pPr>
      <w:r w:rsidRPr="00775138">
        <w:t>EKES:</w:t>
      </w:r>
    </w:p>
    <w:p w:rsidRPr="00775138" w:rsidR="001C4A45" w:rsidP="000D7E51" w:rsidRDefault="001C4A45" w14:paraId="244E4BEC" w14:textId="77777777">
      <w:pPr>
        <w:suppressAutoHyphens/>
        <w:overflowPunct w:val="0"/>
        <w:autoSpaceDE w:val="0"/>
        <w:autoSpaceDN w:val="0"/>
        <w:adjustRightInd w:val="0"/>
        <w:textAlignment w:val="baseline"/>
      </w:pPr>
    </w:p>
    <w:p w:rsidRPr="00775138" w:rsidR="00E24154" w:rsidP="001C4A45" w:rsidRDefault="00E24154" w14:paraId="60BDB01E" w14:textId="77777777">
      <w:pPr>
        <w:numPr>
          <w:ilvl w:val="0"/>
          <w:numId w:val="16"/>
        </w:numPr>
        <w:suppressAutoHyphens/>
        <w:overflowPunct w:val="0"/>
        <w:autoSpaceDE w:val="0"/>
        <w:autoSpaceDN w:val="0"/>
        <w:adjustRightInd w:val="0"/>
        <w:ind w:left="567" w:hanging="567"/>
        <w:textAlignment w:val="baseline"/>
      </w:pPr>
      <w:r w:rsidRPr="00775138">
        <w:t xml:space="preserve">Uważa, że państwa członkowskie i instytucje szkolnictwa wyższego powinny dążyć do wyższej jakości, zwiększenia sprawiedliwości, równości i włączenia społecznego w szkolnictwie wyższym poprzez dostosowywanie zaleceń do własnych uwarunkowań. </w:t>
      </w:r>
    </w:p>
    <w:p w:rsidRPr="00775138" w:rsidR="00E24154" w:rsidP="001C4A45" w:rsidRDefault="00E24154" w14:paraId="681A5061" w14:textId="77777777">
      <w:pPr>
        <w:numPr>
          <w:ilvl w:val="0"/>
          <w:numId w:val="16"/>
        </w:numPr>
        <w:suppressAutoHyphens/>
        <w:overflowPunct w:val="0"/>
        <w:autoSpaceDE w:val="0"/>
        <w:autoSpaceDN w:val="0"/>
        <w:adjustRightInd w:val="0"/>
        <w:ind w:left="567" w:hanging="567"/>
        <w:textAlignment w:val="baseline"/>
      </w:pPr>
      <w:r w:rsidRPr="00775138">
        <w:t>Wzywa UE do ochrony wolności akademickiej i autonomii instytucjonalnej.</w:t>
      </w:r>
    </w:p>
    <w:p w:rsidRPr="00775138" w:rsidR="00E24154" w:rsidP="001C4A45" w:rsidRDefault="00E24154" w14:paraId="548A7F24" w14:textId="00A52A23">
      <w:pPr>
        <w:numPr>
          <w:ilvl w:val="0"/>
          <w:numId w:val="16"/>
        </w:numPr>
        <w:suppressAutoHyphens/>
        <w:overflowPunct w:val="0"/>
        <w:autoSpaceDE w:val="0"/>
        <w:autoSpaceDN w:val="0"/>
        <w:adjustRightInd w:val="0"/>
        <w:ind w:left="567" w:hanging="567"/>
        <w:textAlignment w:val="baseline"/>
      </w:pPr>
      <w:r w:rsidRPr="00775138">
        <w:t>Popiera propagowanie wspólnych programów wśród instytucji szkolnictwa wyższego w ramach projektów sojuszu europejskich szkół wyższych i poza nimi, zapewniających jakość i</w:t>
      </w:r>
      <w:r w:rsidR="00082BA8">
        <w:t> </w:t>
      </w:r>
      <w:r w:rsidRPr="00775138">
        <w:t xml:space="preserve">angażujących wszystkie zainteresowane strony w ich realizację. </w:t>
      </w:r>
    </w:p>
    <w:p w:rsidRPr="00775138" w:rsidR="00E24154" w:rsidP="001C4A45" w:rsidRDefault="00E24154" w14:paraId="603C631D" w14:textId="77777777">
      <w:pPr>
        <w:numPr>
          <w:ilvl w:val="0"/>
          <w:numId w:val="16"/>
        </w:numPr>
        <w:suppressAutoHyphens/>
        <w:overflowPunct w:val="0"/>
        <w:autoSpaceDE w:val="0"/>
        <w:autoSpaceDN w:val="0"/>
        <w:adjustRightInd w:val="0"/>
        <w:ind w:left="567" w:hanging="567"/>
        <w:textAlignment w:val="baseline"/>
      </w:pPr>
      <w:r w:rsidRPr="00775138">
        <w:t>Podkreśla potrzebę szerokiej współpracy między zainteresowanymi stronami w celu skutecznego wdrożenia inicjatyw, podkreślając zwłaszcza podstawowe wartości uczestnictwa studentów i pracowników zgodnie z procesem bolońskim.</w:t>
      </w:r>
    </w:p>
    <w:p w:rsidRPr="00775138" w:rsidR="00E24154" w:rsidP="001C4A45" w:rsidRDefault="00E24154" w14:paraId="07B343FA" w14:textId="77777777">
      <w:pPr>
        <w:numPr>
          <w:ilvl w:val="0"/>
          <w:numId w:val="16"/>
        </w:numPr>
        <w:suppressAutoHyphens/>
        <w:overflowPunct w:val="0"/>
        <w:autoSpaceDE w:val="0"/>
        <w:autoSpaceDN w:val="0"/>
        <w:adjustRightInd w:val="0"/>
        <w:ind w:left="567" w:hanging="567"/>
        <w:textAlignment w:val="baseline"/>
      </w:pPr>
      <w:r w:rsidRPr="00775138">
        <w:t xml:space="preserve">Postuluje lepsze monitorowanie równego dostępu do szkolnictwa wyższego grup niedostatecznie reprezentowanych i znajdujących się w niekorzystnej sytuacji społeczno-ekonomicznej, zwłaszcza w oparciu o zatrudnienie na czas nieokreślony dla nauczycieli, na stanowiskach badawczych i kierowniczych. </w:t>
      </w:r>
    </w:p>
    <w:p w:rsidRPr="00775138" w:rsidR="00E24154" w:rsidP="001C4A45" w:rsidRDefault="00E24154" w14:paraId="03438BA4" w14:textId="77777777">
      <w:pPr>
        <w:numPr>
          <w:ilvl w:val="0"/>
          <w:numId w:val="16"/>
        </w:numPr>
        <w:suppressAutoHyphens/>
        <w:overflowPunct w:val="0"/>
        <w:autoSpaceDE w:val="0"/>
        <w:autoSpaceDN w:val="0"/>
        <w:adjustRightInd w:val="0"/>
        <w:ind w:left="567" w:hanging="567"/>
        <w:textAlignment w:val="baseline"/>
      </w:pPr>
      <w:r w:rsidRPr="00775138">
        <w:t>Opowiada się za europejskimi ramami kariery zapewniającymi bezpieczeństwo zatrudnienia, godne warunki pracy i równy dostęp do stanowisk akademickich. Ramy te zostałyby opracowane we współpracy z organizacjami społeczeństwa obywatelskiego, z poszanowaniem dialogu społecznego i obywatelskiego, akademickich związków zawodowych i partnerów społecznych.</w:t>
      </w:r>
    </w:p>
    <w:p w:rsidRPr="00775138" w:rsidR="00E24154" w:rsidP="001C4A45" w:rsidRDefault="00E24154" w14:paraId="5150C06F" w14:textId="3D3C62B9">
      <w:pPr>
        <w:numPr>
          <w:ilvl w:val="0"/>
          <w:numId w:val="16"/>
        </w:numPr>
        <w:suppressAutoHyphens/>
        <w:overflowPunct w:val="0"/>
        <w:autoSpaceDE w:val="0"/>
        <w:autoSpaceDN w:val="0"/>
        <w:adjustRightInd w:val="0"/>
        <w:ind w:left="567" w:hanging="567"/>
        <w:textAlignment w:val="baseline"/>
      </w:pPr>
      <w:r w:rsidRPr="00775138">
        <w:t>Apeluje o wzmocnienie synergii między europejskimi ramami kariery zawodowej w</w:t>
      </w:r>
      <w:r w:rsidR="00082BA8">
        <w:t> </w:t>
      </w:r>
      <w:r w:rsidRPr="00775138">
        <w:t>szkolnictwie wyższym a naukowcami, aby poprawić jakość nauczania i badań naukowych.</w:t>
      </w:r>
    </w:p>
    <w:p w:rsidRPr="00775138" w:rsidR="00E24154" w:rsidP="001C4A45" w:rsidRDefault="00E24154" w14:paraId="21F34276" w14:textId="77777777">
      <w:pPr>
        <w:numPr>
          <w:ilvl w:val="0"/>
          <w:numId w:val="16"/>
        </w:numPr>
        <w:suppressAutoHyphens/>
        <w:overflowPunct w:val="0"/>
        <w:autoSpaceDE w:val="0"/>
        <w:autoSpaceDN w:val="0"/>
        <w:adjustRightInd w:val="0"/>
        <w:ind w:left="567" w:hanging="567"/>
        <w:textAlignment w:val="baseline"/>
      </w:pPr>
      <w:r w:rsidRPr="00775138">
        <w:t>Wzywa do zaangażowania zainteresowanych podmiotów rynku pracy w określanie programów studiów, które mają szczególne znaczenie dla rynku.</w:t>
      </w:r>
    </w:p>
    <w:p w:rsidRPr="00775138" w:rsidR="00E24154" w:rsidP="001C4A45" w:rsidRDefault="00E24154" w14:paraId="0C497513" w14:textId="77777777">
      <w:pPr>
        <w:numPr>
          <w:ilvl w:val="0"/>
          <w:numId w:val="16"/>
        </w:numPr>
        <w:suppressAutoHyphens/>
        <w:overflowPunct w:val="0"/>
        <w:autoSpaceDE w:val="0"/>
        <w:autoSpaceDN w:val="0"/>
        <w:adjustRightInd w:val="0"/>
        <w:ind w:left="567" w:hanging="567"/>
        <w:textAlignment w:val="baseline"/>
      </w:pPr>
      <w:r w:rsidRPr="00775138">
        <w:t>Podkreśla znaczenie cyfryzacji usług szkolnictwa wyższego i studentów, przy jednoczesnym poszanowaniu praw autorskich i odpowiedzialnym wykorzystywaniu sztucznej inteligencji.</w:t>
      </w:r>
    </w:p>
    <w:p w:rsidRPr="00775138" w:rsidR="00E24154" w:rsidP="001C4A45" w:rsidRDefault="00E24154" w14:paraId="791D02F6" w14:textId="77777777">
      <w:pPr>
        <w:numPr>
          <w:ilvl w:val="0"/>
          <w:numId w:val="16"/>
        </w:numPr>
        <w:suppressAutoHyphens/>
        <w:overflowPunct w:val="0"/>
        <w:autoSpaceDE w:val="0"/>
        <w:autoSpaceDN w:val="0"/>
        <w:adjustRightInd w:val="0"/>
        <w:ind w:left="567" w:hanging="567"/>
        <w:textAlignment w:val="baseline"/>
      </w:pPr>
      <w:r w:rsidRPr="00775138">
        <w:t>Zwraca uwagę na znaczenie wielojęzyczności we wspólnych programach szkolnictwa wyższego.</w:t>
      </w:r>
    </w:p>
    <w:p w:rsidRPr="00775138" w:rsidR="00E24154" w:rsidP="001C4A45" w:rsidRDefault="00E24154" w14:paraId="690785E2" w14:textId="77777777">
      <w:pPr>
        <w:numPr>
          <w:ilvl w:val="0"/>
          <w:numId w:val="16"/>
        </w:numPr>
        <w:suppressAutoHyphens/>
        <w:overflowPunct w:val="0"/>
        <w:autoSpaceDE w:val="0"/>
        <w:autoSpaceDN w:val="0"/>
        <w:adjustRightInd w:val="0"/>
        <w:ind w:left="567" w:hanging="567"/>
        <w:textAlignment w:val="baseline"/>
      </w:pPr>
      <w:r w:rsidRPr="00775138">
        <w:t>Podkreśla potrzebę zapewnienia odpowiednich zasobów na skuteczną realizację tych inicjatyw.</w:t>
      </w:r>
    </w:p>
    <w:p w:rsidRPr="00775138" w:rsidR="00E24154" w:rsidP="000D7E51" w:rsidRDefault="00E24154" w14:paraId="60A82C4E" w14:textId="77777777">
      <w:pPr>
        <w:suppressAutoHyphens/>
        <w:overflowPunct w:val="0"/>
        <w:autoSpaceDE w:val="0"/>
        <w:autoSpaceDN w:val="0"/>
        <w:adjustRightInd w:val="0"/>
        <w:textAlignment w:val="baseline"/>
      </w:pPr>
    </w:p>
    <w:tbl>
      <w:tblPr>
        <w:tblW w:w="0" w:type="auto"/>
        <w:tblLook w:val="04A0" w:firstRow="1" w:lastRow="0" w:firstColumn="1" w:lastColumn="0" w:noHBand="0" w:noVBand="1"/>
      </w:tblPr>
      <w:tblGrid>
        <w:gridCol w:w="1210"/>
        <w:gridCol w:w="4493"/>
      </w:tblGrid>
      <w:tr w:rsidRPr="00775138" w:rsidR="00E24154" w:rsidTr="0015437C" w14:paraId="3FC89003" w14:textId="77777777">
        <w:tc>
          <w:tcPr>
            <w:tcW w:w="1210" w:type="dxa"/>
          </w:tcPr>
          <w:p w:rsidRPr="00775138" w:rsidR="00E24154" w:rsidP="000D7E51" w:rsidRDefault="00E24154" w14:paraId="2EB89A2F" w14:textId="77777777">
            <w:pPr>
              <w:suppressAutoHyphens/>
              <w:overflowPunct w:val="0"/>
              <w:autoSpaceDE w:val="0"/>
              <w:autoSpaceDN w:val="0"/>
              <w:adjustRightInd w:val="0"/>
              <w:textAlignment w:val="baseline"/>
              <w:rPr>
                <w:i/>
              </w:rPr>
            </w:pPr>
            <w:r w:rsidRPr="00775138">
              <w:rPr>
                <w:b/>
                <w:i/>
              </w:rPr>
              <w:t>Kontakt</w:t>
            </w:r>
          </w:p>
        </w:tc>
        <w:tc>
          <w:tcPr>
            <w:tcW w:w="4493" w:type="dxa"/>
          </w:tcPr>
          <w:p w:rsidRPr="00775138" w:rsidR="00E24154" w:rsidP="000D7E51" w:rsidRDefault="00E24154" w14:paraId="7AFFBB7C" w14:textId="77777777">
            <w:pPr>
              <w:suppressAutoHyphens/>
              <w:overflowPunct w:val="0"/>
              <w:autoSpaceDE w:val="0"/>
              <w:autoSpaceDN w:val="0"/>
              <w:adjustRightInd w:val="0"/>
              <w:ind w:hanging="12"/>
              <w:textAlignment w:val="baseline"/>
              <w:rPr>
                <w:i/>
              </w:rPr>
            </w:pPr>
            <w:r w:rsidRPr="00775138">
              <w:rPr>
                <w:i/>
              </w:rPr>
              <w:t>Sabrina Borg</w:t>
            </w:r>
          </w:p>
        </w:tc>
      </w:tr>
      <w:tr w:rsidRPr="00775138" w:rsidR="00E24154" w:rsidTr="0015437C" w14:paraId="42F700AF" w14:textId="77777777">
        <w:tc>
          <w:tcPr>
            <w:tcW w:w="1210" w:type="dxa"/>
          </w:tcPr>
          <w:p w:rsidRPr="00775138" w:rsidR="00E24154" w:rsidP="000D7E51" w:rsidRDefault="00E24154" w14:paraId="0C49A89F" w14:textId="77777777">
            <w:pPr>
              <w:suppressAutoHyphens/>
              <w:overflowPunct w:val="0"/>
              <w:autoSpaceDE w:val="0"/>
              <w:autoSpaceDN w:val="0"/>
              <w:adjustRightInd w:val="0"/>
              <w:textAlignment w:val="baseline"/>
              <w:rPr>
                <w:i/>
              </w:rPr>
            </w:pPr>
            <w:r w:rsidRPr="00775138">
              <w:rPr>
                <w:i/>
              </w:rPr>
              <w:t>tel.</w:t>
            </w:r>
          </w:p>
        </w:tc>
        <w:tc>
          <w:tcPr>
            <w:tcW w:w="4493" w:type="dxa"/>
          </w:tcPr>
          <w:p w:rsidRPr="00775138" w:rsidR="00E24154" w:rsidP="000D7E51" w:rsidRDefault="00E24154" w14:paraId="00D693F6" w14:textId="7B0A7B6F">
            <w:pPr>
              <w:suppressAutoHyphens/>
              <w:overflowPunct w:val="0"/>
              <w:autoSpaceDE w:val="0"/>
              <w:autoSpaceDN w:val="0"/>
              <w:adjustRightInd w:val="0"/>
              <w:textAlignment w:val="baseline"/>
              <w:rPr>
                <w:i/>
              </w:rPr>
            </w:pPr>
            <w:r w:rsidRPr="00775138">
              <w:rPr>
                <w:i/>
              </w:rPr>
              <w:t>+32 25469727</w:t>
            </w:r>
          </w:p>
        </w:tc>
      </w:tr>
      <w:tr w:rsidRPr="00775138" w:rsidR="00E24154" w:rsidTr="0015437C" w14:paraId="048D96F6" w14:textId="77777777">
        <w:tc>
          <w:tcPr>
            <w:tcW w:w="1210" w:type="dxa"/>
          </w:tcPr>
          <w:p w:rsidRPr="00775138" w:rsidR="00E24154" w:rsidP="000D7E51" w:rsidRDefault="00E24154" w14:paraId="18E21BE2" w14:textId="77777777">
            <w:pPr>
              <w:suppressAutoHyphens/>
              <w:overflowPunct w:val="0"/>
              <w:autoSpaceDE w:val="0"/>
              <w:autoSpaceDN w:val="0"/>
              <w:adjustRightInd w:val="0"/>
              <w:textAlignment w:val="baseline"/>
              <w:rPr>
                <w:i/>
              </w:rPr>
            </w:pPr>
            <w:r w:rsidRPr="00775138">
              <w:rPr>
                <w:i/>
              </w:rPr>
              <w:t>e-mail</w:t>
            </w:r>
          </w:p>
        </w:tc>
        <w:tc>
          <w:tcPr>
            <w:tcW w:w="4493" w:type="dxa"/>
          </w:tcPr>
          <w:p w:rsidRPr="00775138" w:rsidR="00E24154" w:rsidP="000D7E51" w:rsidRDefault="00CD6209" w14:paraId="35547808" w14:textId="77777777">
            <w:pPr>
              <w:suppressAutoHyphens/>
              <w:overflowPunct w:val="0"/>
              <w:autoSpaceDE w:val="0"/>
              <w:autoSpaceDN w:val="0"/>
              <w:adjustRightInd w:val="0"/>
              <w:textAlignment w:val="baseline"/>
              <w:rPr>
                <w:i/>
              </w:rPr>
            </w:pPr>
            <w:hyperlink w:history="1" r:id="rId39">
              <w:r w:rsidRPr="00775138" w:rsidR="00152CB0">
                <w:rPr>
                  <w:i/>
                  <w:color w:val="0000FF"/>
                  <w:u w:val="single"/>
                </w:rPr>
                <w:t>Sabrina.Borg@eesc.europa.eu</w:t>
              </w:r>
            </w:hyperlink>
          </w:p>
        </w:tc>
      </w:tr>
    </w:tbl>
    <w:p w:rsidRPr="00775138" w:rsidR="004D7AC0" w:rsidP="000D7E51" w:rsidRDefault="004D7AC0" w14:paraId="4982DDC5" w14:textId="4630ADA9">
      <w:pPr>
        <w:suppressAutoHyphens/>
        <w:jc w:val="left"/>
      </w:pPr>
    </w:p>
    <w:p w:rsidRPr="00775138" w:rsidR="004D7AC0" w:rsidP="000D7E51" w:rsidRDefault="004D7AC0" w14:paraId="4982DDC6" w14:textId="77777777">
      <w:pPr>
        <w:pStyle w:val="Heading2"/>
        <w:suppressAutoHyphens/>
      </w:pPr>
      <w:bookmarkStart w:name="_Toc179802856" w:id="3"/>
      <w:r w:rsidRPr="00775138">
        <w:lastRenderedPageBreak/>
        <w:t>TRANSPORT, ENERGIA, INFRASTRUKTURA I SPOŁECZEŃSTWO INFORMACYJNE</w:t>
      </w:r>
      <w:bookmarkEnd w:id="3"/>
    </w:p>
    <w:p w:rsidRPr="00775138" w:rsidR="004D7AC0" w:rsidP="000D7E51" w:rsidRDefault="004D7AC0" w14:paraId="4982DDC7" w14:textId="77777777">
      <w:pPr>
        <w:suppressAutoHyphens/>
      </w:pPr>
    </w:p>
    <w:p w:rsidRPr="00775138" w:rsidR="00A76426" w:rsidP="001C4A45" w:rsidRDefault="00CD6209" w14:paraId="4C477585" w14:textId="5C2E43AA">
      <w:pPr>
        <w:numPr>
          <w:ilvl w:val="0"/>
          <w:numId w:val="2"/>
        </w:numPr>
        <w:suppressAutoHyphens/>
        <w:overflowPunct w:val="0"/>
        <w:autoSpaceDE w:val="0"/>
        <w:autoSpaceDN w:val="0"/>
        <w:adjustRightInd w:val="0"/>
        <w:ind w:hanging="567"/>
        <w:textAlignment w:val="baseline"/>
        <w:rPr>
          <w:sz w:val="28"/>
          <w:szCs w:val="28"/>
        </w:rPr>
      </w:pPr>
      <w:hyperlink w:history="1" r:id="rId40">
        <w:r w:rsidRPr="00775138" w:rsidR="00152CB0">
          <w:rPr>
            <w:b/>
            <w:i/>
            <w:color w:val="0000FF"/>
            <w:sz w:val="28"/>
            <w:szCs w:val="28"/>
            <w:u w:val="single"/>
          </w:rPr>
          <w:t>Prawa dotyczące usługi powszechnej w dziedzinie łączności elektronicznej w Unii Europejskiej</w:t>
        </w:r>
      </w:hyperlink>
    </w:p>
    <w:p w:rsidRPr="00775138" w:rsidR="00A76426" w:rsidP="000D7E51" w:rsidRDefault="00A76426" w14:paraId="6C744A0D" w14:textId="77777777">
      <w:pPr>
        <w:tabs>
          <w:tab w:val="center" w:pos="284"/>
        </w:tabs>
        <w:suppressAutoHyphen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2289"/>
        <w:gridCol w:w="7000"/>
      </w:tblGrid>
      <w:tr w:rsidRPr="00775138" w:rsidR="00A76426" w:rsidTr="00A659DE" w14:paraId="212B6B8F" w14:textId="77777777">
        <w:tc>
          <w:tcPr>
            <w:tcW w:w="1232" w:type="pct"/>
          </w:tcPr>
          <w:p w:rsidRPr="00775138" w:rsidR="00A76426" w:rsidP="000D7E51" w:rsidRDefault="00A76426" w14:paraId="4449D3A7" w14:textId="77777777">
            <w:pPr>
              <w:tabs>
                <w:tab w:val="center" w:pos="284"/>
              </w:tabs>
              <w:suppressAutoHyphens/>
              <w:overflowPunct w:val="0"/>
              <w:autoSpaceDE w:val="0"/>
              <w:autoSpaceDN w:val="0"/>
              <w:adjustRightInd w:val="0"/>
              <w:ind w:left="266" w:hanging="266"/>
              <w:textAlignment w:val="baseline"/>
              <w:rPr>
                <w:b/>
              </w:rPr>
            </w:pPr>
            <w:r w:rsidRPr="00775138">
              <w:rPr>
                <w:b/>
              </w:rPr>
              <w:t xml:space="preserve">Sprawozdawca </w:t>
            </w:r>
          </w:p>
        </w:tc>
        <w:tc>
          <w:tcPr>
            <w:tcW w:w="3768" w:type="pct"/>
          </w:tcPr>
          <w:p w:rsidR="00A76426" w:rsidP="000D7E51" w:rsidRDefault="00A76426" w14:paraId="1CC5D6BA" w14:textId="77777777">
            <w:pPr>
              <w:tabs>
                <w:tab w:val="center" w:pos="284"/>
              </w:tabs>
              <w:suppressAutoHyphens/>
              <w:overflowPunct w:val="0"/>
              <w:autoSpaceDE w:val="0"/>
              <w:autoSpaceDN w:val="0"/>
              <w:adjustRightInd w:val="0"/>
              <w:ind w:left="266" w:hanging="266"/>
              <w:textAlignment w:val="baseline"/>
            </w:pPr>
            <w:r w:rsidRPr="00775138">
              <w:t>Mateusz SZYMAŃSKI (Grupa Pracowników – PL)</w:t>
            </w:r>
          </w:p>
          <w:p w:rsidRPr="00775138" w:rsidR="00581D28" w:rsidP="000D7E51" w:rsidRDefault="00581D28" w14:paraId="5F497C1E" w14:textId="5C755835">
            <w:pPr>
              <w:tabs>
                <w:tab w:val="center" w:pos="284"/>
              </w:tabs>
              <w:suppressAutoHyphens/>
              <w:overflowPunct w:val="0"/>
              <w:autoSpaceDE w:val="0"/>
              <w:autoSpaceDN w:val="0"/>
              <w:adjustRightInd w:val="0"/>
              <w:ind w:left="266" w:hanging="266"/>
              <w:textAlignment w:val="baseline"/>
            </w:pPr>
          </w:p>
        </w:tc>
      </w:tr>
      <w:tr w:rsidRPr="00775138" w:rsidR="00A76426" w:rsidTr="00A659DE" w14:paraId="4BC40685" w14:textId="77777777">
        <w:tc>
          <w:tcPr>
            <w:tcW w:w="1232" w:type="pct"/>
          </w:tcPr>
          <w:p w:rsidRPr="00775138" w:rsidR="00A76426" w:rsidP="000D7E51" w:rsidRDefault="00A76426" w14:paraId="72A15DBE" w14:textId="77777777">
            <w:pPr>
              <w:tabs>
                <w:tab w:val="center" w:pos="284"/>
              </w:tabs>
              <w:suppressAutoHyphens/>
              <w:overflowPunct w:val="0"/>
              <w:autoSpaceDE w:val="0"/>
              <w:autoSpaceDN w:val="0"/>
              <w:adjustRightInd w:val="0"/>
              <w:ind w:left="266" w:hanging="266"/>
              <w:textAlignment w:val="baseline"/>
              <w:rPr>
                <w:b/>
              </w:rPr>
            </w:pPr>
            <w:r w:rsidRPr="00775138">
              <w:rPr>
                <w:b/>
              </w:rPr>
              <w:t>Dokumenty</w:t>
            </w:r>
          </w:p>
        </w:tc>
        <w:tc>
          <w:tcPr>
            <w:tcW w:w="3768" w:type="pct"/>
          </w:tcPr>
          <w:p w:rsidRPr="00775138" w:rsidR="00A76426" w:rsidP="000D7E51" w:rsidRDefault="00A76426" w14:paraId="339626A7" w14:textId="2E3F74D7">
            <w:pPr>
              <w:tabs>
                <w:tab w:val="center" w:pos="0"/>
              </w:tabs>
              <w:suppressAutoHyphens/>
              <w:overflowPunct w:val="0"/>
              <w:autoSpaceDE w:val="0"/>
              <w:autoSpaceDN w:val="0"/>
              <w:adjustRightInd w:val="0"/>
              <w:textAlignment w:val="baseline"/>
            </w:pPr>
            <w:r w:rsidRPr="00775138">
              <w:t>Opinia rozpoznawcza na wniosek Komisji Europejskiej</w:t>
            </w:r>
          </w:p>
          <w:p w:rsidRPr="00775138" w:rsidR="00A76426" w:rsidP="000D7E51" w:rsidRDefault="00A76426" w14:paraId="2255AC69" w14:textId="537229A8">
            <w:pPr>
              <w:tabs>
                <w:tab w:val="center" w:pos="284"/>
              </w:tabs>
              <w:suppressAutoHyphens/>
              <w:overflowPunct w:val="0"/>
              <w:autoSpaceDE w:val="0"/>
              <w:autoSpaceDN w:val="0"/>
              <w:adjustRightInd w:val="0"/>
              <w:ind w:left="266" w:hanging="266"/>
              <w:textAlignment w:val="baseline"/>
            </w:pPr>
            <w:r w:rsidRPr="00775138">
              <w:t>EESC-2024-00224-00-00-AC</w:t>
            </w:r>
          </w:p>
        </w:tc>
      </w:tr>
    </w:tbl>
    <w:p w:rsidRPr="00775138" w:rsidR="00AB6CDB" w:rsidP="000D7E51" w:rsidRDefault="00AB6CDB" w14:paraId="582F33A9" w14:textId="77777777">
      <w:pPr>
        <w:tabs>
          <w:tab w:val="center" w:pos="284"/>
        </w:tabs>
        <w:suppressAutoHyphens/>
        <w:overflowPunct w:val="0"/>
        <w:autoSpaceDE w:val="0"/>
        <w:autoSpaceDN w:val="0"/>
        <w:adjustRightInd w:val="0"/>
        <w:ind w:left="266" w:hanging="266"/>
        <w:textAlignment w:val="baseline"/>
        <w:rPr>
          <w:b/>
        </w:rPr>
      </w:pPr>
    </w:p>
    <w:p w:rsidRPr="00775138" w:rsidR="00A76426" w:rsidP="000D7E51" w:rsidRDefault="00A76426" w14:paraId="4602A9FA" w14:textId="7140A60D">
      <w:pPr>
        <w:tabs>
          <w:tab w:val="center" w:pos="284"/>
        </w:tabs>
        <w:suppressAutoHyphens/>
        <w:overflowPunct w:val="0"/>
        <w:autoSpaceDE w:val="0"/>
        <w:autoSpaceDN w:val="0"/>
        <w:adjustRightInd w:val="0"/>
        <w:ind w:left="266" w:hanging="266"/>
        <w:textAlignment w:val="baseline"/>
        <w:rPr>
          <w:b/>
        </w:rPr>
      </w:pPr>
      <w:r w:rsidRPr="00775138">
        <w:rPr>
          <w:b/>
        </w:rPr>
        <w:t>Główne punkty</w:t>
      </w:r>
    </w:p>
    <w:p w:rsidRPr="00775138" w:rsidR="00A76426" w:rsidP="000D7E51" w:rsidRDefault="00A76426" w14:paraId="6F3FC59E" w14:textId="77777777">
      <w:pPr>
        <w:tabs>
          <w:tab w:val="center" w:pos="284"/>
        </w:tabs>
        <w:suppressAutoHyphens/>
        <w:overflowPunct w:val="0"/>
        <w:autoSpaceDE w:val="0"/>
        <w:autoSpaceDN w:val="0"/>
        <w:adjustRightInd w:val="0"/>
        <w:ind w:left="266" w:hanging="266"/>
        <w:textAlignment w:val="baseline"/>
        <w:rPr>
          <w:b/>
        </w:rPr>
      </w:pPr>
    </w:p>
    <w:p w:rsidR="00A76426" w:rsidP="000D7E51" w:rsidRDefault="00A76426" w14:paraId="7C8D2A84" w14:textId="21414D32">
      <w:pPr>
        <w:suppressAutoHyphens/>
        <w:overflowPunct w:val="0"/>
        <w:autoSpaceDE w:val="0"/>
        <w:autoSpaceDN w:val="0"/>
        <w:adjustRightInd w:val="0"/>
        <w:textAlignment w:val="baseline"/>
      </w:pPr>
      <w:r w:rsidRPr="00775138">
        <w:t>EKES:</w:t>
      </w:r>
    </w:p>
    <w:p w:rsidRPr="00775138" w:rsidR="001C4A45" w:rsidP="000D7E51" w:rsidRDefault="001C4A45" w14:paraId="613B3A5F" w14:textId="77777777">
      <w:pPr>
        <w:suppressAutoHyphens/>
        <w:overflowPunct w:val="0"/>
        <w:autoSpaceDE w:val="0"/>
        <w:autoSpaceDN w:val="0"/>
        <w:adjustRightInd w:val="0"/>
        <w:textAlignment w:val="baseline"/>
        <w:rPr>
          <w:bCs/>
          <w:iCs/>
        </w:rPr>
      </w:pPr>
    </w:p>
    <w:p w:rsidRPr="00775138" w:rsidR="00A76426" w:rsidP="001C4A45" w:rsidRDefault="00A76426" w14:paraId="2D246B0A" w14:textId="584F66B7">
      <w:pPr>
        <w:numPr>
          <w:ilvl w:val="0"/>
          <w:numId w:val="17"/>
        </w:numPr>
        <w:suppressAutoHyphens/>
        <w:overflowPunct w:val="0"/>
        <w:autoSpaceDE w:val="0"/>
        <w:autoSpaceDN w:val="0"/>
        <w:adjustRightInd w:val="0"/>
        <w:ind w:left="567" w:hanging="567"/>
        <w:textAlignment w:val="baseline"/>
      </w:pPr>
      <w:r w:rsidRPr="00775138">
        <w:t>Uważa, że ograniczeniem w dostępie do internetu jest brak kompetencji cyfrowych oraz cena, co powoduje wykluczenie cyfrowe przyczyniające się do nierówności społecznych i</w:t>
      </w:r>
      <w:r w:rsidR="00082BA8">
        <w:t> </w:t>
      </w:r>
      <w:r w:rsidRPr="00775138">
        <w:t>ekonomicznych.</w:t>
      </w:r>
    </w:p>
    <w:p w:rsidRPr="00775138" w:rsidR="00A76426" w:rsidP="001C4A45" w:rsidRDefault="00A76426" w14:paraId="692B1807" w14:textId="77777777">
      <w:pPr>
        <w:numPr>
          <w:ilvl w:val="0"/>
          <w:numId w:val="17"/>
        </w:numPr>
        <w:suppressAutoHyphens/>
        <w:overflowPunct w:val="0"/>
        <w:autoSpaceDE w:val="0"/>
        <w:autoSpaceDN w:val="0"/>
        <w:adjustRightInd w:val="0"/>
        <w:ind w:left="567" w:hanging="567"/>
        <w:textAlignment w:val="baseline"/>
      </w:pPr>
      <w:r w:rsidRPr="00775138">
        <w:t>Opowiada się za wiążącym wymogiem zapewnienia powszechnego dostępu do łącza internetowego o prędkości co najmniej 100 Mb/s, co umożliwi skuteczne korzystanie z szybko rozwijających się podstawowych usług cyfrowych. Zobowiązanie to powinno być poddawane przeglądowi wraz z postępem technicznym.</w:t>
      </w:r>
    </w:p>
    <w:p w:rsidRPr="00775138" w:rsidR="00A76426" w:rsidP="001C4A45" w:rsidRDefault="00A76426" w14:paraId="3545A3A1" w14:textId="77777777">
      <w:pPr>
        <w:numPr>
          <w:ilvl w:val="0"/>
          <w:numId w:val="17"/>
        </w:numPr>
        <w:suppressAutoHyphens/>
        <w:overflowPunct w:val="0"/>
        <w:autoSpaceDE w:val="0"/>
        <w:autoSpaceDN w:val="0"/>
        <w:adjustRightInd w:val="0"/>
        <w:ind w:left="567" w:hanging="567"/>
        <w:textAlignment w:val="baseline"/>
      </w:pPr>
      <w:r w:rsidRPr="00775138">
        <w:t>Zaleca, aby państwa członkowskie UE wyznaczyły w każdym kraju operatorów świadczących usługę powszechną i wspierały powszechną łączność, gdy siły rynkowe są niewystarczające.</w:t>
      </w:r>
    </w:p>
    <w:p w:rsidRPr="00775138" w:rsidR="00A76426" w:rsidP="001C4A45" w:rsidRDefault="00A76426" w14:paraId="4BA31E38" w14:textId="77777777">
      <w:pPr>
        <w:numPr>
          <w:ilvl w:val="0"/>
          <w:numId w:val="17"/>
        </w:numPr>
        <w:suppressAutoHyphens/>
        <w:overflowPunct w:val="0"/>
        <w:autoSpaceDE w:val="0"/>
        <w:autoSpaceDN w:val="0"/>
        <w:adjustRightInd w:val="0"/>
        <w:ind w:left="567" w:hanging="567"/>
        <w:textAlignment w:val="baseline"/>
      </w:pPr>
      <w:r w:rsidRPr="00775138">
        <w:t>Jest zdania, że dostęp do internetu należy uznać za prawo podstawowe zgodnie z zasadami Europejskiego filaru praw socjalnych.</w:t>
      </w:r>
    </w:p>
    <w:p w:rsidRPr="00775138" w:rsidR="00A76426" w:rsidP="001C4A45" w:rsidRDefault="00A76426" w14:paraId="4BCB362A" w14:textId="77777777">
      <w:pPr>
        <w:numPr>
          <w:ilvl w:val="0"/>
          <w:numId w:val="17"/>
        </w:numPr>
        <w:suppressAutoHyphens/>
        <w:overflowPunct w:val="0"/>
        <w:autoSpaceDE w:val="0"/>
        <w:autoSpaceDN w:val="0"/>
        <w:adjustRightInd w:val="0"/>
        <w:ind w:left="567" w:hanging="567"/>
        <w:textAlignment w:val="baseline"/>
      </w:pPr>
      <w:r w:rsidRPr="00775138">
        <w:t>Zważywszy, że jest duże zapotrzebowanie na inwestycje w infrastrukturę, apeluje, by rozważyć wprowadzenie regulacji wymuszających na platformach generujących duże ilości danych, zwłaszcza należących do wielkich firm technologicznych, partycypację w kosztach utrzymania, rozwoju sieci oraz zapewnienia jej bezpieczeństwa.</w:t>
      </w:r>
    </w:p>
    <w:p w:rsidRPr="00775138" w:rsidR="00A76426" w:rsidP="000D7E51" w:rsidRDefault="00A76426" w14:paraId="4DE9D1B5" w14:textId="77777777">
      <w:pPr>
        <w:suppressAutoHyphens/>
        <w:overflowPunct w:val="0"/>
        <w:autoSpaceDE w:val="0"/>
        <w:autoSpaceDN w:val="0"/>
        <w:adjustRightInd w:val="0"/>
        <w:ind w:left="709"/>
        <w:textAlignment w:val="baseline"/>
      </w:pPr>
    </w:p>
    <w:tbl>
      <w:tblPr>
        <w:tblW w:w="0" w:type="auto"/>
        <w:tblLook w:val="04A0" w:firstRow="1" w:lastRow="0" w:firstColumn="1" w:lastColumn="0" w:noHBand="0" w:noVBand="1"/>
      </w:tblPr>
      <w:tblGrid>
        <w:gridCol w:w="1418"/>
        <w:gridCol w:w="5670"/>
      </w:tblGrid>
      <w:tr w:rsidRPr="00775138" w:rsidR="00A76426" w:rsidTr="0015437C" w14:paraId="78E5AAA0" w14:textId="77777777">
        <w:tc>
          <w:tcPr>
            <w:tcW w:w="1418" w:type="dxa"/>
          </w:tcPr>
          <w:p w:rsidRPr="00775138" w:rsidR="00A76426" w:rsidP="000D7E51" w:rsidRDefault="00A76426" w14:paraId="1E1EEE8A" w14:textId="77777777">
            <w:pPr>
              <w:suppressAutoHyphens/>
              <w:overflowPunct w:val="0"/>
              <w:autoSpaceDE w:val="0"/>
              <w:autoSpaceDN w:val="0"/>
              <w:adjustRightInd w:val="0"/>
              <w:textAlignment w:val="baseline"/>
              <w:rPr>
                <w:i/>
              </w:rPr>
            </w:pPr>
            <w:r w:rsidRPr="00775138">
              <w:rPr>
                <w:b/>
                <w:i/>
              </w:rPr>
              <w:t>Kontakt</w:t>
            </w:r>
          </w:p>
        </w:tc>
        <w:tc>
          <w:tcPr>
            <w:tcW w:w="5670" w:type="dxa"/>
          </w:tcPr>
          <w:p w:rsidRPr="00775138" w:rsidR="00A76426" w:rsidP="000D7E51" w:rsidRDefault="00A76426" w14:paraId="23B1D92F" w14:textId="3F107E81">
            <w:pPr>
              <w:suppressAutoHyphens/>
              <w:overflowPunct w:val="0"/>
              <w:autoSpaceDE w:val="0"/>
              <w:autoSpaceDN w:val="0"/>
              <w:adjustRightInd w:val="0"/>
              <w:textAlignment w:val="baseline"/>
              <w:rPr>
                <w:i/>
              </w:rPr>
            </w:pPr>
            <w:r w:rsidRPr="00775138">
              <w:rPr>
                <w:i/>
              </w:rPr>
              <w:t>Alessandro Rizzi</w:t>
            </w:r>
          </w:p>
        </w:tc>
      </w:tr>
      <w:tr w:rsidRPr="00775138" w:rsidR="00A76426" w:rsidTr="0015437C" w14:paraId="3EFC838C" w14:textId="77777777">
        <w:tc>
          <w:tcPr>
            <w:tcW w:w="1418" w:type="dxa"/>
          </w:tcPr>
          <w:p w:rsidRPr="00775138" w:rsidR="00A76426" w:rsidP="000D7E51" w:rsidRDefault="00A76426" w14:paraId="1DCFB211" w14:textId="77777777">
            <w:pPr>
              <w:suppressAutoHyphens/>
              <w:overflowPunct w:val="0"/>
              <w:autoSpaceDE w:val="0"/>
              <w:autoSpaceDN w:val="0"/>
              <w:adjustRightInd w:val="0"/>
              <w:textAlignment w:val="baseline"/>
              <w:rPr>
                <w:i/>
              </w:rPr>
            </w:pPr>
            <w:r w:rsidRPr="00775138">
              <w:rPr>
                <w:i/>
              </w:rPr>
              <w:t>tel.</w:t>
            </w:r>
          </w:p>
        </w:tc>
        <w:tc>
          <w:tcPr>
            <w:tcW w:w="5670" w:type="dxa"/>
          </w:tcPr>
          <w:p w:rsidRPr="00775138" w:rsidR="00A76426" w:rsidP="000D7E51" w:rsidRDefault="00A76426" w14:paraId="43EEE60E" w14:textId="77777777">
            <w:pPr>
              <w:suppressAutoHyphens/>
              <w:overflowPunct w:val="0"/>
              <w:autoSpaceDE w:val="0"/>
              <w:autoSpaceDN w:val="0"/>
              <w:adjustRightInd w:val="0"/>
              <w:textAlignment w:val="baseline"/>
              <w:rPr>
                <w:i/>
              </w:rPr>
            </w:pPr>
            <w:r w:rsidRPr="00775138">
              <w:rPr>
                <w:i/>
              </w:rPr>
              <w:t>+ 32 25468679</w:t>
            </w:r>
          </w:p>
        </w:tc>
      </w:tr>
      <w:tr w:rsidRPr="00775138" w:rsidR="00A76426" w:rsidTr="0015437C" w14:paraId="289ADF54" w14:textId="77777777">
        <w:tc>
          <w:tcPr>
            <w:tcW w:w="1418" w:type="dxa"/>
          </w:tcPr>
          <w:p w:rsidRPr="00775138" w:rsidR="00A76426" w:rsidP="000D7E51" w:rsidRDefault="00807CED" w14:paraId="784F713D" w14:textId="5DB4EBCB">
            <w:pPr>
              <w:suppressAutoHyphens/>
              <w:overflowPunct w:val="0"/>
              <w:autoSpaceDE w:val="0"/>
              <w:autoSpaceDN w:val="0"/>
              <w:adjustRightInd w:val="0"/>
              <w:textAlignment w:val="baseline"/>
              <w:rPr>
                <w:i/>
              </w:rPr>
            </w:pPr>
            <w:r w:rsidRPr="00775138">
              <w:rPr>
                <w:i/>
              </w:rPr>
              <w:t>e-mail</w:t>
            </w:r>
          </w:p>
        </w:tc>
        <w:tc>
          <w:tcPr>
            <w:tcW w:w="5670" w:type="dxa"/>
          </w:tcPr>
          <w:p w:rsidRPr="00775138" w:rsidR="00A76426" w:rsidP="000D7E51" w:rsidRDefault="00CD6209" w14:paraId="1AB83A22" w14:textId="77777777">
            <w:pPr>
              <w:suppressAutoHyphens/>
              <w:overflowPunct w:val="0"/>
              <w:autoSpaceDE w:val="0"/>
              <w:autoSpaceDN w:val="0"/>
              <w:adjustRightInd w:val="0"/>
              <w:textAlignment w:val="baseline"/>
              <w:rPr>
                <w:i/>
              </w:rPr>
            </w:pPr>
            <w:hyperlink w:history="1" r:id="rId41">
              <w:r w:rsidRPr="00775138" w:rsidR="00152CB0">
                <w:rPr>
                  <w:i/>
                  <w:color w:val="0000FF"/>
                  <w:u w:val="single"/>
                </w:rPr>
                <w:t>Alessandro.Rizzi@eesc.europa.eu</w:t>
              </w:r>
            </w:hyperlink>
          </w:p>
        </w:tc>
      </w:tr>
    </w:tbl>
    <w:p w:rsidRPr="00775138" w:rsidR="00A76426" w:rsidP="00775138" w:rsidRDefault="00A76426" w14:paraId="4982DDF0" w14:textId="6EE5A54F"/>
    <w:p w:rsidRPr="00775138" w:rsidR="009059C8" w:rsidP="000D7E51" w:rsidRDefault="009059C8" w14:paraId="7B03B727" w14:textId="4958FB09">
      <w:pPr>
        <w:suppressAutoHyphens/>
        <w:jc w:val="left"/>
      </w:pPr>
      <w:r w:rsidRPr="00775138">
        <w:br w:type="page"/>
      </w:r>
    </w:p>
    <w:p w:rsidRPr="00775138" w:rsidR="002608BA" w:rsidP="001C4A45" w:rsidRDefault="00CD6209" w14:paraId="6928A795" w14:textId="631FF812">
      <w:pPr>
        <w:numPr>
          <w:ilvl w:val="0"/>
          <w:numId w:val="2"/>
        </w:numPr>
        <w:suppressAutoHyphens/>
        <w:overflowPunct w:val="0"/>
        <w:autoSpaceDE w:val="0"/>
        <w:autoSpaceDN w:val="0"/>
        <w:adjustRightInd w:val="0"/>
        <w:ind w:hanging="567"/>
        <w:textAlignment w:val="baseline"/>
        <w:rPr>
          <w:sz w:val="28"/>
          <w:szCs w:val="28"/>
        </w:rPr>
      </w:pPr>
      <w:hyperlink w:history="1" r:id="rId42">
        <w:r w:rsidRPr="00775138" w:rsidR="00152CB0">
          <w:rPr>
            <w:b/>
            <w:i/>
            <w:color w:val="0000FF"/>
            <w:sz w:val="28"/>
            <w:szCs w:val="28"/>
            <w:u w:val="single"/>
          </w:rPr>
          <w:t>Pakiet dotyczący łączności, w tym sieci cyfrowych i cyfrowej infrastruktury</w:t>
        </w:r>
      </w:hyperlink>
    </w:p>
    <w:p w:rsidRPr="00775138" w:rsidR="002608BA" w:rsidP="000D7E51" w:rsidRDefault="002608BA" w14:paraId="57B1F690" w14:textId="77777777">
      <w:pPr>
        <w:tabs>
          <w:tab w:val="center" w:pos="284"/>
        </w:tabs>
        <w:suppressAutoHyphen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2514"/>
        <w:gridCol w:w="6775"/>
      </w:tblGrid>
      <w:tr w:rsidRPr="00775138" w:rsidR="002608BA" w:rsidTr="001C4A45" w14:paraId="094FF88A" w14:textId="77777777">
        <w:tc>
          <w:tcPr>
            <w:tcW w:w="1353" w:type="pct"/>
          </w:tcPr>
          <w:p w:rsidRPr="00775138" w:rsidR="002608BA" w:rsidP="001C4A45" w:rsidRDefault="002608BA" w14:paraId="614CE0AE" w14:textId="77777777">
            <w:pPr>
              <w:tabs>
                <w:tab w:val="center" w:pos="284"/>
              </w:tabs>
              <w:suppressAutoHyphens/>
              <w:overflowPunct w:val="0"/>
              <w:autoSpaceDE w:val="0"/>
              <w:autoSpaceDN w:val="0"/>
              <w:adjustRightInd w:val="0"/>
              <w:textAlignment w:val="baseline"/>
              <w:rPr>
                <w:b/>
              </w:rPr>
            </w:pPr>
            <w:r w:rsidRPr="00775138">
              <w:rPr>
                <w:b/>
              </w:rPr>
              <w:t>Sprawozdawczyni</w:t>
            </w:r>
          </w:p>
        </w:tc>
        <w:tc>
          <w:tcPr>
            <w:tcW w:w="3647" w:type="pct"/>
          </w:tcPr>
          <w:p w:rsidRPr="00775138" w:rsidR="002608BA" w:rsidP="001C4A45" w:rsidRDefault="002608BA" w14:paraId="5D546267" w14:textId="77777777">
            <w:pPr>
              <w:tabs>
                <w:tab w:val="center" w:pos="284"/>
              </w:tabs>
              <w:suppressAutoHyphens/>
              <w:overflowPunct w:val="0"/>
              <w:autoSpaceDE w:val="0"/>
              <w:autoSpaceDN w:val="0"/>
              <w:adjustRightInd w:val="0"/>
              <w:textAlignment w:val="baseline"/>
            </w:pPr>
            <w:r w:rsidRPr="00775138">
              <w:t>Isabel CAÑO AGUILAR (Grupa Pracowników – ES)</w:t>
            </w:r>
          </w:p>
        </w:tc>
      </w:tr>
      <w:tr w:rsidRPr="00775138" w:rsidR="002608BA" w:rsidTr="001C4A45" w14:paraId="7E573579" w14:textId="77777777">
        <w:tc>
          <w:tcPr>
            <w:tcW w:w="1353" w:type="pct"/>
          </w:tcPr>
          <w:p w:rsidRPr="00775138" w:rsidR="002608BA" w:rsidP="001C4A45" w:rsidRDefault="002608BA" w14:paraId="5BFE87EB" w14:textId="77777777">
            <w:pPr>
              <w:tabs>
                <w:tab w:val="center" w:pos="284"/>
              </w:tabs>
              <w:suppressAutoHyphens/>
              <w:overflowPunct w:val="0"/>
              <w:autoSpaceDE w:val="0"/>
              <w:autoSpaceDN w:val="0"/>
              <w:adjustRightInd w:val="0"/>
              <w:textAlignment w:val="baseline"/>
              <w:rPr>
                <w:b/>
              </w:rPr>
            </w:pPr>
            <w:r w:rsidRPr="00775138">
              <w:rPr>
                <w:b/>
              </w:rPr>
              <w:t>Współsprawozdawca</w:t>
            </w:r>
          </w:p>
        </w:tc>
        <w:tc>
          <w:tcPr>
            <w:tcW w:w="3647" w:type="pct"/>
          </w:tcPr>
          <w:p w:rsidR="002608BA" w:rsidP="001C4A45" w:rsidRDefault="002608BA" w14:paraId="0170C914" w14:textId="77777777">
            <w:pPr>
              <w:suppressAutoHyphens/>
              <w:overflowPunct w:val="0"/>
              <w:autoSpaceDE w:val="0"/>
              <w:autoSpaceDN w:val="0"/>
              <w:adjustRightInd w:val="0"/>
              <w:textAlignment w:val="baseline"/>
            </w:pPr>
            <w:r w:rsidRPr="00775138">
              <w:t>Maurizio MENSI (Grupa Organizacji Społeczeństwa Obywatelskiego – IT)</w:t>
            </w:r>
          </w:p>
          <w:p w:rsidRPr="00775138" w:rsidR="00581D28" w:rsidP="001C4A45" w:rsidRDefault="00581D28" w14:paraId="4EB12EA4" w14:textId="6CB546FA">
            <w:pPr>
              <w:suppressAutoHyphens/>
              <w:overflowPunct w:val="0"/>
              <w:autoSpaceDE w:val="0"/>
              <w:autoSpaceDN w:val="0"/>
              <w:adjustRightInd w:val="0"/>
              <w:textAlignment w:val="baseline"/>
            </w:pPr>
          </w:p>
        </w:tc>
      </w:tr>
      <w:tr w:rsidRPr="00775138" w:rsidR="002608BA" w:rsidTr="001C4A45" w14:paraId="299C099C" w14:textId="77777777">
        <w:tc>
          <w:tcPr>
            <w:tcW w:w="1353" w:type="pct"/>
          </w:tcPr>
          <w:p w:rsidRPr="00775138" w:rsidR="002608BA" w:rsidP="001C4A45" w:rsidRDefault="002608BA" w14:paraId="3197E581" w14:textId="77777777">
            <w:pPr>
              <w:tabs>
                <w:tab w:val="center" w:pos="284"/>
              </w:tabs>
              <w:suppressAutoHyphens/>
              <w:overflowPunct w:val="0"/>
              <w:autoSpaceDE w:val="0"/>
              <w:autoSpaceDN w:val="0"/>
              <w:adjustRightInd w:val="0"/>
              <w:textAlignment w:val="baseline"/>
              <w:rPr>
                <w:b/>
              </w:rPr>
            </w:pPr>
            <w:r w:rsidRPr="00775138">
              <w:rPr>
                <w:b/>
              </w:rPr>
              <w:t>Dokumenty</w:t>
            </w:r>
          </w:p>
        </w:tc>
        <w:tc>
          <w:tcPr>
            <w:tcW w:w="3647" w:type="pct"/>
          </w:tcPr>
          <w:p w:rsidRPr="00775138" w:rsidR="00BE0672" w:rsidP="001C4A45" w:rsidRDefault="00BE0672" w14:paraId="479F737F" w14:textId="2EC59796">
            <w:pPr>
              <w:tabs>
                <w:tab w:val="center" w:pos="284"/>
              </w:tabs>
              <w:suppressAutoHyphens/>
              <w:overflowPunct w:val="0"/>
              <w:autoSpaceDE w:val="0"/>
              <w:autoSpaceDN w:val="0"/>
              <w:adjustRightInd w:val="0"/>
              <w:textAlignment w:val="baseline"/>
            </w:pPr>
            <w:r w:rsidRPr="00775138">
              <w:t>Opinia z inicjatywy własnej</w:t>
            </w:r>
          </w:p>
          <w:p w:rsidRPr="00775138" w:rsidR="002608BA" w:rsidP="001C4A45" w:rsidRDefault="002608BA" w14:paraId="2B4C4FBF" w14:textId="29589D83">
            <w:pPr>
              <w:tabs>
                <w:tab w:val="center" w:pos="284"/>
              </w:tabs>
              <w:suppressAutoHyphens/>
              <w:overflowPunct w:val="0"/>
              <w:autoSpaceDE w:val="0"/>
              <w:autoSpaceDN w:val="0"/>
              <w:adjustRightInd w:val="0"/>
              <w:textAlignment w:val="baseline"/>
            </w:pPr>
            <w:r w:rsidRPr="00775138">
              <w:t>EESC-2024-01000-00-00-AC</w:t>
            </w:r>
          </w:p>
        </w:tc>
      </w:tr>
    </w:tbl>
    <w:p w:rsidRPr="00775138" w:rsidR="002608BA" w:rsidP="000D7E51" w:rsidRDefault="002608BA" w14:paraId="62297A7D" w14:textId="77777777">
      <w:pPr>
        <w:tabs>
          <w:tab w:val="center" w:pos="284"/>
        </w:tabs>
        <w:suppressAutoHyphens/>
        <w:overflowPunct w:val="0"/>
        <w:autoSpaceDE w:val="0"/>
        <w:autoSpaceDN w:val="0"/>
        <w:adjustRightInd w:val="0"/>
        <w:ind w:left="266" w:hanging="266"/>
        <w:textAlignment w:val="baseline"/>
      </w:pPr>
    </w:p>
    <w:p w:rsidRPr="00775138" w:rsidR="002608BA" w:rsidP="000D7E51" w:rsidRDefault="002608BA" w14:paraId="6C4CFEED" w14:textId="77777777">
      <w:pPr>
        <w:tabs>
          <w:tab w:val="center" w:pos="284"/>
        </w:tabs>
        <w:suppressAutoHyphens/>
        <w:overflowPunct w:val="0"/>
        <w:autoSpaceDE w:val="0"/>
        <w:autoSpaceDN w:val="0"/>
        <w:adjustRightInd w:val="0"/>
        <w:ind w:left="266" w:hanging="266"/>
        <w:textAlignment w:val="baseline"/>
        <w:rPr>
          <w:b/>
        </w:rPr>
      </w:pPr>
      <w:r w:rsidRPr="00775138">
        <w:rPr>
          <w:b/>
        </w:rPr>
        <w:t>Główne punkty</w:t>
      </w:r>
    </w:p>
    <w:p w:rsidRPr="00775138" w:rsidR="002608BA" w:rsidP="000D7E51" w:rsidRDefault="002608BA" w14:paraId="60DCAB0E" w14:textId="77777777">
      <w:pPr>
        <w:tabs>
          <w:tab w:val="center" w:pos="284"/>
        </w:tabs>
        <w:suppressAutoHyphens/>
        <w:overflowPunct w:val="0"/>
        <w:autoSpaceDE w:val="0"/>
        <w:autoSpaceDN w:val="0"/>
        <w:adjustRightInd w:val="0"/>
        <w:ind w:left="266" w:hanging="266"/>
        <w:textAlignment w:val="baseline"/>
        <w:rPr>
          <w:b/>
        </w:rPr>
      </w:pPr>
    </w:p>
    <w:p w:rsidR="002608BA" w:rsidP="000D7E51" w:rsidRDefault="002608BA" w14:paraId="0C9B13BA" w14:textId="20A1E567">
      <w:pPr>
        <w:suppressAutoHyphens/>
        <w:overflowPunct w:val="0"/>
        <w:autoSpaceDE w:val="0"/>
        <w:autoSpaceDN w:val="0"/>
        <w:adjustRightInd w:val="0"/>
        <w:textAlignment w:val="baseline"/>
      </w:pPr>
      <w:r w:rsidRPr="00775138">
        <w:t>EKES:</w:t>
      </w:r>
    </w:p>
    <w:p w:rsidRPr="00775138" w:rsidR="001C4A45" w:rsidP="000D7E51" w:rsidRDefault="001C4A45" w14:paraId="7DEA674C" w14:textId="77777777">
      <w:pPr>
        <w:suppressAutoHyphens/>
        <w:overflowPunct w:val="0"/>
        <w:autoSpaceDE w:val="0"/>
        <w:autoSpaceDN w:val="0"/>
        <w:adjustRightInd w:val="0"/>
        <w:textAlignment w:val="baseline"/>
        <w:rPr>
          <w:bCs/>
          <w:iCs/>
        </w:rPr>
      </w:pPr>
    </w:p>
    <w:p w:rsidRPr="00775138" w:rsidR="002608BA" w:rsidP="001C4A45" w:rsidRDefault="002608BA" w14:paraId="0F3E8656" w14:textId="306D8C35">
      <w:pPr>
        <w:numPr>
          <w:ilvl w:val="0"/>
          <w:numId w:val="18"/>
        </w:numPr>
        <w:suppressAutoHyphens/>
        <w:overflowPunct w:val="0"/>
        <w:autoSpaceDE w:val="0"/>
        <w:autoSpaceDN w:val="0"/>
        <w:adjustRightInd w:val="0"/>
        <w:ind w:left="567" w:hanging="567"/>
        <w:textAlignment w:val="baseline"/>
        <w:rPr>
          <w:bCs/>
          <w:iCs/>
        </w:rPr>
      </w:pPr>
      <w:r w:rsidRPr="00775138">
        <w:t>Podkreśla znaczenie gospodarki cyfrowej dla gospodarki unijnej oraz korzyści, jakie interkonektywność przynosi gospodarstwom domowym, transportowi publicznemu, zdrowiu i</w:t>
      </w:r>
      <w:r w:rsidR="00082BA8">
        <w:t> </w:t>
      </w:r>
      <w:r w:rsidRPr="00775138">
        <w:t>relacjom.</w:t>
      </w:r>
    </w:p>
    <w:p w:rsidRPr="00775138" w:rsidR="002608BA" w:rsidP="001C4A45" w:rsidRDefault="002608BA" w14:paraId="6CB44218" w14:textId="77777777">
      <w:pPr>
        <w:numPr>
          <w:ilvl w:val="0"/>
          <w:numId w:val="18"/>
        </w:numPr>
        <w:suppressAutoHyphens/>
        <w:overflowPunct w:val="0"/>
        <w:autoSpaceDE w:val="0"/>
        <w:autoSpaceDN w:val="0"/>
        <w:adjustRightInd w:val="0"/>
        <w:ind w:left="567" w:hanging="567"/>
        <w:textAlignment w:val="baseline"/>
        <w:rPr>
          <w:bCs/>
          <w:iCs/>
        </w:rPr>
      </w:pPr>
      <w:r w:rsidRPr="00775138">
        <w:t>W nowym kontekście technologicznym i rynkowym zasadnicze znaczenie ma wyrównanie warunków działania wszystkich podmiotów w ekosystemie cyfrowym i zapewnienie konsumentom takiej samej ochrony niezależnie od dostawcy.</w:t>
      </w:r>
    </w:p>
    <w:p w:rsidRPr="00775138" w:rsidR="002608BA" w:rsidP="001C4A45" w:rsidRDefault="002608BA" w14:paraId="5A587D0A" w14:textId="77777777">
      <w:pPr>
        <w:numPr>
          <w:ilvl w:val="0"/>
          <w:numId w:val="18"/>
        </w:numPr>
        <w:suppressAutoHyphens/>
        <w:overflowPunct w:val="0"/>
        <w:autoSpaceDE w:val="0"/>
        <w:autoSpaceDN w:val="0"/>
        <w:adjustRightInd w:val="0"/>
        <w:ind w:left="567" w:hanging="567"/>
        <w:textAlignment w:val="baseline"/>
        <w:rPr>
          <w:bCs/>
          <w:iCs/>
        </w:rPr>
      </w:pPr>
      <w:r w:rsidRPr="00775138">
        <w:t>Opowiada się za tworzeniem silnych podmiotów ekonomii rynkowej, które promują zatrudnienie i dialog społeczny zgodny z wartościami europejskimi.</w:t>
      </w:r>
    </w:p>
    <w:p w:rsidRPr="00775138" w:rsidR="002608BA" w:rsidP="001C4A45" w:rsidRDefault="002608BA" w14:paraId="0FC1DF3F" w14:textId="77777777">
      <w:pPr>
        <w:numPr>
          <w:ilvl w:val="0"/>
          <w:numId w:val="18"/>
        </w:numPr>
        <w:suppressAutoHyphens/>
        <w:overflowPunct w:val="0"/>
        <w:autoSpaceDE w:val="0"/>
        <w:autoSpaceDN w:val="0"/>
        <w:adjustRightInd w:val="0"/>
        <w:ind w:left="567" w:hanging="567"/>
        <w:textAlignment w:val="baseline"/>
        <w:rPr>
          <w:bCs/>
          <w:iCs/>
        </w:rPr>
      </w:pPr>
      <w:r w:rsidRPr="00775138">
        <w:t>Podkreśla, że Europa potrzebuje znaczących i skoordynowanych inwestycji o wartości ponad 200 mld euro ze strony sektora prywatnego i publicznego, aby wdrożyć sieci cyfrowe o dużej przepustowości, co pomoże nam osiągnąć cele określone w programie polityki „Droga ku cyfrowej dekadzie” do 2030 r.</w:t>
      </w:r>
    </w:p>
    <w:p w:rsidRPr="00775138" w:rsidR="002608BA" w:rsidP="001C4A45" w:rsidRDefault="002608BA" w14:paraId="1B9E3BF8" w14:textId="77777777">
      <w:pPr>
        <w:numPr>
          <w:ilvl w:val="0"/>
          <w:numId w:val="18"/>
        </w:numPr>
        <w:suppressAutoHyphens/>
        <w:overflowPunct w:val="0"/>
        <w:autoSpaceDE w:val="0"/>
        <w:autoSpaceDN w:val="0"/>
        <w:adjustRightInd w:val="0"/>
        <w:ind w:left="567" w:hanging="567"/>
        <w:textAlignment w:val="baseline"/>
        <w:rPr>
          <w:bCs/>
          <w:iCs/>
        </w:rPr>
      </w:pPr>
      <w:r w:rsidRPr="00775138">
        <w:t>Akcentuje, że cyberbezpieczeństwo, bezpieczeństwo i odporność infrastruktury krytycznej powinny opierać się na zaufanych dostawcach i opracowaniu norm w zakresie bezpieczeństwa w odniesieniu do połączenia pomiędzy użytkownikami końcowymi, przy wyższym poziomie odporności i integracji na wszystkich poziomach: naziemnym i nienaziemnym, sieci dostępowej i szkieletowej oraz podmorskiej infrastruktury kablowej.</w:t>
      </w:r>
    </w:p>
    <w:p w:rsidRPr="00775138" w:rsidR="002608BA" w:rsidP="000D7E51" w:rsidRDefault="002608BA" w14:paraId="6D17DDD3" w14:textId="77777777">
      <w:pPr>
        <w:suppressAutoHyphens/>
        <w:overflowPunct w:val="0"/>
        <w:autoSpaceDE w:val="0"/>
        <w:autoSpaceDN w:val="0"/>
        <w:adjustRightInd w:val="0"/>
        <w:ind w:left="709"/>
        <w:textAlignment w:val="baseline"/>
      </w:pPr>
    </w:p>
    <w:tbl>
      <w:tblPr>
        <w:tblW w:w="7088" w:type="dxa"/>
        <w:tblLook w:val="04A0" w:firstRow="1" w:lastRow="0" w:firstColumn="1" w:lastColumn="0" w:noHBand="0" w:noVBand="1"/>
      </w:tblPr>
      <w:tblGrid>
        <w:gridCol w:w="1418"/>
        <w:gridCol w:w="5670"/>
      </w:tblGrid>
      <w:tr w:rsidRPr="00775138" w:rsidR="002608BA" w:rsidTr="0015437C" w14:paraId="37C1713F" w14:textId="77777777">
        <w:tc>
          <w:tcPr>
            <w:tcW w:w="1418" w:type="dxa"/>
          </w:tcPr>
          <w:p w:rsidRPr="00775138" w:rsidR="002608BA" w:rsidP="000D7E51" w:rsidRDefault="002608BA" w14:paraId="47A5D02D" w14:textId="5C7CBEC1">
            <w:pPr>
              <w:suppressAutoHyphens/>
              <w:overflowPunct w:val="0"/>
              <w:autoSpaceDE w:val="0"/>
              <w:autoSpaceDN w:val="0"/>
              <w:adjustRightInd w:val="0"/>
              <w:textAlignment w:val="baseline"/>
              <w:rPr>
                <w:i/>
              </w:rPr>
            </w:pPr>
            <w:r w:rsidRPr="00775138">
              <w:rPr>
                <w:b/>
                <w:i/>
              </w:rPr>
              <w:t>Kontakt</w:t>
            </w:r>
          </w:p>
        </w:tc>
        <w:tc>
          <w:tcPr>
            <w:tcW w:w="5670" w:type="dxa"/>
          </w:tcPr>
          <w:p w:rsidRPr="00775138" w:rsidR="002608BA" w:rsidP="000D7E51" w:rsidRDefault="002608BA" w14:paraId="3F30372C" w14:textId="38AECCDA">
            <w:pPr>
              <w:suppressAutoHyphens/>
              <w:overflowPunct w:val="0"/>
              <w:autoSpaceDE w:val="0"/>
              <w:autoSpaceDN w:val="0"/>
              <w:adjustRightInd w:val="0"/>
              <w:textAlignment w:val="baseline"/>
              <w:rPr>
                <w:i/>
              </w:rPr>
            </w:pPr>
            <w:r w:rsidRPr="00775138">
              <w:rPr>
                <w:i/>
              </w:rPr>
              <w:t>Albert Precup</w:t>
            </w:r>
          </w:p>
        </w:tc>
      </w:tr>
      <w:tr w:rsidRPr="00775138" w:rsidR="002608BA" w:rsidTr="0015437C" w14:paraId="6278AFAF" w14:textId="77777777">
        <w:tc>
          <w:tcPr>
            <w:tcW w:w="1418" w:type="dxa"/>
          </w:tcPr>
          <w:p w:rsidRPr="00775138" w:rsidR="002608BA" w:rsidP="000D7E51" w:rsidRDefault="002608BA" w14:paraId="132244B2" w14:textId="77777777">
            <w:pPr>
              <w:suppressAutoHyphens/>
              <w:overflowPunct w:val="0"/>
              <w:autoSpaceDE w:val="0"/>
              <w:autoSpaceDN w:val="0"/>
              <w:adjustRightInd w:val="0"/>
              <w:textAlignment w:val="baseline"/>
              <w:rPr>
                <w:i/>
              </w:rPr>
            </w:pPr>
            <w:r w:rsidRPr="00775138">
              <w:rPr>
                <w:i/>
              </w:rPr>
              <w:t>tel.</w:t>
            </w:r>
          </w:p>
        </w:tc>
        <w:tc>
          <w:tcPr>
            <w:tcW w:w="5670" w:type="dxa"/>
          </w:tcPr>
          <w:p w:rsidRPr="00775138" w:rsidR="002608BA" w:rsidP="000D7E51" w:rsidRDefault="002608BA" w14:paraId="24B22D18" w14:textId="77777777">
            <w:pPr>
              <w:suppressAutoHyphens/>
              <w:overflowPunct w:val="0"/>
              <w:autoSpaceDE w:val="0"/>
              <w:autoSpaceDN w:val="0"/>
              <w:adjustRightInd w:val="0"/>
              <w:textAlignment w:val="baseline"/>
              <w:rPr>
                <w:i/>
              </w:rPr>
            </w:pPr>
            <w:r w:rsidRPr="00775138">
              <w:rPr>
                <w:i/>
              </w:rPr>
              <w:t>+32 25468679</w:t>
            </w:r>
          </w:p>
        </w:tc>
      </w:tr>
      <w:tr w:rsidRPr="00775138" w:rsidR="002608BA" w:rsidTr="0015437C" w14:paraId="518961F7" w14:textId="77777777">
        <w:tc>
          <w:tcPr>
            <w:tcW w:w="1418" w:type="dxa"/>
          </w:tcPr>
          <w:p w:rsidRPr="00775138" w:rsidR="002608BA" w:rsidP="000D7E51" w:rsidRDefault="0059010B" w14:paraId="4AF8AEBB" w14:textId="24F59FC3">
            <w:pPr>
              <w:suppressAutoHyphens/>
              <w:overflowPunct w:val="0"/>
              <w:autoSpaceDE w:val="0"/>
              <w:autoSpaceDN w:val="0"/>
              <w:adjustRightInd w:val="0"/>
              <w:textAlignment w:val="baseline"/>
              <w:rPr>
                <w:i/>
              </w:rPr>
            </w:pPr>
            <w:r w:rsidRPr="00775138">
              <w:rPr>
                <w:i/>
              </w:rPr>
              <w:t>e-mail</w:t>
            </w:r>
          </w:p>
        </w:tc>
        <w:tc>
          <w:tcPr>
            <w:tcW w:w="5670" w:type="dxa"/>
          </w:tcPr>
          <w:p w:rsidRPr="00775138" w:rsidR="002608BA" w:rsidP="000D7E51" w:rsidRDefault="00CD6209" w14:paraId="415413D3" w14:textId="7DFECA23">
            <w:pPr>
              <w:suppressAutoHyphens/>
              <w:overflowPunct w:val="0"/>
              <w:autoSpaceDE w:val="0"/>
              <w:autoSpaceDN w:val="0"/>
              <w:adjustRightInd w:val="0"/>
              <w:textAlignment w:val="baseline"/>
              <w:rPr>
                <w:i/>
                <w:iCs/>
              </w:rPr>
            </w:pPr>
            <w:hyperlink w:history="1" r:id="rId43">
              <w:r w:rsidRPr="00775138" w:rsidR="00152CB0">
                <w:rPr>
                  <w:i/>
                  <w:color w:val="0000FF"/>
                  <w:u w:val="single"/>
                </w:rPr>
                <w:t>Albert.Precup@eesc.europa.eu</w:t>
              </w:r>
            </w:hyperlink>
          </w:p>
        </w:tc>
      </w:tr>
    </w:tbl>
    <w:p w:rsidRPr="00775138" w:rsidR="004D7AC0" w:rsidP="00775138" w:rsidRDefault="004D7AC0" w14:paraId="4982DDF1" w14:textId="77777777"/>
    <w:p w:rsidRPr="00775138" w:rsidR="009059C8" w:rsidP="000D7E51" w:rsidRDefault="009059C8" w14:paraId="73076A4B" w14:textId="19CDC7F7">
      <w:pPr>
        <w:suppressAutoHyphens/>
        <w:jc w:val="left"/>
      </w:pPr>
      <w:r w:rsidRPr="00775138">
        <w:br w:type="page"/>
      </w:r>
    </w:p>
    <w:p w:rsidRPr="00775138" w:rsidR="00E57317" w:rsidP="000D7E51" w:rsidRDefault="00E57317" w14:paraId="067D0462" w14:textId="77777777">
      <w:pPr>
        <w:suppressAutoHyphens/>
        <w:jc w:val="left"/>
      </w:pPr>
    </w:p>
    <w:p w:rsidRPr="00775138" w:rsidR="00E57317" w:rsidP="001C4A45" w:rsidRDefault="00CD6209" w14:paraId="27EC8D65" w14:textId="63221554">
      <w:pPr>
        <w:numPr>
          <w:ilvl w:val="0"/>
          <w:numId w:val="2"/>
        </w:numPr>
        <w:suppressAutoHyphens/>
        <w:overflowPunct w:val="0"/>
        <w:autoSpaceDE w:val="0"/>
        <w:autoSpaceDN w:val="0"/>
        <w:adjustRightInd w:val="0"/>
        <w:ind w:hanging="567"/>
        <w:textAlignment w:val="baseline"/>
        <w:rPr>
          <w:b/>
          <w:bCs/>
          <w:i/>
          <w:iCs/>
          <w:sz w:val="28"/>
          <w:szCs w:val="28"/>
        </w:rPr>
      </w:pPr>
      <w:hyperlink w:history="1" r:id="rId44">
        <w:r w:rsidRPr="00775138" w:rsidR="00152CB0">
          <w:rPr>
            <w:b/>
            <w:i/>
            <w:color w:val="0000FF"/>
            <w:sz w:val="28"/>
            <w:szCs w:val="28"/>
            <w:u w:val="single"/>
          </w:rPr>
          <w:t>Wodór – infrastruktura, potrzeby rozwojowe, finansowanie, zastosowanie i ograniczenia</w:t>
        </w:r>
      </w:hyperlink>
    </w:p>
    <w:p w:rsidRPr="00775138" w:rsidR="00E57317" w:rsidP="000D7E51" w:rsidRDefault="00E57317" w14:paraId="38F924E6" w14:textId="77777777">
      <w:pPr>
        <w:tabs>
          <w:tab w:val="center" w:pos="284"/>
        </w:tabs>
        <w:suppressAutoHyphen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2229"/>
        <w:gridCol w:w="7060"/>
      </w:tblGrid>
      <w:tr w:rsidRPr="00775138" w:rsidR="00E57317" w:rsidTr="001C4A45" w14:paraId="47C7FA3E" w14:textId="77777777">
        <w:tc>
          <w:tcPr>
            <w:tcW w:w="1200" w:type="pct"/>
          </w:tcPr>
          <w:p w:rsidRPr="00775138" w:rsidR="00E57317" w:rsidP="000D7E51" w:rsidRDefault="00E57317" w14:paraId="490950CA" w14:textId="77777777">
            <w:pPr>
              <w:tabs>
                <w:tab w:val="center" w:pos="284"/>
              </w:tabs>
              <w:suppressAutoHyphens/>
              <w:overflowPunct w:val="0"/>
              <w:autoSpaceDE w:val="0"/>
              <w:autoSpaceDN w:val="0"/>
              <w:adjustRightInd w:val="0"/>
              <w:ind w:left="266" w:hanging="266"/>
              <w:textAlignment w:val="baseline"/>
              <w:rPr>
                <w:b/>
              </w:rPr>
            </w:pPr>
            <w:r w:rsidRPr="00775138">
              <w:rPr>
                <w:b/>
              </w:rPr>
              <w:t>Sprawozdawca</w:t>
            </w:r>
          </w:p>
        </w:tc>
        <w:tc>
          <w:tcPr>
            <w:tcW w:w="3800" w:type="pct"/>
          </w:tcPr>
          <w:p w:rsidR="00E57317" w:rsidP="000D7E51" w:rsidRDefault="00E57317" w14:paraId="60DCAD7C" w14:textId="77777777">
            <w:pPr>
              <w:tabs>
                <w:tab w:val="center" w:pos="284"/>
              </w:tabs>
              <w:suppressAutoHyphens/>
              <w:overflowPunct w:val="0"/>
              <w:autoSpaceDE w:val="0"/>
              <w:autoSpaceDN w:val="0"/>
              <w:adjustRightInd w:val="0"/>
              <w:ind w:left="266" w:hanging="266"/>
              <w:textAlignment w:val="baseline"/>
            </w:pPr>
            <w:r w:rsidRPr="00775138">
              <w:t>Thomas KATTNIG (Grupa Pracowników – AT)</w:t>
            </w:r>
          </w:p>
          <w:p w:rsidRPr="00775138" w:rsidR="00581D28" w:rsidP="000D7E51" w:rsidRDefault="00581D28" w14:paraId="056D28EF" w14:textId="77610A7F">
            <w:pPr>
              <w:tabs>
                <w:tab w:val="center" w:pos="284"/>
              </w:tabs>
              <w:suppressAutoHyphens/>
              <w:overflowPunct w:val="0"/>
              <w:autoSpaceDE w:val="0"/>
              <w:autoSpaceDN w:val="0"/>
              <w:adjustRightInd w:val="0"/>
              <w:ind w:left="266" w:hanging="266"/>
              <w:textAlignment w:val="baseline"/>
            </w:pPr>
          </w:p>
        </w:tc>
      </w:tr>
      <w:tr w:rsidRPr="00775138" w:rsidR="00E57317" w:rsidTr="001C4A45" w14:paraId="19D2E68B" w14:textId="77777777">
        <w:tc>
          <w:tcPr>
            <w:tcW w:w="1200" w:type="pct"/>
          </w:tcPr>
          <w:p w:rsidRPr="00775138" w:rsidR="00E57317" w:rsidP="000D7E51" w:rsidRDefault="00E57317" w14:paraId="2B51203D" w14:textId="77777777">
            <w:pPr>
              <w:tabs>
                <w:tab w:val="center" w:pos="284"/>
              </w:tabs>
              <w:suppressAutoHyphens/>
              <w:overflowPunct w:val="0"/>
              <w:autoSpaceDE w:val="0"/>
              <w:autoSpaceDN w:val="0"/>
              <w:adjustRightInd w:val="0"/>
              <w:ind w:left="266" w:hanging="266"/>
              <w:textAlignment w:val="baseline"/>
              <w:rPr>
                <w:b/>
              </w:rPr>
            </w:pPr>
            <w:r w:rsidRPr="00775138">
              <w:rPr>
                <w:b/>
              </w:rPr>
              <w:t>Dokumenty</w:t>
            </w:r>
          </w:p>
        </w:tc>
        <w:tc>
          <w:tcPr>
            <w:tcW w:w="3800" w:type="pct"/>
          </w:tcPr>
          <w:p w:rsidRPr="00775138" w:rsidR="00E57317" w:rsidP="000D7E51" w:rsidRDefault="00E57317" w14:paraId="624E94A2" w14:textId="77777777">
            <w:pPr>
              <w:tabs>
                <w:tab w:val="center" w:pos="284"/>
              </w:tabs>
              <w:suppressAutoHyphens/>
              <w:overflowPunct w:val="0"/>
              <w:autoSpaceDE w:val="0"/>
              <w:autoSpaceDN w:val="0"/>
              <w:adjustRightInd w:val="0"/>
              <w:ind w:left="266" w:hanging="266"/>
              <w:textAlignment w:val="baseline"/>
            </w:pPr>
            <w:r w:rsidRPr="00775138">
              <w:t>Opinia z inicjatywy własnej</w:t>
            </w:r>
          </w:p>
          <w:p w:rsidRPr="00775138" w:rsidR="00E57317" w:rsidP="000D7E51" w:rsidRDefault="00E57317" w14:paraId="7BA8E7D6" w14:textId="77777777">
            <w:pPr>
              <w:tabs>
                <w:tab w:val="center" w:pos="284"/>
              </w:tabs>
              <w:suppressAutoHyphens/>
              <w:overflowPunct w:val="0"/>
              <w:autoSpaceDE w:val="0"/>
              <w:autoSpaceDN w:val="0"/>
              <w:adjustRightInd w:val="0"/>
              <w:ind w:left="266" w:hanging="266"/>
              <w:textAlignment w:val="baseline"/>
            </w:pPr>
            <w:r w:rsidRPr="00775138">
              <w:t>EESC-2024-00335-00-00-AC</w:t>
            </w:r>
          </w:p>
        </w:tc>
      </w:tr>
    </w:tbl>
    <w:p w:rsidRPr="00775138" w:rsidR="00E57317" w:rsidP="000D7E51" w:rsidRDefault="00E57317" w14:paraId="4AE32841" w14:textId="77777777">
      <w:pPr>
        <w:tabs>
          <w:tab w:val="center" w:pos="284"/>
        </w:tabs>
        <w:suppressAutoHyphens/>
        <w:overflowPunct w:val="0"/>
        <w:autoSpaceDE w:val="0"/>
        <w:autoSpaceDN w:val="0"/>
        <w:adjustRightInd w:val="0"/>
        <w:ind w:left="266" w:hanging="266"/>
        <w:textAlignment w:val="baseline"/>
      </w:pPr>
    </w:p>
    <w:p w:rsidRPr="00775138" w:rsidR="00E57317" w:rsidP="000D7E51" w:rsidRDefault="00E57317" w14:paraId="078C2394" w14:textId="77777777">
      <w:pPr>
        <w:tabs>
          <w:tab w:val="center" w:pos="284"/>
        </w:tabs>
        <w:suppressAutoHyphens/>
        <w:overflowPunct w:val="0"/>
        <w:autoSpaceDE w:val="0"/>
        <w:autoSpaceDN w:val="0"/>
        <w:adjustRightInd w:val="0"/>
        <w:ind w:left="266" w:hanging="266"/>
        <w:textAlignment w:val="baseline"/>
        <w:rPr>
          <w:b/>
        </w:rPr>
      </w:pPr>
      <w:r w:rsidRPr="00775138">
        <w:rPr>
          <w:b/>
        </w:rPr>
        <w:t>Główne punkty</w:t>
      </w:r>
    </w:p>
    <w:p w:rsidRPr="00775138" w:rsidR="00E57317" w:rsidP="000D7E51" w:rsidRDefault="00E57317" w14:paraId="263D8FB4" w14:textId="77777777">
      <w:pPr>
        <w:tabs>
          <w:tab w:val="center" w:pos="284"/>
        </w:tabs>
        <w:suppressAutoHyphens/>
        <w:overflowPunct w:val="0"/>
        <w:autoSpaceDE w:val="0"/>
        <w:autoSpaceDN w:val="0"/>
        <w:adjustRightInd w:val="0"/>
        <w:ind w:left="266" w:hanging="266"/>
        <w:textAlignment w:val="baseline"/>
        <w:rPr>
          <w:b/>
        </w:rPr>
      </w:pPr>
    </w:p>
    <w:p w:rsidR="00E57317" w:rsidP="000D7E51" w:rsidRDefault="00E57317" w14:paraId="22BEA2F1" w14:textId="77C77F55">
      <w:pPr>
        <w:suppressAutoHyphens/>
        <w:overflowPunct w:val="0"/>
        <w:autoSpaceDE w:val="0"/>
        <w:autoSpaceDN w:val="0"/>
        <w:adjustRightInd w:val="0"/>
        <w:textAlignment w:val="baseline"/>
      </w:pPr>
      <w:r w:rsidRPr="00775138">
        <w:t>EKES:</w:t>
      </w:r>
    </w:p>
    <w:p w:rsidRPr="00775138" w:rsidR="001C4A45" w:rsidP="000D7E51" w:rsidRDefault="001C4A45" w14:paraId="3B6CE926" w14:textId="77777777">
      <w:pPr>
        <w:suppressAutoHyphens/>
        <w:overflowPunct w:val="0"/>
        <w:autoSpaceDE w:val="0"/>
        <w:autoSpaceDN w:val="0"/>
        <w:adjustRightInd w:val="0"/>
        <w:textAlignment w:val="baseline"/>
        <w:rPr>
          <w:bCs/>
          <w:iCs/>
        </w:rPr>
      </w:pPr>
    </w:p>
    <w:p w:rsidRPr="00775138" w:rsidR="00E57317" w:rsidP="001C4A45" w:rsidRDefault="00E57317" w14:paraId="1F6FEDB3" w14:textId="66171785">
      <w:pPr>
        <w:numPr>
          <w:ilvl w:val="0"/>
          <w:numId w:val="19"/>
        </w:numPr>
        <w:suppressAutoHyphens/>
        <w:overflowPunct w:val="0"/>
        <w:autoSpaceDE w:val="0"/>
        <w:autoSpaceDN w:val="0"/>
        <w:adjustRightInd w:val="0"/>
        <w:ind w:left="567" w:hanging="567"/>
        <w:textAlignment w:val="baseline"/>
        <w:rPr>
          <w:bCs/>
          <w:iCs/>
        </w:rPr>
      </w:pPr>
      <w:r w:rsidRPr="00775138">
        <w:t>Dostrzega, że szybkie wprowadzenie odnawialnego i niskoemisyjnego wodoru ma duże znaczenie dla przyszłego systemu energetycznego, a także dla dobrobytu gospodarczego i</w:t>
      </w:r>
      <w:r w:rsidR="00082BA8">
        <w:t> </w:t>
      </w:r>
      <w:r w:rsidRPr="00775138">
        <w:t>społecznego UE. Jednak wykorzystanie wodoru musi w pierwszej kolejności być ukierunkowane na sektory, które trudno jest zelektryfikować, oraz na magazynowanie energii.</w:t>
      </w:r>
    </w:p>
    <w:p w:rsidRPr="00775138" w:rsidR="00E57317" w:rsidP="001C4A45" w:rsidRDefault="00E57317" w14:paraId="23FEA340" w14:textId="77777777">
      <w:pPr>
        <w:numPr>
          <w:ilvl w:val="0"/>
          <w:numId w:val="19"/>
        </w:numPr>
        <w:suppressAutoHyphens/>
        <w:overflowPunct w:val="0"/>
        <w:autoSpaceDE w:val="0"/>
        <w:autoSpaceDN w:val="0"/>
        <w:adjustRightInd w:val="0"/>
        <w:ind w:left="567" w:hanging="567"/>
        <w:textAlignment w:val="baseline"/>
        <w:rPr>
          <w:bCs/>
          <w:iCs/>
        </w:rPr>
      </w:pPr>
      <w:r w:rsidRPr="00775138">
        <w:t>Podkreśla, że przede wszystkim wodór odnawialny, o którym mowa w rozporządzeniu delegowanym Komisji (UE) 2023/1184, powinien kwalifikować się do finansowania publicznego. Jednak zwłaszcza na etapie przejściowym konieczne będzie wykorzystywanie innych form odnawialnego i niskoemisyjnego wodoru.</w:t>
      </w:r>
    </w:p>
    <w:p w:rsidRPr="00775138" w:rsidR="00E57317" w:rsidP="001C4A45" w:rsidRDefault="00E57317" w14:paraId="7AC9A311" w14:textId="6A225A23">
      <w:pPr>
        <w:numPr>
          <w:ilvl w:val="0"/>
          <w:numId w:val="19"/>
        </w:numPr>
        <w:suppressAutoHyphens/>
        <w:overflowPunct w:val="0"/>
        <w:autoSpaceDE w:val="0"/>
        <w:autoSpaceDN w:val="0"/>
        <w:adjustRightInd w:val="0"/>
        <w:ind w:left="567" w:hanging="567"/>
        <w:textAlignment w:val="baseline"/>
        <w:rPr>
          <w:bCs/>
          <w:iCs/>
        </w:rPr>
      </w:pPr>
      <w:r w:rsidRPr="00775138">
        <w:t>Wskazuje że, systemy certyfikacji muszą zapewniać spełnienie nie tylko kryteriów ekologicznych, ale także standardów społecznych. Musi to obejmować sprawiedliwe i</w:t>
      </w:r>
      <w:r w:rsidR="00082BA8">
        <w:t> </w:t>
      </w:r>
      <w:r w:rsidRPr="00775138">
        <w:t>bezpieczne warunki pracy oraz przestrzeganie praw pracowniczych, socjalnych i</w:t>
      </w:r>
      <w:r w:rsidR="00082BA8">
        <w:t> </w:t>
      </w:r>
      <w:r w:rsidRPr="00775138">
        <w:t>związkowych.</w:t>
      </w:r>
    </w:p>
    <w:p w:rsidRPr="00775138" w:rsidR="00E57317" w:rsidP="001C4A45" w:rsidRDefault="00E57317" w14:paraId="2481B4B2" w14:textId="77777777">
      <w:pPr>
        <w:numPr>
          <w:ilvl w:val="0"/>
          <w:numId w:val="19"/>
        </w:numPr>
        <w:suppressAutoHyphens/>
        <w:overflowPunct w:val="0"/>
        <w:autoSpaceDE w:val="0"/>
        <w:autoSpaceDN w:val="0"/>
        <w:adjustRightInd w:val="0"/>
        <w:ind w:left="567" w:hanging="567"/>
        <w:textAlignment w:val="baseline"/>
      </w:pPr>
      <w:r w:rsidRPr="00775138">
        <w:t>Zdaje sobie sprawę ze znaczenia infrastruktury gazociągowej dla szybkiego rozwoju wykorzystywania wodoru. W tym celu ważne będzie skuteczne przydzielanie dostępnych środków. Będzie to wymagało inteligentnego i zintegrowanego planowania oraz systemu regulacyjnego umożliwiającego niezbędne inwestycje a jednocześnie sprzyjającego zrównoważeniu środowiskowemu całego systemu energetycznego i ochronie użytkowników sieci.</w:t>
      </w:r>
    </w:p>
    <w:p w:rsidRPr="00775138" w:rsidR="00E57317" w:rsidP="001C4A45" w:rsidRDefault="00E57317" w14:paraId="1EFDCB56" w14:textId="4806C4D4">
      <w:pPr>
        <w:numPr>
          <w:ilvl w:val="0"/>
          <w:numId w:val="19"/>
        </w:numPr>
        <w:suppressAutoHyphens/>
        <w:overflowPunct w:val="0"/>
        <w:autoSpaceDE w:val="0"/>
        <w:autoSpaceDN w:val="0"/>
        <w:adjustRightInd w:val="0"/>
        <w:ind w:left="567" w:hanging="567"/>
        <w:textAlignment w:val="baseline"/>
      </w:pPr>
      <w:r w:rsidRPr="00775138">
        <w:t>Podkreśla, że pracownicy będą musieli przejść odpowiednie szkolenia i trzeba będzie zadbać o</w:t>
      </w:r>
      <w:r w:rsidR="00082BA8">
        <w:t> </w:t>
      </w:r>
      <w:r w:rsidRPr="00775138">
        <w:t>zatrzymanie pracowników poprzez zapewnienie dobrych warunków pracy. Powinno to umożliwić operatorom sieci gazowych eksploatację sieci wodorowych i wytworzenie synergii.</w:t>
      </w:r>
    </w:p>
    <w:p w:rsidRPr="00775138" w:rsidR="00E57317" w:rsidP="001C4A45" w:rsidRDefault="00E57317" w14:paraId="096E5E57" w14:textId="77777777">
      <w:pPr>
        <w:numPr>
          <w:ilvl w:val="0"/>
          <w:numId w:val="19"/>
        </w:numPr>
        <w:suppressAutoHyphens/>
        <w:overflowPunct w:val="0"/>
        <w:autoSpaceDE w:val="0"/>
        <w:autoSpaceDN w:val="0"/>
        <w:adjustRightInd w:val="0"/>
        <w:ind w:left="567" w:hanging="567"/>
        <w:textAlignment w:val="baseline"/>
      </w:pPr>
      <w:r w:rsidRPr="00775138">
        <w:t>Wskazuje na potrzebę unikania skrośnego subsydiowania sieci wodorowych przez użytkowników sieci gazowych, co jest tym ważniejsze, że przyszli użytkownicy infrastruktury sieci wodorowej różnią się od obecnych użytkowników sieci gazowych. Ważne jest, aby stosować zasadę „użytkownik płaci” i zadbać o to, by infrastruktura wodorowa była finansowana przede wszystkim przez jej użytkowników. W szczególności na wczesnych etapach rozwoju finansowanie rządowe mogłoby uzupełniać finansowanie za pomocą taryf sieciowych oparte na zasadzie „użytkownik płaci”.</w:t>
      </w:r>
    </w:p>
    <w:p w:rsidRPr="00775138" w:rsidR="00E57317" w:rsidP="000D7E51" w:rsidRDefault="00E57317" w14:paraId="6A25D6A4" w14:textId="77777777">
      <w:pPr>
        <w:suppressAutoHyphens/>
        <w:overflowPunct w:val="0"/>
        <w:autoSpaceDE w:val="0"/>
        <w:autoSpaceDN w:val="0"/>
        <w:adjustRightInd w:val="0"/>
        <w:ind w:left="709"/>
        <w:textAlignment w:val="baseline"/>
      </w:pPr>
    </w:p>
    <w:tbl>
      <w:tblPr>
        <w:tblW w:w="0" w:type="auto"/>
        <w:tblLook w:val="04A0" w:firstRow="1" w:lastRow="0" w:firstColumn="1" w:lastColumn="0" w:noHBand="0" w:noVBand="1"/>
      </w:tblPr>
      <w:tblGrid>
        <w:gridCol w:w="1418"/>
        <w:gridCol w:w="5670"/>
      </w:tblGrid>
      <w:tr w:rsidRPr="00775138" w:rsidR="00E57317" w:rsidTr="0015437C" w14:paraId="0526115B" w14:textId="77777777">
        <w:tc>
          <w:tcPr>
            <w:tcW w:w="1418" w:type="dxa"/>
          </w:tcPr>
          <w:p w:rsidRPr="00775138" w:rsidR="00E57317" w:rsidP="000D7E51" w:rsidRDefault="00E57317" w14:paraId="48A843C5" w14:textId="77777777">
            <w:pPr>
              <w:suppressAutoHyphens/>
              <w:overflowPunct w:val="0"/>
              <w:autoSpaceDE w:val="0"/>
              <w:autoSpaceDN w:val="0"/>
              <w:adjustRightInd w:val="0"/>
              <w:textAlignment w:val="baseline"/>
              <w:rPr>
                <w:i/>
              </w:rPr>
            </w:pPr>
            <w:r w:rsidRPr="00775138">
              <w:rPr>
                <w:b/>
                <w:i/>
              </w:rPr>
              <w:t>Kontakt</w:t>
            </w:r>
          </w:p>
        </w:tc>
        <w:tc>
          <w:tcPr>
            <w:tcW w:w="5670" w:type="dxa"/>
          </w:tcPr>
          <w:p w:rsidRPr="00775138" w:rsidR="00E57317" w:rsidP="000D7E51" w:rsidRDefault="00E57317" w14:paraId="7A3CAF82" w14:textId="77777777">
            <w:pPr>
              <w:suppressAutoHyphens/>
              <w:overflowPunct w:val="0"/>
              <w:autoSpaceDE w:val="0"/>
              <w:autoSpaceDN w:val="0"/>
              <w:adjustRightInd w:val="0"/>
              <w:textAlignment w:val="baseline"/>
              <w:rPr>
                <w:i/>
              </w:rPr>
            </w:pPr>
            <w:r w:rsidRPr="00775138">
              <w:rPr>
                <w:i/>
              </w:rPr>
              <w:t>Giorgia Bordignon</w:t>
            </w:r>
          </w:p>
        </w:tc>
      </w:tr>
      <w:tr w:rsidRPr="00775138" w:rsidR="00E57317" w:rsidTr="0015437C" w14:paraId="15087F71" w14:textId="77777777">
        <w:tc>
          <w:tcPr>
            <w:tcW w:w="1418" w:type="dxa"/>
          </w:tcPr>
          <w:p w:rsidRPr="00775138" w:rsidR="00E57317" w:rsidP="000D7E51" w:rsidRDefault="00E57317" w14:paraId="20747EBE" w14:textId="77777777">
            <w:pPr>
              <w:suppressAutoHyphens/>
              <w:overflowPunct w:val="0"/>
              <w:autoSpaceDE w:val="0"/>
              <w:autoSpaceDN w:val="0"/>
              <w:adjustRightInd w:val="0"/>
              <w:textAlignment w:val="baseline"/>
              <w:rPr>
                <w:i/>
              </w:rPr>
            </w:pPr>
            <w:r w:rsidRPr="00775138">
              <w:rPr>
                <w:i/>
              </w:rPr>
              <w:t>tel.</w:t>
            </w:r>
          </w:p>
        </w:tc>
        <w:tc>
          <w:tcPr>
            <w:tcW w:w="5670" w:type="dxa"/>
          </w:tcPr>
          <w:p w:rsidRPr="00775138" w:rsidR="00E57317" w:rsidP="000D7E51" w:rsidRDefault="00E57317" w14:paraId="302EF8B8" w14:textId="655834ED">
            <w:pPr>
              <w:suppressAutoHyphens/>
              <w:overflowPunct w:val="0"/>
              <w:autoSpaceDE w:val="0"/>
              <w:autoSpaceDN w:val="0"/>
              <w:adjustRightInd w:val="0"/>
              <w:textAlignment w:val="baseline"/>
              <w:rPr>
                <w:i/>
              </w:rPr>
            </w:pPr>
            <w:r w:rsidRPr="00775138">
              <w:rPr>
                <w:i/>
              </w:rPr>
              <w:t>+32 25468535</w:t>
            </w:r>
          </w:p>
        </w:tc>
      </w:tr>
      <w:tr w:rsidRPr="00775138" w:rsidR="00E57317" w:rsidTr="0015437C" w14:paraId="105F9CD4" w14:textId="77777777">
        <w:tc>
          <w:tcPr>
            <w:tcW w:w="1418" w:type="dxa"/>
          </w:tcPr>
          <w:p w:rsidRPr="00775138" w:rsidR="00E57317" w:rsidP="000D7E51" w:rsidRDefault="001B2FD0" w14:paraId="020DC84E" w14:textId="03F34F81">
            <w:pPr>
              <w:suppressAutoHyphens/>
              <w:overflowPunct w:val="0"/>
              <w:autoSpaceDE w:val="0"/>
              <w:autoSpaceDN w:val="0"/>
              <w:adjustRightInd w:val="0"/>
              <w:textAlignment w:val="baseline"/>
              <w:rPr>
                <w:i/>
              </w:rPr>
            </w:pPr>
            <w:r w:rsidRPr="00775138">
              <w:rPr>
                <w:i/>
              </w:rPr>
              <w:t>e-mail</w:t>
            </w:r>
          </w:p>
        </w:tc>
        <w:tc>
          <w:tcPr>
            <w:tcW w:w="5670" w:type="dxa"/>
          </w:tcPr>
          <w:p w:rsidRPr="00775138" w:rsidR="00E57317" w:rsidP="000D7E51" w:rsidRDefault="00CD6209" w14:paraId="65C9F8EE" w14:textId="77777777">
            <w:pPr>
              <w:suppressAutoHyphens/>
              <w:overflowPunct w:val="0"/>
              <w:autoSpaceDE w:val="0"/>
              <w:autoSpaceDN w:val="0"/>
              <w:adjustRightInd w:val="0"/>
              <w:textAlignment w:val="baseline"/>
              <w:rPr>
                <w:i/>
              </w:rPr>
            </w:pPr>
            <w:hyperlink w:history="1" r:id="rId45">
              <w:r w:rsidRPr="00775138" w:rsidR="00152CB0">
                <w:rPr>
                  <w:i/>
                  <w:color w:val="0000FF"/>
                  <w:u w:val="single"/>
                </w:rPr>
                <w:t>GiorgiaAndrea.Bordignon@eesc.europa.eu</w:t>
              </w:r>
            </w:hyperlink>
          </w:p>
        </w:tc>
      </w:tr>
    </w:tbl>
    <w:p w:rsidRPr="00775138" w:rsidR="004D7AC0" w:rsidP="000D7E51" w:rsidRDefault="004D7AC0" w14:paraId="4982DDF2" w14:textId="40D53DFC">
      <w:pPr>
        <w:suppressAutoHyphens/>
        <w:jc w:val="left"/>
      </w:pPr>
    </w:p>
    <w:p w:rsidRPr="00775138" w:rsidR="004D7AC0" w:rsidP="000D7E51" w:rsidRDefault="004D7AC0" w14:paraId="4982DDF3" w14:textId="77777777">
      <w:pPr>
        <w:pStyle w:val="Heading2"/>
        <w:suppressAutoHyphens/>
      </w:pPr>
      <w:bookmarkStart w:name="_Toc179802857" w:id="4"/>
      <w:r w:rsidRPr="00775138">
        <w:lastRenderedPageBreak/>
        <w:t>JEDNOLITY RYNEK, PRODUKCJA I KONSUMPCJA</w:t>
      </w:r>
      <w:bookmarkEnd w:id="4"/>
    </w:p>
    <w:p w:rsidRPr="00775138" w:rsidR="004D7AC0" w:rsidP="00775138" w:rsidRDefault="004D7AC0" w14:paraId="4982DE1C" w14:textId="174F4A78"/>
    <w:p w:rsidRPr="00775138" w:rsidR="003E4C29" w:rsidP="001C4A45" w:rsidRDefault="00CD6209" w14:paraId="2340866E" w14:textId="283DAE74">
      <w:pPr>
        <w:numPr>
          <w:ilvl w:val="0"/>
          <w:numId w:val="2"/>
        </w:numPr>
        <w:suppressAutoHyphens/>
        <w:overflowPunct w:val="0"/>
        <w:autoSpaceDE w:val="0"/>
        <w:autoSpaceDN w:val="0"/>
        <w:adjustRightInd w:val="0"/>
        <w:ind w:hanging="567"/>
        <w:textAlignment w:val="baseline"/>
        <w:rPr>
          <w:sz w:val="28"/>
          <w:szCs w:val="28"/>
        </w:rPr>
      </w:pPr>
      <w:hyperlink w:history="1" r:id="rId46">
        <w:r w:rsidRPr="00775138" w:rsidR="00152CB0">
          <w:rPr>
            <w:b/>
            <w:i/>
            <w:color w:val="0000FF"/>
            <w:sz w:val="28"/>
            <w:szCs w:val="28"/>
            <w:u w:val="single"/>
          </w:rPr>
          <w:t>Konkurencyjność przedsiębiorstw i gospodarki UE z myślą o realizacji Europejskiego Zielonego Ładu</w:t>
        </w:r>
      </w:hyperlink>
    </w:p>
    <w:p w:rsidRPr="00775138" w:rsidR="003E4C29" w:rsidP="000D7E51" w:rsidRDefault="003E4C29" w14:paraId="7D71DEEF" w14:textId="77777777">
      <w:pPr>
        <w:tabs>
          <w:tab w:val="center" w:pos="284"/>
        </w:tabs>
        <w:suppressAutoHyphen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1809"/>
        <w:gridCol w:w="7480"/>
      </w:tblGrid>
      <w:tr w:rsidRPr="00775138" w:rsidR="003E4C29" w:rsidTr="00A659DE" w14:paraId="217FCE4C" w14:textId="77777777">
        <w:trPr>
          <w:trHeight w:val="406"/>
        </w:trPr>
        <w:tc>
          <w:tcPr>
            <w:tcW w:w="974" w:type="pct"/>
          </w:tcPr>
          <w:p w:rsidRPr="00775138" w:rsidR="003E4C29" w:rsidP="001C4A45" w:rsidRDefault="003E4C29" w14:paraId="148260C7" w14:textId="77777777">
            <w:pPr>
              <w:tabs>
                <w:tab w:val="center" w:pos="284"/>
              </w:tabs>
              <w:suppressAutoHyphens/>
              <w:overflowPunct w:val="0"/>
              <w:autoSpaceDE w:val="0"/>
              <w:autoSpaceDN w:val="0"/>
              <w:adjustRightInd w:val="0"/>
              <w:textAlignment w:val="baseline"/>
              <w:rPr>
                <w:b/>
              </w:rPr>
            </w:pPr>
            <w:r w:rsidRPr="00775138">
              <w:rPr>
                <w:b/>
              </w:rPr>
              <w:t>Sprawozdawca</w:t>
            </w:r>
          </w:p>
        </w:tc>
        <w:tc>
          <w:tcPr>
            <w:tcW w:w="4026" w:type="pct"/>
          </w:tcPr>
          <w:p w:rsidR="003E4C29" w:rsidP="001C4A45" w:rsidRDefault="003E4C29" w14:paraId="3B891B7A" w14:textId="77777777">
            <w:pPr>
              <w:tabs>
                <w:tab w:val="center" w:pos="0"/>
              </w:tabs>
              <w:suppressAutoHyphens/>
              <w:overflowPunct w:val="0"/>
              <w:autoSpaceDE w:val="0"/>
              <w:autoSpaceDN w:val="0"/>
              <w:adjustRightInd w:val="0"/>
              <w:textAlignment w:val="baseline"/>
            </w:pPr>
            <w:r w:rsidRPr="00775138">
              <w:t>Felipe MEDINA (Grupa Pracodawców – ES)</w:t>
            </w:r>
          </w:p>
          <w:p w:rsidRPr="00775138" w:rsidR="00581D28" w:rsidP="001C4A45" w:rsidRDefault="00581D28" w14:paraId="43B21296" w14:textId="5579C50B">
            <w:pPr>
              <w:tabs>
                <w:tab w:val="center" w:pos="0"/>
              </w:tabs>
              <w:suppressAutoHyphens/>
              <w:overflowPunct w:val="0"/>
              <w:autoSpaceDE w:val="0"/>
              <w:autoSpaceDN w:val="0"/>
              <w:adjustRightInd w:val="0"/>
              <w:textAlignment w:val="baseline"/>
            </w:pPr>
          </w:p>
        </w:tc>
      </w:tr>
      <w:tr w:rsidRPr="00775138" w:rsidR="003E4C29" w:rsidTr="00A659DE" w14:paraId="4ED8FC20" w14:textId="77777777">
        <w:tc>
          <w:tcPr>
            <w:tcW w:w="974" w:type="pct"/>
          </w:tcPr>
          <w:p w:rsidRPr="00775138" w:rsidR="003E4C29" w:rsidP="001C4A45" w:rsidRDefault="003E4C29" w14:paraId="3F1A103A" w14:textId="77777777">
            <w:pPr>
              <w:tabs>
                <w:tab w:val="center" w:pos="284"/>
              </w:tabs>
              <w:suppressAutoHyphens/>
              <w:overflowPunct w:val="0"/>
              <w:autoSpaceDE w:val="0"/>
              <w:autoSpaceDN w:val="0"/>
              <w:adjustRightInd w:val="0"/>
              <w:textAlignment w:val="baseline"/>
              <w:rPr>
                <w:b/>
              </w:rPr>
            </w:pPr>
            <w:r w:rsidRPr="00775138">
              <w:rPr>
                <w:b/>
              </w:rPr>
              <w:t>Dokumenty</w:t>
            </w:r>
          </w:p>
        </w:tc>
        <w:tc>
          <w:tcPr>
            <w:tcW w:w="4026" w:type="pct"/>
          </w:tcPr>
          <w:p w:rsidRPr="00775138" w:rsidR="003E4C29" w:rsidP="001C4A45" w:rsidRDefault="003E4C29" w14:paraId="65ED5A02" w14:textId="4FAF2DF5">
            <w:pPr>
              <w:suppressAutoHyphens/>
              <w:overflowPunct w:val="0"/>
              <w:autoSpaceDE w:val="0"/>
              <w:autoSpaceDN w:val="0"/>
              <w:adjustRightInd w:val="0"/>
              <w:textAlignment w:val="baseline"/>
            </w:pPr>
            <w:r w:rsidRPr="00775138">
              <w:t>Opinia rozpoznawcza na wniosek prezydencji węgierskiej w Radzie UE</w:t>
            </w:r>
          </w:p>
          <w:p w:rsidRPr="00775138" w:rsidR="003E4C29" w:rsidP="001C4A45" w:rsidRDefault="003E4C29" w14:paraId="5DA2EFDE" w14:textId="77777777">
            <w:pPr>
              <w:tabs>
                <w:tab w:val="center" w:pos="284"/>
              </w:tabs>
              <w:suppressAutoHyphens/>
              <w:overflowPunct w:val="0"/>
              <w:autoSpaceDE w:val="0"/>
              <w:autoSpaceDN w:val="0"/>
              <w:adjustRightInd w:val="0"/>
              <w:textAlignment w:val="baseline"/>
            </w:pPr>
            <w:r w:rsidRPr="00775138">
              <w:t>EESC-2024-01789-00-00-AC</w:t>
            </w:r>
          </w:p>
        </w:tc>
      </w:tr>
    </w:tbl>
    <w:p w:rsidRPr="00775138" w:rsidR="00AB6CDB" w:rsidP="000D7E51" w:rsidRDefault="00AB6CDB" w14:paraId="22412143" w14:textId="77777777">
      <w:pPr>
        <w:tabs>
          <w:tab w:val="center" w:pos="284"/>
        </w:tabs>
        <w:suppressAutoHyphens/>
        <w:overflowPunct w:val="0"/>
        <w:autoSpaceDE w:val="0"/>
        <w:autoSpaceDN w:val="0"/>
        <w:adjustRightInd w:val="0"/>
        <w:ind w:left="266" w:hanging="266"/>
        <w:textAlignment w:val="baseline"/>
        <w:rPr>
          <w:b/>
        </w:rPr>
      </w:pPr>
    </w:p>
    <w:p w:rsidRPr="00775138" w:rsidR="003E4C29" w:rsidP="000D7E51" w:rsidRDefault="003E4C29" w14:paraId="1BF51705" w14:textId="54F3A656">
      <w:pPr>
        <w:tabs>
          <w:tab w:val="center" w:pos="284"/>
        </w:tabs>
        <w:suppressAutoHyphens/>
        <w:overflowPunct w:val="0"/>
        <w:autoSpaceDE w:val="0"/>
        <w:autoSpaceDN w:val="0"/>
        <w:adjustRightInd w:val="0"/>
        <w:ind w:left="266" w:hanging="266"/>
        <w:textAlignment w:val="baseline"/>
        <w:rPr>
          <w:b/>
        </w:rPr>
      </w:pPr>
      <w:r w:rsidRPr="00775138">
        <w:rPr>
          <w:b/>
        </w:rPr>
        <w:t>Główne punkty</w:t>
      </w:r>
    </w:p>
    <w:p w:rsidRPr="00775138" w:rsidR="003E4C29" w:rsidP="000D7E51" w:rsidRDefault="003E4C29" w14:paraId="2480D856" w14:textId="77777777">
      <w:pPr>
        <w:tabs>
          <w:tab w:val="center" w:pos="284"/>
        </w:tabs>
        <w:suppressAutoHyphens/>
        <w:overflowPunct w:val="0"/>
        <w:autoSpaceDE w:val="0"/>
        <w:autoSpaceDN w:val="0"/>
        <w:adjustRightInd w:val="0"/>
        <w:ind w:left="266" w:hanging="266"/>
        <w:textAlignment w:val="baseline"/>
        <w:rPr>
          <w:b/>
        </w:rPr>
      </w:pPr>
    </w:p>
    <w:p w:rsidR="003E4C29" w:rsidP="000D7E51" w:rsidRDefault="003E4C29" w14:paraId="7DF81396" w14:textId="14FC2A66">
      <w:pPr>
        <w:suppressAutoHyphens/>
        <w:overflowPunct w:val="0"/>
        <w:autoSpaceDE w:val="0"/>
        <w:autoSpaceDN w:val="0"/>
        <w:adjustRightInd w:val="0"/>
        <w:textAlignment w:val="baseline"/>
      </w:pPr>
      <w:r w:rsidRPr="00775138">
        <w:t>EKES:</w:t>
      </w:r>
    </w:p>
    <w:p w:rsidRPr="00775138" w:rsidR="001C4A45" w:rsidP="000D7E51" w:rsidRDefault="001C4A45" w14:paraId="28F33730" w14:textId="77777777">
      <w:pPr>
        <w:suppressAutoHyphens/>
        <w:overflowPunct w:val="0"/>
        <w:autoSpaceDE w:val="0"/>
        <w:autoSpaceDN w:val="0"/>
        <w:adjustRightInd w:val="0"/>
        <w:textAlignment w:val="baseline"/>
        <w:rPr>
          <w:bCs/>
          <w:iCs/>
        </w:rPr>
      </w:pPr>
    </w:p>
    <w:p w:rsidRPr="00775138" w:rsidR="003E4C29" w:rsidP="001C4A45" w:rsidRDefault="003E4C29" w14:paraId="739ED64F" w14:textId="7206A2BD">
      <w:pPr>
        <w:numPr>
          <w:ilvl w:val="0"/>
          <w:numId w:val="20"/>
        </w:numPr>
        <w:suppressAutoHyphens/>
        <w:overflowPunct w:val="0"/>
        <w:autoSpaceDE w:val="0"/>
        <w:autoSpaceDN w:val="0"/>
        <w:adjustRightInd w:val="0"/>
        <w:ind w:left="567" w:hanging="567"/>
        <w:textAlignment w:val="baseline"/>
        <w:rPr>
          <w:bCs/>
          <w:iCs/>
        </w:rPr>
      </w:pPr>
      <w:r w:rsidRPr="00775138">
        <w:t xml:space="preserve">Wskazuje, że </w:t>
      </w:r>
      <w:r w:rsidRPr="00775138">
        <w:rPr>
          <w:b/>
        </w:rPr>
        <w:t>pozostaje jeszcze wiele do zrobienia, aby osiągnąć ostateczne cele w zakresie dekarbonizacji</w:t>
      </w:r>
      <w:r w:rsidRPr="00775138">
        <w:t xml:space="preserve"> i przejścia na bardziej zrównoważoną gospodarkę, które Komisja wytyczyła w</w:t>
      </w:r>
      <w:r w:rsidR="00082BA8">
        <w:t> </w:t>
      </w:r>
      <w:r w:rsidRPr="00775138">
        <w:t xml:space="preserve">pierwotnym brzmieniu Zielonego Ładu. </w:t>
      </w:r>
      <w:r w:rsidRPr="00775138">
        <w:rPr>
          <w:b/>
        </w:rPr>
        <w:t>Przedsiębiorstwa potrzebują znacznie większej pewności</w:t>
      </w:r>
      <w:r w:rsidRPr="00775138">
        <w:t>, globalnego porozumienia, wytycznych, zaawansowanych praktyk księgowych, a</w:t>
      </w:r>
      <w:r w:rsidR="00082BA8">
        <w:t> </w:t>
      </w:r>
      <w:r w:rsidRPr="00775138">
        <w:t>ostatecznie – wsparcia ze strony prawodawców.</w:t>
      </w:r>
    </w:p>
    <w:p w:rsidRPr="00775138" w:rsidR="003E4C29" w:rsidP="001C4A45" w:rsidRDefault="003E4C29" w14:paraId="2F90823F" w14:textId="77777777">
      <w:pPr>
        <w:numPr>
          <w:ilvl w:val="0"/>
          <w:numId w:val="20"/>
        </w:numPr>
        <w:suppressAutoHyphens/>
        <w:overflowPunct w:val="0"/>
        <w:autoSpaceDE w:val="0"/>
        <w:autoSpaceDN w:val="0"/>
        <w:adjustRightInd w:val="0"/>
        <w:ind w:left="567" w:hanging="567"/>
        <w:textAlignment w:val="baseline"/>
        <w:rPr>
          <w:bCs/>
          <w:iCs/>
        </w:rPr>
      </w:pPr>
      <w:r w:rsidRPr="00775138">
        <w:t xml:space="preserve">Podkreśla pilną potrzebę </w:t>
      </w:r>
      <w:r w:rsidRPr="00775138">
        <w:rPr>
          <w:b/>
        </w:rPr>
        <w:t>strategicznego przeznaczenia środków publicznych</w:t>
      </w:r>
      <w:r w:rsidRPr="00775138">
        <w:t xml:space="preserve"> na cele uzgodnione wspólnie przez europejskich decydentów i społeczeństwo obywatelskie. Ta inicjatywa musi być ściśle powiązana ze strategią przemysłową.</w:t>
      </w:r>
    </w:p>
    <w:p w:rsidRPr="00775138" w:rsidR="003E4C29" w:rsidP="001C4A45" w:rsidRDefault="003E4C29" w14:paraId="55E173F1" w14:textId="2EF3A78B">
      <w:pPr>
        <w:numPr>
          <w:ilvl w:val="0"/>
          <w:numId w:val="20"/>
        </w:numPr>
        <w:suppressAutoHyphens/>
        <w:overflowPunct w:val="0"/>
        <w:autoSpaceDE w:val="0"/>
        <w:autoSpaceDN w:val="0"/>
        <w:adjustRightInd w:val="0"/>
        <w:ind w:left="567" w:hanging="567"/>
        <w:textAlignment w:val="baseline"/>
        <w:rPr>
          <w:bCs/>
          <w:iCs/>
        </w:rPr>
      </w:pPr>
      <w:r w:rsidRPr="00775138">
        <w:t xml:space="preserve">Kładzie szczególny nacisk na fakt, że </w:t>
      </w:r>
      <w:r w:rsidRPr="00775138">
        <w:rPr>
          <w:b/>
        </w:rPr>
        <w:t>państwa członkowskie potrzebują wsparcia na szczeblu UE i wkładu społeczeństwa obywatelskiego</w:t>
      </w:r>
      <w:r w:rsidRPr="00775138">
        <w:t>, aby pomóc przedsiębiorstwom poprzez doradztwo, analizy porównawcze i wspólne zdolności uczenia się w przyjęciu i</w:t>
      </w:r>
      <w:r w:rsidR="00082BA8">
        <w:t> </w:t>
      </w:r>
      <w:r w:rsidRPr="00775138">
        <w:t>przeprowadzeniu reform strukturalnych wynikających z Zielonego Ładu: w podniesieniu wskaźników zatrudnienia, zwiększeniu dostępu do umiejętności i siły roboczej, a także krzewieniu elastyczności i skuteczności rynków pracy.</w:t>
      </w:r>
    </w:p>
    <w:p w:rsidRPr="00775138" w:rsidR="003E4C29" w:rsidP="001C4A45" w:rsidRDefault="003E4C29" w14:paraId="4529C236" w14:textId="77777777">
      <w:pPr>
        <w:numPr>
          <w:ilvl w:val="0"/>
          <w:numId w:val="20"/>
        </w:numPr>
        <w:suppressAutoHyphens/>
        <w:overflowPunct w:val="0"/>
        <w:autoSpaceDE w:val="0"/>
        <w:autoSpaceDN w:val="0"/>
        <w:adjustRightInd w:val="0"/>
        <w:ind w:left="567" w:hanging="567"/>
        <w:textAlignment w:val="baseline"/>
        <w:rPr>
          <w:bCs/>
          <w:iCs/>
        </w:rPr>
      </w:pPr>
      <w:r w:rsidRPr="00775138">
        <w:t xml:space="preserve">Zachęca decydentów do przyjęcia </w:t>
      </w:r>
      <w:r w:rsidRPr="00775138">
        <w:rPr>
          <w:b/>
        </w:rPr>
        <w:t>podejścia opartego na współpracy i do niepozostawiania nikogo w tyle</w:t>
      </w:r>
      <w:r w:rsidRPr="00775138">
        <w:t>, ponieważ niezbędne jest sprostanie wspólnym wyzwaniom i wykorzystanie mocnych stron różnych regionów.</w:t>
      </w:r>
    </w:p>
    <w:p w:rsidRPr="00775138" w:rsidR="003E4C29" w:rsidP="001C4A45" w:rsidRDefault="003E4C29" w14:paraId="6E0C6D67" w14:textId="6668AA1A">
      <w:pPr>
        <w:numPr>
          <w:ilvl w:val="0"/>
          <w:numId w:val="20"/>
        </w:numPr>
        <w:suppressAutoHyphens/>
        <w:overflowPunct w:val="0"/>
        <w:autoSpaceDE w:val="0"/>
        <w:autoSpaceDN w:val="0"/>
        <w:adjustRightInd w:val="0"/>
        <w:ind w:left="567" w:hanging="567"/>
        <w:textAlignment w:val="baseline"/>
        <w:rPr>
          <w:bCs/>
          <w:iCs/>
        </w:rPr>
      </w:pPr>
      <w:r w:rsidRPr="00775138">
        <w:t xml:space="preserve">Zaleca, by UE asertywnie i skutecznie stosowała podejście </w:t>
      </w:r>
      <w:r w:rsidRPr="00775138">
        <w:rPr>
          <w:b/>
        </w:rPr>
        <w:t>partnerskie,</w:t>
      </w:r>
      <w:r w:rsidRPr="00775138">
        <w:t xml:space="preserve"> aby nasi </w:t>
      </w:r>
      <w:r w:rsidRPr="00775138">
        <w:rPr>
          <w:b/>
        </w:rPr>
        <w:t>partnerzy handlowi zobowiązali się do przestrzegania naszych norm społecznych,</w:t>
      </w:r>
      <w:r w:rsidRPr="00775138">
        <w:t xml:space="preserve"> </w:t>
      </w:r>
      <w:r w:rsidRPr="00775138">
        <w:rPr>
          <w:b/>
        </w:rPr>
        <w:t>gospodarczych i</w:t>
      </w:r>
      <w:r w:rsidR="00082BA8">
        <w:t> </w:t>
      </w:r>
      <w:r w:rsidRPr="00775138">
        <w:rPr>
          <w:b/>
        </w:rPr>
        <w:t>środowiskowych</w:t>
      </w:r>
      <w:r w:rsidRPr="00775138">
        <w:t>.</w:t>
      </w:r>
    </w:p>
    <w:p w:rsidRPr="00775138" w:rsidR="00270BD5" w:rsidP="000D7E51" w:rsidRDefault="00270BD5" w14:paraId="4DDCBDD6" w14:textId="77777777">
      <w:pPr>
        <w:suppressAutoHyphens/>
        <w:overflowPunct w:val="0"/>
        <w:autoSpaceDE w:val="0"/>
        <w:autoSpaceDN w:val="0"/>
        <w:adjustRightInd w:val="0"/>
        <w:ind w:left="284"/>
        <w:textAlignment w:val="baseline"/>
        <w:rPr>
          <w:bCs/>
          <w:iCs/>
        </w:rPr>
      </w:pPr>
    </w:p>
    <w:tbl>
      <w:tblPr>
        <w:tblW w:w="3516" w:type="pct"/>
        <w:tblLook w:val="04A0" w:firstRow="1" w:lastRow="0" w:firstColumn="1" w:lastColumn="0" w:noHBand="0" w:noVBand="1"/>
      </w:tblPr>
      <w:tblGrid>
        <w:gridCol w:w="2033"/>
        <w:gridCol w:w="4499"/>
      </w:tblGrid>
      <w:tr w:rsidRPr="00775138" w:rsidR="003E4C29" w:rsidTr="0015437C" w14:paraId="138DE23C" w14:textId="77777777">
        <w:tc>
          <w:tcPr>
            <w:tcW w:w="1556" w:type="pct"/>
          </w:tcPr>
          <w:p w:rsidRPr="00775138" w:rsidR="003E4C29" w:rsidP="000D7E51" w:rsidRDefault="003E4C29" w14:paraId="6DCDF5D0" w14:textId="77777777">
            <w:pPr>
              <w:suppressAutoHyphens/>
              <w:overflowPunct w:val="0"/>
              <w:autoSpaceDE w:val="0"/>
              <w:autoSpaceDN w:val="0"/>
              <w:adjustRightInd w:val="0"/>
              <w:textAlignment w:val="baseline"/>
              <w:rPr>
                <w:i/>
              </w:rPr>
            </w:pPr>
            <w:r w:rsidRPr="00775138">
              <w:rPr>
                <w:b/>
                <w:i/>
              </w:rPr>
              <w:t>Kontakt</w:t>
            </w:r>
          </w:p>
        </w:tc>
        <w:tc>
          <w:tcPr>
            <w:tcW w:w="3444" w:type="pct"/>
          </w:tcPr>
          <w:p w:rsidRPr="00775138" w:rsidR="003E4C29" w:rsidP="000D7E51" w:rsidRDefault="003E4C29" w14:paraId="115C0DE6" w14:textId="77777777">
            <w:pPr>
              <w:suppressAutoHyphens/>
              <w:overflowPunct w:val="0"/>
              <w:autoSpaceDE w:val="0"/>
              <w:autoSpaceDN w:val="0"/>
              <w:adjustRightInd w:val="0"/>
              <w:textAlignment w:val="baseline"/>
              <w:rPr>
                <w:i/>
              </w:rPr>
            </w:pPr>
            <w:r w:rsidRPr="00775138">
              <w:rPr>
                <w:i/>
              </w:rPr>
              <w:t>Silvia Staffa</w:t>
            </w:r>
          </w:p>
        </w:tc>
      </w:tr>
      <w:tr w:rsidRPr="00775138" w:rsidR="003E4C29" w:rsidTr="0015437C" w14:paraId="15896AE5" w14:textId="77777777">
        <w:tc>
          <w:tcPr>
            <w:tcW w:w="1556" w:type="pct"/>
          </w:tcPr>
          <w:p w:rsidRPr="00775138" w:rsidR="003E4C29" w:rsidP="000D7E51" w:rsidRDefault="003E4C29" w14:paraId="452CDBAF" w14:textId="77777777">
            <w:pPr>
              <w:suppressAutoHyphens/>
              <w:overflowPunct w:val="0"/>
              <w:autoSpaceDE w:val="0"/>
              <w:autoSpaceDN w:val="0"/>
              <w:adjustRightInd w:val="0"/>
              <w:textAlignment w:val="baseline"/>
              <w:rPr>
                <w:i/>
              </w:rPr>
            </w:pPr>
            <w:r w:rsidRPr="00775138">
              <w:rPr>
                <w:i/>
              </w:rPr>
              <w:t>tel.</w:t>
            </w:r>
          </w:p>
        </w:tc>
        <w:tc>
          <w:tcPr>
            <w:tcW w:w="3444" w:type="pct"/>
          </w:tcPr>
          <w:p w:rsidRPr="00775138" w:rsidR="003E4C29" w:rsidP="000D7E51" w:rsidRDefault="003E4C29" w14:paraId="64F491C7" w14:textId="1F2CF96D">
            <w:pPr>
              <w:suppressAutoHyphens/>
              <w:overflowPunct w:val="0"/>
              <w:autoSpaceDE w:val="0"/>
              <w:autoSpaceDN w:val="0"/>
              <w:adjustRightInd w:val="0"/>
              <w:textAlignment w:val="baseline"/>
              <w:rPr>
                <w:i/>
              </w:rPr>
            </w:pPr>
            <w:r w:rsidRPr="00775138">
              <w:rPr>
                <w:i/>
              </w:rPr>
              <w:t>+32 25468378</w:t>
            </w:r>
          </w:p>
        </w:tc>
      </w:tr>
      <w:tr w:rsidRPr="00775138" w:rsidR="003E4C29" w:rsidTr="0015437C" w14:paraId="2C2AC952" w14:textId="77777777">
        <w:tc>
          <w:tcPr>
            <w:tcW w:w="1556" w:type="pct"/>
          </w:tcPr>
          <w:p w:rsidRPr="00775138" w:rsidR="003E4C29" w:rsidP="000D7E51" w:rsidRDefault="003E4C29" w14:paraId="53D6805F" w14:textId="77777777">
            <w:pPr>
              <w:suppressAutoHyphens/>
              <w:overflowPunct w:val="0"/>
              <w:autoSpaceDE w:val="0"/>
              <w:autoSpaceDN w:val="0"/>
              <w:adjustRightInd w:val="0"/>
              <w:textAlignment w:val="baseline"/>
              <w:rPr>
                <w:i/>
              </w:rPr>
            </w:pPr>
            <w:r w:rsidRPr="00775138">
              <w:rPr>
                <w:i/>
              </w:rPr>
              <w:t>e-mail</w:t>
            </w:r>
          </w:p>
        </w:tc>
        <w:tc>
          <w:tcPr>
            <w:tcW w:w="3444" w:type="pct"/>
          </w:tcPr>
          <w:p w:rsidRPr="00775138" w:rsidR="003E4C29" w:rsidP="000D7E51" w:rsidRDefault="00CD6209" w14:paraId="6707AAA7" w14:textId="77777777">
            <w:pPr>
              <w:suppressAutoHyphens/>
              <w:overflowPunct w:val="0"/>
              <w:autoSpaceDE w:val="0"/>
              <w:autoSpaceDN w:val="0"/>
              <w:adjustRightInd w:val="0"/>
              <w:textAlignment w:val="baseline"/>
              <w:rPr>
                <w:i/>
                <w:iCs/>
              </w:rPr>
            </w:pPr>
            <w:hyperlink w:history="1" r:id="rId47">
              <w:r w:rsidRPr="00775138" w:rsidR="00152CB0">
                <w:rPr>
                  <w:i/>
                  <w:color w:val="0000FF"/>
                  <w:u w:val="single"/>
                </w:rPr>
                <w:t>Silvia.Staffa@eesc.europa.eu</w:t>
              </w:r>
            </w:hyperlink>
          </w:p>
        </w:tc>
      </w:tr>
    </w:tbl>
    <w:p w:rsidRPr="00775138" w:rsidR="004D7AC0" w:rsidP="00775138" w:rsidRDefault="004D7AC0" w14:paraId="4982DE1D" w14:textId="77777777"/>
    <w:p w:rsidRPr="00775138" w:rsidR="003E4C29" w:rsidP="000D7E51" w:rsidRDefault="003E4C29" w14:paraId="39B04A94" w14:textId="77777777">
      <w:pPr>
        <w:suppressAutoHyphens/>
        <w:jc w:val="left"/>
      </w:pPr>
      <w:r w:rsidRPr="00775138">
        <w:br w:type="page"/>
      </w:r>
    </w:p>
    <w:p w:rsidRPr="00A659DE" w:rsidR="003E4C29" w:rsidP="001C4A45" w:rsidRDefault="00CD6209" w14:paraId="24D6531D" w14:textId="1B698E43">
      <w:pPr>
        <w:numPr>
          <w:ilvl w:val="0"/>
          <w:numId w:val="2"/>
        </w:numPr>
        <w:suppressAutoHyphens/>
        <w:overflowPunct w:val="0"/>
        <w:autoSpaceDE w:val="0"/>
        <w:autoSpaceDN w:val="0"/>
        <w:adjustRightInd w:val="0"/>
        <w:ind w:hanging="567"/>
        <w:textAlignment w:val="baseline"/>
        <w:rPr>
          <w:b/>
          <w:bCs/>
          <w:i/>
          <w:iCs/>
          <w:sz w:val="28"/>
          <w:szCs w:val="28"/>
        </w:rPr>
      </w:pPr>
      <w:hyperlink w:tgtFrame="_blank" w:history="1" r:id="rId48">
        <w:r w:rsidRPr="00A659DE" w:rsidR="00D0241E">
          <w:rPr>
            <w:b/>
            <w:bCs/>
            <w:i/>
            <w:iCs/>
            <w:color w:val="0000FF"/>
            <w:sz w:val="28"/>
            <w:szCs w:val="28"/>
            <w:u w:val="single"/>
          </w:rPr>
          <w:t>Luka innowacyjna w UE: programy „Horyzont 2020” i „Horyzont Europa”</w:t>
        </w:r>
      </w:hyperlink>
    </w:p>
    <w:p w:rsidRPr="00775138" w:rsidR="00AB6CDB" w:rsidP="000D7E51" w:rsidRDefault="00AB6CDB" w14:paraId="531DE738" w14:textId="77777777">
      <w:pPr>
        <w:suppressAutoHyphens/>
        <w:overflowPunct w:val="0"/>
        <w:autoSpaceDE w:val="0"/>
        <w:autoSpaceDN w:val="0"/>
        <w:adjustRightInd w:val="0"/>
        <w:ind w:left="266"/>
        <w:textAlignment w:val="baseline"/>
        <w:rPr>
          <w:b/>
        </w:rPr>
      </w:pPr>
    </w:p>
    <w:tbl>
      <w:tblPr>
        <w:tblW w:w="5000" w:type="pct"/>
        <w:tblLook w:val="04A0" w:firstRow="1" w:lastRow="0" w:firstColumn="1" w:lastColumn="0" w:noHBand="0" w:noVBand="1"/>
      </w:tblPr>
      <w:tblGrid>
        <w:gridCol w:w="1971"/>
        <w:gridCol w:w="7318"/>
      </w:tblGrid>
      <w:tr w:rsidRPr="00775138" w:rsidR="003E4C29" w:rsidTr="001C4A45" w14:paraId="5758057E" w14:textId="77777777">
        <w:tc>
          <w:tcPr>
            <w:tcW w:w="1061" w:type="pct"/>
          </w:tcPr>
          <w:p w:rsidRPr="00775138" w:rsidR="003E4C29" w:rsidP="000D7E51" w:rsidRDefault="003E4C29" w14:paraId="0F356D81" w14:textId="77777777">
            <w:pPr>
              <w:tabs>
                <w:tab w:val="center" w:pos="284"/>
              </w:tabs>
              <w:suppressAutoHyphens/>
              <w:overflowPunct w:val="0"/>
              <w:autoSpaceDE w:val="0"/>
              <w:autoSpaceDN w:val="0"/>
              <w:adjustRightInd w:val="0"/>
              <w:ind w:left="266" w:hanging="266"/>
              <w:textAlignment w:val="baseline"/>
              <w:rPr>
                <w:b/>
              </w:rPr>
            </w:pPr>
            <w:r w:rsidRPr="00775138">
              <w:rPr>
                <w:b/>
              </w:rPr>
              <w:t>Sprawozdawca</w:t>
            </w:r>
          </w:p>
        </w:tc>
        <w:tc>
          <w:tcPr>
            <w:tcW w:w="3939" w:type="pct"/>
          </w:tcPr>
          <w:p w:rsidR="003E4C29" w:rsidP="000D7E51" w:rsidRDefault="003E4C29" w14:paraId="793A72E2" w14:textId="77777777">
            <w:pPr>
              <w:tabs>
                <w:tab w:val="center" w:pos="284"/>
              </w:tabs>
              <w:suppressAutoHyphens/>
              <w:overflowPunct w:val="0"/>
              <w:autoSpaceDE w:val="0"/>
              <w:autoSpaceDN w:val="0"/>
              <w:adjustRightInd w:val="0"/>
              <w:ind w:left="266" w:hanging="266"/>
              <w:textAlignment w:val="baseline"/>
            </w:pPr>
            <w:r w:rsidRPr="00775138">
              <w:t>Georgi STOJEW (Grupa Pracodawców – BG)</w:t>
            </w:r>
          </w:p>
          <w:p w:rsidRPr="00775138" w:rsidR="0089258D" w:rsidP="000D7E51" w:rsidRDefault="0089258D" w14:paraId="6B7DE21B" w14:textId="7B760212">
            <w:pPr>
              <w:tabs>
                <w:tab w:val="center" w:pos="284"/>
              </w:tabs>
              <w:suppressAutoHyphens/>
              <w:overflowPunct w:val="0"/>
              <w:autoSpaceDE w:val="0"/>
              <w:autoSpaceDN w:val="0"/>
              <w:adjustRightInd w:val="0"/>
              <w:ind w:left="266" w:hanging="266"/>
              <w:textAlignment w:val="baseline"/>
            </w:pPr>
          </w:p>
        </w:tc>
      </w:tr>
      <w:tr w:rsidRPr="00775138" w:rsidR="003E4C29" w:rsidTr="001C4A45" w14:paraId="5831A3A0" w14:textId="77777777">
        <w:tc>
          <w:tcPr>
            <w:tcW w:w="1061" w:type="pct"/>
            <w:vMerge w:val="restart"/>
          </w:tcPr>
          <w:p w:rsidRPr="00775138" w:rsidR="003E4C29" w:rsidP="000D7E51" w:rsidRDefault="003E4C29" w14:paraId="37F7C38D" w14:textId="77777777">
            <w:pPr>
              <w:tabs>
                <w:tab w:val="center" w:pos="284"/>
              </w:tabs>
              <w:suppressAutoHyphens/>
              <w:overflowPunct w:val="0"/>
              <w:autoSpaceDE w:val="0"/>
              <w:autoSpaceDN w:val="0"/>
              <w:adjustRightInd w:val="0"/>
              <w:ind w:left="266" w:hanging="266"/>
              <w:textAlignment w:val="baseline"/>
              <w:rPr>
                <w:b/>
              </w:rPr>
            </w:pPr>
            <w:r w:rsidRPr="00775138">
              <w:rPr>
                <w:b/>
              </w:rPr>
              <w:t>Dokumenty</w:t>
            </w:r>
          </w:p>
        </w:tc>
        <w:tc>
          <w:tcPr>
            <w:tcW w:w="3939" w:type="pct"/>
          </w:tcPr>
          <w:p w:rsidRPr="00775138" w:rsidR="003E4C29" w:rsidP="000D7E51" w:rsidRDefault="003E4C29" w14:paraId="3715BE48" w14:textId="099ED27F">
            <w:pPr>
              <w:suppressAutoHyphens/>
              <w:overflowPunct w:val="0"/>
              <w:autoSpaceDE w:val="0"/>
              <w:autoSpaceDN w:val="0"/>
              <w:adjustRightInd w:val="0"/>
              <w:textAlignment w:val="baseline"/>
            </w:pPr>
            <w:r w:rsidRPr="00775138">
              <w:t>Opinia rozpoznawcza na wniosek prezydencji węgierskiej w Radzie UE</w:t>
            </w:r>
          </w:p>
        </w:tc>
      </w:tr>
      <w:tr w:rsidRPr="00775138" w:rsidR="003E4C29" w:rsidTr="001C4A45" w14:paraId="54CB2458" w14:textId="77777777">
        <w:tc>
          <w:tcPr>
            <w:tcW w:w="1061" w:type="pct"/>
            <w:vMerge/>
          </w:tcPr>
          <w:p w:rsidRPr="00775138" w:rsidR="003E4C29" w:rsidP="000D7E51" w:rsidRDefault="003E4C29" w14:paraId="035F184E" w14:textId="77777777">
            <w:pPr>
              <w:tabs>
                <w:tab w:val="center" w:pos="284"/>
              </w:tabs>
              <w:suppressAutoHyphens/>
              <w:overflowPunct w:val="0"/>
              <w:autoSpaceDE w:val="0"/>
              <w:autoSpaceDN w:val="0"/>
              <w:adjustRightInd w:val="0"/>
              <w:ind w:left="266" w:hanging="266"/>
              <w:textAlignment w:val="baseline"/>
              <w:rPr>
                <w:b/>
              </w:rPr>
            </w:pPr>
          </w:p>
        </w:tc>
        <w:tc>
          <w:tcPr>
            <w:tcW w:w="3939" w:type="pct"/>
          </w:tcPr>
          <w:p w:rsidRPr="00775138" w:rsidR="003E4C29" w:rsidP="000D7E51" w:rsidRDefault="003E4C29" w14:paraId="72342061" w14:textId="77777777">
            <w:pPr>
              <w:tabs>
                <w:tab w:val="center" w:pos="284"/>
              </w:tabs>
              <w:suppressAutoHyphens/>
              <w:overflowPunct w:val="0"/>
              <w:autoSpaceDE w:val="0"/>
              <w:autoSpaceDN w:val="0"/>
              <w:adjustRightInd w:val="0"/>
              <w:ind w:left="266" w:hanging="266"/>
              <w:textAlignment w:val="baseline"/>
            </w:pPr>
            <w:r w:rsidRPr="00775138">
              <w:t>EESC-2024-01786-00-00-AC</w:t>
            </w:r>
          </w:p>
        </w:tc>
      </w:tr>
    </w:tbl>
    <w:p w:rsidRPr="00775138" w:rsidR="003E4C29" w:rsidP="000D7E51" w:rsidRDefault="003E4C29" w14:paraId="103E2E98" w14:textId="77777777">
      <w:pPr>
        <w:tabs>
          <w:tab w:val="center" w:pos="284"/>
        </w:tabs>
        <w:suppressAutoHyphens/>
        <w:overflowPunct w:val="0"/>
        <w:autoSpaceDE w:val="0"/>
        <w:autoSpaceDN w:val="0"/>
        <w:adjustRightInd w:val="0"/>
        <w:ind w:left="266" w:hanging="266"/>
        <w:textAlignment w:val="baseline"/>
      </w:pPr>
    </w:p>
    <w:p w:rsidRPr="00775138" w:rsidR="003E4C29" w:rsidP="000D7E51" w:rsidRDefault="003E4C29" w14:paraId="3C8E42E7" w14:textId="77777777">
      <w:pPr>
        <w:tabs>
          <w:tab w:val="center" w:pos="284"/>
        </w:tabs>
        <w:suppressAutoHyphens/>
        <w:overflowPunct w:val="0"/>
        <w:autoSpaceDE w:val="0"/>
        <w:autoSpaceDN w:val="0"/>
        <w:adjustRightInd w:val="0"/>
        <w:ind w:left="266" w:hanging="266"/>
        <w:textAlignment w:val="baseline"/>
        <w:rPr>
          <w:b/>
        </w:rPr>
      </w:pPr>
      <w:r w:rsidRPr="00775138">
        <w:rPr>
          <w:b/>
        </w:rPr>
        <w:t>Główne punkty</w:t>
      </w:r>
    </w:p>
    <w:p w:rsidRPr="00775138" w:rsidR="003E4C29" w:rsidP="000D7E51" w:rsidRDefault="003E4C29" w14:paraId="38A96EE9" w14:textId="77777777">
      <w:pPr>
        <w:tabs>
          <w:tab w:val="center" w:pos="284"/>
        </w:tabs>
        <w:suppressAutoHyphens/>
        <w:overflowPunct w:val="0"/>
        <w:autoSpaceDE w:val="0"/>
        <w:autoSpaceDN w:val="0"/>
        <w:adjustRightInd w:val="0"/>
        <w:ind w:left="266" w:hanging="266"/>
        <w:textAlignment w:val="baseline"/>
        <w:rPr>
          <w:b/>
        </w:rPr>
      </w:pPr>
    </w:p>
    <w:p w:rsidR="003E4C29" w:rsidP="000D7E51" w:rsidRDefault="003E4C29" w14:paraId="5710B610" w14:textId="7BC4739E">
      <w:pPr>
        <w:suppressAutoHyphens/>
        <w:overflowPunct w:val="0"/>
        <w:autoSpaceDE w:val="0"/>
        <w:autoSpaceDN w:val="0"/>
        <w:adjustRightInd w:val="0"/>
        <w:textAlignment w:val="baseline"/>
      </w:pPr>
      <w:r w:rsidRPr="00775138">
        <w:t>EKES:</w:t>
      </w:r>
    </w:p>
    <w:p w:rsidRPr="00775138" w:rsidR="001C4A45" w:rsidP="000D7E51" w:rsidRDefault="001C4A45" w14:paraId="3A945E0C" w14:textId="77777777">
      <w:pPr>
        <w:suppressAutoHyphens/>
        <w:overflowPunct w:val="0"/>
        <w:autoSpaceDE w:val="0"/>
        <w:autoSpaceDN w:val="0"/>
        <w:adjustRightInd w:val="0"/>
        <w:textAlignment w:val="baseline"/>
        <w:rPr>
          <w:bCs/>
          <w:iCs/>
        </w:rPr>
      </w:pPr>
    </w:p>
    <w:p w:rsidRPr="00775138" w:rsidR="003E4C29" w:rsidP="001C4A45" w:rsidRDefault="003E4C29" w14:paraId="2FEE1CAF" w14:textId="3A468002">
      <w:pPr>
        <w:numPr>
          <w:ilvl w:val="0"/>
          <w:numId w:val="21"/>
        </w:numPr>
        <w:suppressAutoHyphens/>
        <w:overflowPunct w:val="0"/>
        <w:autoSpaceDE w:val="0"/>
        <w:autoSpaceDN w:val="0"/>
        <w:adjustRightInd w:val="0"/>
        <w:ind w:left="567" w:hanging="567"/>
        <w:textAlignment w:val="baseline"/>
        <w:rPr>
          <w:bCs/>
          <w:iCs/>
        </w:rPr>
      </w:pPr>
      <w:r w:rsidRPr="00775138">
        <w:t xml:space="preserve">Uważa, że, </w:t>
      </w:r>
      <w:r w:rsidRPr="00775138">
        <w:rPr>
          <w:b/>
        </w:rPr>
        <w:t>aby zniwelować lukę innowacyjną między państwami członkowskimi</w:t>
      </w:r>
      <w:r w:rsidRPr="00775138">
        <w:t xml:space="preserve">, należy zająć się trzema ważnymi kwestiami: 1) zapewnieniem </w:t>
      </w:r>
      <w:r w:rsidRPr="00775138">
        <w:rPr>
          <w:b/>
        </w:rPr>
        <w:t>dostępu do finansowania na badania i</w:t>
      </w:r>
      <w:r w:rsidR="00082BA8">
        <w:t> </w:t>
      </w:r>
      <w:r w:rsidRPr="00775138">
        <w:rPr>
          <w:b/>
        </w:rPr>
        <w:t>innowacje we wszystkich państwach członkowskich</w:t>
      </w:r>
      <w:r w:rsidRPr="00775138">
        <w:t xml:space="preserve">, 2) umożliwieniem dostępu do </w:t>
      </w:r>
      <w:r w:rsidRPr="00775138">
        <w:rPr>
          <w:b/>
        </w:rPr>
        <w:t>odpowiedniej infrastruktury wspierającej badania i do badaczy</w:t>
      </w:r>
      <w:r w:rsidRPr="00775138">
        <w:t xml:space="preserve">, 3) </w:t>
      </w:r>
      <w:r w:rsidRPr="00775138">
        <w:rPr>
          <w:b/>
        </w:rPr>
        <w:t>usunięciem obciążeń w</w:t>
      </w:r>
      <w:r w:rsidR="00082BA8">
        <w:t> </w:t>
      </w:r>
      <w:r w:rsidRPr="00775138">
        <w:rPr>
          <w:b/>
        </w:rPr>
        <w:t>zakresie współfinansowania</w:t>
      </w:r>
      <w:r w:rsidRPr="00775138">
        <w:t>.</w:t>
      </w:r>
    </w:p>
    <w:p w:rsidRPr="00775138" w:rsidR="003E4C29" w:rsidP="001C4A45" w:rsidRDefault="003E4C29" w14:paraId="5CCF440F" w14:textId="77777777">
      <w:pPr>
        <w:numPr>
          <w:ilvl w:val="0"/>
          <w:numId w:val="21"/>
        </w:numPr>
        <w:suppressAutoHyphens/>
        <w:overflowPunct w:val="0"/>
        <w:autoSpaceDE w:val="0"/>
        <w:autoSpaceDN w:val="0"/>
        <w:adjustRightInd w:val="0"/>
        <w:ind w:left="567" w:hanging="567"/>
        <w:textAlignment w:val="baseline"/>
        <w:rPr>
          <w:bCs/>
          <w:iCs/>
        </w:rPr>
      </w:pPr>
      <w:r w:rsidRPr="00775138">
        <w:t xml:space="preserve">Wzywa Komisję Europejską do opracowania, z udziałem przedsiębiorstw, związków zawodowych, organizacji społeczeństwa obywatelskiego i regionów, </w:t>
      </w:r>
      <w:r w:rsidRPr="00775138">
        <w:rPr>
          <w:b/>
        </w:rPr>
        <w:t>planu działania na rzecz ograniczenia biurokracji</w:t>
      </w:r>
      <w:r w:rsidRPr="00775138">
        <w:t xml:space="preserve"> w celu wskazania pokrywających się przepisów, a także zmniejszenia obciążenia związanego z przestrzeganiem przepisów i obowiązkami sprawozdawczymi.</w:t>
      </w:r>
    </w:p>
    <w:p w:rsidRPr="00775138" w:rsidR="003E4C29" w:rsidP="001C4A45" w:rsidRDefault="003E4C29" w14:paraId="1672CF2A" w14:textId="77777777">
      <w:pPr>
        <w:numPr>
          <w:ilvl w:val="0"/>
          <w:numId w:val="21"/>
        </w:numPr>
        <w:suppressAutoHyphens/>
        <w:overflowPunct w:val="0"/>
        <w:autoSpaceDE w:val="0"/>
        <w:autoSpaceDN w:val="0"/>
        <w:adjustRightInd w:val="0"/>
        <w:ind w:left="567" w:hanging="567"/>
        <w:textAlignment w:val="baseline"/>
        <w:rPr>
          <w:bCs/>
          <w:iCs/>
        </w:rPr>
      </w:pPr>
      <w:r w:rsidRPr="00775138">
        <w:t xml:space="preserve">Wzywa Komisję Europejską, aby kontynuowała działania w zakresie </w:t>
      </w:r>
      <w:r w:rsidRPr="00775138">
        <w:rPr>
          <w:b/>
        </w:rPr>
        <w:t>łączenia w zespoły na rzecz doskonałości</w:t>
      </w:r>
      <w:r w:rsidRPr="00775138">
        <w:t xml:space="preserve"> („</w:t>
      </w:r>
      <w:r w:rsidRPr="00775138">
        <w:rPr>
          <w:b/>
        </w:rPr>
        <w:t>Teaming for excellence</w:t>
      </w:r>
      <w:r w:rsidRPr="00775138">
        <w:t>”</w:t>
      </w:r>
      <w:r w:rsidRPr="00775138">
        <w:rPr>
          <w:b/>
        </w:rPr>
        <w:t>) i w zakresie eliminowania luk innowacyjnych między państwami członkowskimi</w:t>
      </w:r>
      <w:r w:rsidRPr="00775138">
        <w:t xml:space="preserve">, zwłaszcza w krajach objętych inicjatywą rozszerzania uczestnictwa, </w:t>
      </w:r>
      <w:r w:rsidRPr="00775138">
        <w:rPr>
          <w:b/>
        </w:rPr>
        <w:t>także w związku z przygotowaniem kolejnego programu ramowego badań naukowych</w:t>
      </w:r>
      <w:r w:rsidRPr="00775138">
        <w:t>.</w:t>
      </w:r>
    </w:p>
    <w:p w:rsidRPr="00775138" w:rsidR="003E4C29" w:rsidP="001C4A45" w:rsidRDefault="003E4C29" w14:paraId="4D823E52" w14:textId="77777777">
      <w:pPr>
        <w:numPr>
          <w:ilvl w:val="0"/>
          <w:numId w:val="21"/>
        </w:numPr>
        <w:suppressAutoHyphens/>
        <w:overflowPunct w:val="0"/>
        <w:autoSpaceDE w:val="0"/>
        <w:autoSpaceDN w:val="0"/>
        <w:adjustRightInd w:val="0"/>
        <w:ind w:left="567" w:hanging="567"/>
        <w:textAlignment w:val="baseline"/>
        <w:rPr>
          <w:bCs/>
          <w:iCs/>
        </w:rPr>
      </w:pPr>
      <w:r w:rsidRPr="00775138">
        <w:t xml:space="preserve">Opowiada się za </w:t>
      </w:r>
      <w:r w:rsidRPr="00775138">
        <w:rPr>
          <w:b/>
        </w:rPr>
        <w:t>szybszymi i prostszymi procedurami planowania i zatwierdzania</w:t>
      </w:r>
      <w:r w:rsidRPr="00775138">
        <w:t xml:space="preserve"> oraz za dalszym wdrażaniem otwartej nauki. w kontekście programu „Horyzont Europa”.</w:t>
      </w:r>
    </w:p>
    <w:p w:rsidRPr="00775138" w:rsidR="003E4C29" w:rsidP="001C4A45" w:rsidRDefault="003E4C29" w14:paraId="189DB53F" w14:textId="0917EA9E">
      <w:pPr>
        <w:numPr>
          <w:ilvl w:val="0"/>
          <w:numId w:val="21"/>
        </w:numPr>
        <w:suppressAutoHyphens/>
        <w:overflowPunct w:val="0"/>
        <w:autoSpaceDE w:val="0"/>
        <w:autoSpaceDN w:val="0"/>
        <w:adjustRightInd w:val="0"/>
        <w:ind w:left="567" w:hanging="567"/>
        <w:textAlignment w:val="baseline"/>
        <w:rPr>
          <w:bCs/>
          <w:iCs/>
        </w:rPr>
      </w:pPr>
      <w:r w:rsidRPr="00775138">
        <w:t xml:space="preserve">Podkreśla, jak ważne jest, by </w:t>
      </w:r>
      <w:r w:rsidRPr="00775138">
        <w:rPr>
          <w:b/>
        </w:rPr>
        <w:t>dopasować wsparcie</w:t>
      </w:r>
      <w:r w:rsidRPr="00775138">
        <w:t xml:space="preserve">, takie jak szkolenia, ocena skutków, skuteczny udział beneficjentów, </w:t>
      </w:r>
      <w:r w:rsidRPr="00775138">
        <w:rPr>
          <w:b/>
        </w:rPr>
        <w:t>i umożliwić uczestnictwo MŚP</w:t>
      </w:r>
      <w:r w:rsidRPr="00775138">
        <w:t>, poprzez ich zaangażowanie w</w:t>
      </w:r>
      <w:r w:rsidR="00082BA8">
        <w:t> </w:t>
      </w:r>
      <w:r w:rsidRPr="00775138">
        <w:t>projekty o mniejszej skali, co umożliwiłoby ich udział również w większych projektach i</w:t>
      </w:r>
      <w:r w:rsidR="00082BA8">
        <w:t> </w:t>
      </w:r>
      <w:r w:rsidRPr="00775138">
        <w:t>jeszcze bardziej mu sprzyjało.</w:t>
      </w:r>
    </w:p>
    <w:p w:rsidRPr="00775138" w:rsidR="003E4C29" w:rsidP="001C4A45" w:rsidRDefault="003E4C29" w14:paraId="753EE31D" w14:textId="77777777">
      <w:pPr>
        <w:numPr>
          <w:ilvl w:val="0"/>
          <w:numId w:val="21"/>
        </w:numPr>
        <w:suppressAutoHyphens/>
        <w:overflowPunct w:val="0"/>
        <w:autoSpaceDE w:val="0"/>
        <w:autoSpaceDN w:val="0"/>
        <w:adjustRightInd w:val="0"/>
        <w:ind w:left="567" w:hanging="567"/>
        <w:textAlignment w:val="baseline"/>
      </w:pPr>
      <w:r w:rsidRPr="00775138">
        <w:t xml:space="preserve">Zaleca, aby </w:t>
      </w:r>
      <w:r w:rsidRPr="00775138">
        <w:rPr>
          <w:b/>
        </w:rPr>
        <w:t>lepiej wykorzystać ramy monitorowania istniejące w obrębie europejskiej przestrzeni badawczej, Europejski Ranking Innowacyjności i Regionalny ranking innowacyjności,</w:t>
      </w:r>
      <w:r w:rsidRPr="00775138">
        <w:t xml:space="preserve"> które mają na celu poprawę wdrażania, koordynacji i monitorowania badań naukowych i innowacji, przy wsparciu ze strony partnerów społecznych i wyspecjalizowanych organizacji społeczeństwa obywatelskiego z krajów będących beneficjentami.</w:t>
      </w:r>
    </w:p>
    <w:p w:rsidRPr="00775138" w:rsidR="003E4C29" w:rsidP="000D7E51" w:rsidRDefault="003E4C29" w14:paraId="089BB657" w14:textId="77777777">
      <w:pPr>
        <w:suppressAutoHyphens/>
        <w:overflowPunct w:val="0"/>
        <w:autoSpaceDE w:val="0"/>
        <w:autoSpaceDN w:val="0"/>
        <w:adjustRightInd w:val="0"/>
        <w:ind w:left="709"/>
        <w:textAlignment w:val="baseline"/>
      </w:pPr>
    </w:p>
    <w:tbl>
      <w:tblPr>
        <w:tblW w:w="3516" w:type="pct"/>
        <w:tblLook w:val="04A0" w:firstRow="1" w:lastRow="0" w:firstColumn="1" w:lastColumn="0" w:noHBand="0" w:noVBand="1"/>
      </w:tblPr>
      <w:tblGrid>
        <w:gridCol w:w="2033"/>
        <w:gridCol w:w="4499"/>
      </w:tblGrid>
      <w:tr w:rsidRPr="00775138" w:rsidR="003E4C29" w:rsidTr="0015437C" w14:paraId="123579B2" w14:textId="77777777">
        <w:tc>
          <w:tcPr>
            <w:tcW w:w="1556" w:type="pct"/>
          </w:tcPr>
          <w:p w:rsidRPr="00775138" w:rsidR="003E4C29" w:rsidP="000D7E51" w:rsidRDefault="003E4C29" w14:paraId="723CBD8D" w14:textId="77777777">
            <w:pPr>
              <w:suppressAutoHyphens/>
              <w:overflowPunct w:val="0"/>
              <w:autoSpaceDE w:val="0"/>
              <w:autoSpaceDN w:val="0"/>
              <w:adjustRightInd w:val="0"/>
              <w:textAlignment w:val="baseline"/>
              <w:rPr>
                <w:i/>
              </w:rPr>
            </w:pPr>
            <w:r w:rsidRPr="00775138">
              <w:rPr>
                <w:b/>
                <w:i/>
              </w:rPr>
              <w:t>Kontakt</w:t>
            </w:r>
          </w:p>
        </w:tc>
        <w:tc>
          <w:tcPr>
            <w:tcW w:w="3444" w:type="pct"/>
          </w:tcPr>
          <w:p w:rsidRPr="00775138" w:rsidR="003E4C29" w:rsidP="000D7E51" w:rsidRDefault="003E4C29" w14:paraId="1F40C0E9" w14:textId="77777777">
            <w:pPr>
              <w:suppressAutoHyphens/>
              <w:overflowPunct w:val="0"/>
              <w:autoSpaceDE w:val="0"/>
              <w:autoSpaceDN w:val="0"/>
              <w:adjustRightInd w:val="0"/>
              <w:textAlignment w:val="baseline"/>
              <w:rPr>
                <w:i/>
              </w:rPr>
            </w:pPr>
            <w:r w:rsidRPr="00775138">
              <w:rPr>
                <w:i/>
              </w:rPr>
              <w:t>Veronika Kadlecova</w:t>
            </w:r>
          </w:p>
        </w:tc>
      </w:tr>
      <w:tr w:rsidRPr="00775138" w:rsidR="003E4C29" w:rsidTr="0015437C" w14:paraId="280094D3" w14:textId="77777777">
        <w:tc>
          <w:tcPr>
            <w:tcW w:w="1556" w:type="pct"/>
          </w:tcPr>
          <w:p w:rsidRPr="00775138" w:rsidR="003E4C29" w:rsidP="000D7E51" w:rsidRDefault="003E4C29" w14:paraId="288A6D58" w14:textId="77777777">
            <w:pPr>
              <w:suppressAutoHyphens/>
              <w:overflowPunct w:val="0"/>
              <w:autoSpaceDE w:val="0"/>
              <w:autoSpaceDN w:val="0"/>
              <w:adjustRightInd w:val="0"/>
              <w:textAlignment w:val="baseline"/>
              <w:rPr>
                <w:i/>
              </w:rPr>
            </w:pPr>
            <w:r w:rsidRPr="00775138">
              <w:rPr>
                <w:i/>
              </w:rPr>
              <w:t>tel.</w:t>
            </w:r>
          </w:p>
        </w:tc>
        <w:tc>
          <w:tcPr>
            <w:tcW w:w="3444" w:type="pct"/>
          </w:tcPr>
          <w:p w:rsidRPr="00775138" w:rsidR="003E4C29" w:rsidP="000D7E51" w:rsidRDefault="003E4C29" w14:paraId="61918DFA" w14:textId="52DB2209">
            <w:pPr>
              <w:suppressAutoHyphens/>
              <w:overflowPunct w:val="0"/>
              <w:autoSpaceDE w:val="0"/>
              <w:autoSpaceDN w:val="0"/>
              <w:adjustRightInd w:val="0"/>
              <w:jc w:val="left"/>
              <w:textAlignment w:val="baseline"/>
              <w:rPr>
                <w:i/>
              </w:rPr>
            </w:pPr>
            <w:r w:rsidRPr="00775138">
              <w:rPr>
                <w:i/>
              </w:rPr>
              <w:t>+32 25469113</w:t>
            </w:r>
          </w:p>
        </w:tc>
      </w:tr>
      <w:tr w:rsidRPr="00775138" w:rsidR="003E4C29" w:rsidTr="0015437C" w14:paraId="5771A21D" w14:textId="77777777">
        <w:tc>
          <w:tcPr>
            <w:tcW w:w="1556" w:type="pct"/>
          </w:tcPr>
          <w:p w:rsidRPr="00775138" w:rsidR="003E4C29" w:rsidP="000D7E51" w:rsidRDefault="00EF069D" w14:paraId="395A36CC" w14:textId="1EC398EA">
            <w:pPr>
              <w:suppressAutoHyphens/>
              <w:overflowPunct w:val="0"/>
              <w:autoSpaceDE w:val="0"/>
              <w:autoSpaceDN w:val="0"/>
              <w:adjustRightInd w:val="0"/>
              <w:textAlignment w:val="baseline"/>
              <w:rPr>
                <w:i/>
              </w:rPr>
            </w:pPr>
            <w:r w:rsidRPr="00775138">
              <w:rPr>
                <w:i/>
              </w:rPr>
              <w:t>e-mail</w:t>
            </w:r>
          </w:p>
        </w:tc>
        <w:tc>
          <w:tcPr>
            <w:tcW w:w="3444" w:type="pct"/>
          </w:tcPr>
          <w:p w:rsidRPr="00775138" w:rsidR="003E4C29" w:rsidP="000D7E51" w:rsidRDefault="00CD6209" w14:paraId="54F50946" w14:textId="77777777">
            <w:pPr>
              <w:suppressAutoHyphens/>
              <w:overflowPunct w:val="0"/>
              <w:autoSpaceDE w:val="0"/>
              <w:autoSpaceDN w:val="0"/>
              <w:adjustRightInd w:val="0"/>
              <w:textAlignment w:val="baseline"/>
              <w:rPr>
                <w:i/>
              </w:rPr>
            </w:pPr>
            <w:hyperlink w:history="1" r:id="rId49">
              <w:r w:rsidRPr="00775138" w:rsidR="00152CB0">
                <w:rPr>
                  <w:i/>
                  <w:color w:val="0000FF"/>
                  <w:u w:val="single"/>
                </w:rPr>
                <w:t>Veronika.Kadlecova@eesc.europa.eu</w:t>
              </w:r>
            </w:hyperlink>
          </w:p>
        </w:tc>
      </w:tr>
    </w:tbl>
    <w:p w:rsidRPr="00775138" w:rsidR="003E4C29" w:rsidP="000D7E51" w:rsidRDefault="003E4C29" w14:paraId="59E68DCD" w14:textId="77777777">
      <w:pPr>
        <w:suppressAutoHyphens/>
        <w:jc w:val="left"/>
      </w:pPr>
      <w:r w:rsidRPr="00775138">
        <w:br w:type="page"/>
      </w:r>
    </w:p>
    <w:p w:rsidRPr="00775138" w:rsidR="00330CFA" w:rsidP="001C4A45" w:rsidRDefault="00CD6209" w14:paraId="15092F34" w14:textId="29FB88CC">
      <w:pPr>
        <w:numPr>
          <w:ilvl w:val="0"/>
          <w:numId w:val="2"/>
        </w:numPr>
        <w:suppressAutoHyphens/>
        <w:overflowPunct w:val="0"/>
        <w:autoSpaceDE w:val="0"/>
        <w:autoSpaceDN w:val="0"/>
        <w:adjustRightInd w:val="0"/>
        <w:ind w:hanging="567"/>
        <w:textAlignment w:val="baseline"/>
        <w:rPr>
          <w:b/>
          <w:sz w:val="28"/>
          <w:szCs w:val="28"/>
        </w:rPr>
      </w:pPr>
      <w:hyperlink w:tgtFrame="_blank" w:history="1" r:id="rId50">
        <w:r w:rsidRPr="00775138" w:rsidR="00D0241E">
          <w:rPr>
            <w:b/>
            <w:i/>
            <w:color w:val="0000FF"/>
            <w:sz w:val="28"/>
            <w:szCs w:val="28"/>
            <w:u w:val="single"/>
          </w:rPr>
          <w:t>Wzmocnienie wymogów dotyczących informowania konsumentów w UE</w:t>
        </w:r>
      </w:hyperlink>
    </w:p>
    <w:p w:rsidRPr="00775138" w:rsidR="00AB6CDB" w:rsidP="000D7E51" w:rsidRDefault="00AB6CDB" w14:paraId="3923D965" w14:textId="77777777">
      <w:pPr>
        <w:suppressAutoHyphens/>
        <w:overflowPunct w:val="0"/>
        <w:autoSpaceDE w:val="0"/>
        <w:autoSpaceDN w:val="0"/>
        <w:adjustRightInd w:val="0"/>
        <w:ind w:left="266"/>
        <w:textAlignment w:val="baseline"/>
        <w:rPr>
          <w:b/>
        </w:rPr>
      </w:pPr>
    </w:p>
    <w:tbl>
      <w:tblPr>
        <w:tblW w:w="5000" w:type="pct"/>
        <w:tblLook w:val="04A0" w:firstRow="1" w:lastRow="0" w:firstColumn="1" w:lastColumn="0" w:noHBand="0" w:noVBand="1"/>
      </w:tblPr>
      <w:tblGrid>
        <w:gridCol w:w="2133"/>
        <w:gridCol w:w="7156"/>
      </w:tblGrid>
      <w:tr w:rsidRPr="00775138" w:rsidR="00330CFA" w:rsidTr="001C4A45" w14:paraId="708D653E" w14:textId="77777777">
        <w:tc>
          <w:tcPr>
            <w:tcW w:w="1148" w:type="pct"/>
          </w:tcPr>
          <w:p w:rsidRPr="00775138" w:rsidR="00330CFA" w:rsidP="001C4A45" w:rsidRDefault="00330CFA" w14:paraId="5A7705D1" w14:textId="77777777">
            <w:pPr>
              <w:tabs>
                <w:tab w:val="center" w:pos="284"/>
              </w:tabs>
              <w:suppressAutoHyphens/>
              <w:overflowPunct w:val="0"/>
              <w:autoSpaceDE w:val="0"/>
              <w:autoSpaceDN w:val="0"/>
              <w:adjustRightInd w:val="0"/>
              <w:textAlignment w:val="baseline"/>
              <w:rPr>
                <w:b/>
              </w:rPr>
            </w:pPr>
            <w:r w:rsidRPr="00775138">
              <w:rPr>
                <w:b/>
              </w:rPr>
              <w:t>Sprawozdawca</w:t>
            </w:r>
          </w:p>
        </w:tc>
        <w:tc>
          <w:tcPr>
            <w:tcW w:w="3852" w:type="pct"/>
          </w:tcPr>
          <w:p w:rsidR="00330CFA" w:rsidP="001C4A45" w:rsidRDefault="00330CFA" w14:paraId="022606A2" w14:textId="77777777">
            <w:pPr>
              <w:suppressAutoHyphens/>
              <w:overflowPunct w:val="0"/>
              <w:autoSpaceDE w:val="0"/>
              <w:autoSpaceDN w:val="0"/>
              <w:adjustRightInd w:val="0"/>
              <w:textAlignment w:val="baseline"/>
            </w:pPr>
            <w:r w:rsidRPr="00775138">
              <w:t>Bernardo HERNÁNDEZ BATALLER (Grupa Organizacji Społeczeństwa Obywatelskiego – ES)</w:t>
            </w:r>
          </w:p>
          <w:p w:rsidRPr="00775138" w:rsidR="0089258D" w:rsidP="001C4A45" w:rsidRDefault="0089258D" w14:paraId="2CC3D9F5" w14:textId="36FF7B32">
            <w:pPr>
              <w:suppressAutoHyphens/>
              <w:overflowPunct w:val="0"/>
              <w:autoSpaceDE w:val="0"/>
              <w:autoSpaceDN w:val="0"/>
              <w:adjustRightInd w:val="0"/>
              <w:textAlignment w:val="baseline"/>
            </w:pPr>
          </w:p>
        </w:tc>
      </w:tr>
      <w:tr w:rsidRPr="00775138" w:rsidR="00330CFA" w:rsidTr="001C4A45" w14:paraId="298AD12B" w14:textId="77777777">
        <w:tc>
          <w:tcPr>
            <w:tcW w:w="1148" w:type="pct"/>
            <w:vMerge w:val="restart"/>
          </w:tcPr>
          <w:p w:rsidRPr="00775138" w:rsidR="00330CFA" w:rsidP="001C4A45" w:rsidRDefault="00330CFA" w14:paraId="772C3703" w14:textId="77777777">
            <w:pPr>
              <w:tabs>
                <w:tab w:val="center" w:pos="284"/>
              </w:tabs>
              <w:suppressAutoHyphens/>
              <w:overflowPunct w:val="0"/>
              <w:autoSpaceDE w:val="0"/>
              <w:autoSpaceDN w:val="0"/>
              <w:adjustRightInd w:val="0"/>
              <w:textAlignment w:val="baseline"/>
              <w:rPr>
                <w:b/>
              </w:rPr>
            </w:pPr>
            <w:r w:rsidRPr="00775138">
              <w:rPr>
                <w:b/>
              </w:rPr>
              <w:t>Dokumenty</w:t>
            </w:r>
          </w:p>
        </w:tc>
        <w:tc>
          <w:tcPr>
            <w:tcW w:w="3852" w:type="pct"/>
          </w:tcPr>
          <w:p w:rsidRPr="00775138" w:rsidR="00330CFA" w:rsidP="001C4A45" w:rsidRDefault="00330CFA" w14:paraId="764754BD" w14:textId="77777777">
            <w:pPr>
              <w:tabs>
                <w:tab w:val="center" w:pos="284"/>
              </w:tabs>
              <w:suppressAutoHyphens/>
              <w:overflowPunct w:val="0"/>
              <w:autoSpaceDE w:val="0"/>
              <w:autoSpaceDN w:val="0"/>
              <w:adjustRightInd w:val="0"/>
              <w:textAlignment w:val="baseline"/>
            </w:pPr>
            <w:r w:rsidRPr="00775138">
              <w:t>Opinia z inicjatywy własnej</w:t>
            </w:r>
          </w:p>
        </w:tc>
      </w:tr>
      <w:tr w:rsidRPr="00775138" w:rsidR="00330CFA" w:rsidTr="001C4A45" w14:paraId="0585B067" w14:textId="77777777">
        <w:tc>
          <w:tcPr>
            <w:tcW w:w="1148" w:type="pct"/>
            <w:vMerge/>
          </w:tcPr>
          <w:p w:rsidRPr="00775138" w:rsidR="00330CFA" w:rsidP="001C4A45" w:rsidRDefault="00330CFA" w14:paraId="4D8737DC" w14:textId="77777777">
            <w:pPr>
              <w:tabs>
                <w:tab w:val="center" w:pos="284"/>
              </w:tabs>
              <w:suppressAutoHyphens/>
              <w:overflowPunct w:val="0"/>
              <w:autoSpaceDE w:val="0"/>
              <w:autoSpaceDN w:val="0"/>
              <w:adjustRightInd w:val="0"/>
              <w:textAlignment w:val="baseline"/>
              <w:rPr>
                <w:b/>
              </w:rPr>
            </w:pPr>
          </w:p>
        </w:tc>
        <w:tc>
          <w:tcPr>
            <w:tcW w:w="3852" w:type="pct"/>
          </w:tcPr>
          <w:p w:rsidRPr="00775138" w:rsidR="00330CFA" w:rsidP="001C4A45" w:rsidRDefault="00330CFA" w14:paraId="5776D993" w14:textId="77777777">
            <w:pPr>
              <w:tabs>
                <w:tab w:val="center" w:pos="284"/>
              </w:tabs>
              <w:suppressAutoHyphens/>
              <w:overflowPunct w:val="0"/>
              <w:autoSpaceDE w:val="0"/>
              <w:autoSpaceDN w:val="0"/>
              <w:adjustRightInd w:val="0"/>
              <w:textAlignment w:val="baseline"/>
            </w:pPr>
            <w:r w:rsidRPr="00775138">
              <w:t>EESC-2024-00553-00-00-AC</w:t>
            </w:r>
          </w:p>
        </w:tc>
      </w:tr>
    </w:tbl>
    <w:p w:rsidRPr="00775138" w:rsidR="00330CFA" w:rsidP="000D7E51" w:rsidRDefault="00330CFA" w14:paraId="74CD0448" w14:textId="77777777">
      <w:pPr>
        <w:tabs>
          <w:tab w:val="center" w:pos="284"/>
        </w:tabs>
        <w:suppressAutoHyphens/>
        <w:overflowPunct w:val="0"/>
        <w:autoSpaceDE w:val="0"/>
        <w:autoSpaceDN w:val="0"/>
        <w:adjustRightInd w:val="0"/>
        <w:ind w:left="266" w:hanging="266"/>
        <w:textAlignment w:val="baseline"/>
      </w:pPr>
    </w:p>
    <w:p w:rsidRPr="00775138" w:rsidR="00330CFA" w:rsidP="000D7E51" w:rsidRDefault="00330CFA" w14:paraId="782A2614" w14:textId="77777777">
      <w:pPr>
        <w:tabs>
          <w:tab w:val="center" w:pos="284"/>
        </w:tabs>
        <w:suppressAutoHyphens/>
        <w:overflowPunct w:val="0"/>
        <w:autoSpaceDE w:val="0"/>
        <w:autoSpaceDN w:val="0"/>
        <w:adjustRightInd w:val="0"/>
        <w:ind w:left="266" w:hanging="266"/>
        <w:textAlignment w:val="baseline"/>
        <w:rPr>
          <w:b/>
        </w:rPr>
      </w:pPr>
      <w:r w:rsidRPr="00775138">
        <w:rPr>
          <w:b/>
        </w:rPr>
        <w:t>Główne punkty</w:t>
      </w:r>
    </w:p>
    <w:p w:rsidRPr="00775138" w:rsidR="00330CFA" w:rsidP="000D7E51" w:rsidRDefault="00330CFA" w14:paraId="0403CB13" w14:textId="77777777">
      <w:pPr>
        <w:tabs>
          <w:tab w:val="center" w:pos="284"/>
        </w:tabs>
        <w:suppressAutoHyphens/>
        <w:overflowPunct w:val="0"/>
        <w:autoSpaceDE w:val="0"/>
        <w:autoSpaceDN w:val="0"/>
        <w:adjustRightInd w:val="0"/>
        <w:ind w:left="266" w:hanging="266"/>
        <w:textAlignment w:val="baseline"/>
        <w:rPr>
          <w:b/>
        </w:rPr>
      </w:pPr>
    </w:p>
    <w:p w:rsidR="00330CFA" w:rsidP="000D7E51" w:rsidRDefault="00330CFA" w14:paraId="20924A7B" w14:textId="03CBC285">
      <w:pPr>
        <w:suppressAutoHyphens/>
        <w:overflowPunct w:val="0"/>
        <w:autoSpaceDE w:val="0"/>
        <w:autoSpaceDN w:val="0"/>
        <w:adjustRightInd w:val="0"/>
        <w:textAlignment w:val="baseline"/>
      </w:pPr>
      <w:r w:rsidRPr="00775138">
        <w:t>EKES:</w:t>
      </w:r>
    </w:p>
    <w:p w:rsidRPr="00775138" w:rsidR="001C4A45" w:rsidP="000D7E51" w:rsidRDefault="001C4A45" w14:paraId="3AF221C9" w14:textId="77777777">
      <w:pPr>
        <w:suppressAutoHyphens/>
        <w:overflowPunct w:val="0"/>
        <w:autoSpaceDE w:val="0"/>
        <w:autoSpaceDN w:val="0"/>
        <w:adjustRightInd w:val="0"/>
        <w:textAlignment w:val="baseline"/>
        <w:rPr>
          <w:bCs/>
          <w:iCs/>
        </w:rPr>
      </w:pPr>
    </w:p>
    <w:p w:rsidRPr="00775138" w:rsidR="00330CFA" w:rsidP="001C4A45" w:rsidRDefault="00330CFA" w14:paraId="616A6258" w14:textId="44D1216A">
      <w:pPr>
        <w:numPr>
          <w:ilvl w:val="0"/>
          <w:numId w:val="22"/>
        </w:numPr>
        <w:suppressAutoHyphens/>
        <w:overflowPunct w:val="0"/>
        <w:autoSpaceDE w:val="0"/>
        <w:autoSpaceDN w:val="0"/>
        <w:adjustRightInd w:val="0"/>
        <w:ind w:left="567" w:hanging="567"/>
        <w:textAlignment w:val="baseline"/>
        <w:rPr>
          <w:bCs/>
          <w:iCs/>
        </w:rPr>
      </w:pPr>
      <w:r w:rsidRPr="00775138">
        <w:t xml:space="preserve">Proponuje, by zapewnić wszystkim obywatelom </w:t>
      </w:r>
      <w:r w:rsidRPr="00775138">
        <w:rPr>
          <w:b/>
        </w:rPr>
        <w:t>dostępne, czytelne i zrozumiałe informacje</w:t>
      </w:r>
      <w:r w:rsidRPr="00775138">
        <w:t xml:space="preserve">, zachowując szczególną troskę o osoby z </w:t>
      </w:r>
      <w:r w:rsidRPr="00775138">
        <w:rPr>
          <w:b/>
        </w:rPr>
        <w:t>niepełnosprawnościami</w:t>
      </w:r>
      <w:r w:rsidRPr="00775138">
        <w:t>, w tym także informacje o</w:t>
      </w:r>
      <w:r w:rsidR="00082BA8">
        <w:t> </w:t>
      </w:r>
      <w:r w:rsidRPr="00775138">
        <w:t>towarach i usługach pochodzących z państw trzecich. Należy przy tym jednak unikać tworzenia niepotrzebnych obciążeń administracyjnych dla małych i średnich przedsiębiorstw.</w:t>
      </w:r>
    </w:p>
    <w:p w:rsidRPr="00775138" w:rsidR="00330CFA" w:rsidP="001C4A45" w:rsidRDefault="00330CFA" w14:paraId="494BBA10" w14:textId="0AD0E4FA">
      <w:pPr>
        <w:numPr>
          <w:ilvl w:val="0"/>
          <w:numId w:val="22"/>
        </w:numPr>
        <w:suppressAutoHyphens/>
        <w:overflowPunct w:val="0"/>
        <w:autoSpaceDE w:val="0"/>
        <w:autoSpaceDN w:val="0"/>
        <w:adjustRightInd w:val="0"/>
        <w:ind w:left="567" w:hanging="567"/>
        <w:textAlignment w:val="baseline"/>
        <w:rPr>
          <w:bCs/>
          <w:iCs/>
        </w:rPr>
      </w:pPr>
      <w:r w:rsidRPr="00775138">
        <w:t xml:space="preserve">Zwraca uwagę, że dorobek prawny UE w zakresie praw konsumentów jest postrzegany jako skomplikowany i rozdrobniony oraz panuje przekonanie, że szczególnie trudno jest go przestrzegać małym przedsiębiorstwom. </w:t>
      </w:r>
      <w:r w:rsidRPr="00775138">
        <w:rPr>
          <w:b/>
        </w:rPr>
        <w:t>Należy uprościć i usprawnić unijne przepisy dotyczące konsumentów</w:t>
      </w:r>
      <w:r w:rsidRPr="00775138">
        <w:t>, aby ułatwić przedsiębiorstwom przestrzeganie tych zapisów i</w:t>
      </w:r>
      <w:r w:rsidR="00082BA8">
        <w:t> </w:t>
      </w:r>
      <w:r w:rsidRPr="00775138">
        <w:t>zagwarantować, że konsumenci będą świadomi swoich praw.</w:t>
      </w:r>
    </w:p>
    <w:p w:rsidRPr="00775138" w:rsidR="00330CFA" w:rsidP="001C4A45" w:rsidRDefault="00330CFA" w14:paraId="792DC775" w14:textId="77777777">
      <w:pPr>
        <w:numPr>
          <w:ilvl w:val="0"/>
          <w:numId w:val="22"/>
        </w:numPr>
        <w:suppressAutoHyphens/>
        <w:overflowPunct w:val="0"/>
        <w:autoSpaceDE w:val="0"/>
        <w:autoSpaceDN w:val="0"/>
        <w:adjustRightInd w:val="0"/>
        <w:ind w:left="567" w:hanging="567"/>
        <w:textAlignment w:val="baseline"/>
        <w:rPr>
          <w:bCs/>
          <w:iCs/>
        </w:rPr>
      </w:pPr>
      <w:r w:rsidRPr="00775138">
        <w:t xml:space="preserve">Zaleca, by wzmocnić prawo konsumentów do informacji na rynku wewnętrznym, stosując </w:t>
      </w:r>
      <w:r w:rsidRPr="00775138">
        <w:rPr>
          <w:b/>
        </w:rPr>
        <w:t>inteligentne etykiety</w:t>
      </w:r>
      <w:r w:rsidRPr="00775138">
        <w:t xml:space="preserve"> w celu monitorowania stanu produktów, co jednocześnie pozwoli stymulować transformację cyfrową poprzez rozwój robotyki, sztucznej inteligencji, łańcucha bloków i rzeczywistości wirtualnej.</w:t>
      </w:r>
    </w:p>
    <w:p w:rsidRPr="00775138" w:rsidR="00330CFA" w:rsidP="001C4A45" w:rsidRDefault="00330CFA" w14:paraId="6C49D6ED" w14:textId="7A64A6F6">
      <w:pPr>
        <w:numPr>
          <w:ilvl w:val="0"/>
          <w:numId w:val="22"/>
        </w:numPr>
        <w:suppressAutoHyphens/>
        <w:overflowPunct w:val="0"/>
        <w:autoSpaceDE w:val="0"/>
        <w:autoSpaceDN w:val="0"/>
        <w:adjustRightInd w:val="0"/>
        <w:ind w:left="567" w:hanging="567"/>
        <w:textAlignment w:val="baseline"/>
      </w:pPr>
      <w:r w:rsidRPr="00775138">
        <w:t xml:space="preserve">Wyraża zaniepokojenie działalnością dostawców </w:t>
      </w:r>
      <w:r w:rsidRPr="00775138">
        <w:rPr>
          <w:b/>
        </w:rPr>
        <w:t>usług platform internetowych i</w:t>
      </w:r>
      <w:r w:rsidR="00082BA8">
        <w:t> </w:t>
      </w:r>
      <w:r w:rsidRPr="00775138">
        <w:rPr>
          <w:b/>
        </w:rPr>
        <w:t>wyszukiwarek internetowych</w:t>
      </w:r>
      <w:r w:rsidRPr="00775138">
        <w:t xml:space="preserve"> z punktu widzenia prawa konsumentów do informacji oraz obowiązku stosowania rozsądnych, proporcjonalnych i skutecznych środków zmniejszających ryzyko systemowe i zagrożenie nielegalnymi treściami, zwłaszcza w celu ochrony małoletnich. W związku z tym apeluje, by zadbano o równość podmiotów pod względem przestrzegania przepisów w całym łańcuchu wartości w porównaniu z podmiotami z państw trzecich.</w:t>
      </w:r>
    </w:p>
    <w:p w:rsidRPr="00775138" w:rsidR="00330CFA" w:rsidP="000D7E51" w:rsidRDefault="00330CFA" w14:paraId="67C73303" w14:textId="77777777">
      <w:pPr>
        <w:suppressAutoHyphens/>
        <w:overflowPunct w:val="0"/>
        <w:autoSpaceDE w:val="0"/>
        <w:autoSpaceDN w:val="0"/>
        <w:adjustRightInd w:val="0"/>
        <w:ind w:left="709"/>
        <w:textAlignment w:val="baseline"/>
      </w:pPr>
    </w:p>
    <w:tbl>
      <w:tblPr>
        <w:tblW w:w="3516" w:type="pct"/>
        <w:tblLook w:val="04A0" w:firstRow="1" w:lastRow="0" w:firstColumn="1" w:lastColumn="0" w:noHBand="0" w:noVBand="1"/>
      </w:tblPr>
      <w:tblGrid>
        <w:gridCol w:w="2033"/>
        <w:gridCol w:w="4499"/>
      </w:tblGrid>
      <w:tr w:rsidRPr="00775138" w:rsidR="00330CFA" w:rsidTr="0015437C" w14:paraId="17CB2FA2" w14:textId="77777777">
        <w:tc>
          <w:tcPr>
            <w:tcW w:w="1556" w:type="pct"/>
          </w:tcPr>
          <w:p w:rsidRPr="00775138" w:rsidR="00330CFA" w:rsidP="000D7E51" w:rsidRDefault="00330CFA" w14:paraId="5FFCF01A" w14:textId="77777777">
            <w:pPr>
              <w:suppressAutoHyphens/>
              <w:overflowPunct w:val="0"/>
              <w:autoSpaceDE w:val="0"/>
              <w:autoSpaceDN w:val="0"/>
              <w:adjustRightInd w:val="0"/>
              <w:textAlignment w:val="baseline"/>
              <w:rPr>
                <w:i/>
              </w:rPr>
            </w:pPr>
            <w:r w:rsidRPr="00775138">
              <w:rPr>
                <w:b/>
                <w:i/>
              </w:rPr>
              <w:t>Kontakt</w:t>
            </w:r>
          </w:p>
        </w:tc>
        <w:tc>
          <w:tcPr>
            <w:tcW w:w="3444" w:type="pct"/>
          </w:tcPr>
          <w:p w:rsidRPr="00775138" w:rsidR="00330CFA" w:rsidP="000D7E51" w:rsidRDefault="00330CFA" w14:paraId="0593F283" w14:textId="77777777">
            <w:pPr>
              <w:suppressAutoHyphens/>
              <w:overflowPunct w:val="0"/>
              <w:autoSpaceDE w:val="0"/>
              <w:autoSpaceDN w:val="0"/>
              <w:adjustRightInd w:val="0"/>
              <w:textAlignment w:val="baseline"/>
              <w:rPr>
                <w:i/>
              </w:rPr>
            </w:pPr>
            <w:r w:rsidRPr="00775138">
              <w:rPr>
                <w:i/>
              </w:rPr>
              <w:t>Yousra Asbouni El Ouahabi</w:t>
            </w:r>
          </w:p>
        </w:tc>
      </w:tr>
      <w:tr w:rsidRPr="00775138" w:rsidR="00330CFA" w:rsidTr="0015437C" w14:paraId="3605352A" w14:textId="77777777">
        <w:tc>
          <w:tcPr>
            <w:tcW w:w="1556" w:type="pct"/>
          </w:tcPr>
          <w:p w:rsidRPr="00775138" w:rsidR="00330CFA" w:rsidP="000D7E51" w:rsidRDefault="00330CFA" w14:paraId="68EF1B7D" w14:textId="77777777">
            <w:pPr>
              <w:suppressAutoHyphens/>
              <w:overflowPunct w:val="0"/>
              <w:autoSpaceDE w:val="0"/>
              <w:autoSpaceDN w:val="0"/>
              <w:adjustRightInd w:val="0"/>
              <w:textAlignment w:val="baseline"/>
              <w:rPr>
                <w:i/>
              </w:rPr>
            </w:pPr>
            <w:r w:rsidRPr="00775138">
              <w:rPr>
                <w:i/>
              </w:rPr>
              <w:t>tel.</w:t>
            </w:r>
          </w:p>
        </w:tc>
        <w:tc>
          <w:tcPr>
            <w:tcW w:w="3444" w:type="pct"/>
          </w:tcPr>
          <w:p w:rsidRPr="00775138" w:rsidR="00330CFA" w:rsidP="000D7E51" w:rsidRDefault="00330CFA" w14:paraId="37FE68BF" w14:textId="77777777">
            <w:pPr>
              <w:suppressAutoHyphens/>
              <w:overflowPunct w:val="0"/>
              <w:autoSpaceDE w:val="0"/>
              <w:autoSpaceDN w:val="0"/>
              <w:adjustRightInd w:val="0"/>
              <w:textAlignment w:val="baseline"/>
              <w:rPr>
                <w:i/>
              </w:rPr>
            </w:pPr>
            <w:r w:rsidRPr="00775138">
              <w:rPr>
                <w:i/>
              </w:rPr>
              <w:t>+32 25468485</w:t>
            </w:r>
          </w:p>
        </w:tc>
      </w:tr>
      <w:tr w:rsidRPr="00775138" w:rsidR="00330CFA" w:rsidTr="0015437C" w14:paraId="670C6116" w14:textId="77777777">
        <w:tc>
          <w:tcPr>
            <w:tcW w:w="1556" w:type="pct"/>
          </w:tcPr>
          <w:p w:rsidRPr="00775138" w:rsidR="00330CFA" w:rsidP="000D7E51" w:rsidRDefault="00FB7F11" w14:paraId="00D55491" w14:textId="1139495C">
            <w:pPr>
              <w:suppressAutoHyphens/>
              <w:overflowPunct w:val="0"/>
              <w:autoSpaceDE w:val="0"/>
              <w:autoSpaceDN w:val="0"/>
              <w:adjustRightInd w:val="0"/>
              <w:textAlignment w:val="baseline"/>
              <w:rPr>
                <w:i/>
              </w:rPr>
            </w:pPr>
            <w:r w:rsidRPr="00775138">
              <w:rPr>
                <w:i/>
              </w:rPr>
              <w:t>e-mail</w:t>
            </w:r>
          </w:p>
        </w:tc>
        <w:tc>
          <w:tcPr>
            <w:tcW w:w="3444" w:type="pct"/>
          </w:tcPr>
          <w:p w:rsidRPr="00775138" w:rsidR="00330CFA" w:rsidP="000D7E51" w:rsidRDefault="00CD6209" w14:paraId="1319FD05" w14:textId="77777777">
            <w:pPr>
              <w:suppressAutoHyphens/>
              <w:overflowPunct w:val="0"/>
              <w:autoSpaceDE w:val="0"/>
              <w:autoSpaceDN w:val="0"/>
              <w:adjustRightInd w:val="0"/>
              <w:textAlignment w:val="baseline"/>
              <w:rPr>
                <w:i/>
              </w:rPr>
            </w:pPr>
            <w:hyperlink w:history="1" r:id="rId51">
              <w:r w:rsidRPr="00775138" w:rsidR="00152CB0">
                <w:rPr>
                  <w:i/>
                  <w:color w:val="0000FF"/>
                  <w:u w:val="single"/>
                </w:rPr>
                <w:t>Yousra.AsbouniElOuahabi@eesc.europa.eu</w:t>
              </w:r>
            </w:hyperlink>
          </w:p>
        </w:tc>
      </w:tr>
    </w:tbl>
    <w:p w:rsidRPr="00775138" w:rsidR="00330CFA" w:rsidP="000D7E51" w:rsidRDefault="00330CFA" w14:paraId="0DC7AFEB" w14:textId="77777777">
      <w:pPr>
        <w:suppressAutoHyphens/>
        <w:jc w:val="left"/>
      </w:pPr>
    </w:p>
    <w:p w:rsidRPr="00775138" w:rsidR="008D5222" w:rsidP="000D7E51" w:rsidRDefault="008D5222" w14:paraId="75BBCF58" w14:textId="77777777">
      <w:pPr>
        <w:suppressAutoHyphens/>
        <w:jc w:val="left"/>
      </w:pPr>
      <w:r w:rsidRPr="00775138">
        <w:br w:type="page"/>
      </w:r>
    </w:p>
    <w:p w:rsidRPr="00775138" w:rsidR="003A3FDA" w:rsidP="001C4A45" w:rsidRDefault="00CD6209" w14:paraId="3953EFAF" w14:textId="5DBFFAB4">
      <w:pPr>
        <w:numPr>
          <w:ilvl w:val="0"/>
          <w:numId w:val="2"/>
        </w:numPr>
        <w:suppressAutoHyphens/>
        <w:overflowPunct w:val="0"/>
        <w:autoSpaceDE w:val="0"/>
        <w:autoSpaceDN w:val="0"/>
        <w:adjustRightInd w:val="0"/>
        <w:ind w:hanging="567"/>
        <w:textAlignment w:val="baseline"/>
        <w:rPr>
          <w:sz w:val="28"/>
          <w:szCs w:val="28"/>
        </w:rPr>
      </w:pPr>
      <w:hyperlink w:tgtFrame="_blank" w:history="1" r:id="rId52">
        <w:r w:rsidRPr="00775138" w:rsidR="00152CB0">
          <w:rPr>
            <w:b/>
            <w:i/>
            <w:color w:val="0000FF"/>
            <w:sz w:val="28"/>
            <w:szCs w:val="28"/>
            <w:u w:val="single"/>
          </w:rPr>
          <w:t>Dostosowanie Zielonego Ładu</w:t>
        </w:r>
      </w:hyperlink>
    </w:p>
    <w:p w:rsidRPr="00775138" w:rsidR="003A3FDA" w:rsidP="000D7E51" w:rsidRDefault="003A3FDA" w14:paraId="641EF10D" w14:textId="77777777">
      <w:pPr>
        <w:suppressAutoHyphens/>
        <w:overflowPunct w:val="0"/>
        <w:autoSpaceDE w:val="0"/>
        <w:autoSpaceDN w:val="0"/>
        <w:adjustRightInd w:val="0"/>
        <w:ind w:left="567"/>
        <w:textAlignment w:val="baseline"/>
        <w:rPr>
          <w:b/>
        </w:rPr>
      </w:pPr>
    </w:p>
    <w:tbl>
      <w:tblPr>
        <w:tblW w:w="5000" w:type="pct"/>
        <w:tblLook w:val="04A0" w:firstRow="1" w:lastRow="0" w:firstColumn="1" w:lastColumn="0" w:noHBand="0" w:noVBand="1"/>
      </w:tblPr>
      <w:tblGrid>
        <w:gridCol w:w="2436"/>
        <w:gridCol w:w="6853"/>
      </w:tblGrid>
      <w:tr w:rsidRPr="00775138" w:rsidR="003A3FDA" w:rsidTr="001C4A45" w14:paraId="247D0877" w14:textId="77777777">
        <w:tc>
          <w:tcPr>
            <w:tcW w:w="1311" w:type="pct"/>
          </w:tcPr>
          <w:p w:rsidRPr="00775138" w:rsidR="003A3FDA" w:rsidP="001C4A45" w:rsidRDefault="003A3FDA" w14:paraId="12126FD2" w14:textId="77777777">
            <w:pPr>
              <w:tabs>
                <w:tab w:val="center" w:pos="284"/>
              </w:tabs>
              <w:suppressAutoHyphens/>
              <w:overflowPunct w:val="0"/>
              <w:autoSpaceDE w:val="0"/>
              <w:autoSpaceDN w:val="0"/>
              <w:adjustRightInd w:val="0"/>
              <w:textAlignment w:val="baseline"/>
              <w:rPr>
                <w:b/>
              </w:rPr>
            </w:pPr>
            <w:r w:rsidRPr="00775138">
              <w:rPr>
                <w:b/>
              </w:rPr>
              <w:t>Sprawozdawczyni</w:t>
            </w:r>
          </w:p>
        </w:tc>
        <w:tc>
          <w:tcPr>
            <w:tcW w:w="3689" w:type="pct"/>
          </w:tcPr>
          <w:p w:rsidR="003A3FDA" w:rsidP="001C4A45" w:rsidRDefault="003A3FDA" w14:paraId="42F54CE6" w14:textId="77777777">
            <w:pPr>
              <w:tabs>
                <w:tab w:val="center" w:pos="284"/>
              </w:tabs>
              <w:suppressAutoHyphens/>
              <w:overflowPunct w:val="0"/>
              <w:autoSpaceDE w:val="0"/>
              <w:autoSpaceDN w:val="0"/>
              <w:adjustRightInd w:val="0"/>
              <w:textAlignment w:val="baseline"/>
            </w:pPr>
            <w:r w:rsidRPr="00775138">
              <w:t>Alena MASTANTUONO (Grupa Pracodawców – CZ)</w:t>
            </w:r>
          </w:p>
          <w:p w:rsidRPr="00775138" w:rsidR="0089258D" w:rsidP="001C4A45" w:rsidRDefault="0089258D" w14:paraId="68587493" w14:textId="544700C4">
            <w:pPr>
              <w:tabs>
                <w:tab w:val="center" w:pos="284"/>
              </w:tabs>
              <w:suppressAutoHyphens/>
              <w:overflowPunct w:val="0"/>
              <w:autoSpaceDE w:val="0"/>
              <w:autoSpaceDN w:val="0"/>
              <w:adjustRightInd w:val="0"/>
              <w:textAlignment w:val="baseline"/>
            </w:pPr>
          </w:p>
        </w:tc>
      </w:tr>
      <w:tr w:rsidRPr="00775138" w:rsidR="003A3FDA" w:rsidTr="001C4A45" w14:paraId="6C477440" w14:textId="77777777">
        <w:tc>
          <w:tcPr>
            <w:tcW w:w="1311" w:type="pct"/>
            <w:vMerge w:val="restart"/>
          </w:tcPr>
          <w:p w:rsidRPr="00775138" w:rsidR="003A3FDA" w:rsidP="001C4A45" w:rsidRDefault="003A3FDA" w14:paraId="00A23E89" w14:textId="77777777">
            <w:pPr>
              <w:tabs>
                <w:tab w:val="center" w:pos="284"/>
              </w:tabs>
              <w:suppressAutoHyphens/>
              <w:overflowPunct w:val="0"/>
              <w:autoSpaceDE w:val="0"/>
              <w:autoSpaceDN w:val="0"/>
              <w:adjustRightInd w:val="0"/>
              <w:textAlignment w:val="baseline"/>
              <w:rPr>
                <w:b/>
              </w:rPr>
            </w:pPr>
            <w:r w:rsidRPr="00775138">
              <w:rPr>
                <w:b/>
              </w:rPr>
              <w:t>Dokumenty</w:t>
            </w:r>
          </w:p>
        </w:tc>
        <w:tc>
          <w:tcPr>
            <w:tcW w:w="3689" w:type="pct"/>
          </w:tcPr>
          <w:p w:rsidRPr="00775138" w:rsidR="003A3FDA" w:rsidP="001C4A45" w:rsidRDefault="003A3FDA" w14:paraId="6B45B541" w14:textId="77777777">
            <w:pPr>
              <w:tabs>
                <w:tab w:val="center" w:pos="284"/>
              </w:tabs>
              <w:suppressAutoHyphens/>
              <w:overflowPunct w:val="0"/>
              <w:autoSpaceDE w:val="0"/>
              <w:autoSpaceDN w:val="0"/>
              <w:adjustRightInd w:val="0"/>
              <w:textAlignment w:val="baseline"/>
            </w:pPr>
            <w:r w:rsidRPr="00775138">
              <w:t>Opinia z inicjatywy własnej</w:t>
            </w:r>
          </w:p>
        </w:tc>
      </w:tr>
      <w:tr w:rsidRPr="00775138" w:rsidR="003A3FDA" w:rsidTr="001C4A45" w14:paraId="263F6420" w14:textId="77777777">
        <w:tc>
          <w:tcPr>
            <w:tcW w:w="1311" w:type="pct"/>
            <w:vMerge/>
          </w:tcPr>
          <w:p w:rsidRPr="00775138" w:rsidR="003A3FDA" w:rsidP="001C4A45" w:rsidRDefault="003A3FDA" w14:paraId="0C43A760" w14:textId="77777777">
            <w:pPr>
              <w:tabs>
                <w:tab w:val="center" w:pos="284"/>
              </w:tabs>
              <w:suppressAutoHyphens/>
              <w:overflowPunct w:val="0"/>
              <w:autoSpaceDE w:val="0"/>
              <w:autoSpaceDN w:val="0"/>
              <w:adjustRightInd w:val="0"/>
              <w:textAlignment w:val="baseline"/>
              <w:rPr>
                <w:b/>
              </w:rPr>
            </w:pPr>
          </w:p>
        </w:tc>
        <w:tc>
          <w:tcPr>
            <w:tcW w:w="3689" w:type="pct"/>
          </w:tcPr>
          <w:p w:rsidRPr="00775138" w:rsidR="003A3FDA" w:rsidP="001C4A45" w:rsidRDefault="003A3FDA" w14:paraId="1A78C58D" w14:textId="412F22F5">
            <w:pPr>
              <w:tabs>
                <w:tab w:val="center" w:pos="284"/>
              </w:tabs>
              <w:suppressAutoHyphens/>
              <w:overflowPunct w:val="0"/>
              <w:autoSpaceDE w:val="0"/>
              <w:autoSpaceDN w:val="0"/>
              <w:adjustRightInd w:val="0"/>
              <w:textAlignment w:val="baseline"/>
            </w:pPr>
            <w:r w:rsidRPr="00775138">
              <w:t>EESC-2024-00975-00-00-AC</w:t>
            </w:r>
          </w:p>
        </w:tc>
      </w:tr>
    </w:tbl>
    <w:p w:rsidRPr="00775138" w:rsidR="003A3FDA" w:rsidP="000D7E51" w:rsidRDefault="003A3FDA" w14:paraId="68F0F86A" w14:textId="77777777">
      <w:pPr>
        <w:tabs>
          <w:tab w:val="center" w:pos="284"/>
        </w:tabs>
        <w:suppressAutoHyphens/>
        <w:overflowPunct w:val="0"/>
        <w:autoSpaceDE w:val="0"/>
        <w:autoSpaceDN w:val="0"/>
        <w:adjustRightInd w:val="0"/>
        <w:ind w:left="266" w:hanging="266"/>
        <w:textAlignment w:val="baseline"/>
      </w:pPr>
    </w:p>
    <w:p w:rsidRPr="00775138" w:rsidR="003A3FDA" w:rsidP="000D7E51" w:rsidRDefault="003A3FDA" w14:paraId="7F76DDB6" w14:textId="77777777">
      <w:pPr>
        <w:tabs>
          <w:tab w:val="center" w:pos="284"/>
        </w:tabs>
        <w:suppressAutoHyphens/>
        <w:overflowPunct w:val="0"/>
        <w:autoSpaceDE w:val="0"/>
        <w:autoSpaceDN w:val="0"/>
        <w:adjustRightInd w:val="0"/>
        <w:ind w:left="266" w:hanging="266"/>
        <w:textAlignment w:val="baseline"/>
        <w:rPr>
          <w:b/>
        </w:rPr>
      </w:pPr>
      <w:r w:rsidRPr="00775138">
        <w:rPr>
          <w:b/>
        </w:rPr>
        <w:t>Główne punkty</w:t>
      </w:r>
    </w:p>
    <w:p w:rsidRPr="00775138" w:rsidR="003A3FDA" w:rsidP="000D7E51" w:rsidRDefault="003A3FDA" w14:paraId="0E247BD7" w14:textId="77777777">
      <w:pPr>
        <w:tabs>
          <w:tab w:val="center" w:pos="284"/>
        </w:tabs>
        <w:suppressAutoHyphens/>
        <w:overflowPunct w:val="0"/>
        <w:autoSpaceDE w:val="0"/>
        <w:autoSpaceDN w:val="0"/>
        <w:adjustRightInd w:val="0"/>
        <w:ind w:left="266" w:hanging="266"/>
        <w:textAlignment w:val="baseline"/>
        <w:rPr>
          <w:b/>
        </w:rPr>
      </w:pPr>
    </w:p>
    <w:p w:rsidR="003A3FDA" w:rsidP="000D7E51" w:rsidRDefault="003A3FDA" w14:paraId="28AFB02A" w14:textId="43ECD0D7">
      <w:pPr>
        <w:suppressAutoHyphens/>
        <w:overflowPunct w:val="0"/>
        <w:autoSpaceDE w:val="0"/>
        <w:autoSpaceDN w:val="0"/>
        <w:adjustRightInd w:val="0"/>
        <w:textAlignment w:val="baseline"/>
      </w:pPr>
      <w:r w:rsidRPr="00775138">
        <w:t>EKES:</w:t>
      </w:r>
    </w:p>
    <w:p w:rsidRPr="00775138" w:rsidR="001C4A45" w:rsidP="000D7E51" w:rsidRDefault="001C4A45" w14:paraId="6F1498E0" w14:textId="77777777">
      <w:pPr>
        <w:suppressAutoHyphens/>
        <w:overflowPunct w:val="0"/>
        <w:autoSpaceDE w:val="0"/>
        <w:autoSpaceDN w:val="0"/>
        <w:adjustRightInd w:val="0"/>
        <w:textAlignment w:val="baseline"/>
        <w:rPr>
          <w:bCs/>
          <w:iCs/>
        </w:rPr>
      </w:pPr>
    </w:p>
    <w:p w:rsidRPr="00775138" w:rsidR="003A3FDA" w:rsidP="001C4A45" w:rsidRDefault="003A3FDA" w14:paraId="3A370D60" w14:textId="77777777">
      <w:pPr>
        <w:numPr>
          <w:ilvl w:val="0"/>
          <w:numId w:val="23"/>
        </w:numPr>
        <w:suppressAutoHyphens/>
        <w:overflowPunct w:val="0"/>
        <w:autoSpaceDE w:val="0"/>
        <w:autoSpaceDN w:val="0"/>
        <w:adjustRightInd w:val="0"/>
        <w:ind w:left="567" w:hanging="567"/>
        <w:textAlignment w:val="baseline"/>
        <w:rPr>
          <w:bCs/>
          <w:iCs/>
        </w:rPr>
      </w:pPr>
      <w:r w:rsidRPr="00775138">
        <w:t>W pełni wspiera Zielony Ład i jego cele, zwraca jednak uwagę na potrzebę jego oceny, aby można było reagować na wstrząsy zewnętrzne, sytuację geopolityczną, rozwój technologiczny, społeczny i gospodarczy oraz dotychczasowe postępy.</w:t>
      </w:r>
    </w:p>
    <w:p w:rsidRPr="00775138" w:rsidR="003A3FDA" w:rsidP="001C4A45" w:rsidRDefault="003A3FDA" w14:paraId="6D08E2FB" w14:textId="77777777">
      <w:pPr>
        <w:numPr>
          <w:ilvl w:val="0"/>
          <w:numId w:val="23"/>
        </w:numPr>
        <w:suppressAutoHyphens/>
        <w:overflowPunct w:val="0"/>
        <w:autoSpaceDE w:val="0"/>
        <w:autoSpaceDN w:val="0"/>
        <w:adjustRightInd w:val="0"/>
        <w:ind w:left="567" w:hanging="567"/>
        <w:textAlignment w:val="baseline"/>
        <w:rPr>
          <w:bCs/>
          <w:iCs/>
        </w:rPr>
      </w:pPr>
      <w:r w:rsidRPr="00775138">
        <w:t>Wzywa Komisję Europejską, by wprowadziła mapowanie środków podjętych w ramach Zielonego Ładu, aby uniknąć powielania działań, sprzeczności i skumulowanego obciążenia, oraz aby zamieściła w internecie powszechnie dostępną tablicę wskaźników rejestrującą postępy poszczególnych państw członkowskich.</w:t>
      </w:r>
    </w:p>
    <w:p w:rsidRPr="00775138" w:rsidR="003A3FDA" w:rsidP="001C4A45" w:rsidRDefault="003A3FDA" w14:paraId="08F89F7D" w14:textId="77777777">
      <w:pPr>
        <w:numPr>
          <w:ilvl w:val="0"/>
          <w:numId w:val="23"/>
        </w:numPr>
        <w:suppressAutoHyphens/>
        <w:overflowPunct w:val="0"/>
        <w:autoSpaceDE w:val="0"/>
        <w:autoSpaceDN w:val="0"/>
        <w:adjustRightInd w:val="0"/>
        <w:ind w:left="567" w:hanging="567"/>
        <w:textAlignment w:val="baseline"/>
        <w:rPr>
          <w:bCs/>
          <w:iCs/>
        </w:rPr>
      </w:pPr>
      <w:r w:rsidRPr="00775138">
        <w:t>Zwraca uwagę, że Komitet powinien zostać uprawniony i uzyskać niezbędne zasoby, aby odgrywać rolę niezależnego podmiotu monitorującego wdrażanie Zielonego Ładu, aby stworzyć oparty na faktach obraz postępów osiągniętych w ramach różnych filarów Zielonego Ładu.</w:t>
      </w:r>
    </w:p>
    <w:p w:rsidRPr="00775138" w:rsidR="003A3FDA" w:rsidP="001C4A45" w:rsidRDefault="003A3FDA" w14:paraId="450B2BE4" w14:textId="77777777">
      <w:pPr>
        <w:numPr>
          <w:ilvl w:val="0"/>
          <w:numId w:val="23"/>
        </w:numPr>
        <w:suppressAutoHyphens/>
        <w:overflowPunct w:val="0"/>
        <w:autoSpaceDE w:val="0"/>
        <w:autoSpaceDN w:val="0"/>
        <w:adjustRightInd w:val="0"/>
        <w:ind w:left="567" w:hanging="567"/>
        <w:textAlignment w:val="baseline"/>
        <w:rPr>
          <w:bCs/>
          <w:iCs/>
        </w:rPr>
      </w:pPr>
      <w:r w:rsidRPr="00775138">
        <w:t>Przedstawia w opinii zestaw środków naprawczych mających na celu wyeliminowanie nakładania się działań, sprzecznych przepisów i zbędnych obciążeń administracyjnych.</w:t>
      </w:r>
    </w:p>
    <w:p w:rsidRPr="00775138" w:rsidR="003A3FDA" w:rsidP="001C4A45" w:rsidRDefault="003A3FDA" w14:paraId="589FAD7B" w14:textId="77777777">
      <w:pPr>
        <w:numPr>
          <w:ilvl w:val="0"/>
          <w:numId w:val="23"/>
        </w:numPr>
        <w:suppressAutoHyphens/>
        <w:overflowPunct w:val="0"/>
        <w:autoSpaceDE w:val="0"/>
        <w:autoSpaceDN w:val="0"/>
        <w:adjustRightInd w:val="0"/>
        <w:ind w:left="567" w:hanging="567"/>
        <w:textAlignment w:val="baseline"/>
        <w:rPr>
          <w:bCs/>
          <w:iCs/>
        </w:rPr>
      </w:pPr>
      <w:r w:rsidRPr="00775138">
        <w:t>Podkreśla, że sprawiedliwa transformacja powinna leżeć w centrum kolejnego programu politycznego UE. W tym celu należy opracować solidne ramy, które pozwolą wspierać gospodarkę neutralną pod względem emisji dwutlenku węgla, nie narażając już na szwank społeczno-gospodarczych możliwości osób i regionów znajdujących się w trudnej sytuacji.</w:t>
      </w:r>
    </w:p>
    <w:p w:rsidRPr="00775138" w:rsidR="003A3FDA" w:rsidP="001C4A45" w:rsidRDefault="003A3FDA" w14:paraId="00CF37DB" w14:textId="2539EB34">
      <w:pPr>
        <w:numPr>
          <w:ilvl w:val="0"/>
          <w:numId w:val="23"/>
        </w:numPr>
        <w:suppressAutoHyphens/>
        <w:overflowPunct w:val="0"/>
        <w:autoSpaceDE w:val="0"/>
        <w:autoSpaceDN w:val="0"/>
        <w:adjustRightInd w:val="0"/>
        <w:ind w:left="567" w:hanging="567"/>
        <w:textAlignment w:val="baseline"/>
      </w:pPr>
      <w:r w:rsidRPr="00775138">
        <w:t>Apeluje o ambitniejsze i bardziej systematyczne podejście do finansowania inwestycji w</w:t>
      </w:r>
      <w:r w:rsidR="00082BA8">
        <w:t> </w:t>
      </w:r>
      <w:r w:rsidRPr="00775138">
        <w:t>ramach Zielonego Ładu, aby zadbać o silne zaangażowanie prywatnych źródeł finansowania.</w:t>
      </w:r>
    </w:p>
    <w:p w:rsidRPr="00775138" w:rsidR="003A3FDA" w:rsidP="001C4A45" w:rsidRDefault="003A3FDA" w14:paraId="289E7CD0" w14:textId="77777777">
      <w:pPr>
        <w:numPr>
          <w:ilvl w:val="0"/>
          <w:numId w:val="23"/>
        </w:numPr>
        <w:suppressAutoHyphens/>
        <w:overflowPunct w:val="0"/>
        <w:autoSpaceDE w:val="0"/>
        <w:autoSpaceDN w:val="0"/>
        <w:adjustRightInd w:val="0"/>
        <w:ind w:left="567" w:hanging="567"/>
        <w:textAlignment w:val="baseline"/>
      </w:pPr>
      <w:r w:rsidRPr="00775138">
        <w:t>W sektorach, w których trudno jest obniżyć emisyjność, proponuje, by wykorzystać wszystkie źródła tymczasowe w oparciu o dogłębną długoterminową analizę kosztów i korzyści, a nie narzucać jedynie neutralne emisyjnie źródła i technologie.</w:t>
      </w:r>
    </w:p>
    <w:p w:rsidRPr="00775138" w:rsidR="003A3FDA" w:rsidP="001C4A45" w:rsidRDefault="003A3FDA" w14:paraId="63271080" w14:textId="3BC23F22">
      <w:pPr>
        <w:numPr>
          <w:ilvl w:val="0"/>
          <w:numId w:val="23"/>
        </w:numPr>
        <w:suppressAutoHyphens/>
        <w:overflowPunct w:val="0"/>
        <w:autoSpaceDE w:val="0"/>
        <w:autoSpaceDN w:val="0"/>
        <w:adjustRightInd w:val="0"/>
        <w:ind w:left="567" w:hanging="567"/>
        <w:textAlignment w:val="baseline"/>
      </w:pPr>
      <w:r w:rsidRPr="00775138">
        <w:t>Wzywa Komisję do opublikowania w internecie w jednym miejscu informacji na temat różnych programów finansowania dostępnych w ramach Zielonego Ładu w sposób kompleksowy i</w:t>
      </w:r>
      <w:r w:rsidR="00082BA8">
        <w:t> </w:t>
      </w:r>
      <w:r w:rsidRPr="00775138">
        <w:t>przyjazny dla użytkownika. Jest to ważne dla połączenia portali krajowych z istniejącymi portalami europejskimi oraz dla rozwoju synergii między różnymi źródłami finansowania.</w:t>
      </w:r>
    </w:p>
    <w:p w:rsidRPr="00775138" w:rsidR="003A3FDA" w:rsidP="000D7E51" w:rsidRDefault="003A3FDA" w14:paraId="6CB0FB24" w14:textId="77777777">
      <w:pPr>
        <w:suppressAutoHyphens/>
        <w:overflowPunct w:val="0"/>
        <w:autoSpaceDE w:val="0"/>
        <w:autoSpaceDN w:val="0"/>
        <w:adjustRightInd w:val="0"/>
        <w:ind w:left="709"/>
        <w:textAlignment w:val="baseline"/>
      </w:pPr>
    </w:p>
    <w:tbl>
      <w:tblPr>
        <w:tblW w:w="0" w:type="auto"/>
        <w:tblLook w:val="04A0" w:firstRow="1" w:lastRow="0" w:firstColumn="1" w:lastColumn="0" w:noHBand="0" w:noVBand="1"/>
      </w:tblPr>
      <w:tblGrid>
        <w:gridCol w:w="1418"/>
        <w:gridCol w:w="5670"/>
      </w:tblGrid>
      <w:tr w:rsidRPr="00775138" w:rsidR="003A3FDA" w:rsidTr="0015437C" w14:paraId="072EBE8B" w14:textId="77777777">
        <w:tc>
          <w:tcPr>
            <w:tcW w:w="1418" w:type="dxa"/>
          </w:tcPr>
          <w:p w:rsidRPr="00775138" w:rsidR="003A3FDA" w:rsidP="000D7E51" w:rsidRDefault="003A3FDA" w14:paraId="5C9F872B" w14:textId="77777777">
            <w:pPr>
              <w:suppressAutoHyphens/>
              <w:overflowPunct w:val="0"/>
              <w:autoSpaceDE w:val="0"/>
              <w:autoSpaceDN w:val="0"/>
              <w:adjustRightInd w:val="0"/>
              <w:textAlignment w:val="baseline"/>
              <w:rPr>
                <w:i/>
              </w:rPr>
            </w:pPr>
            <w:r w:rsidRPr="00775138">
              <w:rPr>
                <w:b/>
                <w:i/>
              </w:rPr>
              <w:t>Kontakt</w:t>
            </w:r>
          </w:p>
        </w:tc>
        <w:tc>
          <w:tcPr>
            <w:tcW w:w="5670" w:type="dxa"/>
          </w:tcPr>
          <w:p w:rsidRPr="00775138" w:rsidR="003A3FDA" w:rsidP="000D7E51" w:rsidRDefault="003A3FDA" w14:paraId="6F115675" w14:textId="77777777">
            <w:pPr>
              <w:suppressAutoHyphens/>
              <w:overflowPunct w:val="0"/>
              <w:autoSpaceDE w:val="0"/>
              <w:autoSpaceDN w:val="0"/>
              <w:adjustRightInd w:val="0"/>
              <w:textAlignment w:val="baseline"/>
              <w:rPr>
                <w:i/>
              </w:rPr>
            </w:pPr>
            <w:r w:rsidRPr="00775138">
              <w:rPr>
                <w:i/>
              </w:rPr>
              <w:t>Marco Manfroni</w:t>
            </w:r>
          </w:p>
        </w:tc>
      </w:tr>
      <w:tr w:rsidRPr="00775138" w:rsidR="003A3FDA" w:rsidTr="0015437C" w14:paraId="3D9232D1" w14:textId="77777777">
        <w:tc>
          <w:tcPr>
            <w:tcW w:w="1418" w:type="dxa"/>
          </w:tcPr>
          <w:p w:rsidRPr="00775138" w:rsidR="003A3FDA" w:rsidP="000D7E51" w:rsidRDefault="003A3FDA" w14:paraId="27508DAD" w14:textId="77777777">
            <w:pPr>
              <w:suppressAutoHyphens/>
              <w:overflowPunct w:val="0"/>
              <w:autoSpaceDE w:val="0"/>
              <w:autoSpaceDN w:val="0"/>
              <w:adjustRightInd w:val="0"/>
              <w:textAlignment w:val="baseline"/>
              <w:rPr>
                <w:i/>
              </w:rPr>
            </w:pPr>
            <w:r w:rsidRPr="00775138">
              <w:rPr>
                <w:i/>
              </w:rPr>
              <w:t>tel.</w:t>
            </w:r>
          </w:p>
        </w:tc>
        <w:tc>
          <w:tcPr>
            <w:tcW w:w="5670" w:type="dxa"/>
          </w:tcPr>
          <w:p w:rsidRPr="00775138" w:rsidR="003A3FDA" w:rsidP="000D7E51" w:rsidRDefault="003A3FDA" w14:paraId="5857DBA5" w14:textId="485CE1A0">
            <w:pPr>
              <w:suppressAutoHyphens/>
              <w:overflowPunct w:val="0"/>
              <w:autoSpaceDE w:val="0"/>
              <w:autoSpaceDN w:val="0"/>
              <w:adjustRightInd w:val="0"/>
              <w:textAlignment w:val="baseline"/>
              <w:rPr>
                <w:i/>
              </w:rPr>
            </w:pPr>
            <w:r w:rsidRPr="00775138">
              <w:rPr>
                <w:i/>
              </w:rPr>
              <w:t>+32 25469140</w:t>
            </w:r>
          </w:p>
        </w:tc>
      </w:tr>
      <w:tr w:rsidRPr="00775138" w:rsidR="003A3FDA" w:rsidTr="0015437C" w14:paraId="01D734E7" w14:textId="77777777">
        <w:tc>
          <w:tcPr>
            <w:tcW w:w="1418" w:type="dxa"/>
          </w:tcPr>
          <w:p w:rsidRPr="00775138" w:rsidR="003A3FDA" w:rsidP="000D7E51" w:rsidRDefault="00EF5696" w14:paraId="2CB448A7" w14:textId="2E48A20D">
            <w:pPr>
              <w:suppressAutoHyphens/>
              <w:overflowPunct w:val="0"/>
              <w:autoSpaceDE w:val="0"/>
              <w:autoSpaceDN w:val="0"/>
              <w:adjustRightInd w:val="0"/>
              <w:textAlignment w:val="baseline"/>
              <w:rPr>
                <w:i/>
              </w:rPr>
            </w:pPr>
            <w:r w:rsidRPr="00775138">
              <w:rPr>
                <w:i/>
              </w:rPr>
              <w:t>e-mail</w:t>
            </w:r>
          </w:p>
        </w:tc>
        <w:tc>
          <w:tcPr>
            <w:tcW w:w="5670" w:type="dxa"/>
          </w:tcPr>
          <w:p w:rsidRPr="00775138" w:rsidR="003A3FDA" w:rsidP="000D7E51" w:rsidRDefault="00CD6209" w14:paraId="1B540882" w14:textId="77777777">
            <w:pPr>
              <w:suppressAutoHyphens/>
              <w:overflowPunct w:val="0"/>
              <w:autoSpaceDE w:val="0"/>
              <w:autoSpaceDN w:val="0"/>
              <w:adjustRightInd w:val="0"/>
              <w:textAlignment w:val="baseline"/>
              <w:rPr>
                <w:i/>
              </w:rPr>
            </w:pPr>
            <w:hyperlink w:history="1" r:id="rId53">
              <w:r w:rsidRPr="00775138" w:rsidR="00152CB0">
                <w:rPr>
                  <w:i/>
                  <w:color w:val="0000FF"/>
                  <w:u w:val="single"/>
                </w:rPr>
                <w:t>Marco.Manfroni@eesc.europa.eu</w:t>
              </w:r>
            </w:hyperlink>
          </w:p>
        </w:tc>
      </w:tr>
    </w:tbl>
    <w:p w:rsidRPr="00775138" w:rsidR="004D7AC0" w:rsidP="000D7E51" w:rsidRDefault="004D7AC0" w14:paraId="4982DE1E" w14:textId="28AFA78F">
      <w:pPr>
        <w:suppressAutoHyphens/>
        <w:jc w:val="left"/>
      </w:pPr>
      <w:r w:rsidRPr="00775138">
        <w:br w:type="page"/>
      </w:r>
    </w:p>
    <w:p w:rsidRPr="00775138" w:rsidR="004D7AC0" w:rsidP="000D7E51" w:rsidRDefault="004D7AC0" w14:paraId="4982DE1F" w14:textId="77777777">
      <w:pPr>
        <w:pStyle w:val="Heading2"/>
        <w:suppressAutoHyphens/>
      </w:pPr>
      <w:bookmarkStart w:name="_Toc179802858" w:id="5"/>
      <w:r w:rsidRPr="00775138">
        <w:lastRenderedPageBreak/>
        <w:t>ROLNICTWO, ROZWÓJ WSI I ŚRODOWISKO NATURALNE</w:t>
      </w:r>
      <w:bookmarkEnd w:id="5"/>
    </w:p>
    <w:p w:rsidRPr="00775138" w:rsidR="004D7AC0" w:rsidP="000D7E51" w:rsidRDefault="004D7AC0" w14:paraId="4982DE20" w14:textId="77777777">
      <w:pPr>
        <w:suppressAutoHyphens/>
      </w:pPr>
    </w:p>
    <w:p w:rsidRPr="00775138" w:rsidR="00F03EB0" w:rsidP="001C4A45" w:rsidRDefault="00CD6209" w14:paraId="35A767AA" w14:textId="337D87EB">
      <w:pPr>
        <w:numPr>
          <w:ilvl w:val="0"/>
          <w:numId w:val="6"/>
        </w:numPr>
        <w:suppressAutoHyphens/>
        <w:overflowPunct w:val="0"/>
        <w:autoSpaceDE w:val="0"/>
        <w:autoSpaceDN w:val="0"/>
        <w:adjustRightInd w:val="0"/>
        <w:ind w:left="567" w:hanging="567"/>
        <w:textAlignment w:val="baseline"/>
        <w:rPr>
          <w:b/>
          <w:bCs/>
          <w:i/>
          <w:iCs/>
          <w:sz w:val="28"/>
          <w:szCs w:val="28"/>
        </w:rPr>
      </w:pPr>
      <w:hyperlink w:history="1" r:id="rId54">
        <w:r w:rsidRPr="00775138" w:rsidR="00D0241E">
          <w:rPr>
            <w:b/>
            <w:i/>
            <w:color w:val="0000FF"/>
            <w:sz w:val="28"/>
            <w:szCs w:val="28"/>
            <w:u w:val="single"/>
          </w:rPr>
          <w:t>Plan działania na rzecz Europejskiego Zielonego i Społecznego Ładu opartego na gospodarce dobrobytu</w:t>
        </w:r>
      </w:hyperlink>
    </w:p>
    <w:p w:rsidRPr="00775138" w:rsidR="00F03EB0" w:rsidP="000D7E51" w:rsidRDefault="00F03EB0" w14:paraId="7240C483" w14:textId="77777777">
      <w:pPr>
        <w:tabs>
          <w:tab w:val="center" w:pos="284"/>
        </w:tabs>
        <w:suppressAutoHyphen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2387"/>
        <w:gridCol w:w="6902"/>
      </w:tblGrid>
      <w:tr w:rsidRPr="00775138" w:rsidR="00F03EB0" w:rsidTr="001C4A45" w14:paraId="6F031C7A" w14:textId="77777777">
        <w:trPr>
          <w:trHeight w:val="227"/>
        </w:trPr>
        <w:tc>
          <w:tcPr>
            <w:tcW w:w="1285" w:type="pct"/>
          </w:tcPr>
          <w:p w:rsidRPr="00775138" w:rsidR="00F03EB0" w:rsidP="001C4A45" w:rsidRDefault="00F03EB0" w14:paraId="39BFDB0A" w14:textId="77777777">
            <w:pPr>
              <w:tabs>
                <w:tab w:val="center" w:pos="284"/>
              </w:tabs>
              <w:suppressAutoHyphens/>
              <w:overflowPunct w:val="0"/>
              <w:autoSpaceDE w:val="0"/>
              <w:autoSpaceDN w:val="0"/>
              <w:adjustRightInd w:val="0"/>
              <w:textAlignment w:val="baseline"/>
              <w:rPr>
                <w:b/>
              </w:rPr>
            </w:pPr>
            <w:r w:rsidRPr="00775138">
              <w:rPr>
                <w:b/>
              </w:rPr>
              <w:t>Sprawozdawczyni</w:t>
            </w:r>
          </w:p>
        </w:tc>
        <w:tc>
          <w:tcPr>
            <w:tcW w:w="3715" w:type="pct"/>
          </w:tcPr>
          <w:p w:rsidR="00F03EB0" w:rsidP="001C4A45" w:rsidRDefault="00F03EB0" w14:paraId="6EC9EB7A" w14:textId="77777777">
            <w:pPr>
              <w:tabs>
                <w:tab w:val="center" w:pos="284"/>
              </w:tabs>
              <w:suppressAutoHyphens/>
              <w:overflowPunct w:val="0"/>
              <w:autoSpaceDE w:val="0"/>
              <w:autoSpaceDN w:val="0"/>
              <w:adjustRightInd w:val="0"/>
              <w:textAlignment w:val="baseline"/>
            </w:pPr>
            <w:r w:rsidRPr="00775138">
              <w:t>Maria NIKOLOPOULOU (Grupa Pracowników – ES)</w:t>
            </w:r>
          </w:p>
          <w:p w:rsidRPr="00775138" w:rsidR="0089258D" w:rsidP="001C4A45" w:rsidRDefault="0089258D" w14:paraId="1042D571" w14:textId="13423A79">
            <w:pPr>
              <w:tabs>
                <w:tab w:val="center" w:pos="284"/>
              </w:tabs>
              <w:suppressAutoHyphens/>
              <w:overflowPunct w:val="0"/>
              <w:autoSpaceDE w:val="0"/>
              <w:autoSpaceDN w:val="0"/>
              <w:adjustRightInd w:val="0"/>
              <w:textAlignment w:val="baseline"/>
            </w:pPr>
          </w:p>
        </w:tc>
      </w:tr>
      <w:tr w:rsidRPr="00775138" w:rsidR="00F03EB0" w:rsidTr="001C4A45" w14:paraId="6289F8A1" w14:textId="77777777">
        <w:trPr>
          <w:trHeight w:val="275"/>
        </w:trPr>
        <w:tc>
          <w:tcPr>
            <w:tcW w:w="1285" w:type="pct"/>
          </w:tcPr>
          <w:p w:rsidRPr="00775138" w:rsidR="00F03EB0" w:rsidP="001C4A45" w:rsidRDefault="00F03EB0" w14:paraId="656858A6" w14:textId="77777777">
            <w:pPr>
              <w:tabs>
                <w:tab w:val="center" w:pos="284"/>
              </w:tabs>
              <w:suppressAutoHyphens/>
              <w:overflowPunct w:val="0"/>
              <w:autoSpaceDE w:val="0"/>
              <w:autoSpaceDN w:val="0"/>
              <w:adjustRightInd w:val="0"/>
              <w:textAlignment w:val="baseline"/>
              <w:rPr>
                <w:b/>
              </w:rPr>
            </w:pPr>
            <w:r w:rsidRPr="00775138">
              <w:rPr>
                <w:b/>
              </w:rPr>
              <w:t>Dokumenty</w:t>
            </w:r>
          </w:p>
        </w:tc>
        <w:tc>
          <w:tcPr>
            <w:tcW w:w="3715" w:type="pct"/>
          </w:tcPr>
          <w:p w:rsidRPr="00775138" w:rsidR="00010755" w:rsidP="001C4A45" w:rsidRDefault="00010755" w14:paraId="2332C59E" w14:textId="3C868AC4">
            <w:pPr>
              <w:tabs>
                <w:tab w:val="center" w:pos="284"/>
              </w:tabs>
              <w:suppressAutoHyphens/>
              <w:overflowPunct w:val="0"/>
              <w:autoSpaceDE w:val="0"/>
              <w:autoSpaceDN w:val="0"/>
              <w:adjustRightInd w:val="0"/>
              <w:textAlignment w:val="baseline"/>
            </w:pPr>
            <w:r w:rsidRPr="00775138">
              <w:t>Opinia z inicjatywy własnej</w:t>
            </w:r>
          </w:p>
          <w:p w:rsidRPr="00775138" w:rsidR="00F03EB0" w:rsidP="001C4A45" w:rsidRDefault="00F03EB0" w14:paraId="6F1DBA88" w14:textId="6DF9CCCD">
            <w:pPr>
              <w:tabs>
                <w:tab w:val="center" w:pos="284"/>
              </w:tabs>
              <w:suppressAutoHyphens/>
              <w:overflowPunct w:val="0"/>
              <w:autoSpaceDE w:val="0"/>
              <w:autoSpaceDN w:val="0"/>
              <w:adjustRightInd w:val="0"/>
              <w:textAlignment w:val="baseline"/>
            </w:pPr>
            <w:r w:rsidRPr="00775138">
              <w:t>EESC-2024-01245-00-00-AC</w:t>
            </w:r>
          </w:p>
        </w:tc>
      </w:tr>
    </w:tbl>
    <w:p w:rsidRPr="00775138" w:rsidR="0005550D" w:rsidP="000D7E51" w:rsidRDefault="0005550D" w14:paraId="6F74266A" w14:textId="77777777">
      <w:pPr>
        <w:suppressAutoHyphens/>
        <w:overflowPunct w:val="0"/>
        <w:autoSpaceDE w:val="0"/>
        <w:autoSpaceDN w:val="0"/>
        <w:adjustRightInd w:val="0"/>
        <w:ind w:left="266" w:hanging="266"/>
        <w:textAlignment w:val="baseline"/>
        <w:rPr>
          <w:b/>
        </w:rPr>
      </w:pPr>
    </w:p>
    <w:p w:rsidRPr="00775138" w:rsidR="00F03EB0" w:rsidP="000D7E51" w:rsidRDefault="00F03EB0" w14:paraId="3828F330" w14:textId="05BAEF1F">
      <w:pPr>
        <w:suppressAutoHyphens/>
        <w:overflowPunct w:val="0"/>
        <w:autoSpaceDE w:val="0"/>
        <w:autoSpaceDN w:val="0"/>
        <w:adjustRightInd w:val="0"/>
        <w:ind w:left="266" w:hanging="266"/>
        <w:textAlignment w:val="baseline"/>
        <w:rPr>
          <w:b/>
        </w:rPr>
      </w:pPr>
      <w:r w:rsidRPr="00775138">
        <w:rPr>
          <w:b/>
        </w:rPr>
        <w:t>Główne punkty</w:t>
      </w:r>
    </w:p>
    <w:p w:rsidRPr="00775138" w:rsidR="00F03EB0" w:rsidP="000D7E51" w:rsidRDefault="00F03EB0" w14:paraId="16063DE6" w14:textId="77777777">
      <w:pPr>
        <w:tabs>
          <w:tab w:val="center" w:pos="284"/>
        </w:tabs>
        <w:suppressAutoHyphens/>
        <w:overflowPunct w:val="0"/>
        <w:autoSpaceDE w:val="0"/>
        <w:autoSpaceDN w:val="0"/>
        <w:adjustRightInd w:val="0"/>
        <w:ind w:left="266" w:hanging="266"/>
        <w:textAlignment w:val="baseline"/>
        <w:rPr>
          <w:b/>
        </w:rPr>
      </w:pPr>
    </w:p>
    <w:p w:rsidR="00F03EB0" w:rsidP="000D7E51" w:rsidRDefault="00F03EB0" w14:paraId="088162A5" w14:textId="16D69BC4">
      <w:pPr>
        <w:suppressAutoHyphens/>
        <w:overflowPunct w:val="0"/>
        <w:autoSpaceDE w:val="0"/>
        <w:autoSpaceDN w:val="0"/>
        <w:adjustRightInd w:val="0"/>
        <w:textAlignment w:val="baseline"/>
      </w:pPr>
      <w:r w:rsidRPr="00775138">
        <w:t>EKES:</w:t>
      </w:r>
    </w:p>
    <w:p w:rsidRPr="00775138" w:rsidR="001C4A45" w:rsidP="000D7E51" w:rsidRDefault="001C4A45" w14:paraId="42226AAC" w14:textId="77777777">
      <w:pPr>
        <w:suppressAutoHyphens/>
        <w:overflowPunct w:val="0"/>
        <w:autoSpaceDE w:val="0"/>
        <w:autoSpaceDN w:val="0"/>
        <w:adjustRightInd w:val="0"/>
        <w:textAlignment w:val="baseline"/>
        <w:rPr>
          <w:bCs/>
          <w:iCs/>
        </w:rPr>
      </w:pPr>
    </w:p>
    <w:p w:rsidRPr="00775138" w:rsidR="00F03EB0" w:rsidP="001C4A45" w:rsidRDefault="00F03EB0" w14:paraId="580417D5" w14:textId="24D087D1">
      <w:pPr>
        <w:pStyle w:val="ListParagraph"/>
        <w:numPr>
          <w:ilvl w:val="0"/>
          <w:numId w:val="24"/>
        </w:numPr>
        <w:suppressAutoHyphens/>
        <w:overflowPunct w:val="0"/>
        <w:autoSpaceDE w:val="0"/>
        <w:autoSpaceDN w:val="0"/>
        <w:adjustRightInd w:val="0"/>
        <w:ind w:left="567" w:hanging="567"/>
        <w:contextualSpacing w:val="0"/>
        <w:textAlignment w:val="baseline"/>
        <w:rPr>
          <w:highlight w:val="white"/>
        </w:rPr>
      </w:pPr>
      <w:r w:rsidRPr="00775138">
        <w:t>Podkreśla, że Europejski Zielony Ład powinien przyjąć szerszą perspektywę społeczną i że należy go wzmocnić, aby wspierać gospodarkę dobrobytu służącą zarówno ludziom, jak i</w:t>
      </w:r>
      <w:r w:rsidR="00082BA8">
        <w:t> </w:t>
      </w:r>
      <w:r w:rsidRPr="00775138">
        <w:t>planecie. Musimy wyjść poza szybki wzrost oparty na PKB i opowiedzieć się za kompleksowymi ramami polityki wspierającymi zrównoważoną gospodarkę, których celem jest dobrostan społeczny i osiągnięcie ONZ-owskich celów zrównoważonego rozwoju, jak również wdrożenie porozumienia paryskiego i planu na rzecz różnorodności biologicznej.</w:t>
      </w:r>
    </w:p>
    <w:p w:rsidRPr="00775138" w:rsidR="00F03EB0" w:rsidP="001C4A45" w:rsidRDefault="00F03EB0" w14:paraId="3013374C" w14:textId="77777777">
      <w:pPr>
        <w:pStyle w:val="ListParagraph"/>
        <w:numPr>
          <w:ilvl w:val="0"/>
          <w:numId w:val="24"/>
        </w:numPr>
        <w:suppressAutoHyphens/>
        <w:overflowPunct w:val="0"/>
        <w:autoSpaceDE w:val="0"/>
        <w:autoSpaceDN w:val="0"/>
        <w:adjustRightInd w:val="0"/>
        <w:ind w:left="567" w:hanging="567"/>
        <w:contextualSpacing w:val="0"/>
        <w:textAlignment w:val="baseline"/>
        <w:rPr>
          <w:highlight w:val="white"/>
        </w:rPr>
      </w:pPr>
      <w:r w:rsidRPr="00775138">
        <w:t>Z myślą o stworzeniu gospodarki dobrobytu trzeba będzie zapewnić budżety publiczne na inwestycje w kluczowych obszarach polityki związanych z zieloną i sprawiedliwą transformacją – takich jak edukacja, ochrona socjalna i opieka zdrowotna, stosując podejście, które pozwoli zachować równowagę między wyższymi inwestycjami publicznymi a stabilnością finansów publicznych, tak aby uniknąć polityki wyrzeczeń.</w:t>
      </w:r>
    </w:p>
    <w:p w:rsidRPr="00775138" w:rsidR="00F03EB0" w:rsidP="001C4A45" w:rsidRDefault="00F03EB0" w14:paraId="6C3D2E2E" w14:textId="77777777">
      <w:pPr>
        <w:pStyle w:val="ListParagraph"/>
        <w:numPr>
          <w:ilvl w:val="0"/>
          <w:numId w:val="24"/>
        </w:numPr>
        <w:suppressAutoHyphens/>
        <w:overflowPunct w:val="0"/>
        <w:autoSpaceDE w:val="0"/>
        <w:autoSpaceDN w:val="0"/>
        <w:adjustRightInd w:val="0"/>
        <w:ind w:left="567" w:hanging="567"/>
        <w:contextualSpacing w:val="0"/>
        <w:textAlignment w:val="baseline"/>
        <w:rPr>
          <w:highlight w:val="white"/>
        </w:rPr>
      </w:pPr>
      <w:r w:rsidRPr="00775138">
        <w:t>Zwraca uwagę na potrzebę przyciągania więcej inwestycji publicznych i prywatnych zarówno ze strony UE, jak i państw członkowskich. Mechanizmy służące zwiększeniu budżetów mogłyby obejmować zwalczanie uchylania się od opodatkowania, poprawę poboru podatków, natychmiastowe zaprzestanie istniejących dotacji szkodzących środowisku i unikanie nowych, reformę istniejących dotacji, a także podniesienie podatków od paliw kopalnych, promowanie wyższych podatków od najbogatszego 1 procenta ludności świata oraz wzmocnienie zrównoważonej działalności gospodarczej generującej zasoby.</w:t>
      </w:r>
    </w:p>
    <w:p w:rsidRPr="00775138" w:rsidR="00F03EB0" w:rsidP="001C4A45" w:rsidRDefault="00F03EB0" w14:paraId="0221972C" w14:textId="77777777">
      <w:pPr>
        <w:pStyle w:val="ListParagraph"/>
        <w:numPr>
          <w:ilvl w:val="0"/>
          <w:numId w:val="24"/>
        </w:numPr>
        <w:suppressAutoHyphens/>
        <w:overflowPunct w:val="0"/>
        <w:autoSpaceDE w:val="0"/>
        <w:autoSpaceDN w:val="0"/>
        <w:adjustRightInd w:val="0"/>
        <w:ind w:left="567" w:hanging="567"/>
        <w:contextualSpacing w:val="0"/>
        <w:textAlignment w:val="baseline"/>
      </w:pPr>
      <w:r w:rsidRPr="00775138">
        <w:t>Jest zdania, że należy szybciej tworzyć sprzyjające środowisko inwestycyjne, zapewnić dostęp do czystej energii po przystępnej cenie i zaoferować nowe rozwiązania technologiczne, które przyczyniają się do budowania gospodarki neutralnej emisyjnie. Należy także wprowadzić wystarczające wsparcie techniczne i finansowe oraz zabezpieczenia dla państw członkowskich, przedsiębiorstw w dotkniętych sektorach, osób fizycznych i organizacji społeczeństwa obywatelskiego, które będą musiały wdrożyć stosowne przepisy.</w:t>
      </w:r>
    </w:p>
    <w:p w:rsidRPr="00775138" w:rsidR="00F03EB0" w:rsidP="001C4A45" w:rsidRDefault="00F03EB0" w14:paraId="5DB11B38" w14:textId="77777777">
      <w:pPr>
        <w:pStyle w:val="ListParagraph"/>
        <w:numPr>
          <w:ilvl w:val="0"/>
          <w:numId w:val="24"/>
        </w:numPr>
        <w:suppressAutoHyphens/>
        <w:overflowPunct w:val="0"/>
        <w:autoSpaceDE w:val="0"/>
        <w:autoSpaceDN w:val="0"/>
        <w:adjustRightInd w:val="0"/>
        <w:ind w:left="567" w:hanging="567"/>
        <w:contextualSpacing w:val="0"/>
        <w:textAlignment w:val="baseline"/>
      </w:pPr>
      <w:r w:rsidRPr="00775138">
        <w:t>Uważa, że należy zapewnić powszechny dostęp po przystępnych cenach do edukacji, opieki zdrowotnej, ochrony socjalnej i mieszkalnictwa. Podstawowe zasoby takie jak żywność produkowana w sposób zrównoważony, czysta woda i energia powinny być zapewnione w taki sposób, aby umożliwić wszystkim prowadzenie zrównoważonego trybu życia.</w:t>
      </w:r>
    </w:p>
    <w:p w:rsidRPr="00775138" w:rsidR="00F03EB0" w:rsidP="00A659DE" w:rsidRDefault="00F03EB0" w14:paraId="6E6E21F0" w14:textId="0B34E9D2">
      <w:pPr>
        <w:pStyle w:val="ListParagraph"/>
        <w:keepLines/>
        <w:numPr>
          <w:ilvl w:val="0"/>
          <w:numId w:val="24"/>
        </w:numPr>
        <w:suppressAutoHyphens/>
        <w:overflowPunct w:val="0"/>
        <w:autoSpaceDE w:val="0"/>
        <w:autoSpaceDN w:val="0"/>
        <w:adjustRightInd w:val="0"/>
        <w:ind w:left="567" w:hanging="567"/>
        <w:contextualSpacing w:val="0"/>
        <w:textAlignment w:val="baseline"/>
      </w:pPr>
      <w:r w:rsidRPr="00775138">
        <w:lastRenderedPageBreak/>
        <w:t>Uważa, że należy w sposób znaczący i inkluzywny zwiększać udział społeczeństwa obywatelskiego. Należy przy tym uwzględnić zwłaszcza grupy niedostatecznie reprezentowane, takie jak osoby młode, kobiety, migranci i osoby z niepełnosprawnościami. Można to osiągnąć poprzez ułatwienie organizacjom społeczeństwa obywatelskiego dostępu do finansowania i</w:t>
      </w:r>
      <w:r w:rsidR="00082BA8">
        <w:t> </w:t>
      </w:r>
      <w:r w:rsidRPr="00775138">
        <w:t>zachęcanie do oddolnego uczestnictwa obywatelskiego.</w:t>
      </w:r>
    </w:p>
    <w:p w:rsidRPr="00775138" w:rsidR="00F03EB0" w:rsidP="001C4A45" w:rsidRDefault="00F03EB0" w14:paraId="1218E8EE" w14:textId="77777777">
      <w:pPr>
        <w:pStyle w:val="ListParagraph"/>
        <w:numPr>
          <w:ilvl w:val="0"/>
          <w:numId w:val="24"/>
        </w:numPr>
        <w:suppressAutoHyphens/>
        <w:overflowPunct w:val="0"/>
        <w:autoSpaceDE w:val="0"/>
        <w:autoSpaceDN w:val="0"/>
        <w:adjustRightInd w:val="0"/>
        <w:ind w:left="567" w:hanging="567"/>
        <w:contextualSpacing w:val="0"/>
        <w:textAlignment w:val="baseline"/>
        <w:rPr>
          <w:bCs/>
          <w:iCs/>
        </w:rPr>
      </w:pPr>
      <w:r w:rsidRPr="00775138">
        <w:t>Wzywa Komisję Europejską do mianowania komisarza ds. przyszłych pokoleń.</w:t>
      </w:r>
    </w:p>
    <w:p w:rsidRPr="00775138" w:rsidR="00F03EB0" w:rsidP="000D7E51" w:rsidRDefault="00F03EB0" w14:paraId="60ACA5EF" w14:textId="77777777">
      <w:pPr>
        <w:suppressAutoHyphens/>
        <w:overflowPunct w:val="0"/>
        <w:autoSpaceDE w:val="0"/>
        <w:autoSpaceDN w:val="0"/>
        <w:adjustRightInd w:val="0"/>
        <w:ind w:left="284" w:hanging="284"/>
        <w:textAlignment w:val="baseline"/>
      </w:pPr>
    </w:p>
    <w:tbl>
      <w:tblPr>
        <w:tblW w:w="3516" w:type="pct"/>
        <w:tblLook w:val="04A0" w:firstRow="1" w:lastRow="0" w:firstColumn="1" w:lastColumn="0" w:noHBand="0" w:noVBand="1"/>
      </w:tblPr>
      <w:tblGrid>
        <w:gridCol w:w="2033"/>
        <w:gridCol w:w="4499"/>
      </w:tblGrid>
      <w:tr w:rsidRPr="00775138" w:rsidR="00F03EB0" w:rsidTr="0015437C" w14:paraId="1FFFF94A" w14:textId="77777777">
        <w:tc>
          <w:tcPr>
            <w:tcW w:w="1556" w:type="pct"/>
          </w:tcPr>
          <w:p w:rsidRPr="00775138" w:rsidR="00F03EB0" w:rsidP="000D7E51" w:rsidRDefault="00F03EB0" w14:paraId="5A66B9DC" w14:textId="77777777">
            <w:pPr>
              <w:suppressAutoHyphens/>
              <w:overflowPunct w:val="0"/>
              <w:autoSpaceDE w:val="0"/>
              <w:autoSpaceDN w:val="0"/>
              <w:adjustRightInd w:val="0"/>
              <w:textAlignment w:val="baseline"/>
              <w:rPr>
                <w:i/>
              </w:rPr>
            </w:pPr>
            <w:r w:rsidRPr="00775138">
              <w:rPr>
                <w:b/>
                <w:i/>
              </w:rPr>
              <w:t>Kontakt</w:t>
            </w:r>
          </w:p>
        </w:tc>
        <w:tc>
          <w:tcPr>
            <w:tcW w:w="3444" w:type="pct"/>
          </w:tcPr>
          <w:p w:rsidRPr="00775138" w:rsidR="00F03EB0" w:rsidP="000D7E51" w:rsidRDefault="00F03EB0" w14:paraId="31F50650" w14:textId="4ED361B1">
            <w:pPr>
              <w:suppressAutoHyphens/>
              <w:overflowPunct w:val="0"/>
              <w:autoSpaceDE w:val="0"/>
              <w:autoSpaceDN w:val="0"/>
              <w:adjustRightInd w:val="0"/>
              <w:textAlignment w:val="baseline"/>
              <w:rPr>
                <w:i/>
              </w:rPr>
            </w:pPr>
            <w:r w:rsidRPr="00775138">
              <w:t>Caroline Verhelst</w:t>
            </w:r>
          </w:p>
        </w:tc>
      </w:tr>
      <w:tr w:rsidRPr="00775138" w:rsidR="00F03EB0" w:rsidTr="0015437C" w14:paraId="59323CAF" w14:textId="77777777">
        <w:tc>
          <w:tcPr>
            <w:tcW w:w="1556" w:type="pct"/>
          </w:tcPr>
          <w:p w:rsidRPr="00775138" w:rsidR="00F03EB0" w:rsidP="000D7E51" w:rsidRDefault="00F03EB0" w14:paraId="3A0B57A3" w14:textId="77777777">
            <w:pPr>
              <w:suppressAutoHyphens/>
              <w:overflowPunct w:val="0"/>
              <w:autoSpaceDE w:val="0"/>
              <w:autoSpaceDN w:val="0"/>
              <w:adjustRightInd w:val="0"/>
              <w:textAlignment w:val="baseline"/>
              <w:rPr>
                <w:i/>
              </w:rPr>
            </w:pPr>
            <w:r w:rsidRPr="00775138">
              <w:rPr>
                <w:i/>
              </w:rPr>
              <w:t>tel.</w:t>
            </w:r>
          </w:p>
        </w:tc>
        <w:tc>
          <w:tcPr>
            <w:tcW w:w="3444" w:type="pct"/>
          </w:tcPr>
          <w:p w:rsidRPr="00775138" w:rsidR="00F03EB0" w:rsidP="000D7E51" w:rsidRDefault="00F03EB0" w14:paraId="602DD431" w14:textId="77777777">
            <w:pPr>
              <w:suppressAutoHyphens/>
              <w:overflowPunct w:val="0"/>
              <w:autoSpaceDE w:val="0"/>
              <w:autoSpaceDN w:val="0"/>
              <w:adjustRightInd w:val="0"/>
              <w:textAlignment w:val="baseline"/>
              <w:rPr>
                <w:i/>
              </w:rPr>
            </w:pPr>
            <w:r w:rsidRPr="00775138">
              <w:rPr>
                <w:i/>
              </w:rPr>
              <w:t>+32 25469497</w:t>
            </w:r>
          </w:p>
        </w:tc>
      </w:tr>
      <w:tr w:rsidRPr="00775138" w:rsidR="00F03EB0" w:rsidTr="0015437C" w14:paraId="6A41DAF0" w14:textId="77777777">
        <w:tc>
          <w:tcPr>
            <w:tcW w:w="1556" w:type="pct"/>
          </w:tcPr>
          <w:p w:rsidRPr="00775138" w:rsidR="00F03EB0" w:rsidP="000D7E51" w:rsidRDefault="000F0F74" w14:paraId="774EDA17" w14:textId="71D408E0">
            <w:pPr>
              <w:suppressAutoHyphens/>
              <w:overflowPunct w:val="0"/>
              <w:autoSpaceDE w:val="0"/>
              <w:autoSpaceDN w:val="0"/>
              <w:adjustRightInd w:val="0"/>
              <w:textAlignment w:val="baseline"/>
              <w:rPr>
                <w:i/>
              </w:rPr>
            </w:pPr>
            <w:r w:rsidRPr="00775138">
              <w:rPr>
                <w:i/>
              </w:rPr>
              <w:t>e-mail</w:t>
            </w:r>
          </w:p>
        </w:tc>
        <w:tc>
          <w:tcPr>
            <w:tcW w:w="3444" w:type="pct"/>
          </w:tcPr>
          <w:p w:rsidRPr="00775138" w:rsidR="00F03EB0" w:rsidP="000D7E51" w:rsidRDefault="00CD6209" w14:paraId="2711A05D" w14:textId="77777777">
            <w:pPr>
              <w:suppressAutoHyphens/>
              <w:overflowPunct w:val="0"/>
              <w:autoSpaceDE w:val="0"/>
              <w:autoSpaceDN w:val="0"/>
              <w:adjustRightInd w:val="0"/>
              <w:textAlignment w:val="baseline"/>
              <w:rPr>
                <w:i/>
              </w:rPr>
            </w:pPr>
            <w:hyperlink w:history="1" r:id="rId55">
              <w:r w:rsidRPr="00775138" w:rsidR="00152CB0">
                <w:rPr>
                  <w:i/>
                  <w:color w:val="0000FF"/>
                  <w:u w:val="single"/>
                </w:rPr>
                <w:t>Caroline.Verhelst@eesc.europa.eu</w:t>
              </w:r>
            </w:hyperlink>
          </w:p>
        </w:tc>
      </w:tr>
    </w:tbl>
    <w:p w:rsidRPr="00775138" w:rsidR="000955B2" w:rsidP="000D7E51" w:rsidRDefault="000955B2" w14:paraId="2BD8B9F9" w14:textId="77777777">
      <w:pPr>
        <w:suppressAutoHyphens/>
        <w:jc w:val="left"/>
      </w:pPr>
      <w:r w:rsidRPr="00775138">
        <w:br w:type="page"/>
      </w:r>
    </w:p>
    <w:p w:rsidRPr="00775138" w:rsidR="00E40D64" w:rsidP="001C4A45" w:rsidRDefault="00CD6209" w14:paraId="5ACF111A" w14:textId="3AF5246B">
      <w:pPr>
        <w:numPr>
          <w:ilvl w:val="0"/>
          <w:numId w:val="5"/>
        </w:numPr>
        <w:suppressAutoHyphens/>
        <w:overflowPunct w:val="0"/>
        <w:autoSpaceDE w:val="0"/>
        <w:autoSpaceDN w:val="0"/>
        <w:adjustRightInd w:val="0"/>
        <w:ind w:left="567" w:hanging="567"/>
        <w:textAlignment w:val="baseline"/>
        <w:rPr>
          <w:sz w:val="28"/>
          <w:szCs w:val="28"/>
        </w:rPr>
      </w:pPr>
      <w:hyperlink w:history="1" r:id="rId56">
        <w:r w:rsidRPr="00775138" w:rsidR="00152CB0">
          <w:rPr>
            <w:b/>
            <w:i/>
            <w:color w:val="0000FF"/>
            <w:sz w:val="28"/>
            <w:szCs w:val="28"/>
            <w:u w:val="single"/>
          </w:rPr>
          <w:t>Kompleksowa strategia na rzecz różnorodności biologicznej na COP16: połączenie wszystkich sektorów na rzecz wspólnego celu</w:t>
        </w:r>
      </w:hyperlink>
    </w:p>
    <w:p w:rsidRPr="00775138" w:rsidR="00E40D64" w:rsidP="000D7E51" w:rsidRDefault="00E40D64" w14:paraId="54CFFB45" w14:textId="77777777">
      <w:pPr>
        <w:tabs>
          <w:tab w:val="center" w:pos="284"/>
        </w:tabs>
        <w:suppressAutoHyphen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2038"/>
        <w:gridCol w:w="7251"/>
      </w:tblGrid>
      <w:tr w:rsidRPr="00775138" w:rsidR="00E40D64" w:rsidTr="001C4A45" w14:paraId="2E9F8995" w14:textId="77777777">
        <w:trPr>
          <w:trHeight w:val="281"/>
        </w:trPr>
        <w:tc>
          <w:tcPr>
            <w:tcW w:w="1097" w:type="pct"/>
          </w:tcPr>
          <w:p w:rsidRPr="00775138" w:rsidR="00E40D64" w:rsidP="001C4A45" w:rsidRDefault="00E40D64" w14:paraId="49E76453" w14:textId="77777777">
            <w:pPr>
              <w:tabs>
                <w:tab w:val="center" w:pos="284"/>
              </w:tabs>
              <w:suppressAutoHyphens/>
              <w:overflowPunct w:val="0"/>
              <w:autoSpaceDE w:val="0"/>
              <w:autoSpaceDN w:val="0"/>
              <w:adjustRightInd w:val="0"/>
              <w:textAlignment w:val="baseline"/>
              <w:rPr>
                <w:b/>
              </w:rPr>
            </w:pPr>
            <w:r w:rsidRPr="00775138">
              <w:rPr>
                <w:b/>
              </w:rPr>
              <w:t>Sprawozdawca</w:t>
            </w:r>
          </w:p>
        </w:tc>
        <w:tc>
          <w:tcPr>
            <w:tcW w:w="3903" w:type="pct"/>
          </w:tcPr>
          <w:p w:rsidR="00E40D64" w:rsidP="001C4A45" w:rsidRDefault="00E40D64" w14:paraId="7C790C08" w14:textId="77777777">
            <w:pPr>
              <w:tabs>
                <w:tab w:val="center" w:pos="284"/>
              </w:tabs>
              <w:suppressAutoHyphens/>
              <w:overflowPunct w:val="0"/>
              <w:autoSpaceDE w:val="0"/>
              <w:autoSpaceDN w:val="0"/>
              <w:adjustRightInd w:val="0"/>
              <w:textAlignment w:val="baseline"/>
            </w:pPr>
            <w:r w:rsidRPr="00775138">
              <w:t>Arnaud SCHWARTZ (Grupa Organizacji Społeczeństwa Obywatelskiego – FR)</w:t>
            </w:r>
          </w:p>
          <w:p w:rsidRPr="00775138" w:rsidR="0089258D" w:rsidP="001C4A45" w:rsidRDefault="0089258D" w14:paraId="4D00B153" w14:textId="7ACF4438">
            <w:pPr>
              <w:tabs>
                <w:tab w:val="center" w:pos="284"/>
              </w:tabs>
              <w:suppressAutoHyphens/>
              <w:overflowPunct w:val="0"/>
              <w:autoSpaceDE w:val="0"/>
              <w:autoSpaceDN w:val="0"/>
              <w:adjustRightInd w:val="0"/>
              <w:textAlignment w:val="baseline"/>
            </w:pPr>
          </w:p>
        </w:tc>
      </w:tr>
      <w:tr w:rsidRPr="00775138" w:rsidR="00E40D64" w:rsidTr="001C4A45" w14:paraId="7A3F8A43" w14:textId="77777777">
        <w:trPr>
          <w:trHeight w:val="275"/>
        </w:trPr>
        <w:tc>
          <w:tcPr>
            <w:tcW w:w="1097" w:type="pct"/>
          </w:tcPr>
          <w:p w:rsidRPr="00775138" w:rsidR="00E40D64" w:rsidP="001C4A45" w:rsidRDefault="00E40D64" w14:paraId="396DD718" w14:textId="77777777">
            <w:pPr>
              <w:tabs>
                <w:tab w:val="center" w:pos="284"/>
              </w:tabs>
              <w:suppressAutoHyphens/>
              <w:overflowPunct w:val="0"/>
              <w:autoSpaceDE w:val="0"/>
              <w:autoSpaceDN w:val="0"/>
              <w:adjustRightInd w:val="0"/>
              <w:textAlignment w:val="baseline"/>
              <w:rPr>
                <w:b/>
              </w:rPr>
            </w:pPr>
            <w:r w:rsidRPr="00775138">
              <w:rPr>
                <w:b/>
              </w:rPr>
              <w:t>Dokumenty</w:t>
            </w:r>
          </w:p>
        </w:tc>
        <w:tc>
          <w:tcPr>
            <w:tcW w:w="3903" w:type="pct"/>
          </w:tcPr>
          <w:p w:rsidRPr="00775138" w:rsidR="007B157B" w:rsidP="001C4A45" w:rsidRDefault="007B157B" w14:paraId="1E5D61CD" w14:textId="3C81FDB2">
            <w:pPr>
              <w:tabs>
                <w:tab w:val="center" w:pos="284"/>
              </w:tabs>
              <w:suppressAutoHyphens/>
              <w:overflowPunct w:val="0"/>
              <w:autoSpaceDE w:val="0"/>
              <w:autoSpaceDN w:val="0"/>
              <w:adjustRightInd w:val="0"/>
              <w:textAlignment w:val="baseline"/>
            </w:pPr>
            <w:r w:rsidRPr="00775138">
              <w:t>Opinia z inicjatywy własnej</w:t>
            </w:r>
          </w:p>
          <w:p w:rsidRPr="00775138" w:rsidR="00E40D64" w:rsidP="001C4A45" w:rsidRDefault="00E40D64" w14:paraId="45E195E0" w14:textId="3530709F">
            <w:pPr>
              <w:tabs>
                <w:tab w:val="center" w:pos="284"/>
              </w:tabs>
              <w:suppressAutoHyphens/>
              <w:overflowPunct w:val="0"/>
              <w:autoSpaceDE w:val="0"/>
              <w:autoSpaceDN w:val="0"/>
              <w:adjustRightInd w:val="0"/>
              <w:textAlignment w:val="baseline"/>
            </w:pPr>
            <w:r w:rsidRPr="00775138">
              <w:t>EESC-2024-01184-00-00-AC</w:t>
            </w:r>
          </w:p>
        </w:tc>
      </w:tr>
    </w:tbl>
    <w:p w:rsidRPr="00775138" w:rsidR="0005550D" w:rsidP="000D7E51" w:rsidRDefault="0005550D" w14:paraId="2F8D1046" w14:textId="77777777">
      <w:pPr>
        <w:suppressAutoHyphens/>
        <w:overflowPunct w:val="0"/>
        <w:autoSpaceDE w:val="0"/>
        <w:autoSpaceDN w:val="0"/>
        <w:adjustRightInd w:val="0"/>
        <w:ind w:left="266" w:hanging="266"/>
        <w:textAlignment w:val="baseline"/>
        <w:rPr>
          <w:b/>
        </w:rPr>
      </w:pPr>
    </w:p>
    <w:p w:rsidRPr="00775138" w:rsidR="00E40D64" w:rsidP="000D7E51" w:rsidRDefault="00E40D64" w14:paraId="1DACE8E1" w14:textId="794D8FA8">
      <w:pPr>
        <w:suppressAutoHyphens/>
        <w:overflowPunct w:val="0"/>
        <w:autoSpaceDE w:val="0"/>
        <w:autoSpaceDN w:val="0"/>
        <w:adjustRightInd w:val="0"/>
        <w:ind w:left="266" w:hanging="266"/>
        <w:textAlignment w:val="baseline"/>
        <w:rPr>
          <w:b/>
        </w:rPr>
      </w:pPr>
      <w:r w:rsidRPr="00775138">
        <w:rPr>
          <w:b/>
        </w:rPr>
        <w:t>Główne punkty</w:t>
      </w:r>
    </w:p>
    <w:p w:rsidRPr="00775138" w:rsidR="00B520E8" w:rsidP="000D7E51" w:rsidRDefault="00B520E8" w14:paraId="0C7FCFCE" w14:textId="77777777">
      <w:pPr>
        <w:tabs>
          <w:tab w:val="center" w:pos="284"/>
        </w:tabs>
        <w:suppressAutoHyphens/>
        <w:overflowPunct w:val="0"/>
        <w:autoSpaceDE w:val="0"/>
        <w:autoSpaceDN w:val="0"/>
        <w:adjustRightInd w:val="0"/>
        <w:ind w:left="266" w:hanging="266"/>
        <w:textAlignment w:val="baseline"/>
        <w:rPr>
          <w:b/>
        </w:rPr>
      </w:pPr>
    </w:p>
    <w:p w:rsidR="00E40D64" w:rsidP="000D7E51" w:rsidRDefault="00E40D64" w14:paraId="6DB835CD" w14:textId="33C028A6">
      <w:pPr>
        <w:suppressAutoHyphens/>
        <w:overflowPunct w:val="0"/>
        <w:autoSpaceDE w:val="0"/>
        <w:autoSpaceDN w:val="0"/>
        <w:adjustRightInd w:val="0"/>
        <w:textAlignment w:val="baseline"/>
      </w:pPr>
      <w:r w:rsidRPr="00775138">
        <w:t>W ramach przygotowań do 16. Konferencji Stron Konwencji o różnorodności biologicznej (CBD COP16) EKES:</w:t>
      </w:r>
    </w:p>
    <w:p w:rsidRPr="00775138" w:rsidR="001C4A45" w:rsidP="000D7E51" w:rsidRDefault="001C4A45" w14:paraId="6DE42EB3" w14:textId="77777777">
      <w:pPr>
        <w:suppressAutoHyphens/>
        <w:overflowPunct w:val="0"/>
        <w:autoSpaceDE w:val="0"/>
        <w:autoSpaceDN w:val="0"/>
        <w:adjustRightInd w:val="0"/>
        <w:textAlignment w:val="baseline"/>
        <w:rPr>
          <w:bCs/>
          <w:iCs/>
        </w:rPr>
      </w:pPr>
    </w:p>
    <w:p w:rsidRPr="00775138" w:rsidR="00E40D64" w:rsidP="001C4A45" w:rsidRDefault="00E40D64" w14:paraId="25664741" w14:textId="77777777">
      <w:pPr>
        <w:pStyle w:val="ListParagraph"/>
        <w:numPr>
          <w:ilvl w:val="0"/>
          <w:numId w:val="25"/>
        </w:numPr>
        <w:suppressAutoHyphens/>
        <w:overflowPunct w:val="0"/>
        <w:autoSpaceDE w:val="0"/>
        <w:autoSpaceDN w:val="0"/>
        <w:adjustRightInd w:val="0"/>
        <w:ind w:left="567" w:hanging="567"/>
        <w:contextualSpacing w:val="0"/>
        <w:textAlignment w:val="baseline"/>
        <w:outlineLvl w:val="1"/>
      </w:pPr>
      <w:r w:rsidRPr="00775138">
        <w:t>Uznaje, że różnorodność biologiczna jest warunkiem wstępnym długoterminowego bezpieczeństwa żywnościowego i trwałego dobrobytu gospodarczego. Istnienie ludzkości i jej dostatek będą zależały od naszej zdolności do współpracy i poszanowania ograniczeń planety. UE ma do odegrania kluczową rolę zarówno w swoim obrębie, jak i poza swymi granicami, zwłaszcza poprzez unijne prawodawstwo i umowy handlowe.</w:t>
      </w:r>
    </w:p>
    <w:p w:rsidRPr="00775138" w:rsidR="00E40D64" w:rsidP="001C4A45" w:rsidRDefault="00E40D64" w14:paraId="5FC84F32" w14:textId="77777777">
      <w:pPr>
        <w:pStyle w:val="ListParagraph"/>
        <w:numPr>
          <w:ilvl w:val="0"/>
          <w:numId w:val="25"/>
        </w:numPr>
        <w:suppressAutoHyphens/>
        <w:overflowPunct w:val="0"/>
        <w:autoSpaceDE w:val="0"/>
        <w:autoSpaceDN w:val="0"/>
        <w:adjustRightInd w:val="0"/>
        <w:ind w:left="567" w:hanging="567"/>
        <w:contextualSpacing w:val="0"/>
        <w:textAlignment w:val="baseline"/>
        <w:outlineLvl w:val="1"/>
      </w:pPr>
      <w:r w:rsidRPr="00775138">
        <w:t>Podkreśla, że aby zwiększyć skuteczność, strategie polityczne wspierające różnorodność biologiczną muszą stać się spójniejsze i bardziej kompleksowe we wszystkich sektorach; być lepiej zintegrowane z programami w zakresie klimatu, środowiska i bezpieczeństwa żywnościowego w UE i na świecie; obejmować nie tylko wymiar środowiskowy, ale także społeczny i gospodarczy i musi im towarzyszyć niezbędne wsparcie finansowe.</w:t>
      </w:r>
    </w:p>
    <w:p w:rsidRPr="00775138" w:rsidR="00E40D64" w:rsidP="001C4A45" w:rsidRDefault="00E40D64" w14:paraId="22930F0D" w14:textId="77777777">
      <w:pPr>
        <w:pStyle w:val="ListParagraph"/>
        <w:numPr>
          <w:ilvl w:val="0"/>
          <w:numId w:val="25"/>
        </w:numPr>
        <w:suppressAutoHyphens/>
        <w:overflowPunct w:val="0"/>
        <w:autoSpaceDE w:val="0"/>
        <w:autoSpaceDN w:val="0"/>
        <w:adjustRightInd w:val="0"/>
        <w:ind w:left="567" w:hanging="567"/>
        <w:contextualSpacing w:val="0"/>
        <w:textAlignment w:val="baseline"/>
        <w:outlineLvl w:val="1"/>
      </w:pPr>
      <w:r w:rsidRPr="00775138">
        <w:t>Podkreśla potrzebę: innowacyjnego i skutecznego publicznego, prywatnego i mieszanego wsparcia finansowego dla najbardziej istotnych, a czasem znajdujących się w trudnej sytuacji zainteresowanych stron (w tym drobnych rolników, ludności rdzennej itp.); globalnej architektury finansowej ze znormalizowanym mechanizmem sprawozdawczości i nowymi wskaźnikami, której centralnym elementem jest poszanowanie ograniczeń planety; ukierunkowania inwestycji na niskoemisyjne i odporne gospodarki i dobrze prosperujące ekosystemy; a także wycofania finansowania z „dotacji szkodliwych dla środowiska”.</w:t>
      </w:r>
    </w:p>
    <w:p w:rsidRPr="00775138" w:rsidR="00E40D64" w:rsidP="001C4A45" w:rsidRDefault="00E40D64" w14:paraId="7EB5300C" w14:textId="104EF5CD">
      <w:pPr>
        <w:pStyle w:val="ListParagraph"/>
        <w:numPr>
          <w:ilvl w:val="0"/>
          <w:numId w:val="25"/>
        </w:numPr>
        <w:suppressAutoHyphens/>
        <w:overflowPunct w:val="0"/>
        <w:autoSpaceDE w:val="0"/>
        <w:autoSpaceDN w:val="0"/>
        <w:adjustRightInd w:val="0"/>
        <w:ind w:left="567" w:hanging="567"/>
        <w:contextualSpacing w:val="0"/>
        <w:textAlignment w:val="baseline"/>
        <w:outlineLvl w:val="1"/>
      </w:pPr>
      <w:r w:rsidRPr="00775138">
        <w:t>Wzywa do opracowania podejścia „Jedno zdrowie”, ponieważ zdrowie ekosystemów, zwierząt i</w:t>
      </w:r>
      <w:r w:rsidR="00082BA8">
        <w:t> </w:t>
      </w:r>
      <w:r w:rsidRPr="00775138">
        <w:t>ludzi jest współzależne, ponieważ są oni częścią tego samego naturalnego ekosystemu.</w:t>
      </w:r>
    </w:p>
    <w:p w:rsidRPr="00775138" w:rsidR="00E40D64" w:rsidP="001C4A45" w:rsidRDefault="00E40D64" w14:paraId="080143C2" w14:textId="1F38A992">
      <w:pPr>
        <w:pStyle w:val="ListParagraph"/>
        <w:numPr>
          <w:ilvl w:val="0"/>
          <w:numId w:val="25"/>
        </w:numPr>
        <w:suppressAutoHyphens/>
        <w:overflowPunct w:val="0"/>
        <w:autoSpaceDE w:val="0"/>
        <w:autoSpaceDN w:val="0"/>
        <w:adjustRightInd w:val="0"/>
        <w:ind w:left="567" w:hanging="567"/>
        <w:contextualSpacing w:val="0"/>
        <w:textAlignment w:val="baseline"/>
        <w:outlineLvl w:val="1"/>
      </w:pPr>
      <w:r w:rsidRPr="00775138">
        <w:t>Podkreśla, że wdrażanie umów międzynarodowych, takich jak umowy w sprawie klimatu i</w:t>
      </w:r>
      <w:r w:rsidR="00082BA8">
        <w:t> </w:t>
      </w:r>
      <w:r w:rsidRPr="00775138">
        <w:t>różnorodności biologicznej oraz określanie pozytywnych dla przyrody działań w dziedzinie klimatu, będzie wymagało na wszystkich szczeblach bardziej inkluzywnego modelu zarządzania z udziałem wielu zainteresowanych stron, obejmującego systematyczne, celowe, wczesne i</w:t>
      </w:r>
      <w:r w:rsidR="00082BA8">
        <w:t> </w:t>
      </w:r>
      <w:r w:rsidRPr="00775138">
        <w:t>konsekwentne uczestnictwo obywateli i organizacji społeczeństwa obywatelskiego i całego społeczeństwa, w tym ludzi młodych, sektora prywatnego i środowiska akademickiego, przy jednoczesnym zapewnieniu badań naukowych, skutecznych mechanizmów rozliczalności oraz sprawiedliwego dostępu do wymiaru sprawiedliwości i danych.</w:t>
      </w:r>
    </w:p>
    <w:p w:rsidRPr="00775138" w:rsidR="00E40D64" w:rsidP="0089258D" w:rsidRDefault="00E40D64" w14:paraId="339125A5" w14:textId="77777777">
      <w:pPr>
        <w:pStyle w:val="ListParagraph"/>
        <w:keepLines/>
        <w:numPr>
          <w:ilvl w:val="0"/>
          <w:numId w:val="25"/>
        </w:numPr>
        <w:suppressAutoHyphens/>
        <w:overflowPunct w:val="0"/>
        <w:autoSpaceDE w:val="0"/>
        <w:autoSpaceDN w:val="0"/>
        <w:adjustRightInd w:val="0"/>
        <w:ind w:left="567" w:hanging="567"/>
        <w:contextualSpacing w:val="0"/>
        <w:textAlignment w:val="baseline"/>
        <w:outlineLvl w:val="1"/>
      </w:pPr>
      <w:r w:rsidRPr="00775138">
        <w:t>Apeluje o zintegrowaną, całościową strategię zawierającą ambitne długoterminowe cele i plany – agendę UE na rzecz zrównoważonego rozwoju do 2050 r. – aby zapewnić gospodarkę dobrobytu z uwzględnieniem ograniczeń planety. Zamiast realizować cele oddzielnie, UE potrzebuje systemowego, międzysektorowego i prognostycznego podejścia, aby zmniejszyć złożoność swojej polityki i zwiększyć jej efektywność.</w:t>
      </w:r>
    </w:p>
    <w:p w:rsidRPr="00775138" w:rsidR="00E40D64" w:rsidP="001C4A45" w:rsidRDefault="00E40D64" w14:paraId="625DFF4F" w14:textId="6E50306D">
      <w:pPr>
        <w:pStyle w:val="ListParagraph"/>
        <w:numPr>
          <w:ilvl w:val="0"/>
          <w:numId w:val="25"/>
        </w:numPr>
        <w:suppressAutoHyphens/>
        <w:overflowPunct w:val="0"/>
        <w:autoSpaceDE w:val="0"/>
        <w:autoSpaceDN w:val="0"/>
        <w:adjustRightInd w:val="0"/>
        <w:ind w:left="567" w:hanging="567"/>
        <w:contextualSpacing w:val="0"/>
        <w:textAlignment w:val="baseline"/>
        <w:outlineLvl w:val="1"/>
        <w:rPr>
          <w:bCs/>
          <w:iCs/>
        </w:rPr>
      </w:pPr>
      <w:r w:rsidRPr="00775138">
        <w:lastRenderedPageBreak/>
        <w:t>Wzywa do utworzenia w Komisji biura dla wiceprzewodniczącego wykonawczego ds.</w:t>
      </w:r>
      <w:r w:rsidR="00082BA8">
        <w:t> </w:t>
      </w:r>
      <w:r w:rsidRPr="00775138">
        <w:t>przyszłych pokoleń, odpowiedzialnego za popularyzację długofalowego, holistycznego i</w:t>
      </w:r>
      <w:r w:rsidR="00082BA8">
        <w:t> </w:t>
      </w:r>
      <w:r w:rsidRPr="00775138">
        <w:t>systemowego myślenia oraz koncentrującego się na włączeniu do głównego nurtu polityki wskaźników dobrostanu i różnorodności biologicznej wykraczających poza dane dotyczące PKB.</w:t>
      </w:r>
    </w:p>
    <w:p w:rsidRPr="00775138" w:rsidR="00E40D64" w:rsidP="000D7E51" w:rsidRDefault="00E40D64" w14:paraId="4B1867C5" w14:textId="77777777">
      <w:pPr>
        <w:suppressAutoHyphens/>
        <w:overflowPunct w:val="0"/>
        <w:autoSpaceDE w:val="0"/>
        <w:autoSpaceDN w:val="0"/>
        <w:adjustRightInd w:val="0"/>
        <w:ind w:left="284" w:hanging="284"/>
        <w:textAlignment w:val="baseline"/>
      </w:pPr>
    </w:p>
    <w:tbl>
      <w:tblPr>
        <w:tblW w:w="3516" w:type="pct"/>
        <w:tblLook w:val="04A0" w:firstRow="1" w:lastRow="0" w:firstColumn="1" w:lastColumn="0" w:noHBand="0" w:noVBand="1"/>
      </w:tblPr>
      <w:tblGrid>
        <w:gridCol w:w="2033"/>
        <w:gridCol w:w="4499"/>
      </w:tblGrid>
      <w:tr w:rsidRPr="00775138" w:rsidR="00E40D64" w:rsidTr="0015437C" w14:paraId="1C25440C" w14:textId="77777777">
        <w:tc>
          <w:tcPr>
            <w:tcW w:w="1556" w:type="pct"/>
          </w:tcPr>
          <w:p w:rsidRPr="00775138" w:rsidR="00E40D64" w:rsidP="000D7E51" w:rsidRDefault="00E40D64" w14:paraId="0251C3E4" w14:textId="77777777">
            <w:pPr>
              <w:suppressAutoHyphens/>
              <w:overflowPunct w:val="0"/>
              <w:autoSpaceDE w:val="0"/>
              <w:autoSpaceDN w:val="0"/>
              <w:adjustRightInd w:val="0"/>
              <w:textAlignment w:val="baseline"/>
              <w:rPr>
                <w:i/>
              </w:rPr>
            </w:pPr>
            <w:r w:rsidRPr="00775138">
              <w:rPr>
                <w:b/>
                <w:i/>
              </w:rPr>
              <w:t>Kontakt</w:t>
            </w:r>
          </w:p>
        </w:tc>
        <w:tc>
          <w:tcPr>
            <w:tcW w:w="3444" w:type="pct"/>
          </w:tcPr>
          <w:p w:rsidRPr="00775138" w:rsidR="00E40D64" w:rsidP="000D7E51" w:rsidRDefault="00E40D64" w14:paraId="15D4B4B5" w14:textId="530271F8">
            <w:pPr>
              <w:suppressAutoHyphens/>
              <w:overflowPunct w:val="0"/>
              <w:autoSpaceDE w:val="0"/>
              <w:autoSpaceDN w:val="0"/>
              <w:adjustRightInd w:val="0"/>
              <w:textAlignment w:val="baseline"/>
              <w:rPr>
                <w:i/>
              </w:rPr>
            </w:pPr>
            <w:r w:rsidRPr="00775138">
              <w:t>Gaia Bottoni</w:t>
            </w:r>
          </w:p>
        </w:tc>
      </w:tr>
      <w:tr w:rsidRPr="00775138" w:rsidR="00E40D64" w:rsidTr="0015437C" w14:paraId="3218F6DC" w14:textId="77777777">
        <w:tc>
          <w:tcPr>
            <w:tcW w:w="1556" w:type="pct"/>
          </w:tcPr>
          <w:p w:rsidRPr="00775138" w:rsidR="00E40D64" w:rsidP="000D7E51" w:rsidRDefault="00E40D64" w14:paraId="5CB044FE" w14:textId="77777777">
            <w:pPr>
              <w:suppressAutoHyphens/>
              <w:overflowPunct w:val="0"/>
              <w:autoSpaceDE w:val="0"/>
              <w:autoSpaceDN w:val="0"/>
              <w:adjustRightInd w:val="0"/>
              <w:textAlignment w:val="baseline"/>
              <w:rPr>
                <w:i/>
              </w:rPr>
            </w:pPr>
            <w:r w:rsidRPr="00775138">
              <w:rPr>
                <w:i/>
              </w:rPr>
              <w:t>tel.</w:t>
            </w:r>
          </w:p>
        </w:tc>
        <w:tc>
          <w:tcPr>
            <w:tcW w:w="3444" w:type="pct"/>
          </w:tcPr>
          <w:p w:rsidRPr="00775138" w:rsidR="00E40D64" w:rsidP="000D7E51" w:rsidRDefault="00E40D64" w14:paraId="7153ACCC" w14:textId="77777777">
            <w:pPr>
              <w:suppressAutoHyphens/>
              <w:overflowPunct w:val="0"/>
              <w:autoSpaceDE w:val="0"/>
              <w:autoSpaceDN w:val="0"/>
              <w:adjustRightInd w:val="0"/>
              <w:textAlignment w:val="baseline"/>
              <w:rPr>
                <w:i/>
              </w:rPr>
            </w:pPr>
            <w:r w:rsidRPr="00775138">
              <w:rPr>
                <w:i/>
              </w:rPr>
              <w:t>+32 25469447</w:t>
            </w:r>
          </w:p>
        </w:tc>
      </w:tr>
      <w:tr w:rsidRPr="00775138" w:rsidR="00E40D64" w:rsidTr="0015437C" w14:paraId="4407C77B" w14:textId="77777777">
        <w:tc>
          <w:tcPr>
            <w:tcW w:w="1556" w:type="pct"/>
          </w:tcPr>
          <w:p w:rsidRPr="00775138" w:rsidR="00E40D64" w:rsidP="000D7E51" w:rsidRDefault="007810B5" w14:paraId="02C32D5E" w14:textId="6982E374">
            <w:pPr>
              <w:suppressAutoHyphens/>
              <w:overflowPunct w:val="0"/>
              <w:autoSpaceDE w:val="0"/>
              <w:autoSpaceDN w:val="0"/>
              <w:adjustRightInd w:val="0"/>
              <w:textAlignment w:val="baseline"/>
              <w:rPr>
                <w:i/>
              </w:rPr>
            </w:pPr>
            <w:r w:rsidRPr="00775138">
              <w:rPr>
                <w:i/>
              </w:rPr>
              <w:t>e-mail</w:t>
            </w:r>
          </w:p>
        </w:tc>
        <w:tc>
          <w:tcPr>
            <w:tcW w:w="3444" w:type="pct"/>
          </w:tcPr>
          <w:p w:rsidRPr="00775138" w:rsidR="00E40D64" w:rsidP="000D7E51" w:rsidRDefault="00CD6209" w14:paraId="14B021A7" w14:textId="5D5CB706">
            <w:pPr>
              <w:suppressAutoHyphens/>
              <w:overflowPunct w:val="0"/>
              <w:autoSpaceDE w:val="0"/>
              <w:autoSpaceDN w:val="0"/>
              <w:adjustRightInd w:val="0"/>
              <w:textAlignment w:val="baseline"/>
              <w:rPr>
                <w:i/>
              </w:rPr>
            </w:pPr>
            <w:hyperlink w:history="1" r:id="rId57">
              <w:r w:rsidRPr="00775138" w:rsidR="00152CB0">
                <w:rPr>
                  <w:i/>
                  <w:color w:val="0000FF"/>
                  <w:u w:val="single"/>
                </w:rPr>
                <w:t>Gaia.Bottoni@eesc.europa.eu</w:t>
              </w:r>
            </w:hyperlink>
          </w:p>
        </w:tc>
      </w:tr>
    </w:tbl>
    <w:p w:rsidRPr="00775138" w:rsidR="000955B2" w:rsidP="000D7E51" w:rsidRDefault="000955B2" w14:paraId="25B72FB5" w14:textId="17895FCB">
      <w:pPr>
        <w:suppressAutoHyphens/>
        <w:jc w:val="left"/>
      </w:pPr>
    </w:p>
    <w:p w:rsidRPr="00775138" w:rsidR="000955B2" w:rsidP="000D7E51" w:rsidRDefault="000955B2" w14:paraId="0C2CA7C5" w14:textId="77777777">
      <w:pPr>
        <w:suppressAutoHyphens/>
        <w:jc w:val="left"/>
      </w:pPr>
      <w:r w:rsidRPr="00775138">
        <w:br w:type="page"/>
      </w:r>
    </w:p>
    <w:p w:rsidRPr="00775138" w:rsidR="005D220F" w:rsidP="001C4A45" w:rsidRDefault="00CD6209" w14:paraId="5679C887" w14:textId="46DFB90B">
      <w:pPr>
        <w:numPr>
          <w:ilvl w:val="0"/>
          <w:numId w:val="7"/>
        </w:numPr>
        <w:suppressAutoHyphens/>
        <w:overflowPunct w:val="0"/>
        <w:autoSpaceDE w:val="0"/>
        <w:autoSpaceDN w:val="0"/>
        <w:adjustRightInd w:val="0"/>
        <w:ind w:left="567" w:hanging="567"/>
        <w:textAlignment w:val="baseline"/>
        <w:rPr>
          <w:i/>
          <w:iCs/>
          <w:sz w:val="28"/>
          <w:szCs w:val="28"/>
        </w:rPr>
      </w:pPr>
      <w:hyperlink w:history="1" r:id="rId58">
        <w:r w:rsidRPr="00775138" w:rsidR="00D0241E">
          <w:rPr>
            <w:b/>
            <w:i/>
            <w:color w:val="0000FF"/>
            <w:sz w:val="28"/>
            <w:szCs w:val="28"/>
            <w:u w:val="single"/>
          </w:rPr>
          <w:t>Finansowanie działań w związku ze zmianą klimatu: nowy plan działania na rzecz osiągnięcia ambitnych celów klimatycznych i celów zrównoważonego rozwoju</w:t>
        </w:r>
      </w:hyperlink>
    </w:p>
    <w:p w:rsidRPr="00775138" w:rsidR="005D220F" w:rsidP="000D7E51" w:rsidRDefault="005D220F" w14:paraId="190EC667" w14:textId="77777777">
      <w:pPr>
        <w:suppressAutoHyphens/>
        <w:overflowPunct w:val="0"/>
        <w:autoSpaceDE w:val="0"/>
        <w:autoSpaceDN w:val="0"/>
        <w:adjustRightInd w:val="0"/>
        <w:ind w:left="567"/>
        <w:textAlignment w:val="baseline"/>
        <w:rPr>
          <w:bCs/>
        </w:rPr>
      </w:pPr>
    </w:p>
    <w:tbl>
      <w:tblPr>
        <w:tblW w:w="5000" w:type="pct"/>
        <w:tblLook w:val="04A0" w:firstRow="1" w:lastRow="0" w:firstColumn="1" w:lastColumn="0" w:noHBand="0" w:noVBand="1"/>
      </w:tblPr>
      <w:tblGrid>
        <w:gridCol w:w="2462"/>
        <w:gridCol w:w="6827"/>
      </w:tblGrid>
      <w:tr w:rsidRPr="00775138" w:rsidR="005D220F" w:rsidTr="001C4A45" w14:paraId="1110DB39" w14:textId="77777777">
        <w:tc>
          <w:tcPr>
            <w:tcW w:w="1325" w:type="pct"/>
          </w:tcPr>
          <w:p w:rsidRPr="00775138" w:rsidR="005D220F" w:rsidP="001C4A45" w:rsidRDefault="005D220F" w14:paraId="66DE0B59" w14:textId="77777777">
            <w:pPr>
              <w:tabs>
                <w:tab w:val="center" w:pos="284"/>
              </w:tabs>
              <w:suppressAutoHyphens/>
              <w:overflowPunct w:val="0"/>
              <w:autoSpaceDE w:val="0"/>
              <w:autoSpaceDN w:val="0"/>
              <w:adjustRightInd w:val="0"/>
              <w:textAlignment w:val="baseline"/>
              <w:rPr>
                <w:b/>
              </w:rPr>
            </w:pPr>
            <w:r w:rsidRPr="00775138">
              <w:rPr>
                <w:b/>
              </w:rPr>
              <w:t>Sprawozdawczyni</w:t>
            </w:r>
          </w:p>
          <w:p w:rsidRPr="00775138" w:rsidR="005D220F" w:rsidP="001C4A45" w:rsidRDefault="005D220F" w14:paraId="6F663C6E" w14:textId="77777777">
            <w:pPr>
              <w:tabs>
                <w:tab w:val="center" w:pos="284"/>
              </w:tabs>
              <w:suppressAutoHyphens/>
              <w:overflowPunct w:val="0"/>
              <w:autoSpaceDE w:val="0"/>
              <w:autoSpaceDN w:val="0"/>
              <w:adjustRightInd w:val="0"/>
              <w:textAlignment w:val="baseline"/>
              <w:rPr>
                <w:b/>
              </w:rPr>
            </w:pPr>
            <w:r w:rsidRPr="00775138">
              <w:rPr>
                <w:b/>
              </w:rPr>
              <w:t>Współsprawozdawca</w:t>
            </w:r>
          </w:p>
        </w:tc>
        <w:tc>
          <w:tcPr>
            <w:tcW w:w="3675" w:type="pct"/>
          </w:tcPr>
          <w:p w:rsidRPr="00775138" w:rsidR="005D220F" w:rsidP="001C4A45" w:rsidRDefault="005D220F" w14:paraId="402945C4" w14:textId="77777777">
            <w:pPr>
              <w:tabs>
                <w:tab w:val="center" w:pos="284"/>
              </w:tabs>
              <w:suppressAutoHyphens/>
              <w:overflowPunct w:val="0"/>
              <w:autoSpaceDE w:val="0"/>
              <w:autoSpaceDN w:val="0"/>
              <w:adjustRightInd w:val="0"/>
              <w:textAlignment w:val="baseline"/>
              <w:rPr>
                <w:b/>
                <w:bCs/>
              </w:rPr>
            </w:pPr>
            <w:r w:rsidRPr="00775138">
              <w:t>Antje GERSTEIN (Grupa Pracodawców – DE)</w:t>
            </w:r>
          </w:p>
          <w:p w:rsidR="005D220F" w:rsidP="001C4A45" w:rsidRDefault="005D220F" w14:paraId="0542B3FA" w14:textId="77777777">
            <w:pPr>
              <w:suppressAutoHyphens/>
              <w:overflowPunct w:val="0"/>
              <w:autoSpaceDE w:val="0"/>
              <w:autoSpaceDN w:val="0"/>
              <w:adjustRightInd w:val="0"/>
              <w:textAlignment w:val="baseline"/>
            </w:pPr>
            <w:r w:rsidRPr="00775138">
              <w:t>Kęstutis KUPŠYS (Grupa Organizacji Społeczeństwa Obywatelskiego – LT)</w:t>
            </w:r>
          </w:p>
          <w:p w:rsidRPr="00775138" w:rsidR="0089258D" w:rsidP="001C4A45" w:rsidRDefault="0089258D" w14:paraId="0A664926" w14:textId="03B65760">
            <w:pPr>
              <w:suppressAutoHyphens/>
              <w:overflowPunct w:val="0"/>
              <w:autoSpaceDE w:val="0"/>
              <w:autoSpaceDN w:val="0"/>
              <w:adjustRightInd w:val="0"/>
              <w:textAlignment w:val="baseline"/>
            </w:pPr>
          </w:p>
        </w:tc>
      </w:tr>
      <w:tr w:rsidRPr="00775138" w:rsidR="005D220F" w:rsidTr="001C4A45" w14:paraId="42B73177" w14:textId="77777777">
        <w:tc>
          <w:tcPr>
            <w:tcW w:w="1325" w:type="pct"/>
          </w:tcPr>
          <w:p w:rsidRPr="00775138" w:rsidR="005D220F" w:rsidP="001C4A45" w:rsidRDefault="005D220F" w14:paraId="44F71640" w14:textId="77777777">
            <w:pPr>
              <w:tabs>
                <w:tab w:val="center" w:pos="284"/>
              </w:tabs>
              <w:suppressAutoHyphens/>
              <w:overflowPunct w:val="0"/>
              <w:autoSpaceDE w:val="0"/>
              <w:autoSpaceDN w:val="0"/>
              <w:adjustRightInd w:val="0"/>
              <w:textAlignment w:val="baseline"/>
              <w:rPr>
                <w:b/>
              </w:rPr>
            </w:pPr>
            <w:r w:rsidRPr="00775138">
              <w:rPr>
                <w:b/>
              </w:rPr>
              <w:t>Dokument źródłowy</w:t>
            </w:r>
          </w:p>
        </w:tc>
        <w:tc>
          <w:tcPr>
            <w:tcW w:w="3675" w:type="pct"/>
          </w:tcPr>
          <w:p w:rsidRPr="00775138" w:rsidR="002E4460" w:rsidP="001C4A45" w:rsidRDefault="002E4460" w14:paraId="7DDCED46" w14:textId="44E7F5C1">
            <w:pPr>
              <w:tabs>
                <w:tab w:val="center" w:pos="284"/>
              </w:tabs>
              <w:suppressAutoHyphens/>
              <w:overflowPunct w:val="0"/>
              <w:autoSpaceDE w:val="0"/>
              <w:autoSpaceDN w:val="0"/>
              <w:adjustRightInd w:val="0"/>
              <w:textAlignment w:val="baseline"/>
            </w:pPr>
            <w:r w:rsidRPr="00775138">
              <w:t>Opinia z inicjatywy własnej</w:t>
            </w:r>
          </w:p>
          <w:p w:rsidRPr="00775138" w:rsidR="005D220F" w:rsidP="001C4A45" w:rsidRDefault="005D220F" w14:paraId="561D724F" w14:textId="0FCABD75">
            <w:pPr>
              <w:tabs>
                <w:tab w:val="center" w:pos="284"/>
              </w:tabs>
              <w:suppressAutoHyphens/>
              <w:overflowPunct w:val="0"/>
              <w:autoSpaceDE w:val="0"/>
              <w:autoSpaceDN w:val="0"/>
              <w:adjustRightInd w:val="0"/>
              <w:textAlignment w:val="baseline"/>
            </w:pPr>
            <w:r w:rsidRPr="00775138">
              <w:t>EESC-2024-00636-00-00-AC</w:t>
            </w:r>
          </w:p>
        </w:tc>
      </w:tr>
    </w:tbl>
    <w:p w:rsidRPr="00775138" w:rsidR="005D220F" w:rsidP="000D7E51" w:rsidRDefault="005D220F" w14:paraId="08F18A3C" w14:textId="77777777">
      <w:pPr>
        <w:tabs>
          <w:tab w:val="center" w:pos="284"/>
        </w:tabs>
        <w:suppressAutoHyphens/>
        <w:overflowPunct w:val="0"/>
        <w:autoSpaceDE w:val="0"/>
        <w:autoSpaceDN w:val="0"/>
        <w:adjustRightInd w:val="0"/>
        <w:ind w:left="266" w:hanging="266"/>
        <w:textAlignment w:val="baseline"/>
        <w:rPr>
          <w:bCs/>
        </w:rPr>
      </w:pPr>
    </w:p>
    <w:p w:rsidRPr="00775138" w:rsidR="005D220F" w:rsidP="000D7E51" w:rsidRDefault="005D220F" w14:paraId="3550D7C5" w14:textId="77777777">
      <w:pPr>
        <w:tabs>
          <w:tab w:val="center" w:pos="284"/>
        </w:tabs>
        <w:suppressAutoHyphens/>
        <w:overflowPunct w:val="0"/>
        <w:autoSpaceDE w:val="0"/>
        <w:autoSpaceDN w:val="0"/>
        <w:adjustRightInd w:val="0"/>
        <w:ind w:left="266" w:hanging="266"/>
        <w:textAlignment w:val="baseline"/>
        <w:rPr>
          <w:b/>
        </w:rPr>
      </w:pPr>
      <w:r w:rsidRPr="00775138">
        <w:rPr>
          <w:b/>
        </w:rPr>
        <w:t>Główne punkty</w:t>
      </w:r>
    </w:p>
    <w:p w:rsidRPr="00775138" w:rsidR="005D220F" w:rsidP="000D7E51" w:rsidRDefault="005D220F" w14:paraId="79726E57" w14:textId="77777777">
      <w:pPr>
        <w:tabs>
          <w:tab w:val="center" w:pos="284"/>
        </w:tabs>
        <w:suppressAutoHyphens/>
        <w:overflowPunct w:val="0"/>
        <w:autoSpaceDE w:val="0"/>
        <w:autoSpaceDN w:val="0"/>
        <w:adjustRightInd w:val="0"/>
        <w:ind w:left="266" w:hanging="266"/>
        <w:textAlignment w:val="baseline"/>
        <w:rPr>
          <w:bCs/>
        </w:rPr>
      </w:pPr>
    </w:p>
    <w:p w:rsidR="005D220F" w:rsidP="000D7E51" w:rsidRDefault="005D220F" w14:paraId="35FFEE47" w14:textId="74CE2FA6">
      <w:pPr>
        <w:suppressAutoHyphens/>
        <w:overflowPunct w:val="0"/>
        <w:autoSpaceDE w:val="0"/>
        <w:autoSpaceDN w:val="0"/>
        <w:adjustRightInd w:val="0"/>
        <w:textAlignment w:val="baseline"/>
      </w:pPr>
      <w:r w:rsidRPr="00775138">
        <w:t>EKES:</w:t>
      </w:r>
    </w:p>
    <w:p w:rsidRPr="00775138" w:rsidR="001C4A45" w:rsidP="000D7E51" w:rsidRDefault="001C4A45" w14:paraId="2506F169" w14:textId="77777777">
      <w:pPr>
        <w:suppressAutoHyphens/>
        <w:overflowPunct w:val="0"/>
        <w:autoSpaceDE w:val="0"/>
        <w:autoSpaceDN w:val="0"/>
        <w:adjustRightInd w:val="0"/>
        <w:textAlignment w:val="baseline"/>
        <w:rPr>
          <w:bCs/>
          <w:iCs/>
        </w:rPr>
      </w:pPr>
    </w:p>
    <w:p w:rsidRPr="00775138" w:rsidR="005D220F" w:rsidP="001C4A45" w:rsidRDefault="005D220F" w14:paraId="55C74EDB" w14:textId="77777777">
      <w:pPr>
        <w:pStyle w:val="ListParagraph"/>
        <w:numPr>
          <w:ilvl w:val="0"/>
          <w:numId w:val="26"/>
        </w:numPr>
        <w:suppressAutoHyphens/>
        <w:overflowPunct w:val="0"/>
        <w:autoSpaceDE w:val="0"/>
        <w:autoSpaceDN w:val="0"/>
        <w:adjustRightInd w:val="0"/>
        <w:ind w:left="567" w:hanging="567"/>
        <w:contextualSpacing w:val="0"/>
        <w:textAlignment w:val="baseline"/>
        <w:outlineLvl w:val="1"/>
        <w:rPr>
          <w:spacing w:val="-4"/>
        </w:rPr>
      </w:pPr>
      <w:r w:rsidRPr="00775138">
        <w:t xml:space="preserve">Uznaje, że finansowanie działań w związku ze zmianą klimatu to złożony mechanizm, którego celem jest </w:t>
      </w:r>
      <w:r w:rsidRPr="00775138">
        <w:rPr>
          <w:b/>
        </w:rPr>
        <w:t>pozyskiwanie środków finansowych oraz ułatwienie przejścia w kierunku niskoemisyjnej i odpornej przyszłości</w:t>
      </w:r>
      <w:r w:rsidRPr="00775138">
        <w:t xml:space="preserve">. Obejmuje to środki finansowe przeznaczone zarówno na </w:t>
      </w:r>
      <w:r w:rsidRPr="00775138">
        <w:rPr>
          <w:b/>
        </w:rPr>
        <w:t>wysiłki łagodzące, jak i przystosowawcze</w:t>
      </w:r>
      <w:r w:rsidRPr="00775138">
        <w:t xml:space="preserve"> w ramach działań w dziedzinie klimatu, powiązane z kompensacją (za straty i szkody) oraz finansowaniem sprawiedliwej transformacji.</w:t>
      </w:r>
    </w:p>
    <w:p w:rsidRPr="00775138" w:rsidR="005D220F" w:rsidP="001C4A45" w:rsidRDefault="005D220F" w14:paraId="5A290D16" w14:textId="77777777">
      <w:pPr>
        <w:pStyle w:val="ListParagraph"/>
        <w:numPr>
          <w:ilvl w:val="0"/>
          <w:numId w:val="26"/>
        </w:numPr>
        <w:suppressAutoHyphens/>
        <w:overflowPunct w:val="0"/>
        <w:autoSpaceDE w:val="0"/>
        <w:autoSpaceDN w:val="0"/>
        <w:adjustRightInd w:val="0"/>
        <w:ind w:left="567" w:hanging="567"/>
        <w:contextualSpacing w:val="0"/>
        <w:textAlignment w:val="baseline"/>
        <w:outlineLvl w:val="1"/>
        <w:rPr>
          <w:spacing w:val="-4"/>
        </w:rPr>
      </w:pPr>
      <w:r w:rsidRPr="00775138">
        <w:t xml:space="preserve">Podkreśla istotną rolę finansów publicznych w przystosowywaniu się i </w:t>
      </w:r>
      <w:r w:rsidRPr="00775138">
        <w:rPr>
          <w:b/>
        </w:rPr>
        <w:t>zaangażowania zarówno podmiotów publicznych, jak i prywatnych w dłuższych okresach</w:t>
      </w:r>
      <w:r w:rsidRPr="00775138">
        <w:t>, co może stanowić wyzwanie.</w:t>
      </w:r>
    </w:p>
    <w:p w:rsidRPr="00775138" w:rsidR="005D220F" w:rsidP="001C4A45" w:rsidRDefault="005D220F" w14:paraId="73E7E38D" w14:textId="77777777">
      <w:pPr>
        <w:pStyle w:val="ListParagraph"/>
        <w:numPr>
          <w:ilvl w:val="0"/>
          <w:numId w:val="26"/>
        </w:numPr>
        <w:suppressAutoHyphens/>
        <w:overflowPunct w:val="0"/>
        <w:autoSpaceDE w:val="0"/>
        <w:autoSpaceDN w:val="0"/>
        <w:adjustRightInd w:val="0"/>
        <w:ind w:left="567" w:hanging="567"/>
        <w:contextualSpacing w:val="0"/>
        <w:textAlignment w:val="baseline"/>
        <w:outlineLvl w:val="1"/>
        <w:rPr>
          <w:spacing w:val="-4"/>
        </w:rPr>
      </w:pPr>
      <w:r w:rsidRPr="00775138">
        <w:t xml:space="preserve">Podtrzymuje stanowisko, że </w:t>
      </w:r>
      <w:r w:rsidRPr="00775138">
        <w:rPr>
          <w:b/>
        </w:rPr>
        <w:t>dostęp inicjatyw lokalnych, ruchów oddolnych i partnerów społecznych do finansowania działań w związku ze zmianą klimatu ma zasadnicze znaczenie dla zwiększania skali działań w tej dziedzinie</w:t>
      </w:r>
      <w:r w:rsidRPr="00775138">
        <w:t>; jest też wyrazem doświadczeń UE w zakresie stymulowania znaczących zmian oraz zwiększania odporności społeczności.</w:t>
      </w:r>
    </w:p>
    <w:p w:rsidRPr="00775138" w:rsidR="005D220F" w:rsidP="001C4A45" w:rsidRDefault="005D220F" w14:paraId="22117AE8" w14:textId="77777777">
      <w:pPr>
        <w:pStyle w:val="ListParagraph"/>
        <w:numPr>
          <w:ilvl w:val="0"/>
          <w:numId w:val="26"/>
        </w:numPr>
        <w:suppressAutoHyphens/>
        <w:overflowPunct w:val="0"/>
        <w:autoSpaceDE w:val="0"/>
        <w:autoSpaceDN w:val="0"/>
        <w:adjustRightInd w:val="0"/>
        <w:ind w:left="567" w:hanging="567"/>
        <w:contextualSpacing w:val="0"/>
        <w:textAlignment w:val="baseline"/>
        <w:outlineLvl w:val="1"/>
        <w:rPr>
          <w:spacing w:val="-6"/>
        </w:rPr>
      </w:pPr>
      <w:r w:rsidRPr="00775138">
        <w:t xml:space="preserve">Wzywa do zachęcania </w:t>
      </w:r>
      <w:r w:rsidRPr="00775138">
        <w:rPr>
          <w:b/>
        </w:rPr>
        <w:t>sektora prywatnego do wykorzystywania jego zasobów finansowych</w:t>
      </w:r>
      <w:r w:rsidRPr="00775138">
        <w:t xml:space="preserve"> oraz do aktywnego udziału w krajowych i regionalnych planach przystosowania się do zmiany klimatu i łagodzenia jej skutków, przy jednoczesnym nienakładaniu nieproporcjonalnych obciążeń na finanse publiczne i pracowników.</w:t>
      </w:r>
    </w:p>
    <w:p w:rsidRPr="00775138" w:rsidR="005D220F" w:rsidP="001C4A45" w:rsidRDefault="005D220F" w14:paraId="13A4D24D" w14:textId="77777777">
      <w:pPr>
        <w:pStyle w:val="ListParagraph"/>
        <w:numPr>
          <w:ilvl w:val="0"/>
          <w:numId w:val="26"/>
        </w:numPr>
        <w:suppressAutoHyphens/>
        <w:overflowPunct w:val="0"/>
        <w:autoSpaceDE w:val="0"/>
        <w:autoSpaceDN w:val="0"/>
        <w:adjustRightInd w:val="0"/>
        <w:ind w:left="567" w:hanging="567"/>
        <w:contextualSpacing w:val="0"/>
        <w:textAlignment w:val="baseline"/>
        <w:outlineLvl w:val="1"/>
        <w:rPr>
          <w:spacing w:val="-4"/>
        </w:rPr>
      </w:pPr>
      <w:r w:rsidRPr="00775138">
        <w:t xml:space="preserve">Popiera wpływową rolę EBC, zwłaszcza jeśli chodzi o ułatwianie inwestycji w przystosowanie się do zmiany klimatu i </w:t>
      </w:r>
      <w:r w:rsidRPr="00775138">
        <w:rPr>
          <w:b/>
        </w:rPr>
        <w:t>zapewnienie zgodności przepływów finansowych z celami porozumienia paryskiego</w:t>
      </w:r>
      <w:r w:rsidRPr="00775138">
        <w:t>.</w:t>
      </w:r>
    </w:p>
    <w:p w:rsidRPr="00775138" w:rsidR="005D220F" w:rsidP="001C4A45" w:rsidRDefault="005D220F" w14:paraId="35249A68" w14:textId="77777777">
      <w:pPr>
        <w:pStyle w:val="ListParagraph"/>
        <w:numPr>
          <w:ilvl w:val="0"/>
          <w:numId w:val="26"/>
        </w:numPr>
        <w:suppressAutoHyphens/>
        <w:overflowPunct w:val="0"/>
        <w:autoSpaceDE w:val="0"/>
        <w:autoSpaceDN w:val="0"/>
        <w:adjustRightInd w:val="0"/>
        <w:ind w:left="567" w:hanging="567"/>
        <w:contextualSpacing w:val="0"/>
        <w:textAlignment w:val="baseline"/>
        <w:outlineLvl w:val="1"/>
        <w:rPr>
          <w:spacing w:val="-4"/>
        </w:rPr>
      </w:pPr>
      <w:r w:rsidRPr="00775138">
        <w:t xml:space="preserve">Podkreśla potrzebę </w:t>
      </w:r>
      <w:r w:rsidRPr="00775138">
        <w:rPr>
          <w:b/>
        </w:rPr>
        <w:t>redukcji zadłużenia</w:t>
      </w:r>
      <w:r w:rsidRPr="00775138">
        <w:t>, aby przerwać cykl zadłużenia i niedoinwestowania m.in. działań przystosowawczych, po którym następuje wzrost podatności na zagrożenia. Trzeba też zwiększyć rolę obligacji powiązanych z celami zrównoważonego rozwoju.</w:t>
      </w:r>
    </w:p>
    <w:p w:rsidRPr="00775138" w:rsidR="005D220F" w:rsidP="001C4A45" w:rsidRDefault="005D220F" w14:paraId="584457BB" w14:textId="77777777">
      <w:pPr>
        <w:pStyle w:val="ListParagraph"/>
        <w:numPr>
          <w:ilvl w:val="0"/>
          <w:numId w:val="26"/>
        </w:numPr>
        <w:suppressAutoHyphens/>
        <w:overflowPunct w:val="0"/>
        <w:autoSpaceDE w:val="0"/>
        <w:autoSpaceDN w:val="0"/>
        <w:adjustRightInd w:val="0"/>
        <w:ind w:left="567" w:hanging="567"/>
        <w:contextualSpacing w:val="0"/>
        <w:textAlignment w:val="baseline"/>
        <w:outlineLvl w:val="1"/>
        <w:rPr>
          <w:spacing w:val="-4"/>
        </w:rPr>
      </w:pPr>
      <w:r w:rsidRPr="00775138">
        <w:t xml:space="preserve">Zgadza się z niedawnymi propozycjami UE, by negocjacje w sprawie </w:t>
      </w:r>
      <w:r w:rsidRPr="00775138">
        <w:rPr>
          <w:b/>
        </w:rPr>
        <w:t>nowego zbiorowego celu ilościowego</w:t>
      </w:r>
      <w:r w:rsidRPr="00775138">
        <w:t xml:space="preserve"> dotyczącego finansowania działań związanych z klimatem były ukierunkowane na: 1) większą adekwatność finansowania tego rodzaju działań do zakładanych celów i ich większą przyjazność dla różnorodności biologicznej, 2) zwiększenie wpływu tych działań, 3) lepsze dostosowanie do krajów i społeczności, które są najbardziej wrażliwe na zmianę klimatu.</w:t>
      </w:r>
    </w:p>
    <w:p w:rsidRPr="00775138" w:rsidR="005D220F" w:rsidP="00A659DE" w:rsidRDefault="005D220F" w14:paraId="50E67381" w14:textId="5916A161">
      <w:pPr>
        <w:pStyle w:val="ListParagraph"/>
        <w:keepLines/>
        <w:numPr>
          <w:ilvl w:val="0"/>
          <w:numId w:val="26"/>
        </w:numPr>
        <w:suppressAutoHyphens/>
        <w:overflowPunct w:val="0"/>
        <w:autoSpaceDE w:val="0"/>
        <w:autoSpaceDN w:val="0"/>
        <w:adjustRightInd w:val="0"/>
        <w:ind w:left="567" w:hanging="567"/>
        <w:contextualSpacing w:val="0"/>
        <w:textAlignment w:val="baseline"/>
        <w:outlineLvl w:val="1"/>
      </w:pPr>
      <w:r w:rsidRPr="00775138">
        <w:lastRenderedPageBreak/>
        <w:t xml:space="preserve">Uważa, że koncepcja </w:t>
      </w:r>
      <w:r w:rsidRPr="00775138">
        <w:rPr>
          <w:b/>
        </w:rPr>
        <w:t>sprawiedliwej transformacji</w:t>
      </w:r>
      <w:r w:rsidRPr="00775138">
        <w:t xml:space="preserve"> powinna – zgodnie z porozumieniem paryskim – wyznaczać kierunek alokacji wszystkich przepływów służących finansowaniu działań w związku ze zmianą klimatu i kłaść nacisk na respektowanie </w:t>
      </w:r>
      <w:r w:rsidRPr="00775138">
        <w:rPr>
          <w:b/>
        </w:rPr>
        <w:t>bezpiecznych i</w:t>
      </w:r>
      <w:r w:rsidR="00082BA8">
        <w:t> </w:t>
      </w:r>
      <w:r w:rsidRPr="00775138">
        <w:rPr>
          <w:b/>
        </w:rPr>
        <w:t>sprawiedliwych ograniczeń planety</w:t>
      </w:r>
      <w:r w:rsidRPr="00775138">
        <w:t xml:space="preserve"> oraz szerszych celów społecznych i gospodarczych, </w:t>
      </w:r>
      <w:r w:rsidRPr="00775138">
        <w:rPr>
          <w:b/>
        </w:rPr>
        <w:t>w</w:t>
      </w:r>
      <w:r w:rsidR="00082BA8">
        <w:t> </w:t>
      </w:r>
      <w:r w:rsidRPr="00775138">
        <w:rPr>
          <w:b/>
        </w:rPr>
        <w:t>których centrum powinny znaleźć się cele zrównoważonego rozwoju</w:t>
      </w:r>
      <w:r w:rsidRPr="00775138">
        <w:t>.</w:t>
      </w:r>
    </w:p>
    <w:p w:rsidRPr="00775138" w:rsidR="005D220F" w:rsidP="000D7E51" w:rsidRDefault="005D220F" w14:paraId="33E9FC26" w14:textId="77777777">
      <w:pPr>
        <w:suppressAutoHyphens/>
        <w:overflowPunct w:val="0"/>
        <w:autoSpaceDE w:val="0"/>
        <w:autoSpaceDN w:val="0"/>
        <w:adjustRightInd w:val="0"/>
        <w:textAlignment w:val="baseline"/>
      </w:pPr>
    </w:p>
    <w:tbl>
      <w:tblPr>
        <w:tblW w:w="0" w:type="auto"/>
        <w:tblLook w:val="04A0" w:firstRow="1" w:lastRow="0" w:firstColumn="1" w:lastColumn="0" w:noHBand="0" w:noVBand="1"/>
      </w:tblPr>
      <w:tblGrid>
        <w:gridCol w:w="1634"/>
        <w:gridCol w:w="5670"/>
      </w:tblGrid>
      <w:tr w:rsidRPr="00775138" w:rsidR="005D220F" w:rsidTr="0015437C" w14:paraId="30B2998E" w14:textId="77777777">
        <w:tc>
          <w:tcPr>
            <w:tcW w:w="1634" w:type="dxa"/>
          </w:tcPr>
          <w:p w:rsidRPr="00775138" w:rsidR="005D220F" w:rsidP="000D7E51" w:rsidRDefault="005D220F" w14:paraId="327B00F1" w14:textId="77777777">
            <w:pPr>
              <w:suppressAutoHyphens/>
              <w:overflowPunct w:val="0"/>
              <w:autoSpaceDE w:val="0"/>
              <w:autoSpaceDN w:val="0"/>
              <w:adjustRightInd w:val="0"/>
              <w:ind w:left="32"/>
              <w:textAlignment w:val="baseline"/>
              <w:rPr>
                <w:i/>
              </w:rPr>
            </w:pPr>
            <w:r w:rsidRPr="00775138">
              <w:rPr>
                <w:b/>
                <w:i/>
              </w:rPr>
              <w:t>Kontakt</w:t>
            </w:r>
          </w:p>
        </w:tc>
        <w:tc>
          <w:tcPr>
            <w:tcW w:w="5670" w:type="dxa"/>
          </w:tcPr>
          <w:p w:rsidRPr="00775138" w:rsidR="005D220F" w:rsidP="000D7E51" w:rsidRDefault="005D220F" w14:paraId="33DFEDCD" w14:textId="3102522D">
            <w:pPr>
              <w:suppressAutoHyphens/>
              <w:overflowPunct w:val="0"/>
              <w:autoSpaceDE w:val="0"/>
              <w:autoSpaceDN w:val="0"/>
              <w:adjustRightInd w:val="0"/>
              <w:ind w:left="103"/>
              <w:textAlignment w:val="baseline"/>
              <w:rPr>
                <w:i/>
              </w:rPr>
            </w:pPr>
            <w:r w:rsidRPr="00775138">
              <w:t>Anna Cameron</w:t>
            </w:r>
          </w:p>
        </w:tc>
      </w:tr>
      <w:tr w:rsidRPr="00775138" w:rsidR="005D220F" w:rsidTr="0015437C" w14:paraId="44CAD41B" w14:textId="77777777">
        <w:tc>
          <w:tcPr>
            <w:tcW w:w="1634" w:type="dxa"/>
          </w:tcPr>
          <w:p w:rsidRPr="00775138" w:rsidR="005D220F" w:rsidP="000D7E51" w:rsidRDefault="005D220F" w14:paraId="4EB9AC62" w14:textId="77777777">
            <w:pPr>
              <w:suppressAutoHyphens/>
              <w:overflowPunct w:val="0"/>
              <w:autoSpaceDE w:val="0"/>
              <w:autoSpaceDN w:val="0"/>
              <w:adjustRightInd w:val="0"/>
              <w:ind w:left="32"/>
              <w:textAlignment w:val="baseline"/>
              <w:rPr>
                <w:i/>
              </w:rPr>
            </w:pPr>
            <w:r w:rsidRPr="00775138">
              <w:rPr>
                <w:i/>
              </w:rPr>
              <w:t>tel.</w:t>
            </w:r>
          </w:p>
        </w:tc>
        <w:tc>
          <w:tcPr>
            <w:tcW w:w="5670" w:type="dxa"/>
          </w:tcPr>
          <w:p w:rsidRPr="00775138" w:rsidR="005D220F" w:rsidP="000D7E51" w:rsidRDefault="005D220F" w14:paraId="44171699" w14:textId="77777777">
            <w:pPr>
              <w:suppressAutoHyphens/>
              <w:overflowPunct w:val="0"/>
              <w:autoSpaceDE w:val="0"/>
              <w:autoSpaceDN w:val="0"/>
              <w:adjustRightInd w:val="0"/>
              <w:ind w:left="103"/>
              <w:textAlignment w:val="baseline"/>
              <w:rPr>
                <w:i/>
                <w:iCs/>
              </w:rPr>
            </w:pPr>
            <w:r w:rsidRPr="00775138">
              <w:rPr>
                <w:i/>
              </w:rPr>
              <w:t>+32 25468228</w:t>
            </w:r>
          </w:p>
        </w:tc>
      </w:tr>
      <w:tr w:rsidRPr="00775138" w:rsidR="005D220F" w:rsidTr="0015437C" w14:paraId="66D0DE73" w14:textId="77777777">
        <w:tc>
          <w:tcPr>
            <w:tcW w:w="1634" w:type="dxa"/>
          </w:tcPr>
          <w:p w:rsidRPr="00775138" w:rsidR="005D220F" w:rsidP="000D7E51" w:rsidRDefault="004E1104" w14:paraId="3437F88F" w14:textId="6FD2D88A">
            <w:pPr>
              <w:suppressAutoHyphens/>
              <w:overflowPunct w:val="0"/>
              <w:autoSpaceDE w:val="0"/>
              <w:autoSpaceDN w:val="0"/>
              <w:adjustRightInd w:val="0"/>
              <w:ind w:left="32"/>
              <w:textAlignment w:val="baseline"/>
              <w:rPr>
                <w:i/>
              </w:rPr>
            </w:pPr>
            <w:r w:rsidRPr="00775138">
              <w:rPr>
                <w:i/>
              </w:rPr>
              <w:t>e-mail</w:t>
            </w:r>
          </w:p>
        </w:tc>
        <w:tc>
          <w:tcPr>
            <w:tcW w:w="5670" w:type="dxa"/>
          </w:tcPr>
          <w:p w:rsidRPr="00775138" w:rsidR="005D220F" w:rsidP="000D7E51" w:rsidRDefault="00CD6209" w14:paraId="62475D3D" w14:textId="77777777">
            <w:pPr>
              <w:suppressAutoHyphens/>
              <w:overflowPunct w:val="0"/>
              <w:autoSpaceDE w:val="0"/>
              <w:autoSpaceDN w:val="0"/>
              <w:adjustRightInd w:val="0"/>
              <w:ind w:left="103"/>
              <w:textAlignment w:val="baseline"/>
              <w:rPr>
                <w:i/>
                <w:iCs/>
                <w:color w:val="0000FF"/>
                <w:u w:val="single"/>
              </w:rPr>
            </w:pPr>
            <w:hyperlink w:history="1" r:id="rId59">
              <w:r w:rsidRPr="00775138" w:rsidR="00152CB0">
                <w:rPr>
                  <w:i/>
                  <w:color w:val="0000FF"/>
                  <w:u w:val="single"/>
                </w:rPr>
                <w:t>Anna.Cameron@eesc.europa.eu</w:t>
              </w:r>
            </w:hyperlink>
          </w:p>
        </w:tc>
      </w:tr>
    </w:tbl>
    <w:p w:rsidRPr="00775138" w:rsidR="005D220F" w:rsidP="000D7E51" w:rsidRDefault="005D220F" w14:paraId="493A5992" w14:textId="77777777">
      <w:pPr>
        <w:suppressAutoHyphens/>
        <w:jc w:val="left"/>
      </w:pPr>
      <w:r w:rsidRPr="00775138">
        <w:br w:type="page"/>
      </w:r>
    </w:p>
    <w:p w:rsidRPr="00775138" w:rsidR="00C70B4C" w:rsidP="001C4A45" w:rsidRDefault="00CD6209" w14:paraId="57BB5A11" w14:textId="06CA1854">
      <w:pPr>
        <w:numPr>
          <w:ilvl w:val="0"/>
          <w:numId w:val="7"/>
        </w:numPr>
        <w:suppressAutoHyphens/>
        <w:overflowPunct w:val="0"/>
        <w:autoSpaceDE w:val="0"/>
        <w:autoSpaceDN w:val="0"/>
        <w:adjustRightInd w:val="0"/>
        <w:ind w:left="567" w:hanging="567"/>
        <w:textAlignment w:val="baseline"/>
        <w:rPr>
          <w:i/>
          <w:iCs/>
          <w:sz w:val="28"/>
          <w:szCs w:val="28"/>
        </w:rPr>
      </w:pPr>
      <w:hyperlink w:history="1" r:id="rId60">
        <w:r w:rsidRPr="00775138" w:rsidR="00D0241E">
          <w:rPr>
            <w:b/>
            <w:i/>
            <w:color w:val="0000FF"/>
            <w:sz w:val="28"/>
            <w:szCs w:val="28"/>
            <w:u w:val="single"/>
          </w:rPr>
          <w:t>Sprawiedliwa transformacja w celu zapewnienia zrównoważonej przyszłości unijnych systemów rolno-spożywczych</w:t>
        </w:r>
      </w:hyperlink>
    </w:p>
    <w:p w:rsidRPr="00775138" w:rsidR="00C70B4C" w:rsidP="000D7E51" w:rsidRDefault="00C70B4C" w14:paraId="497B2A5F" w14:textId="77777777">
      <w:pPr>
        <w:suppressAutoHyphens/>
        <w:overflowPunct w:val="0"/>
        <w:autoSpaceDE w:val="0"/>
        <w:autoSpaceDN w:val="0"/>
        <w:adjustRightInd w:val="0"/>
        <w:ind w:left="567"/>
        <w:textAlignment w:val="baseline"/>
        <w:rPr>
          <w:bCs/>
        </w:rPr>
      </w:pPr>
    </w:p>
    <w:tbl>
      <w:tblPr>
        <w:tblW w:w="5000" w:type="pct"/>
        <w:tblLook w:val="04A0" w:firstRow="1" w:lastRow="0" w:firstColumn="1" w:lastColumn="0" w:noHBand="0" w:noVBand="1"/>
      </w:tblPr>
      <w:tblGrid>
        <w:gridCol w:w="2462"/>
        <w:gridCol w:w="6827"/>
      </w:tblGrid>
      <w:tr w:rsidRPr="00775138" w:rsidR="00C70B4C" w:rsidTr="001C4A45" w14:paraId="6A8D08A7" w14:textId="77777777">
        <w:tc>
          <w:tcPr>
            <w:tcW w:w="1325" w:type="pct"/>
          </w:tcPr>
          <w:p w:rsidRPr="00775138" w:rsidR="00C70B4C" w:rsidP="001C4A45" w:rsidRDefault="00C70B4C" w14:paraId="15156371" w14:textId="77777777">
            <w:pPr>
              <w:tabs>
                <w:tab w:val="center" w:pos="284"/>
              </w:tabs>
              <w:suppressAutoHyphens/>
              <w:overflowPunct w:val="0"/>
              <w:autoSpaceDE w:val="0"/>
              <w:autoSpaceDN w:val="0"/>
              <w:adjustRightInd w:val="0"/>
              <w:textAlignment w:val="baseline"/>
              <w:rPr>
                <w:b/>
              </w:rPr>
            </w:pPr>
            <w:r w:rsidRPr="00775138">
              <w:rPr>
                <w:b/>
              </w:rPr>
              <w:t>Sprawozdawczyni</w:t>
            </w:r>
          </w:p>
          <w:p w:rsidRPr="00775138" w:rsidR="00C70B4C" w:rsidP="001C4A45" w:rsidRDefault="00C70B4C" w14:paraId="7094B339" w14:textId="77777777">
            <w:pPr>
              <w:tabs>
                <w:tab w:val="center" w:pos="284"/>
              </w:tabs>
              <w:suppressAutoHyphens/>
              <w:overflowPunct w:val="0"/>
              <w:autoSpaceDE w:val="0"/>
              <w:autoSpaceDN w:val="0"/>
              <w:adjustRightInd w:val="0"/>
              <w:textAlignment w:val="baseline"/>
              <w:rPr>
                <w:b/>
              </w:rPr>
            </w:pPr>
            <w:r w:rsidRPr="00775138">
              <w:rPr>
                <w:b/>
              </w:rPr>
              <w:t>Współsprawozdawca</w:t>
            </w:r>
          </w:p>
        </w:tc>
        <w:tc>
          <w:tcPr>
            <w:tcW w:w="3675" w:type="pct"/>
          </w:tcPr>
          <w:p w:rsidRPr="00775138" w:rsidR="00C70B4C" w:rsidP="001C4A45" w:rsidRDefault="00C70B4C" w14:paraId="13AC955C" w14:textId="77777777">
            <w:pPr>
              <w:tabs>
                <w:tab w:val="center" w:pos="284"/>
              </w:tabs>
              <w:suppressAutoHyphens/>
              <w:overflowPunct w:val="0"/>
              <w:autoSpaceDE w:val="0"/>
              <w:autoSpaceDN w:val="0"/>
              <w:adjustRightInd w:val="0"/>
              <w:textAlignment w:val="baseline"/>
              <w:rPr>
                <w:b/>
                <w:bCs/>
              </w:rPr>
            </w:pPr>
            <w:r w:rsidRPr="00775138">
              <w:t>Kerli ATS (Grupa Organizacji Społeczeństwa Obywatelskiego – DE)</w:t>
            </w:r>
          </w:p>
          <w:p w:rsidR="00C70B4C" w:rsidP="001C4A45" w:rsidRDefault="00C70B4C" w14:paraId="72ED0E6F" w14:textId="77777777">
            <w:pPr>
              <w:suppressAutoHyphens/>
              <w:overflowPunct w:val="0"/>
              <w:autoSpaceDE w:val="0"/>
              <w:autoSpaceDN w:val="0"/>
              <w:adjustRightInd w:val="0"/>
              <w:textAlignment w:val="baseline"/>
            </w:pPr>
            <w:r w:rsidRPr="00775138">
              <w:t>Florian MARIN (Grupa Pracowników – RO)</w:t>
            </w:r>
          </w:p>
          <w:p w:rsidRPr="00775138" w:rsidR="00A659DE" w:rsidP="001C4A45" w:rsidRDefault="00A659DE" w14:paraId="5EEAA371" w14:textId="30B38B20">
            <w:pPr>
              <w:suppressAutoHyphens/>
              <w:overflowPunct w:val="0"/>
              <w:autoSpaceDE w:val="0"/>
              <w:autoSpaceDN w:val="0"/>
              <w:adjustRightInd w:val="0"/>
              <w:textAlignment w:val="baseline"/>
            </w:pPr>
          </w:p>
        </w:tc>
      </w:tr>
      <w:tr w:rsidRPr="00775138" w:rsidR="00C70B4C" w:rsidTr="001C4A45" w14:paraId="7584DF22" w14:textId="77777777">
        <w:tc>
          <w:tcPr>
            <w:tcW w:w="1325" w:type="pct"/>
          </w:tcPr>
          <w:p w:rsidRPr="00775138" w:rsidR="00C70B4C" w:rsidP="001C4A45" w:rsidRDefault="00C70B4C" w14:paraId="2DA502C7" w14:textId="77777777">
            <w:pPr>
              <w:tabs>
                <w:tab w:val="center" w:pos="284"/>
              </w:tabs>
              <w:suppressAutoHyphens/>
              <w:overflowPunct w:val="0"/>
              <w:autoSpaceDE w:val="0"/>
              <w:autoSpaceDN w:val="0"/>
              <w:adjustRightInd w:val="0"/>
              <w:textAlignment w:val="baseline"/>
              <w:rPr>
                <w:b/>
              </w:rPr>
            </w:pPr>
            <w:r w:rsidRPr="00775138">
              <w:rPr>
                <w:b/>
              </w:rPr>
              <w:t>Dokument źródłowy</w:t>
            </w:r>
          </w:p>
        </w:tc>
        <w:tc>
          <w:tcPr>
            <w:tcW w:w="3675" w:type="pct"/>
          </w:tcPr>
          <w:p w:rsidRPr="00775138" w:rsidR="00DE2877" w:rsidP="001C4A45" w:rsidRDefault="00DE2877" w14:paraId="4C2E35DC" w14:textId="4B29CDB9">
            <w:pPr>
              <w:tabs>
                <w:tab w:val="center" w:pos="284"/>
              </w:tabs>
              <w:suppressAutoHyphens/>
              <w:overflowPunct w:val="0"/>
              <w:autoSpaceDE w:val="0"/>
              <w:autoSpaceDN w:val="0"/>
              <w:adjustRightInd w:val="0"/>
              <w:textAlignment w:val="baseline"/>
            </w:pPr>
            <w:r w:rsidRPr="00775138">
              <w:t>Opinia z inicjatywy własnej</w:t>
            </w:r>
          </w:p>
          <w:p w:rsidRPr="00775138" w:rsidR="00C70B4C" w:rsidP="001C4A45" w:rsidRDefault="00C70B4C" w14:paraId="2E686203" w14:textId="1213FB1A">
            <w:pPr>
              <w:tabs>
                <w:tab w:val="center" w:pos="284"/>
              </w:tabs>
              <w:suppressAutoHyphens/>
              <w:overflowPunct w:val="0"/>
              <w:autoSpaceDE w:val="0"/>
              <w:autoSpaceDN w:val="0"/>
              <w:adjustRightInd w:val="0"/>
              <w:textAlignment w:val="baseline"/>
            </w:pPr>
            <w:r w:rsidRPr="00775138">
              <w:t>EESC-2024-00599-00-00-AC</w:t>
            </w:r>
          </w:p>
        </w:tc>
      </w:tr>
    </w:tbl>
    <w:p w:rsidRPr="00775138" w:rsidR="00C70B4C" w:rsidP="000D7E51" w:rsidRDefault="00C70B4C" w14:paraId="05711796" w14:textId="77777777">
      <w:pPr>
        <w:tabs>
          <w:tab w:val="center" w:pos="284"/>
        </w:tabs>
        <w:suppressAutoHyphens/>
        <w:overflowPunct w:val="0"/>
        <w:autoSpaceDE w:val="0"/>
        <w:autoSpaceDN w:val="0"/>
        <w:adjustRightInd w:val="0"/>
        <w:ind w:left="266" w:hanging="266"/>
        <w:textAlignment w:val="baseline"/>
      </w:pPr>
    </w:p>
    <w:p w:rsidRPr="00775138" w:rsidR="00C70B4C" w:rsidP="000D7E51" w:rsidRDefault="00C70B4C" w14:paraId="5EA28F43" w14:textId="77777777">
      <w:pPr>
        <w:tabs>
          <w:tab w:val="center" w:pos="284"/>
        </w:tabs>
        <w:suppressAutoHyphens/>
        <w:overflowPunct w:val="0"/>
        <w:autoSpaceDE w:val="0"/>
        <w:autoSpaceDN w:val="0"/>
        <w:adjustRightInd w:val="0"/>
        <w:ind w:left="266" w:hanging="266"/>
        <w:textAlignment w:val="baseline"/>
        <w:rPr>
          <w:b/>
        </w:rPr>
      </w:pPr>
      <w:r w:rsidRPr="00775138">
        <w:rPr>
          <w:b/>
        </w:rPr>
        <w:t>Główne punkty</w:t>
      </w:r>
    </w:p>
    <w:p w:rsidRPr="00775138" w:rsidR="00C70B4C" w:rsidP="000D7E51" w:rsidRDefault="00C70B4C" w14:paraId="1D5ED8E8" w14:textId="77777777">
      <w:pPr>
        <w:tabs>
          <w:tab w:val="center" w:pos="284"/>
        </w:tabs>
        <w:suppressAutoHyphens/>
        <w:overflowPunct w:val="0"/>
        <w:autoSpaceDE w:val="0"/>
        <w:autoSpaceDN w:val="0"/>
        <w:adjustRightInd w:val="0"/>
        <w:ind w:left="266" w:hanging="266"/>
        <w:textAlignment w:val="baseline"/>
      </w:pPr>
    </w:p>
    <w:p w:rsidR="00C70B4C" w:rsidP="000D7E51" w:rsidRDefault="00C70B4C" w14:paraId="5AB3EE68" w14:textId="2E4F8F4D">
      <w:pPr>
        <w:suppressAutoHyphens/>
        <w:overflowPunct w:val="0"/>
        <w:autoSpaceDE w:val="0"/>
        <w:autoSpaceDN w:val="0"/>
        <w:adjustRightInd w:val="0"/>
        <w:textAlignment w:val="baseline"/>
      </w:pPr>
      <w:r w:rsidRPr="00775138">
        <w:t>EKES:</w:t>
      </w:r>
    </w:p>
    <w:p w:rsidRPr="00775138" w:rsidR="001C4A45" w:rsidP="000D7E51" w:rsidRDefault="001C4A45" w14:paraId="3D395371" w14:textId="77777777">
      <w:pPr>
        <w:suppressAutoHyphens/>
        <w:overflowPunct w:val="0"/>
        <w:autoSpaceDE w:val="0"/>
        <w:autoSpaceDN w:val="0"/>
        <w:adjustRightInd w:val="0"/>
        <w:textAlignment w:val="baseline"/>
        <w:rPr>
          <w:bCs/>
          <w:iCs/>
        </w:rPr>
      </w:pPr>
    </w:p>
    <w:p w:rsidRPr="00775138" w:rsidR="00C70B4C" w:rsidP="001C4A45" w:rsidRDefault="00C70B4C" w14:paraId="4FE89429" w14:textId="52528BC4">
      <w:pPr>
        <w:pStyle w:val="ListParagraph"/>
        <w:numPr>
          <w:ilvl w:val="0"/>
          <w:numId w:val="27"/>
        </w:numPr>
        <w:suppressAutoHyphens/>
        <w:overflowPunct w:val="0"/>
        <w:autoSpaceDE w:val="0"/>
        <w:autoSpaceDN w:val="0"/>
        <w:adjustRightInd w:val="0"/>
        <w:ind w:left="567" w:hanging="567"/>
        <w:contextualSpacing w:val="0"/>
        <w:textAlignment w:val="baseline"/>
        <w:outlineLvl w:val="1"/>
        <w:rPr>
          <w:spacing w:val="-4"/>
        </w:rPr>
      </w:pPr>
      <w:r w:rsidRPr="00775138">
        <w:t xml:space="preserve">Uważa, że sprawiedliwa transformacja systemów rolno-spożywczych musi w sposób spójny uwzględniać aspekty społeczne, środowiskowe i gospodarcze w ramach całościowego, skoordynowanego i zintegrowanego podejścia. Sprawiedliwa transformacja powinna opierać się na </w:t>
      </w:r>
      <w:r w:rsidRPr="00775138">
        <w:rPr>
          <w:b/>
        </w:rPr>
        <w:t>zasadach sprawiedliwości dystrybutywnej, uznawania podmiotów systemów rolno-spożywczych oraz ich uczestnictwa, a także na ambitnych celach środowiskowych i</w:t>
      </w:r>
      <w:r w:rsidR="00082BA8">
        <w:t> </w:t>
      </w:r>
      <w:r w:rsidRPr="00775138">
        <w:rPr>
          <w:b/>
        </w:rPr>
        <w:t>klimatycznych, na prawach człowieka oraz na zasadzie „nie pozostawiać nikogo w tyle”</w:t>
      </w:r>
      <w:r w:rsidRPr="00775138">
        <w:t>.</w:t>
      </w:r>
    </w:p>
    <w:p w:rsidRPr="00775138" w:rsidR="00C70B4C" w:rsidP="001C4A45" w:rsidRDefault="00C70B4C" w14:paraId="2888D6BE" w14:textId="77777777">
      <w:pPr>
        <w:pStyle w:val="ListParagraph"/>
        <w:numPr>
          <w:ilvl w:val="0"/>
          <w:numId w:val="27"/>
        </w:numPr>
        <w:suppressAutoHyphens/>
        <w:overflowPunct w:val="0"/>
        <w:autoSpaceDE w:val="0"/>
        <w:autoSpaceDN w:val="0"/>
        <w:adjustRightInd w:val="0"/>
        <w:ind w:left="567" w:hanging="567"/>
        <w:contextualSpacing w:val="0"/>
        <w:textAlignment w:val="baseline"/>
        <w:outlineLvl w:val="1"/>
        <w:rPr>
          <w:spacing w:val="-4"/>
        </w:rPr>
      </w:pPr>
      <w:r w:rsidRPr="00775138">
        <w:t xml:space="preserve">Uważa, że zintegrowana polityka publiczna jest potrzebna do zapewnienia </w:t>
      </w:r>
      <w:r w:rsidRPr="00775138">
        <w:rPr>
          <w:b/>
        </w:rPr>
        <w:t>wszystkim zainteresowanym stronom centralnego miejsca w sprawiedliwej transformacji</w:t>
      </w:r>
      <w:r w:rsidRPr="00775138">
        <w:t>.</w:t>
      </w:r>
    </w:p>
    <w:p w:rsidRPr="00775138" w:rsidR="00C70B4C" w:rsidP="001C4A45" w:rsidRDefault="00C70B4C" w14:paraId="24A2F571" w14:textId="77777777">
      <w:pPr>
        <w:pStyle w:val="ListParagraph"/>
        <w:numPr>
          <w:ilvl w:val="0"/>
          <w:numId w:val="27"/>
        </w:numPr>
        <w:suppressAutoHyphens/>
        <w:overflowPunct w:val="0"/>
        <w:autoSpaceDE w:val="0"/>
        <w:autoSpaceDN w:val="0"/>
        <w:adjustRightInd w:val="0"/>
        <w:ind w:left="567" w:hanging="567"/>
        <w:contextualSpacing w:val="0"/>
        <w:textAlignment w:val="baseline"/>
        <w:outlineLvl w:val="1"/>
        <w:rPr>
          <w:spacing w:val="-4"/>
        </w:rPr>
      </w:pPr>
      <w:r w:rsidRPr="00775138">
        <w:t xml:space="preserve">Proponuje by we wszystkich aspektach sprawiedliwej transformacji systemów rolno-spożywczych uwzględnić </w:t>
      </w:r>
      <w:r w:rsidRPr="00775138">
        <w:rPr>
          <w:b/>
        </w:rPr>
        <w:t>udział społeczeństwa</w:t>
      </w:r>
      <w:r w:rsidRPr="00775138">
        <w:t xml:space="preserve"> w podejmowaniu decyzji, aby zapewnić wyważone procesy, które uwzględnią realia podatnych na zagrożenia podmiotów.</w:t>
      </w:r>
    </w:p>
    <w:p w:rsidRPr="00775138" w:rsidR="00C70B4C" w:rsidP="001C4A45" w:rsidRDefault="00C70B4C" w14:paraId="1AAEAF4B" w14:textId="73F54D33">
      <w:pPr>
        <w:pStyle w:val="ListParagraph"/>
        <w:numPr>
          <w:ilvl w:val="0"/>
          <w:numId w:val="27"/>
        </w:numPr>
        <w:suppressAutoHyphens/>
        <w:overflowPunct w:val="0"/>
        <w:autoSpaceDE w:val="0"/>
        <w:autoSpaceDN w:val="0"/>
        <w:adjustRightInd w:val="0"/>
        <w:ind w:left="567" w:hanging="567"/>
        <w:contextualSpacing w:val="0"/>
        <w:textAlignment w:val="baseline"/>
        <w:outlineLvl w:val="1"/>
        <w:rPr>
          <w:spacing w:val="-4"/>
        </w:rPr>
      </w:pPr>
      <w:r w:rsidRPr="00775138">
        <w:t xml:space="preserve">Proponuje, by sprawiedliwa transformacja obejmowała </w:t>
      </w:r>
      <w:r w:rsidRPr="00775138">
        <w:rPr>
          <w:b/>
        </w:rPr>
        <w:t>ochronę wszystkich praw pracowniczych oraz ich poszanowanie i przestrzeganie</w:t>
      </w:r>
      <w:r w:rsidRPr="00775138">
        <w:t xml:space="preserve"> – w tym poprzez wzmocnienie i</w:t>
      </w:r>
      <w:r w:rsidR="00082BA8">
        <w:t> </w:t>
      </w:r>
      <w:r w:rsidRPr="00775138">
        <w:t>wspieranie mechanizmów warunkowości społecznej, takich jak wspólna polityka rolna (WPR), ale także poprzez zagwarantowanie rolnikom i ich pracownikom dochodu zapewniającego utrzymanie.</w:t>
      </w:r>
    </w:p>
    <w:p w:rsidRPr="00775138" w:rsidR="00C70B4C" w:rsidP="001C4A45" w:rsidRDefault="00C70B4C" w14:paraId="3A878F69" w14:textId="77777777">
      <w:pPr>
        <w:pStyle w:val="ListParagraph"/>
        <w:numPr>
          <w:ilvl w:val="0"/>
          <w:numId w:val="27"/>
        </w:numPr>
        <w:suppressAutoHyphens/>
        <w:overflowPunct w:val="0"/>
        <w:autoSpaceDE w:val="0"/>
        <w:autoSpaceDN w:val="0"/>
        <w:adjustRightInd w:val="0"/>
        <w:ind w:left="567" w:hanging="567"/>
        <w:contextualSpacing w:val="0"/>
        <w:textAlignment w:val="baseline"/>
        <w:outlineLvl w:val="1"/>
        <w:rPr>
          <w:spacing w:val="-4"/>
        </w:rPr>
      </w:pPr>
      <w:r w:rsidRPr="00775138">
        <w:t>Aby móc pilnie przeprowadzić transformację strukturalną systemów żywnościowych UE, zaleca:</w:t>
      </w:r>
    </w:p>
    <w:p w:rsidRPr="00775138" w:rsidR="00C70B4C" w:rsidP="001C4A45" w:rsidRDefault="00C70B4C" w14:paraId="7D958DB3" w14:textId="77777777">
      <w:pPr>
        <w:pStyle w:val="ListParagraph"/>
        <w:numPr>
          <w:ilvl w:val="0"/>
          <w:numId w:val="33"/>
        </w:numPr>
        <w:suppressAutoHyphens/>
        <w:overflowPunct w:val="0"/>
        <w:autoSpaceDE w:val="0"/>
        <w:autoSpaceDN w:val="0"/>
        <w:adjustRightInd w:val="0"/>
        <w:ind w:left="851" w:hanging="284"/>
        <w:contextualSpacing w:val="0"/>
        <w:textAlignment w:val="baseline"/>
        <w:outlineLvl w:val="1"/>
        <w:rPr>
          <w:spacing w:val="-4"/>
        </w:rPr>
      </w:pPr>
      <w:r w:rsidRPr="00775138">
        <w:t xml:space="preserve">przyjęcie </w:t>
      </w:r>
      <w:r w:rsidRPr="00775138">
        <w:rPr>
          <w:b/>
        </w:rPr>
        <w:t>podejścia systemowego do unijnych przepisów dotyczących systemów żywnościowych i zarządzania nimi</w:t>
      </w:r>
      <w:r w:rsidRPr="00775138">
        <w:t xml:space="preserve"> w sposób wykraczający poza produkcję rolną;</w:t>
      </w:r>
    </w:p>
    <w:p w:rsidRPr="00775138" w:rsidR="00C70B4C" w:rsidP="001C4A45" w:rsidRDefault="00C70B4C" w14:paraId="6D6A1512" w14:textId="440EC787">
      <w:pPr>
        <w:pStyle w:val="ListParagraph"/>
        <w:numPr>
          <w:ilvl w:val="0"/>
          <w:numId w:val="33"/>
        </w:numPr>
        <w:suppressAutoHyphens/>
        <w:overflowPunct w:val="0"/>
        <w:autoSpaceDE w:val="0"/>
        <w:autoSpaceDN w:val="0"/>
        <w:adjustRightInd w:val="0"/>
        <w:ind w:left="851" w:hanging="284"/>
        <w:contextualSpacing w:val="0"/>
        <w:textAlignment w:val="baseline"/>
        <w:outlineLvl w:val="1"/>
        <w:rPr>
          <w:spacing w:val="-4"/>
        </w:rPr>
      </w:pPr>
      <w:r w:rsidRPr="00775138">
        <w:t xml:space="preserve">dążenie do </w:t>
      </w:r>
      <w:r w:rsidRPr="00775138">
        <w:rPr>
          <w:b/>
        </w:rPr>
        <w:t>wprowadzenia dochodów i płac zapewniających utrzymanie w całej UE</w:t>
      </w:r>
      <w:r w:rsidRPr="00775138">
        <w:t>, a</w:t>
      </w:r>
      <w:r w:rsidR="00082BA8">
        <w:t> </w:t>
      </w:r>
      <w:r w:rsidRPr="00775138">
        <w:t>także wzdłuż łańcuchów żywnościowych poza UE zapewniających żywność dla UE oraz propagowanie form wsparcia finansowego i stabilizacji cen gwarantujących konsumentom dostępność żywności i prawo do pożywienia;</w:t>
      </w:r>
    </w:p>
    <w:p w:rsidRPr="00775138" w:rsidR="00C70B4C" w:rsidP="001C4A45" w:rsidRDefault="00C70B4C" w14:paraId="19B735EC" w14:textId="77777777">
      <w:pPr>
        <w:pStyle w:val="ListParagraph"/>
        <w:numPr>
          <w:ilvl w:val="0"/>
          <w:numId w:val="33"/>
        </w:numPr>
        <w:suppressAutoHyphens/>
        <w:overflowPunct w:val="0"/>
        <w:autoSpaceDE w:val="0"/>
        <w:autoSpaceDN w:val="0"/>
        <w:adjustRightInd w:val="0"/>
        <w:ind w:left="851" w:hanging="284"/>
        <w:contextualSpacing w:val="0"/>
        <w:textAlignment w:val="baseline"/>
        <w:outlineLvl w:val="1"/>
        <w:rPr>
          <w:spacing w:val="-4"/>
        </w:rPr>
      </w:pPr>
      <w:r w:rsidRPr="00775138">
        <w:t xml:space="preserve">ułatwianie </w:t>
      </w:r>
      <w:r w:rsidRPr="00775138">
        <w:rPr>
          <w:b/>
        </w:rPr>
        <w:t>dostępu do gruntów nowym pokoleniom rolników i drobnych producentów</w:t>
      </w:r>
      <w:r w:rsidRPr="00775138">
        <w:t>;</w:t>
      </w:r>
    </w:p>
    <w:p w:rsidRPr="00775138" w:rsidR="00C70B4C" w:rsidP="001C4A45" w:rsidRDefault="00C70B4C" w14:paraId="249C653E" w14:textId="77777777">
      <w:pPr>
        <w:pStyle w:val="ListParagraph"/>
        <w:numPr>
          <w:ilvl w:val="0"/>
          <w:numId w:val="33"/>
        </w:numPr>
        <w:suppressAutoHyphens/>
        <w:overflowPunct w:val="0"/>
        <w:autoSpaceDE w:val="0"/>
        <w:autoSpaceDN w:val="0"/>
        <w:adjustRightInd w:val="0"/>
        <w:ind w:left="851" w:hanging="284"/>
        <w:contextualSpacing w:val="0"/>
        <w:textAlignment w:val="baseline"/>
        <w:outlineLvl w:val="1"/>
        <w:rPr>
          <w:spacing w:val="-4"/>
        </w:rPr>
      </w:pPr>
      <w:r w:rsidRPr="00775138">
        <w:rPr>
          <w:b/>
        </w:rPr>
        <w:t>rozwiązanie problemu nierówności w ramach WPR</w:t>
      </w:r>
      <w:r w:rsidRPr="00775138">
        <w:t xml:space="preserve"> ma pierwszoplanowe znaczenie dla zapewnienia sprawiedliwej transformacji;</w:t>
      </w:r>
    </w:p>
    <w:p w:rsidRPr="00775138" w:rsidR="00C70B4C" w:rsidP="001C4A45" w:rsidRDefault="00C70B4C" w14:paraId="1EE4D271" w14:textId="77777777">
      <w:pPr>
        <w:pStyle w:val="ListParagraph"/>
        <w:numPr>
          <w:ilvl w:val="0"/>
          <w:numId w:val="33"/>
        </w:numPr>
        <w:suppressAutoHyphens/>
        <w:overflowPunct w:val="0"/>
        <w:autoSpaceDE w:val="0"/>
        <w:autoSpaceDN w:val="0"/>
        <w:adjustRightInd w:val="0"/>
        <w:ind w:left="851" w:hanging="284"/>
        <w:contextualSpacing w:val="0"/>
        <w:textAlignment w:val="baseline"/>
        <w:outlineLvl w:val="1"/>
        <w:rPr>
          <w:spacing w:val="-4"/>
        </w:rPr>
      </w:pPr>
      <w:r w:rsidRPr="00775138">
        <w:t xml:space="preserve">wprowadzenie przepisów </w:t>
      </w:r>
      <w:r w:rsidRPr="00775138">
        <w:rPr>
          <w:b/>
        </w:rPr>
        <w:t>ograniczających spekulację</w:t>
      </w:r>
      <w:r w:rsidRPr="00775138">
        <w:t xml:space="preserve"> i finansjalizację systemów żywnościowych;</w:t>
      </w:r>
    </w:p>
    <w:p w:rsidRPr="00775138" w:rsidR="00C70B4C" w:rsidP="001C4A45" w:rsidRDefault="00C70B4C" w14:paraId="4B6A0780" w14:textId="77777777">
      <w:pPr>
        <w:pStyle w:val="ListParagraph"/>
        <w:numPr>
          <w:ilvl w:val="0"/>
          <w:numId w:val="33"/>
        </w:numPr>
        <w:suppressAutoHyphens/>
        <w:overflowPunct w:val="0"/>
        <w:autoSpaceDE w:val="0"/>
        <w:autoSpaceDN w:val="0"/>
        <w:adjustRightInd w:val="0"/>
        <w:ind w:left="851" w:hanging="284"/>
        <w:contextualSpacing w:val="0"/>
        <w:textAlignment w:val="baseline"/>
        <w:outlineLvl w:val="1"/>
        <w:rPr>
          <w:spacing w:val="-4"/>
        </w:rPr>
      </w:pPr>
      <w:r w:rsidRPr="00775138">
        <w:t xml:space="preserve">inwestowanie w </w:t>
      </w:r>
      <w:r w:rsidRPr="00775138">
        <w:rPr>
          <w:b/>
        </w:rPr>
        <w:t>badania i rozwój</w:t>
      </w:r>
      <w:r w:rsidRPr="00775138">
        <w:t xml:space="preserve"> w dziedzinie zrównoważonych praktyk i technologii;</w:t>
      </w:r>
    </w:p>
    <w:p w:rsidRPr="00775138" w:rsidR="00C70B4C" w:rsidP="001C4A45" w:rsidRDefault="00C70B4C" w14:paraId="3DAE9A28" w14:textId="321788C4">
      <w:pPr>
        <w:pStyle w:val="ListParagraph"/>
        <w:numPr>
          <w:ilvl w:val="0"/>
          <w:numId w:val="33"/>
        </w:numPr>
        <w:suppressAutoHyphens/>
        <w:overflowPunct w:val="0"/>
        <w:autoSpaceDE w:val="0"/>
        <w:autoSpaceDN w:val="0"/>
        <w:adjustRightInd w:val="0"/>
        <w:ind w:left="851" w:hanging="284"/>
        <w:contextualSpacing w:val="0"/>
        <w:textAlignment w:val="baseline"/>
        <w:outlineLvl w:val="1"/>
        <w:rPr>
          <w:spacing w:val="-4"/>
        </w:rPr>
      </w:pPr>
      <w:r w:rsidRPr="00775138">
        <w:t xml:space="preserve">przyjęcie ambitniejszych i obowiązkowych </w:t>
      </w:r>
      <w:r w:rsidRPr="00775138">
        <w:rPr>
          <w:b/>
        </w:rPr>
        <w:t>norm dotyczących zrównoważonych i</w:t>
      </w:r>
      <w:r w:rsidR="00082BA8">
        <w:t> </w:t>
      </w:r>
      <w:r w:rsidRPr="00775138">
        <w:rPr>
          <w:b/>
        </w:rPr>
        <w:t>sprawiedliwych zamówień na żywność</w:t>
      </w:r>
      <w:r w:rsidRPr="00775138">
        <w:t>;</w:t>
      </w:r>
    </w:p>
    <w:p w:rsidRPr="00775138" w:rsidR="00C70B4C" w:rsidP="001C4A45" w:rsidRDefault="00C70B4C" w14:paraId="6E5CD682" w14:textId="77777777">
      <w:pPr>
        <w:pStyle w:val="ListParagraph"/>
        <w:numPr>
          <w:ilvl w:val="0"/>
          <w:numId w:val="34"/>
        </w:numPr>
        <w:suppressAutoHyphens/>
        <w:overflowPunct w:val="0"/>
        <w:autoSpaceDE w:val="0"/>
        <w:autoSpaceDN w:val="0"/>
        <w:adjustRightInd w:val="0"/>
        <w:ind w:left="851" w:hanging="284"/>
        <w:contextualSpacing w:val="0"/>
        <w:textAlignment w:val="baseline"/>
        <w:outlineLvl w:val="1"/>
        <w:rPr>
          <w:spacing w:val="-4"/>
        </w:rPr>
      </w:pPr>
      <w:r w:rsidRPr="00775138">
        <w:lastRenderedPageBreak/>
        <w:t xml:space="preserve">uznawanie znaczenia </w:t>
      </w:r>
      <w:r w:rsidRPr="00775138">
        <w:rPr>
          <w:b/>
        </w:rPr>
        <w:t>pracy reprodukcyjnej i opiekuńczej</w:t>
      </w:r>
      <w:r w:rsidRPr="00775138">
        <w:t xml:space="preserve"> w całym systemie żywnościowym oraz centralnego miejsca </w:t>
      </w:r>
      <w:r w:rsidRPr="00775138">
        <w:rPr>
          <w:b/>
        </w:rPr>
        <w:t>kobiet i młodzieży</w:t>
      </w:r>
      <w:r w:rsidRPr="00775138">
        <w:t xml:space="preserve"> w obecnych i przyszłych systemach rolno-spożywczych;</w:t>
      </w:r>
    </w:p>
    <w:p w:rsidRPr="00775138" w:rsidR="00C70B4C" w:rsidP="001C4A45" w:rsidRDefault="00C70B4C" w14:paraId="7A9E1B3B" w14:textId="77777777">
      <w:pPr>
        <w:pStyle w:val="ListParagraph"/>
        <w:numPr>
          <w:ilvl w:val="0"/>
          <w:numId w:val="34"/>
        </w:numPr>
        <w:suppressAutoHyphens/>
        <w:overflowPunct w:val="0"/>
        <w:autoSpaceDE w:val="0"/>
        <w:autoSpaceDN w:val="0"/>
        <w:adjustRightInd w:val="0"/>
        <w:ind w:left="851" w:hanging="284"/>
        <w:contextualSpacing w:val="0"/>
        <w:textAlignment w:val="baseline"/>
        <w:outlineLvl w:val="1"/>
        <w:rPr>
          <w:spacing w:val="-4"/>
        </w:rPr>
      </w:pPr>
      <w:r w:rsidRPr="00775138">
        <w:t xml:space="preserve">wspieranie praktyk </w:t>
      </w:r>
      <w:r w:rsidRPr="00775138">
        <w:rPr>
          <w:b/>
        </w:rPr>
        <w:t>przyczyniających się do różnorodności biologicznej i ochrony zasobów naturalnych</w:t>
      </w:r>
      <w:r w:rsidRPr="00775138">
        <w:t>;</w:t>
      </w:r>
    </w:p>
    <w:p w:rsidRPr="00775138" w:rsidR="00C70B4C" w:rsidP="001C4A45" w:rsidRDefault="00C70B4C" w14:paraId="1E8796C1" w14:textId="77777777">
      <w:pPr>
        <w:pStyle w:val="ListParagraph"/>
        <w:numPr>
          <w:ilvl w:val="0"/>
          <w:numId w:val="34"/>
        </w:numPr>
        <w:suppressAutoHyphens/>
        <w:overflowPunct w:val="0"/>
        <w:autoSpaceDE w:val="0"/>
        <w:autoSpaceDN w:val="0"/>
        <w:adjustRightInd w:val="0"/>
        <w:ind w:left="851" w:hanging="284"/>
        <w:contextualSpacing w:val="0"/>
        <w:textAlignment w:val="baseline"/>
        <w:outlineLvl w:val="1"/>
        <w:rPr>
          <w:spacing w:val="-4"/>
        </w:rPr>
      </w:pPr>
      <w:r w:rsidRPr="00775138">
        <w:t xml:space="preserve">ustanowienie </w:t>
      </w:r>
      <w:r w:rsidRPr="00775138">
        <w:rPr>
          <w:b/>
        </w:rPr>
        <w:t>Funduszu na rzecz Sprawiedliwej Transformacji rolno-spożywczej</w:t>
      </w:r>
      <w:r w:rsidRPr="00775138">
        <w:t xml:space="preserve"> oraz </w:t>
      </w:r>
      <w:r w:rsidRPr="00775138">
        <w:rPr>
          <w:b/>
        </w:rPr>
        <w:t>Obserwatorium Sprawiedliwej Transformacji Żywnościowej</w:t>
      </w:r>
      <w:r w:rsidRPr="00775138">
        <w:t>;</w:t>
      </w:r>
    </w:p>
    <w:p w:rsidRPr="00775138" w:rsidR="00C70B4C" w:rsidP="001C4A45" w:rsidRDefault="00C70B4C" w14:paraId="52AF2861" w14:textId="77777777">
      <w:pPr>
        <w:pStyle w:val="ListParagraph"/>
        <w:numPr>
          <w:ilvl w:val="0"/>
          <w:numId w:val="34"/>
        </w:numPr>
        <w:suppressAutoHyphens/>
        <w:overflowPunct w:val="0"/>
        <w:autoSpaceDE w:val="0"/>
        <w:autoSpaceDN w:val="0"/>
        <w:adjustRightInd w:val="0"/>
        <w:ind w:left="851" w:hanging="284"/>
        <w:contextualSpacing w:val="0"/>
        <w:textAlignment w:val="baseline"/>
        <w:outlineLvl w:val="1"/>
        <w:rPr>
          <w:spacing w:val="-4"/>
        </w:rPr>
      </w:pPr>
      <w:r w:rsidRPr="00775138">
        <w:t xml:space="preserve">przyjęcie </w:t>
      </w:r>
      <w:r w:rsidRPr="00775138">
        <w:rPr>
          <w:b/>
        </w:rPr>
        <w:t>globalnej perspektywy</w:t>
      </w:r>
      <w:r w:rsidRPr="00775138">
        <w:t xml:space="preserve"> w ramach przeprowadzanej przez UE sprawiedliwej transformacji systemów rolno-spożywczych;</w:t>
      </w:r>
    </w:p>
    <w:p w:rsidRPr="00775138" w:rsidR="00C70B4C" w:rsidP="001C4A45" w:rsidRDefault="00C70B4C" w14:paraId="24ACE8E8" w14:textId="77777777">
      <w:pPr>
        <w:pStyle w:val="ListParagraph"/>
        <w:numPr>
          <w:ilvl w:val="0"/>
          <w:numId w:val="34"/>
        </w:numPr>
        <w:suppressAutoHyphens/>
        <w:overflowPunct w:val="0"/>
        <w:autoSpaceDE w:val="0"/>
        <w:autoSpaceDN w:val="0"/>
        <w:adjustRightInd w:val="0"/>
        <w:ind w:left="851" w:hanging="284"/>
        <w:contextualSpacing w:val="0"/>
        <w:textAlignment w:val="baseline"/>
        <w:outlineLvl w:val="1"/>
      </w:pPr>
      <w:r w:rsidRPr="00775138">
        <w:t xml:space="preserve">promowanie </w:t>
      </w:r>
      <w:r w:rsidRPr="00775138">
        <w:rPr>
          <w:b/>
        </w:rPr>
        <w:t>zrównoważonej konsumpcji i programów edukacyjnych</w:t>
      </w:r>
      <w:r w:rsidRPr="00775138">
        <w:t>.</w:t>
      </w:r>
    </w:p>
    <w:p w:rsidRPr="00775138" w:rsidR="00C70B4C" w:rsidP="000D7E51" w:rsidRDefault="00C70B4C" w14:paraId="186FD3B1" w14:textId="77777777">
      <w:pPr>
        <w:suppressAutoHyphens/>
        <w:overflowPunct w:val="0"/>
        <w:autoSpaceDE w:val="0"/>
        <w:autoSpaceDN w:val="0"/>
        <w:adjustRightInd w:val="0"/>
        <w:textAlignment w:val="baseline"/>
      </w:pPr>
    </w:p>
    <w:tbl>
      <w:tblPr>
        <w:tblW w:w="0" w:type="auto"/>
        <w:tblLook w:val="04A0" w:firstRow="1" w:lastRow="0" w:firstColumn="1" w:lastColumn="0" w:noHBand="0" w:noVBand="1"/>
      </w:tblPr>
      <w:tblGrid>
        <w:gridCol w:w="1634"/>
        <w:gridCol w:w="5670"/>
      </w:tblGrid>
      <w:tr w:rsidRPr="00775138" w:rsidR="00C70B4C" w:rsidTr="0015437C" w14:paraId="305CE054" w14:textId="77777777">
        <w:tc>
          <w:tcPr>
            <w:tcW w:w="1634" w:type="dxa"/>
          </w:tcPr>
          <w:p w:rsidRPr="00775138" w:rsidR="00C70B4C" w:rsidP="000D7E51" w:rsidRDefault="00C70B4C" w14:paraId="1518E4C0" w14:textId="77777777">
            <w:pPr>
              <w:suppressAutoHyphens/>
              <w:overflowPunct w:val="0"/>
              <w:autoSpaceDE w:val="0"/>
              <w:autoSpaceDN w:val="0"/>
              <w:adjustRightInd w:val="0"/>
              <w:ind w:left="142"/>
              <w:textAlignment w:val="baseline"/>
              <w:rPr>
                <w:i/>
              </w:rPr>
            </w:pPr>
            <w:r w:rsidRPr="00775138">
              <w:rPr>
                <w:b/>
                <w:i/>
              </w:rPr>
              <w:t>Kontakt</w:t>
            </w:r>
          </w:p>
        </w:tc>
        <w:tc>
          <w:tcPr>
            <w:tcW w:w="5670" w:type="dxa"/>
          </w:tcPr>
          <w:p w:rsidRPr="00775138" w:rsidR="00C70B4C" w:rsidP="000D7E51" w:rsidRDefault="00C70B4C" w14:paraId="770C5D1C" w14:textId="398E8671">
            <w:pPr>
              <w:suppressAutoHyphens/>
              <w:overflowPunct w:val="0"/>
              <w:autoSpaceDE w:val="0"/>
              <w:autoSpaceDN w:val="0"/>
              <w:adjustRightInd w:val="0"/>
              <w:ind w:left="71"/>
              <w:textAlignment w:val="baseline"/>
              <w:rPr>
                <w:i/>
              </w:rPr>
            </w:pPr>
            <w:r w:rsidRPr="00775138">
              <w:t>Myrto Kolyva</w:t>
            </w:r>
          </w:p>
        </w:tc>
      </w:tr>
      <w:tr w:rsidRPr="00775138" w:rsidR="00C70B4C" w:rsidTr="0015437C" w14:paraId="5270DF35" w14:textId="77777777">
        <w:tc>
          <w:tcPr>
            <w:tcW w:w="1634" w:type="dxa"/>
          </w:tcPr>
          <w:p w:rsidRPr="00775138" w:rsidR="00C70B4C" w:rsidP="000D7E51" w:rsidRDefault="00C70B4C" w14:paraId="7616B261" w14:textId="77777777">
            <w:pPr>
              <w:suppressAutoHyphens/>
              <w:overflowPunct w:val="0"/>
              <w:autoSpaceDE w:val="0"/>
              <w:autoSpaceDN w:val="0"/>
              <w:adjustRightInd w:val="0"/>
              <w:ind w:left="142"/>
              <w:textAlignment w:val="baseline"/>
              <w:rPr>
                <w:i/>
              </w:rPr>
            </w:pPr>
            <w:r w:rsidRPr="00775138">
              <w:rPr>
                <w:i/>
              </w:rPr>
              <w:t>tel.</w:t>
            </w:r>
          </w:p>
        </w:tc>
        <w:tc>
          <w:tcPr>
            <w:tcW w:w="5670" w:type="dxa"/>
          </w:tcPr>
          <w:p w:rsidRPr="00775138" w:rsidR="00C70B4C" w:rsidP="000D7E51" w:rsidRDefault="00C70B4C" w14:paraId="5FC63876" w14:textId="77777777">
            <w:pPr>
              <w:suppressAutoHyphens/>
              <w:overflowPunct w:val="0"/>
              <w:autoSpaceDE w:val="0"/>
              <w:autoSpaceDN w:val="0"/>
              <w:adjustRightInd w:val="0"/>
              <w:ind w:left="71"/>
              <w:textAlignment w:val="baseline"/>
              <w:rPr>
                <w:i/>
                <w:iCs/>
              </w:rPr>
            </w:pPr>
            <w:r w:rsidRPr="00775138">
              <w:rPr>
                <w:i/>
              </w:rPr>
              <w:t>+32 25468718</w:t>
            </w:r>
          </w:p>
        </w:tc>
      </w:tr>
      <w:tr w:rsidRPr="00775138" w:rsidR="00C70B4C" w:rsidTr="0015437C" w14:paraId="1127C315" w14:textId="77777777">
        <w:tc>
          <w:tcPr>
            <w:tcW w:w="1634" w:type="dxa"/>
          </w:tcPr>
          <w:p w:rsidRPr="00775138" w:rsidR="00C70B4C" w:rsidP="000D7E51" w:rsidRDefault="00DE2877" w14:paraId="4F2FD403" w14:textId="2394CAD8">
            <w:pPr>
              <w:suppressAutoHyphens/>
              <w:overflowPunct w:val="0"/>
              <w:autoSpaceDE w:val="0"/>
              <w:autoSpaceDN w:val="0"/>
              <w:adjustRightInd w:val="0"/>
              <w:ind w:left="142"/>
              <w:textAlignment w:val="baseline"/>
              <w:rPr>
                <w:i/>
              </w:rPr>
            </w:pPr>
            <w:r w:rsidRPr="00775138">
              <w:rPr>
                <w:i/>
              </w:rPr>
              <w:t>e-mail</w:t>
            </w:r>
          </w:p>
        </w:tc>
        <w:tc>
          <w:tcPr>
            <w:tcW w:w="5670" w:type="dxa"/>
          </w:tcPr>
          <w:p w:rsidRPr="00775138" w:rsidR="00C70B4C" w:rsidP="000D7E51" w:rsidRDefault="00CD6209" w14:paraId="78E5562C" w14:textId="77777777">
            <w:pPr>
              <w:suppressAutoHyphens/>
              <w:overflowPunct w:val="0"/>
              <w:autoSpaceDE w:val="0"/>
              <w:autoSpaceDN w:val="0"/>
              <w:adjustRightInd w:val="0"/>
              <w:ind w:left="71"/>
              <w:textAlignment w:val="baseline"/>
              <w:rPr>
                <w:i/>
                <w:iCs/>
                <w:color w:val="0000FF"/>
                <w:u w:val="single"/>
              </w:rPr>
            </w:pPr>
            <w:hyperlink w:history="1" r:id="rId61">
              <w:r w:rsidRPr="00775138" w:rsidR="00152CB0">
                <w:rPr>
                  <w:i/>
                  <w:color w:val="0000FF"/>
                  <w:u w:val="single"/>
                </w:rPr>
                <w:t>Myrto.Kolyva@eesc.europa.eu</w:t>
              </w:r>
            </w:hyperlink>
          </w:p>
        </w:tc>
      </w:tr>
    </w:tbl>
    <w:p w:rsidRPr="00775138" w:rsidR="00C70B4C" w:rsidP="000D7E51" w:rsidRDefault="00C70B4C" w14:paraId="2B905F39" w14:textId="77777777">
      <w:pPr>
        <w:suppressAutoHyphens/>
        <w:jc w:val="left"/>
      </w:pPr>
      <w:r w:rsidRPr="00775138">
        <w:br w:type="page"/>
      </w:r>
    </w:p>
    <w:p w:rsidRPr="00775138" w:rsidR="007F5784" w:rsidP="000D7E51" w:rsidRDefault="007F5784" w14:paraId="14026A78" w14:textId="4FAE1588">
      <w:pPr>
        <w:pStyle w:val="Heading2"/>
        <w:suppressAutoHyphens/>
      </w:pPr>
      <w:bookmarkStart w:name="_Toc179802859" w:id="6"/>
      <w:r w:rsidRPr="00775138">
        <w:lastRenderedPageBreak/>
        <w:t>STOSUNKI ZEWNĘTRZNE</w:t>
      </w:r>
      <w:bookmarkEnd w:id="6"/>
    </w:p>
    <w:p w:rsidRPr="00775138" w:rsidR="007F5784" w:rsidP="000D7E51" w:rsidRDefault="007F5784" w14:paraId="3BBB3E68" w14:textId="77777777">
      <w:pPr>
        <w:suppressAutoHyphens/>
      </w:pPr>
    </w:p>
    <w:p w:rsidRPr="00775138" w:rsidR="00495789" w:rsidP="001C4A45" w:rsidRDefault="00CD6209" w14:paraId="55BEF0BC" w14:textId="1E36955D">
      <w:pPr>
        <w:numPr>
          <w:ilvl w:val="0"/>
          <w:numId w:val="2"/>
        </w:numPr>
        <w:suppressAutoHyphens/>
        <w:overflowPunct w:val="0"/>
        <w:autoSpaceDE w:val="0"/>
        <w:autoSpaceDN w:val="0"/>
        <w:adjustRightInd w:val="0"/>
        <w:ind w:hanging="567"/>
        <w:textAlignment w:val="baseline"/>
        <w:rPr>
          <w:b/>
          <w:bCs/>
          <w:i/>
          <w:iCs/>
          <w:sz w:val="28"/>
          <w:szCs w:val="28"/>
        </w:rPr>
      </w:pPr>
      <w:hyperlink w:history="1" r:id="rId62">
        <w:r w:rsidRPr="00775138" w:rsidR="00152CB0">
          <w:rPr>
            <w:b/>
            <w:i/>
            <w:color w:val="0000FF"/>
            <w:sz w:val="28"/>
            <w:szCs w:val="28"/>
            <w:u w:val="single"/>
          </w:rPr>
          <w:t>Torowanie drogi do przystąpienia Bałkanów Zachodnich do UE</w:t>
        </w:r>
      </w:hyperlink>
    </w:p>
    <w:p w:rsidRPr="00775138" w:rsidR="00495789" w:rsidP="000D7E51" w:rsidRDefault="00495789" w14:paraId="19263DEE" w14:textId="77777777">
      <w:pPr>
        <w:tabs>
          <w:tab w:val="center" w:pos="284"/>
        </w:tabs>
        <w:suppressAutoHyphen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2257"/>
        <w:gridCol w:w="7032"/>
      </w:tblGrid>
      <w:tr w:rsidRPr="00775138" w:rsidR="00495789" w:rsidTr="001C4A45" w14:paraId="48113772" w14:textId="77777777">
        <w:tc>
          <w:tcPr>
            <w:tcW w:w="1215" w:type="pct"/>
          </w:tcPr>
          <w:p w:rsidRPr="00775138" w:rsidR="00495789" w:rsidP="001C4A45" w:rsidRDefault="00495789" w14:paraId="6B22A0EF" w14:textId="77777777">
            <w:pPr>
              <w:tabs>
                <w:tab w:val="center" w:pos="284"/>
              </w:tabs>
              <w:suppressAutoHyphens/>
              <w:overflowPunct w:val="0"/>
              <w:autoSpaceDE w:val="0"/>
              <w:autoSpaceDN w:val="0"/>
              <w:adjustRightInd w:val="0"/>
              <w:textAlignment w:val="baseline"/>
              <w:rPr>
                <w:b/>
              </w:rPr>
            </w:pPr>
            <w:r w:rsidRPr="00775138">
              <w:rPr>
                <w:b/>
              </w:rPr>
              <w:t>Sprawozdawca</w:t>
            </w:r>
          </w:p>
        </w:tc>
        <w:tc>
          <w:tcPr>
            <w:tcW w:w="3785" w:type="pct"/>
          </w:tcPr>
          <w:p w:rsidRPr="00775138" w:rsidR="00495789" w:rsidP="001C4A45" w:rsidRDefault="00495789" w14:paraId="2A84E9FC" w14:textId="2F0CE2E8">
            <w:pPr>
              <w:tabs>
                <w:tab w:val="center" w:pos="284"/>
              </w:tabs>
              <w:suppressAutoHyphens/>
              <w:overflowPunct w:val="0"/>
              <w:autoSpaceDE w:val="0"/>
              <w:autoSpaceDN w:val="0"/>
              <w:adjustRightInd w:val="0"/>
              <w:textAlignment w:val="baseline"/>
            </w:pPr>
            <w:r w:rsidRPr="00775138">
              <w:t>Andrej ZORKO (Grupa Pracowników – SI)</w:t>
            </w:r>
          </w:p>
        </w:tc>
      </w:tr>
      <w:tr w:rsidRPr="00775138" w:rsidR="00495789" w:rsidTr="001C4A45" w14:paraId="347421EE" w14:textId="77777777">
        <w:tc>
          <w:tcPr>
            <w:tcW w:w="1215" w:type="pct"/>
          </w:tcPr>
          <w:p w:rsidRPr="00775138" w:rsidR="00495789" w:rsidP="001C4A45" w:rsidRDefault="00495789" w14:paraId="5788F484" w14:textId="717C8835">
            <w:pPr>
              <w:tabs>
                <w:tab w:val="center" w:pos="284"/>
              </w:tabs>
              <w:suppressAutoHyphens/>
              <w:overflowPunct w:val="0"/>
              <w:autoSpaceDE w:val="0"/>
              <w:autoSpaceDN w:val="0"/>
              <w:adjustRightInd w:val="0"/>
              <w:textAlignment w:val="baseline"/>
              <w:rPr>
                <w:b/>
              </w:rPr>
            </w:pPr>
            <w:r w:rsidRPr="00775138">
              <w:rPr>
                <w:b/>
              </w:rPr>
              <w:t>Współsprawozdawca</w:t>
            </w:r>
          </w:p>
        </w:tc>
        <w:tc>
          <w:tcPr>
            <w:tcW w:w="3785" w:type="pct"/>
          </w:tcPr>
          <w:p w:rsidR="00495789" w:rsidP="001C4A45" w:rsidRDefault="00495789" w14:paraId="0710EC18" w14:textId="77777777">
            <w:pPr>
              <w:tabs>
                <w:tab w:val="center" w:pos="284"/>
              </w:tabs>
              <w:suppressAutoHyphens/>
              <w:overflowPunct w:val="0"/>
              <w:autoSpaceDE w:val="0"/>
              <w:autoSpaceDN w:val="0"/>
              <w:adjustRightInd w:val="0"/>
              <w:textAlignment w:val="baseline"/>
            </w:pPr>
            <w:r w:rsidRPr="00775138">
              <w:t>Ionuţ SIBIAN (Grupa Organizacji Społeczeństwa Obywatelskiego – RO)</w:t>
            </w:r>
          </w:p>
          <w:p w:rsidRPr="00775138" w:rsidR="00A659DE" w:rsidP="001C4A45" w:rsidRDefault="00A659DE" w14:paraId="3C195F91" w14:textId="471EE3AB">
            <w:pPr>
              <w:tabs>
                <w:tab w:val="center" w:pos="284"/>
              </w:tabs>
              <w:suppressAutoHyphens/>
              <w:overflowPunct w:val="0"/>
              <w:autoSpaceDE w:val="0"/>
              <w:autoSpaceDN w:val="0"/>
              <w:adjustRightInd w:val="0"/>
              <w:textAlignment w:val="baseline"/>
            </w:pPr>
          </w:p>
        </w:tc>
      </w:tr>
      <w:tr w:rsidRPr="00775138" w:rsidR="00495789" w:rsidTr="001C4A45" w14:paraId="7D58FE59" w14:textId="77777777">
        <w:tc>
          <w:tcPr>
            <w:tcW w:w="1215" w:type="pct"/>
          </w:tcPr>
          <w:p w:rsidRPr="00775138" w:rsidR="00495789" w:rsidP="001C4A45" w:rsidRDefault="00495789" w14:paraId="6B0C5D5C" w14:textId="77777777">
            <w:pPr>
              <w:tabs>
                <w:tab w:val="center" w:pos="284"/>
              </w:tabs>
              <w:suppressAutoHyphens/>
              <w:overflowPunct w:val="0"/>
              <w:autoSpaceDE w:val="0"/>
              <w:autoSpaceDN w:val="0"/>
              <w:adjustRightInd w:val="0"/>
              <w:textAlignment w:val="baseline"/>
              <w:rPr>
                <w:b/>
              </w:rPr>
            </w:pPr>
            <w:r w:rsidRPr="00775138">
              <w:rPr>
                <w:b/>
              </w:rPr>
              <w:t>Dokumenty</w:t>
            </w:r>
          </w:p>
        </w:tc>
        <w:tc>
          <w:tcPr>
            <w:tcW w:w="3785" w:type="pct"/>
          </w:tcPr>
          <w:p w:rsidRPr="00775138" w:rsidR="00F35182" w:rsidP="001C4A45" w:rsidRDefault="00F35182" w14:paraId="764CD1A0" w14:textId="10A8E6E2">
            <w:pPr>
              <w:tabs>
                <w:tab w:val="center" w:pos="284"/>
              </w:tabs>
              <w:suppressAutoHyphens/>
              <w:overflowPunct w:val="0"/>
              <w:autoSpaceDE w:val="0"/>
              <w:autoSpaceDN w:val="0"/>
              <w:adjustRightInd w:val="0"/>
              <w:textAlignment w:val="baseline"/>
            </w:pPr>
            <w:r w:rsidRPr="00775138">
              <w:t>Opinia rozpoznawcza na wniosek prezydencji węgierskiej w Radzie UE</w:t>
            </w:r>
          </w:p>
          <w:p w:rsidRPr="00775138" w:rsidR="00495789" w:rsidP="001C4A45" w:rsidRDefault="00495789" w14:paraId="54668DC1" w14:textId="0AA1A53D">
            <w:pPr>
              <w:tabs>
                <w:tab w:val="center" w:pos="284"/>
              </w:tabs>
              <w:suppressAutoHyphens/>
              <w:overflowPunct w:val="0"/>
              <w:autoSpaceDE w:val="0"/>
              <w:autoSpaceDN w:val="0"/>
              <w:adjustRightInd w:val="0"/>
              <w:textAlignment w:val="baseline"/>
            </w:pPr>
            <w:r w:rsidRPr="00775138">
              <w:t>EESC-2024-02217-00-00-AC</w:t>
            </w:r>
          </w:p>
        </w:tc>
      </w:tr>
    </w:tbl>
    <w:p w:rsidRPr="00775138" w:rsidR="004175C7" w:rsidP="000D7E51" w:rsidRDefault="004175C7" w14:paraId="7F2EDD6F" w14:textId="77777777">
      <w:pPr>
        <w:tabs>
          <w:tab w:val="center" w:pos="284"/>
        </w:tabs>
        <w:suppressAutoHyphens/>
        <w:overflowPunct w:val="0"/>
        <w:autoSpaceDE w:val="0"/>
        <w:autoSpaceDN w:val="0"/>
        <w:adjustRightInd w:val="0"/>
        <w:ind w:left="266" w:hanging="266"/>
        <w:textAlignment w:val="baseline"/>
        <w:rPr>
          <w:b/>
        </w:rPr>
      </w:pPr>
    </w:p>
    <w:p w:rsidRPr="00775138" w:rsidR="00495789" w:rsidP="000D7E51" w:rsidRDefault="00495789" w14:paraId="2496B8E2" w14:textId="1F3C49C3">
      <w:pPr>
        <w:tabs>
          <w:tab w:val="center" w:pos="284"/>
        </w:tabs>
        <w:suppressAutoHyphens/>
        <w:overflowPunct w:val="0"/>
        <w:autoSpaceDE w:val="0"/>
        <w:autoSpaceDN w:val="0"/>
        <w:adjustRightInd w:val="0"/>
        <w:ind w:left="266" w:hanging="266"/>
        <w:textAlignment w:val="baseline"/>
        <w:rPr>
          <w:b/>
        </w:rPr>
      </w:pPr>
      <w:r w:rsidRPr="00775138">
        <w:rPr>
          <w:b/>
        </w:rPr>
        <w:t>Główne punkty</w:t>
      </w:r>
    </w:p>
    <w:p w:rsidRPr="00775138" w:rsidR="00495789" w:rsidP="000D7E51" w:rsidRDefault="00495789" w14:paraId="453F75CA" w14:textId="77777777">
      <w:pPr>
        <w:tabs>
          <w:tab w:val="center" w:pos="284"/>
        </w:tabs>
        <w:suppressAutoHyphens/>
        <w:overflowPunct w:val="0"/>
        <w:autoSpaceDE w:val="0"/>
        <w:autoSpaceDN w:val="0"/>
        <w:adjustRightInd w:val="0"/>
        <w:ind w:left="266" w:hanging="266"/>
        <w:textAlignment w:val="baseline"/>
        <w:rPr>
          <w:b/>
        </w:rPr>
      </w:pPr>
    </w:p>
    <w:p w:rsidR="00495789" w:rsidP="000D7E51" w:rsidRDefault="00495789" w14:paraId="2E96AF5C" w14:textId="667A359B">
      <w:pPr>
        <w:suppressAutoHyphens/>
        <w:overflowPunct w:val="0"/>
        <w:autoSpaceDE w:val="0"/>
        <w:autoSpaceDN w:val="0"/>
        <w:adjustRightInd w:val="0"/>
        <w:textAlignment w:val="baseline"/>
      </w:pPr>
      <w:r w:rsidRPr="00775138">
        <w:t>EKES:</w:t>
      </w:r>
    </w:p>
    <w:p w:rsidRPr="00775138" w:rsidR="001C4A45" w:rsidP="000D7E51" w:rsidRDefault="001C4A45" w14:paraId="7967767D" w14:textId="77777777">
      <w:pPr>
        <w:suppressAutoHyphens/>
        <w:overflowPunct w:val="0"/>
        <w:autoSpaceDE w:val="0"/>
        <w:autoSpaceDN w:val="0"/>
        <w:adjustRightInd w:val="0"/>
        <w:textAlignment w:val="baseline"/>
        <w:rPr>
          <w:bCs/>
          <w:iCs/>
        </w:rPr>
      </w:pPr>
    </w:p>
    <w:p w:rsidRPr="00775138" w:rsidR="00495789" w:rsidP="001C4A45" w:rsidRDefault="00495789" w14:paraId="4978FC8B" w14:textId="77777777">
      <w:pPr>
        <w:numPr>
          <w:ilvl w:val="0"/>
          <w:numId w:val="28"/>
        </w:numPr>
        <w:suppressAutoHyphens/>
        <w:overflowPunct w:val="0"/>
        <w:autoSpaceDE w:val="0"/>
        <w:autoSpaceDN w:val="0"/>
        <w:adjustRightInd w:val="0"/>
        <w:ind w:left="567" w:hanging="567"/>
        <w:textAlignment w:val="baseline"/>
        <w:rPr>
          <w:bCs/>
          <w:iCs/>
        </w:rPr>
      </w:pPr>
      <w:r w:rsidRPr="00775138">
        <w:t>Przypomina, że ułatwienie integracji Bałkanów Zachodnich z Unią Europejską jest strategicznym priorytetem UE. Wzywa do przeprowadzenia wiarygodnego i opartego na wynikach procesu akcesyjnego, który wzmocniłby UE zarówno pod względem politycznym, jak i społeczno-gospodarczym.</w:t>
      </w:r>
    </w:p>
    <w:p w:rsidRPr="00775138" w:rsidR="00495789" w:rsidP="001C4A45" w:rsidRDefault="00495789" w14:paraId="417D2DAC" w14:textId="77777777">
      <w:pPr>
        <w:numPr>
          <w:ilvl w:val="0"/>
          <w:numId w:val="28"/>
        </w:numPr>
        <w:suppressAutoHyphens/>
        <w:overflowPunct w:val="0"/>
        <w:autoSpaceDE w:val="0"/>
        <w:autoSpaceDN w:val="0"/>
        <w:adjustRightInd w:val="0"/>
        <w:ind w:left="567" w:hanging="567"/>
        <w:textAlignment w:val="baseline"/>
        <w:rPr>
          <w:bCs/>
          <w:iCs/>
        </w:rPr>
      </w:pPr>
      <w:r w:rsidRPr="00775138">
        <w:t>Jest głęboko przekonany, że stopniowe, przewidywalne i oparte na wynikach podejście do uzyskiwania coraz większych korzyści w trakcie procesu przystąpienia do UE jest najlepszym sposobem postępowania na drodze do rozszerzenia Unii.</w:t>
      </w:r>
    </w:p>
    <w:p w:rsidRPr="00775138" w:rsidR="00495789" w:rsidP="001C4A45" w:rsidRDefault="00495789" w14:paraId="7A4DFCC4" w14:textId="5E0E3549">
      <w:pPr>
        <w:numPr>
          <w:ilvl w:val="0"/>
          <w:numId w:val="28"/>
        </w:numPr>
        <w:suppressAutoHyphens/>
        <w:overflowPunct w:val="0"/>
        <w:autoSpaceDE w:val="0"/>
        <w:autoSpaceDN w:val="0"/>
        <w:adjustRightInd w:val="0"/>
        <w:ind w:left="567" w:hanging="567"/>
        <w:textAlignment w:val="baseline"/>
        <w:rPr>
          <w:bCs/>
          <w:iCs/>
        </w:rPr>
      </w:pPr>
      <w:r w:rsidRPr="00775138">
        <w:t>Jako pierwszy organ UE, który w swoją codzienną pracę zaangażował przedstawicieli krajów kandydujących, wzywa pozostałe organy i instytucje UE do jak najlepszego wykorzystania nowej metodyki akcesyjnej oraz do włączenia przedstawicieli krajów kandydujących i</w:t>
      </w:r>
      <w:r w:rsidR="00082BA8">
        <w:t> </w:t>
      </w:r>
      <w:r w:rsidRPr="00775138">
        <w:t>potencjalnych krajów kandydujących w ich prace.</w:t>
      </w:r>
    </w:p>
    <w:p w:rsidRPr="00775138" w:rsidR="00495789" w:rsidP="001C4A45" w:rsidRDefault="00495789" w14:paraId="1CE6F0E1" w14:textId="7DA11840">
      <w:pPr>
        <w:numPr>
          <w:ilvl w:val="0"/>
          <w:numId w:val="28"/>
        </w:numPr>
        <w:suppressAutoHyphens/>
        <w:overflowPunct w:val="0"/>
        <w:autoSpaceDE w:val="0"/>
        <w:autoSpaceDN w:val="0"/>
        <w:adjustRightInd w:val="0"/>
        <w:ind w:left="567" w:hanging="567"/>
        <w:textAlignment w:val="baseline"/>
      </w:pPr>
      <w:r w:rsidRPr="00775138">
        <w:t>Pochwala przyjęcie Instrumentu na rzecz Reform i Wzrostu Gospodarczego dla Bałkanów Zachodnich (RGFWB) i zwraca się o terminowe uzyskanie i uwzględnienie wkładu partnerów społecznych i organizacji społeczeństwa obywatelskiego podczas jego wdrażania. Zaleca, aby Komisja wydała jasne i przejrzyste wytyczne dotyczące stosowania pakietu warunkowości i</w:t>
      </w:r>
      <w:r w:rsidR="00082BA8">
        <w:t> </w:t>
      </w:r>
      <w:r w:rsidRPr="00775138">
        <w:t>popiera ocenę zarówno zalet, jak i wad wczesnej integracji rynkowej, nie zapominając o</w:t>
      </w:r>
      <w:r w:rsidR="00082BA8">
        <w:t> </w:t>
      </w:r>
      <w:r w:rsidRPr="00775138">
        <w:t>wymaganych standardach społecznych i normach pracy, zgodnie z europejskim modelem społecznym.</w:t>
      </w:r>
    </w:p>
    <w:p w:rsidRPr="00775138" w:rsidR="00495789" w:rsidP="001C4A45" w:rsidRDefault="00495789" w14:paraId="62B39D03" w14:textId="77777777">
      <w:pPr>
        <w:numPr>
          <w:ilvl w:val="0"/>
          <w:numId w:val="28"/>
        </w:numPr>
        <w:suppressAutoHyphens/>
        <w:overflowPunct w:val="0"/>
        <w:autoSpaceDE w:val="0"/>
        <w:autoSpaceDN w:val="0"/>
        <w:adjustRightInd w:val="0"/>
        <w:ind w:left="567" w:hanging="567"/>
        <w:textAlignment w:val="baseline"/>
        <w:rPr>
          <w:bCs/>
          <w:iCs/>
        </w:rPr>
      </w:pPr>
      <w:r w:rsidRPr="00775138">
        <w:t>Podkreśla potrzebę uwzględnienia społecznego wymiaru zielonej transformacji w kierunku inkluzywnej i sprawiedliwej gospodarki i społeczeństwa oraz wzywa do wzmocnienia programów i struktur regionalnych UE w celu dotarcia do większej liczby młodych ludzi na Bałkanach Zachodnich.</w:t>
      </w:r>
    </w:p>
    <w:p w:rsidRPr="00775138" w:rsidR="00495789" w:rsidP="001C4A45" w:rsidRDefault="00495789" w14:paraId="1F9B5B8D" w14:textId="77777777">
      <w:pPr>
        <w:numPr>
          <w:ilvl w:val="0"/>
          <w:numId w:val="28"/>
        </w:numPr>
        <w:suppressAutoHyphens/>
        <w:overflowPunct w:val="0"/>
        <w:autoSpaceDE w:val="0"/>
        <w:autoSpaceDN w:val="0"/>
        <w:adjustRightInd w:val="0"/>
        <w:ind w:left="567" w:hanging="567"/>
        <w:textAlignment w:val="baseline"/>
        <w:rPr>
          <w:bCs/>
          <w:iCs/>
        </w:rPr>
      </w:pPr>
      <w:r w:rsidRPr="00775138">
        <w:t>Podkreśla znaczenie systematycznego, znaczącego i terminowego włączania partnerów społecznych i organizacji społeczeństwa obywatelskiego w negocjacje akcesyjne do UE i w tym kontekście zwraca uwagę na ważną rolę wspólnych komitetów konsultacyjnych społeczeństwa obywatelskiego. Wzywa Komisję do zajęcia się oczywistymi próbami tłumienia przestrzeni obywatelskiej oraz do bardziej zdecydowanego odzwierciedlenia tych kwestii w strategii rozszerzenia i sprawozdaniach krajowych.</w:t>
      </w:r>
    </w:p>
    <w:p w:rsidRPr="00775138" w:rsidR="00495789" w:rsidP="004B4387" w:rsidRDefault="00495789" w14:paraId="41DD5875" w14:textId="77777777">
      <w:pPr>
        <w:keepLines/>
        <w:numPr>
          <w:ilvl w:val="0"/>
          <w:numId w:val="29"/>
        </w:numPr>
        <w:suppressAutoHyphens/>
        <w:overflowPunct w:val="0"/>
        <w:autoSpaceDE w:val="0"/>
        <w:autoSpaceDN w:val="0"/>
        <w:adjustRightInd w:val="0"/>
        <w:ind w:left="567" w:hanging="567"/>
        <w:textAlignment w:val="baseline"/>
        <w:rPr>
          <w:bCs/>
          <w:iCs/>
        </w:rPr>
      </w:pPr>
      <w:r w:rsidRPr="00775138">
        <w:lastRenderedPageBreak/>
        <w:t>Przyznaje, że aby rozszerzenie zakończyło się sukcesem, równolegle z przygotowaniem kandydatów do przystąpienia Unia musi się zreformować i być gotowa na przyjęcie większej liczby członków. Instytucje UE muszą dostarczać rzetelnych informacji na temat oczekiwanych skutków rozszerzenia dla obywateli, zarówno w UE, jak i w krajach kandydujących.</w:t>
      </w:r>
    </w:p>
    <w:p w:rsidRPr="00775138" w:rsidR="00495789" w:rsidP="000D7E51" w:rsidRDefault="00495789" w14:paraId="639750AD" w14:textId="77777777">
      <w:pPr>
        <w:suppressAutoHyphens/>
        <w:overflowPunct w:val="0"/>
        <w:autoSpaceDE w:val="0"/>
        <w:autoSpaceDN w:val="0"/>
        <w:adjustRightInd w:val="0"/>
        <w:ind w:left="709"/>
        <w:textAlignment w:val="baseline"/>
      </w:pPr>
    </w:p>
    <w:tbl>
      <w:tblPr>
        <w:tblW w:w="0" w:type="auto"/>
        <w:tblLook w:val="04A0" w:firstRow="1" w:lastRow="0" w:firstColumn="1" w:lastColumn="0" w:noHBand="0" w:noVBand="1"/>
      </w:tblPr>
      <w:tblGrid>
        <w:gridCol w:w="1418"/>
        <w:gridCol w:w="5670"/>
      </w:tblGrid>
      <w:tr w:rsidRPr="00775138" w:rsidR="00495789" w:rsidTr="0015437C" w14:paraId="73CA5529" w14:textId="77777777">
        <w:tc>
          <w:tcPr>
            <w:tcW w:w="1418" w:type="dxa"/>
          </w:tcPr>
          <w:p w:rsidRPr="00775138" w:rsidR="00495789" w:rsidP="000D7E51" w:rsidRDefault="00495789" w14:paraId="3EFEE453" w14:textId="77777777">
            <w:pPr>
              <w:suppressAutoHyphens/>
              <w:overflowPunct w:val="0"/>
              <w:autoSpaceDE w:val="0"/>
              <w:autoSpaceDN w:val="0"/>
              <w:adjustRightInd w:val="0"/>
              <w:textAlignment w:val="baseline"/>
              <w:rPr>
                <w:i/>
              </w:rPr>
            </w:pPr>
            <w:r w:rsidRPr="00775138">
              <w:rPr>
                <w:b/>
                <w:i/>
              </w:rPr>
              <w:t>Kontakt</w:t>
            </w:r>
          </w:p>
        </w:tc>
        <w:tc>
          <w:tcPr>
            <w:tcW w:w="5670" w:type="dxa"/>
          </w:tcPr>
          <w:p w:rsidRPr="00775138" w:rsidR="00495789" w:rsidP="000D7E51" w:rsidRDefault="00495789" w14:paraId="538A1812" w14:textId="77777777">
            <w:pPr>
              <w:suppressAutoHyphens/>
              <w:overflowPunct w:val="0"/>
              <w:autoSpaceDE w:val="0"/>
              <w:autoSpaceDN w:val="0"/>
              <w:adjustRightInd w:val="0"/>
              <w:textAlignment w:val="baseline"/>
              <w:rPr>
                <w:i/>
              </w:rPr>
            </w:pPr>
            <w:r w:rsidRPr="00775138">
              <w:rPr>
                <w:i/>
              </w:rPr>
              <w:t>David Hoić</w:t>
            </w:r>
          </w:p>
        </w:tc>
      </w:tr>
      <w:tr w:rsidRPr="00775138" w:rsidR="00495789" w:rsidTr="0015437C" w14:paraId="694B46A7" w14:textId="77777777">
        <w:tc>
          <w:tcPr>
            <w:tcW w:w="1418" w:type="dxa"/>
          </w:tcPr>
          <w:p w:rsidRPr="00775138" w:rsidR="00495789" w:rsidP="000D7E51" w:rsidRDefault="00495789" w14:paraId="3431F1F1" w14:textId="77777777">
            <w:pPr>
              <w:suppressAutoHyphens/>
              <w:overflowPunct w:val="0"/>
              <w:autoSpaceDE w:val="0"/>
              <w:autoSpaceDN w:val="0"/>
              <w:adjustRightInd w:val="0"/>
              <w:textAlignment w:val="baseline"/>
              <w:rPr>
                <w:i/>
              </w:rPr>
            </w:pPr>
            <w:r w:rsidRPr="00775138">
              <w:rPr>
                <w:i/>
              </w:rPr>
              <w:t>tel.</w:t>
            </w:r>
          </w:p>
        </w:tc>
        <w:tc>
          <w:tcPr>
            <w:tcW w:w="5670" w:type="dxa"/>
          </w:tcPr>
          <w:p w:rsidRPr="00775138" w:rsidR="00495789" w:rsidP="000D7E51" w:rsidRDefault="00495789" w14:paraId="7B1B81B0" w14:textId="358F9451">
            <w:pPr>
              <w:suppressAutoHyphens/>
              <w:overflowPunct w:val="0"/>
              <w:autoSpaceDE w:val="0"/>
              <w:autoSpaceDN w:val="0"/>
              <w:adjustRightInd w:val="0"/>
              <w:textAlignment w:val="baseline"/>
              <w:rPr>
                <w:i/>
              </w:rPr>
            </w:pPr>
            <w:r w:rsidRPr="00775138">
              <w:rPr>
                <w:i/>
              </w:rPr>
              <w:t>+32 25469069</w:t>
            </w:r>
          </w:p>
        </w:tc>
      </w:tr>
      <w:tr w:rsidRPr="00775138" w:rsidR="00495789" w:rsidTr="0015437C" w14:paraId="407E2AD6" w14:textId="77777777">
        <w:tc>
          <w:tcPr>
            <w:tcW w:w="1418" w:type="dxa"/>
          </w:tcPr>
          <w:p w:rsidRPr="00775138" w:rsidR="00495789" w:rsidP="000D7E51" w:rsidRDefault="00D14F30" w14:paraId="07E26F7B" w14:textId="6039BFC4">
            <w:pPr>
              <w:suppressAutoHyphens/>
              <w:overflowPunct w:val="0"/>
              <w:autoSpaceDE w:val="0"/>
              <w:autoSpaceDN w:val="0"/>
              <w:adjustRightInd w:val="0"/>
              <w:textAlignment w:val="baseline"/>
              <w:rPr>
                <w:i/>
              </w:rPr>
            </w:pPr>
            <w:r w:rsidRPr="00775138">
              <w:rPr>
                <w:i/>
              </w:rPr>
              <w:t>e-mail</w:t>
            </w:r>
          </w:p>
        </w:tc>
        <w:tc>
          <w:tcPr>
            <w:tcW w:w="5670" w:type="dxa"/>
          </w:tcPr>
          <w:p w:rsidRPr="00775138" w:rsidR="00495789" w:rsidP="000D7E51" w:rsidRDefault="00CD6209" w14:paraId="14DB69FF" w14:textId="77777777">
            <w:pPr>
              <w:suppressAutoHyphens/>
              <w:overflowPunct w:val="0"/>
              <w:autoSpaceDE w:val="0"/>
              <w:autoSpaceDN w:val="0"/>
              <w:adjustRightInd w:val="0"/>
              <w:textAlignment w:val="baseline"/>
              <w:rPr>
                <w:i/>
              </w:rPr>
            </w:pPr>
            <w:hyperlink w:history="1" r:id="rId63">
              <w:r w:rsidRPr="00775138" w:rsidR="00152CB0">
                <w:rPr>
                  <w:i/>
                  <w:color w:val="0000FF"/>
                  <w:u w:val="single"/>
                </w:rPr>
                <w:t>David.Hoic@eesc.europa.eu</w:t>
              </w:r>
            </w:hyperlink>
          </w:p>
        </w:tc>
      </w:tr>
    </w:tbl>
    <w:p w:rsidRPr="00775138" w:rsidR="000955B2" w:rsidP="000D7E51" w:rsidRDefault="000955B2" w14:paraId="17F0D8B6" w14:textId="0A69F007">
      <w:pPr>
        <w:suppressAutoHyphens/>
        <w:jc w:val="left"/>
      </w:pPr>
    </w:p>
    <w:p w:rsidRPr="00775138" w:rsidR="000955B2" w:rsidP="000D7E51" w:rsidRDefault="000955B2" w14:paraId="1D29E861" w14:textId="77777777">
      <w:pPr>
        <w:suppressAutoHyphens/>
        <w:jc w:val="left"/>
      </w:pPr>
      <w:r w:rsidRPr="00775138">
        <w:br w:type="page"/>
      </w:r>
    </w:p>
    <w:p w:rsidRPr="00775138" w:rsidR="00983331" w:rsidP="001C4A45" w:rsidRDefault="00CD6209" w14:paraId="3B38EDAC" w14:textId="6F183973">
      <w:pPr>
        <w:numPr>
          <w:ilvl w:val="0"/>
          <w:numId w:val="2"/>
        </w:numPr>
        <w:suppressAutoHyphens/>
        <w:overflowPunct w:val="0"/>
        <w:autoSpaceDE w:val="0"/>
        <w:autoSpaceDN w:val="0"/>
        <w:adjustRightInd w:val="0"/>
        <w:ind w:hanging="567"/>
        <w:textAlignment w:val="baseline"/>
        <w:rPr>
          <w:b/>
          <w:bCs/>
          <w:i/>
          <w:iCs/>
          <w:sz w:val="28"/>
          <w:szCs w:val="28"/>
        </w:rPr>
      </w:pPr>
      <w:hyperlink w:history="1" r:id="rId64">
        <w:r w:rsidRPr="00775138" w:rsidR="00152CB0">
          <w:rPr>
            <w:b/>
            <w:i/>
            <w:color w:val="0000FF"/>
            <w:sz w:val="28"/>
            <w:szCs w:val="28"/>
            <w:u w:val="single"/>
          </w:rPr>
          <w:t>Wylesianie puszczy amazońskiej – wpływ na zmianę klimatu i środowisko globalne, konsekwencje dla przedsiębiorstw, pracowników i ludności</w:t>
        </w:r>
      </w:hyperlink>
    </w:p>
    <w:p w:rsidRPr="00775138" w:rsidR="00983331" w:rsidP="000D7E51" w:rsidRDefault="00983331" w14:paraId="1202C16B" w14:textId="77777777">
      <w:pPr>
        <w:tabs>
          <w:tab w:val="center" w:pos="284"/>
        </w:tabs>
        <w:suppressAutoHyphen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2057"/>
        <w:gridCol w:w="7232"/>
      </w:tblGrid>
      <w:tr w:rsidRPr="00775138" w:rsidR="00983331" w:rsidTr="001C4A45" w14:paraId="1E88B4BE" w14:textId="77777777">
        <w:tc>
          <w:tcPr>
            <w:tcW w:w="1107" w:type="pct"/>
          </w:tcPr>
          <w:p w:rsidRPr="00775138" w:rsidR="00983331" w:rsidP="001C4A45" w:rsidRDefault="00983331" w14:paraId="0EC2E8DC" w14:textId="77777777">
            <w:pPr>
              <w:tabs>
                <w:tab w:val="center" w:pos="284"/>
              </w:tabs>
              <w:suppressAutoHyphens/>
              <w:overflowPunct w:val="0"/>
              <w:autoSpaceDE w:val="0"/>
              <w:autoSpaceDN w:val="0"/>
              <w:adjustRightInd w:val="0"/>
              <w:textAlignment w:val="baseline"/>
              <w:rPr>
                <w:b/>
              </w:rPr>
            </w:pPr>
            <w:r w:rsidRPr="00775138">
              <w:rPr>
                <w:b/>
              </w:rPr>
              <w:t>Sprawozdawczynie i sprawozdawca</w:t>
            </w:r>
          </w:p>
        </w:tc>
        <w:tc>
          <w:tcPr>
            <w:tcW w:w="3893" w:type="pct"/>
          </w:tcPr>
          <w:p w:rsidRPr="00775138" w:rsidR="00983331" w:rsidP="001C4A45" w:rsidRDefault="00983331" w14:paraId="666C023B" w14:textId="77777777">
            <w:pPr>
              <w:tabs>
                <w:tab w:val="center" w:pos="284"/>
              </w:tabs>
              <w:suppressAutoHyphens/>
              <w:overflowPunct w:val="0"/>
              <w:autoSpaceDE w:val="0"/>
              <w:autoSpaceDN w:val="0"/>
              <w:adjustRightInd w:val="0"/>
              <w:textAlignment w:val="baseline"/>
            </w:pPr>
            <w:r w:rsidRPr="00775138">
              <w:t>John COMER (Grupa Organizacji Społeczeństwa Obywatelskiego - IE)</w:t>
            </w:r>
          </w:p>
          <w:p w:rsidRPr="00775138" w:rsidR="00983331" w:rsidP="001C4A45" w:rsidRDefault="00983331" w14:paraId="589E881E" w14:textId="77777777">
            <w:pPr>
              <w:tabs>
                <w:tab w:val="center" w:pos="284"/>
              </w:tabs>
              <w:suppressAutoHyphens/>
              <w:overflowPunct w:val="0"/>
              <w:autoSpaceDE w:val="0"/>
              <w:autoSpaceDN w:val="0"/>
              <w:adjustRightInd w:val="0"/>
              <w:textAlignment w:val="baseline"/>
            </w:pPr>
            <w:r w:rsidRPr="00775138">
              <w:t>Josep PUXEU ROCAMORA (Grupa Pracodawców - ES)</w:t>
            </w:r>
          </w:p>
          <w:p w:rsidR="00983331" w:rsidP="001C4A45" w:rsidRDefault="00983331" w14:paraId="2BE624CE" w14:textId="77777777">
            <w:pPr>
              <w:tabs>
                <w:tab w:val="center" w:pos="284"/>
              </w:tabs>
              <w:suppressAutoHyphens/>
              <w:overflowPunct w:val="0"/>
              <w:autoSpaceDE w:val="0"/>
              <w:autoSpaceDN w:val="0"/>
              <w:adjustRightInd w:val="0"/>
              <w:textAlignment w:val="baseline"/>
            </w:pPr>
            <w:r w:rsidRPr="00775138">
              <w:t>Carlos SILVA (Grupa Pracowników - PT)</w:t>
            </w:r>
          </w:p>
          <w:p w:rsidRPr="00775138" w:rsidR="004B4387" w:rsidP="001C4A45" w:rsidRDefault="004B4387" w14:paraId="54D8DC4F" w14:textId="403427C2">
            <w:pPr>
              <w:tabs>
                <w:tab w:val="center" w:pos="284"/>
              </w:tabs>
              <w:suppressAutoHyphens/>
              <w:overflowPunct w:val="0"/>
              <w:autoSpaceDE w:val="0"/>
              <w:autoSpaceDN w:val="0"/>
              <w:adjustRightInd w:val="0"/>
              <w:textAlignment w:val="baseline"/>
            </w:pPr>
          </w:p>
        </w:tc>
      </w:tr>
      <w:tr w:rsidRPr="00775138" w:rsidR="00983331" w:rsidTr="001C4A45" w14:paraId="3D3AE39D" w14:textId="77777777">
        <w:tc>
          <w:tcPr>
            <w:tcW w:w="1107" w:type="pct"/>
          </w:tcPr>
          <w:p w:rsidRPr="00775138" w:rsidR="00983331" w:rsidP="001C4A45" w:rsidRDefault="00983331" w14:paraId="502B4BCA" w14:textId="77777777">
            <w:pPr>
              <w:tabs>
                <w:tab w:val="center" w:pos="284"/>
              </w:tabs>
              <w:suppressAutoHyphens/>
              <w:overflowPunct w:val="0"/>
              <w:autoSpaceDE w:val="0"/>
              <w:autoSpaceDN w:val="0"/>
              <w:adjustRightInd w:val="0"/>
              <w:textAlignment w:val="baseline"/>
              <w:rPr>
                <w:b/>
              </w:rPr>
            </w:pPr>
            <w:r w:rsidRPr="00775138">
              <w:rPr>
                <w:b/>
              </w:rPr>
              <w:t>Dokumenty</w:t>
            </w:r>
          </w:p>
        </w:tc>
        <w:tc>
          <w:tcPr>
            <w:tcW w:w="3893" w:type="pct"/>
          </w:tcPr>
          <w:p w:rsidRPr="00775138" w:rsidR="00983331" w:rsidP="001C4A45" w:rsidRDefault="00983331" w14:paraId="28075D8D" w14:textId="0F60DDE0">
            <w:pPr>
              <w:tabs>
                <w:tab w:val="center" w:pos="284"/>
              </w:tabs>
              <w:suppressAutoHyphens/>
              <w:overflowPunct w:val="0"/>
              <w:autoSpaceDE w:val="0"/>
              <w:autoSpaceDN w:val="0"/>
              <w:adjustRightInd w:val="0"/>
              <w:jc w:val="left"/>
              <w:textAlignment w:val="baseline"/>
            </w:pPr>
            <w:r w:rsidRPr="00775138">
              <w:t>Opinia z inicjatywy własnej</w:t>
            </w:r>
          </w:p>
          <w:p w:rsidRPr="00775138" w:rsidR="00983331" w:rsidP="001C4A45" w:rsidRDefault="00983331" w14:paraId="3D9CA38B" w14:textId="77777777">
            <w:pPr>
              <w:tabs>
                <w:tab w:val="center" w:pos="284"/>
              </w:tabs>
              <w:suppressAutoHyphens/>
              <w:overflowPunct w:val="0"/>
              <w:autoSpaceDE w:val="0"/>
              <w:autoSpaceDN w:val="0"/>
              <w:adjustRightInd w:val="0"/>
              <w:jc w:val="left"/>
              <w:textAlignment w:val="baseline"/>
            </w:pPr>
            <w:r w:rsidRPr="00775138">
              <w:t>EESC-2024-01183-00-00-AC</w:t>
            </w:r>
          </w:p>
        </w:tc>
      </w:tr>
    </w:tbl>
    <w:p w:rsidRPr="00775138" w:rsidR="00983331" w:rsidP="000D7E51" w:rsidRDefault="00983331" w14:paraId="173AC8E4" w14:textId="77777777">
      <w:pPr>
        <w:tabs>
          <w:tab w:val="center" w:pos="284"/>
        </w:tabs>
        <w:suppressAutoHyphens/>
        <w:overflowPunct w:val="0"/>
        <w:autoSpaceDE w:val="0"/>
        <w:autoSpaceDN w:val="0"/>
        <w:adjustRightInd w:val="0"/>
        <w:ind w:left="266" w:hanging="266"/>
        <w:textAlignment w:val="baseline"/>
      </w:pPr>
    </w:p>
    <w:p w:rsidRPr="00775138" w:rsidR="00983331" w:rsidP="000D7E51" w:rsidRDefault="00983331" w14:paraId="453997E9" w14:textId="77777777">
      <w:pPr>
        <w:tabs>
          <w:tab w:val="center" w:pos="284"/>
        </w:tabs>
        <w:suppressAutoHyphens/>
        <w:overflowPunct w:val="0"/>
        <w:autoSpaceDE w:val="0"/>
        <w:autoSpaceDN w:val="0"/>
        <w:adjustRightInd w:val="0"/>
        <w:ind w:left="266" w:hanging="266"/>
        <w:textAlignment w:val="baseline"/>
        <w:rPr>
          <w:b/>
        </w:rPr>
      </w:pPr>
      <w:r w:rsidRPr="00775138">
        <w:rPr>
          <w:b/>
        </w:rPr>
        <w:t>Główne punkty</w:t>
      </w:r>
    </w:p>
    <w:p w:rsidRPr="00775138" w:rsidR="00983331" w:rsidP="000D7E51" w:rsidRDefault="00983331" w14:paraId="4D85B19E" w14:textId="77777777">
      <w:pPr>
        <w:tabs>
          <w:tab w:val="center" w:pos="284"/>
        </w:tabs>
        <w:suppressAutoHyphens/>
        <w:overflowPunct w:val="0"/>
        <w:autoSpaceDE w:val="0"/>
        <w:autoSpaceDN w:val="0"/>
        <w:adjustRightInd w:val="0"/>
        <w:ind w:left="266" w:hanging="266"/>
        <w:textAlignment w:val="baseline"/>
        <w:rPr>
          <w:b/>
        </w:rPr>
      </w:pPr>
    </w:p>
    <w:p w:rsidR="00983331" w:rsidP="000D7E51" w:rsidRDefault="00983331" w14:paraId="1CFBCA6D" w14:textId="115B2267">
      <w:pPr>
        <w:suppressAutoHyphens/>
        <w:overflowPunct w:val="0"/>
        <w:autoSpaceDE w:val="0"/>
        <w:autoSpaceDN w:val="0"/>
        <w:adjustRightInd w:val="0"/>
        <w:textAlignment w:val="baseline"/>
      </w:pPr>
      <w:r w:rsidRPr="00775138">
        <w:t>EKES:</w:t>
      </w:r>
    </w:p>
    <w:p w:rsidRPr="00775138" w:rsidR="001C4A45" w:rsidP="000D7E51" w:rsidRDefault="001C4A45" w14:paraId="70437998" w14:textId="77777777">
      <w:pPr>
        <w:suppressAutoHyphens/>
        <w:overflowPunct w:val="0"/>
        <w:autoSpaceDE w:val="0"/>
        <w:autoSpaceDN w:val="0"/>
        <w:adjustRightInd w:val="0"/>
        <w:textAlignment w:val="baseline"/>
        <w:rPr>
          <w:bCs/>
          <w:iCs/>
        </w:rPr>
      </w:pPr>
    </w:p>
    <w:p w:rsidRPr="00775138" w:rsidR="00983331" w:rsidP="001C4A45" w:rsidRDefault="00983331" w14:paraId="02916AC7" w14:textId="5ADB433F">
      <w:pPr>
        <w:numPr>
          <w:ilvl w:val="0"/>
          <w:numId w:val="30"/>
        </w:numPr>
        <w:suppressAutoHyphens/>
        <w:overflowPunct w:val="0"/>
        <w:autoSpaceDE w:val="0"/>
        <w:autoSpaceDN w:val="0"/>
        <w:adjustRightInd w:val="0"/>
        <w:ind w:left="567" w:hanging="567"/>
        <w:textAlignment w:val="baseline"/>
        <w:outlineLvl w:val="1"/>
      </w:pPr>
      <w:r w:rsidRPr="00775138">
        <w:t>Wyraża zaniepokojenie związkiem między wylesianiem lasów deszczowych Amazonii a</w:t>
      </w:r>
      <w:r w:rsidR="00082BA8">
        <w:t> </w:t>
      </w:r>
      <w:r w:rsidRPr="00775138">
        <w:t>globalną zmianą klimatu.</w:t>
      </w:r>
    </w:p>
    <w:p w:rsidRPr="00775138" w:rsidR="00983331" w:rsidP="001C4A45" w:rsidRDefault="00983331" w14:paraId="1FBA0A18" w14:textId="2F87CABC">
      <w:pPr>
        <w:numPr>
          <w:ilvl w:val="0"/>
          <w:numId w:val="30"/>
        </w:numPr>
        <w:suppressAutoHyphens/>
        <w:overflowPunct w:val="0"/>
        <w:autoSpaceDE w:val="0"/>
        <w:autoSpaceDN w:val="0"/>
        <w:adjustRightInd w:val="0"/>
        <w:ind w:left="567" w:hanging="567"/>
        <w:textAlignment w:val="baseline"/>
        <w:outlineLvl w:val="1"/>
      </w:pPr>
      <w:r w:rsidRPr="00775138">
        <w:t>Podkreśla, że</w:t>
      </w:r>
      <w:r w:rsidR="001C4A45">
        <w:t xml:space="preserve"> </w:t>
      </w:r>
      <w:r w:rsidRPr="00775138">
        <w:t>należy opracować skuteczną politykę łagodzenia zmiany klimatu, przy jednoczesnym poszanowaniu wymogów sprawiedliwej transformacji oraz praw człowieka i</w:t>
      </w:r>
      <w:r w:rsidR="00082BA8">
        <w:t> </w:t>
      </w:r>
      <w:r w:rsidRPr="00775138">
        <w:t>praw społecznych i środowiskowych społeczności lokalnych. Wsparcie dla społeczności znajdujących się w najtrudniejszej sytuacji musi stanowić centralny element rozwiązań służących ochronie amazońskich lasów deszczowych przy jednoczesnym promowaniu zrównoważonego rozwoju i handlu.</w:t>
      </w:r>
    </w:p>
    <w:p w:rsidRPr="00775138" w:rsidR="00983331" w:rsidP="001C4A45" w:rsidRDefault="00983331" w14:paraId="3F21FE3B" w14:textId="77777777">
      <w:pPr>
        <w:numPr>
          <w:ilvl w:val="0"/>
          <w:numId w:val="30"/>
        </w:numPr>
        <w:suppressAutoHyphens/>
        <w:overflowPunct w:val="0"/>
        <w:autoSpaceDE w:val="0"/>
        <w:autoSpaceDN w:val="0"/>
        <w:adjustRightInd w:val="0"/>
        <w:ind w:left="567" w:hanging="567"/>
        <w:textAlignment w:val="baseline"/>
        <w:outlineLvl w:val="1"/>
      </w:pPr>
      <w:r w:rsidRPr="00775138">
        <w:t>Uważa, że środki mające na celu przeciwdziałanie wylesianiu muszą obejmować wszystkie główne towary stanowiące zagrożenie dla lasów i muszą obejmować działania zarówno po stronie podaży, jak i popytu, regulujące zarówno handel, jak i produkcję. Takie środki będą musiały zostać wdrożone za pomocą uzgodnionych systemów monitorowania, identyfikowalności i przejrzystości.</w:t>
      </w:r>
    </w:p>
    <w:p w:rsidRPr="00775138" w:rsidR="00983331" w:rsidP="001C4A45" w:rsidRDefault="00983331" w14:paraId="1623012B" w14:textId="77777777">
      <w:pPr>
        <w:numPr>
          <w:ilvl w:val="0"/>
          <w:numId w:val="30"/>
        </w:numPr>
        <w:suppressAutoHyphens/>
        <w:overflowPunct w:val="0"/>
        <w:autoSpaceDE w:val="0"/>
        <w:autoSpaceDN w:val="0"/>
        <w:adjustRightInd w:val="0"/>
        <w:ind w:left="567" w:hanging="567"/>
        <w:textAlignment w:val="baseline"/>
        <w:outlineLvl w:val="1"/>
      </w:pPr>
      <w:r w:rsidRPr="00775138">
        <w:t xml:space="preserve">Podkreśla, że zacieśnienie współpracy z krajami Ameryki Łacińskiej jest dla Unii Europejskiej imperatywem geopolitycznym, środowiskowym i geoekonomicznym. Konieczna jest współpraca ze wszystkimi krajami, które dzielą biom Amazonii, zwłaszcza z Brazylią. </w:t>
      </w:r>
    </w:p>
    <w:p w:rsidRPr="00775138" w:rsidR="00983331" w:rsidP="001C4A45" w:rsidRDefault="00983331" w14:paraId="57F07908" w14:textId="77777777">
      <w:pPr>
        <w:numPr>
          <w:ilvl w:val="0"/>
          <w:numId w:val="30"/>
        </w:numPr>
        <w:suppressAutoHyphens/>
        <w:overflowPunct w:val="0"/>
        <w:autoSpaceDE w:val="0"/>
        <w:autoSpaceDN w:val="0"/>
        <w:adjustRightInd w:val="0"/>
        <w:ind w:left="567" w:hanging="567"/>
        <w:textAlignment w:val="baseline"/>
        <w:outlineLvl w:val="1"/>
      </w:pPr>
      <w:r w:rsidRPr="00775138">
        <w:t>Jest przekonany, że podpisanie zrównoważonego traktatu między Mercosurem a UE stworzyłoby stabilne ramy sprzyjające handlowi, przy jednoczesnym zabezpieczeniu aspektów środowiskowych i związanych z pracą, w tym walki z wylesianiem. Handel nie powinien odbywać się kosztem środowiska lub warunków pracy. Umowa musi promować zrównoważony rozwój i przyczyniać się do głębokiej integracji między obiema stronami, budować nowoczesne i zaawansowane regionalne łańcuchy wartości, obniżyć koszty handlu i zmniejszyć niepewność.</w:t>
      </w:r>
    </w:p>
    <w:p w:rsidRPr="00775138" w:rsidR="00983331" w:rsidP="001C4A45" w:rsidRDefault="00983331" w14:paraId="3F5FFA67" w14:textId="425853BF">
      <w:pPr>
        <w:numPr>
          <w:ilvl w:val="0"/>
          <w:numId w:val="30"/>
        </w:numPr>
        <w:suppressAutoHyphens/>
        <w:overflowPunct w:val="0"/>
        <w:autoSpaceDE w:val="0"/>
        <w:autoSpaceDN w:val="0"/>
        <w:adjustRightInd w:val="0"/>
        <w:ind w:left="567" w:hanging="567"/>
        <w:textAlignment w:val="baseline"/>
        <w:outlineLvl w:val="1"/>
      </w:pPr>
      <w:r w:rsidRPr="00775138">
        <w:t>Jest gotowy do ułatwienia partnerstwa, rozwijając konstruktywny dialog z partnerami z</w:t>
      </w:r>
      <w:r w:rsidR="00082BA8">
        <w:t> </w:t>
      </w:r>
      <w:r w:rsidRPr="00775138">
        <w:t>Ameryki Łacińskiej oraz budując zaufanie, że przejście na zrównoważone użytkowanie gruntów może być krokiem w kierunku większego dobrobytu.</w:t>
      </w:r>
    </w:p>
    <w:p w:rsidRPr="00775138" w:rsidR="00983331" w:rsidP="001C4A45" w:rsidRDefault="00983331" w14:paraId="60161ABB" w14:textId="77777777">
      <w:pPr>
        <w:numPr>
          <w:ilvl w:val="0"/>
          <w:numId w:val="30"/>
        </w:numPr>
        <w:suppressAutoHyphens/>
        <w:overflowPunct w:val="0"/>
        <w:autoSpaceDE w:val="0"/>
        <w:autoSpaceDN w:val="0"/>
        <w:adjustRightInd w:val="0"/>
        <w:ind w:left="567" w:hanging="567"/>
        <w:textAlignment w:val="baseline"/>
        <w:outlineLvl w:val="1"/>
      </w:pPr>
      <w:r w:rsidRPr="00775138">
        <w:t>Uznaje rolę krajów Ameryki Południowej w walce z wylesianiem, a w szczególności wysiłki podjęte dotychczas przez rząd Brazylii, który umieścił kwestię ochrony środowiska w centrum swojego programu politycznego.</w:t>
      </w:r>
    </w:p>
    <w:p w:rsidRPr="00775138" w:rsidR="00983331" w:rsidP="001C4A45" w:rsidRDefault="00983331" w14:paraId="4B0C658E" w14:textId="77777777">
      <w:pPr>
        <w:numPr>
          <w:ilvl w:val="0"/>
          <w:numId w:val="30"/>
        </w:numPr>
        <w:suppressAutoHyphens/>
        <w:overflowPunct w:val="0"/>
        <w:autoSpaceDE w:val="0"/>
        <w:autoSpaceDN w:val="0"/>
        <w:adjustRightInd w:val="0"/>
        <w:ind w:left="567" w:hanging="567"/>
        <w:textAlignment w:val="baseline"/>
        <w:outlineLvl w:val="1"/>
      </w:pPr>
      <w:r w:rsidRPr="00775138">
        <w:t>Podkreśla, że działania powinny być podejmowane z należytym poszanowaniem suwerenności partnerów z Ameryki Łacińskiej, przejrzystości i rekompensat, ponieważ ochrona lasów deszczowych leży w gestii wszystkich krajów, które korzystają z tych drzewostanów.</w:t>
      </w:r>
    </w:p>
    <w:p w:rsidRPr="00775138" w:rsidR="00983331" w:rsidP="001C4A45" w:rsidRDefault="00983331" w14:paraId="35A0C876" w14:textId="5D5B4E72">
      <w:pPr>
        <w:numPr>
          <w:ilvl w:val="0"/>
          <w:numId w:val="30"/>
        </w:numPr>
        <w:suppressAutoHyphens/>
        <w:overflowPunct w:val="0"/>
        <w:autoSpaceDE w:val="0"/>
        <w:autoSpaceDN w:val="0"/>
        <w:adjustRightInd w:val="0"/>
        <w:ind w:left="567" w:hanging="567"/>
        <w:textAlignment w:val="baseline"/>
        <w:outlineLvl w:val="1"/>
      </w:pPr>
      <w:r w:rsidRPr="00775138">
        <w:lastRenderedPageBreak/>
        <w:t>Uważa, że największym wyzwaniem dla unijnej dyplomacji klimatycznej jest współpraca z</w:t>
      </w:r>
      <w:r w:rsidR="00082BA8">
        <w:t> </w:t>
      </w:r>
      <w:r w:rsidRPr="00775138">
        <w:t>krajami partnerskimi w celu zwiększenia ich ambicji klimatycznych, przy jednoczesnym wspieraniu grup najbardziej narażonych. Zmianę klimatu należy postrzegać zarówno jako problem środowiskowy, jak i społeczny, dla którego należy znaleźć rozwiązania odpowiadające na wiele wyzwań, takie jak walka z ubóstwem i nierównością, brak bezpieczeństwa żywnościowego i wodnego, utrata różnorodności biologicznej i kryzysy zdrowotne.</w:t>
      </w:r>
    </w:p>
    <w:p w:rsidRPr="00775138" w:rsidR="00983331" w:rsidP="001C4A45" w:rsidRDefault="00983331" w14:paraId="74372278" w14:textId="77777777">
      <w:pPr>
        <w:numPr>
          <w:ilvl w:val="0"/>
          <w:numId w:val="30"/>
        </w:numPr>
        <w:suppressAutoHyphens/>
        <w:overflowPunct w:val="0"/>
        <w:autoSpaceDE w:val="0"/>
        <w:autoSpaceDN w:val="0"/>
        <w:adjustRightInd w:val="0"/>
        <w:ind w:left="567" w:hanging="567"/>
        <w:textAlignment w:val="baseline"/>
        <w:outlineLvl w:val="1"/>
        <w:rPr>
          <w:b/>
          <w:bCs/>
        </w:rPr>
      </w:pPr>
      <w:r w:rsidRPr="00775138">
        <w:t>Przyznaje, że nie wszystkie kraje dysponują możliwościami finansowymi i technologicznymi lub niezbędnymi zasobami w zakresie budowania potencjału, by obrać drogę transformacji klimatycznej. UE musi przewodzić mobilizacji publicznych i prywatnych źródeł finansowych, aby pomóc partnerom w zarządzaniu skutkami Europejskiego Zielonego Ładu, w tym jego wymiarem gospodarczym i społecznym.</w:t>
      </w:r>
    </w:p>
    <w:p w:rsidRPr="00775138" w:rsidR="00983331" w:rsidP="000D7E51" w:rsidRDefault="00983331" w14:paraId="02323A00" w14:textId="77777777">
      <w:pPr>
        <w:suppressAutoHyphens/>
        <w:overflowPunct w:val="0"/>
        <w:autoSpaceDE w:val="0"/>
        <w:autoSpaceDN w:val="0"/>
        <w:adjustRightInd w:val="0"/>
        <w:ind w:left="284" w:hanging="284"/>
        <w:textAlignment w:val="baseline"/>
        <w:rPr>
          <w:bCs/>
          <w:iCs/>
        </w:rPr>
      </w:pPr>
    </w:p>
    <w:tbl>
      <w:tblPr>
        <w:tblW w:w="3516" w:type="pct"/>
        <w:tblLook w:val="04A0" w:firstRow="1" w:lastRow="0" w:firstColumn="1" w:lastColumn="0" w:noHBand="0" w:noVBand="1"/>
      </w:tblPr>
      <w:tblGrid>
        <w:gridCol w:w="2033"/>
        <w:gridCol w:w="4499"/>
      </w:tblGrid>
      <w:tr w:rsidRPr="00775138" w:rsidR="00983331" w:rsidTr="0015437C" w14:paraId="33BC245D" w14:textId="77777777">
        <w:tc>
          <w:tcPr>
            <w:tcW w:w="1556" w:type="pct"/>
          </w:tcPr>
          <w:p w:rsidRPr="00775138" w:rsidR="00983331" w:rsidP="000D7E51" w:rsidRDefault="00983331" w14:paraId="5BE7D4C2" w14:textId="77777777">
            <w:pPr>
              <w:suppressAutoHyphens/>
              <w:overflowPunct w:val="0"/>
              <w:autoSpaceDE w:val="0"/>
              <w:autoSpaceDN w:val="0"/>
              <w:adjustRightInd w:val="0"/>
              <w:textAlignment w:val="baseline"/>
              <w:rPr>
                <w:i/>
              </w:rPr>
            </w:pPr>
            <w:r w:rsidRPr="00775138">
              <w:rPr>
                <w:b/>
                <w:i/>
              </w:rPr>
              <w:t>Kontakt</w:t>
            </w:r>
          </w:p>
        </w:tc>
        <w:tc>
          <w:tcPr>
            <w:tcW w:w="3444" w:type="pct"/>
          </w:tcPr>
          <w:p w:rsidRPr="00775138" w:rsidR="00983331" w:rsidP="000D7E51" w:rsidRDefault="00983331" w14:paraId="67DA109C" w14:textId="77777777">
            <w:pPr>
              <w:suppressAutoHyphens/>
              <w:overflowPunct w:val="0"/>
              <w:autoSpaceDE w:val="0"/>
              <w:autoSpaceDN w:val="0"/>
              <w:adjustRightInd w:val="0"/>
              <w:textAlignment w:val="baseline"/>
              <w:rPr>
                <w:i/>
              </w:rPr>
            </w:pPr>
            <w:r w:rsidRPr="00775138">
              <w:rPr>
                <w:i/>
              </w:rPr>
              <w:t>Ewa Tomaszewska</w:t>
            </w:r>
          </w:p>
        </w:tc>
      </w:tr>
      <w:tr w:rsidRPr="00775138" w:rsidR="00983331" w:rsidTr="0015437C" w14:paraId="00E0DE1E" w14:textId="77777777">
        <w:tc>
          <w:tcPr>
            <w:tcW w:w="1556" w:type="pct"/>
          </w:tcPr>
          <w:p w:rsidRPr="00775138" w:rsidR="00983331" w:rsidP="000D7E51" w:rsidRDefault="00983331" w14:paraId="53CBC8A5" w14:textId="77777777">
            <w:pPr>
              <w:suppressAutoHyphens/>
              <w:overflowPunct w:val="0"/>
              <w:autoSpaceDE w:val="0"/>
              <w:autoSpaceDN w:val="0"/>
              <w:adjustRightInd w:val="0"/>
              <w:textAlignment w:val="baseline"/>
              <w:rPr>
                <w:i/>
              </w:rPr>
            </w:pPr>
            <w:r w:rsidRPr="00775138">
              <w:rPr>
                <w:i/>
              </w:rPr>
              <w:t>tel.</w:t>
            </w:r>
          </w:p>
        </w:tc>
        <w:tc>
          <w:tcPr>
            <w:tcW w:w="3444" w:type="pct"/>
          </w:tcPr>
          <w:p w:rsidRPr="00775138" w:rsidR="00983331" w:rsidP="000D7E51" w:rsidRDefault="00983331" w14:paraId="4BDD3902" w14:textId="77777777">
            <w:pPr>
              <w:suppressAutoHyphens/>
              <w:overflowPunct w:val="0"/>
              <w:autoSpaceDE w:val="0"/>
              <w:autoSpaceDN w:val="0"/>
              <w:adjustRightInd w:val="0"/>
              <w:textAlignment w:val="baseline"/>
              <w:rPr>
                <w:i/>
              </w:rPr>
            </w:pPr>
            <w:r w:rsidRPr="00775138">
              <w:rPr>
                <w:i/>
              </w:rPr>
              <w:t>+32 25469724</w:t>
            </w:r>
          </w:p>
        </w:tc>
      </w:tr>
      <w:tr w:rsidRPr="00775138" w:rsidR="00983331" w:rsidTr="0015437C" w14:paraId="3AC07FCA" w14:textId="77777777">
        <w:tc>
          <w:tcPr>
            <w:tcW w:w="1556" w:type="pct"/>
          </w:tcPr>
          <w:p w:rsidRPr="00775138" w:rsidR="00983331" w:rsidP="000D7E51" w:rsidRDefault="00983331" w14:paraId="4DB5D6F3" w14:textId="77777777">
            <w:pPr>
              <w:suppressAutoHyphens/>
              <w:overflowPunct w:val="0"/>
              <w:autoSpaceDE w:val="0"/>
              <w:autoSpaceDN w:val="0"/>
              <w:adjustRightInd w:val="0"/>
              <w:textAlignment w:val="baseline"/>
              <w:rPr>
                <w:i/>
              </w:rPr>
            </w:pPr>
            <w:r w:rsidRPr="00775138">
              <w:rPr>
                <w:i/>
              </w:rPr>
              <w:t>e-mail</w:t>
            </w:r>
          </w:p>
        </w:tc>
        <w:tc>
          <w:tcPr>
            <w:tcW w:w="3444" w:type="pct"/>
          </w:tcPr>
          <w:p w:rsidRPr="00775138" w:rsidR="00983331" w:rsidP="000D7E51" w:rsidRDefault="00CD6209" w14:paraId="54040F01" w14:textId="77777777">
            <w:pPr>
              <w:suppressAutoHyphens/>
              <w:overflowPunct w:val="0"/>
              <w:autoSpaceDE w:val="0"/>
              <w:autoSpaceDN w:val="0"/>
              <w:adjustRightInd w:val="0"/>
              <w:textAlignment w:val="baseline"/>
              <w:rPr>
                <w:i/>
                <w:iCs/>
              </w:rPr>
            </w:pPr>
            <w:hyperlink w:history="1" r:id="rId65">
              <w:r w:rsidRPr="00775138" w:rsidR="00152CB0">
                <w:rPr>
                  <w:i/>
                  <w:color w:val="0000FF"/>
                  <w:u w:val="single"/>
                </w:rPr>
                <w:t>Ewa.Tomaszewska@eesc.europa.eu</w:t>
              </w:r>
            </w:hyperlink>
          </w:p>
        </w:tc>
      </w:tr>
    </w:tbl>
    <w:p w:rsidRPr="00775138" w:rsidR="00983331" w:rsidP="000D7E51" w:rsidRDefault="00983331" w14:paraId="59F802DF" w14:textId="7FA8EAA3">
      <w:pPr>
        <w:suppressAutoHyphens/>
        <w:jc w:val="left"/>
      </w:pPr>
    </w:p>
    <w:p w:rsidRPr="00775138" w:rsidR="00BA5B45" w:rsidP="000D7E51" w:rsidRDefault="00BA5B45" w14:paraId="4464305F" w14:textId="56F70F15">
      <w:pPr>
        <w:suppressAutoHyphens/>
        <w:jc w:val="left"/>
      </w:pPr>
      <w:r w:rsidRPr="00775138">
        <w:br w:type="page"/>
      </w:r>
    </w:p>
    <w:p w:rsidRPr="00775138" w:rsidR="006D2C8A" w:rsidP="000D7E51" w:rsidRDefault="006D2C8A" w14:paraId="528C73AA" w14:textId="46DE726B">
      <w:pPr>
        <w:pStyle w:val="Heading2"/>
        <w:suppressAutoHyphens/>
      </w:pPr>
      <w:bookmarkStart w:name="_Toc179802860" w:id="7"/>
      <w:r w:rsidRPr="00775138">
        <w:lastRenderedPageBreak/>
        <w:t>KOMISJA KONSULTACYJNA DS. PRZEMIAN W PRZEMYŚLE</w:t>
      </w:r>
      <w:bookmarkEnd w:id="7"/>
    </w:p>
    <w:p w:rsidRPr="00775138" w:rsidR="006D2C8A" w:rsidP="000D7E51" w:rsidRDefault="006D2C8A" w14:paraId="713E272F" w14:textId="77777777">
      <w:pPr>
        <w:suppressAutoHyphens/>
      </w:pPr>
    </w:p>
    <w:p w:rsidRPr="00775138" w:rsidR="004F208D" w:rsidP="001C4A45" w:rsidRDefault="00CD6209" w14:paraId="50F948DF" w14:textId="122C9FD6">
      <w:pPr>
        <w:numPr>
          <w:ilvl w:val="0"/>
          <w:numId w:val="2"/>
        </w:numPr>
        <w:suppressAutoHyphens/>
        <w:overflowPunct w:val="0"/>
        <w:autoSpaceDE w:val="0"/>
        <w:autoSpaceDN w:val="0"/>
        <w:adjustRightInd w:val="0"/>
        <w:ind w:hanging="567"/>
        <w:textAlignment w:val="baseline"/>
        <w:rPr>
          <w:sz w:val="28"/>
          <w:szCs w:val="28"/>
        </w:rPr>
      </w:pPr>
      <w:hyperlink w:history="1" r:id="rId66">
        <w:r w:rsidRPr="00775138" w:rsidR="00152CB0">
          <w:rPr>
            <w:b/>
            <w:i/>
            <w:color w:val="0000FF"/>
            <w:sz w:val="28"/>
            <w:szCs w:val="28"/>
            <w:u w:val="single"/>
          </w:rPr>
          <w:t>Inicjatywy sektorowe i ogólna konkurencyjność UE</w:t>
        </w:r>
      </w:hyperlink>
    </w:p>
    <w:p w:rsidRPr="00775138" w:rsidR="004F208D" w:rsidP="000D7E51" w:rsidRDefault="004F208D" w14:paraId="066D8548" w14:textId="77777777">
      <w:pPr>
        <w:tabs>
          <w:tab w:val="center" w:pos="284"/>
        </w:tabs>
        <w:suppressAutoHyphen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2231"/>
        <w:gridCol w:w="7058"/>
      </w:tblGrid>
      <w:tr w:rsidRPr="00775138" w:rsidR="004F208D" w:rsidTr="001C4A45" w14:paraId="1636CDF6" w14:textId="77777777">
        <w:tc>
          <w:tcPr>
            <w:tcW w:w="1201" w:type="pct"/>
          </w:tcPr>
          <w:p w:rsidRPr="00775138" w:rsidR="004F208D" w:rsidP="001C4A45" w:rsidRDefault="004F208D" w14:paraId="329ECEB5" w14:textId="77777777">
            <w:pPr>
              <w:tabs>
                <w:tab w:val="center" w:pos="284"/>
              </w:tabs>
              <w:suppressAutoHyphens/>
              <w:overflowPunct w:val="0"/>
              <w:autoSpaceDE w:val="0"/>
              <w:autoSpaceDN w:val="0"/>
              <w:adjustRightInd w:val="0"/>
              <w:textAlignment w:val="baseline"/>
              <w:rPr>
                <w:b/>
              </w:rPr>
            </w:pPr>
            <w:r w:rsidRPr="00775138">
              <w:rPr>
                <w:b/>
              </w:rPr>
              <w:t>Sprawozdawca</w:t>
            </w:r>
          </w:p>
        </w:tc>
        <w:tc>
          <w:tcPr>
            <w:tcW w:w="3799" w:type="pct"/>
          </w:tcPr>
          <w:p w:rsidRPr="00775138" w:rsidR="004F208D" w:rsidP="001C4A45" w:rsidRDefault="004F208D" w14:paraId="116CCE66" w14:textId="54FC96D4">
            <w:pPr>
              <w:tabs>
                <w:tab w:val="center" w:pos="284"/>
              </w:tabs>
              <w:suppressAutoHyphens/>
              <w:overflowPunct w:val="0"/>
              <w:autoSpaceDE w:val="0"/>
              <w:autoSpaceDN w:val="0"/>
              <w:adjustRightInd w:val="0"/>
              <w:textAlignment w:val="baseline"/>
            </w:pPr>
            <w:r w:rsidRPr="00775138">
              <w:t>András EDELÉNYI (Grupa Pracodawców – HU)</w:t>
            </w:r>
          </w:p>
        </w:tc>
      </w:tr>
      <w:tr w:rsidRPr="00775138" w:rsidR="004F208D" w:rsidTr="001C4A45" w14:paraId="36A27BE3" w14:textId="77777777">
        <w:tc>
          <w:tcPr>
            <w:tcW w:w="1201" w:type="pct"/>
          </w:tcPr>
          <w:p w:rsidRPr="00775138" w:rsidR="004F208D" w:rsidP="001C4A45" w:rsidRDefault="004F208D" w14:paraId="4F8824F7" w14:textId="77777777">
            <w:pPr>
              <w:tabs>
                <w:tab w:val="center" w:pos="284"/>
              </w:tabs>
              <w:suppressAutoHyphens/>
              <w:overflowPunct w:val="0"/>
              <w:autoSpaceDE w:val="0"/>
              <w:autoSpaceDN w:val="0"/>
              <w:adjustRightInd w:val="0"/>
              <w:textAlignment w:val="baseline"/>
              <w:rPr>
                <w:b/>
              </w:rPr>
            </w:pPr>
            <w:r w:rsidRPr="00775138">
              <w:rPr>
                <w:b/>
              </w:rPr>
              <w:t>Współsprawozdawca</w:t>
            </w:r>
          </w:p>
        </w:tc>
        <w:tc>
          <w:tcPr>
            <w:tcW w:w="3799" w:type="pct"/>
          </w:tcPr>
          <w:p w:rsidRPr="00775138" w:rsidR="004F208D" w:rsidP="001C4A45" w:rsidRDefault="004F208D" w14:paraId="34FF0653" w14:textId="793324CB">
            <w:pPr>
              <w:tabs>
                <w:tab w:val="center" w:pos="284"/>
              </w:tabs>
              <w:suppressAutoHyphens/>
              <w:overflowPunct w:val="0"/>
              <w:autoSpaceDE w:val="0"/>
              <w:autoSpaceDN w:val="0"/>
              <w:adjustRightInd w:val="0"/>
              <w:textAlignment w:val="baseline"/>
            </w:pPr>
            <w:r w:rsidRPr="00775138">
              <w:t>Guido NELISSEN (Kat. 2 – BE)</w:t>
            </w:r>
          </w:p>
        </w:tc>
      </w:tr>
      <w:tr w:rsidRPr="00775138" w:rsidR="004F208D" w:rsidTr="001C4A45" w14:paraId="10CACB9F" w14:textId="77777777">
        <w:tc>
          <w:tcPr>
            <w:tcW w:w="5000" w:type="pct"/>
            <w:gridSpan w:val="2"/>
          </w:tcPr>
          <w:p w:rsidRPr="00775138" w:rsidR="004F208D" w:rsidP="001C4A45" w:rsidRDefault="004F208D" w14:paraId="12779639" w14:textId="77777777">
            <w:pPr>
              <w:tabs>
                <w:tab w:val="center" w:pos="284"/>
              </w:tabs>
              <w:suppressAutoHyphens/>
              <w:overflowPunct w:val="0"/>
              <w:autoSpaceDE w:val="0"/>
              <w:autoSpaceDN w:val="0"/>
              <w:adjustRightInd w:val="0"/>
              <w:textAlignment w:val="baseline"/>
            </w:pPr>
          </w:p>
        </w:tc>
      </w:tr>
      <w:tr w:rsidRPr="00775138" w:rsidR="004F208D" w:rsidTr="001C4A45" w14:paraId="034D2A4B" w14:textId="77777777">
        <w:tc>
          <w:tcPr>
            <w:tcW w:w="1201" w:type="pct"/>
          </w:tcPr>
          <w:p w:rsidRPr="00775138" w:rsidR="004F208D" w:rsidP="001C4A45" w:rsidRDefault="004F208D" w14:paraId="4EF24E1B" w14:textId="77777777">
            <w:pPr>
              <w:tabs>
                <w:tab w:val="center" w:pos="284"/>
              </w:tabs>
              <w:suppressAutoHyphens/>
              <w:overflowPunct w:val="0"/>
              <w:autoSpaceDE w:val="0"/>
              <w:autoSpaceDN w:val="0"/>
              <w:adjustRightInd w:val="0"/>
              <w:textAlignment w:val="baseline"/>
              <w:rPr>
                <w:b/>
              </w:rPr>
            </w:pPr>
            <w:r w:rsidRPr="00775138">
              <w:rPr>
                <w:b/>
              </w:rPr>
              <w:t>Dokumenty</w:t>
            </w:r>
          </w:p>
        </w:tc>
        <w:tc>
          <w:tcPr>
            <w:tcW w:w="3799" w:type="pct"/>
          </w:tcPr>
          <w:p w:rsidRPr="00775138" w:rsidR="00511DE3" w:rsidP="001C4A45" w:rsidRDefault="00511DE3" w14:paraId="773DC45A" w14:textId="2F06C4EA">
            <w:pPr>
              <w:tabs>
                <w:tab w:val="center" w:pos="284"/>
              </w:tabs>
              <w:suppressAutoHyphens/>
              <w:overflowPunct w:val="0"/>
              <w:autoSpaceDE w:val="0"/>
              <w:autoSpaceDN w:val="0"/>
              <w:adjustRightInd w:val="0"/>
              <w:textAlignment w:val="baseline"/>
            </w:pPr>
            <w:r w:rsidRPr="00775138">
              <w:t>Opinia rozpoznawcza na wniosek prezydencji węgierskiej w Radzie UE</w:t>
            </w:r>
          </w:p>
          <w:p w:rsidRPr="00775138" w:rsidR="004F208D" w:rsidP="001C4A45" w:rsidRDefault="004F208D" w14:paraId="40AB3641" w14:textId="44B5384D">
            <w:pPr>
              <w:tabs>
                <w:tab w:val="center" w:pos="284"/>
              </w:tabs>
              <w:suppressAutoHyphens/>
              <w:overflowPunct w:val="0"/>
              <w:autoSpaceDE w:val="0"/>
              <w:autoSpaceDN w:val="0"/>
              <w:adjustRightInd w:val="0"/>
              <w:textAlignment w:val="baseline"/>
            </w:pPr>
            <w:r w:rsidRPr="00775138">
              <w:t>EESC-2024-01815-00-00-AC</w:t>
            </w:r>
          </w:p>
        </w:tc>
      </w:tr>
    </w:tbl>
    <w:p w:rsidRPr="00775138" w:rsidR="004F208D" w:rsidP="000D7E51" w:rsidRDefault="004F208D" w14:paraId="5333BCB7" w14:textId="77777777">
      <w:pPr>
        <w:tabs>
          <w:tab w:val="center" w:pos="284"/>
        </w:tabs>
        <w:suppressAutoHyphens/>
        <w:overflowPunct w:val="0"/>
        <w:autoSpaceDE w:val="0"/>
        <w:autoSpaceDN w:val="0"/>
        <w:adjustRightInd w:val="0"/>
        <w:ind w:left="266" w:hanging="266"/>
        <w:textAlignment w:val="baseline"/>
      </w:pPr>
    </w:p>
    <w:p w:rsidRPr="00775138" w:rsidR="004F208D" w:rsidP="000D7E51" w:rsidRDefault="004F208D" w14:paraId="02DBACC6" w14:textId="77777777">
      <w:pPr>
        <w:tabs>
          <w:tab w:val="center" w:pos="284"/>
        </w:tabs>
        <w:suppressAutoHyphens/>
        <w:overflowPunct w:val="0"/>
        <w:autoSpaceDE w:val="0"/>
        <w:autoSpaceDN w:val="0"/>
        <w:adjustRightInd w:val="0"/>
        <w:ind w:left="266" w:hanging="266"/>
        <w:textAlignment w:val="baseline"/>
        <w:rPr>
          <w:b/>
        </w:rPr>
      </w:pPr>
      <w:r w:rsidRPr="00775138">
        <w:rPr>
          <w:b/>
        </w:rPr>
        <w:t>Główne punkty</w:t>
      </w:r>
    </w:p>
    <w:p w:rsidRPr="00775138" w:rsidR="004F208D" w:rsidP="000D7E51" w:rsidRDefault="004F208D" w14:paraId="407FD7CF" w14:textId="77777777">
      <w:pPr>
        <w:tabs>
          <w:tab w:val="center" w:pos="284"/>
        </w:tabs>
        <w:suppressAutoHyphens/>
        <w:overflowPunct w:val="0"/>
        <w:autoSpaceDE w:val="0"/>
        <w:autoSpaceDN w:val="0"/>
        <w:adjustRightInd w:val="0"/>
        <w:ind w:left="266" w:hanging="266"/>
        <w:textAlignment w:val="baseline"/>
        <w:rPr>
          <w:b/>
        </w:rPr>
      </w:pPr>
    </w:p>
    <w:p w:rsidR="004F208D" w:rsidP="000D7E51" w:rsidRDefault="004F208D" w14:paraId="0386FCAB" w14:textId="7DE50331">
      <w:pPr>
        <w:suppressAutoHyphens/>
        <w:overflowPunct w:val="0"/>
        <w:autoSpaceDE w:val="0"/>
        <w:autoSpaceDN w:val="0"/>
        <w:adjustRightInd w:val="0"/>
        <w:textAlignment w:val="baseline"/>
      </w:pPr>
      <w:r w:rsidRPr="00775138">
        <w:t>EKES:</w:t>
      </w:r>
    </w:p>
    <w:p w:rsidRPr="00775138" w:rsidR="001C4A45" w:rsidP="000D7E51" w:rsidRDefault="001C4A45" w14:paraId="55B8620A" w14:textId="77777777">
      <w:pPr>
        <w:suppressAutoHyphens/>
        <w:overflowPunct w:val="0"/>
        <w:autoSpaceDE w:val="0"/>
        <w:autoSpaceDN w:val="0"/>
        <w:adjustRightInd w:val="0"/>
        <w:textAlignment w:val="baseline"/>
        <w:rPr>
          <w:bCs/>
          <w:iCs/>
        </w:rPr>
      </w:pPr>
    </w:p>
    <w:p w:rsidRPr="00775138" w:rsidR="004F208D" w:rsidP="001C4A45" w:rsidRDefault="004F208D" w14:paraId="6C97D5C7" w14:textId="77777777">
      <w:pPr>
        <w:numPr>
          <w:ilvl w:val="0"/>
          <w:numId w:val="31"/>
        </w:numPr>
        <w:suppressAutoHyphens/>
        <w:overflowPunct w:val="0"/>
        <w:autoSpaceDE w:val="0"/>
        <w:autoSpaceDN w:val="0"/>
        <w:adjustRightInd w:val="0"/>
        <w:ind w:left="567" w:hanging="567"/>
        <w:textAlignment w:val="baseline"/>
        <w:rPr>
          <w:bCs/>
          <w:iCs/>
        </w:rPr>
      </w:pPr>
      <w:r w:rsidRPr="00775138">
        <w:t xml:space="preserve">Zauważa, że </w:t>
      </w:r>
      <w:r w:rsidRPr="00775138">
        <w:rPr>
          <w:b/>
        </w:rPr>
        <w:t>zakres konkurencyjności</w:t>
      </w:r>
      <w:r w:rsidRPr="00775138">
        <w:t xml:space="preserve"> zmienił się szybko, a produktywność i efektywność zostały uzupełnione o aspekty zrównoważonego rozwoju, inteligencji i odporności. Tworzenie rozwiązań na przyszłość wymaga silnej bazy przemysłowej.</w:t>
      </w:r>
    </w:p>
    <w:p w:rsidRPr="00775138" w:rsidR="004F208D" w:rsidP="001C4A45" w:rsidRDefault="004F208D" w14:paraId="17F13333" w14:textId="0813A3FE">
      <w:pPr>
        <w:numPr>
          <w:ilvl w:val="0"/>
          <w:numId w:val="31"/>
        </w:numPr>
        <w:suppressAutoHyphens/>
        <w:overflowPunct w:val="0"/>
        <w:autoSpaceDE w:val="0"/>
        <w:autoSpaceDN w:val="0"/>
        <w:adjustRightInd w:val="0"/>
        <w:ind w:left="567" w:hanging="567"/>
        <w:textAlignment w:val="baseline"/>
        <w:rPr>
          <w:bCs/>
          <w:iCs/>
        </w:rPr>
      </w:pPr>
      <w:r w:rsidRPr="00775138">
        <w:t xml:space="preserve">Zauważa, że </w:t>
      </w:r>
      <w:r w:rsidRPr="00775138">
        <w:rPr>
          <w:b/>
        </w:rPr>
        <w:t>polityki sektorowe/wertykalne</w:t>
      </w:r>
      <w:r w:rsidRPr="00775138">
        <w:t xml:space="preserve"> zyskują na znaczeniu, zapewniając wytyczne i</w:t>
      </w:r>
      <w:r w:rsidR="00082BA8">
        <w:t> </w:t>
      </w:r>
      <w:r w:rsidRPr="00775138">
        <w:t>wsparcie kluczowym ekosystemom za pomocą narzędzi legislacyjnych, finansowych i</w:t>
      </w:r>
      <w:r w:rsidR="00082BA8">
        <w:t> </w:t>
      </w:r>
      <w:r w:rsidRPr="00775138">
        <w:t>instytucjonalnych.</w:t>
      </w:r>
    </w:p>
    <w:p w:rsidRPr="00775138" w:rsidR="004F208D" w:rsidP="001C4A45" w:rsidRDefault="004F208D" w14:paraId="1B45E167" w14:textId="549E6711">
      <w:pPr>
        <w:numPr>
          <w:ilvl w:val="0"/>
          <w:numId w:val="31"/>
        </w:numPr>
        <w:suppressAutoHyphens/>
        <w:overflowPunct w:val="0"/>
        <w:autoSpaceDE w:val="0"/>
        <w:autoSpaceDN w:val="0"/>
        <w:adjustRightInd w:val="0"/>
        <w:ind w:left="567" w:hanging="567"/>
        <w:textAlignment w:val="baseline"/>
        <w:rPr>
          <w:bCs/>
          <w:iCs/>
        </w:rPr>
      </w:pPr>
      <w:r w:rsidRPr="00775138">
        <w:t xml:space="preserve">Podkreśla, że </w:t>
      </w:r>
      <w:r w:rsidRPr="00775138">
        <w:rPr>
          <w:b/>
        </w:rPr>
        <w:t>konkurencyjność Unii Europejskiej</w:t>
      </w:r>
      <w:r w:rsidRPr="00775138">
        <w:t>, zwłaszcza w branżach energochłonnych i</w:t>
      </w:r>
      <w:r w:rsidR="00082BA8">
        <w:t> </w:t>
      </w:r>
      <w:r w:rsidRPr="00775138">
        <w:t xml:space="preserve">w dziedzinie technologii informacyjnych, </w:t>
      </w:r>
      <w:r w:rsidRPr="00775138">
        <w:rPr>
          <w:b/>
        </w:rPr>
        <w:t>znajduje się pod presją</w:t>
      </w:r>
      <w:r w:rsidRPr="00775138">
        <w:t xml:space="preserve"> ze względu na merkantylistyczną politykę państw trzecich. </w:t>
      </w:r>
    </w:p>
    <w:p w:rsidRPr="00775138" w:rsidR="004F208D" w:rsidP="001C4A45" w:rsidRDefault="004F208D" w14:paraId="62E4F6E5" w14:textId="2328D3D8">
      <w:pPr>
        <w:numPr>
          <w:ilvl w:val="0"/>
          <w:numId w:val="31"/>
        </w:numPr>
        <w:suppressAutoHyphens/>
        <w:overflowPunct w:val="0"/>
        <w:autoSpaceDE w:val="0"/>
        <w:autoSpaceDN w:val="0"/>
        <w:adjustRightInd w:val="0"/>
        <w:ind w:left="567" w:hanging="567"/>
        <w:textAlignment w:val="baseline"/>
        <w:rPr>
          <w:bCs/>
          <w:iCs/>
        </w:rPr>
      </w:pPr>
      <w:r w:rsidRPr="00775138">
        <w:t xml:space="preserve">Jest przekonany, że </w:t>
      </w:r>
      <w:r w:rsidRPr="00775138">
        <w:rPr>
          <w:b/>
        </w:rPr>
        <w:t>europejska polityka przemysłowa musi nadal wzmacniać czynniki konkurencyjności:</w:t>
      </w:r>
      <w:r w:rsidRPr="00775138">
        <w:t xml:space="preserve"> wspieranie inwestycji, zapewnienie dostępu do bezpiecznej i przystępnej cenowo niskoemisyjnej energii, wykorzystanie potencjału transformacji cyfrowej, wzmocnienie pozycji kapitału ludzkiego, pobudzenie innowacji, badań i rozwoju, lepsze uregulowanie i</w:t>
      </w:r>
      <w:r w:rsidR="00082BA8">
        <w:t> </w:t>
      </w:r>
      <w:r w:rsidRPr="00775138">
        <w:t>konsolidacja jednolitego rynku, zapewnienie sprawiedliwego dostępu do kluczowych zasobów dzięki bezpiecznym łańcuchom dostaw. Należy tego dokonać w celu</w:t>
      </w:r>
      <w:r w:rsidRPr="00775138">
        <w:rPr>
          <w:b/>
        </w:rPr>
        <w:t xml:space="preserve"> utrzymania, przywrócenia i dalszego rozwoju zdolności przemysłowych UE, przy jednoczesnym utrzymaniu i tworzeniu wysokiej jakości miejsc pracy</w:t>
      </w:r>
      <w:r w:rsidRPr="00775138">
        <w:t>.</w:t>
      </w:r>
    </w:p>
    <w:p w:rsidRPr="00775138" w:rsidR="004F208D" w:rsidP="001C4A45" w:rsidRDefault="004F208D" w14:paraId="04E09E2A" w14:textId="77777777">
      <w:pPr>
        <w:numPr>
          <w:ilvl w:val="0"/>
          <w:numId w:val="31"/>
        </w:numPr>
        <w:suppressAutoHyphens/>
        <w:overflowPunct w:val="0"/>
        <w:autoSpaceDE w:val="0"/>
        <w:autoSpaceDN w:val="0"/>
        <w:adjustRightInd w:val="0"/>
        <w:ind w:left="567" w:hanging="567"/>
        <w:textAlignment w:val="baseline"/>
        <w:rPr>
          <w:bCs/>
          <w:iCs/>
        </w:rPr>
      </w:pPr>
      <w:r w:rsidRPr="00775138">
        <w:t xml:space="preserve">Podkreśla, że niezbędne jest </w:t>
      </w:r>
      <w:r w:rsidRPr="00775138">
        <w:rPr>
          <w:b/>
        </w:rPr>
        <w:t>wsparcie polityki finansowej</w:t>
      </w:r>
      <w:r w:rsidRPr="00775138">
        <w:t xml:space="preserve"> obejmujące zintegrowane finansowanie i pomoc państwa, a zarazem sprzyjające ekosystemom publiczno-prywatnym, wzmacniające nadzór publiczny i gwarantujące efektywną alokację zasobów.</w:t>
      </w:r>
    </w:p>
    <w:p w:rsidRPr="00775138" w:rsidR="004F208D" w:rsidP="001C4A45" w:rsidRDefault="004F208D" w14:paraId="3820651C" w14:textId="5CAAC088">
      <w:pPr>
        <w:numPr>
          <w:ilvl w:val="0"/>
          <w:numId w:val="31"/>
        </w:numPr>
        <w:suppressAutoHyphens/>
        <w:overflowPunct w:val="0"/>
        <w:autoSpaceDE w:val="0"/>
        <w:autoSpaceDN w:val="0"/>
        <w:adjustRightInd w:val="0"/>
        <w:ind w:left="567" w:hanging="567"/>
        <w:textAlignment w:val="baseline"/>
        <w:rPr>
          <w:bCs/>
          <w:iCs/>
        </w:rPr>
      </w:pPr>
      <w:r w:rsidRPr="00775138">
        <w:t xml:space="preserve">Podkreśla, że </w:t>
      </w:r>
      <w:r w:rsidRPr="00775138">
        <w:rPr>
          <w:b/>
        </w:rPr>
        <w:t>należy dokończyć tworzenie jednolitego rynku, egzekwować jego zasady i</w:t>
      </w:r>
      <w:r w:rsidR="00082BA8">
        <w:t> </w:t>
      </w:r>
      <w:r w:rsidRPr="00775138">
        <w:rPr>
          <w:b/>
        </w:rPr>
        <w:t>usunąć bariery rynkowe</w:t>
      </w:r>
      <w:r w:rsidRPr="00775138">
        <w:t xml:space="preserve">. </w:t>
      </w:r>
      <w:r w:rsidRPr="00775138">
        <w:rPr>
          <w:b/>
        </w:rPr>
        <w:t>Rynki finansowe, rynki łączności i energii powinny zostać zintegrowane i uzupełnione o sektor zdrowia i cyfrowy, a także o „piątą swobodę” badań, rozwoju i innowacji</w:t>
      </w:r>
      <w:r w:rsidRPr="00775138">
        <w:t>.</w:t>
      </w:r>
    </w:p>
    <w:p w:rsidRPr="00775138" w:rsidR="004F208D" w:rsidP="001C4A45" w:rsidRDefault="004F208D" w14:paraId="4DD3B152" w14:textId="77777777">
      <w:pPr>
        <w:numPr>
          <w:ilvl w:val="0"/>
          <w:numId w:val="31"/>
        </w:numPr>
        <w:suppressAutoHyphens/>
        <w:overflowPunct w:val="0"/>
        <w:autoSpaceDE w:val="0"/>
        <w:autoSpaceDN w:val="0"/>
        <w:adjustRightInd w:val="0"/>
        <w:ind w:left="567" w:hanging="567"/>
        <w:textAlignment w:val="baseline"/>
        <w:rPr>
          <w:bCs/>
          <w:iCs/>
        </w:rPr>
      </w:pPr>
      <w:r w:rsidRPr="00775138">
        <w:t xml:space="preserve">Uważa, że wydatki na </w:t>
      </w:r>
      <w:r w:rsidRPr="00775138">
        <w:rPr>
          <w:b/>
        </w:rPr>
        <w:t>badania i rozwój powinny odpowiadać wydatkom globalnych konkurentów UE</w:t>
      </w:r>
      <w:r w:rsidRPr="00775138">
        <w:t xml:space="preserve"> i być ukierunkowane na te dziedziny unijnych ekosystemów przemysłowych i motorów innowacji, w których można wytworzyć największą wartość.</w:t>
      </w:r>
    </w:p>
    <w:p w:rsidRPr="00775138" w:rsidR="004F208D" w:rsidP="001C4A45" w:rsidRDefault="004F208D" w14:paraId="4D4681F0" w14:textId="77777777">
      <w:pPr>
        <w:numPr>
          <w:ilvl w:val="0"/>
          <w:numId w:val="31"/>
        </w:numPr>
        <w:suppressAutoHyphens/>
        <w:overflowPunct w:val="0"/>
        <w:autoSpaceDE w:val="0"/>
        <w:autoSpaceDN w:val="0"/>
        <w:adjustRightInd w:val="0"/>
        <w:ind w:left="567" w:hanging="567"/>
        <w:textAlignment w:val="baseline"/>
        <w:rPr>
          <w:bCs/>
          <w:iCs/>
        </w:rPr>
      </w:pPr>
      <w:r w:rsidRPr="00775138">
        <w:t xml:space="preserve">Wzywa Komisję następnej kadencji, by opracowała i wprowadziła w życie </w:t>
      </w:r>
      <w:r w:rsidRPr="00775138">
        <w:rPr>
          <w:b/>
        </w:rPr>
        <w:t>ład przemysłowy wraz z nowym ładem na rzecz konkurencyjności</w:t>
      </w:r>
      <w:r w:rsidRPr="00775138">
        <w:t>, opierając się na osiągnięciach europejskiego modelu społecznego.</w:t>
      </w:r>
    </w:p>
    <w:p w:rsidRPr="00775138" w:rsidR="004F208D" w:rsidP="000D7E51" w:rsidRDefault="004F208D" w14:paraId="24F3A44A" w14:textId="77777777">
      <w:pPr>
        <w:suppressAutoHyphens/>
        <w:overflowPunct w:val="0"/>
        <w:autoSpaceDE w:val="0"/>
        <w:autoSpaceDN w:val="0"/>
        <w:adjustRightInd w:val="0"/>
        <w:ind w:left="709"/>
        <w:textAlignment w:val="baseline"/>
      </w:pPr>
    </w:p>
    <w:tbl>
      <w:tblPr>
        <w:tblW w:w="3516" w:type="pct"/>
        <w:tblLook w:val="04A0" w:firstRow="1" w:lastRow="0" w:firstColumn="1" w:lastColumn="0" w:noHBand="0" w:noVBand="1"/>
      </w:tblPr>
      <w:tblGrid>
        <w:gridCol w:w="1306"/>
        <w:gridCol w:w="5226"/>
      </w:tblGrid>
      <w:tr w:rsidRPr="00775138" w:rsidR="004F208D" w:rsidTr="006D6D4E" w14:paraId="05E95F62" w14:textId="77777777">
        <w:tc>
          <w:tcPr>
            <w:tcW w:w="1000" w:type="pct"/>
          </w:tcPr>
          <w:p w:rsidRPr="00775138" w:rsidR="004F208D" w:rsidP="000D7E51" w:rsidRDefault="004F208D" w14:paraId="31F26507" w14:textId="77777777">
            <w:pPr>
              <w:suppressAutoHyphens/>
              <w:overflowPunct w:val="0"/>
              <w:autoSpaceDE w:val="0"/>
              <w:autoSpaceDN w:val="0"/>
              <w:adjustRightInd w:val="0"/>
              <w:textAlignment w:val="baseline"/>
              <w:rPr>
                <w:i/>
              </w:rPr>
            </w:pPr>
            <w:r w:rsidRPr="00775138">
              <w:rPr>
                <w:b/>
                <w:i/>
              </w:rPr>
              <w:lastRenderedPageBreak/>
              <w:t>Kontakt</w:t>
            </w:r>
          </w:p>
        </w:tc>
        <w:tc>
          <w:tcPr>
            <w:tcW w:w="4000" w:type="pct"/>
          </w:tcPr>
          <w:p w:rsidRPr="00775138" w:rsidR="004F208D" w:rsidP="000D7E51" w:rsidRDefault="004F208D" w14:paraId="3B1A9596" w14:textId="6E72582B">
            <w:pPr>
              <w:suppressAutoHyphens/>
              <w:overflowPunct w:val="0"/>
              <w:autoSpaceDE w:val="0"/>
              <w:autoSpaceDN w:val="0"/>
              <w:adjustRightInd w:val="0"/>
              <w:textAlignment w:val="baseline"/>
              <w:rPr>
                <w:i/>
              </w:rPr>
            </w:pPr>
            <w:r w:rsidRPr="00775138">
              <w:rPr>
                <w:i/>
              </w:rPr>
              <w:t>Adam Dorywalski</w:t>
            </w:r>
          </w:p>
        </w:tc>
      </w:tr>
      <w:tr w:rsidRPr="00775138" w:rsidR="004F208D" w:rsidTr="006D6D4E" w14:paraId="421E22DA" w14:textId="77777777">
        <w:tc>
          <w:tcPr>
            <w:tcW w:w="1000" w:type="pct"/>
          </w:tcPr>
          <w:p w:rsidRPr="00775138" w:rsidR="004F208D" w:rsidP="000D7E51" w:rsidRDefault="004F208D" w14:paraId="64FCD571" w14:textId="77777777">
            <w:pPr>
              <w:suppressAutoHyphens/>
              <w:overflowPunct w:val="0"/>
              <w:autoSpaceDE w:val="0"/>
              <w:autoSpaceDN w:val="0"/>
              <w:adjustRightInd w:val="0"/>
              <w:textAlignment w:val="baseline"/>
              <w:rPr>
                <w:i/>
              </w:rPr>
            </w:pPr>
            <w:r w:rsidRPr="00775138">
              <w:rPr>
                <w:i/>
              </w:rPr>
              <w:t>tel.</w:t>
            </w:r>
          </w:p>
        </w:tc>
        <w:tc>
          <w:tcPr>
            <w:tcW w:w="4000" w:type="pct"/>
          </w:tcPr>
          <w:p w:rsidRPr="00775138" w:rsidR="004F208D" w:rsidP="000D7E51" w:rsidRDefault="004F208D" w14:paraId="52953BA6" w14:textId="77777777">
            <w:pPr>
              <w:suppressAutoHyphens/>
              <w:overflowPunct w:val="0"/>
              <w:autoSpaceDE w:val="0"/>
              <w:autoSpaceDN w:val="0"/>
              <w:adjustRightInd w:val="0"/>
              <w:textAlignment w:val="baseline"/>
              <w:rPr>
                <w:i/>
              </w:rPr>
            </w:pPr>
            <w:r w:rsidRPr="00775138">
              <w:rPr>
                <w:i/>
              </w:rPr>
              <w:t>+32 25469397</w:t>
            </w:r>
          </w:p>
        </w:tc>
      </w:tr>
      <w:tr w:rsidRPr="00775138" w:rsidR="004F208D" w:rsidTr="006D6D4E" w14:paraId="415DA04A" w14:textId="77777777">
        <w:tc>
          <w:tcPr>
            <w:tcW w:w="1000" w:type="pct"/>
          </w:tcPr>
          <w:p w:rsidRPr="00775138" w:rsidR="004F208D" w:rsidP="000D7E51" w:rsidRDefault="004F208D" w14:paraId="192BCCFB" w14:textId="77777777">
            <w:pPr>
              <w:suppressAutoHyphens/>
              <w:overflowPunct w:val="0"/>
              <w:autoSpaceDE w:val="0"/>
              <w:autoSpaceDN w:val="0"/>
              <w:adjustRightInd w:val="0"/>
              <w:textAlignment w:val="baseline"/>
              <w:rPr>
                <w:i/>
              </w:rPr>
            </w:pPr>
            <w:r w:rsidRPr="00775138">
              <w:rPr>
                <w:i/>
              </w:rPr>
              <w:t>e-mail</w:t>
            </w:r>
          </w:p>
        </w:tc>
        <w:tc>
          <w:tcPr>
            <w:tcW w:w="4000" w:type="pct"/>
          </w:tcPr>
          <w:p w:rsidRPr="00775138" w:rsidR="004F208D" w:rsidP="000D7E51" w:rsidRDefault="00CD6209" w14:paraId="40636D1C" w14:textId="77777777">
            <w:pPr>
              <w:suppressAutoHyphens/>
              <w:overflowPunct w:val="0"/>
              <w:autoSpaceDE w:val="0"/>
              <w:autoSpaceDN w:val="0"/>
              <w:adjustRightInd w:val="0"/>
              <w:textAlignment w:val="baseline"/>
              <w:rPr>
                <w:i/>
              </w:rPr>
            </w:pPr>
            <w:hyperlink w:history="1" r:id="rId67">
              <w:r w:rsidRPr="00775138" w:rsidR="00152CB0">
                <w:rPr>
                  <w:i/>
                  <w:color w:val="0000FF"/>
                  <w:u w:val="single"/>
                </w:rPr>
                <w:t>Adam.Dorywalski@eesc.europa.eu</w:t>
              </w:r>
            </w:hyperlink>
          </w:p>
        </w:tc>
      </w:tr>
    </w:tbl>
    <w:p w:rsidR="00C22711" w:rsidP="00775138" w:rsidRDefault="00C22711" w14:paraId="7A5A35C4" w14:textId="77777777">
      <w:pPr>
        <w:spacing w:line="259" w:lineRule="auto"/>
        <w:jc w:val="center"/>
      </w:pPr>
    </w:p>
    <w:p w:rsidRPr="00775138" w:rsidR="000D394D" w:rsidP="00775138" w:rsidRDefault="000127B6" w14:paraId="2E28EF19" w14:textId="1677508F">
      <w:pPr>
        <w:spacing w:line="259" w:lineRule="auto"/>
        <w:jc w:val="center"/>
      </w:pPr>
      <w:r w:rsidRPr="00775138">
        <w:t>_____________</w:t>
      </w:r>
    </w:p>
    <w:sectPr w:rsidRPr="00775138" w:rsidR="000D394D" w:rsidSect="00775138">
      <w:headerReference w:type="even" r:id="rId68"/>
      <w:headerReference w:type="default" r:id="rId69"/>
      <w:footerReference w:type="even" r:id="rId70"/>
      <w:footerReference w:type="default" r:id="rId71"/>
      <w:headerReference w:type="first" r:id="rId72"/>
      <w:footerReference w:type="first" r:id="rId73"/>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4D020" w14:textId="77777777" w:rsidR="00775138" w:rsidRPr="00775138" w:rsidRDefault="00775138" w:rsidP="007751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614CA113" w:rsidR="00B518C9" w:rsidRPr="00775138" w:rsidRDefault="00775138" w:rsidP="00775138">
    <w:pPr>
      <w:pStyle w:val="Footer"/>
    </w:pPr>
    <w:r>
      <w:t xml:space="preserve">EESC-2024-02813-00-01-TCD-TRA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fldSimple w:instr=" NUMPAGES ">
      <w:r w:rsidR="000134B6">
        <w:rPr>
          <w:noProof/>
        </w:rPr>
        <w:instrText>37</w:instrText>
      </w:r>
    </w:fldSimple>
    <w:r>
      <w:instrText xml:space="preserve"> -0 </w:instrText>
    </w:r>
    <w:r>
      <w:fldChar w:fldCharType="separate"/>
    </w:r>
    <w:r w:rsidR="000134B6">
      <w:rPr>
        <w:noProof/>
      </w:rPr>
      <w:t>37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37CD" w14:textId="77777777" w:rsidR="00775138" w:rsidRPr="00775138" w:rsidRDefault="00775138" w:rsidP="007751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B9B8" w14:textId="77777777" w:rsidR="00F32856" w:rsidRPr="00775138" w:rsidRDefault="00F32856" w:rsidP="0077513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75BF1" w14:textId="2B38F3C0" w:rsidR="00F32856" w:rsidRPr="00775138" w:rsidRDefault="00775138" w:rsidP="00775138">
    <w:pPr>
      <w:pStyle w:val="Footer"/>
    </w:pPr>
    <w:r>
      <w:t xml:space="preserve">EESC-2024-02813-00-01-TCD-TRA (EN) </w:t>
    </w:r>
    <w:r>
      <w:fldChar w:fldCharType="begin"/>
    </w:r>
    <w:r>
      <w:instrText xml:space="preserve"> PAGE  \* Arabic  \* MERGEFORMAT </w:instrText>
    </w:r>
    <w:r>
      <w:fldChar w:fldCharType="separate"/>
    </w:r>
    <w:r>
      <w:rPr>
        <w:noProof/>
      </w:rPr>
      <w:t>2</w:t>
    </w:r>
    <w:r>
      <w:fldChar w:fldCharType="end"/>
    </w:r>
    <w:r>
      <w:t>/</w:t>
    </w:r>
    <w:r>
      <w:fldChar w:fldCharType="begin"/>
    </w:r>
    <w:r>
      <w:instrText xml:space="preserve"> = </w:instrText>
    </w:r>
    <w:fldSimple w:instr=" NUMPAGES ">
      <w:r w:rsidR="000134B6">
        <w:rPr>
          <w:noProof/>
        </w:rPr>
        <w:instrText>37</w:instrText>
      </w:r>
    </w:fldSimple>
    <w:r>
      <w:instrText xml:space="preserve"> -0 </w:instrText>
    </w:r>
    <w:r>
      <w:fldChar w:fldCharType="separate"/>
    </w:r>
    <w:r w:rsidR="000134B6">
      <w:rPr>
        <w:noProof/>
      </w:rPr>
      <w:t>37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E6E26" w14:textId="77777777" w:rsidR="00F32856" w:rsidRPr="00775138" w:rsidRDefault="00F32856" w:rsidP="00775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68299" w14:textId="77777777" w:rsidR="00775138" w:rsidRPr="00775138" w:rsidRDefault="00775138" w:rsidP="00775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040F1" w14:textId="77777777" w:rsidR="00775138" w:rsidRPr="00775138" w:rsidRDefault="00775138" w:rsidP="007751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4211B" w14:textId="77777777" w:rsidR="00775138" w:rsidRPr="00775138" w:rsidRDefault="00775138" w:rsidP="007751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3B623" w14:textId="77777777" w:rsidR="00F32856" w:rsidRPr="00775138" w:rsidRDefault="00F32856" w:rsidP="007751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50FD8" w14:textId="6B31B200" w:rsidR="00F32856" w:rsidRPr="00775138" w:rsidRDefault="00F32856" w:rsidP="0077513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CD4E" w14:textId="77777777" w:rsidR="00F32856" w:rsidRPr="00775138" w:rsidRDefault="00F32856" w:rsidP="00775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CB812FE"/>
    <w:lvl w:ilvl="0">
      <w:start w:val="1"/>
      <w:numFmt w:val="decimal"/>
      <w:pStyle w:val="Heading1"/>
      <w:lvlText w:val="%1."/>
      <w:legacy w:legacy="1" w:legacySpace="0" w:legacyIndent="0"/>
      <w:lvlJc w:val="left"/>
    </w:lvl>
    <w:lvl w:ilvl="1">
      <w:start w:val="1"/>
      <w:numFmt w:val="decimal"/>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013E55E2"/>
    <w:multiLevelType w:val="hybridMultilevel"/>
    <w:tmpl w:val="F16C79F8"/>
    <w:lvl w:ilvl="0" w:tplc="C62E6A14">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07CF368B"/>
    <w:multiLevelType w:val="hybridMultilevel"/>
    <w:tmpl w:val="751E8194"/>
    <w:lvl w:ilvl="0" w:tplc="04090001">
      <w:start w:val="1"/>
      <w:numFmt w:val="bullet"/>
      <w:lvlText w:val=""/>
      <w:lvlJc w:val="left"/>
      <w:pPr>
        <w:ind w:left="1069" w:hanging="360"/>
      </w:pPr>
      <w:rPr>
        <w:rFonts w:ascii="Symbol" w:hAnsi="Symbol"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4" w15:restartNumberingAfterBreak="0">
    <w:nsid w:val="087E6765"/>
    <w:multiLevelType w:val="hybridMultilevel"/>
    <w:tmpl w:val="9522A9D6"/>
    <w:lvl w:ilvl="0" w:tplc="C62E6A1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9372297"/>
    <w:multiLevelType w:val="hybridMultilevel"/>
    <w:tmpl w:val="5C0C97FA"/>
    <w:lvl w:ilvl="0" w:tplc="C62E6A1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96C2836"/>
    <w:multiLevelType w:val="hybridMultilevel"/>
    <w:tmpl w:val="8F3EA9A0"/>
    <w:lvl w:ilvl="0" w:tplc="C62E6A14">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 w15:restartNumberingAfterBreak="0">
    <w:nsid w:val="09D14DAA"/>
    <w:multiLevelType w:val="hybridMultilevel"/>
    <w:tmpl w:val="4D18F94C"/>
    <w:lvl w:ilvl="0" w:tplc="C62E6A1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0D91762"/>
    <w:multiLevelType w:val="hybridMultilevel"/>
    <w:tmpl w:val="885C9588"/>
    <w:lvl w:ilvl="0" w:tplc="C62E6A1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6562909"/>
    <w:multiLevelType w:val="hybridMultilevel"/>
    <w:tmpl w:val="D06A1372"/>
    <w:lvl w:ilvl="0" w:tplc="C62E6A14">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 w15:restartNumberingAfterBreak="0">
    <w:nsid w:val="17815CA7"/>
    <w:multiLevelType w:val="hybridMultilevel"/>
    <w:tmpl w:val="77A6A17A"/>
    <w:lvl w:ilvl="0" w:tplc="C62E6A14">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1" w15:restartNumberingAfterBreak="0">
    <w:nsid w:val="1EAD089C"/>
    <w:multiLevelType w:val="hybridMultilevel"/>
    <w:tmpl w:val="11BEEC44"/>
    <w:lvl w:ilvl="0" w:tplc="C62E6A14">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04D6347"/>
    <w:multiLevelType w:val="hybridMultilevel"/>
    <w:tmpl w:val="BE962CAC"/>
    <w:lvl w:ilvl="0" w:tplc="C62E6A14">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3" w15:restartNumberingAfterBreak="0">
    <w:nsid w:val="26E97245"/>
    <w:multiLevelType w:val="hybridMultilevel"/>
    <w:tmpl w:val="298058E8"/>
    <w:lvl w:ilvl="0" w:tplc="C62E6A14">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4" w15:restartNumberingAfterBreak="0">
    <w:nsid w:val="27EA7861"/>
    <w:multiLevelType w:val="hybridMultilevel"/>
    <w:tmpl w:val="DF76392A"/>
    <w:lvl w:ilvl="0" w:tplc="C62E6A1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6214A14"/>
    <w:multiLevelType w:val="hybridMultilevel"/>
    <w:tmpl w:val="28B27FB2"/>
    <w:lvl w:ilvl="0" w:tplc="04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374A4C7E"/>
    <w:multiLevelType w:val="hybridMultilevel"/>
    <w:tmpl w:val="7584CD4C"/>
    <w:lvl w:ilvl="0" w:tplc="C62E6A14">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7" w15:restartNumberingAfterBreak="0">
    <w:nsid w:val="38DB6668"/>
    <w:multiLevelType w:val="hybridMultilevel"/>
    <w:tmpl w:val="C38C8C9E"/>
    <w:lvl w:ilvl="0" w:tplc="C62E6A14">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CA076C3"/>
    <w:multiLevelType w:val="hybridMultilevel"/>
    <w:tmpl w:val="B0728190"/>
    <w:lvl w:ilvl="0" w:tplc="C62E6A14">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9"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0F54635"/>
    <w:multiLevelType w:val="hybridMultilevel"/>
    <w:tmpl w:val="DCC4E5D2"/>
    <w:lvl w:ilvl="0" w:tplc="C62E6A14">
      <w:start w:val="1"/>
      <w:numFmt w:val="bullet"/>
      <w:lvlText w:val=""/>
      <w:lvlJc w:val="left"/>
      <w:pPr>
        <w:ind w:left="1800" w:hanging="360"/>
      </w:pPr>
      <w:rPr>
        <w:rFonts w:ascii="Symbol" w:hAnsi="Symbol"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1" w15:restartNumberingAfterBreak="0">
    <w:nsid w:val="43210FD8"/>
    <w:multiLevelType w:val="hybridMultilevel"/>
    <w:tmpl w:val="1CBA7D68"/>
    <w:lvl w:ilvl="0" w:tplc="04090001">
      <w:start w:val="1"/>
      <w:numFmt w:val="bullet"/>
      <w:lvlText w:val=""/>
      <w:lvlJc w:val="left"/>
      <w:pPr>
        <w:ind w:left="709" w:hanging="360"/>
      </w:pPr>
      <w:rPr>
        <w:rFonts w:ascii="Symbol" w:hAnsi="Symbol" w:hint="default"/>
      </w:rPr>
    </w:lvl>
    <w:lvl w:ilvl="1" w:tplc="080C0003" w:tentative="1">
      <w:start w:val="1"/>
      <w:numFmt w:val="bullet"/>
      <w:lvlText w:val="o"/>
      <w:lvlJc w:val="left"/>
      <w:pPr>
        <w:ind w:left="1429" w:hanging="360"/>
      </w:pPr>
      <w:rPr>
        <w:rFonts w:ascii="Courier New" w:hAnsi="Courier New" w:cs="Courier New" w:hint="default"/>
      </w:rPr>
    </w:lvl>
    <w:lvl w:ilvl="2" w:tplc="080C0005" w:tentative="1">
      <w:start w:val="1"/>
      <w:numFmt w:val="bullet"/>
      <w:lvlText w:val=""/>
      <w:lvlJc w:val="left"/>
      <w:pPr>
        <w:ind w:left="2149" w:hanging="360"/>
      </w:pPr>
      <w:rPr>
        <w:rFonts w:ascii="Wingdings" w:hAnsi="Wingdings" w:hint="default"/>
      </w:rPr>
    </w:lvl>
    <w:lvl w:ilvl="3" w:tplc="080C0001" w:tentative="1">
      <w:start w:val="1"/>
      <w:numFmt w:val="bullet"/>
      <w:lvlText w:val=""/>
      <w:lvlJc w:val="left"/>
      <w:pPr>
        <w:ind w:left="2869" w:hanging="360"/>
      </w:pPr>
      <w:rPr>
        <w:rFonts w:ascii="Symbol" w:hAnsi="Symbol" w:hint="default"/>
      </w:rPr>
    </w:lvl>
    <w:lvl w:ilvl="4" w:tplc="080C0003" w:tentative="1">
      <w:start w:val="1"/>
      <w:numFmt w:val="bullet"/>
      <w:lvlText w:val="o"/>
      <w:lvlJc w:val="left"/>
      <w:pPr>
        <w:ind w:left="3589" w:hanging="360"/>
      </w:pPr>
      <w:rPr>
        <w:rFonts w:ascii="Courier New" w:hAnsi="Courier New" w:cs="Courier New" w:hint="default"/>
      </w:rPr>
    </w:lvl>
    <w:lvl w:ilvl="5" w:tplc="080C0005" w:tentative="1">
      <w:start w:val="1"/>
      <w:numFmt w:val="bullet"/>
      <w:lvlText w:val=""/>
      <w:lvlJc w:val="left"/>
      <w:pPr>
        <w:ind w:left="4309" w:hanging="360"/>
      </w:pPr>
      <w:rPr>
        <w:rFonts w:ascii="Wingdings" w:hAnsi="Wingdings" w:hint="default"/>
      </w:rPr>
    </w:lvl>
    <w:lvl w:ilvl="6" w:tplc="080C0001" w:tentative="1">
      <w:start w:val="1"/>
      <w:numFmt w:val="bullet"/>
      <w:lvlText w:val=""/>
      <w:lvlJc w:val="left"/>
      <w:pPr>
        <w:ind w:left="5029" w:hanging="360"/>
      </w:pPr>
      <w:rPr>
        <w:rFonts w:ascii="Symbol" w:hAnsi="Symbol" w:hint="default"/>
      </w:rPr>
    </w:lvl>
    <w:lvl w:ilvl="7" w:tplc="080C0003" w:tentative="1">
      <w:start w:val="1"/>
      <w:numFmt w:val="bullet"/>
      <w:lvlText w:val="o"/>
      <w:lvlJc w:val="left"/>
      <w:pPr>
        <w:ind w:left="5749" w:hanging="360"/>
      </w:pPr>
      <w:rPr>
        <w:rFonts w:ascii="Courier New" w:hAnsi="Courier New" w:cs="Courier New" w:hint="default"/>
      </w:rPr>
    </w:lvl>
    <w:lvl w:ilvl="8" w:tplc="080C0005" w:tentative="1">
      <w:start w:val="1"/>
      <w:numFmt w:val="bullet"/>
      <w:lvlText w:val=""/>
      <w:lvlJc w:val="left"/>
      <w:pPr>
        <w:ind w:left="6469" w:hanging="360"/>
      </w:pPr>
      <w:rPr>
        <w:rFonts w:ascii="Wingdings" w:hAnsi="Wingdings" w:hint="default"/>
      </w:rPr>
    </w:lvl>
  </w:abstractNum>
  <w:abstractNum w:abstractNumId="22" w15:restartNumberingAfterBreak="0">
    <w:nsid w:val="51724111"/>
    <w:multiLevelType w:val="hybridMultilevel"/>
    <w:tmpl w:val="B8646F2A"/>
    <w:lvl w:ilvl="0" w:tplc="C62E6A14">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3" w15:restartNumberingAfterBreak="0">
    <w:nsid w:val="535C47E4"/>
    <w:multiLevelType w:val="hybridMultilevel"/>
    <w:tmpl w:val="83FAA852"/>
    <w:lvl w:ilvl="0" w:tplc="C62E6A14">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4" w15:restartNumberingAfterBreak="0">
    <w:nsid w:val="556C4AB2"/>
    <w:multiLevelType w:val="hybridMultilevel"/>
    <w:tmpl w:val="CAEC3E72"/>
    <w:lvl w:ilvl="0" w:tplc="C62E6A14">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5" w15:restartNumberingAfterBreak="0">
    <w:nsid w:val="590E35F9"/>
    <w:multiLevelType w:val="hybridMultilevel"/>
    <w:tmpl w:val="A8CC075C"/>
    <w:lvl w:ilvl="0" w:tplc="C62E6A14">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6" w15:restartNumberingAfterBreak="0">
    <w:nsid w:val="593B6E16"/>
    <w:multiLevelType w:val="hybridMultilevel"/>
    <w:tmpl w:val="146249FC"/>
    <w:lvl w:ilvl="0" w:tplc="C62E6A14">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7" w15:restartNumberingAfterBreak="0">
    <w:nsid w:val="5A885E27"/>
    <w:multiLevelType w:val="hybridMultilevel"/>
    <w:tmpl w:val="A7F4E050"/>
    <w:lvl w:ilvl="0" w:tplc="C62E6A1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5CE63332"/>
    <w:multiLevelType w:val="hybridMultilevel"/>
    <w:tmpl w:val="7430EB50"/>
    <w:lvl w:ilvl="0" w:tplc="04090001">
      <w:start w:val="1"/>
      <w:numFmt w:val="bullet"/>
      <w:lvlText w:val=""/>
      <w:lvlJc w:val="left"/>
      <w:pPr>
        <w:ind w:left="709" w:hanging="360"/>
      </w:pPr>
      <w:rPr>
        <w:rFonts w:ascii="Symbol" w:hAnsi="Symbol" w:hint="default"/>
      </w:rPr>
    </w:lvl>
    <w:lvl w:ilvl="1" w:tplc="080C0003" w:tentative="1">
      <w:start w:val="1"/>
      <w:numFmt w:val="bullet"/>
      <w:lvlText w:val="o"/>
      <w:lvlJc w:val="left"/>
      <w:pPr>
        <w:ind w:left="1429" w:hanging="360"/>
      </w:pPr>
      <w:rPr>
        <w:rFonts w:ascii="Courier New" w:hAnsi="Courier New" w:cs="Courier New" w:hint="default"/>
      </w:rPr>
    </w:lvl>
    <w:lvl w:ilvl="2" w:tplc="080C0005" w:tentative="1">
      <w:start w:val="1"/>
      <w:numFmt w:val="bullet"/>
      <w:lvlText w:val=""/>
      <w:lvlJc w:val="left"/>
      <w:pPr>
        <w:ind w:left="2149" w:hanging="360"/>
      </w:pPr>
      <w:rPr>
        <w:rFonts w:ascii="Wingdings" w:hAnsi="Wingdings" w:hint="default"/>
      </w:rPr>
    </w:lvl>
    <w:lvl w:ilvl="3" w:tplc="080C0001" w:tentative="1">
      <w:start w:val="1"/>
      <w:numFmt w:val="bullet"/>
      <w:lvlText w:val=""/>
      <w:lvlJc w:val="left"/>
      <w:pPr>
        <w:ind w:left="2869" w:hanging="360"/>
      </w:pPr>
      <w:rPr>
        <w:rFonts w:ascii="Symbol" w:hAnsi="Symbol" w:hint="default"/>
      </w:rPr>
    </w:lvl>
    <w:lvl w:ilvl="4" w:tplc="080C0003" w:tentative="1">
      <w:start w:val="1"/>
      <w:numFmt w:val="bullet"/>
      <w:lvlText w:val="o"/>
      <w:lvlJc w:val="left"/>
      <w:pPr>
        <w:ind w:left="3589" w:hanging="360"/>
      </w:pPr>
      <w:rPr>
        <w:rFonts w:ascii="Courier New" w:hAnsi="Courier New" w:cs="Courier New" w:hint="default"/>
      </w:rPr>
    </w:lvl>
    <w:lvl w:ilvl="5" w:tplc="080C0005" w:tentative="1">
      <w:start w:val="1"/>
      <w:numFmt w:val="bullet"/>
      <w:lvlText w:val=""/>
      <w:lvlJc w:val="left"/>
      <w:pPr>
        <w:ind w:left="4309" w:hanging="360"/>
      </w:pPr>
      <w:rPr>
        <w:rFonts w:ascii="Wingdings" w:hAnsi="Wingdings" w:hint="default"/>
      </w:rPr>
    </w:lvl>
    <w:lvl w:ilvl="6" w:tplc="080C0001" w:tentative="1">
      <w:start w:val="1"/>
      <w:numFmt w:val="bullet"/>
      <w:lvlText w:val=""/>
      <w:lvlJc w:val="left"/>
      <w:pPr>
        <w:ind w:left="5029" w:hanging="360"/>
      </w:pPr>
      <w:rPr>
        <w:rFonts w:ascii="Symbol" w:hAnsi="Symbol" w:hint="default"/>
      </w:rPr>
    </w:lvl>
    <w:lvl w:ilvl="7" w:tplc="080C0003" w:tentative="1">
      <w:start w:val="1"/>
      <w:numFmt w:val="bullet"/>
      <w:lvlText w:val="o"/>
      <w:lvlJc w:val="left"/>
      <w:pPr>
        <w:ind w:left="5749" w:hanging="360"/>
      </w:pPr>
      <w:rPr>
        <w:rFonts w:ascii="Courier New" w:hAnsi="Courier New" w:cs="Courier New" w:hint="default"/>
      </w:rPr>
    </w:lvl>
    <w:lvl w:ilvl="8" w:tplc="080C0005" w:tentative="1">
      <w:start w:val="1"/>
      <w:numFmt w:val="bullet"/>
      <w:lvlText w:val=""/>
      <w:lvlJc w:val="left"/>
      <w:pPr>
        <w:ind w:left="6469" w:hanging="360"/>
      </w:pPr>
      <w:rPr>
        <w:rFonts w:ascii="Wingdings" w:hAnsi="Wingdings" w:hint="default"/>
      </w:rPr>
    </w:lvl>
  </w:abstractNum>
  <w:abstractNum w:abstractNumId="29" w15:restartNumberingAfterBreak="0">
    <w:nsid w:val="63AA3058"/>
    <w:multiLevelType w:val="hybridMultilevel"/>
    <w:tmpl w:val="C6DEBA18"/>
    <w:lvl w:ilvl="0" w:tplc="C62E6A14">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FEF69DF"/>
    <w:multiLevelType w:val="hybridMultilevel"/>
    <w:tmpl w:val="C0BC73A6"/>
    <w:lvl w:ilvl="0" w:tplc="C62E6A14">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B786D86"/>
    <w:multiLevelType w:val="singleLevel"/>
    <w:tmpl w:val="080C0001"/>
    <w:lvl w:ilvl="0">
      <w:start w:val="1"/>
      <w:numFmt w:val="bullet"/>
      <w:lvlText w:val=""/>
      <w:lvlJc w:val="left"/>
      <w:pPr>
        <w:ind w:left="720" w:hanging="360"/>
      </w:pPr>
      <w:rPr>
        <w:rFonts w:ascii="Symbol" w:hAnsi="Symbol" w:hint="default"/>
      </w:rPr>
    </w:lvl>
  </w:abstractNum>
  <w:num w:numId="1">
    <w:abstractNumId w:val="0"/>
  </w:num>
  <w:num w:numId="2">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
    <w:abstractNumId w:val="15"/>
  </w:num>
  <w:num w:numId="4">
    <w:abstractNumId w:val="1"/>
    <w:lvlOverride w:ilvl="0">
      <w:lvl w:ilvl="0">
        <w:start w:val="1"/>
        <w:numFmt w:val="bullet"/>
        <w:lvlText w:val=""/>
        <w:lvlJc w:val="left"/>
        <w:pPr>
          <w:ind w:left="720" w:hanging="360"/>
        </w:pPr>
        <w:rPr>
          <w:rFonts w:ascii="Symbol" w:hAnsi="Symbol" w:hint="default"/>
          <w:color w:val="auto"/>
        </w:rPr>
      </w:lvl>
    </w:lvlOverride>
  </w:num>
  <w:num w:numId="5">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6">
    <w:abstractNumId w:val="31"/>
  </w:num>
  <w:num w:numId="7">
    <w:abstractNumId w:val="19"/>
  </w:num>
  <w:num w:numId="8">
    <w:abstractNumId w:val="14"/>
  </w:num>
  <w:num w:numId="9">
    <w:abstractNumId w:val="16"/>
  </w:num>
  <w:num w:numId="10">
    <w:abstractNumId w:val="8"/>
  </w:num>
  <w:num w:numId="11">
    <w:abstractNumId w:val="27"/>
  </w:num>
  <w:num w:numId="12">
    <w:abstractNumId w:val="11"/>
  </w:num>
  <w:num w:numId="13">
    <w:abstractNumId w:val="4"/>
  </w:num>
  <w:num w:numId="14">
    <w:abstractNumId w:val="29"/>
  </w:num>
  <w:num w:numId="15">
    <w:abstractNumId w:val="26"/>
  </w:num>
  <w:num w:numId="16">
    <w:abstractNumId w:val="17"/>
  </w:num>
  <w:num w:numId="17">
    <w:abstractNumId w:val="12"/>
  </w:num>
  <w:num w:numId="18">
    <w:abstractNumId w:val="23"/>
  </w:num>
  <w:num w:numId="19">
    <w:abstractNumId w:val="9"/>
  </w:num>
  <w:num w:numId="20">
    <w:abstractNumId w:val="22"/>
  </w:num>
  <w:num w:numId="21">
    <w:abstractNumId w:val="24"/>
  </w:num>
  <w:num w:numId="22">
    <w:abstractNumId w:val="18"/>
  </w:num>
  <w:num w:numId="23">
    <w:abstractNumId w:val="10"/>
  </w:num>
  <w:num w:numId="24">
    <w:abstractNumId w:val="7"/>
  </w:num>
  <w:num w:numId="25">
    <w:abstractNumId w:val="20"/>
  </w:num>
  <w:num w:numId="26">
    <w:abstractNumId w:val="5"/>
  </w:num>
  <w:num w:numId="27">
    <w:abstractNumId w:val="30"/>
  </w:num>
  <w:num w:numId="28">
    <w:abstractNumId w:val="6"/>
  </w:num>
  <w:num w:numId="29">
    <w:abstractNumId w:val="13"/>
  </w:num>
  <w:num w:numId="30">
    <w:abstractNumId w:val="2"/>
  </w:num>
  <w:num w:numId="31">
    <w:abstractNumId w:val="25"/>
  </w:num>
  <w:num w:numId="32">
    <w:abstractNumId w:val="3"/>
  </w:num>
  <w:num w:numId="33">
    <w:abstractNumId w:val="21"/>
  </w:num>
  <w:num w:numId="34">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6302"/>
    <w:rsid w:val="00010755"/>
    <w:rsid w:val="00010A4D"/>
    <w:rsid w:val="000127B6"/>
    <w:rsid w:val="000134B6"/>
    <w:rsid w:val="00013507"/>
    <w:rsid w:val="000139C0"/>
    <w:rsid w:val="0002198C"/>
    <w:rsid w:val="00030E3A"/>
    <w:rsid w:val="000311D9"/>
    <w:rsid w:val="0005550D"/>
    <w:rsid w:val="00060058"/>
    <w:rsid w:val="00063DFF"/>
    <w:rsid w:val="00064723"/>
    <w:rsid w:val="00072A85"/>
    <w:rsid w:val="00075DDE"/>
    <w:rsid w:val="00076FEA"/>
    <w:rsid w:val="00082BA8"/>
    <w:rsid w:val="000842A7"/>
    <w:rsid w:val="000900EE"/>
    <w:rsid w:val="000955B2"/>
    <w:rsid w:val="00097638"/>
    <w:rsid w:val="000C5A8B"/>
    <w:rsid w:val="000D2AEB"/>
    <w:rsid w:val="000D394D"/>
    <w:rsid w:val="000D430F"/>
    <w:rsid w:val="000D7E51"/>
    <w:rsid w:val="000E1E59"/>
    <w:rsid w:val="000F0F74"/>
    <w:rsid w:val="00133070"/>
    <w:rsid w:val="00147198"/>
    <w:rsid w:val="00151032"/>
    <w:rsid w:val="00152CB0"/>
    <w:rsid w:val="00154A7F"/>
    <w:rsid w:val="0017133A"/>
    <w:rsid w:val="001845D5"/>
    <w:rsid w:val="00190E00"/>
    <w:rsid w:val="001A2F56"/>
    <w:rsid w:val="001B1F1D"/>
    <w:rsid w:val="001B2FD0"/>
    <w:rsid w:val="001C322E"/>
    <w:rsid w:val="001C4A45"/>
    <w:rsid w:val="001E17ED"/>
    <w:rsid w:val="001E391D"/>
    <w:rsid w:val="00206313"/>
    <w:rsid w:val="00235EB1"/>
    <w:rsid w:val="00236879"/>
    <w:rsid w:val="0023768A"/>
    <w:rsid w:val="002608BA"/>
    <w:rsid w:val="002673F7"/>
    <w:rsid w:val="00270BD5"/>
    <w:rsid w:val="002A5636"/>
    <w:rsid w:val="002A60CB"/>
    <w:rsid w:val="002B7981"/>
    <w:rsid w:val="002D1891"/>
    <w:rsid w:val="002D6198"/>
    <w:rsid w:val="002E4460"/>
    <w:rsid w:val="003066BE"/>
    <w:rsid w:val="0031123C"/>
    <w:rsid w:val="003227CC"/>
    <w:rsid w:val="0032562B"/>
    <w:rsid w:val="00327E1C"/>
    <w:rsid w:val="00330CFA"/>
    <w:rsid w:val="003337BA"/>
    <w:rsid w:val="0039221F"/>
    <w:rsid w:val="003A3FDA"/>
    <w:rsid w:val="003A474F"/>
    <w:rsid w:val="003A64A6"/>
    <w:rsid w:val="003C24AB"/>
    <w:rsid w:val="003E3CA2"/>
    <w:rsid w:val="003E4C29"/>
    <w:rsid w:val="003E5661"/>
    <w:rsid w:val="003F326D"/>
    <w:rsid w:val="003F79EF"/>
    <w:rsid w:val="00412706"/>
    <w:rsid w:val="004175C7"/>
    <w:rsid w:val="0043191A"/>
    <w:rsid w:val="004521E2"/>
    <w:rsid w:val="0045501A"/>
    <w:rsid w:val="004616D9"/>
    <w:rsid w:val="00495789"/>
    <w:rsid w:val="004A5CD7"/>
    <w:rsid w:val="004B4387"/>
    <w:rsid w:val="004D6AA3"/>
    <w:rsid w:val="004D7AC0"/>
    <w:rsid w:val="004E1104"/>
    <w:rsid w:val="004E557A"/>
    <w:rsid w:val="004E6555"/>
    <w:rsid w:val="004E70AF"/>
    <w:rsid w:val="004F208D"/>
    <w:rsid w:val="004F3D44"/>
    <w:rsid w:val="00507085"/>
    <w:rsid w:val="00511DE3"/>
    <w:rsid w:val="00512F32"/>
    <w:rsid w:val="005307E7"/>
    <w:rsid w:val="00532089"/>
    <w:rsid w:val="0054576E"/>
    <w:rsid w:val="00557589"/>
    <w:rsid w:val="0056095E"/>
    <w:rsid w:val="0056252F"/>
    <w:rsid w:val="005714B9"/>
    <w:rsid w:val="00581D28"/>
    <w:rsid w:val="00586B4B"/>
    <w:rsid w:val="0059010B"/>
    <w:rsid w:val="005A0BDA"/>
    <w:rsid w:val="005B5380"/>
    <w:rsid w:val="005C5604"/>
    <w:rsid w:val="005D181D"/>
    <w:rsid w:val="005D19B4"/>
    <w:rsid w:val="005D220F"/>
    <w:rsid w:val="005D4DC8"/>
    <w:rsid w:val="005E7651"/>
    <w:rsid w:val="005F115E"/>
    <w:rsid w:val="006122B1"/>
    <w:rsid w:val="0061752E"/>
    <w:rsid w:val="00621F79"/>
    <w:rsid w:val="006249B6"/>
    <w:rsid w:val="00625CA3"/>
    <w:rsid w:val="00641262"/>
    <w:rsid w:val="006535D9"/>
    <w:rsid w:val="00692DF0"/>
    <w:rsid w:val="006A1AC2"/>
    <w:rsid w:val="006A6A0C"/>
    <w:rsid w:val="006D2C8A"/>
    <w:rsid w:val="006D2D64"/>
    <w:rsid w:val="006D6D4E"/>
    <w:rsid w:val="006F1DF9"/>
    <w:rsid w:val="006F41A3"/>
    <w:rsid w:val="006F6754"/>
    <w:rsid w:val="00700711"/>
    <w:rsid w:val="00712A38"/>
    <w:rsid w:val="007216F7"/>
    <w:rsid w:val="00737271"/>
    <w:rsid w:val="00750D3B"/>
    <w:rsid w:val="00754027"/>
    <w:rsid w:val="00757670"/>
    <w:rsid w:val="00766B1A"/>
    <w:rsid w:val="00775138"/>
    <w:rsid w:val="007810B5"/>
    <w:rsid w:val="007833CB"/>
    <w:rsid w:val="007A127F"/>
    <w:rsid w:val="007A7855"/>
    <w:rsid w:val="007B157B"/>
    <w:rsid w:val="007B5ACA"/>
    <w:rsid w:val="007D7907"/>
    <w:rsid w:val="007E3BCB"/>
    <w:rsid w:val="007F5784"/>
    <w:rsid w:val="00807CED"/>
    <w:rsid w:val="00831D96"/>
    <w:rsid w:val="00845F24"/>
    <w:rsid w:val="008470F5"/>
    <w:rsid w:val="00852A88"/>
    <w:rsid w:val="0087129B"/>
    <w:rsid w:val="00876B38"/>
    <w:rsid w:val="0088219D"/>
    <w:rsid w:val="00885409"/>
    <w:rsid w:val="0089258D"/>
    <w:rsid w:val="008943DA"/>
    <w:rsid w:val="008A6620"/>
    <w:rsid w:val="008C47BA"/>
    <w:rsid w:val="008C4F61"/>
    <w:rsid w:val="008D2193"/>
    <w:rsid w:val="008D5222"/>
    <w:rsid w:val="008E52D1"/>
    <w:rsid w:val="009059C8"/>
    <w:rsid w:val="009416E3"/>
    <w:rsid w:val="00983331"/>
    <w:rsid w:val="00990E94"/>
    <w:rsid w:val="00994DD3"/>
    <w:rsid w:val="009B5279"/>
    <w:rsid w:val="009C0019"/>
    <w:rsid w:val="009D29DE"/>
    <w:rsid w:val="009F3A36"/>
    <w:rsid w:val="009F46E9"/>
    <w:rsid w:val="00A1413A"/>
    <w:rsid w:val="00A1632C"/>
    <w:rsid w:val="00A20E9D"/>
    <w:rsid w:val="00A272B2"/>
    <w:rsid w:val="00A50553"/>
    <w:rsid w:val="00A53F9B"/>
    <w:rsid w:val="00A659DE"/>
    <w:rsid w:val="00A76426"/>
    <w:rsid w:val="00A805AA"/>
    <w:rsid w:val="00AA430D"/>
    <w:rsid w:val="00AA65DC"/>
    <w:rsid w:val="00AB6CDB"/>
    <w:rsid w:val="00AC23D4"/>
    <w:rsid w:val="00AC7312"/>
    <w:rsid w:val="00AD320D"/>
    <w:rsid w:val="00AE4F3D"/>
    <w:rsid w:val="00B203DA"/>
    <w:rsid w:val="00B2333B"/>
    <w:rsid w:val="00B34664"/>
    <w:rsid w:val="00B42E98"/>
    <w:rsid w:val="00B45E98"/>
    <w:rsid w:val="00B46B45"/>
    <w:rsid w:val="00B518C9"/>
    <w:rsid w:val="00B520E8"/>
    <w:rsid w:val="00B52CE3"/>
    <w:rsid w:val="00B75F7C"/>
    <w:rsid w:val="00B80E06"/>
    <w:rsid w:val="00B82684"/>
    <w:rsid w:val="00BA5B45"/>
    <w:rsid w:val="00BC21DF"/>
    <w:rsid w:val="00BC6104"/>
    <w:rsid w:val="00BC79F5"/>
    <w:rsid w:val="00BC7CE9"/>
    <w:rsid w:val="00BE0672"/>
    <w:rsid w:val="00BE54B3"/>
    <w:rsid w:val="00C008B4"/>
    <w:rsid w:val="00C12517"/>
    <w:rsid w:val="00C178AD"/>
    <w:rsid w:val="00C17ABD"/>
    <w:rsid w:val="00C22711"/>
    <w:rsid w:val="00C24EDC"/>
    <w:rsid w:val="00C26C67"/>
    <w:rsid w:val="00C30DF7"/>
    <w:rsid w:val="00C36023"/>
    <w:rsid w:val="00C45BCC"/>
    <w:rsid w:val="00C70B4C"/>
    <w:rsid w:val="00C72301"/>
    <w:rsid w:val="00C821A5"/>
    <w:rsid w:val="00CA021F"/>
    <w:rsid w:val="00CB57CE"/>
    <w:rsid w:val="00CD6209"/>
    <w:rsid w:val="00CE749A"/>
    <w:rsid w:val="00CF7F32"/>
    <w:rsid w:val="00D0241E"/>
    <w:rsid w:val="00D10240"/>
    <w:rsid w:val="00D14F30"/>
    <w:rsid w:val="00D16683"/>
    <w:rsid w:val="00D34924"/>
    <w:rsid w:val="00D43613"/>
    <w:rsid w:val="00D50E90"/>
    <w:rsid w:val="00D7076A"/>
    <w:rsid w:val="00D73678"/>
    <w:rsid w:val="00D75E64"/>
    <w:rsid w:val="00D81F5E"/>
    <w:rsid w:val="00D92269"/>
    <w:rsid w:val="00DA5185"/>
    <w:rsid w:val="00DD2B4D"/>
    <w:rsid w:val="00DD77BE"/>
    <w:rsid w:val="00DE176A"/>
    <w:rsid w:val="00DE2877"/>
    <w:rsid w:val="00E00A6B"/>
    <w:rsid w:val="00E07297"/>
    <w:rsid w:val="00E13A99"/>
    <w:rsid w:val="00E24154"/>
    <w:rsid w:val="00E3232E"/>
    <w:rsid w:val="00E40D64"/>
    <w:rsid w:val="00E47D6F"/>
    <w:rsid w:val="00E544AD"/>
    <w:rsid w:val="00E57317"/>
    <w:rsid w:val="00E671C0"/>
    <w:rsid w:val="00E73443"/>
    <w:rsid w:val="00E77899"/>
    <w:rsid w:val="00E77F43"/>
    <w:rsid w:val="00E85982"/>
    <w:rsid w:val="00E96EED"/>
    <w:rsid w:val="00ED3DF6"/>
    <w:rsid w:val="00ED623E"/>
    <w:rsid w:val="00ED7C02"/>
    <w:rsid w:val="00EE1A93"/>
    <w:rsid w:val="00EF069D"/>
    <w:rsid w:val="00EF5696"/>
    <w:rsid w:val="00F03EB0"/>
    <w:rsid w:val="00F32856"/>
    <w:rsid w:val="00F35182"/>
    <w:rsid w:val="00F46322"/>
    <w:rsid w:val="00F52D24"/>
    <w:rsid w:val="00F745EE"/>
    <w:rsid w:val="00F83C17"/>
    <w:rsid w:val="00F96D7F"/>
    <w:rsid w:val="00F97324"/>
    <w:rsid w:val="00FA69F1"/>
    <w:rsid w:val="00FB7F11"/>
    <w:rsid w:val="00FC456F"/>
    <w:rsid w:val="00FE2881"/>
    <w:rsid w:val="00FF2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856"/>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32856"/>
    <w:pPr>
      <w:numPr>
        <w:numId w:val="1"/>
      </w:numPr>
      <w:ind w:left="567" w:hanging="567"/>
      <w:outlineLvl w:val="0"/>
    </w:pPr>
    <w:rPr>
      <w:kern w:val="28"/>
    </w:rPr>
  </w:style>
  <w:style w:type="paragraph" w:styleId="Heading2">
    <w:name w:val="heading 2"/>
    <w:basedOn w:val="Heading1"/>
    <w:next w:val="Normal"/>
    <w:link w:val="Heading2Char"/>
    <w:qFormat/>
    <w:rsid w:val="00D0241E"/>
    <w:pPr>
      <w:outlineLvl w:val="1"/>
    </w:pPr>
    <w:rPr>
      <w:b/>
    </w:rPr>
  </w:style>
  <w:style w:type="paragraph" w:styleId="Heading3">
    <w:name w:val="heading 3"/>
    <w:basedOn w:val="Normal"/>
    <w:next w:val="Normal"/>
    <w:link w:val="Heading3Char"/>
    <w:qFormat/>
    <w:rsid w:val="00F32856"/>
    <w:pPr>
      <w:numPr>
        <w:ilvl w:val="2"/>
        <w:numId w:val="1"/>
      </w:numPr>
      <w:ind w:left="567" w:hanging="567"/>
      <w:outlineLvl w:val="2"/>
    </w:pPr>
  </w:style>
  <w:style w:type="paragraph" w:styleId="Heading4">
    <w:name w:val="heading 4"/>
    <w:basedOn w:val="Normal"/>
    <w:next w:val="Normal"/>
    <w:link w:val="Heading4Char"/>
    <w:qFormat/>
    <w:rsid w:val="00F32856"/>
    <w:pPr>
      <w:numPr>
        <w:ilvl w:val="3"/>
        <w:numId w:val="1"/>
      </w:numPr>
      <w:ind w:left="567" w:hanging="567"/>
      <w:outlineLvl w:val="3"/>
    </w:pPr>
  </w:style>
  <w:style w:type="paragraph" w:styleId="Heading5">
    <w:name w:val="heading 5"/>
    <w:basedOn w:val="Normal"/>
    <w:next w:val="Normal"/>
    <w:link w:val="Heading5Char"/>
    <w:qFormat/>
    <w:rsid w:val="00F32856"/>
    <w:pPr>
      <w:numPr>
        <w:ilvl w:val="4"/>
        <w:numId w:val="1"/>
      </w:numPr>
      <w:ind w:left="567" w:hanging="567"/>
      <w:outlineLvl w:val="4"/>
    </w:pPr>
  </w:style>
  <w:style w:type="paragraph" w:styleId="Heading6">
    <w:name w:val="heading 6"/>
    <w:basedOn w:val="Normal"/>
    <w:next w:val="Normal"/>
    <w:link w:val="Heading6Char"/>
    <w:qFormat/>
    <w:rsid w:val="00F32856"/>
    <w:pPr>
      <w:numPr>
        <w:ilvl w:val="5"/>
        <w:numId w:val="1"/>
      </w:numPr>
      <w:ind w:left="567" w:hanging="567"/>
      <w:outlineLvl w:val="5"/>
    </w:pPr>
  </w:style>
  <w:style w:type="paragraph" w:styleId="Heading7">
    <w:name w:val="heading 7"/>
    <w:basedOn w:val="Normal"/>
    <w:next w:val="Normal"/>
    <w:link w:val="Heading7Char"/>
    <w:qFormat/>
    <w:rsid w:val="00F32856"/>
    <w:pPr>
      <w:numPr>
        <w:ilvl w:val="6"/>
        <w:numId w:val="1"/>
      </w:numPr>
      <w:ind w:left="567" w:hanging="567"/>
      <w:outlineLvl w:val="6"/>
    </w:pPr>
  </w:style>
  <w:style w:type="paragraph" w:styleId="Heading8">
    <w:name w:val="heading 8"/>
    <w:basedOn w:val="Normal"/>
    <w:next w:val="Normal"/>
    <w:link w:val="Heading8Char"/>
    <w:qFormat/>
    <w:rsid w:val="00F32856"/>
    <w:pPr>
      <w:numPr>
        <w:ilvl w:val="7"/>
        <w:numId w:val="1"/>
      </w:numPr>
      <w:ind w:left="567" w:hanging="567"/>
      <w:outlineLvl w:val="7"/>
    </w:pPr>
  </w:style>
  <w:style w:type="paragraph" w:styleId="Heading9">
    <w:name w:val="heading 9"/>
    <w:basedOn w:val="Normal"/>
    <w:next w:val="Normal"/>
    <w:link w:val="Heading9Char"/>
    <w:qFormat/>
    <w:rsid w:val="00F32856"/>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D0241E"/>
    <w:rPr>
      <w:rFonts w:ascii="Times New Roman" w:eastAsia="Times New Roman" w:hAnsi="Times New Roman" w:cs="Times New Roman"/>
      <w:b/>
      <w:kern w:val="28"/>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F32856"/>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F32856"/>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F32856"/>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F32856"/>
    <w:pPr>
      <w:ind w:left="720"/>
    </w:pPr>
    <w:rPr>
      <w:i/>
    </w:rPr>
  </w:style>
  <w:style w:type="character" w:styleId="FootnoteReference">
    <w:name w:val="footnote reference"/>
    <w:basedOn w:val="DefaultParagraphFont"/>
    <w:unhideWhenUsed/>
    <w:qFormat/>
    <w:rsid w:val="00F32856"/>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45E98"/>
    <w:pPr>
      <w:tabs>
        <w:tab w:val="right" w:leader="dot" w:pos="9063"/>
      </w:tabs>
      <w:spacing w:after="100"/>
      <w:ind w:left="567" w:hanging="567"/>
    </w:pPr>
    <w:rPr>
      <w:b/>
    </w:rPr>
  </w:style>
  <w:style w:type="character" w:styleId="FollowedHyperlink">
    <w:name w:val="FollowedHyperlink"/>
    <w:basedOn w:val="DefaultParagraphFont"/>
    <w:uiPriority w:val="99"/>
    <w:semiHidden/>
    <w:unhideWhenUsed/>
    <w:rsid w:val="00B518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Krisztina.PerlakyToth@eesc.europa.eu" TargetMode="External"/><Relationship Id="rId21" Type="http://schemas.openxmlformats.org/officeDocument/2006/relationships/hyperlink" Target="mailto:Gemma.Amran@eesc.europa.eu" TargetMode="External"/><Relationship Id="rId42" Type="http://schemas.openxmlformats.org/officeDocument/2006/relationships/hyperlink" Target="https://www.eesc.europa.eu/pl/our-work/opinions-information-reports/opinions/connectivity-package-digital-networks-and-infrastructure" TargetMode="External"/><Relationship Id="rId47" Type="http://schemas.openxmlformats.org/officeDocument/2006/relationships/hyperlink" Target="mailto:Silvia.Staffa@eesc.europa.eu" TargetMode="External"/><Relationship Id="rId63" Type="http://schemas.openxmlformats.org/officeDocument/2006/relationships/hyperlink" Target="mailto:David.Hoic@eesc.europa.eu" TargetMode="External"/><Relationship Id="rId68" Type="http://schemas.openxmlformats.org/officeDocument/2006/relationships/header" Target="header4.xml"/><Relationship Id="rId16" Type="http://schemas.openxmlformats.org/officeDocument/2006/relationships/header" Target="header2.xml"/><Relationship Id="rId29" Type="http://schemas.openxmlformats.org/officeDocument/2006/relationships/hyperlink" Target="mailto:Valeria.Atzori@eesc.europa.eu" TargetMode="External"/><Relationship Id="rId11" Type="http://schemas.openxmlformats.org/officeDocument/2006/relationships/endnotes" Target="endnotes.xml"/><Relationship Id="rId24" Type="http://schemas.openxmlformats.org/officeDocument/2006/relationships/hyperlink" Target="mailto:Juri.Soosaar@eesc.europa.eu" TargetMode="External"/><Relationship Id="rId32" Type="http://schemas.openxmlformats.org/officeDocument/2006/relationships/hyperlink" Target="https://www.eesc.europa.eu/pl/our-work/opinions-information-reports/opinions/promoting-social-integration-persons-disabilities-and-persons-changed-working-capacity" TargetMode="External"/><Relationship Id="rId37" Type="http://schemas.openxmlformats.org/officeDocument/2006/relationships/hyperlink" Target="mailto:Gabriela.Grasu@eesc.europa.eu" TargetMode="External"/><Relationship Id="rId40" Type="http://schemas.openxmlformats.org/officeDocument/2006/relationships/hyperlink" Target="https://www.eesc.europa.eu/pl/our-work/opinions-information-reports/opinions/droits-en-matiere-de-service-universel-dans-le-domaine-des-communications-electroniques-au-sein-de-lunion-europeenne" TargetMode="External"/><Relationship Id="rId45" Type="http://schemas.openxmlformats.org/officeDocument/2006/relationships/hyperlink" Target="mailto:GiorgiaAndrea.Bordignon@eesc.europa.eu" TargetMode="External"/><Relationship Id="rId53" Type="http://schemas.openxmlformats.org/officeDocument/2006/relationships/hyperlink" Target="mailto:Marco.Manfroni@eesc.europa.eu" TargetMode="External"/><Relationship Id="rId58" Type="http://schemas.openxmlformats.org/officeDocument/2006/relationships/hyperlink" Target="https://www.eesc.europa.eu/pl/our-work/opinions-information-reports/opinions/climate-finance-new-roadmap-deliver-high-climate-ambition-and-sdgs" TargetMode="External"/><Relationship Id="rId66" Type="http://schemas.openxmlformats.org/officeDocument/2006/relationships/hyperlink" Target="https://www.eesc.europa.eu/pl/our-work/opinions-information-reports/opinions/sectoral-initiatives-and-overall-competitiveness-eu" TargetMode="External"/><Relationship Id="rId74" Type="http://schemas.openxmlformats.org/officeDocument/2006/relationships/fontTable" Target="fontTable.xml"/><Relationship Id="rId79" Type="http://schemas.openxmlformats.org/officeDocument/2006/relationships/customXml" Target="../customXml/item4.xml"/><Relationship Id="rId61" Type="http://schemas.openxmlformats.org/officeDocument/2006/relationships/hyperlink" Target="mailto:Myrto.Kolyva@eesc.europa.eu" TargetMode="Externa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https://www.eesc.europa.eu/pl/our-work/opinions-information-reports/opinions/electronic-value-added-tax-exemption-certificate" TargetMode="External"/><Relationship Id="rId27" Type="http://schemas.openxmlformats.org/officeDocument/2006/relationships/hyperlink" Target="mailto:Alessia.Cova@eesc.europa.eu" TargetMode="External"/><Relationship Id="rId30" Type="http://schemas.openxmlformats.org/officeDocument/2006/relationships/hyperlink" Target="https://www.eesc.europa.eu/pl/our-work/opinions-information-reports/opinions/renforcer-laccompagnement-du-dialogue-de-lue-en-faveur-de-la-jeunesse-au-moyen-de-lignes-directrices-en-matiere-de-suivi" TargetMode="External"/><Relationship Id="rId35" Type="http://schemas.openxmlformats.org/officeDocument/2006/relationships/hyperlink" Target="mailto:Triin.AasmaaGomes@eesc.europa.eu" TargetMode="External"/><Relationship Id="rId43" Type="http://schemas.openxmlformats.org/officeDocument/2006/relationships/hyperlink" Target="mailto:Alessandro.Rizzi@eesc.europa.eu" TargetMode="External"/><Relationship Id="rId48" Type="http://schemas.openxmlformats.org/officeDocument/2006/relationships/hyperlink" Target="https://www.eesc.europa.eu/pl/our-work/opinions-information-reports/opinions/results-and-experiences-efforts-close-innovation-gap-eu-light-horizon-2020-and-horizon-europe-programme" TargetMode="External"/><Relationship Id="rId56" Type="http://schemas.openxmlformats.org/officeDocument/2006/relationships/hyperlink" Target="https://www.eesc.europa.eu/pl/our-work/opinions-information-reports/opinions/comprehensive-strategy-biodiversity-cop16-bringing-all-sectors-together-common-goal" TargetMode="External"/><Relationship Id="rId64" Type="http://schemas.openxmlformats.org/officeDocument/2006/relationships/hyperlink" Target="https://www.eesc.europa.eu/pl/our-work/opinions-information-reports/opinions/deforestation-amazon-rainforest-impact-climate-change-and-global-environment-consequences-companies-workers-and" TargetMode="External"/><Relationship Id="rId69" Type="http://schemas.openxmlformats.org/officeDocument/2006/relationships/header" Target="header5.xml"/><Relationship Id="rId77" Type="http://schemas.openxmlformats.org/officeDocument/2006/relationships/customXml" Target="../customXml/item2.xml"/><Relationship Id="rId8" Type="http://schemas.openxmlformats.org/officeDocument/2006/relationships/settings" Target="settings.xml"/><Relationship Id="rId51" Type="http://schemas.openxmlformats.org/officeDocument/2006/relationships/hyperlink" Target="mailto:Yousra.AsbouniElOuahabi@eesc.europa.eu" TargetMode="External"/><Relationship Id="rId72" Type="http://schemas.openxmlformats.org/officeDocument/2006/relationships/header" Target="header6.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eesc.europa.eu/pl/our-work/opinions-information-reports/opinions/eu-investment-fund-economic-resilience-and-sustainable-competitiveness" TargetMode="External"/><Relationship Id="rId33" Type="http://schemas.openxmlformats.org/officeDocument/2006/relationships/hyperlink" Target="mailto:Valeria.Atzori@eesc.europa.eu" TargetMode="External"/><Relationship Id="rId38" Type="http://schemas.openxmlformats.org/officeDocument/2006/relationships/hyperlink" Target="https://www.eesc.europa.eu/pl/our-work/opinions-information-reports/opinions/joint-european-degree" TargetMode="External"/><Relationship Id="rId46" Type="http://schemas.openxmlformats.org/officeDocument/2006/relationships/hyperlink" Target="https://www.eesc.europa.eu/pl/our-work/opinions-information-reports/opinions/what-eu-policies-are-needed-enterprisesbusiness-become-competitive-fair-sustainable-stronger-and-more-resilient-way" TargetMode="External"/><Relationship Id="rId59" Type="http://schemas.openxmlformats.org/officeDocument/2006/relationships/hyperlink" Target="mailto:Anna.Cameron@eesc.europa.eu" TargetMode="External"/><Relationship Id="rId67" Type="http://schemas.openxmlformats.org/officeDocument/2006/relationships/hyperlink" Target="mailto:Adam.Dorywalski@eesc.europa.eu" TargetMode="External"/><Relationship Id="rId20" Type="http://schemas.openxmlformats.org/officeDocument/2006/relationships/footer" Target="footer3.xml"/><Relationship Id="rId41" Type="http://schemas.openxmlformats.org/officeDocument/2006/relationships/hyperlink" Target="mailto:Alessandro.Rizzi@eesc.europa.eu" TargetMode="External"/><Relationship Id="rId54" Type="http://schemas.openxmlformats.org/officeDocument/2006/relationships/hyperlink" Target="https://www.eesc.europa.eu/pl/our-work/opinions-information-reports/opinions/blueprint-european-green-and-social-deal-based-wellbeing-economy" TargetMode="External"/><Relationship Id="rId62" Type="http://schemas.openxmlformats.org/officeDocument/2006/relationships/hyperlink" Target="https://www.eesc.europa.eu/pl/our-work/opinions-information-reports/opinions/paving-way-eu-accession-western-balkans" TargetMode="External"/><Relationship Id="rId70" Type="http://schemas.openxmlformats.org/officeDocument/2006/relationships/footer" Target="footer4.xml"/><Relationship Id="rId75" Type="http://schemas.openxmlformats.org/officeDocument/2006/relationships/theme" Target="theme/theme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esc.europa.eu/pl/our-work/opinions-information-reports/opinions/vat-digital-age" TargetMode="External"/><Relationship Id="rId28" Type="http://schemas.openxmlformats.org/officeDocument/2006/relationships/hyperlink" Target="https://www.eesc.europa.eu/pl/our-work/opinions-information-reports/opinions/services-de-sante-mentale-de-proximite" TargetMode="External"/><Relationship Id="rId36" Type="http://schemas.openxmlformats.org/officeDocument/2006/relationships/hyperlink" Target="https://www.eesc.europa.eu/pl/our-work/opinions-information-reports/opinions/promoting-european-intergenerational-solidarity-towards-eu-horizontal-approach" TargetMode="External"/><Relationship Id="rId49" Type="http://schemas.openxmlformats.org/officeDocument/2006/relationships/hyperlink" Target="mailto:Veronika.Kadlecova@eesc.europa.eu" TargetMode="External"/><Relationship Id="rId57" Type="http://schemas.openxmlformats.org/officeDocument/2006/relationships/hyperlink" Target="mailto:Gaia.Bottoni@eesc.europa.eu" TargetMode="External"/><Relationship Id="rId10" Type="http://schemas.openxmlformats.org/officeDocument/2006/relationships/footnotes" Target="footnotes.xml"/><Relationship Id="rId31" Type="http://schemas.openxmlformats.org/officeDocument/2006/relationships/hyperlink" Target="mailto:Sabrina.Borg@eesc.europa.eu" TargetMode="External"/><Relationship Id="rId44" Type="http://schemas.openxmlformats.org/officeDocument/2006/relationships/hyperlink" Target="https://www.eesc.europa.eu/pl/our-work/opinions-information-reports/opinions/hydrogene-infrastructures-deploiement-financement-utilisation-et-limites" TargetMode="External"/><Relationship Id="rId52" Type="http://schemas.openxmlformats.org/officeDocument/2006/relationships/hyperlink" Target="https://www.eesc.europa.eu/pl/our-work/opinions-information-reports/opinions/how-recalibrate-green-deal-it-fits-purpose" TargetMode="External"/><Relationship Id="rId60" Type="http://schemas.openxmlformats.org/officeDocument/2006/relationships/hyperlink" Target="https://www.eesc.europa.eu/pl/our-work/opinions-information-reports/opinions/just-transition-ensure-sustainable-future-eu-agri-food-systems" TargetMode="External"/><Relationship Id="rId65" Type="http://schemas.openxmlformats.org/officeDocument/2006/relationships/hyperlink" Target="mailto:Ewa.Tomaszewska@eesc.europa.eu" TargetMode="External"/><Relationship Id="rId73" Type="http://schemas.openxmlformats.org/officeDocument/2006/relationships/footer" Target="footer6.xml"/><Relationship Id="rId78"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s://www.eesc.europa.eu/pl/our-work/opinions-information-reports/plenary-session-summaries" TargetMode="External"/><Relationship Id="rId18" Type="http://schemas.openxmlformats.org/officeDocument/2006/relationships/footer" Target="footer2.xml"/><Relationship Id="rId39" Type="http://schemas.openxmlformats.org/officeDocument/2006/relationships/hyperlink" Target="mailto:Sabrina.Borg@eesc.europa.eu" TargetMode="External"/><Relationship Id="rId34" Type="http://schemas.openxmlformats.org/officeDocument/2006/relationships/hyperlink" Target="https://www.eesc.europa.eu/pl/our-work/opinions-information-reports/opinions/impact-demography-social-europe" TargetMode="External"/><Relationship Id="rId50" Type="http://schemas.openxmlformats.org/officeDocument/2006/relationships/hyperlink" Target="https://www.eesc.europa.eu/pl/our-work/opinions-information-reports/opinions/renforcer-les-exigences-en-matiere-dinformation-des-consommateurs-dans-lue" TargetMode="External"/><Relationship Id="rId55" Type="http://schemas.openxmlformats.org/officeDocument/2006/relationships/hyperlink" Target="mailto:Caroline.Verhelst@eesc.europa.eu" TargetMode="External"/><Relationship Id="rId76" Type="http://schemas.openxmlformats.org/officeDocument/2006/relationships/customXml" Target="../customXml/item1.xml"/><Relationship Id="rId7" Type="http://schemas.openxmlformats.org/officeDocument/2006/relationships/styles" Target="styles.xml"/><Relationship Id="rId71"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C9C698F2971CE54890F427AFE3EB568F" ma:contentTypeVersion="4" ma:contentTypeDescription="Defines the documents for Document Manager V2" ma:contentTypeScope="" ma:versionID="1ede4366cc334d81186bb4f7d46e0bfd">
  <xsd:schema xmlns:xsd="http://www.w3.org/2001/XMLSchema" xmlns:xs="http://www.w3.org/2001/XMLSchema" xmlns:p="http://schemas.microsoft.com/office/2006/metadata/properties" xmlns:ns2="59ace41b-6786-4ce3-be71-52c27066c6ef" xmlns:ns3="http://schemas.microsoft.com/sharepoint/v3/fields" xmlns:ns4="36007a90-28ab-40da-967b-595e4ec83007" targetNamespace="http://schemas.microsoft.com/office/2006/metadata/properties" ma:root="true" ma:fieldsID="793bace539ab1b60d443041a34a09cc2" ns2:_="" ns3:_="" ns4:_="">
    <xsd:import namespace="59ace41b-6786-4ce3-be71-52c27066c6ef"/>
    <xsd:import namespace="http://schemas.microsoft.com/sharepoint/v3/fields"/>
    <xsd:import namespace="36007a90-28ab-40da-967b-595e4ec830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07a90-28ab-40da-967b-595e4ec830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F7M6YNZUATRX-789077548-6455</_dlc_DocId>
    <_dlc_DocIdUrl xmlns="59ace41b-6786-4ce3-be71-52c27066c6ef">
      <Url>http://dm/eesc/2024/_layouts/15/DocIdRedir.aspx?ID=F7M6YNZUATRX-789077548-6455</Url>
      <Description>F7M6YNZUATRX-789077548-6455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2024-10-14T12:00:00+00:00</ProductionDate>
    <DocumentNumber xmlns="36007a90-28ab-40da-967b-595e4ec83007">2813</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2024-10-23T12:00:00+00:00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10099</FicheNumber>
    <OriginalSender xmlns="59ace41b-6786-4ce3-be71-52c27066c6ef">
      <UserInfo>
        <DisplayName>Wisniewska Malgorzata</DisplayName>
        <AccountId>1570</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36007a90-28ab-40da-967b-595e4ec83007">591</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Props1.xml><?xml version="1.0" encoding="utf-8"?>
<ds:datastoreItem xmlns:ds="http://schemas.openxmlformats.org/officeDocument/2006/customXml" ds:itemID="{6B090F29-861F-44AA-8DAA-25ED497180FA}"/>
</file>

<file path=customXml/itemProps2.xml><?xml version="1.0" encoding="utf-8"?>
<ds:datastoreItem xmlns:ds="http://schemas.openxmlformats.org/officeDocument/2006/customXml" ds:itemID="{8DE3F8A8-B770-42F7-969E-FCAD91622D56}"/>
</file>

<file path=customXml/itemProps3.xml><?xml version="1.0" encoding="utf-8"?>
<ds:datastoreItem xmlns:ds="http://schemas.openxmlformats.org/officeDocument/2006/customXml" ds:itemID="{B10BFF7A-C27D-4C6B-9D48-DB0AB0CBD72D}"/>
</file>

<file path=customXml/itemProps4.xml><?xml version="1.0" encoding="utf-8"?>
<ds:datastoreItem xmlns:ds="http://schemas.openxmlformats.org/officeDocument/2006/customXml" ds:itemID="{F5C4A06D-5309-4B82-8AFE-D13EB3ED7483}"/>
</file>

<file path=docProps/app.xml><?xml version="1.0" encoding="utf-8"?>
<Properties xmlns="http://schemas.openxmlformats.org/officeDocument/2006/extended-properties" xmlns:vt="http://schemas.openxmlformats.org/officeDocument/2006/docPropsVTypes">
  <Template>Normal.dotm</Template>
  <TotalTime>0</TotalTime>
  <Pages>37</Pages>
  <Words>10115</Words>
  <Characters>57657</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Summary of opinions - 590th plenary session - September 2024</vt:lpstr>
    </vt:vector>
  </TitlesOfParts>
  <Company>CESE-CdR</Company>
  <LinksUpToDate>false</LinksUpToDate>
  <CharactersWithSpaces>67637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Streszczenie przyjętych opinii - 590. sesja plenarna - wrzesień 2024 r.</dc:title>
  <dc:subject>TCD</dc:subject>
  <dc:creator>Nieddu Emma</dc:creator>
  <cp:keywords>EESC-2024-02813-00-01-TCD-TRA-EN</cp:keywords>
  <dc:description>Rapporteur:  - Original language: EN - Date of document: 14 10 2024 - Date of meeting: 30 23 2024 14:30 - External documents:  - Administrator: MME TAMASAUSKIENE Julija</dc:description>
  <cp:lastModifiedBy>Wisniewska Malgorzata</cp:lastModifiedBy>
  <cp:revision>23</cp:revision>
  <dcterms:created xsi:type="dcterms:W3CDTF">2024-10-14T08:43:00Z</dcterms:created>
  <dcterms:modified xsi:type="dcterms:W3CDTF">2024-10-14T10:58:00Z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14/10/2024, 02/10/2024, 02/05/2022, 02/05/2022, 28/06/2021</vt:lpwstr>
  </property>
  <property fmtid="{D5CDD505-2E9C-101B-9397-08002B2CF9AE}" pid="4" name="Pref_Time">
    <vt:lpwstr>10:41:39, 09:08:00, 12:28:29, 12:25:37, 08:41:48</vt:lpwstr>
  </property>
  <property fmtid="{D5CDD505-2E9C-101B-9397-08002B2CF9AE}" pid="5" name="Pref_User">
    <vt:lpwstr>pacup, amett, enied, enied, enied</vt:lpwstr>
  </property>
  <property fmtid="{D5CDD505-2E9C-101B-9397-08002B2CF9AE}" pid="6" name="Pref_FileName">
    <vt:lpwstr>EESC-2024-02813-00-01-TCD-ORI.docx, EESC-2024-02813-00-00-TCD-ORI.docx, Summary of opinions.docx, COR-EESC-2022-02370-00-00-ADMIN-ORI.docx, Synthese des avis Template.docx</vt:lpwstr>
  </property>
  <property fmtid="{D5CDD505-2E9C-101B-9397-08002B2CF9AE}" pid="7" name="ContentTypeId">
    <vt:lpwstr>0x010100EA97B91038054C99906057A708A1480A00C9C698F2971CE54890F427AFE3EB568F</vt:lpwstr>
  </property>
  <property fmtid="{D5CDD505-2E9C-101B-9397-08002B2CF9AE}" pid="8" name="_dlc_DocIdItemGuid">
    <vt:lpwstr>eca3cd0a-755d-4fdf-a179-256c6bec4dd8</vt:lpwstr>
  </property>
  <property fmtid="{D5CDD505-2E9C-101B-9397-08002B2CF9AE}" pid="9" name="AvailableTranslations">
    <vt:lpwstr>32;#HU|6b229040-c589-4408-b4c1-4285663d20a8;#31;#NL|55c6556c-b4f4-441d-9acf-c498d4f838bd;#34;#LT|a7ff5ce7-6123-4f68-865a-a57c31810414;#17;#PL|1e03da61-4678-4e07-b136-b5024ca9197b;#22;#BG|1a1b3951-7821-4e6a-85f5-5673fc08bd2c;#33;#ET|ff6c3f4c-b02c-4c3c-ab07-2c37995a7a0a;#29;#EL|6d4f4d51-af9b-4650-94b4-4276bee85c91;#43;#CS|72f9705b-0217-4fd3-bea2-cbc7ed80e26e;#28;#LV|46f7e311-5d9f-4663-b433-18aeccb7ace7;#12;#IT|0774613c-01ed-4e5d-a25d-11d2388de825;#35;#FI|87606a43-d45f-42d6-b8c9-e1a3457db5b7;#5;#EN|f2175f21-25d7-44a3-96da-d6a61b075e1b;#36;#PT|50ccc04a-eadd-42ae-a0cb-acaf45f812ba;#30;#HR|2f555653-ed1a-4fe6-8362-9082d95989e5;#14;#FR|d2afafd3-4c81-4f60-8f52-ee33f2f54ff3;#24;#ES|e7a6b05b-ae16-40c8-add9-68b64b03aeba;#25;#DE|f6b31e5a-26fa-4935-b661-318e46daf27e;#37;#RO|feb747a2-64cd-4299-af12-4833ddc30497;#16;#DA|5d49c027-8956-412b-aa16-e85a0f96ad0e;#21;#SV|c2ed69e7-a339-43d7-8f22-d93680a92aa0;#26;#SK|46d9fce0-ef79-4f71-b89b-cd6aa82426b8;#27;#SL|98a412ae-eb01-49e9-ae3d-585a81724cfc</vt:lpwstr>
  </property>
  <property fmtid="{D5CDD505-2E9C-101B-9397-08002B2CF9AE}" pid="10" name="DocumentType_0">
    <vt:lpwstr>TCD|cd9d6eb6-3f4f-424a-b2d1-57c9d450eaaf</vt:lpwstr>
  </property>
  <property fmtid="{D5CDD505-2E9C-101B-9397-08002B2CF9AE}" pid="11" name="MeetingNumber">
    <vt:i4>591</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2813</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2024-10-23T12:00:00Z</vt:filetime>
  </property>
  <property fmtid="{D5CDD505-2E9C-101B-9397-08002B2CF9AE}" pid="29" name="AvailableTranslations_0">
    <vt:lpwstr>HU|6b229040-c589-4408-b4c1-4285663d20a8;NL|55c6556c-b4f4-441d-9acf-c498d4f838bd;BG|1a1b3951-7821-4e6a-85f5-5673fc08bd2c;ET|ff6c3f4c-b02c-4c3c-ab07-2c37995a7a0a;EL|6d4f4d51-af9b-4650-94b4-4276bee85c91;LV|46f7e311-5d9f-4663-b433-18aeccb7ace7;EN|f2175f21-25d7-44a3-96da-d6a61b075e1b;PT|50ccc04a-eadd-42ae-a0cb-acaf45f812ba;HR|2f555653-ed1a-4fe6-8362-9082d95989e5;FR|d2afafd3-4c81-4f60-8f52-ee33f2f54ff3;ES|e7a6b05b-ae16-40c8-add9-68b64b03aeba;DE|f6b31e5a-26fa-4935-b661-318e46daf27e;RO|feb747a2-64cd-4299-af12-4833ddc30497;DA|5d49c027-8956-412b-aa16-e85a0f96ad0e;SK|46d9fce0-ef79-4f71-b89b-cd6aa82426b8;SL|98a412ae-eb01-49e9-ae3d-585a81724cf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33;#ET|ff6c3f4c-b02c-4c3c-ab07-2c37995a7a0a;#32;#HU|6b229040-c589-4408-b4c1-4285663d20a8;#31;#NL|55c6556c-b4f4-441d-9acf-c498d4f838bd;#30;#HR|2f555653-ed1a-4fe6-8362-9082d95989e5;#29;#EL|6d4f4d51-af9b-4650-94b4-4276bee85c91;#28;#LV|46f7e311-5d9f-4663-b433-18aeccb7ace7;#27;#SL|98a412ae-eb01-49e9-ae3d-585a81724cfc;#26;#SK|46d9fce0-ef79-4f71-b89b-cd6aa82426b8;#25;#DE|f6b31e5a-26fa-4935-b661-318e46daf27e;#24;#ES|e7a6b05b-ae16-40c8-add9-68b64b03aeba;#22;#BG|1a1b3951-7821-4e6a-85f5-5673fc08bd2c;#16;#DA|5d49c027-8956-412b-aa16-e85a0f96ad0e;#14;#FR|d2afafd3-4c81-4f60-8f52-ee33f2f54ff3;#13;#TCD|cd9d6eb6-3f4f-424a-b2d1-57c9d450eaaf;#8;#Final|ea5e6674-7b27-4bac-b091-73adbb394efe;#7;#SPL-CES|32d8cb1f-c9ec-4365-95c7-8385a18618ac;#6;#Unrestricted|826e22d7-d029-4ec0-a450-0c28ff673572;#5;#EN|f2175f21-25d7-44a3-96da-d6a61b075e1b;#3;#TRA|150d2a88-1431-44e6-a8ca-0bb753ab8672;#1;#EESC|422833ec-8d7e-4e65-8e4e-8bed07ffb729;#37;#RO|feb747a2-64cd-4299-af12-4833ddc30497</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10099</vt:i4>
  </property>
  <property fmtid="{D5CDD505-2E9C-101B-9397-08002B2CF9AE}" pid="37" name="DocumentLanguage">
    <vt:lpwstr>17;#PL|1e03da61-4678-4e07-b136-b5024ca9197b</vt:lpwstr>
  </property>
</Properties>
</file>