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AC0" w:rsidP="004D7AC0" w:rsidRDefault="004D7AC0" w14:paraId="4982DD4D" w14:textId="2C6D3E9E">
      <w:pPr>
        <w:jc w:val="center"/>
      </w:pPr>
      <w:bookmarkStart w:name="_GoBack" w:id="0"/>
      <w:bookmarkEnd w:id="0"/>
      <w:r w:rsidRPr="0011681E">
        <w:rPr>
          <w:noProof/>
        </w:rPr>
        <w:drawing>
          <wp:inline distT="0" distB="0" distL="0" distR="0" wp14:anchorId="4982DE46" wp14:editId="4982DE47">
            <wp:extent cx="1792605" cy="1239520"/>
            <wp:effectExtent l="0" t="0" r="0" b="0"/>
            <wp:docPr id="2" name="Picture 2" title="EESCLogo_E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Pr>
          <w:noProof/>
          <w:sz w:val="20"/>
        </w:rPr>
        <mc:AlternateContent>
          <mc:Choice Requires="wps">
            <w:drawing>
              <wp:anchor distT="0" distB="0" distL="114300" distR="114300" simplePos="0" relativeHeight="251659264" behindDoc="1" locked="0" layoutInCell="0" allowOverlap="1" wp14:editId="4982DE49"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4D7AC0" w:rsidP="004D7AC0" w:rsidRDefault="004D7AC0" w14:paraId="4982DE54"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6724867">
      <w:pPr>
        <w:jc w:val="right"/>
      </w:pPr>
      <w:r>
        <w:t>Brussels,</w:t>
      </w:r>
      <w:r w:rsidR="008C47BA">
        <w:t xml:space="preserve"> </w:t>
      </w:r>
      <w:r w:rsidR="009059C8">
        <w:t>15</w:t>
      </w:r>
      <w:r w:rsidR="008C47BA">
        <w:t xml:space="preserve"> </w:t>
      </w:r>
      <w:r w:rsidR="00133070">
        <w:t xml:space="preserve">October </w:t>
      </w:r>
      <w:r w:rsidR="008C47BA">
        <w:t>2024</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8C47BA" w14:paraId="4982DD53" w14:textId="1FBB1273">
            <w:pPr>
              <w:snapToGrid w:val="0"/>
              <w:jc w:val="center"/>
              <w:rPr>
                <w:b/>
                <w:sz w:val="32"/>
                <w:szCs w:val="32"/>
              </w:rPr>
            </w:pPr>
            <w:r>
              <w:rPr>
                <w:b/>
                <w:sz w:val="32"/>
                <w:szCs w:val="32"/>
              </w:rPr>
              <w:t>590</w:t>
            </w:r>
            <w:r w:rsidR="00A272B2">
              <w:rPr>
                <w:b/>
                <w:sz w:val="32"/>
                <w:szCs w:val="32"/>
              </w:rPr>
              <w:t>th</w:t>
            </w:r>
            <w:r w:rsidRPr="0081153B" w:rsidR="004D7AC0">
              <w:rPr>
                <w:b/>
                <w:sz w:val="32"/>
                <w:szCs w:val="32"/>
              </w:rPr>
              <w:t xml:space="preserve"> PLENARY SESSION</w:t>
            </w:r>
          </w:p>
          <w:p w:rsidR="003066BE" w:rsidP="00600C84" w:rsidRDefault="003066BE" w14:paraId="4982DD54" w14:textId="77777777">
            <w:pPr>
              <w:snapToGrid w:val="0"/>
              <w:jc w:val="center"/>
              <w:rPr>
                <w:b/>
                <w:sz w:val="32"/>
                <w:szCs w:val="32"/>
              </w:rPr>
            </w:pPr>
          </w:p>
          <w:p w:rsidR="003066BE" w:rsidP="00600C84" w:rsidRDefault="009059C8" w14:paraId="4982DD55" w14:textId="5C1339CC">
            <w:pPr>
              <w:snapToGrid w:val="0"/>
              <w:jc w:val="center"/>
              <w:rPr>
                <w:b/>
                <w:sz w:val="32"/>
                <w:szCs w:val="32"/>
              </w:rPr>
            </w:pPr>
            <w:r>
              <w:rPr>
                <w:b/>
                <w:sz w:val="32"/>
                <w:szCs w:val="32"/>
              </w:rPr>
              <w:t xml:space="preserve">18 </w:t>
            </w:r>
            <w:r w:rsidR="002673F7">
              <w:rPr>
                <w:b/>
                <w:sz w:val="32"/>
                <w:szCs w:val="32"/>
              </w:rPr>
              <w:t xml:space="preserve">and </w:t>
            </w:r>
            <w:r>
              <w:rPr>
                <w:b/>
                <w:sz w:val="32"/>
                <w:szCs w:val="32"/>
              </w:rPr>
              <w:t>19</w:t>
            </w:r>
            <w:r w:rsidR="002673F7">
              <w:rPr>
                <w:b/>
                <w:sz w:val="32"/>
                <w:szCs w:val="32"/>
              </w:rPr>
              <w:t xml:space="preserve"> September 2024</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A35E792">
            <w:pPr>
              <w:snapToGrid w:val="0"/>
              <w:jc w:val="center"/>
              <w:rPr>
                <w:rFonts w:eastAsia="MS Mincho"/>
                <w:b/>
                <w:sz w:val="32"/>
                <w:szCs w:val="32"/>
              </w:rPr>
            </w:pPr>
            <w:r w:rsidRPr="005463FF">
              <w:rPr>
                <w:b/>
                <w:sz w:val="32"/>
              </w:rPr>
              <w:t>SUMMARY OF ADOPTED OPINIONS, RESOLUTIONS AND INFORMATION / EVALUATION REPORTS</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rsidRPr="0081153B">
              <w:t xml:space="preserve">This document is available in </w:t>
            </w:r>
            <w:r w:rsidR="00845F24">
              <w:t xml:space="preserve">all </w:t>
            </w:r>
            <w:r w:rsidRPr="0081153B">
              <w:t xml:space="preserve">the official languages </w:t>
            </w:r>
            <w:r w:rsidR="00845F24">
              <w:t>of the European Union</w:t>
            </w:r>
            <w:r w:rsidR="00845F24">
              <w:br/>
            </w:r>
            <w:r w:rsidRPr="0081153B">
              <w:t>on the EESC website at</w:t>
            </w:r>
            <w:r w:rsidR="00D92269">
              <w:t>:</w:t>
            </w:r>
            <w:r>
              <w:br/>
            </w:r>
            <w:r>
              <w:br/>
            </w:r>
            <w:hyperlink w:history="1" r:id="rId13">
              <w:r w:rsidRPr="006D2D64">
                <w:rPr>
                  <w:rStyle w:val="Hyperlink"/>
                </w:rPr>
                <w:t>https://www.eesc.europa.eu/en/our-work/opinions-information-reports/plenary-session-summaries</w:t>
              </w:r>
            </w:hyperlink>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rsidRPr="0081153B">
              <w:t>The opinions listed can be consulted online using the EESC search engine:</w:t>
            </w:r>
            <w:r>
              <w:br/>
            </w:r>
            <w:r>
              <w:br/>
            </w:r>
            <w:hyperlink w:history="1" r:id="rId14">
              <w:r w:rsidRPr="0081153B">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2DC7F56">
      <w:pPr>
        <w:sectPr w:rsidR="004D7AC0" w:rsidSect="000955B2">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004D7AC0" w:rsidP="004D7AC0" w:rsidRDefault="004D7AC0" w14:paraId="4982DD63" w14:textId="0E32E490">
      <w:pPr>
        <w:rPr>
          <w:b/>
        </w:rPr>
      </w:pPr>
      <w:r w:rsidRPr="00A81AFE">
        <w:rPr>
          <w:b/>
        </w:rPr>
        <w:lastRenderedPageBreak/>
        <w:t>Contents:</w:t>
      </w:r>
    </w:p>
    <w:p w:rsidRPr="00A81AFE" w:rsidR="00D0241E" w:rsidP="004D7AC0" w:rsidRDefault="00D0241E" w14:paraId="51771771" w14:textId="77777777">
      <w:pPr>
        <w:rPr>
          <w:b/>
        </w:rPr>
      </w:pPr>
    </w:p>
    <w:p w:rsidR="00D0241E" w:rsidRDefault="00D0241E" w14:paraId="606EB1A3" w14:textId="1BB45D63">
      <w:pPr>
        <w:pStyle w:val="TOC1"/>
        <w:tabs>
          <w:tab w:val="left" w:pos="440"/>
          <w:tab w:val="right" w:leader="dot" w:pos="9061"/>
        </w:tabs>
        <w:rPr>
          <w:rFonts w:asciiTheme="minorHAnsi" w:hAnsiTheme="minorHAnsi" w:eastAsiaTheme="minorEastAsia" w:cstheme="minorBidi"/>
          <w:b w:val="0"/>
          <w:noProof/>
        </w:rPr>
      </w:pPr>
      <w:r>
        <w:fldChar w:fldCharType="begin"/>
      </w:r>
      <w:r>
        <w:instrText xml:space="preserve"> TOC \h \z \u \t "Heading 2,1" </w:instrText>
      </w:r>
      <w:r>
        <w:fldChar w:fldCharType="separate"/>
      </w:r>
      <w:hyperlink w:history="1" w:anchor="_Toc179794956">
        <w:r w:rsidRPr="006C61C6">
          <w:rPr>
            <w:rStyle w:val="Hyperlink"/>
            <w:noProof/>
          </w:rPr>
          <w:t>1.</w:t>
        </w:r>
        <w:r>
          <w:rPr>
            <w:rFonts w:asciiTheme="minorHAnsi" w:hAnsiTheme="minorHAnsi" w:eastAsiaTheme="minorEastAsia" w:cstheme="minorBidi"/>
            <w:b w:val="0"/>
            <w:noProof/>
          </w:rPr>
          <w:tab/>
        </w:r>
        <w:r w:rsidRPr="006C61C6">
          <w:rPr>
            <w:rStyle w:val="Hyperlink"/>
            <w:noProof/>
          </w:rPr>
          <w:t>RESOLUTION</w:t>
        </w:r>
        <w:r>
          <w:rPr>
            <w:noProof/>
            <w:webHidden/>
          </w:rPr>
          <w:tab/>
        </w:r>
        <w:r>
          <w:rPr>
            <w:noProof/>
            <w:webHidden/>
          </w:rPr>
          <w:fldChar w:fldCharType="begin"/>
        </w:r>
        <w:r>
          <w:rPr>
            <w:noProof/>
            <w:webHidden/>
          </w:rPr>
          <w:instrText xml:space="preserve"> PAGEREF _Toc179794956 \h </w:instrText>
        </w:r>
        <w:r>
          <w:rPr>
            <w:noProof/>
            <w:webHidden/>
          </w:rPr>
        </w:r>
        <w:r>
          <w:rPr>
            <w:noProof/>
            <w:webHidden/>
          </w:rPr>
          <w:fldChar w:fldCharType="separate"/>
        </w:r>
        <w:r w:rsidR="001845D5">
          <w:rPr>
            <w:noProof/>
            <w:webHidden/>
          </w:rPr>
          <w:t>3</w:t>
        </w:r>
        <w:r>
          <w:rPr>
            <w:noProof/>
            <w:webHidden/>
          </w:rPr>
          <w:fldChar w:fldCharType="end"/>
        </w:r>
      </w:hyperlink>
    </w:p>
    <w:p w:rsidR="00D0241E" w:rsidRDefault="00D0241E" w14:paraId="11A1A7FD" w14:textId="6BDCFACE">
      <w:pPr>
        <w:pStyle w:val="TOC1"/>
        <w:tabs>
          <w:tab w:val="left" w:pos="440"/>
          <w:tab w:val="right" w:leader="dot" w:pos="9061"/>
        </w:tabs>
        <w:rPr>
          <w:rFonts w:asciiTheme="minorHAnsi" w:hAnsiTheme="minorHAnsi" w:eastAsiaTheme="minorEastAsia" w:cstheme="minorBidi"/>
          <w:b w:val="0"/>
          <w:noProof/>
        </w:rPr>
      </w:pPr>
      <w:hyperlink w:history="1" w:anchor="_Toc179794957">
        <w:r w:rsidRPr="006C61C6">
          <w:rPr>
            <w:rStyle w:val="Hyperlink"/>
            <w:noProof/>
          </w:rPr>
          <w:t>2.</w:t>
        </w:r>
        <w:r>
          <w:rPr>
            <w:rFonts w:asciiTheme="minorHAnsi" w:hAnsiTheme="minorHAnsi" w:eastAsiaTheme="minorEastAsia" w:cstheme="minorBidi"/>
            <w:b w:val="0"/>
            <w:noProof/>
          </w:rPr>
          <w:tab/>
        </w:r>
        <w:r w:rsidRPr="006C61C6">
          <w:rPr>
            <w:rStyle w:val="Hyperlink"/>
            <w:noProof/>
          </w:rPr>
          <w:t>ECONOMIC AND MONETARY UNION, ECONOMIC AND SOCIAL COHESION</w:t>
        </w:r>
        <w:r>
          <w:rPr>
            <w:noProof/>
            <w:webHidden/>
          </w:rPr>
          <w:tab/>
        </w:r>
        <w:r>
          <w:rPr>
            <w:noProof/>
            <w:webHidden/>
          </w:rPr>
          <w:fldChar w:fldCharType="begin"/>
        </w:r>
        <w:r>
          <w:rPr>
            <w:noProof/>
            <w:webHidden/>
          </w:rPr>
          <w:instrText xml:space="preserve"> PAGEREF _Toc179794957 \h </w:instrText>
        </w:r>
        <w:r>
          <w:rPr>
            <w:noProof/>
            <w:webHidden/>
          </w:rPr>
        </w:r>
        <w:r>
          <w:rPr>
            <w:noProof/>
            <w:webHidden/>
          </w:rPr>
          <w:fldChar w:fldCharType="separate"/>
        </w:r>
        <w:r w:rsidR="001845D5">
          <w:rPr>
            <w:noProof/>
            <w:webHidden/>
          </w:rPr>
          <w:t>4</w:t>
        </w:r>
        <w:r>
          <w:rPr>
            <w:noProof/>
            <w:webHidden/>
          </w:rPr>
          <w:fldChar w:fldCharType="end"/>
        </w:r>
      </w:hyperlink>
    </w:p>
    <w:p w:rsidR="00D0241E" w:rsidRDefault="00D0241E" w14:paraId="01B64C5C" w14:textId="58139F6A">
      <w:pPr>
        <w:pStyle w:val="TOC1"/>
        <w:tabs>
          <w:tab w:val="left" w:pos="440"/>
          <w:tab w:val="right" w:leader="dot" w:pos="9061"/>
        </w:tabs>
        <w:rPr>
          <w:rFonts w:asciiTheme="minorHAnsi" w:hAnsiTheme="minorHAnsi" w:eastAsiaTheme="minorEastAsia" w:cstheme="minorBidi"/>
          <w:b w:val="0"/>
          <w:noProof/>
        </w:rPr>
      </w:pPr>
      <w:hyperlink w:history="1" w:anchor="_Toc179794958">
        <w:r w:rsidRPr="006C61C6">
          <w:rPr>
            <w:rStyle w:val="Hyperlink"/>
            <w:noProof/>
          </w:rPr>
          <w:t>3.</w:t>
        </w:r>
        <w:r>
          <w:rPr>
            <w:rFonts w:asciiTheme="minorHAnsi" w:hAnsiTheme="minorHAnsi" w:eastAsiaTheme="minorEastAsia" w:cstheme="minorBidi"/>
            <w:b w:val="0"/>
            <w:noProof/>
          </w:rPr>
          <w:tab/>
        </w:r>
        <w:r w:rsidRPr="006C61C6">
          <w:rPr>
            <w:rStyle w:val="Hyperlink"/>
            <w:noProof/>
          </w:rPr>
          <w:t>EMPLOYMENT, SOCIAL AFFAIRS AND CITIZENSHIP</w:t>
        </w:r>
        <w:r>
          <w:rPr>
            <w:noProof/>
            <w:webHidden/>
          </w:rPr>
          <w:tab/>
        </w:r>
        <w:r>
          <w:rPr>
            <w:noProof/>
            <w:webHidden/>
          </w:rPr>
          <w:fldChar w:fldCharType="begin"/>
        </w:r>
        <w:r>
          <w:rPr>
            <w:noProof/>
            <w:webHidden/>
          </w:rPr>
          <w:instrText xml:space="preserve"> PAGEREF _Toc179794958 \h </w:instrText>
        </w:r>
        <w:r>
          <w:rPr>
            <w:noProof/>
            <w:webHidden/>
          </w:rPr>
        </w:r>
        <w:r>
          <w:rPr>
            <w:noProof/>
            <w:webHidden/>
          </w:rPr>
          <w:fldChar w:fldCharType="separate"/>
        </w:r>
        <w:r w:rsidR="001845D5">
          <w:rPr>
            <w:noProof/>
            <w:webHidden/>
          </w:rPr>
          <w:t>7</w:t>
        </w:r>
        <w:r>
          <w:rPr>
            <w:noProof/>
            <w:webHidden/>
          </w:rPr>
          <w:fldChar w:fldCharType="end"/>
        </w:r>
      </w:hyperlink>
    </w:p>
    <w:p w:rsidR="00D0241E" w:rsidRDefault="00D0241E" w14:paraId="499C28C8" w14:textId="7D686910">
      <w:pPr>
        <w:pStyle w:val="TOC1"/>
        <w:tabs>
          <w:tab w:val="left" w:pos="440"/>
          <w:tab w:val="right" w:leader="dot" w:pos="9061"/>
        </w:tabs>
        <w:rPr>
          <w:rFonts w:asciiTheme="minorHAnsi" w:hAnsiTheme="minorHAnsi" w:eastAsiaTheme="minorEastAsia" w:cstheme="minorBidi"/>
          <w:b w:val="0"/>
          <w:noProof/>
        </w:rPr>
      </w:pPr>
      <w:hyperlink w:history="1" w:anchor="_Toc179794959">
        <w:r w:rsidRPr="006C61C6">
          <w:rPr>
            <w:rStyle w:val="Hyperlink"/>
            <w:noProof/>
          </w:rPr>
          <w:t>4.</w:t>
        </w:r>
        <w:r>
          <w:rPr>
            <w:rFonts w:asciiTheme="minorHAnsi" w:hAnsiTheme="minorHAnsi" w:eastAsiaTheme="minorEastAsia" w:cstheme="minorBidi"/>
            <w:b w:val="0"/>
            <w:noProof/>
          </w:rPr>
          <w:tab/>
        </w:r>
        <w:r w:rsidRPr="006C61C6">
          <w:rPr>
            <w:rStyle w:val="Hyperlink"/>
            <w:noProof/>
          </w:rPr>
          <w:t>TRANSPORT, ENERGY, INFRASTRUCTURE AND INFORMATION SOCIETY</w:t>
        </w:r>
        <w:r>
          <w:rPr>
            <w:noProof/>
            <w:webHidden/>
          </w:rPr>
          <w:tab/>
        </w:r>
        <w:r>
          <w:rPr>
            <w:noProof/>
            <w:webHidden/>
          </w:rPr>
          <w:fldChar w:fldCharType="begin"/>
        </w:r>
        <w:r>
          <w:rPr>
            <w:noProof/>
            <w:webHidden/>
          </w:rPr>
          <w:instrText xml:space="preserve"> PAGEREF _Toc179794959 \h </w:instrText>
        </w:r>
        <w:r>
          <w:rPr>
            <w:noProof/>
            <w:webHidden/>
          </w:rPr>
        </w:r>
        <w:r>
          <w:rPr>
            <w:noProof/>
            <w:webHidden/>
          </w:rPr>
          <w:fldChar w:fldCharType="separate"/>
        </w:r>
        <w:r w:rsidR="001845D5">
          <w:rPr>
            <w:noProof/>
            <w:webHidden/>
          </w:rPr>
          <w:t>14</w:t>
        </w:r>
        <w:r>
          <w:rPr>
            <w:noProof/>
            <w:webHidden/>
          </w:rPr>
          <w:fldChar w:fldCharType="end"/>
        </w:r>
      </w:hyperlink>
    </w:p>
    <w:p w:rsidR="00D0241E" w:rsidRDefault="00D0241E" w14:paraId="06D565D1" w14:textId="18B3F362">
      <w:pPr>
        <w:pStyle w:val="TOC1"/>
        <w:tabs>
          <w:tab w:val="left" w:pos="440"/>
          <w:tab w:val="right" w:leader="dot" w:pos="9061"/>
        </w:tabs>
        <w:rPr>
          <w:rFonts w:asciiTheme="minorHAnsi" w:hAnsiTheme="minorHAnsi" w:eastAsiaTheme="minorEastAsia" w:cstheme="minorBidi"/>
          <w:b w:val="0"/>
          <w:noProof/>
        </w:rPr>
      </w:pPr>
      <w:hyperlink w:history="1" w:anchor="_Toc179794960">
        <w:r w:rsidRPr="006C61C6">
          <w:rPr>
            <w:rStyle w:val="Hyperlink"/>
            <w:noProof/>
          </w:rPr>
          <w:t>5.</w:t>
        </w:r>
        <w:r>
          <w:rPr>
            <w:rFonts w:asciiTheme="minorHAnsi" w:hAnsiTheme="minorHAnsi" w:eastAsiaTheme="minorEastAsia" w:cstheme="minorBidi"/>
            <w:b w:val="0"/>
            <w:noProof/>
          </w:rPr>
          <w:tab/>
        </w:r>
        <w:r w:rsidRPr="006C61C6">
          <w:rPr>
            <w:rStyle w:val="Hyperlink"/>
            <w:noProof/>
          </w:rPr>
          <w:t>SINGLE MARKET, PRODUCTION AND CONSUMPTION</w:t>
        </w:r>
        <w:r>
          <w:rPr>
            <w:noProof/>
            <w:webHidden/>
          </w:rPr>
          <w:tab/>
        </w:r>
        <w:r>
          <w:rPr>
            <w:noProof/>
            <w:webHidden/>
          </w:rPr>
          <w:fldChar w:fldCharType="begin"/>
        </w:r>
        <w:r>
          <w:rPr>
            <w:noProof/>
            <w:webHidden/>
          </w:rPr>
          <w:instrText xml:space="preserve"> PAGEREF _Toc179794960 \h </w:instrText>
        </w:r>
        <w:r>
          <w:rPr>
            <w:noProof/>
            <w:webHidden/>
          </w:rPr>
        </w:r>
        <w:r>
          <w:rPr>
            <w:noProof/>
            <w:webHidden/>
          </w:rPr>
          <w:fldChar w:fldCharType="separate"/>
        </w:r>
        <w:r w:rsidR="001845D5">
          <w:rPr>
            <w:noProof/>
            <w:webHidden/>
          </w:rPr>
          <w:t>17</w:t>
        </w:r>
        <w:r>
          <w:rPr>
            <w:noProof/>
            <w:webHidden/>
          </w:rPr>
          <w:fldChar w:fldCharType="end"/>
        </w:r>
      </w:hyperlink>
    </w:p>
    <w:p w:rsidR="00D0241E" w:rsidRDefault="00D0241E" w14:paraId="43AFAF49" w14:textId="12DE2200">
      <w:pPr>
        <w:pStyle w:val="TOC1"/>
        <w:tabs>
          <w:tab w:val="left" w:pos="440"/>
          <w:tab w:val="right" w:leader="dot" w:pos="9061"/>
        </w:tabs>
        <w:rPr>
          <w:rFonts w:asciiTheme="minorHAnsi" w:hAnsiTheme="minorHAnsi" w:eastAsiaTheme="minorEastAsia" w:cstheme="minorBidi"/>
          <w:b w:val="0"/>
          <w:noProof/>
        </w:rPr>
      </w:pPr>
      <w:hyperlink w:history="1" w:anchor="_Toc179794961">
        <w:r w:rsidRPr="006C61C6">
          <w:rPr>
            <w:rStyle w:val="Hyperlink"/>
            <w:noProof/>
          </w:rPr>
          <w:t>6.</w:t>
        </w:r>
        <w:r>
          <w:rPr>
            <w:rFonts w:asciiTheme="minorHAnsi" w:hAnsiTheme="minorHAnsi" w:eastAsiaTheme="minorEastAsia" w:cstheme="minorBidi"/>
            <w:b w:val="0"/>
            <w:noProof/>
          </w:rPr>
          <w:tab/>
        </w:r>
        <w:r w:rsidRPr="006C61C6">
          <w:rPr>
            <w:rStyle w:val="Hyperlink"/>
            <w:noProof/>
          </w:rPr>
          <w:t>AGRICULTURE, RURAL DEVELOPMENT AND THE ENVIRONMENT</w:t>
        </w:r>
        <w:r>
          <w:rPr>
            <w:noProof/>
            <w:webHidden/>
          </w:rPr>
          <w:tab/>
        </w:r>
        <w:r>
          <w:rPr>
            <w:noProof/>
            <w:webHidden/>
          </w:rPr>
          <w:fldChar w:fldCharType="begin"/>
        </w:r>
        <w:r>
          <w:rPr>
            <w:noProof/>
            <w:webHidden/>
          </w:rPr>
          <w:instrText xml:space="preserve"> PAGEREF _Toc179794961 \h </w:instrText>
        </w:r>
        <w:r>
          <w:rPr>
            <w:noProof/>
            <w:webHidden/>
          </w:rPr>
        </w:r>
        <w:r>
          <w:rPr>
            <w:noProof/>
            <w:webHidden/>
          </w:rPr>
          <w:fldChar w:fldCharType="separate"/>
        </w:r>
        <w:r w:rsidR="001845D5">
          <w:rPr>
            <w:noProof/>
            <w:webHidden/>
          </w:rPr>
          <w:t>21</w:t>
        </w:r>
        <w:r>
          <w:rPr>
            <w:noProof/>
            <w:webHidden/>
          </w:rPr>
          <w:fldChar w:fldCharType="end"/>
        </w:r>
      </w:hyperlink>
    </w:p>
    <w:p w:rsidR="00D0241E" w:rsidRDefault="00D0241E" w14:paraId="45E44B60" w14:textId="7E55388D">
      <w:pPr>
        <w:pStyle w:val="TOC1"/>
        <w:tabs>
          <w:tab w:val="left" w:pos="440"/>
          <w:tab w:val="right" w:leader="dot" w:pos="9061"/>
        </w:tabs>
        <w:rPr>
          <w:rFonts w:asciiTheme="minorHAnsi" w:hAnsiTheme="minorHAnsi" w:eastAsiaTheme="minorEastAsia" w:cstheme="minorBidi"/>
          <w:b w:val="0"/>
          <w:noProof/>
        </w:rPr>
      </w:pPr>
      <w:hyperlink w:history="1" w:anchor="_Toc179794962">
        <w:r w:rsidRPr="006C61C6">
          <w:rPr>
            <w:rStyle w:val="Hyperlink"/>
            <w:noProof/>
          </w:rPr>
          <w:t>7.</w:t>
        </w:r>
        <w:r>
          <w:rPr>
            <w:rFonts w:asciiTheme="minorHAnsi" w:hAnsiTheme="minorHAnsi" w:eastAsiaTheme="minorEastAsia" w:cstheme="minorBidi"/>
            <w:b w:val="0"/>
            <w:noProof/>
          </w:rPr>
          <w:tab/>
        </w:r>
        <w:r w:rsidRPr="006C61C6">
          <w:rPr>
            <w:rStyle w:val="Hyperlink"/>
            <w:noProof/>
          </w:rPr>
          <w:t>EXTERNAL RELATIONS</w:t>
        </w:r>
        <w:r>
          <w:rPr>
            <w:noProof/>
            <w:webHidden/>
          </w:rPr>
          <w:tab/>
        </w:r>
        <w:r>
          <w:rPr>
            <w:noProof/>
            <w:webHidden/>
          </w:rPr>
          <w:fldChar w:fldCharType="begin"/>
        </w:r>
        <w:r>
          <w:rPr>
            <w:noProof/>
            <w:webHidden/>
          </w:rPr>
          <w:instrText xml:space="preserve"> PAGEREF _Toc179794962 \h </w:instrText>
        </w:r>
        <w:r>
          <w:rPr>
            <w:noProof/>
            <w:webHidden/>
          </w:rPr>
        </w:r>
        <w:r>
          <w:rPr>
            <w:noProof/>
            <w:webHidden/>
          </w:rPr>
          <w:fldChar w:fldCharType="separate"/>
        </w:r>
        <w:r w:rsidR="001845D5">
          <w:rPr>
            <w:noProof/>
            <w:webHidden/>
          </w:rPr>
          <w:t>25</w:t>
        </w:r>
        <w:r>
          <w:rPr>
            <w:noProof/>
            <w:webHidden/>
          </w:rPr>
          <w:fldChar w:fldCharType="end"/>
        </w:r>
      </w:hyperlink>
    </w:p>
    <w:p w:rsidR="00D0241E" w:rsidRDefault="00D0241E" w14:paraId="622C8321" w14:textId="686B3635">
      <w:pPr>
        <w:pStyle w:val="TOC1"/>
        <w:tabs>
          <w:tab w:val="left" w:pos="440"/>
          <w:tab w:val="right" w:leader="dot" w:pos="9061"/>
        </w:tabs>
        <w:rPr>
          <w:rFonts w:asciiTheme="minorHAnsi" w:hAnsiTheme="minorHAnsi" w:eastAsiaTheme="minorEastAsia" w:cstheme="minorBidi"/>
          <w:b w:val="0"/>
          <w:noProof/>
        </w:rPr>
      </w:pPr>
      <w:hyperlink w:history="1" w:anchor="_Toc179794963">
        <w:r w:rsidRPr="006C61C6">
          <w:rPr>
            <w:rStyle w:val="Hyperlink"/>
            <w:noProof/>
          </w:rPr>
          <w:t>8.</w:t>
        </w:r>
        <w:r>
          <w:rPr>
            <w:rFonts w:asciiTheme="minorHAnsi" w:hAnsiTheme="minorHAnsi" w:eastAsiaTheme="minorEastAsia" w:cstheme="minorBidi"/>
            <w:b w:val="0"/>
            <w:noProof/>
          </w:rPr>
          <w:tab/>
        </w:r>
        <w:r w:rsidRPr="006C61C6">
          <w:rPr>
            <w:rStyle w:val="Hyperlink"/>
            <w:noProof/>
            <w:lang w:val="en-GB"/>
          </w:rPr>
          <w:t>CONSULTATIVE COMMISSION ON INDUSTRIAL CHANGE</w:t>
        </w:r>
        <w:r>
          <w:rPr>
            <w:noProof/>
            <w:webHidden/>
          </w:rPr>
          <w:tab/>
        </w:r>
        <w:r>
          <w:rPr>
            <w:noProof/>
            <w:webHidden/>
          </w:rPr>
          <w:fldChar w:fldCharType="begin"/>
        </w:r>
        <w:r>
          <w:rPr>
            <w:noProof/>
            <w:webHidden/>
          </w:rPr>
          <w:instrText xml:space="preserve"> PAGEREF _Toc179794963 \h </w:instrText>
        </w:r>
        <w:r>
          <w:rPr>
            <w:noProof/>
            <w:webHidden/>
          </w:rPr>
        </w:r>
        <w:r>
          <w:rPr>
            <w:noProof/>
            <w:webHidden/>
          </w:rPr>
          <w:fldChar w:fldCharType="separate"/>
        </w:r>
        <w:r w:rsidR="001845D5">
          <w:rPr>
            <w:noProof/>
            <w:webHidden/>
          </w:rPr>
          <w:t>28</w:t>
        </w:r>
        <w:r>
          <w:rPr>
            <w:noProof/>
            <w:webHidden/>
          </w:rPr>
          <w:fldChar w:fldCharType="end"/>
        </w:r>
      </w:hyperlink>
    </w:p>
    <w:p w:rsidR="004D7AC0" w:rsidP="004D7AC0" w:rsidRDefault="00D0241E" w14:paraId="4982DD6B" w14:textId="60AF8059">
      <w:r>
        <w:fldChar w:fldCharType="end"/>
      </w:r>
    </w:p>
    <w:p w:rsidR="004D7AC0" w:rsidP="004D7AC0" w:rsidRDefault="004D7AC0" w14:paraId="4982DD6C" w14:textId="320B0F01">
      <w:pPr>
        <w:spacing w:after="160" w:line="259" w:lineRule="auto"/>
        <w:jc w:val="left"/>
      </w:pPr>
      <w:r>
        <w:br w:type="page"/>
      </w:r>
    </w:p>
    <w:p w:rsidRPr="00D0241E" w:rsidR="002673F7" w:rsidP="00CE679C" w:rsidRDefault="002673F7" w14:paraId="2C14AA4D" w14:textId="2AF2A0E3">
      <w:pPr>
        <w:pStyle w:val="Heading2"/>
      </w:pPr>
      <w:bookmarkStart w:name="_Toc179794956" w:id="1"/>
      <w:r w:rsidRPr="00D0241E">
        <w:t>RESOLUTION</w:t>
      </w:r>
      <w:bookmarkEnd w:id="1"/>
    </w:p>
    <w:p w:rsidR="002673F7" w:rsidP="002673F7" w:rsidRDefault="002673F7" w14:paraId="3912EA4C" w14:textId="5657EB09"/>
    <w:p w:rsidRPr="00BC7CE9" w:rsidR="00BC7CE9" w:rsidP="00BC7CE9" w:rsidRDefault="00BC7CE9" w14:paraId="2AEB510A" w14:textId="77777777">
      <w:pPr>
        <w:widowControl w:val="0"/>
        <w:numPr>
          <w:ilvl w:val="0"/>
          <w:numId w:val="4"/>
        </w:numPr>
        <w:overflowPunct w:val="0"/>
        <w:autoSpaceDE w:val="0"/>
        <w:autoSpaceDN w:val="0"/>
        <w:adjustRightInd w:val="0"/>
        <w:ind w:hanging="567"/>
        <w:textAlignment w:val="baseline"/>
        <w:rPr>
          <w:sz w:val="24"/>
          <w:szCs w:val="24"/>
          <w:lang w:val="en-GB"/>
        </w:rPr>
      </w:pPr>
      <w:r w:rsidRPr="00BC7CE9">
        <w:rPr>
          <w:b/>
          <w:bCs/>
          <w:i/>
          <w:iCs/>
          <w:sz w:val="28"/>
          <w:szCs w:val="28"/>
          <w:lang w:val="en-GB"/>
        </w:rPr>
        <w:t>EESC Resolution: Charting the EU’s democratic progress: a resolution for the next legislative mandate</w:t>
      </w:r>
    </w:p>
    <w:p w:rsidRPr="00BC7CE9" w:rsidR="00BC7CE9" w:rsidP="00BC7CE9" w:rsidRDefault="00BC7CE9" w14:paraId="2090AD73"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6946"/>
      </w:tblGrid>
      <w:tr w:rsidRPr="00BC7CE9" w:rsidR="00BC7CE9" w:rsidTr="0015437C" w14:paraId="7EF74445" w14:textId="77777777">
        <w:tc>
          <w:tcPr>
            <w:tcW w:w="1701" w:type="dxa"/>
          </w:tcPr>
          <w:p w:rsidRPr="00BC7CE9" w:rsidR="00BC7CE9" w:rsidP="00BC7CE9" w:rsidRDefault="00BC7CE9" w14:paraId="695ACCD2" w14:textId="15DA0BCE">
            <w:pPr>
              <w:tabs>
                <w:tab w:val="center" w:pos="284"/>
              </w:tabs>
              <w:overflowPunct w:val="0"/>
              <w:autoSpaceDE w:val="0"/>
              <w:autoSpaceDN w:val="0"/>
              <w:adjustRightInd w:val="0"/>
              <w:ind w:left="266" w:hanging="266"/>
              <w:textAlignment w:val="baseline"/>
              <w:rPr>
                <w:b/>
                <w:lang w:val="en-GB"/>
              </w:rPr>
            </w:pPr>
            <w:r w:rsidRPr="00BC7CE9">
              <w:rPr>
                <w:b/>
                <w:lang w:val="en-GB"/>
              </w:rPr>
              <w:t>Rapporteurs</w:t>
            </w:r>
          </w:p>
        </w:tc>
        <w:tc>
          <w:tcPr>
            <w:tcW w:w="6946" w:type="dxa"/>
          </w:tcPr>
          <w:p w:rsidRPr="00BC7CE9" w:rsidR="00BC7CE9" w:rsidP="00BC7CE9" w:rsidRDefault="00BC7CE9" w14:paraId="5B708F65" w14:textId="77777777">
            <w:pPr>
              <w:tabs>
                <w:tab w:val="center" w:pos="284"/>
              </w:tabs>
              <w:overflowPunct w:val="0"/>
              <w:autoSpaceDE w:val="0"/>
              <w:autoSpaceDN w:val="0"/>
              <w:adjustRightInd w:val="0"/>
              <w:ind w:left="266" w:hanging="266"/>
              <w:textAlignment w:val="baseline"/>
              <w:rPr>
                <w:lang w:val="en-GB"/>
              </w:rPr>
            </w:pPr>
            <w:r w:rsidRPr="00BC7CE9">
              <w:rPr>
                <w:lang w:val="en-GB"/>
              </w:rPr>
              <w:t>Christa SCHWENG (Employers' Group - AT)</w:t>
            </w:r>
          </w:p>
          <w:p w:rsidRPr="00BC7CE9" w:rsidR="00BC7CE9" w:rsidP="00BC7CE9" w:rsidRDefault="00BC7CE9" w14:paraId="083A003E" w14:textId="77777777">
            <w:pPr>
              <w:tabs>
                <w:tab w:val="center" w:pos="284"/>
              </w:tabs>
              <w:overflowPunct w:val="0"/>
              <w:autoSpaceDE w:val="0"/>
              <w:autoSpaceDN w:val="0"/>
              <w:adjustRightInd w:val="0"/>
              <w:ind w:left="266" w:hanging="266"/>
              <w:textAlignment w:val="baseline"/>
              <w:rPr>
                <w:lang w:val="en-GB"/>
              </w:rPr>
            </w:pPr>
            <w:r w:rsidRPr="00BC7CE9">
              <w:rPr>
                <w:lang w:val="en-GB"/>
              </w:rPr>
              <w:t>Cinzia DEL RIO (Workers' Group - IT)</w:t>
            </w:r>
          </w:p>
          <w:p w:rsidRPr="00BC7CE9" w:rsidR="00BC7CE9" w:rsidP="00BC7CE9" w:rsidRDefault="00BC7CE9" w14:paraId="3428093D" w14:textId="77777777">
            <w:pPr>
              <w:tabs>
                <w:tab w:val="center" w:pos="284"/>
              </w:tabs>
              <w:overflowPunct w:val="0"/>
              <w:autoSpaceDE w:val="0"/>
              <w:autoSpaceDN w:val="0"/>
              <w:adjustRightInd w:val="0"/>
              <w:ind w:left="266" w:hanging="266"/>
              <w:textAlignment w:val="baseline"/>
              <w:rPr>
                <w:lang w:val="en-GB"/>
              </w:rPr>
            </w:pPr>
            <w:r w:rsidRPr="00BC7CE9">
              <w:rPr>
                <w:lang w:val="en-GB"/>
              </w:rPr>
              <w:t>Ioannis VARDAKASTANIS (Civil Society Organisations' Group - EL)</w:t>
            </w:r>
          </w:p>
        </w:tc>
      </w:tr>
      <w:tr w:rsidRPr="00BC7CE9" w:rsidR="00BC7CE9" w:rsidTr="0015437C" w14:paraId="621C3017" w14:textId="77777777">
        <w:tc>
          <w:tcPr>
            <w:tcW w:w="8647" w:type="dxa"/>
            <w:gridSpan w:val="2"/>
          </w:tcPr>
          <w:p w:rsidRPr="00BC7CE9" w:rsidR="00BC7CE9" w:rsidP="00BC7CE9" w:rsidRDefault="00BC7CE9" w14:paraId="6F03067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BC7CE9" w:rsidR="00BC7CE9" w:rsidTr="0015437C" w14:paraId="47D627A8" w14:textId="77777777">
        <w:tc>
          <w:tcPr>
            <w:tcW w:w="1701" w:type="dxa"/>
          </w:tcPr>
          <w:p w:rsidRPr="00BC7CE9" w:rsidR="00BC7CE9" w:rsidP="00BC7CE9" w:rsidRDefault="00BC7CE9" w14:paraId="6E6DBDFE" w14:textId="69039701">
            <w:pPr>
              <w:tabs>
                <w:tab w:val="center" w:pos="284"/>
              </w:tabs>
              <w:overflowPunct w:val="0"/>
              <w:autoSpaceDE w:val="0"/>
              <w:autoSpaceDN w:val="0"/>
              <w:adjustRightInd w:val="0"/>
              <w:ind w:left="266" w:hanging="266"/>
              <w:textAlignment w:val="baseline"/>
              <w:rPr>
                <w:b/>
                <w:lang w:val="en-GB"/>
              </w:rPr>
            </w:pPr>
            <w:r w:rsidRPr="00BC7CE9">
              <w:rPr>
                <w:b/>
                <w:lang w:val="en-GB"/>
              </w:rPr>
              <w:t>Reference</w:t>
            </w:r>
          </w:p>
        </w:tc>
        <w:tc>
          <w:tcPr>
            <w:tcW w:w="6946" w:type="dxa"/>
          </w:tcPr>
          <w:p w:rsidRPr="00BC7CE9" w:rsidR="00BC7CE9" w:rsidP="00BC7CE9" w:rsidRDefault="00BC7CE9" w14:paraId="031E98BC" w14:textId="2C5D6193">
            <w:pPr>
              <w:tabs>
                <w:tab w:val="center" w:pos="284"/>
              </w:tabs>
              <w:overflowPunct w:val="0"/>
              <w:autoSpaceDE w:val="0"/>
              <w:autoSpaceDN w:val="0"/>
              <w:adjustRightInd w:val="0"/>
              <w:ind w:left="266" w:hanging="266"/>
              <w:textAlignment w:val="baseline"/>
              <w:rPr>
                <w:lang w:val="en-GB"/>
              </w:rPr>
            </w:pPr>
            <w:r w:rsidRPr="00BC7CE9">
              <w:rPr>
                <w:lang w:val="en-GB"/>
              </w:rPr>
              <w:t>EESC-2023-05601-00-0</w:t>
            </w:r>
            <w:r w:rsidR="00692DF0">
              <w:rPr>
                <w:lang w:val="en-GB"/>
              </w:rPr>
              <w:t>0</w:t>
            </w:r>
            <w:r w:rsidRPr="00BC7CE9">
              <w:rPr>
                <w:lang w:val="en-GB"/>
              </w:rPr>
              <w:t>-RES</w:t>
            </w:r>
          </w:p>
        </w:tc>
      </w:tr>
    </w:tbl>
    <w:p w:rsidR="004175C7" w:rsidP="00BC7CE9" w:rsidRDefault="004175C7" w14:paraId="76AEC50A" w14:textId="77777777">
      <w:pPr>
        <w:keepNext/>
        <w:keepLines/>
        <w:tabs>
          <w:tab w:val="center" w:pos="284"/>
        </w:tabs>
        <w:overflowPunct w:val="0"/>
        <w:autoSpaceDE w:val="0"/>
        <w:autoSpaceDN w:val="0"/>
        <w:adjustRightInd w:val="0"/>
        <w:ind w:left="266" w:hanging="266"/>
        <w:textAlignment w:val="baseline"/>
        <w:rPr>
          <w:b/>
          <w:lang w:val="en-GB"/>
        </w:rPr>
      </w:pPr>
    </w:p>
    <w:p w:rsidRPr="00BC7CE9" w:rsidR="00BC7CE9" w:rsidP="00BC7CE9" w:rsidRDefault="00BC7CE9" w14:paraId="1111B803" w14:textId="1575110F">
      <w:pPr>
        <w:keepNext/>
        <w:keepLines/>
        <w:tabs>
          <w:tab w:val="center" w:pos="284"/>
        </w:tabs>
        <w:overflowPunct w:val="0"/>
        <w:autoSpaceDE w:val="0"/>
        <w:autoSpaceDN w:val="0"/>
        <w:adjustRightInd w:val="0"/>
        <w:ind w:left="266" w:hanging="266"/>
        <w:textAlignment w:val="baseline"/>
        <w:rPr>
          <w:b/>
          <w:lang w:val="en-GB"/>
        </w:rPr>
      </w:pPr>
      <w:r w:rsidRPr="00BC7CE9">
        <w:rPr>
          <w:b/>
          <w:lang w:val="en-GB"/>
        </w:rPr>
        <w:t>Key points</w:t>
      </w:r>
    </w:p>
    <w:p w:rsidRPr="00BC7CE9" w:rsidR="00BC7CE9" w:rsidP="00BC7CE9" w:rsidRDefault="00BC7CE9" w14:paraId="6FCCF5B9" w14:textId="77777777">
      <w:pPr>
        <w:keepNext/>
        <w:keepLines/>
        <w:tabs>
          <w:tab w:val="center" w:pos="284"/>
        </w:tabs>
        <w:overflowPunct w:val="0"/>
        <w:autoSpaceDE w:val="0"/>
        <w:autoSpaceDN w:val="0"/>
        <w:adjustRightInd w:val="0"/>
        <w:ind w:left="266" w:hanging="266"/>
        <w:textAlignment w:val="baseline"/>
        <w:rPr>
          <w:b/>
          <w:lang w:val="en-GB"/>
        </w:rPr>
      </w:pPr>
    </w:p>
    <w:p w:rsidRPr="00BC7CE9" w:rsidR="00BC7CE9" w:rsidP="00BC7CE9" w:rsidRDefault="00BC7CE9" w14:paraId="24FBA19C" w14:textId="77777777">
      <w:pPr>
        <w:overflowPunct w:val="0"/>
        <w:autoSpaceDE w:val="0"/>
        <w:autoSpaceDN w:val="0"/>
        <w:adjustRightInd w:val="0"/>
        <w:textAlignment w:val="baseline"/>
        <w:rPr>
          <w:bCs/>
          <w:iCs/>
          <w:lang w:val="en-GB"/>
        </w:rPr>
      </w:pPr>
      <w:r w:rsidRPr="00BC7CE9">
        <w:rPr>
          <w:bCs/>
          <w:iCs/>
          <w:lang w:val="en-GB"/>
        </w:rPr>
        <w:t>The EESC:</w:t>
      </w:r>
    </w:p>
    <w:p w:rsidRPr="00BC7CE9" w:rsidR="00BC7CE9" w:rsidP="006D6D4E" w:rsidRDefault="00BC7CE9" w14:paraId="44658481" w14:textId="77777777">
      <w:pPr>
        <w:numPr>
          <w:ilvl w:val="0"/>
          <w:numId w:val="20"/>
        </w:numPr>
        <w:overflowPunct w:val="0"/>
        <w:autoSpaceDE w:val="0"/>
        <w:autoSpaceDN w:val="0"/>
        <w:adjustRightInd w:val="0"/>
        <w:ind w:left="567" w:hanging="567"/>
        <w:contextualSpacing/>
        <w:textAlignment w:val="baseline"/>
        <w:rPr>
          <w:rFonts w:ascii="Calibri" w:hAnsi="Calibri"/>
          <w:bCs/>
          <w:iCs/>
          <w:lang w:val="en-GB" w:eastAsia="zh-CN"/>
        </w:rPr>
      </w:pPr>
      <w:r w:rsidRPr="00BC7CE9">
        <w:rPr>
          <w:bCs/>
          <w:iCs/>
          <w:lang w:val="en-GB" w:eastAsia="zh-CN"/>
        </w:rPr>
        <w:t>urges, in the context of the current multi-crises, the new European Parliament and European Commission to make use of the diversity of representation in the EESC in order to reinforce the international position of the EU, fix the EU institutional architecture, provide a solid anchor for our common values, and lead our economy into a sustainable future with an advanced, inclusive social model at its heart – something that is vital for progress, unity and competitiveness;</w:t>
      </w:r>
    </w:p>
    <w:p w:rsidRPr="00BC7CE9" w:rsidR="00BC7CE9" w:rsidP="006D6D4E" w:rsidRDefault="00BC7CE9" w14:paraId="0599348A" w14:textId="77777777">
      <w:pPr>
        <w:numPr>
          <w:ilvl w:val="0"/>
          <w:numId w:val="20"/>
        </w:numPr>
        <w:overflowPunct w:val="0"/>
        <w:autoSpaceDE w:val="0"/>
        <w:autoSpaceDN w:val="0"/>
        <w:adjustRightInd w:val="0"/>
        <w:ind w:left="567" w:hanging="567"/>
        <w:textAlignment w:val="baseline"/>
        <w:rPr>
          <w:lang w:val="en-GB" w:eastAsia="zh-CN"/>
        </w:rPr>
      </w:pPr>
      <w:r w:rsidRPr="00BC7CE9">
        <w:rPr>
          <w:lang w:val="en-GB" w:eastAsia="zh-CN"/>
        </w:rPr>
        <w:t>asks the institutions of the European Union to, in the legislative mandate starting in 2024, establish a 6-fold concept of security, with:</w:t>
      </w:r>
    </w:p>
    <w:p w:rsidRPr="00BC7CE9" w:rsidR="00BC7CE9" w:rsidP="006D6D4E" w:rsidRDefault="00BC7CE9" w14:paraId="61814648" w14:textId="77777777">
      <w:pPr>
        <w:numPr>
          <w:ilvl w:val="0"/>
          <w:numId w:val="6"/>
        </w:numPr>
        <w:overflowPunct w:val="0"/>
        <w:autoSpaceDE w:val="0"/>
        <w:autoSpaceDN w:val="0"/>
        <w:adjustRightInd w:val="0"/>
        <w:ind w:left="851" w:hanging="284"/>
        <w:textAlignment w:val="baseline"/>
        <w:rPr>
          <w:lang w:val="en-GB" w:eastAsia="zh-CN"/>
        </w:rPr>
      </w:pPr>
      <w:r w:rsidRPr="00BC7CE9">
        <w:rPr>
          <w:lang w:val="en-GB" w:eastAsia="zh-CN"/>
        </w:rPr>
        <w:t>an EU that protects its citizens against external threats;</w:t>
      </w:r>
    </w:p>
    <w:p w:rsidRPr="00BC7CE9" w:rsidR="00BC7CE9" w:rsidP="006D6D4E" w:rsidRDefault="00BC7CE9" w14:paraId="3772222E" w14:textId="77777777">
      <w:pPr>
        <w:numPr>
          <w:ilvl w:val="0"/>
          <w:numId w:val="6"/>
        </w:numPr>
        <w:overflowPunct w:val="0"/>
        <w:autoSpaceDE w:val="0"/>
        <w:autoSpaceDN w:val="0"/>
        <w:adjustRightInd w:val="0"/>
        <w:ind w:left="851" w:hanging="284"/>
        <w:textAlignment w:val="baseline"/>
        <w:rPr>
          <w:lang w:val="en-GB" w:eastAsia="zh-CN"/>
        </w:rPr>
      </w:pPr>
      <w:r w:rsidRPr="00BC7CE9">
        <w:rPr>
          <w:lang w:val="en-GB" w:eastAsia="zh-CN"/>
        </w:rPr>
        <w:t>an EU that protects people against internal risks, mainly those relating to health, demographic change and poverty, and that provides accessible, universal social protection and well-being across Europe;</w:t>
      </w:r>
    </w:p>
    <w:p w:rsidRPr="00BC7CE9" w:rsidR="00BC7CE9" w:rsidP="006D6D4E" w:rsidRDefault="00BC7CE9" w14:paraId="30961960" w14:textId="77777777">
      <w:pPr>
        <w:numPr>
          <w:ilvl w:val="0"/>
          <w:numId w:val="6"/>
        </w:numPr>
        <w:overflowPunct w:val="0"/>
        <w:autoSpaceDE w:val="0"/>
        <w:autoSpaceDN w:val="0"/>
        <w:adjustRightInd w:val="0"/>
        <w:ind w:left="851" w:hanging="284"/>
        <w:textAlignment w:val="baseline"/>
        <w:rPr>
          <w:lang w:val="en-GB" w:eastAsia="zh-CN"/>
        </w:rPr>
      </w:pPr>
      <w:r w:rsidRPr="00BC7CE9">
        <w:rPr>
          <w:lang w:val="en-GB" w:eastAsia="zh-CN"/>
        </w:rPr>
        <w:t>an EU that guarantees a competitive social market economy built on ecosystems that ensure productivity, innovation, quality jobs and full employment;</w:t>
      </w:r>
    </w:p>
    <w:p w:rsidRPr="00BC7CE9" w:rsidR="00BC7CE9" w:rsidP="006D6D4E" w:rsidRDefault="00BC7CE9" w14:paraId="0958497A" w14:textId="77777777">
      <w:pPr>
        <w:numPr>
          <w:ilvl w:val="0"/>
          <w:numId w:val="6"/>
        </w:numPr>
        <w:overflowPunct w:val="0"/>
        <w:autoSpaceDE w:val="0"/>
        <w:autoSpaceDN w:val="0"/>
        <w:adjustRightInd w:val="0"/>
        <w:ind w:left="851" w:hanging="284"/>
        <w:textAlignment w:val="baseline"/>
        <w:rPr>
          <w:lang w:val="en-GB" w:eastAsia="zh-CN"/>
        </w:rPr>
      </w:pPr>
      <w:r w:rsidRPr="00BC7CE9">
        <w:rPr>
          <w:lang w:val="en-GB" w:eastAsia="zh-CN"/>
        </w:rPr>
        <w:t>an EU that creates a resilient economy for everyone;</w:t>
      </w:r>
    </w:p>
    <w:p w:rsidRPr="00BC7CE9" w:rsidR="00BC7CE9" w:rsidP="006D6D4E" w:rsidRDefault="00BC7CE9" w14:paraId="1B077961" w14:textId="77777777">
      <w:pPr>
        <w:numPr>
          <w:ilvl w:val="0"/>
          <w:numId w:val="6"/>
        </w:numPr>
        <w:overflowPunct w:val="0"/>
        <w:autoSpaceDE w:val="0"/>
        <w:autoSpaceDN w:val="0"/>
        <w:adjustRightInd w:val="0"/>
        <w:ind w:left="851" w:hanging="284"/>
        <w:textAlignment w:val="baseline"/>
        <w:rPr>
          <w:lang w:val="en-GB" w:eastAsia="zh-CN"/>
        </w:rPr>
      </w:pPr>
      <w:r w:rsidRPr="00BC7CE9">
        <w:rPr>
          <w:lang w:val="en-GB" w:eastAsia="zh-CN"/>
        </w:rPr>
        <w:t>an EU that ensures dialogue and the participation of the social partners, organised civil society and the public in order to cope with the challenging and transformative times of today and the near future;</w:t>
      </w:r>
    </w:p>
    <w:p w:rsidRPr="00BC7CE9" w:rsidR="00BC7CE9" w:rsidP="006D6D4E" w:rsidRDefault="00BC7CE9" w14:paraId="08C85097" w14:textId="77777777">
      <w:pPr>
        <w:numPr>
          <w:ilvl w:val="0"/>
          <w:numId w:val="6"/>
        </w:numPr>
        <w:overflowPunct w:val="0"/>
        <w:autoSpaceDE w:val="0"/>
        <w:autoSpaceDN w:val="0"/>
        <w:adjustRightInd w:val="0"/>
        <w:ind w:left="851" w:hanging="284"/>
        <w:textAlignment w:val="baseline"/>
        <w:rPr>
          <w:lang w:val="en-GB" w:eastAsia="zh-CN"/>
        </w:rPr>
      </w:pPr>
      <w:r w:rsidRPr="00BC7CE9">
        <w:rPr>
          <w:lang w:val="en-GB" w:eastAsia="zh-CN"/>
        </w:rPr>
        <w:t>an EU that protects against the current and future risks of climate change, pollution and biodiversity loss.</w:t>
      </w:r>
    </w:p>
    <w:p w:rsidRPr="006D6D4E" w:rsidR="00BC7CE9" w:rsidP="00BC7CE9" w:rsidRDefault="00BC7CE9" w14:paraId="07C855E0" w14:textId="77777777">
      <w:pPr>
        <w:overflowPunct w:val="0"/>
        <w:autoSpaceDE w:val="0"/>
        <w:autoSpaceDN w:val="0"/>
        <w:adjustRightInd w:val="0"/>
        <w:textAlignment w:val="baseline"/>
        <w:rPr>
          <w:lang w:val="en-GB"/>
        </w:rPr>
      </w:pPr>
    </w:p>
    <w:tbl>
      <w:tblPr>
        <w:tblW w:w="0" w:type="auto"/>
        <w:tblLook w:val="04A0" w:firstRow="1" w:lastRow="0" w:firstColumn="1" w:lastColumn="0" w:noHBand="0" w:noVBand="1"/>
      </w:tblPr>
      <w:tblGrid>
        <w:gridCol w:w="1418"/>
        <w:gridCol w:w="5670"/>
      </w:tblGrid>
      <w:tr w:rsidRPr="004175C7" w:rsidR="00BC7CE9" w:rsidTr="0015437C" w14:paraId="3D002220" w14:textId="77777777">
        <w:tc>
          <w:tcPr>
            <w:tcW w:w="1418" w:type="dxa"/>
          </w:tcPr>
          <w:p w:rsidRPr="004175C7" w:rsidR="00BC7CE9" w:rsidP="00BC7CE9" w:rsidRDefault="00BC7CE9" w14:paraId="2B931B83" w14:textId="471C18F5">
            <w:pPr>
              <w:overflowPunct w:val="0"/>
              <w:autoSpaceDE w:val="0"/>
              <w:autoSpaceDN w:val="0"/>
              <w:adjustRightInd w:val="0"/>
              <w:spacing w:line="240" w:lineRule="auto"/>
              <w:textAlignment w:val="baseline"/>
              <w:rPr>
                <w:i/>
                <w:lang w:val="en-GB"/>
              </w:rPr>
            </w:pPr>
            <w:r w:rsidRPr="004175C7">
              <w:rPr>
                <w:b/>
                <w:i/>
                <w:lang w:val="en-GB"/>
              </w:rPr>
              <w:t>Contact</w:t>
            </w:r>
          </w:p>
        </w:tc>
        <w:tc>
          <w:tcPr>
            <w:tcW w:w="5670" w:type="dxa"/>
          </w:tcPr>
          <w:p w:rsidRPr="004175C7" w:rsidR="00BC7CE9" w:rsidP="00BC7CE9" w:rsidRDefault="00BC7CE9" w14:paraId="45933FB7" w14:textId="5C40FA14">
            <w:pPr>
              <w:overflowPunct w:val="0"/>
              <w:autoSpaceDE w:val="0"/>
              <w:autoSpaceDN w:val="0"/>
              <w:adjustRightInd w:val="0"/>
              <w:spacing w:line="240" w:lineRule="auto"/>
              <w:textAlignment w:val="baseline"/>
              <w:rPr>
                <w:i/>
                <w:lang w:val="en-GB"/>
              </w:rPr>
            </w:pPr>
            <w:r w:rsidRPr="004175C7">
              <w:rPr>
                <w:i/>
                <w:lang w:val="en-GB"/>
              </w:rPr>
              <w:t>Gemma A</w:t>
            </w:r>
            <w:r w:rsidRPr="004175C7" w:rsidR="000E1E59">
              <w:rPr>
                <w:i/>
                <w:lang w:val="en-GB"/>
              </w:rPr>
              <w:t>mran</w:t>
            </w:r>
          </w:p>
        </w:tc>
      </w:tr>
      <w:tr w:rsidRPr="004175C7" w:rsidR="00BC7CE9" w:rsidTr="0015437C" w14:paraId="516E06BC" w14:textId="77777777">
        <w:tc>
          <w:tcPr>
            <w:tcW w:w="1418" w:type="dxa"/>
          </w:tcPr>
          <w:p w:rsidRPr="004175C7" w:rsidR="00BC7CE9" w:rsidP="00BC7CE9" w:rsidRDefault="00BC7CE9" w14:paraId="492A0CE0" w14:textId="1BF644CD">
            <w:pPr>
              <w:overflowPunct w:val="0"/>
              <w:autoSpaceDE w:val="0"/>
              <w:autoSpaceDN w:val="0"/>
              <w:adjustRightInd w:val="0"/>
              <w:spacing w:line="240" w:lineRule="auto"/>
              <w:textAlignment w:val="baseline"/>
              <w:rPr>
                <w:i/>
                <w:lang w:val="en-GB"/>
              </w:rPr>
            </w:pPr>
            <w:r w:rsidRPr="004175C7">
              <w:rPr>
                <w:i/>
                <w:lang w:val="en-GB"/>
              </w:rPr>
              <w:t>Tel.</w:t>
            </w:r>
          </w:p>
        </w:tc>
        <w:tc>
          <w:tcPr>
            <w:tcW w:w="5670" w:type="dxa"/>
          </w:tcPr>
          <w:p w:rsidRPr="004175C7" w:rsidR="00BC7CE9" w:rsidP="00BC7CE9" w:rsidRDefault="00BC7CE9" w14:paraId="6D3CD2C0" w14:textId="77777777">
            <w:pPr>
              <w:overflowPunct w:val="0"/>
              <w:autoSpaceDE w:val="0"/>
              <w:autoSpaceDN w:val="0"/>
              <w:adjustRightInd w:val="0"/>
              <w:spacing w:line="240" w:lineRule="auto"/>
              <w:textAlignment w:val="baseline"/>
              <w:rPr>
                <w:i/>
                <w:lang w:val="en-GB"/>
              </w:rPr>
            </w:pPr>
            <w:r w:rsidRPr="004175C7">
              <w:rPr>
                <w:i/>
                <w:lang w:val="en-GB"/>
              </w:rPr>
              <w:t>+32 25469415</w:t>
            </w:r>
          </w:p>
        </w:tc>
      </w:tr>
      <w:tr w:rsidRPr="004175C7" w:rsidR="00BC7CE9" w:rsidTr="0015437C" w14:paraId="6A3BA26C" w14:textId="77777777">
        <w:tc>
          <w:tcPr>
            <w:tcW w:w="1418" w:type="dxa"/>
          </w:tcPr>
          <w:p w:rsidRPr="004175C7" w:rsidR="00BC7CE9" w:rsidP="00BC7CE9" w:rsidRDefault="00D50E90" w14:paraId="05054539" w14:textId="6C48E05F">
            <w:pPr>
              <w:overflowPunct w:val="0"/>
              <w:autoSpaceDE w:val="0"/>
              <w:autoSpaceDN w:val="0"/>
              <w:adjustRightInd w:val="0"/>
              <w:spacing w:line="240" w:lineRule="auto"/>
              <w:textAlignment w:val="baseline"/>
              <w:rPr>
                <w:i/>
                <w:lang w:val="en-GB"/>
              </w:rPr>
            </w:pPr>
            <w:r w:rsidRPr="004175C7">
              <w:rPr>
                <w:i/>
                <w:lang w:val="en-GB"/>
              </w:rPr>
              <w:t>E</w:t>
            </w:r>
            <w:r w:rsidRPr="004175C7" w:rsidR="00BC7CE9">
              <w:rPr>
                <w:i/>
                <w:lang w:val="en-GB"/>
              </w:rPr>
              <w:t>mail</w:t>
            </w:r>
          </w:p>
        </w:tc>
        <w:tc>
          <w:tcPr>
            <w:tcW w:w="5670" w:type="dxa"/>
          </w:tcPr>
          <w:p w:rsidRPr="004175C7" w:rsidR="00BC7CE9" w:rsidP="00BC7CE9" w:rsidRDefault="009D6A27" w14:paraId="363D56E7" w14:textId="77777777">
            <w:pPr>
              <w:overflowPunct w:val="0"/>
              <w:autoSpaceDE w:val="0"/>
              <w:autoSpaceDN w:val="0"/>
              <w:adjustRightInd w:val="0"/>
              <w:spacing w:line="240" w:lineRule="auto"/>
              <w:textAlignment w:val="baseline"/>
              <w:rPr>
                <w:lang w:val="en-GB"/>
              </w:rPr>
            </w:pPr>
            <w:hyperlink w:history="1" r:id="rId21">
              <w:r w:rsidRPr="004175C7" w:rsidR="00BC7CE9">
                <w:rPr>
                  <w:color w:val="0000FF"/>
                  <w:u w:val="single"/>
                  <w:lang w:val="en-GB"/>
                </w:rPr>
                <w:t>Gemma.Amran@eesc.europa.eu</w:t>
              </w:r>
            </w:hyperlink>
          </w:p>
        </w:tc>
      </w:tr>
    </w:tbl>
    <w:p w:rsidR="002673F7" w:rsidRDefault="002673F7" w14:paraId="05E09868" w14:textId="51A666BF">
      <w:pPr>
        <w:spacing w:after="160" w:line="259" w:lineRule="auto"/>
        <w:jc w:val="left"/>
      </w:pPr>
      <w:r>
        <w:br w:type="page"/>
      </w:r>
    </w:p>
    <w:p w:rsidR="004D7AC0" w:rsidP="00CE679C" w:rsidRDefault="004D7AC0" w14:paraId="4982DD6D" w14:textId="5F7524E1">
      <w:pPr>
        <w:pStyle w:val="Heading2"/>
      </w:pPr>
      <w:bookmarkStart w:name="_Toc179794957" w:id="2"/>
      <w:r w:rsidRPr="00803CA6">
        <w:t>ECONOMIC AND MONETARY UNION, ECONOMIC AND SOCIAL COHESION</w:t>
      </w:r>
      <w:bookmarkEnd w:id="2"/>
    </w:p>
    <w:p w:rsidR="00F52D24" w:rsidP="006D6D4E" w:rsidRDefault="00F52D24" w14:paraId="1D43B004" w14:textId="77777777">
      <w:pPr>
        <w:keepNext/>
        <w:keepLines/>
      </w:pPr>
    </w:p>
    <w:p w:rsidRPr="00151032" w:rsidR="00151032" w:rsidP="00CE679C" w:rsidRDefault="00D0241E" w14:paraId="35B4911F" w14:textId="42D47CDF">
      <w:pPr>
        <w:widowControl w:val="0"/>
        <w:numPr>
          <w:ilvl w:val="0"/>
          <w:numId w:val="4"/>
        </w:numPr>
        <w:overflowPunct w:val="0"/>
        <w:autoSpaceDE w:val="0"/>
        <w:autoSpaceDN w:val="0"/>
        <w:adjustRightInd w:val="0"/>
        <w:ind w:hanging="567"/>
        <w:textAlignment w:val="baseline"/>
        <w:rPr>
          <w:b/>
          <w:lang w:val="en-GB"/>
        </w:rPr>
      </w:pPr>
      <w:hyperlink w:history="1" r:id="rId22">
        <w:r w:rsidRPr="00151032" w:rsidR="00151032">
          <w:rPr>
            <w:b/>
            <w:bCs/>
            <w:i/>
            <w:iCs/>
            <w:color w:val="0000FF"/>
            <w:sz w:val="28"/>
            <w:szCs w:val="28"/>
            <w:u w:val="single"/>
            <w:lang w:val="en-GB"/>
          </w:rPr>
          <w:t>The electronic value added tax exemption certificate</w:t>
        </w:r>
      </w:hyperlink>
    </w:p>
    <w:p w:rsidRPr="00151032" w:rsidR="00151032" w:rsidP="00151032" w:rsidRDefault="00151032" w14:paraId="6B30158C" w14:textId="77777777">
      <w:pPr>
        <w:widowControl w:val="0"/>
        <w:overflowPunct w:val="0"/>
        <w:autoSpaceDE w:val="0"/>
        <w:autoSpaceDN w:val="0"/>
        <w:adjustRightInd w:val="0"/>
        <w:ind w:left="266"/>
        <w:textAlignment w:val="baseline"/>
        <w:rPr>
          <w:b/>
          <w:lang w:val="en-GB"/>
        </w:rPr>
      </w:pPr>
    </w:p>
    <w:tbl>
      <w:tblPr>
        <w:tblW w:w="3438" w:type="pct"/>
        <w:tblLook w:val="04A0" w:firstRow="1" w:lastRow="0" w:firstColumn="1" w:lastColumn="0" w:noHBand="0" w:noVBand="1"/>
      </w:tblPr>
      <w:tblGrid>
        <w:gridCol w:w="2032"/>
        <w:gridCol w:w="4354"/>
      </w:tblGrid>
      <w:tr w:rsidRPr="00151032" w:rsidR="00151032" w:rsidTr="0015437C" w14:paraId="4D73DFA7" w14:textId="77777777">
        <w:tc>
          <w:tcPr>
            <w:tcW w:w="1591" w:type="pct"/>
            <w:vMerge w:val="restart"/>
          </w:tcPr>
          <w:p w:rsidRPr="00151032" w:rsidR="00151032" w:rsidP="00151032" w:rsidRDefault="00151032" w14:paraId="38195FAA" w14:textId="77777777">
            <w:pPr>
              <w:tabs>
                <w:tab w:val="center" w:pos="284"/>
              </w:tabs>
              <w:overflowPunct w:val="0"/>
              <w:autoSpaceDE w:val="0"/>
              <w:autoSpaceDN w:val="0"/>
              <w:adjustRightInd w:val="0"/>
              <w:ind w:left="266" w:hanging="266"/>
              <w:textAlignment w:val="baseline"/>
              <w:rPr>
                <w:b/>
              </w:rPr>
            </w:pPr>
            <w:r w:rsidRPr="00151032">
              <w:rPr>
                <w:b/>
              </w:rPr>
              <w:t>References</w:t>
            </w:r>
          </w:p>
        </w:tc>
        <w:tc>
          <w:tcPr>
            <w:tcW w:w="3409" w:type="pct"/>
          </w:tcPr>
          <w:p w:rsidRPr="003A474F" w:rsidR="003A474F" w:rsidP="00151032" w:rsidRDefault="003A474F" w14:paraId="6B3E366B" w14:textId="12F9CEE8">
            <w:pPr>
              <w:tabs>
                <w:tab w:val="center" w:pos="284"/>
              </w:tabs>
              <w:overflowPunct w:val="0"/>
              <w:autoSpaceDE w:val="0"/>
              <w:autoSpaceDN w:val="0"/>
              <w:adjustRightInd w:val="0"/>
              <w:ind w:left="266" w:hanging="266"/>
              <w:textAlignment w:val="baseline"/>
            </w:pPr>
            <w:r w:rsidRPr="006D6D4E">
              <w:t>Category C opinion</w:t>
            </w:r>
          </w:p>
          <w:p w:rsidRPr="00151032" w:rsidR="00151032" w:rsidP="00151032" w:rsidRDefault="00151032" w14:paraId="4077C2AB" w14:textId="6CC74143">
            <w:pPr>
              <w:tabs>
                <w:tab w:val="center" w:pos="284"/>
              </w:tabs>
              <w:overflowPunct w:val="0"/>
              <w:autoSpaceDE w:val="0"/>
              <w:autoSpaceDN w:val="0"/>
              <w:adjustRightInd w:val="0"/>
              <w:ind w:left="266" w:hanging="266"/>
              <w:textAlignment w:val="baseline"/>
            </w:pPr>
            <w:r w:rsidRPr="00151032">
              <w:t>COM(2024) 278 final</w:t>
            </w:r>
          </w:p>
        </w:tc>
      </w:tr>
      <w:tr w:rsidRPr="00151032" w:rsidR="00151032" w:rsidTr="0015437C" w14:paraId="0E02489C" w14:textId="77777777">
        <w:tc>
          <w:tcPr>
            <w:tcW w:w="1591" w:type="pct"/>
            <w:vMerge/>
          </w:tcPr>
          <w:p w:rsidRPr="00151032" w:rsidR="00151032" w:rsidP="00151032" w:rsidRDefault="00151032" w14:paraId="7157F915" w14:textId="77777777">
            <w:pPr>
              <w:tabs>
                <w:tab w:val="center" w:pos="284"/>
              </w:tabs>
              <w:overflowPunct w:val="0"/>
              <w:autoSpaceDE w:val="0"/>
              <w:autoSpaceDN w:val="0"/>
              <w:adjustRightInd w:val="0"/>
              <w:ind w:left="266" w:hanging="266"/>
              <w:textAlignment w:val="baseline"/>
              <w:rPr>
                <w:b/>
              </w:rPr>
            </w:pPr>
          </w:p>
        </w:tc>
        <w:tc>
          <w:tcPr>
            <w:tcW w:w="3409" w:type="pct"/>
          </w:tcPr>
          <w:p w:rsidRPr="00151032" w:rsidR="00151032" w:rsidP="00151032" w:rsidRDefault="00151032" w14:paraId="56FB9EA7" w14:textId="77777777">
            <w:pPr>
              <w:tabs>
                <w:tab w:val="center" w:pos="284"/>
              </w:tabs>
              <w:overflowPunct w:val="0"/>
              <w:autoSpaceDE w:val="0"/>
              <w:autoSpaceDN w:val="0"/>
              <w:adjustRightInd w:val="0"/>
              <w:ind w:left="266" w:hanging="266"/>
              <w:textAlignment w:val="baseline"/>
            </w:pPr>
            <w:r w:rsidRPr="00151032">
              <w:t>EESC-2024-03143-00-00-AC</w:t>
            </w:r>
          </w:p>
        </w:tc>
      </w:tr>
    </w:tbl>
    <w:p w:rsidRPr="00151032" w:rsidR="00151032" w:rsidP="00151032" w:rsidRDefault="00151032" w14:paraId="08A83748" w14:textId="77777777">
      <w:pPr>
        <w:tabs>
          <w:tab w:val="center" w:pos="284"/>
        </w:tabs>
        <w:overflowPunct w:val="0"/>
        <w:autoSpaceDE w:val="0"/>
        <w:autoSpaceDN w:val="0"/>
        <w:adjustRightInd w:val="0"/>
        <w:ind w:left="266" w:hanging="266"/>
        <w:textAlignment w:val="baseline"/>
        <w:rPr>
          <w:lang w:val="en-GB"/>
        </w:rPr>
      </w:pPr>
    </w:p>
    <w:p w:rsidRPr="00151032" w:rsidR="00151032" w:rsidP="00151032" w:rsidRDefault="00151032" w14:paraId="385D77E2" w14:textId="77777777">
      <w:pPr>
        <w:keepNext/>
        <w:keepLines/>
        <w:tabs>
          <w:tab w:val="center" w:pos="284"/>
        </w:tabs>
        <w:overflowPunct w:val="0"/>
        <w:autoSpaceDE w:val="0"/>
        <w:autoSpaceDN w:val="0"/>
        <w:adjustRightInd w:val="0"/>
        <w:ind w:left="266" w:hanging="266"/>
        <w:textAlignment w:val="baseline"/>
        <w:rPr>
          <w:b/>
          <w:lang w:val="en-GB"/>
        </w:rPr>
      </w:pPr>
      <w:r w:rsidRPr="00151032">
        <w:rPr>
          <w:b/>
          <w:lang w:val="en-GB"/>
        </w:rPr>
        <w:t>Key points</w:t>
      </w:r>
    </w:p>
    <w:p w:rsidRPr="00151032" w:rsidR="00151032" w:rsidP="00151032" w:rsidRDefault="00151032" w14:paraId="74CCF1D0" w14:textId="77777777">
      <w:pPr>
        <w:keepNext/>
        <w:keepLines/>
        <w:tabs>
          <w:tab w:val="center" w:pos="284"/>
        </w:tabs>
        <w:overflowPunct w:val="0"/>
        <w:autoSpaceDE w:val="0"/>
        <w:autoSpaceDN w:val="0"/>
        <w:adjustRightInd w:val="0"/>
        <w:ind w:left="266" w:hanging="266"/>
        <w:textAlignment w:val="baseline"/>
        <w:rPr>
          <w:b/>
          <w:lang w:val="en-GB"/>
        </w:rPr>
      </w:pPr>
    </w:p>
    <w:p w:rsidRPr="00151032" w:rsidR="00151032" w:rsidP="00151032" w:rsidRDefault="00151032" w14:paraId="7565BB29" w14:textId="77777777">
      <w:pPr>
        <w:overflowPunct w:val="0"/>
        <w:autoSpaceDE w:val="0"/>
        <w:autoSpaceDN w:val="0"/>
        <w:adjustRightInd w:val="0"/>
        <w:textAlignment w:val="baseline"/>
        <w:rPr>
          <w:bCs/>
          <w:iCs/>
          <w:lang w:val="en-GB"/>
        </w:rPr>
      </w:pPr>
      <w:r w:rsidRPr="00151032">
        <w:rPr>
          <w:bCs/>
          <w:iCs/>
          <w:lang w:val="en-GB"/>
        </w:rPr>
        <w:t xml:space="preserve">Since the Committee endorses the content of the proposal and has already set out its views on the subject of the digitalisation of the VAT processes in its other opinion </w:t>
      </w:r>
      <w:hyperlink w:history="1" r:id="rId23">
        <w:r w:rsidRPr="00151032">
          <w:rPr>
            <w:bCs/>
            <w:i/>
            <w:color w:val="0000FF"/>
            <w:u w:val="single"/>
            <w:lang w:val="en-GB"/>
          </w:rPr>
          <w:t>VAT in the Digital Age</w:t>
        </w:r>
      </w:hyperlink>
      <w:r w:rsidRPr="00151032">
        <w:rPr>
          <w:bCs/>
          <w:iCs/>
          <w:lang w:val="en-GB"/>
        </w:rPr>
        <w:t>, adopted in April 2023, it decided to issue an opinion endorsing the principle of digitalisation of the VAT processes.</w:t>
      </w:r>
    </w:p>
    <w:p w:rsidRPr="006D6D4E" w:rsidR="00151032" w:rsidP="00151032" w:rsidRDefault="00151032" w14:paraId="13276F37" w14:textId="77777777">
      <w:pPr>
        <w:widowControl w:val="0"/>
        <w:overflowPunct w:val="0"/>
        <w:autoSpaceDE w:val="0"/>
        <w:autoSpaceDN w:val="0"/>
        <w:adjustRightInd w:val="0"/>
        <w:ind w:left="709"/>
        <w:textAlignment w:val="baseline"/>
        <w:rPr>
          <w:lang w:val="en-GB"/>
        </w:rPr>
      </w:pPr>
    </w:p>
    <w:tbl>
      <w:tblPr>
        <w:tblW w:w="3516" w:type="pct"/>
        <w:tblLook w:val="04A0" w:firstRow="1" w:lastRow="0" w:firstColumn="1" w:lastColumn="0" w:noHBand="0" w:noVBand="1"/>
      </w:tblPr>
      <w:tblGrid>
        <w:gridCol w:w="2032"/>
        <w:gridCol w:w="4499"/>
      </w:tblGrid>
      <w:tr w:rsidRPr="004175C7" w:rsidR="00151032" w:rsidTr="0015437C" w14:paraId="3025771D" w14:textId="77777777">
        <w:tc>
          <w:tcPr>
            <w:tcW w:w="1556" w:type="pct"/>
          </w:tcPr>
          <w:p w:rsidRPr="004175C7" w:rsidR="00151032" w:rsidP="00151032" w:rsidRDefault="00151032" w14:paraId="6AE247AD" w14:textId="77777777">
            <w:pPr>
              <w:overflowPunct w:val="0"/>
              <w:autoSpaceDE w:val="0"/>
              <w:autoSpaceDN w:val="0"/>
              <w:adjustRightInd w:val="0"/>
              <w:spacing w:line="240" w:lineRule="auto"/>
              <w:textAlignment w:val="baseline"/>
              <w:rPr>
                <w:i/>
              </w:rPr>
            </w:pPr>
            <w:r w:rsidRPr="004175C7">
              <w:rPr>
                <w:b/>
                <w:i/>
              </w:rPr>
              <w:t>Contact</w:t>
            </w:r>
          </w:p>
        </w:tc>
        <w:tc>
          <w:tcPr>
            <w:tcW w:w="3444" w:type="pct"/>
          </w:tcPr>
          <w:p w:rsidRPr="004175C7" w:rsidR="00151032" w:rsidP="00151032" w:rsidRDefault="00151032" w14:paraId="05E4A89E" w14:textId="2B46E467">
            <w:pPr>
              <w:overflowPunct w:val="0"/>
              <w:autoSpaceDE w:val="0"/>
              <w:autoSpaceDN w:val="0"/>
              <w:adjustRightInd w:val="0"/>
              <w:spacing w:line="240" w:lineRule="auto"/>
              <w:textAlignment w:val="baseline"/>
              <w:rPr>
                <w:i/>
              </w:rPr>
            </w:pPr>
            <w:r w:rsidRPr="004175C7">
              <w:rPr>
                <w:i/>
              </w:rPr>
              <w:t>Jüri S</w:t>
            </w:r>
            <w:r w:rsidRPr="004175C7" w:rsidR="003A474F">
              <w:rPr>
                <w:i/>
              </w:rPr>
              <w:t>oosaar</w:t>
            </w:r>
          </w:p>
        </w:tc>
      </w:tr>
      <w:tr w:rsidRPr="004175C7" w:rsidR="00151032" w:rsidTr="0015437C" w14:paraId="641ACE80" w14:textId="77777777">
        <w:tc>
          <w:tcPr>
            <w:tcW w:w="1556" w:type="pct"/>
          </w:tcPr>
          <w:p w:rsidRPr="004175C7" w:rsidR="00151032" w:rsidP="00151032" w:rsidRDefault="00151032" w14:paraId="2857527A" w14:textId="77777777">
            <w:pPr>
              <w:overflowPunct w:val="0"/>
              <w:autoSpaceDE w:val="0"/>
              <w:autoSpaceDN w:val="0"/>
              <w:adjustRightInd w:val="0"/>
              <w:spacing w:line="240" w:lineRule="auto"/>
              <w:textAlignment w:val="baseline"/>
              <w:rPr>
                <w:i/>
              </w:rPr>
            </w:pPr>
            <w:r w:rsidRPr="004175C7">
              <w:rPr>
                <w:i/>
              </w:rPr>
              <w:t>Tel.</w:t>
            </w:r>
          </w:p>
        </w:tc>
        <w:tc>
          <w:tcPr>
            <w:tcW w:w="3444" w:type="pct"/>
          </w:tcPr>
          <w:p w:rsidRPr="004175C7" w:rsidR="00151032" w:rsidP="00151032" w:rsidRDefault="00151032" w14:paraId="3903DBFA" w14:textId="77777777">
            <w:pPr>
              <w:overflowPunct w:val="0"/>
              <w:autoSpaceDE w:val="0"/>
              <w:autoSpaceDN w:val="0"/>
              <w:adjustRightInd w:val="0"/>
              <w:spacing w:line="240" w:lineRule="auto"/>
              <w:textAlignment w:val="baseline"/>
              <w:rPr>
                <w:i/>
              </w:rPr>
            </w:pPr>
            <w:r w:rsidRPr="004175C7">
              <w:rPr>
                <w:i/>
              </w:rPr>
              <w:t>+32 25469628</w:t>
            </w:r>
          </w:p>
        </w:tc>
      </w:tr>
      <w:tr w:rsidRPr="004175C7" w:rsidR="00151032" w:rsidTr="0015437C" w14:paraId="1A76E378" w14:textId="77777777">
        <w:tc>
          <w:tcPr>
            <w:tcW w:w="1556" w:type="pct"/>
          </w:tcPr>
          <w:p w:rsidRPr="004175C7" w:rsidR="00151032" w:rsidP="00151032" w:rsidRDefault="003A474F" w14:paraId="7370E5AE" w14:textId="331FA7C5">
            <w:pPr>
              <w:overflowPunct w:val="0"/>
              <w:autoSpaceDE w:val="0"/>
              <w:autoSpaceDN w:val="0"/>
              <w:adjustRightInd w:val="0"/>
              <w:spacing w:line="240" w:lineRule="auto"/>
              <w:textAlignment w:val="baseline"/>
              <w:rPr>
                <w:i/>
              </w:rPr>
            </w:pPr>
            <w:r w:rsidRPr="004175C7">
              <w:rPr>
                <w:i/>
              </w:rPr>
              <w:t>E</w:t>
            </w:r>
            <w:r w:rsidRPr="004175C7" w:rsidR="00151032">
              <w:rPr>
                <w:i/>
              </w:rPr>
              <w:t>mail</w:t>
            </w:r>
          </w:p>
        </w:tc>
        <w:tc>
          <w:tcPr>
            <w:tcW w:w="3444" w:type="pct"/>
          </w:tcPr>
          <w:p w:rsidRPr="004175C7" w:rsidR="00151032" w:rsidP="00151032" w:rsidRDefault="009D6A27" w14:paraId="4D28349A" w14:textId="6073F0EE">
            <w:pPr>
              <w:overflowPunct w:val="0"/>
              <w:autoSpaceDE w:val="0"/>
              <w:autoSpaceDN w:val="0"/>
              <w:adjustRightInd w:val="0"/>
              <w:spacing w:line="240" w:lineRule="auto"/>
              <w:textAlignment w:val="baseline"/>
              <w:rPr>
                <w:i/>
              </w:rPr>
            </w:pPr>
            <w:hyperlink w:history="1" r:id="rId24">
              <w:r w:rsidRPr="004175C7" w:rsidR="00151032">
                <w:rPr>
                  <w:i/>
                  <w:color w:val="0000FF"/>
                  <w:u w:val="single"/>
                </w:rPr>
                <w:t>Juri.Soosaar@eesc.europa.eu</w:t>
              </w:r>
            </w:hyperlink>
          </w:p>
        </w:tc>
      </w:tr>
    </w:tbl>
    <w:p w:rsidR="004D7AC0" w:rsidP="004D7AC0" w:rsidRDefault="004D7AC0" w14:paraId="4982DD97" w14:textId="77777777">
      <w:pPr>
        <w:pStyle w:val="ListParagraph"/>
        <w:ind w:left="0"/>
      </w:pPr>
    </w:p>
    <w:p w:rsidR="009059C8" w:rsidRDefault="009059C8" w14:paraId="0F219D64" w14:textId="750F0948">
      <w:pPr>
        <w:spacing w:after="160" w:line="259" w:lineRule="auto"/>
        <w:jc w:val="left"/>
      </w:pPr>
      <w:r>
        <w:br w:type="page"/>
      </w:r>
    </w:p>
    <w:p w:rsidRPr="006D6D4E" w:rsidR="00327E1C" w:rsidP="00CE679C" w:rsidRDefault="006A1AC2" w14:paraId="77FB89A8" w14:textId="72F02AB0">
      <w:pPr>
        <w:numPr>
          <w:ilvl w:val="0"/>
          <w:numId w:val="8"/>
        </w:numPr>
        <w:shd w:val="clear" w:color="auto" w:fill="FFFFFF"/>
        <w:ind w:left="567" w:hanging="567"/>
        <w:jc w:val="left"/>
        <w:outlineLvl w:val="0"/>
      </w:pPr>
      <w:hyperlink w:history="1" r:id="rId25">
        <w:r w:rsidRPr="00327E1C" w:rsidR="00327E1C">
          <w:rPr>
            <w:b/>
            <w:bCs/>
            <w:i/>
            <w:iCs/>
            <w:color w:val="0000FF"/>
            <w:kern w:val="28"/>
            <w:sz w:val="28"/>
            <w:szCs w:val="28"/>
            <w:u w:val="single"/>
            <w:lang w:val="en-GB"/>
          </w:rPr>
          <w:t>An EU investment fund for economic resilience and sustainable competitiveness</w:t>
        </w:r>
      </w:hyperlink>
    </w:p>
    <w:p w:rsidRPr="00327E1C" w:rsidR="00327E1C" w:rsidP="00327E1C" w:rsidRDefault="00327E1C" w14:paraId="07DCF60F" w14:textId="0A85FFAC">
      <w:pPr>
        <w:widowControl w:val="0"/>
        <w:spacing w:line="259" w:lineRule="auto"/>
        <w:ind w:left="567"/>
        <w:jc w:val="left"/>
        <w:rPr>
          <w:rFonts w:eastAsia="Calibri"/>
          <w:b/>
          <w:sz w:val="16"/>
          <w:szCs w:val="16"/>
          <w:lang w:val="en-GB"/>
        </w:rPr>
      </w:pPr>
    </w:p>
    <w:tbl>
      <w:tblPr>
        <w:tblW w:w="0" w:type="auto"/>
        <w:tblLook w:val="04A0" w:firstRow="1" w:lastRow="0" w:firstColumn="1" w:lastColumn="0" w:noHBand="0" w:noVBand="1"/>
      </w:tblPr>
      <w:tblGrid>
        <w:gridCol w:w="1701"/>
        <w:gridCol w:w="7088"/>
      </w:tblGrid>
      <w:tr w:rsidRPr="004175C7" w:rsidR="00327E1C" w:rsidTr="0015437C" w14:paraId="16F1A4E6" w14:textId="77777777">
        <w:tc>
          <w:tcPr>
            <w:tcW w:w="1701" w:type="dxa"/>
          </w:tcPr>
          <w:p w:rsidRPr="006D6D4E" w:rsidR="00327E1C" w:rsidP="006D6D4E" w:rsidRDefault="00327E1C" w14:paraId="42D85306" w14:textId="77777777">
            <w:pPr>
              <w:tabs>
                <w:tab w:val="center" w:pos="284"/>
              </w:tabs>
              <w:spacing w:line="259" w:lineRule="auto"/>
              <w:ind w:left="266" w:hanging="266"/>
              <w:jc w:val="left"/>
              <w:rPr>
                <w:rFonts w:eastAsia="Calibri"/>
                <w:b/>
                <w:szCs w:val="20"/>
                <w:lang w:val="en-GB"/>
              </w:rPr>
            </w:pPr>
            <w:r w:rsidRPr="006D6D4E">
              <w:rPr>
                <w:rFonts w:eastAsia="Calibri"/>
                <w:b/>
                <w:lang w:val="en-GB"/>
              </w:rPr>
              <w:t>Rapporteur</w:t>
            </w:r>
          </w:p>
        </w:tc>
        <w:tc>
          <w:tcPr>
            <w:tcW w:w="7088" w:type="dxa"/>
          </w:tcPr>
          <w:p w:rsidRPr="006D6D4E" w:rsidR="00327E1C" w:rsidP="006D6D4E" w:rsidRDefault="00327E1C" w14:paraId="7FF5E225" w14:textId="77777777">
            <w:pPr>
              <w:tabs>
                <w:tab w:val="center" w:pos="284"/>
              </w:tabs>
              <w:spacing w:line="259" w:lineRule="auto"/>
              <w:ind w:left="266" w:hanging="266"/>
              <w:jc w:val="left"/>
              <w:rPr>
                <w:rFonts w:eastAsia="Calibri"/>
                <w:szCs w:val="20"/>
                <w:lang w:val="en-GB"/>
              </w:rPr>
            </w:pPr>
            <w:r w:rsidRPr="006D6D4E">
              <w:rPr>
                <w:rFonts w:eastAsia="Calibri"/>
                <w:lang w:val="en-GB"/>
              </w:rPr>
              <w:t>Dominika BIEGON (Workers' Group - DE)</w:t>
            </w:r>
          </w:p>
        </w:tc>
      </w:tr>
      <w:tr w:rsidRPr="004175C7" w:rsidR="00327E1C" w:rsidTr="0015437C" w14:paraId="41382964" w14:textId="77777777">
        <w:tc>
          <w:tcPr>
            <w:tcW w:w="8789" w:type="dxa"/>
            <w:gridSpan w:val="2"/>
          </w:tcPr>
          <w:p w:rsidRPr="006D6D4E" w:rsidR="00327E1C" w:rsidP="006D6D4E" w:rsidRDefault="00327E1C" w14:paraId="4F4FBDFB" w14:textId="77777777">
            <w:pPr>
              <w:tabs>
                <w:tab w:val="center" w:pos="284"/>
              </w:tabs>
              <w:spacing w:line="160" w:lineRule="exact"/>
              <w:ind w:left="266" w:hanging="266"/>
              <w:jc w:val="left"/>
              <w:rPr>
                <w:rFonts w:eastAsia="Calibri"/>
                <w:szCs w:val="20"/>
                <w:lang w:val="en-GB"/>
              </w:rPr>
            </w:pPr>
          </w:p>
        </w:tc>
      </w:tr>
      <w:tr w:rsidRPr="004175C7" w:rsidR="00327E1C" w:rsidTr="0015437C" w14:paraId="3E7FB510" w14:textId="77777777">
        <w:tc>
          <w:tcPr>
            <w:tcW w:w="1701" w:type="dxa"/>
          </w:tcPr>
          <w:p w:rsidRPr="006D6D4E" w:rsidR="00327E1C" w:rsidP="006D6D4E" w:rsidRDefault="00327E1C" w14:paraId="2298A7B0" w14:textId="02A29C26">
            <w:pPr>
              <w:tabs>
                <w:tab w:val="center" w:pos="284"/>
              </w:tabs>
              <w:spacing w:line="259" w:lineRule="auto"/>
              <w:ind w:left="266" w:hanging="266"/>
              <w:jc w:val="left"/>
              <w:rPr>
                <w:rFonts w:eastAsia="Calibri"/>
                <w:b/>
                <w:szCs w:val="20"/>
                <w:lang w:val="en-GB"/>
              </w:rPr>
            </w:pPr>
            <w:r w:rsidRPr="006D6D4E">
              <w:rPr>
                <w:rFonts w:eastAsia="Calibri"/>
                <w:b/>
                <w:lang w:val="en-GB"/>
              </w:rPr>
              <w:t>References</w:t>
            </w:r>
          </w:p>
        </w:tc>
        <w:tc>
          <w:tcPr>
            <w:tcW w:w="7088" w:type="dxa"/>
          </w:tcPr>
          <w:p w:rsidRPr="006D6D4E" w:rsidR="00B82684" w:rsidP="0056095E" w:rsidRDefault="00B82684" w14:paraId="567979F8" w14:textId="4D256A62">
            <w:pPr>
              <w:tabs>
                <w:tab w:val="center" w:pos="284"/>
              </w:tabs>
              <w:spacing w:line="259" w:lineRule="auto"/>
              <w:jc w:val="left"/>
              <w:rPr>
                <w:rFonts w:eastAsia="Calibri"/>
                <w:szCs w:val="20"/>
                <w:lang w:val="en-GB"/>
              </w:rPr>
            </w:pPr>
            <w:r w:rsidRPr="004175C7">
              <w:t>Own-initiative opinion</w:t>
            </w:r>
          </w:p>
          <w:p w:rsidRPr="006D6D4E" w:rsidR="00327E1C" w:rsidP="006D6D4E" w:rsidRDefault="00327E1C" w14:paraId="5565D3EB" w14:textId="334D1B2C">
            <w:pPr>
              <w:tabs>
                <w:tab w:val="center" w:pos="284"/>
              </w:tabs>
              <w:spacing w:line="259" w:lineRule="auto"/>
              <w:jc w:val="left"/>
              <w:rPr>
                <w:rFonts w:eastAsia="Calibri"/>
                <w:szCs w:val="20"/>
                <w:lang w:val="en-GB"/>
              </w:rPr>
            </w:pPr>
            <w:r w:rsidRPr="006D6D4E">
              <w:rPr>
                <w:rFonts w:eastAsia="Calibri"/>
                <w:lang w:val="en-GB"/>
              </w:rPr>
              <w:t>EESC-2024-00700-00-00-AC</w:t>
            </w:r>
          </w:p>
        </w:tc>
      </w:tr>
    </w:tbl>
    <w:p w:rsidR="0056095E" w:rsidP="007B5ACA" w:rsidRDefault="0056095E" w14:paraId="3CA2C141" w14:textId="77777777">
      <w:pPr>
        <w:keepNext/>
        <w:keepLines/>
        <w:tabs>
          <w:tab w:val="center" w:pos="284"/>
        </w:tabs>
        <w:spacing w:line="259" w:lineRule="auto"/>
        <w:ind w:left="266" w:hanging="266"/>
        <w:jc w:val="left"/>
        <w:rPr>
          <w:rFonts w:eastAsia="Calibri"/>
          <w:b/>
          <w:lang w:val="en-GB"/>
        </w:rPr>
      </w:pPr>
    </w:p>
    <w:p w:rsidR="00327E1C" w:rsidP="006D6D4E" w:rsidRDefault="00327E1C" w14:paraId="19D8ADDE" w14:textId="4B274584">
      <w:pPr>
        <w:keepNext/>
        <w:keepLines/>
        <w:tabs>
          <w:tab w:val="center" w:pos="284"/>
        </w:tabs>
        <w:spacing w:line="259" w:lineRule="auto"/>
        <w:ind w:left="266" w:hanging="266"/>
        <w:jc w:val="left"/>
        <w:rPr>
          <w:rFonts w:eastAsia="Calibri"/>
          <w:b/>
          <w:lang w:val="en-GB"/>
        </w:rPr>
      </w:pPr>
      <w:r w:rsidRPr="00327E1C">
        <w:rPr>
          <w:rFonts w:eastAsia="Calibri"/>
          <w:b/>
          <w:lang w:val="en-GB"/>
        </w:rPr>
        <w:t>Key points</w:t>
      </w:r>
    </w:p>
    <w:p w:rsidR="0056095E" w:rsidP="0056095E" w:rsidRDefault="0056095E" w14:paraId="7B22B501" w14:textId="77777777">
      <w:pPr>
        <w:spacing w:line="259" w:lineRule="auto"/>
        <w:rPr>
          <w:rFonts w:eastAsia="Calibri"/>
          <w:lang w:val="en-GB"/>
        </w:rPr>
      </w:pPr>
    </w:p>
    <w:p w:rsidRPr="00327E1C" w:rsidR="003A474F" w:rsidP="006D6D4E" w:rsidRDefault="00327E1C" w14:paraId="0FC4D6E9" w14:textId="17F94CFD">
      <w:pPr>
        <w:rPr>
          <w:rFonts w:eastAsia="Calibri"/>
          <w:lang w:val="en-GB"/>
        </w:rPr>
      </w:pPr>
      <w:r w:rsidRPr="00327E1C">
        <w:rPr>
          <w:rFonts w:eastAsia="Calibri"/>
          <w:lang w:val="en-GB"/>
        </w:rPr>
        <w:t>The EESC:</w:t>
      </w:r>
    </w:p>
    <w:p w:rsidRPr="007B5ACA" w:rsidR="00327E1C" w:rsidP="006D6D4E" w:rsidRDefault="00327E1C" w14:paraId="2514174A" w14:textId="77777777">
      <w:pPr>
        <w:numPr>
          <w:ilvl w:val="0"/>
          <w:numId w:val="21"/>
        </w:numPr>
        <w:ind w:left="567" w:hanging="567"/>
        <w:outlineLvl w:val="1"/>
        <w:rPr>
          <w:lang w:val="en-GB"/>
        </w:rPr>
      </w:pPr>
      <w:r w:rsidRPr="007B5ACA">
        <w:rPr>
          <w:lang w:val="en-GB"/>
        </w:rPr>
        <w:t>considers that while the EU has set ambitious goals with respect to decarbonisation, digitalisation, resilience and sustainable competitiveness, the funding gap remains the Achilles heel of these ambitions;</w:t>
      </w:r>
    </w:p>
    <w:p w:rsidRPr="00B82684" w:rsidR="00327E1C" w:rsidP="006D6D4E" w:rsidRDefault="00327E1C" w14:paraId="0ECE2CEE" w14:textId="77777777">
      <w:pPr>
        <w:numPr>
          <w:ilvl w:val="0"/>
          <w:numId w:val="21"/>
        </w:numPr>
        <w:ind w:left="567" w:hanging="567"/>
        <w:outlineLvl w:val="1"/>
        <w:rPr>
          <w:lang w:val="en-GB"/>
        </w:rPr>
      </w:pPr>
      <w:r w:rsidRPr="00E07297">
        <w:rPr>
          <w:lang w:val="en-GB"/>
        </w:rPr>
        <w:t xml:space="preserve">underlines that the EU needs to improve the framework conditions for private investments in the Single Market, including the implementation of central components of the </w:t>
      </w:r>
      <w:r w:rsidRPr="00EF5696">
        <w:rPr>
          <w:lang w:val="en-GB"/>
        </w:rPr>
        <w:t xml:space="preserve">Capital Markets Union, completing the banking union, integrating the European energy market, speeding up permitting procedures and reducing the regulatory burden while preserving social standards; </w:t>
      </w:r>
    </w:p>
    <w:p w:rsidRPr="0056095E" w:rsidR="00327E1C" w:rsidP="006D6D4E" w:rsidRDefault="00327E1C" w14:paraId="169E5F09" w14:textId="77777777">
      <w:pPr>
        <w:numPr>
          <w:ilvl w:val="0"/>
          <w:numId w:val="21"/>
        </w:numPr>
        <w:ind w:left="567" w:hanging="567"/>
        <w:outlineLvl w:val="1"/>
        <w:rPr>
          <w:lang w:val="en-GB"/>
        </w:rPr>
      </w:pPr>
      <w:r w:rsidRPr="0056095E">
        <w:rPr>
          <w:lang w:val="en-GB"/>
        </w:rPr>
        <w:t>stresses that substantial amounts of public funding are needed to trigger private investments in areas where there is not yet a business case for carbon-neutral solutions and in strategic sectors where production would otherwise take place in geoeconomically competing world regions where dependencies could be abused. Public funds are also key for investments in infrastructure (e.g. in grids or hydrogen pipelines) and in other public goods which market actors have no incentive to provide;</w:t>
      </w:r>
    </w:p>
    <w:p w:rsidRPr="0056095E" w:rsidR="00327E1C" w:rsidP="006D6D4E" w:rsidRDefault="00327E1C" w14:paraId="54B09510" w14:textId="77777777">
      <w:pPr>
        <w:numPr>
          <w:ilvl w:val="0"/>
          <w:numId w:val="21"/>
        </w:numPr>
        <w:ind w:left="567" w:hanging="567"/>
        <w:outlineLvl w:val="1"/>
        <w:rPr>
          <w:lang w:val="en-GB"/>
        </w:rPr>
      </w:pPr>
      <w:r w:rsidRPr="0056095E">
        <w:rPr>
          <w:lang w:val="en-GB"/>
        </w:rPr>
        <w:t>concurs that in order to ensure effective and growth-friendly implementation of the reformed Stability and Growth Pact, the new legal framework focused on controlling debt and deficit levels must be complemented by a targeted EU-level investment capacity, aimed at increasing the sustainable competitiveness and economic resilience of the EU Single Market;</w:t>
      </w:r>
    </w:p>
    <w:p w:rsidRPr="0056095E" w:rsidR="00327E1C" w:rsidP="006D6D4E" w:rsidRDefault="00327E1C" w14:paraId="15537AE1" w14:textId="77777777">
      <w:pPr>
        <w:numPr>
          <w:ilvl w:val="0"/>
          <w:numId w:val="21"/>
        </w:numPr>
        <w:ind w:left="567" w:hanging="567"/>
        <w:outlineLvl w:val="1"/>
        <w:rPr>
          <w:lang w:val="en-GB"/>
        </w:rPr>
      </w:pPr>
      <w:r w:rsidRPr="0056095E">
        <w:rPr>
          <w:lang w:val="en-GB"/>
        </w:rPr>
        <w:t xml:space="preserve">proposes that an EU investment fund be established as part of the next Multiannual Financial Framework with the aim to provide financial resources for investment projects that are of strategic European interest. A set of criteria should guide the prioritisation and selection of eligible investments; </w:t>
      </w:r>
    </w:p>
    <w:p w:rsidRPr="0056095E" w:rsidR="00327E1C" w:rsidP="006D6D4E" w:rsidRDefault="00327E1C" w14:paraId="3E9DCB13" w14:textId="77777777">
      <w:pPr>
        <w:numPr>
          <w:ilvl w:val="0"/>
          <w:numId w:val="21"/>
        </w:numPr>
        <w:ind w:left="567" w:hanging="567"/>
        <w:outlineLvl w:val="1"/>
        <w:rPr>
          <w:lang w:val="en-GB"/>
        </w:rPr>
      </w:pPr>
      <w:r w:rsidRPr="0056095E">
        <w:rPr>
          <w:lang w:val="en-GB"/>
        </w:rPr>
        <w:t>has identified four investment fields that deserve EU-level financing by a future EU investment fund: a) cross-border infrastructure projects b) investments to complete the energy union c) investments to strengthen the competitiveness of European industries d) investments in qualification and training;</w:t>
      </w:r>
    </w:p>
    <w:p w:rsidR="009059C8" w:rsidP="006D6D4E" w:rsidRDefault="00327E1C" w14:paraId="468480BA" w14:textId="7A5333CB">
      <w:pPr>
        <w:numPr>
          <w:ilvl w:val="0"/>
          <w:numId w:val="21"/>
        </w:numPr>
        <w:ind w:left="567" w:hanging="567"/>
        <w:outlineLvl w:val="1"/>
        <w:rPr>
          <w:lang w:val="en-GB"/>
        </w:rPr>
      </w:pPr>
      <w:r w:rsidRPr="0056095E">
        <w:rPr>
          <w:lang w:val="en-GB"/>
        </w:rPr>
        <w:t xml:space="preserve">considers that the EU investment fund should be financed by a mix of resources (Member State contributions, new own resources and joint EU debt issuance), and should include financial support through low-interest loans, guarantees and targeted subsidies for companies, public equity investment, and grants and loans; </w:t>
      </w:r>
    </w:p>
    <w:p w:rsidR="009059C8" w:rsidRDefault="009059C8" w14:paraId="64F6FAD0" w14:textId="77777777">
      <w:pPr>
        <w:spacing w:after="160" w:line="259" w:lineRule="auto"/>
        <w:jc w:val="left"/>
        <w:rPr>
          <w:lang w:val="en-GB"/>
        </w:rPr>
      </w:pPr>
      <w:r>
        <w:rPr>
          <w:lang w:val="en-GB"/>
        </w:rPr>
        <w:br w:type="page"/>
      </w:r>
    </w:p>
    <w:p w:rsidRPr="0056095E" w:rsidR="00327E1C" w:rsidP="00CE679C" w:rsidRDefault="00327E1C" w14:paraId="4E61003E" w14:textId="77777777">
      <w:pPr>
        <w:outlineLvl w:val="1"/>
        <w:rPr>
          <w:lang w:val="en-GB"/>
        </w:rPr>
      </w:pPr>
    </w:p>
    <w:p w:rsidRPr="0056095E" w:rsidR="00327E1C" w:rsidP="006D6D4E" w:rsidRDefault="00327E1C" w14:paraId="644B3DD4" w14:textId="2A43EAA7">
      <w:pPr>
        <w:numPr>
          <w:ilvl w:val="0"/>
          <w:numId w:val="21"/>
        </w:numPr>
        <w:ind w:left="567" w:hanging="567"/>
        <w:outlineLvl w:val="1"/>
        <w:rPr>
          <w:lang w:val="en-GB"/>
        </w:rPr>
      </w:pPr>
      <w:r w:rsidRPr="0056095E">
        <w:rPr>
          <w:lang w:val="en-GB"/>
        </w:rPr>
        <w:t xml:space="preserve">recommends that the disbursement of money from the proposed EU investment fund should be conditional on social criteria (e.g., site retention and employment guarantees, qualification and training measures, measures to improve workers’ participation or collective agreements), while respecting the varieties of social dialogue in the Member States and not leading to undue discrimination against certain types of companies or Member States. </w:t>
      </w:r>
    </w:p>
    <w:p w:rsidRPr="006D6D4E" w:rsidR="00327E1C" w:rsidRDefault="00327E1C" w14:paraId="358FDB30" w14:textId="77777777">
      <w:pPr>
        <w:ind w:left="567"/>
        <w:contextualSpacing/>
        <w:rPr>
          <w:lang w:val="en-GB"/>
        </w:rPr>
      </w:pPr>
    </w:p>
    <w:tbl>
      <w:tblPr>
        <w:tblW w:w="7036" w:type="dxa"/>
        <w:tblLook w:val="04A0" w:firstRow="1" w:lastRow="0" w:firstColumn="1" w:lastColumn="0" w:noHBand="0" w:noVBand="1"/>
      </w:tblPr>
      <w:tblGrid>
        <w:gridCol w:w="1407"/>
        <w:gridCol w:w="5629"/>
      </w:tblGrid>
      <w:tr w:rsidRPr="004175C7" w:rsidR="00327E1C" w:rsidTr="006D6D4E" w14:paraId="06890F45" w14:textId="77777777">
        <w:trPr>
          <w:trHeight w:val="261"/>
        </w:trPr>
        <w:tc>
          <w:tcPr>
            <w:tcW w:w="1407" w:type="dxa"/>
          </w:tcPr>
          <w:p w:rsidRPr="006D6D4E" w:rsidR="00327E1C" w:rsidP="006D6D4E" w:rsidRDefault="00327E1C" w14:paraId="6AD88CDD" w14:textId="77777777">
            <w:pPr>
              <w:spacing w:line="240" w:lineRule="auto"/>
              <w:jc w:val="left"/>
              <w:rPr>
                <w:rFonts w:eastAsia="Calibri"/>
                <w:i/>
                <w:lang w:val="en-GB"/>
              </w:rPr>
            </w:pPr>
            <w:r w:rsidRPr="006D6D4E">
              <w:rPr>
                <w:rFonts w:eastAsia="Calibri"/>
                <w:b/>
                <w:i/>
                <w:lang w:val="en-GB"/>
              </w:rPr>
              <w:t>Contact</w:t>
            </w:r>
          </w:p>
        </w:tc>
        <w:tc>
          <w:tcPr>
            <w:tcW w:w="5629" w:type="dxa"/>
          </w:tcPr>
          <w:p w:rsidRPr="006D6D4E" w:rsidR="00327E1C" w:rsidP="006D6D4E" w:rsidRDefault="00327E1C" w14:paraId="10A0DE9E" w14:textId="520B4167">
            <w:pPr>
              <w:spacing w:line="240" w:lineRule="auto"/>
              <w:jc w:val="left"/>
              <w:rPr>
                <w:rFonts w:eastAsia="Calibri"/>
                <w:b/>
                <w:bCs/>
                <w:i/>
                <w:iCs/>
                <w:lang w:val="en-GB"/>
              </w:rPr>
            </w:pPr>
            <w:r w:rsidRPr="006D6D4E">
              <w:rPr>
                <w:rFonts w:eastAsia="Calibri"/>
                <w:i/>
                <w:lang w:val="en-GB"/>
              </w:rPr>
              <w:t>Krisztina Perlaky-Tóth</w:t>
            </w:r>
          </w:p>
        </w:tc>
      </w:tr>
      <w:tr w:rsidRPr="004175C7" w:rsidR="00327E1C" w:rsidTr="006D6D4E" w14:paraId="203C74B0" w14:textId="77777777">
        <w:trPr>
          <w:trHeight w:val="261"/>
        </w:trPr>
        <w:tc>
          <w:tcPr>
            <w:tcW w:w="1407" w:type="dxa"/>
          </w:tcPr>
          <w:p w:rsidRPr="006D6D4E" w:rsidR="00327E1C" w:rsidP="006D6D4E" w:rsidRDefault="00327E1C" w14:paraId="531B8290" w14:textId="77777777">
            <w:pPr>
              <w:spacing w:line="240" w:lineRule="auto"/>
              <w:jc w:val="left"/>
              <w:rPr>
                <w:rFonts w:eastAsia="Calibri"/>
                <w:i/>
                <w:lang w:val="en-GB"/>
              </w:rPr>
            </w:pPr>
            <w:r w:rsidRPr="006D6D4E">
              <w:rPr>
                <w:rFonts w:eastAsia="Calibri"/>
                <w:i/>
                <w:lang w:val="en-GB"/>
              </w:rPr>
              <w:t>Tel.</w:t>
            </w:r>
          </w:p>
        </w:tc>
        <w:tc>
          <w:tcPr>
            <w:tcW w:w="5629" w:type="dxa"/>
          </w:tcPr>
          <w:p w:rsidRPr="006D6D4E" w:rsidR="00327E1C" w:rsidP="006D6D4E" w:rsidRDefault="00075DDE" w14:paraId="616CA680" w14:textId="614DF4E7">
            <w:pPr>
              <w:spacing w:line="240" w:lineRule="auto"/>
              <w:jc w:val="left"/>
              <w:rPr>
                <w:rFonts w:eastAsia="Calibri"/>
                <w:i/>
                <w:iCs/>
                <w:lang w:val="en-GB"/>
              </w:rPr>
            </w:pPr>
            <w:r w:rsidRPr="004175C7">
              <w:rPr>
                <w:rFonts w:eastAsia="Calibri"/>
                <w:i/>
                <w:lang w:val="en-GB"/>
              </w:rPr>
              <w:t>+</w:t>
            </w:r>
            <w:r w:rsidRPr="006D6D4E" w:rsidR="00327E1C">
              <w:rPr>
                <w:rFonts w:eastAsia="Calibri"/>
                <w:i/>
                <w:lang w:val="en-GB"/>
              </w:rPr>
              <w:t>32 2 5469740</w:t>
            </w:r>
          </w:p>
        </w:tc>
      </w:tr>
      <w:tr w:rsidRPr="004175C7" w:rsidR="00327E1C" w:rsidTr="006D6D4E" w14:paraId="103EC56C" w14:textId="77777777">
        <w:trPr>
          <w:trHeight w:val="65"/>
        </w:trPr>
        <w:tc>
          <w:tcPr>
            <w:tcW w:w="1407" w:type="dxa"/>
          </w:tcPr>
          <w:p w:rsidRPr="006D6D4E" w:rsidR="00327E1C" w:rsidP="006D6D4E" w:rsidRDefault="00327E1C" w14:paraId="4A5544E6" w14:textId="77777777">
            <w:pPr>
              <w:spacing w:line="240" w:lineRule="auto"/>
              <w:jc w:val="left"/>
              <w:rPr>
                <w:rFonts w:eastAsia="Calibri"/>
                <w:i/>
                <w:lang w:val="en-GB"/>
              </w:rPr>
            </w:pPr>
            <w:r w:rsidRPr="006D6D4E">
              <w:rPr>
                <w:rFonts w:eastAsia="Calibri"/>
                <w:i/>
                <w:lang w:val="en-GB"/>
              </w:rPr>
              <w:t>Email</w:t>
            </w:r>
          </w:p>
        </w:tc>
        <w:tc>
          <w:tcPr>
            <w:tcW w:w="5629" w:type="dxa"/>
          </w:tcPr>
          <w:p w:rsidRPr="006D6D4E" w:rsidR="00327E1C" w:rsidP="006D6D4E" w:rsidRDefault="009D6A27" w14:paraId="444117E7" w14:textId="77777777">
            <w:pPr>
              <w:spacing w:line="240" w:lineRule="auto"/>
              <w:jc w:val="left"/>
              <w:rPr>
                <w:rFonts w:eastAsia="Calibri"/>
                <w:lang w:val="en-GB"/>
              </w:rPr>
            </w:pPr>
            <w:hyperlink w:history="1" r:id="rId26">
              <w:r w:rsidRPr="006D6D4E" w:rsidR="00327E1C">
                <w:rPr>
                  <w:rFonts w:eastAsia="Calibri"/>
                  <w:color w:val="0000FF"/>
                  <w:u w:val="single"/>
                  <w:lang w:val="en-GB"/>
                </w:rPr>
                <w:t>Krisztina.PerlakyToth@eesc.europa.eu</w:t>
              </w:r>
            </w:hyperlink>
          </w:p>
        </w:tc>
      </w:tr>
    </w:tbl>
    <w:p w:rsidR="004D7AC0" w:rsidP="004D7AC0" w:rsidRDefault="004D7AC0" w14:paraId="4982DD98" w14:textId="7502FFF0">
      <w:pPr>
        <w:spacing w:after="160" w:line="259" w:lineRule="auto"/>
        <w:jc w:val="left"/>
      </w:pPr>
      <w:r>
        <w:br w:type="page"/>
      </w:r>
    </w:p>
    <w:p w:rsidR="004D7AC0" w:rsidP="00CE679C" w:rsidRDefault="004D7AC0" w14:paraId="4982DD99" w14:textId="77777777">
      <w:pPr>
        <w:pStyle w:val="Heading2"/>
      </w:pPr>
      <w:bookmarkStart w:name="_Toc179794958" w:id="3"/>
      <w:r w:rsidRPr="001C70A5">
        <w:rPr>
          <w:rFonts w:eastAsiaTheme="minorEastAsia"/>
        </w:rPr>
        <w:t>EMPLOYMENT, SOCIAL AFFAIRS AND CITIZENSHIP</w:t>
      </w:r>
      <w:bookmarkEnd w:id="3"/>
    </w:p>
    <w:p w:rsidRPr="00CE679C" w:rsidR="004D7AC0" w:rsidP="006D6D4E" w:rsidRDefault="004D7AC0" w14:paraId="4982DD9A" w14:textId="77777777">
      <w:pPr>
        <w:keepNext/>
        <w:keepLines/>
        <w:rPr>
          <w:sz w:val="16"/>
          <w:szCs w:val="16"/>
        </w:rPr>
      </w:pPr>
    </w:p>
    <w:p w:rsidRPr="006D6D4E" w:rsidR="00327E1C" w:rsidP="00327E1C" w:rsidRDefault="00327E1C" w14:paraId="01FA66DE" w14:textId="0AAF0202">
      <w:pPr>
        <w:widowControl w:val="0"/>
        <w:numPr>
          <w:ilvl w:val="0"/>
          <w:numId w:val="4"/>
        </w:numPr>
        <w:overflowPunct w:val="0"/>
        <w:autoSpaceDE w:val="0"/>
        <w:autoSpaceDN w:val="0"/>
        <w:adjustRightInd w:val="0"/>
        <w:ind w:hanging="567"/>
        <w:textAlignment w:val="baseline"/>
      </w:pPr>
      <w:r w:rsidRPr="00327E1C">
        <w:rPr>
          <w:b/>
          <w:bCs/>
          <w:i/>
          <w:iCs/>
          <w:sz w:val="28"/>
          <w:szCs w:val="28"/>
        </w:rPr>
        <w:fldChar w:fldCharType="begin"/>
      </w:r>
      <w:r w:rsidRPr="00327E1C">
        <w:rPr>
          <w:b/>
          <w:bCs/>
          <w:i/>
          <w:iCs/>
          <w:sz w:val="28"/>
          <w:szCs w:val="28"/>
        </w:rPr>
        <w:instrText>HYPERLINK "https://www.eesc.europa.eu/en/our-work/opinions-information-reports/opinions/ensuring-equal-opportunities-and-social-inclusion-access-culture-lifelong-learning-and-role-public-cultural-institutions"</w:instrText>
      </w:r>
      <w:r w:rsidRPr="00327E1C">
        <w:rPr>
          <w:b/>
          <w:bCs/>
          <w:i/>
          <w:iCs/>
          <w:sz w:val="28"/>
          <w:szCs w:val="28"/>
        </w:rPr>
        <w:fldChar w:fldCharType="separate"/>
      </w:r>
      <w:r w:rsidRPr="00327E1C">
        <w:rPr>
          <w:b/>
          <w:bCs/>
          <w:i/>
          <w:iCs/>
          <w:color w:val="0000FF"/>
          <w:sz w:val="28"/>
          <w:szCs w:val="28"/>
          <w:u w:val="single"/>
        </w:rPr>
        <w:t>Ensuring equal opportunities and social inclusion in access to culture, lifelong learning and the role of public cultural institutions in this process</w:t>
      </w:r>
    </w:p>
    <w:p w:rsidRPr="00CE679C" w:rsidR="00327E1C" w:rsidP="00327E1C" w:rsidRDefault="00327E1C" w14:paraId="7E48F543" w14:textId="77777777">
      <w:pPr>
        <w:widowControl w:val="0"/>
        <w:overflowPunct w:val="0"/>
        <w:autoSpaceDE w:val="0"/>
        <w:autoSpaceDN w:val="0"/>
        <w:adjustRightInd w:val="0"/>
        <w:ind w:left="567"/>
        <w:textAlignment w:val="baseline"/>
        <w:rPr>
          <w:b/>
          <w:bCs/>
          <w:i/>
          <w:iCs/>
          <w:sz w:val="16"/>
          <w:szCs w:val="16"/>
        </w:rPr>
      </w:pPr>
      <w:r w:rsidRPr="00327E1C">
        <w:rPr>
          <w:b/>
          <w:bCs/>
          <w:i/>
          <w:iCs/>
          <w:sz w:val="28"/>
          <w:szCs w:val="28"/>
        </w:rPr>
        <w:fldChar w:fldCharType="end"/>
      </w:r>
    </w:p>
    <w:tbl>
      <w:tblPr>
        <w:tblW w:w="4922" w:type="pct"/>
        <w:tblLook w:val="04A0" w:firstRow="1" w:lastRow="0" w:firstColumn="1" w:lastColumn="0" w:noHBand="0" w:noVBand="1"/>
      </w:tblPr>
      <w:tblGrid>
        <w:gridCol w:w="2031"/>
        <w:gridCol w:w="7111"/>
      </w:tblGrid>
      <w:tr w:rsidRPr="004175C7" w:rsidR="00327E1C" w:rsidTr="006D6D4E" w14:paraId="042354E7" w14:textId="77777777">
        <w:tc>
          <w:tcPr>
            <w:tcW w:w="1111" w:type="pct"/>
          </w:tcPr>
          <w:p w:rsidRPr="004175C7" w:rsidR="00327E1C" w:rsidP="00327E1C" w:rsidRDefault="00327E1C" w14:paraId="4FF60866" w14:textId="77777777">
            <w:pPr>
              <w:overflowPunct w:val="0"/>
              <w:autoSpaceDE w:val="0"/>
              <w:autoSpaceDN w:val="0"/>
              <w:adjustRightInd w:val="0"/>
              <w:ind w:left="-113"/>
              <w:textAlignment w:val="baseline"/>
              <w:rPr>
                <w:b/>
              </w:rPr>
            </w:pPr>
            <w:r w:rsidRPr="004175C7">
              <w:rPr>
                <w:b/>
              </w:rPr>
              <w:t>Rapporteur</w:t>
            </w:r>
          </w:p>
        </w:tc>
        <w:tc>
          <w:tcPr>
            <w:tcW w:w="3889" w:type="pct"/>
          </w:tcPr>
          <w:p w:rsidRPr="004175C7" w:rsidR="007B5ACA" w:rsidP="00327E1C" w:rsidRDefault="00327E1C" w14:paraId="2CAD019B" w14:textId="73A76370">
            <w:pPr>
              <w:tabs>
                <w:tab w:val="left" w:pos="4572"/>
              </w:tabs>
              <w:overflowPunct w:val="0"/>
              <w:autoSpaceDE w:val="0"/>
              <w:autoSpaceDN w:val="0"/>
              <w:adjustRightInd w:val="0"/>
              <w:ind w:left="-113" w:right="-823"/>
              <w:textAlignment w:val="baseline"/>
              <w:rPr>
                <w:lang w:val="en-GB"/>
              </w:rPr>
            </w:pPr>
            <w:r w:rsidRPr="004175C7">
              <w:rPr>
                <w:lang w:val="en-GB"/>
              </w:rPr>
              <w:t>Carlos Manuel TRINDADE (Workers</w:t>
            </w:r>
            <w:r w:rsidRPr="004175C7" w:rsidR="007B5ACA">
              <w:rPr>
                <w:lang w:val="en-GB"/>
              </w:rPr>
              <w:t>'</w:t>
            </w:r>
            <w:r w:rsidRPr="004175C7">
              <w:rPr>
                <w:lang w:val="en-GB"/>
              </w:rPr>
              <w:t xml:space="preserve"> </w:t>
            </w:r>
            <w:r w:rsidRPr="004175C7">
              <w:t>Group</w:t>
            </w:r>
            <w:r w:rsidRPr="004175C7" w:rsidR="007B5ACA">
              <w:t xml:space="preserve"> - PT</w:t>
            </w:r>
            <w:r w:rsidRPr="004175C7">
              <w:rPr>
                <w:lang w:val="en-GB"/>
              </w:rPr>
              <w:t>)</w:t>
            </w:r>
          </w:p>
        </w:tc>
      </w:tr>
      <w:tr w:rsidRPr="004175C7" w:rsidR="00327E1C" w:rsidTr="006D6D4E" w14:paraId="4A3404E6" w14:textId="77777777">
        <w:tc>
          <w:tcPr>
            <w:tcW w:w="1111" w:type="pct"/>
          </w:tcPr>
          <w:p w:rsidRPr="004175C7" w:rsidR="00327E1C" w:rsidP="00327E1C" w:rsidRDefault="00327E1C" w14:paraId="5A7CE13B" w14:textId="77777777">
            <w:pPr>
              <w:overflowPunct w:val="0"/>
              <w:autoSpaceDE w:val="0"/>
              <w:autoSpaceDN w:val="0"/>
              <w:adjustRightInd w:val="0"/>
              <w:ind w:left="-113"/>
              <w:textAlignment w:val="baseline"/>
              <w:rPr>
                <w:b/>
              </w:rPr>
            </w:pPr>
            <w:r w:rsidRPr="004175C7">
              <w:rPr>
                <w:b/>
              </w:rPr>
              <w:t>References</w:t>
            </w:r>
          </w:p>
        </w:tc>
        <w:tc>
          <w:tcPr>
            <w:tcW w:w="3889" w:type="pct"/>
          </w:tcPr>
          <w:p w:rsidRPr="004175C7" w:rsidR="008943DA" w:rsidP="008943DA" w:rsidRDefault="008943DA" w14:paraId="0F8D6DF7" w14:textId="2336C9A3">
            <w:pPr>
              <w:tabs>
                <w:tab w:val="left" w:pos="4430"/>
              </w:tabs>
              <w:overflowPunct w:val="0"/>
              <w:autoSpaceDE w:val="0"/>
              <w:autoSpaceDN w:val="0"/>
              <w:adjustRightInd w:val="0"/>
              <w:ind w:left="-113" w:right="-823"/>
              <w:textAlignment w:val="baseline"/>
            </w:pPr>
            <w:r w:rsidRPr="004175C7">
              <w:t>Exploratory opinion requested by the Hungarian Presidency of the Council of the EU</w:t>
            </w:r>
          </w:p>
          <w:p w:rsidRPr="004175C7" w:rsidR="00327E1C" w:rsidP="00327E1C" w:rsidRDefault="00327E1C" w14:paraId="03D980EF" w14:textId="779EB64C">
            <w:pPr>
              <w:tabs>
                <w:tab w:val="left" w:pos="4430"/>
              </w:tabs>
              <w:overflowPunct w:val="0"/>
              <w:autoSpaceDE w:val="0"/>
              <w:autoSpaceDN w:val="0"/>
              <w:adjustRightInd w:val="0"/>
              <w:ind w:left="-113" w:right="-823"/>
              <w:textAlignment w:val="baseline"/>
            </w:pPr>
            <w:r w:rsidRPr="004175C7">
              <w:t>EESC-2024-01873-00-00-AC</w:t>
            </w:r>
          </w:p>
        </w:tc>
      </w:tr>
    </w:tbl>
    <w:p w:rsidRPr="00CE679C" w:rsidR="007B5ACA" w:rsidP="00327E1C" w:rsidRDefault="007B5ACA" w14:paraId="3EC948D0"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327E1C" w:rsidR="00327E1C" w:rsidP="00327E1C" w:rsidRDefault="00327E1C" w14:paraId="48ACCE9C" w14:textId="4654D056">
      <w:pPr>
        <w:keepNext/>
        <w:keepLines/>
        <w:tabs>
          <w:tab w:val="center" w:pos="284"/>
        </w:tabs>
        <w:overflowPunct w:val="0"/>
        <w:autoSpaceDE w:val="0"/>
        <w:autoSpaceDN w:val="0"/>
        <w:adjustRightInd w:val="0"/>
        <w:ind w:left="266" w:hanging="266"/>
        <w:textAlignment w:val="baseline"/>
        <w:rPr>
          <w:b/>
          <w:lang w:val="en-GB"/>
        </w:rPr>
      </w:pPr>
      <w:r w:rsidRPr="00327E1C">
        <w:rPr>
          <w:b/>
          <w:lang w:val="en-GB"/>
        </w:rPr>
        <w:t>Key points</w:t>
      </w:r>
    </w:p>
    <w:p w:rsidRPr="00327E1C" w:rsidR="00327E1C" w:rsidP="00327E1C" w:rsidRDefault="00327E1C" w14:paraId="287F1575" w14:textId="77777777">
      <w:pPr>
        <w:keepNext/>
        <w:keepLines/>
        <w:tabs>
          <w:tab w:val="center" w:pos="284"/>
        </w:tabs>
        <w:overflowPunct w:val="0"/>
        <w:autoSpaceDE w:val="0"/>
        <w:autoSpaceDN w:val="0"/>
        <w:adjustRightInd w:val="0"/>
        <w:ind w:left="266" w:hanging="266"/>
        <w:textAlignment w:val="baseline"/>
        <w:rPr>
          <w:sz w:val="18"/>
          <w:szCs w:val="16"/>
          <w:lang w:val="en-GB"/>
        </w:rPr>
      </w:pPr>
    </w:p>
    <w:p w:rsidRPr="00327E1C" w:rsidR="00327E1C" w:rsidP="00327E1C" w:rsidRDefault="00327E1C" w14:paraId="2E66FABA" w14:textId="77777777">
      <w:pPr>
        <w:keepNext/>
        <w:keepLines/>
        <w:tabs>
          <w:tab w:val="center" w:pos="284"/>
        </w:tabs>
        <w:overflowPunct w:val="0"/>
        <w:autoSpaceDE w:val="0"/>
        <w:autoSpaceDN w:val="0"/>
        <w:adjustRightInd w:val="0"/>
        <w:ind w:left="266" w:hanging="266"/>
        <w:textAlignment w:val="baseline"/>
        <w:rPr>
          <w:szCs w:val="20"/>
          <w:lang w:val="en-GB"/>
        </w:rPr>
      </w:pPr>
      <w:r w:rsidRPr="00327E1C">
        <w:rPr>
          <w:szCs w:val="20"/>
          <w:lang w:val="en-GB"/>
        </w:rPr>
        <w:t>The EESC:</w:t>
      </w:r>
    </w:p>
    <w:p w:rsidRPr="00327E1C" w:rsidR="00327E1C" w:rsidP="006D6D4E" w:rsidRDefault="00327E1C" w14:paraId="7F34938A" w14:textId="77777777">
      <w:pPr>
        <w:keepNext/>
        <w:keepLines/>
        <w:numPr>
          <w:ilvl w:val="0"/>
          <w:numId w:val="22"/>
        </w:numPr>
        <w:tabs>
          <w:tab w:val="center" w:pos="567"/>
        </w:tabs>
        <w:overflowPunct w:val="0"/>
        <w:autoSpaceDE w:val="0"/>
        <w:autoSpaceDN w:val="0"/>
        <w:adjustRightInd w:val="0"/>
        <w:spacing w:after="200" w:line="276" w:lineRule="auto"/>
        <w:ind w:left="567" w:hanging="567"/>
        <w:contextualSpacing/>
        <w:textAlignment w:val="baseline"/>
        <w:rPr>
          <w:lang w:val="en-GB" w:eastAsia="zh-CN"/>
        </w:rPr>
      </w:pPr>
      <w:r w:rsidRPr="00327E1C">
        <w:rPr>
          <w:lang w:val="en-GB" w:eastAsia="zh-CN"/>
        </w:rPr>
        <w:t>endorses the vision of the Treaty on European Union, emphasizing culture’s role in democracy, human rights, and the rule of law, supporting the EU Work Plan for Culture 2023-2026 and welcoming the opinion on cultural policies from the Committee of the Regions;</w:t>
      </w:r>
    </w:p>
    <w:p w:rsidRPr="00327E1C" w:rsidR="00327E1C" w:rsidP="006D6D4E" w:rsidRDefault="00327E1C" w14:paraId="1F0D0501" w14:textId="77777777">
      <w:pPr>
        <w:keepNext/>
        <w:keepLines/>
        <w:numPr>
          <w:ilvl w:val="0"/>
          <w:numId w:val="22"/>
        </w:numPr>
        <w:tabs>
          <w:tab w:val="center" w:pos="567"/>
        </w:tabs>
        <w:overflowPunct w:val="0"/>
        <w:autoSpaceDE w:val="0"/>
        <w:autoSpaceDN w:val="0"/>
        <w:adjustRightInd w:val="0"/>
        <w:spacing w:after="200" w:line="276" w:lineRule="auto"/>
        <w:ind w:left="567" w:hanging="567"/>
        <w:contextualSpacing/>
        <w:textAlignment w:val="baseline"/>
        <w:rPr>
          <w:lang w:val="en-GB" w:eastAsia="zh-CN"/>
        </w:rPr>
      </w:pPr>
      <w:r w:rsidRPr="00327E1C">
        <w:rPr>
          <w:lang w:val="en-GB" w:eastAsia="zh-CN"/>
        </w:rPr>
        <w:t>supports a holistic approach to culture, linking cultural and civic participation, essential for social cohesion and democracy. The EESC stresses that culture must be accessible to all as a public good and recognizes that creative freedom strengthens democracy, tolerance, resilience;</w:t>
      </w:r>
    </w:p>
    <w:p w:rsidRPr="00327E1C" w:rsidR="00327E1C" w:rsidP="006D6D4E" w:rsidRDefault="00327E1C" w14:paraId="5185B22E" w14:textId="77777777">
      <w:pPr>
        <w:keepNext/>
        <w:keepLines/>
        <w:numPr>
          <w:ilvl w:val="0"/>
          <w:numId w:val="22"/>
        </w:numPr>
        <w:tabs>
          <w:tab w:val="center" w:pos="567"/>
        </w:tabs>
        <w:overflowPunct w:val="0"/>
        <w:autoSpaceDE w:val="0"/>
        <w:autoSpaceDN w:val="0"/>
        <w:adjustRightInd w:val="0"/>
        <w:spacing w:after="200" w:line="276" w:lineRule="auto"/>
        <w:ind w:left="567" w:hanging="567"/>
        <w:contextualSpacing/>
        <w:textAlignment w:val="baseline"/>
        <w:rPr>
          <w:lang w:val="en-GB" w:eastAsia="zh-CN"/>
        </w:rPr>
      </w:pPr>
      <w:r w:rsidRPr="00327E1C">
        <w:rPr>
          <w:lang w:val="en-GB" w:eastAsia="zh-CN"/>
        </w:rPr>
        <w:t>asks the Commission and Member States to adopt policies reducing economic and educational inequalities, as these factors hinder cultural participation, particularly in rural areas. It also recommends creating and strengthening programs to eliminate various barriers (physical, economic, linguistic, etc.) to ensure inclusive cultural participation, with a focus on marginalized and discriminated groups;</w:t>
      </w:r>
    </w:p>
    <w:p w:rsidRPr="00327E1C" w:rsidR="00327E1C" w:rsidP="006D6D4E" w:rsidRDefault="00327E1C" w14:paraId="11117F1B" w14:textId="77777777">
      <w:pPr>
        <w:keepNext/>
        <w:keepLines/>
        <w:numPr>
          <w:ilvl w:val="0"/>
          <w:numId w:val="22"/>
        </w:numPr>
        <w:tabs>
          <w:tab w:val="center" w:pos="567"/>
        </w:tabs>
        <w:overflowPunct w:val="0"/>
        <w:autoSpaceDE w:val="0"/>
        <w:autoSpaceDN w:val="0"/>
        <w:adjustRightInd w:val="0"/>
        <w:spacing w:after="200" w:line="276" w:lineRule="auto"/>
        <w:ind w:left="567" w:hanging="567"/>
        <w:contextualSpacing/>
        <w:textAlignment w:val="baseline"/>
        <w:rPr>
          <w:lang w:val="en-GB" w:eastAsia="zh-CN"/>
        </w:rPr>
      </w:pPr>
      <w:r w:rsidRPr="00327E1C">
        <w:rPr>
          <w:lang w:val="en-GB" w:eastAsia="zh-CN"/>
        </w:rPr>
        <w:t>proposes that the EU and Member States adopt budgetary strategies for supporting cultural policies in sparsely populated rural areas as a key pillar for sustainable development. It recommends integrating public investment and infrastructure development into a broader strategy to revitalize rural regions, attracting private investment and increasing cultural participation. The EESC further advises that cultural policies in rural areas should focus on involving local communities in decision-making, fostering a sense of belonging, democratic participation and social cohesion, while avoiding top-down, imposed measures;</w:t>
      </w:r>
    </w:p>
    <w:p w:rsidRPr="00327E1C" w:rsidR="00327E1C" w:rsidP="006D6D4E" w:rsidRDefault="00327E1C" w14:paraId="6745F3F7" w14:textId="77777777">
      <w:pPr>
        <w:keepNext/>
        <w:keepLines/>
        <w:numPr>
          <w:ilvl w:val="0"/>
          <w:numId w:val="22"/>
        </w:numPr>
        <w:tabs>
          <w:tab w:val="center" w:pos="567"/>
        </w:tabs>
        <w:overflowPunct w:val="0"/>
        <w:autoSpaceDE w:val="0"/>
        <w:autoSpaceDN w:val="0"/>
        <w:adjustRightInd w:val="0"/>
        <w:spacing w:after="200" w:line="276" w:lineRule="auto"/>
        <w:ind w:left="567" w:hanging="567"/>
        <w:contextualSpacing/>
        <w:textAlignment w:val="baseline"/>
        <w:rPr>
          <w:lang w:val="en-GB" w:eastAsia="zh-CN"/>
        </w:rPr>
      </w:pPr>
      <w:r w:rsidRPr="00327E1C">
        <w:rPr>
          <w:lang w:val="en-GB" w:eastAsia="zh-CN"/>
        </w:rPr>
        <w:t>highlights the importance of public cultural policies to foster civil dialogue between civil society and authorities, promoting rural development and strengthening social and territorial cohesion. It also emphasizes the need for mechanisms that promote social dialogue, negotiation and collective bargaining in rural areas to boost the economy, improve living conditions, enhance democratic participation and build community resilience;</w:t>
      </w:r>
    </w:p>
    <w:p w:rsidRPr="00327E1C" w:rsidR="00327E1C" w:rsidP="006D6D4E" w:rsidRDefault="00327E1C" w14:paraId="01AD3DAD" w14:textId="77777777">
      <w:pPr>
        <w:keepNext/>
        <w:keepLines/>
        <w:numPr>
          <w:ilvl w:val="0"/>
          <w:numId w:val="22"/>
        </w:numPr>
        <w:tabs>
          <w:tab w:val="center" w:pos="567"/>
        </w:tabs>
        <w:overflowPunct w:val="0"/>
        <w:autoSpaceDE w:val="0"/>
        <w:autoSpaceDN w:val="0"/>
        <w:adjustRightInd w:val="0"/>
        <w:spacing w:after="200" w:line="276" w:lineRule="auto"/>
        <w:ind w:left="567" w:hanging="567"/>
        <w:contextualSpacing/>
        <w:textAlignment w:val="baseline"/>
        <w:rPr>
          <w:lang w:val="en-GB" w:eastAsia="zh-CN"/>
        </w:rPr>
      </w:pPr>
      <w:r w:rsidRPr="00327E1C">
        <w:rPr>
          <w:lang w:val="en-GB" w:eastAsia="zh-CN"/>
        </w:rPr>
        <w:t>recommends integrating more cultural and artistic training in school curricula, and encourages specialised cultural professionals to settle in rural areas to drive local development;</w:t>
      </w:r>
    </w:p>
    <w:p w:rsidRPr="00327E1C" w:rsidR="00327E1C" w:rsidP="006D6D4E" w:rsidRDefault="00327E1C" w14:paraId="6E23BB62" w14:textId="77777777">
      <w:pPr>
        <w:keepNext/>
        <w:keepLines/>
        <w:numPr>
          <w:ilvl w:val="0"/>
          <w:numId w:val="22"/>
        </w:numPr>
        <w:tabs>
          <w:tab w:val="center" w:pos="567"/>
        </w:tabs>
        <w:overflowPunct w:val="0"/>
        <w:autoSpaceDE w:val="0"/>
        <w:autoSpaceDN w:val="0"/>
        <w:adjustRightInd w:val="0"/>
        <w:spacing w:after="200" w:line="276" w:lineRule="auto"/>
        <w:ind w:left="567" w:hanging="567"/>
        <w:contextualSpacing/>
        <w:textAlignment w:val="baseline"/>
        <w:rPr>
          <w:lang w:val="en-GB" w:eastAsia="zh-CN"/>
        </w:rPr>
      </w:pPr>
      <w:r w:rsidRPr="00327E1C">
        <w:rPr>
          <w:lang w:val="en-GB" w:eastAsia="zh-CN"/>
        </w:rPr>
        <w:t>calls for wide-ranging digital and cultural literacy campaigns in rural areas to promote lifelong learning, combat disinformation and uphold EU values;</w:t>
      </w:r>
    </w:p>
    <w:p w:rsidRPr="00327E1C" w:rsidR="00327E1C" w:rsidP="006D6D4E" w:rsidRDefault="00327E1C" w14:paraId="6BD89EE1" w14:textId="77777777">
      <w:pPr>
        <w:keepNext/>
        <w:keepLines/>
        <w:numPr>
          <w:ilvl w:val="0"/>
          <w:numId w:val="22"/>
        </w:numPr>
        <w:tabs>
          <w:tab w:val="center" w:pos="567"/>
        </w:tabs>
        <w:overflowPunct w:val="0"/>
        <w:autoSpaceDE w:val="0"/>
        <w:autoSpaceDN w:val="0"/>
        <w:adjustRightInd w:val="0"/>
        <w:spacing w:after="200" w:line="276" w:lineRule="auto"/>
        <w:ind w:left="567" w:hanging="567"/>
        <w:contextualSpacing/>
        <w:textAlignment w:val="baseline"/>
        <w:rPr>
          <w:lang w:val="en-GB" w:eastAsia="zh-CN"/>
        </w:rPr>
      </w:pPr>
      <w:r w:rsidRPr="00327E1C">
        <w:rPr>
          <w:lang w:val="en-GB" w:eastAsia="zh-CN"/>
        </w:rPr>
        <w:t>suggests creating a European Year of Rural Areas to highlight their cultural and economic contributions;</w:t>
      </w:r>
    </w:p>
    <w:p w:rsidR="00327E1C" w:rsidP="006D6D4E" w:rsidRDefault="00327E1C" w14:paraId="70540D74" w14:textId="09D46BAD">
      <w:pPr>
        <w:keepNext/>
        <w:keepLines/>
        <w:numPr>
          <w:ilvl w:val="0"/>
          <w:numId w:val="22"/>
        </w:numPr>
        <w:tabs>
          <w:tab w:val="center" w:pos="567"/>
        </w:tabs>
        <w:overflowPunct w:val="0"/>
        <w:autoSpaceDE w:val="0"/>
        <w:autoSpaceDN w:val="0"/>
        <w:adjustRightInd w:val="0"/>
        <w:spacing w:after="200" w:line="276" w:lineRule="auto"/>
        <w:ind w:left="567" w:hanging="567"/>
        <w:contextualSpacing/>
        <w:textAlignment w:val="baseline"/>
        <w:rPr>
          <w:lang w:val="en-GB" w:eastAsia="zh-CN"/>
        </w:rPr>
      </w:pPr>
      <w:r w:rsidRPr="00327E1C">
        <w:rPr>
          <w:lang w:val="en-GB" w:eastAsia="zh-CN"/>
        </w:rPr>
        <w:t>intends to assess the need for a special body focused on culture within the EESC structure.</w:t>
      </w:r>
    </w:p>
    <w:p w:rsidRPr="00CE679C" w:rsidR="007B5ACA" w:rsidP="006D6D4E" w:rsidRDefault="007B5ACA" w14:paraId="35337882" w14:textId="77777777">
      <w:pPr>
        <w:keepNext/>
        <w:keepLines/>
        <w:tabs>
          <w:tab w:val="center" w:pos="284"/>
        </w:tabs>
        <w:overflowPunct w:val="0"/>
        <w:autoSpaceDE w:val="0"/>
        <w:autoSpaceDN w:val="0"/>
        <w:adjustRightInd w:val="0"/>
        <w:spacing w:after="200" w:line="276" w:lineRule="auto"/>
        <w:ind w:left="360"/>
        <w:contextualSpacing/>
        <w:textAlignment w:val="baseline"/>
        <w:rPr>
          <w:sz w:val="16"/>
          <w:szCs w:val="16"/>
          <w:lang w:val="en-GB" w:eastAsia="zh-CN"/>
        </w:rPr>
      </w:pPr>
    </w:p>
    <w:tbl>
      <w:tblPr>
        <w:tblW w:w="3516" w:type="pct"/>
        <w:tblLook w:val="04A0" w:firstRow="1" w:lastRow="0" w:firstColumn="1" w:lastColumn="0" w:noHBand="0" w:noVBand="1"/>
      </w:tblPr>
      <w:tblGrid>
        <w:gridCol w:w="2032"/>
        <w:gridCol w:w="4499"/>
      </w:tblGrid>
      <w:tr w:rsidRPr="004175C7" w:rsidR="00327E1C" w:rsidTr="0015437C" w14:paraId="518D7676" w14:textId="77777777">
        <w:tc>
          <w:tcPr>
            <w:tcW w:w="1556" w:type="pct"/>
          </w:tcPr>
          <w:p w:rsidRPr="004175C7" w:rsidR="00327E1C" w:rsidP="00327E1C" w:rsidRDefault="00327E1C" w14:paraId="639514BF" w14:textId="77777777">
            <w:pPr>
              <w:overflowPunct w:val="0"/>
              <w:autoSpaceDE w:val="0"/>
              <w:autoSpaceDN w:val="0"/>
              <w:adjustRightInd w:val="0"/>
              <w:spacing w:line="240" w:lineRule="auto"/>
              <w:textAlignment w:val="baseline"/>
              <w:rPr>
                <w:i/>
              </w:rPr>
            </w:pPr>
            <w:r w:rsidRPr="004175C7">
              <w:rPr>
                <w:b/>
                <w:i/>
              </w:rPr>
              <w:t>Contact</w:t>
            </w:r>
          </w:p>
        </w:tc>
        <w:tc>
          <w:tcPr>
            <w:tcW w:w="3444" w:type="pct"/>
          </w:tcPr>
          <w:p w:rsidRPr="004175C7" w:rsidR="00327E1C" w:rsidP="00327E1C" w:rsidRDefault="00327E1C" w14:paraId="6949DC18" w14:textId="5A4B9789">
            <w:pPr>
              <w:overflowPunct w:val="0"/>
              <w:autoSpaceDE w:val="0"/>
              <w:autoSpaceDN w:val="0"/>
              <w:adjustRightInd w:val="0"/>
              <w:spacing w:line="240" w:lineRule="auto"/>
              <w:textAlignment w:val="baseline"/>
              <w:rPr>
                <w:i/>
              </w:rPr>
            </w:pPr>
            <w:r w:rsidRPr="004175C7">
              <w:rPr>
                <w:i/>
              </w:rPr>
              <w:t>Alessia C</w:t>
            </w:r>
            <w:r w:rsidRPr="004175C7" w:rsidR="007B5ACA">
              <w:rPr>
                <w:i/>
              </w:rPr>
              <w:t>ova</w:t>
            </w:r>
          </w:p>
        </w:tc>
      </w:tr>
      <w:tr w:rsidRPr="004175C7" w:rsidR="00327E1C" w:rsidTr="0015437C" w14:paraId="1FC4BD14" w14:textId="77777777">
        <w:tc>
          <w:tcPr>
            <w:tcW w:w="1556" w:type="pct"/>
          </w:tcPr>
          <w:p w:rsidRPr="004175C7" w:rsidR="00327E1C" w:rsidP="00327E1C" w:rsidRDefault="00327E1C" w14:paraId="3B065C5E" w14:textId="77777777">
            <w:pPr>
              <w:overflowPunct w:val="0"/>
              <w:autoSpaceDE w:val="0"/>
              <w:autoSpaceDN w:val="0"/>
              <w:adjustRightInd w:val="0"/>
              <w:spacing w:line="240" w:lineRule="auto"/>
              <w:textAlignment w:val="baseline"/>
              <w:rPr>
                <w:i/>
              </w:rPr>
            </w:pPr>
            <w:r w:rsidRPr="004175C7">
              <w:rPr>
                <w:i/>
              </w:rPr>
              <w:t>Tel.</w:t>
            </w:r>
          </w:p>
        </w:tc>
        <w:tc>
          <w:tcPr>
            <w:tcW w:w="3444" w:type="pct"/>
          </w:tcPr>
          <w:p w:rsidRPr="004175C7" w:rsidR="00327E1C" w:rsidP="00327E1C" w:rsidRDefault="00327E1C" w14:paraId="7E125145" w14:textId="77777777">
            <w:pPr>
              <w:overflowPunct w:val="0"/>
              <w:autoSpaceDE w:val="0"/>
              <w:autoSpaceDN w:val="0"/>
              <w:adjustRightInd w:val="0"/>
              <w:spacing w:line="240" w:lineRule="auto"/>
              <w:textAlignment w:val="baseline"/>
              <w:rPr>
                <w:i/>
              </w:rPr>
            </w:pPr>
            <w:r w:rsidRPr="004175C7">
              <w:rPr>
                <w:i/>
              </w:rPr>
              <w:t>+32 2546942</w:t>
            </w:r>
            <w:r w:rsidRPr="004175C7">
              <w:rPr>
                <w:lang w:val="en-GB"/>
              </w:rPr>
              <w:t>6</w:t>
            </w:r>
          </w:p>
        </w:tc>
      </w:tr>
      <w:tr w:rsidRPr="004175C7" w:rsidR="00327E1C" w:rsidTr="0015437C" w14:paraId="60E24F5F" w14:textId="77777777">
        <w:tc>
          <w:tcPr>
            <w:tcW w:w="1556" w:type="pct"/>
          </w:tcPr>
          <w:p w:rsidRPr="004175C7" w:rsidR="00327E1C" w:rsidP="00327E1C" w:rsidRDefault="00075DDE" w14:paraId="5996693A" w14:textId="1EC47022">
            <w:pPr>
              <w:overflowPunct w:val="0"/>
              <w:autoSpaceDE w:val="0"/>
              <w:autoSpaceDN w:val="0"/>
              <w:adjustRightInd w:val="0"/>
              <w:spacing w:line="240" w:lineRule="auto"/>
              <w:textAlignment w:val="baseline"/>
              <w:rPr>
                <w:i/>
              </w:rPr>
            </w:pPr>
            <w:r w:rsidRPr="004175C7">
              <w:rPr>
                <w:i/>
              </w:rPr>
              <w:t>E</w:t>
            </w:r>
            <w:r w:rsidRPr="004175C7" w:rsidR="00327E1C">
              <w:rPr>
                <w:i/>
              </w:rPr>
              <w:t>mail</w:t>
            </w:r>
          </w:p>
        </w:tc>
        <w:tc>
          <w:tcPr>
            <w:tcW w:w="3444" w:type="pct"/>
          </w:tcPr>
          <w:p w:rsidRPr="004175C7" w:rsidR="00327E1C" w:rsidP="00327E1C" w:rsidRDefault="009D6A27" w14:paraId="7A4FC26A" w14:textId="77777777">
            <w:pPr>
              <w:overflowPunct w:val="0"/>
              <w:autoSpaceDE w:val="0"/>
              <w:autoSpaceDN w:val="0"/>
              <w:adjustRightInd w:val="0"/>
              <w:spacing w:line="240" w:lineRule="auto"/>
              <w:textAlignment w:val="baseline"/>
              <w:rPr>
                <w:i/>
                <w:color w:val="0000FF"/>
                <w:u w:val="single"/>
                <w:lang w:val="en-GB"/>
              </w:rPr>
            </w:pPr>
            <w:hyperlink w:history="1" r:id="rId27">
              <w:r w:rsidRPr="004175C7" w:rsidR="00327E1C">
                <w:rPr>
                  <w:i/>
                  <w:color w:val="0000FF"/>
                  <w:u w:val="single"/>
                </w:rPr>
                <w:t>A</w:t>
              </w:r>
              <w:r w:rsidRPr="004175C7" w:rsidR="00327E1C">
                <w:rPr>
                  <w:i/>
                  <w:color w:val="0000FF"/>
                  <w:u w:val="single"/>
                  <w:lang w:val="en-GB"/>
                </w:rPr>
                <w:t>lessia.Cova</w:t>
              </w:r>
              <w:r w:rsidRPr="004175C7" w:rsidR="00327E1C">
                <w:rPr>
                  <w:i/>
                  <w:color w:val="0000FF"/>
                  <w:u w:val="single"/>
                </w:rPr>
                <w:t>@eesc.europa.eu</w:t>
              </w:r>
            </w:hyperlink>
          </w:p>
        </w:tc>
      </w:tr>
    </w:tbl>
    <w:p w:rsidR="000955B2" w:rsidRDefault="000955B2" w14:paraId="55A6D2C1" w14:textId="77777777">
      <w:pPr>
        <w:spacing w:after="160" w:line="259" w:lineRule="auto"/>
        <w:jc w:val="left"/>
      </w:pPr>
      <w:r>
        <w:br w:type="page"/>
      </w:r>
    </w:p>
    <w:p w:rsidRPr="00327E1C" w:rsidR="00327E1C" w:rsidP="006D6D4E" w:rsidRDefault="009D6A27" w14:paraId="759C8784" w14:textId="17CABEDA">
      <w:pPr>
        <w:keepNext/>
        <w:keepLines/>
        <w:widowControl w:val="0"/>
        <w:numPr>
          <w:ilvl w:val="0"/>
          <w:numId w:val="4"/>
        </w:numPr>
        <w:overflowPunct w:val="0"/>
        <w:autoSpaceDE w:val="0"/>
        <w:autoSpaceDN w:val="0"/>
        <w:adjustRightInd w:val="0"/>
        <w:ind w:hanging="567"/>
        <w:textAlignment w:val="baseline"/>
        <w:rPr>
          <w:sz w:val="24"/>
          <w:szCs w:val="24"/>
          <w:lang w:val="en-GB"/>
        </w:rPr>
      </w:pPr>
      <w:hyperlink w:history="1" r:id="rId28">
        <w:r w:rsidRPr="00327E1C" w:rsidR="00327E1C">
          <w:rPr>
            <w:b/>
            <w:bCs/>
            <w:i/>
            <w:iCs/>
            <w:color w:val="0000FF"/>
            <w:sz w:val="28"/>
            <w:szCs w:val="28"/>
            <w:u w:val="single"/>
            <w:lang w:val="en-GB"/>
          </w:rPr>
          <w:t>Mental health community services</w:t>
        </w:r>
      </w:hyperlink>
    </w:p>
    <w:p w:rsidRPr="00327E1C" w:rsidR="00327E1C" w:rsidP="006D6D4E" w:rsidRDefault="00327E1C" w14:paraId="1107D09C" w14:textId="77777777">
      <w:pPr>
        <w:keepNext/>
        <w:keepLines/>
        <w:tabs>
          <w:tab w:val="center" w:pos="284"/>
        </w:tabs>
        <w:overflowPunct w:val="0"/>
        <w:autoSpaceDE w:val="0"/>
        <w:autoSpaceDN w:val="0"/>
        <w:adjustRightInd w:val="0"/>
        <w:ind w:left="266" w:hanging="266"/>
        <w:textAlignment w:val="baseline"/>
        <w:rPr>
          <w:b/>
          <w:sz w:val="18"/>
          <w:szCs w:val="18"/>
          <w:lang w:val="en-GB"/>
        </w:rPr>
      </w:pPr>
    </w:p>
    <w:tbl>
      <w:tblPr>
        <w:tblW w:w="0" w:type="auto"/>
        <w:tblLook w:val="04A0" w:firstRow="1" w:lastRow="0" w:firstColumn="1" w:lastColumn="0" w:noHBand="0" w:noVBand="1"/>
      </w:tblPr>
      <w:tblGrid>
        <w:gridCol w:w="1701"/>
        <w:gridCol w:w="6237"/>
      </w:tblGrid>
      <w:tr w:rsidRPr="00327E1C" w:rsidR="00327E1C" w:rsidTr="0015437C" w14:paraId="30675E61" w14:textId="77777777">
        <w:tc>
          <w:tcPr>
            <w:tcW w:w="1701" w:type="dxa"/>
          </w:tcPr>
          <w:p w:rsidRPr="00327E1C" w:rsidR="00327E1C" w:rsidP="00327E1C" w:rsidRDefault="00327E1C" w14:paraId="73DABBAC" w14:textId="58087E5F">
            <w:pPr>
              <w:tabs>
                <w:tab w:val="center" w:pos="284"/>
              </w:tabs>
              <w:overflowPunct w:val="0"/>
              <w:autoSpaceDE w:val="0"/>
              <w:autoSpaceDN w:val="0"/>
              <w:adjustRightInd w:val="0"/>
              <w:ind w:left="266" w:hanging="266"/>
              <w:textAlignment w:val="baseline"/>
              <w:rPr>
                <w:b/>
                <w:lang w:val="en-GB"/>
              </w:rPr>
            </w:pPr>
            <w:r w:rsidRPr="00327E1C">
              <w:rPr>
                <w:b/>
                <w:lang w:val="en-GB"/>
              </w:rPr>
              <w:t>Rapporteur</w:t>
            </w:r>
          </w:p>
        </w:tc>
        <w:tc>
          <w:tcPr>
            <w:tcW w:w="6237" w:type="dxa"/>
          </w:tcPr>
          <w:p w:rsidRPr="00327E1C" w:rsidR="00327E1C" w:rsidP="00327E1C" w:rsidRDefault="00327E1C" w14:paraId="295EAEDF" w14:textId="58E4DFCC">
            <w:pPr>
              <w:tabs>
                <w:tab w:val="center" w:pos="284"/>
              </w:tabs>
              <w:overflowPunct w:val="0"/>
              <w:autoSpaceDE w:val="0"/>
              <w:autoSpaceDN w:val="0"/>
              <w:adjustRightInd w:val="0"/>
              <w:ind w:left="266" w:right="-529" w:hanging="266"/>
              <w:textAlignment w:val="baseline"/>
              <w:rPr>
                <w:lang w:val="en-GB"/>
              </w:rPr>
            </w:pPr>
            <w:r w:rsidRPr="00327E1C">
              <w:rPr>
                <w:lang w:val="en-GB"/>
              </w:rPr>
              <w:t xml:space="preserve">Pietro Vittorio BARBIERI (Civil Society Organisations' Group </w:t>
            </w:r>
            <w:r w:rsidR="007B5ACA">
              <w:rPr>
                <w:lang w:val="en-GB"/>
              </w:rPr>
              <w:t>-</w:t>
            </w:r>
            <w:r w:rsidRPr="00327E1C" w:rsidR="007B5ACA">
              <w:rPr>
                <w:lang w:val="en-GB"/>
              </w:rPr>
              <w:t xml:space="preserve"> </w:t>
            </w:r>
            <w:r w:rsidRPr="00327E1C">
              <w:rPr>
                <w:lang w:val="en-GB"/>
              </w:rPr>
              <w:t>IT)</w:t>
            </w:r>
          </w:p>
        </w:tc>
      </w:tr>
      <w:tr w:rsidRPr="00327E1C" w:rsidR="00327E1C" w:rsidTr="0015437C" w14:paraId="5233ECD7" w14:textId="77777777">
        <w:tc>
          <w:tcPr>
            <w:tcW w:w="1701" w:type="dxa"/>
            <w:vMerge w:val="restart"/>
          </w:tcPr>
          <w:p w:rsidRPr="00327E1C" w:rsidR="00327E1C" w:rsidP="00327E1C" w:rsidRDefault="00327E1C" w14:paraId="28BDA075" w14:textId="5F6A746B">
            <w:pPr>
              <w:tabs>
                <w:tab w:val="center" w:pos="284"/>
              </w:tabs>
              <w:overflowPunct w:val="0"/>
              <w:autoSpaceDE w:val="0"/>
              <w:autoSpaceDN w:val="0"/>
              <w:adjustRightInd w:val="0"/>
              <w:ind w:left="266" w:hanging="266"/>
              <w:textAlignment w:val="baseline"/>
              <w:rPr>
                <w:b/>
                <w:lang w:val="en-GB"/>
              </w:rPr>
            </w:pPr>
            <w:r w:rsidRPr="00327E1C">
              <w:rPr>
                <w:b/>
                <w:lang w:val="en-GB"/>
              </w:rPr>
              <w:t>Reference</w:t>
            </w:r>
          </w:p>
        </w:tc>
        <w:tc>
          <w:tcPr>
            <w:tcW w:w="6237" w:type="dxa"/>
          </w:tcPr>
          <w:p w:rsidRPr="00327E1C" w:rsidR="00327E1C" w:rsidP="00327E1C" w:rsidRDefault="00327E1C" w14:paraId="0DC17861" w14:textId="77777777">
            <w:pPr>
              <w:tabs>
                <w:tab w:val="center" w:pos="284"/>
              </w:tabs>
              <w:overflowPunct w:val="0"/>
              <w:autoSpaceDE w:val="0"/>
              <w:autoSpaceDN w:val="0"/>
              <w:adjustRightInd w:val="0"/>
              <w:ind w:left="266" w:hanging="266"/>
              <w:textAlignment w:val="baseline"/>
              <w:rPr>
                <w:lang w:val="en-GB"/>
              </w:rPr>
            </w:pPr>
            <w:r w:rsidRPr="00327E1C">
              <w:rPr>
                <w:lang w:val="en-GB"/>
              </w:rPr>
              <w:t>Own-initiative opinion</w:t>
            </w:r>
          </w:p>
        </w:tc>
      </w:tr>
      <w:tr w:rsidRPr="00327E1C" w:rsidR="00327E1C" w:rsidTr="0015437C" w14:paraId="7C313C76" w14:textId="77777777">
        <w:tc>
          <w:tcPr>
            <w:tcW w:w="1701" w:type="dxa"/>
            <w:vMerge/>
          </w:tcPr>
          <w:p w:rsidRPr="00327E1C" w:rsidR="00327E1C" w:rsidP="00327E1C" w:rsidRDefault="00327E1C" w14:paraId="2D11D883"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327E1C" w:rsidR="00327E1C" w:rsidP="00327E1C" w:rsidRDefault="00327E1C" w14:paraId="20ABDC5A" w14:textId="12010883">
            <w:pPr>
              <w:tabs>
                <w:tab w:val="center" w:pos="284"/>
              </w:tabs>
              <w:overflowPunct w:val="0"/>
              <w:autoSpaceDE w:val="0"/>
              <w:autoSpaceDN w:val="0"/>
              <w:adjustRightInd w:val="0"/>
              <w:ind w:left="266" w:hanging="266"/>
              <w:textAlignment w:val="baseline"/>
              <w:rPr>
                <w:lang w:val="en-GB"/>
              </w:rPr>
            </w:pPr>
            <w:r w:rsidRPr="00327E1C">
              <w:rPr>
                <w:lang w:val="en-GB"/>
              </w:rPr>
              <w:t>EESC-2024-00431-00-00-AC</w:t>
            </w:r>
          </w:p>
        </w:tc>
      </w:tr>
    </w:tbl>
    <w:p w:rsidRPr="00327E1C" w:rsidR="00327E1C" w:rsidP="00327E1C" w:rsidRDefault="00327E1C" w14:paraId="07E97DEC" w14:textId="77777777">
      <w:pPr>
        <w:tabs>
          <w:tab w:val="center" w:pos="284"/>
        </w:tabs>
        <w:overflowPunct w:val="0"/>
        <w:autoSpaceDE w:val="0"/>
        <w:autoSpaceDN w:val="0"/>
        <w:adjustRightInd w:val="0"/>
        <w:ind w:left="266" w:hanging="266"/>
        <w:textAlignment w:val="baseline"/>
        <w:rPr>
          <w:sz w:val="18"/>
          <w:szCs w:val="18"/>
          <w:lang w:val="en-GB"/>
        </w:rPr>
      </w:pPr>
    </w:p>
    <w:p w:rsidRPr="00327E1C" w:rsidR="00327E1C" w:rsidP="00327E1C" w:rsidRDefault="00327E1C" w14:paraId="23906E60" w14:textId="77777777">
      <w:pPr>
        <w:keepNext/>
        <w:keepLines/>
        <w:tabs>
          <w:tab w:val="center" w:pos="284"/>
        </w:tabs>
        <w:overflowPunct w:val="0"/>
        <w:autoSpaceDE w:val="0"/>
        <w:autoSpaceDN w:val="0"/>
        <w:adjustRightInd w:val="0"/>
        <w:ind w:left="266" w:hanging="266"/>
        <w:textAlignment w:val="baseline"/>
        <w:rPr>
          <w:b/>
          <w:lang w:val="en-GB"/>
        </w:rPr>
      </w:pPr>
      <w:r w:rsidRPr="00327E1C">
        <w:rPr>
          <w:b/>
          <w:lang w:val="en-GB"/>
        </w:rPr>
        <w:t>Key points:</w:t>
      </w:r>
    </w:p>
    <w:p w:rsidRPr="00327E1C" w:rsidR="00327E1C" w:rsidP="00327E1C" w:rsidRDefault="00327E1C" w14:paraId="76E70FB8" w14:textId="77777777">
      <w:pPr>
        <w:keepNext/>
        <w:keepLines/>
        <w:tabs>
          <w:tab w:val="center" w:pos="284"/>
        </w:tabs>
        <w:overflowPunct w:val="0"/>
        <w:autoSpaceDE w:val="0"/>
        <w:autoSpaceDN w:val="0"/>
        <w:adjustRightInd w:val="0"/>
        <w:ind w:left="266" w:hanging="266"/>
        <w:textAlignment w:val="baseline"/>
        <w:rPr>
          <w:b/>
          <w:sz w:val="18"/>
          <w:szCs w:val="18"/>
          <w:lang w:val="en-GB"/>
        </w:rPr>
      </w:pPr>
    </w:p>
    <w:p w:rsidRPr="00327E1C" w:rsidR="00327E1C" w:rsidP="00327E1C" w:rsidRDefault="00327E1C" w14:paraId="1953048D" w14:textId="77777777">
      <w:pPr>
        <w:overflowPunct w:val="0"/>
        <w:autoSpaceDE w:val="0"/>
        <w:autoSpaceDN w:val="0"/>
        <w:adjustRightInd w:val="0"/>
        <w:textAlignment w:val="baseline"/>
        <w:rPr>
          <w:bCs/>
          <w:iCs/>
          <w:lang w:val="en-GB"/>
        </w:rPr>
      </w:pPr>
      <w:r w:rsidRPr="00327E1C">
        <w:rPr>
          <w:bCs/>
          <w:iCs/>
          <w:lang w:val="en-GB"/>
        </w:rPr>
        <w:t>The EESC:</w:t>
      </w:r>
    </w:p>
    <w:p w:rsidRPr="00327E1C" w:rsidR="00327E1C" w:rsidP="006D6D4E" w:rsidRDefault="00327E1C" w14:paraId="24F1C25B" w14:textId="77777777">
      <w:pPr>
        <w:numPr>
          <w:ilvl w:val="0"/>
          <w:numId w:val="23"/>
        </w:numPr>
        <w:overflowPunct w:val="0"/>
        <w:autoSpaceDE w:val="0"/>
        <w:autoSpaceDN w:val="0"/>
        <w:adjustRightInd w:val="0"/>
        <w:ind w:left="567" w:hanging="567"/>
        <w:textAlignment w:val="baseline"/>
        <w:outlineLvl w:val="1"/>
        <w:rPr>
          <w:szCs w:val="20"/>
          <w:lang w:val="en-GB"/>
        </w:rPr>
      </w:pPr>
      <w:r w:rsidRPr="00327E1C">
        <w:rPr>
          <w:szCs w:val="20"/>
          <w:lang w:val="en-GB"/>
        </w:rPr>
        <w:t>believes in the promotion of mental health literacy for the whole of society to fight stigma and for an early intervention and diagnosis of mental health conditions;</w:t>
      </w:r>
    </w:p>
    <w:p w:rsidRPr="00327E1C" w:rsidR="00327E1C" w:rsidP="006D6D4E" w:rsidRDefault="00327E1C" w14:paraId="69B9DFAB" w14:textId="77777777">
      <w:pPr>
        <w:numPr>
          <w:ilvl w:val="0"/>
          <w:numId w:val="23"/>
        </w:numPr>
        <w:overflowPunct w:val="0"/>
        <w:autoSpaceDE w:val="0"/>
        <w:autoSpaceDN w:val="0"/>
        <w:adjustRightInd w:val="0"/>
        <w:ind w:left="567" w:hanging="567"/>
        <w:textAlignment w:val="baseline"/>
        <w:outlineLvl w:val="1"/>
        <w:rPr>
          <w:color w:val="000000"/>
          <w:szCs w:val="20"/>
          <w:lang w:val="en-GB"/>
        </w:rPr>
      </w:pPr>
      <w:r w:rsidRPr="00327E1C">
        <w:rPr>
          <w:color w:val="000000"/>
          <w:szCs w:val="20"/>
          <w:lang w:val="en-GB"/>
        </w:rPr>
        <w:t>considers that</w:t>
      </w:r>
      <w:r w:rsidRPr="00327E1C">
        <w:rPr>
          <w:szCs w:val="20"/>
          <w:lang w:val="en-GB"/>
        </w:rPr>
        <w:t xml:space="preserve"> </w:t>
      </w:r>
      <w:r w:rsidRPr="00327E1C">
        <w:rPr>
          <w:color w:val="000000"/>
          <w:szCs w:val="20"/>
          <w:lang w:val="en-GB"/>
        </w:rPr>
        <w:t>policies should aim for an integrated mental health system based on cooperation among the sectors of education, employment, social care and mental health care;</w:t>
      </w:r>
    </w:p>
    <w:p w:rsidRPr="00327E1C" w:rsidR="00327E1C" w:rsidP="006D6D4E" w:rsidRDefault="00327E1C" w14:paraId="1AC68F52" w14:textId="77777777">
      <w:pPr>
        <w:numPr>
          <w:ilvl w:val="0"/>
          <w:numId w:val="23"/>
        </w:numPr>
        <w:overflowPunct w:val="0"/>
        <w:autoSpaceDE w:val="0"/>
        <w:autoSpaceDN w:val="0"/>
        <w:adjustRightInd w:val="0"/>
        <w:ind w:left="567" w:hanging="567"/>
        <w:textAlignment w:val="baseline"/>
        <w:outlineLvl w:val="1"/>
        <w:rPr>
          <w:rFonts w:eastAsiaTheme="minorEastAsia"/>
          <w:szCs w:val="20"/>
          <w:lang w:val="en-GB"/>
        </w:rPr>
      </w:pPr>
      <w:r w:rsidRPr="00327E1C">
        <w:rPr>
          <w:szCs w:val="20"/>
          <w:lang w:val="en-GB"/>
        </w:rPr>
        <w:t>believes that empowerment and support for self-representation are the key to ensuring the full participation of people and to co-producing strategies and programmes. This should be accompanied by technical and financial support for forms of self-management;</w:t>
      </w:r>
    </w:p>
    <w:p w:rsidRPr="00327E1C" w:rsidR="00327E1C" w:rsidP="006D6D4E" w:rsidRDefault="00327E1C" w14:paraId="4E74FB5B" w14:textId="77777777">
      <w:pPr>
        <w:numPr>
          <w:ilvl w:val="0"/>
          <w:numId w:val="23"/>
        </w:numPr>
        <w:overflowPunct w:val="0"/>
        <w:autoSpaceDE w:val="0"/>
        <w:autoSpaceDN w:val="0"/>
        <w:adjustRightInd w:val="0"/>
        <w:ind w:left="567" w:hanging="567"/>
        <w:textAlignment w:val="baseline"/>
        <w:outlineLvl w:val="1"/>
        <w:rPr>
          <w:szCs w:val="20"/>
          <w:lang w:val="en-GB"/>
        </w:rPr>
      </w:pPr>
      <w:r w:rsidRPr="00327E1C">
        <w:rPr>
          <w:szCs w:val="20"/>
          <w:lang w:val="en-GB"/>
        </w:rPr>
        <w:t>encourages the Member States, local communities, professionals, civil society organisations (including the social partners) and all state and non-state actors to build an ecosystem of community-based services to support people across Europe who experience mental suffering. This ecosystem should be based on a human rights model and on the dignity of the person. hospitalisations in psychiatric hospitals should be reduced, coercive practices abolished, stigma fought and personalized practices replace segregating services;</w:t>
      </w:r>
    </w:p>
    <w:p w:rsidRPr="00327E1C" w:rsidR="00327E1C" w:rsidP="006D6D4E" w:rsidRDefault="00327E1C" w14:paraId="78DB9F3B" w14:textId="77777777">
      <w:pPr>
        <w:numPr>
          <w:ilvl w:val="0"/>
          <w:numId w:val="23"/>
        </w:numPr>
        <w:overflowPunct w:val="0"/>
        <w:autoSpaceDE w:val="0"/>
        <w:autoSpaceDN w:val="0"/>
        <w:adjustRightInd w:val="0"/>
        <w:spacing w:after="200" w:line="276" w:lineRule="auto"/>
        <w:ind w:left="567" w:hanging="567"/>
        <w:contextualSpacing/>
        <w:textAlignment w:val="baseline"/>
        <w:rPr>
          <w:rFonts w:eastAsiaTheme="minorEastAsia"/>
          <w:lang w:val="en-GB" w:eastAsia="zh-CN"/>
        </w:rPr>
      </w:pPr>
      <w:r w:rsidRPr="00327E1C">
        <w:rPr>
          <w:rFonts w:eastAsiaTheme="minorEastAsia"/>
          <w:lang w:val="en-GB" w:eastAsia="zh-CN"/>
        </w:rPr>
        <w:t>believes that the ecosystem should be based on precise guidelines: the personal budget as a driver of spending by states and communities; diagnostic and treatment services as close as possible to the person’s place of residence,; the person’s right to choose to be able to live in non-segregating settings, which never exceed 3-5 beds; employment, education and lifelong learning services that adopt adequate and personalised strategies; professionals with adequate training, h; and peer counselling services Establishing clear guidelines is fundamental for reference standards to be determined;</w:t>
      </w:r>
    </w:p>
    <w:p w:rsidRPr="00327E1C" w:rsidR="00327E1C" w:rsidP="006D6D4E" w:rsidRDefault="00327E1C" w14:paraId="1C789E16" w14:textId="77777777">
      <w:pPr>
        <w:numPr>
          <w:ilvl w:val="0"/>
          <w:numId w:val="23"/>
        </w:numPr>
        <w:overflowPunct w:val="0"/>
        <w:autoSpaceDE w:val="0"/>
        <w:autoSpaceDN w:val="0"/>
        <w:adjustRightInd w:val="0"/>
        <w:spacing w:after="200" w:line="276" w:lineRule="auto"/>
        <w:ind w:left="567" w:hanging="567"/>
        <w:contextualSpacing/>
        <w:textAlignment w:val="baseline"/>
        <w:rPr>
          <w:rFonts w:eastAsiaTheme="minorEastAsia"/>
          <w:lang w:val="en-GB" w:eastAsia="zh-CN"/>
        </w:rPr>
      </w:pPr>
      <w:r w:rsidRPr="00327E1C">
        <w:rPr>
          <w:lang w:val="en-GB" w:eastAsia="zh-CN"/>
        </w:rPr>
        <w:t>is convinced that it is necessary to acquire disaggregated data and economic statistics to facilitate national and community planning;</w:t>
      </w:r>
    </w:p>
    <w:p w:rsidRPr="00327E1C" w:rsidR="00327E1C" w:rsidP="006D6D4E" w:rsidRDefault="00327E1C" w14:paraId="5A556B03" w14:textId="77777777">
      <w:pPr>
        <w:numPr>
          <w:ilvl w:val="0"/>
          <w:numId w:val="23"/>
        </w:numPr>
        <w:overflowPunct w:val="0"/>
        <w:autoSpaceDE w:val="0"/>
        <w:autoSpaceDN w:val="0"/>
        <w:adjustRightInd w:val="0"/>
        <w:spacing w:after="200" w:line="276" w:lineRule="auto"/>
        <w:ind w:left="567" w:hanging="567"/>
        <w:contextualSpacing/>
        <w:textAlignment w:val="baseline"/>
        <w:rPr>
          <w:rFonts w:eastAsiaTheme="minorEastAsia"/>
          <w:lang w:val="en-GB" w:eastAsia="zh-CN"/>
        </w:rPr>
      </w:pPr>
      <w:r w:rsidRPr="00327E1C">
        <w:rPr>
          <w:rFonts w:eastAsiaTheme="minorEastAsia"/>
          <w:lang w:val="en-GB" w:eastAsia="zh-CN"/>
        </w:rPr>
        <w:t>believes that investments need to be made at all levels to support a community-based approach and proceed with deinstitutionalisation;</w:t>
      </w:r>
    </w:p>
    <w:p w:rsidRPr="006D6D4E" w:rsidR="00327E1C" w:rsidP="006D6D4E" w:rsidRDefault="00327E1C" w14:paraId="19F734B3" w14:textId="20B4E046">
      <w:pPr>
        <w:widowControl w:val="0"/>
        <w:numPr>
          <w:ilvl w:val="0"/>
          <w:numId w:val="23"/>
        </w:numPr>
        <w:overflowPunct w:val="0"/>
        <w:autoSpaceDE w:val="0"/>
        <w:autoSpaceDN w:val="0"/>
        <w:adjustRightInd w:val="0"/>
        <w:spacing w:after="200" w:line="276" w:lineRule="auto"/>
        <w:ind w:left="567" w:hanging="567"/>
        <w:contextualSpacing/>
        <w:textAlignment w:val="baseline"/>
        <w:rPr>
          <w:lang w:val="en-GB" w:eastAsia="zh-CN"/>
        </w:rPr>
      </w:pPr>
      <w:r w:rsidRPr="00327E1C">
        <w:rPr>
          <w:rFonts w:eastAsiaTheme="minorEastAsia"/>
          <w:lang w:val="en-GB" w:eastAsia="zh-CN"/>
        </w:rPr>
        <w:t xml:space="preserve">calls for the European and international institutions, Member States, local communities and organised civil society (including the social partners) to take urgent steps forward to organise the transition, giving the role of protagonists to the people who experience mental suffering and the organisations that represent them. </w:t>
      </w:r>
    </w:p>
    <w:p w:rsidRPr="006D6D4E" w:rsidR="007B5ACA" w:rsidP="006D6D4E" w:rsidRDefault="007B5ACA" w14:paraId="560CA43C" w14:textId="77777777">
      <w:pPr>
        <w:widowControl w:val="0"/>
        <w:overflowPunct w:val="0"/>
        <w:autoSpaceDE w:val="0"/>
        <w:autoSpaceDN w:val="0"/>
        <w:adjustRightInd w:val="0"/>
        <w:spacing w:after="200" w:line="276" w:lineRule="auto"/>
        <w:ind w:left="927"/>
        <w:contextualSpacing/>
        <w:textAlignment w:val="baseline"/>
        <w:rPr>
          <w:sz w:val="16"/>
          <w:szCs w:val="16"/>
          <w:lang w:val="en-GB" w:eastAsia="zh-CN"/>
        </w:rPr>
      </w:pPr>
    </w:p>
    <w:tbl>
      <w:tblPr>
        <w:tblW w:w="0" w:type="auto"/>
        <w:tblLook w:val="04A0" w:firstRow="1" w:lastRow="0" w:firstColumn="1" w:lastColumn="0" w:noHBand="0" w:noVBand="1"/>
      </w:tblPr>
      <w:tblGrid>
        <w:gridCol w:w="1238"/>
        <w:gridCol w:w="238"/>
        <w:gridCol w:w="4507"/>
      </w:tblGrid>
      <w:tr w:rsidRPr="004175C7" w:rsidR="00327E1C" w:rsidTr="0015437C" w14:paraId="120E5C2E" w14:textId="77777777">
        <w:tc>
          <w:tcPr>
            <w:tcW w:w="1238" w:type="dxa"/>
          </w:tcPr>
          <w:p w:rsidRPr="004175C7" w:rsidR="00327E1C" w:rsidP="00327E1C" w:rsidRDefault="00327E1C" w14:paraId="3BAD6C01" w14:textId="4CB042AF">
            <w:pPr>
              <w:overflowPunct w:val="0"/>
              <w:autoSpaceDE w:val="0"/>
              <w:autoSpaceDN w:val="0"/>
              <w:adjustRightInd w:val="0"/>
              <w:spacing w:line="240" w:lineRule="auto"/>
              <w:textAlignment w:val="baseline"/>
              <w:rPr>
                <w:i/>
                <w:lang w:val="en-GB"/>
              </w:rPr>
            </w:pPr>
            <w:r w:rsidRPr="004175C7">
              <w:rPr>
                <w:b/>
                <w:i/>
                <w:lang w:val="en-GB"/>
              </w:rPr>
              <w:t>Contact</w:t>
            </w:r>
          </w:p>
        </w:tc>
        <w:tc>
          <w:tcPr>
            <w:tcW w:w="238" w:type="dxa"/>
          </w:tcPr>
          <w:p w:rsidRPr="004175C7" w:rsidR="00327E1C" w:rsidP="00327E1C" w:rsidRDefault="00327E1C" w14:paraId="071525F4" w14:textId="77777777">
            <w:pPr>
              <w:overflowPunct w:val="0"/>
              <w:autoSpaceDE w:val="0"/>
              <w:autoSpaceDN w:val="0"/>
              <w:adjustRightInd w:val="0"/>
              <w:spacing w:line="240" w:lineRule="auto"/>
              <w:textAlignment w:val="baseline"/>
              <w:rPr>
                <w:i/>
                <w:lang w:val="en-GB"/>
              </w:rPr>
            </w:pPr>
          </w:p>
        </w:tc>
        <w:tc>
          <w:tcPr>
            <w:tcW w:w="4507" w:type="dxa"/>
          </w:tcPr>
          <w:p w:rsidRPr="004175C7" w:rsidR="00327E1C" w:rsidP="00327E1C" w:rsidRDefault="00327E1C" w14:paraId="515DAEF9" w14:textId="05933947">
            <w:pPr>
              <w:overflowPunct w:val="0"/>
              <w:autoSpaceDE w:val="0"/>
              <w:autoSpaceDN w:val="0"/>
              <w:adjustRightInd w:val="0"/>
              <w:spacing w:line="240" w:lineRule="auto"/>
              <w:textAlignment w:val="baseline"/>
              <w:rPr>
                <w:i/>
                <w:lang w:val="en-GB"/>
              </w:rPr>
            </w:pPr>
            <w:r w:rsidRPr="004175C7">
              <w:rPr>
                <w:i/>
                <w:lang w:val="en-GB"/>
              </w:rPr>
              <w:t>Valeria A</w:t>
            </w:r>
            <w:r w:rsidRPr="004175C7" w:rsidR="007B5ACA">
              <w:rPr>
                <w:i/>
                <w:lang w:val="en-GB"/>
              </w:rPr>
              <w:t>tzori</w:t>
            </w:r>
          </w:p>
        </w:tc>
      </w:tr>
      <w:tr w:rsidRPr="004175C7" w:rsidR="00327E1C" w:rsidTr="0015437C" w14:paraId="09C13B74" w14:textId="77777777">
        <w:tc>
          <w:tcPr>
            <w:tcW w:w="1238" w:type="dxa"/>
          </w:tcPr>
          <w:p w:rsidRPr="004175C7" w:rsidR="00327E1C" w:rsidP="00327E1C" w:rsidRDefault="00327E1C" w14:paraId="4BF2FC65" w14:textId="20FB1D27">
            <w:pPr>
              <w:overflowPunct w:val="0"/>
              <w:autoSpaceDE w:val="0"/>
              <w:autoSpaceDN w:val="0"/>
              <w:adjustRightInd w:val="0"/>
              <w:spacing w:line="240" w:lineRule="auto"/>
              <w:textAlignment w:val="baseline"/>
              <w:rPr>
                <w:i/>
                <w:lang w:val="en-GB"/>
              </w:rPr>
            </w:pPr>
            <w:r w:rsidRPr="004175C7">
              <w:rPr>
                <w:i/>
                <w:lang w:val="en-GB"/>
              </w:rPr>
              <w:t>Tel.</w:t>
            </w:r>
          </w:p>
        </w:tc>
        <w:tc>
          <w:tcPr>
            <w:tcW w:w="238" w:type="dxa"/>
          </w:tcPr>
          <w:p w:rsidRPr="004175C7" w:rsidR="00327E1C" w:rsidP="00327E1C" w:rsidRDefault="00327E1C" w14:paraId="43C9848F" w14:textId="77777777">
            <w:pPr>
              <w:overflowPunct w:val="0"/>
              <w:autoSpaceDE w:val="0"/>
              <w:autoSpaceDN w:val="0"/>
              <w:adjustRightInd w:val="0"/>
              <w:spacing w:line="240" w:lineRule="auto"/>
              <w:textAlignment w:val="baseline"/>
              <w:rPr>
                <w:i/>
                <w:lang w:val="en-GB"/>
              </w:rPr>
            </w:pPr>
          </w:p>
        </w:tc>
        <w:tc>
          <w:tcPr>
            <w:tcW w:w="4507" w:type="dxa"/>
          </w:tcPr>
          <w:p w:rsidRPr="004175C7" w:rsidR="00327E1C" w:rsidP="00327E1C" w:rsidRDefault="00327E1C" w14:paraId="24EF41EF" w14:textId="77777777">
            <w:pPr>
              <w:overflowPunct w:val="0"/>
              <w:autoSpaceDE w:val="0"/>
              <w:autoSpaceDN w:val="0"/>
              <w:adjustRightInd w:val="0"/>
              <w:spacing w:line="240" w:lineRule="auto"/>
              <w:textAlignment w:val="baseline"/>
              <w:rPr>
                <w:i/>
                <w:lang w:val="en-GB"/>
              </w:rPr>
            </w:pPr>
            <w:r w:rsidRPr="004175C7">
              <w:rPr>
                <w:i/>
                <w:lang w:val="en-GB"/>
              </w:rPr>
              <w:t>+32 25468774</w:t>
            </w:r>
          </w:p>
        </w:tc>
      </w:tr>
      <w:tr w:rsidRPr="004175C7" w:rsidR="00327E1C" w:rsidTr="0015437C" w14:paraId="5CCC1557" w14:textId="77777777">
        <w:tc>
          <w:tcPr>
            <w:tcW w:w="1238" w:type="dxa"/>
          </w:tcPr>
          <w:p w:rsidRPr="004175C7" w:rsidR="00327E1C" w:rsidP="00327E1C" w:rsidRDefault="007B5ACA" w14:paraId="55128B82" w14:textId="1DB23424">
            <w:pPr>
              <w:overflowPunct w:val="0"/>
              <w:autoSpaceDE w:val="0"/>
              <w:autoSpaceDN w:val="0"/>
              <w:adjustRightInd w:val="0"/>
              <w:spacing w:line="240" w:lineRule="auto"/>
              <w:textAlignment w:val="baseline"/>
              <w:rPr>
                <w:i/>
                <w:lang w:val="en-GB"/>
              </w:rPr>
            </w:pPr>
            <w:r w:rsidRPr="004175C7">
              <w:rPr>
                <w:i/>
                <w:lang w:val="en-GB"/>
              </w:rPr>
              <w:t>E</w:t>
            </w:r>
            <w:r w:rsidRPr="004175C7" w:rsidR="00327E1C">
              <w:rPr>
                <w:i/>
                <w:lang w:val="en-GB"/>
              </w:rPr>
              <w:t>mail</w:t>
            </w:r>
          </w:p>
        </w:tc>
        <w:tc>
          <w:tcPr>
            <w:tcW w:w="238" w:type="dxa"/>
          </w:tcPr>
          <w:p w:rsidRPr="004175C7" w:rsidR="00327E1C" w:rsidP="00327E1C" w:rsidRDefault="00327E1C" w14:paraId="437EE72C" w14:textId="77777777">
            <w:pPr>
              <w:overflowPunct w:val="0"/>
              <w:autoSpaceDE w:val="0"/>
              <w:autoSpaceDN w:val="0"/>
              <w:adjustRightInd w:val="0"/>
              <w:spacing w:line="240" w:lineRule="auto"/>
              <w:textAlignment w:val="baseline"/>
              <w:rPr>
                <w:lang w:val="en-GB"/>
              </w:rPr>
            </w:pPr>
          </w:p>
        </w:tc>
        <w:tc>
          <w:tcPr>
            <w:tcW w:w="4507" w:type="dxa"/>
          </w:tcPr>
          <w:p w:rsidRPr="004175C7" w:rsidR="00327E1C" w:rsidP="00327E1C" w:rsidRDefault="009D6A27" w14:paraId="767760DE" w14:textId="77777777">
            <w:pPr>
              <w:overflowPunct w:val="0"/>
              <w:autoSpaceDE w:val="0"/>
              <w:autoSpaceDN w:val="0"/>
              <w:adjustRightInd w:val="0"/>
              <w:spacing w:line="240" w:lineRule="auto"/>
              <w:textAlignment w:val="baseline"/>
              <w:rPr>
                <w:i/>
                <w:iCs/>
                <w:lang w:val="en-GB"/>
              </w:rPr>
            </w:pPr>
            <w:hyperlink w:history="1" r:id="rId29">
              <w:r w:rsidRPr="004175C7" w:rsidR="00327E1C">
                <w:rPr>
                  <w:i/>
                  <w:color w:val="0000FF"/>
                  <w:u w:val="single"/>
                  <w:lang w:val="en-GB"/>
                </w:rPr>
                <w:t>Valeria.Atzori@eesc.europa.eu</w:t>
              </w:r>
            </w:hyperlink>
          </w:p>
        </w:tc>
      </w:tr>
    </w:tbl>
    <w:p w:rsidR="00327E1C" w:rsidRDefault="00327E1C" w14:paraId="14354E90" w14:textId="77777777">
      <w:pPr>
        <w:spacing w:after="160" w:line="259" w:lineRule="auto"/>
        <w:jc w:val="left"/>
      </w:pPr>
      <w:r>
        <w:br w:type="page"/>
      </w:r>
    </w:p>
    <w:p w:rsidRPr="006D6D4E" w:rsidR="00737271" w:rsidP="00737271" w:rsidRDefault="009D6A27" w14:paraId="02D461C2" w14:textId="58871940">
      <w:pPr>
        <w:widowControl w:val="0"/>
        <w:numPr>
          <w:ilvl w:val="0"/>
          <w:numId w:val="11"/>
        </w:numPr>
        <w:overflowPunct w:val="0"/>
        <w:autoSpaceDE w:val="0"/>
        <w:autoSpaceDN w:val="0"/>
        <w:adjustRightInd w:val="0"/>
        <w:ind w:left="567" w:hanging="567"/>
        <w:textAlignment w:val="baseline"/>
      </w:pPr>
      <w:hyperlink w:history="1" r:id="rId30">
        <w:r w:rsidRPr="00737271" w:rsidR="00737271">
          <w:rPr>
            <w:b/>
            <w:bCs/>
            <w:i/>
            <w:iCs/>
            <w:color w:val="0000FF"/>
            <w:sz w:val="28"/>
            <w:szCs w:val="28"/>
            <w:u w:val="single"/>
            <w:lang w:val="en-GB"/>
          </w:rPr>
          <w:t>Strengthening the EU Youth Dialogue follow-up via monitoring and transparency guidelines</w:t>
        </w:r>
      </w:hyperlink>
    </w:p>
    <w:p w:rsidRPr="006D6D4E" w:rsidR="00737271" w:rsidP="00737271" w:rsidRDefault="00737271" w14:paraId="28B70474" w14:textId="77777777">
      <w:pPr>
        <w:tabs>
          <w:tab w:val="center" w:pos="284"/>
        </w:tabs>
        <w:overflowPunct w:val="0"/>
        <w:autoSpaceDE w:val="0"/>
        <w:autoSpaceDN w:val="0"/>
        <w:adjustRightInd w:val="0"/>
        <w:ind w:left="567" w:hanging="567"/>
        <w:textAlignment w:val="baseline"/>
        <w:rPr>
          <w:lang w:val="pt-PT"/>
        </w:rPr>
      </w:pPr>
    </w:p>
    <w:tbl>
      <w:tblPr>
        <w:tblW w:w="0" w:type="auto"/>
        <w:tblLook w:val="04A0" w:firstRow="1" w:lastRow="0" w:firstColumn="1" w:lastColumn="0" w:noHBand="0" w:noVBand="1"/>
      </w:tblPr>
      <w:tblGrid>
        <w:gridCol w:w="1701"/>
        <w:gridCol w:w="5670"/>
      </w:tblGrid>
      <w:tr w:rsidRPr="004175C7" w:rsidR="00737271" w:rsidTr="0015437C" w14:paraId="074E57AA" w14:textId="77777777">
        <w:tc>
          <w:tcPr>
            <w:tcW w:w="1701" w:type="dxa"/>
          </w:tcPr>
          <w:p w:rsidRPr="004175C7" w:rsidR="00737271" w:rsidP="00737271" w:rsidRDefault="00737271" w14:paraId="00405F46" w14:textId="51E093BA">
            <w:pPr>
              <w:tabs>
                <w:tab w:val="center" w:pos="284"/>
              </w:tabs>
              <w:overflowPunct w:val="0"/>
              <w:autoSpaceDE w:val="0"/>
              <w:autoSpaceDN w:val="0"/>
              <w:adjustRightInd w:val="0"/>
              <w:ind w:left="567" w:hanging="567"/>
              <w:textAlignment w:val="baseline"/>
              <w:rPr>
                <w:b/>
              </w:rPr>
            </w:pPr>
            <w:r w:rsidRPr="004175C7">
              <w:rPr>
                <w:b/>
              </w:rPr>
              <w:t>Rapporteur</w:t>
            </w:r>
          </w:p>
        </w:tc>
        <w:tc>
          <w:tcPr>
            <w:tcW w:w="5670" w:type="dxa"/>
          </w:tcPr>
          <w:p w:rsidRPr="004175C7" w:rsidR="00737271" w:rsidP="006D6D4E" w:rsidRDefault="00737271" w14:paraId="7B6FB3B6" w14:textId="2F901A7E">
            <w:pPr>
              <w:overflowPunct w:val="0"/>
              <w:autoSpaceDE w:val="0"/>
              <w:autoSpaceDN w:val="0"/>
              <w:adjustRightInd w:val="0"/>
              <w:ind w:left="567" w:hanging="567"/>
              <w:textAlignment w:val="baseline"/>
              <w:rPr>
                <w:lang w:val="es-ES"/>
              </w:rPr>
            </w:pPr>
            <w:r w:rsidRPr="004175C7">
              <w:rPr>
                <w:lang w:val="es-ES"/>
              </w:rPr>
              <w:t>Katrīna LEITĀNE (Civil Society Organisations' Group - LV)</w:t>
            </w:r>
          </w:p>
        </w:tc>
      </w:tr>
      <w:tr w:rsidRPr="004175C7" w:rsidR="00737271" w:rsidTr="0015437C" w14:paraId="6F1C7412" w14:textId="77777777">
        <w:tc>
          <w:tcPr>
            <w:tcW w:w="1701" w:type="dxa"/>
          </w:tcPr>
          <w:p w:rsidRPr="004175C7" w:rsidR="00737271" w:rsidP="00737271" w:rsidRDefault="00737271" w14:paraId="6385C2B0" w14:textId="77777777">
            <w:pPr>
              <w:tabs>
                <w:tab w:val="center" w:pos="284"/>
              </w:tabs>
              <w:overflowPunct w:val="0"/>
              <w:autoSpaceDE w:val="0"/>
              <w:autoSpaceDN w:val="0"/>
              <w:adjustRightInd w:val="0"/>
              <w:ind w:left="567" w:hanging="567"/>
              <w:textAlignment w:val="baseline"/>
              <w:rPr>
                <w:b/>
              </w:rPr>
            </w:pPr>
            <w:r w:rsidRPr="004175C7">
              <w:rPr>
                <w:b/>
              </w:rPr>
              <w:t>References</w:t>
            </w:r>
          </w:p>
        </w:tc>
        <w:tc>
          <w:tcPr>
            <w:tcW w:w="5670" w:type="dxa"/>
          </w:tcPr>
          <w:p w:rsidRPr="004175C7" w:rsidR="004E557A" w:rsidP="00737271" w:rsidRDefault="004E557A" w14:paraId="7F868AE8" w14:textId="44E168E5">
            <w:pPr>
              <w:tabs>
                <w:tab w:val="center" w:pos="284"/>
              </w:tabs>
              <w:overflowPunct w:val="0"/>
              <w:autoSpaceDE w:val="0"/>
              <w:autoSpaceDN w:val="0"/>
              <w:adjustRightInd w:val="0"/>
              <w:ind w:left="567" w:hanging="567"/>
              <w:textAlignment w:val="baseline"/>
              <w:rPr>
                <w:lang w:val="pt-PT"/>
              </w:rPr>
            </w:pPr>
            <w:r w:rsidRPr="004175C7">
              <w:t>Own-initiative opinion</w:t>
            </w:r>
          </w:p>
          <w:p w:rsidRPr="004175C7" w:rsidR="00737271" w:rsidP="00737271" w:rsidRDefault="00737271" w14:paraId="1D8AC10B" w14:textId="46551808">
            <w:pPr>
              <w:tabs>
                <w:tab w:val="center" w:pos="284"/>
              </w:tabs>
              <w:overflowPunct w:val="0"/>
              <w:autoSpaceDE w:val="0"/>
              <w:autoSpaceDN w:val="0"/>
              <w:adjustRightInd w:val="0"/>
              <w:ind w:left="567" w:hanging="567"/>
              <w:textAlignment w:val="baseline"/>
              <w:rPr>
                <w:lang w:val="pt-PT"/>
              </w:rPr>
            </w:pPr>
            <w:r w:rsidRPr="004175C7">
              <w:rPr>
                <w:lang w:val="pt-PT"/>
              </w:rPr>
              <w:t>EESC-2024-00527-00-00-AC</w:t>
            </w:r>
          </w:p>
        </w:tc>
      </w:tr>
    </w:tbl>
    <w:p w:rsidRPr="00AB6CDB" w:rsidR="00737271" w:rsidP="00737271" w:rsidRDefault="00737271" w14:paraId="364D9E75" w14:textId="77777777">
      <w:pPr>
        <w:keepNext/>
        <w:keepLines/>
        <w:tabs>
          <w:tab w:val="center" w:pos="284"/>
        </w:tabs>
        <w:overflowPunct w:val="0"/>
        <w:autoSpaceDE w:val="0"/>
        <w:autoSpaceDN w:val="0"/>
        <w:adjustRightInd w:val="0"/>
        <w:ind w:left="266" w:hanging="266"/>
        <w:textAlignment w:val="baseline"/>
        <w:rPr>
          <w:b/>
          <w:lang w:val="en-GB"/>
        </w:rPr>
      </w:pPr>
    </w:p>
    <w:p w:rsidRPr="00737271" w:rsidR="00737271" w:rsidP="00737271" w:rsidRDefault="00737271" w14:paraId="5AC4C26C" w14:textId="77777777">
      <w:pPr>
        <w:keepNext/>
        <w:keepLines/>
        <w:tabs>
          <w:tab w:val="center" w:pos="284"/>
        </w:tabs>
        <w:overflowPunct w:val="0"/>
        <w:autoSpaceDE w:val="0"/>
        <w:autoSpaceDN w:val="0"/>
        <w:adjustRightInd w:val="0"/>
        <w:ind w:left="266" w:hanging="266"/>
        <w:textAlignment w:val="baseline"/>
        <w:rPr>
          <w:b/>
          <w:lang w:val="en-GB"/>
        </w:rPr>
      </w:pPr>
      <w:r w:rsidRPr="00737271">
        <w:rPr>
          <w:b/>
          <w:lang w:val="en-GB"/>
        </w:rPr>
        <w:t>Key points</w:t>
      </w:r>
    </w:p>
    <w:p w:rsidRPr="00737271" w:rsidR="00737271" w:rsidP="00737271" w:rsidRDefault="00737271" w14:paraId="496393DB" w14:textId="77777777">
      <w:pPr>
        <w:overflowPunct w:val="0"/>
        <w:autoSpaceDE w:val="0"/>
        <w:autoSpaceDN w:val="0"/>
        <w:adjustRightInd w:val="0"/>
        <w:textAlignment w:val="baseline"/>
        <w:rPr>
          <w:szCs w:val="20"/>
          <w:lang w:val="en-GB"/>
        </w:rPr>
      </w:pPr>
    </w:p>
    <w:p w:rsidR="00737271" w:rsidP="00737271" w:rsidRDefault="00737271" w14:paraId="0C2C249C" w14:textId="44122995">
      <w:pPr>
        <w:overflowPunct w:val="0"/>
        <w:autoSpaceDE w:val="0"/>
        <w:autoSpaceDN w:val="0"/>
        <w:adjustRightInd w:val="0"/>
        <w:textAlignment w:val="baseline"/>
        <w:rPr>
          <w:szCs w:val="20"/>
          <w:lang w:val="en-GB"/>
        </w:rPr>
      </w:pPr>
      <w:r w:rsidRPr="00737271">
        <w:rPr>
          <w:szCs w:val="20"/>
          <w:lang w:val="en-GB"/>
        </w:rPr>
        <w:t>The EESC:</w:t>
      </w:r>
    </w:p>
    <w:p w:rsidRPr="00737271" w:rsidR="00737271" w:rsidP="006D6D4E" w:rsidRDefault="00737271" w14:paraId="1485254E" w14:textId="77777777">
      <w:pPr>
        <w:numPr>
          <w:ilvl w:val="0"/>
          <w:numId w:val="24"/>
        </w:numPr>
        <w:overflowPunct w:val="0"/>
        <w:autoSpaceDE w:val="0"/>
        <w:autoSpaceDN w:val="0"/>
        <w:adjustRightInd w:val="0"/>
        <w:spacing w:after="200" w:line="276" w:lineRule="auto"/>
        <w:ind w:left="567" w:hanging="567"/>
        <w:contextualSpacing/>
        <w:textAlignment w:val="baseline"/>
        <w:rPr>
          <w:lang w:val="en-GB" w:eastAsia="zh-CN"/>
        </w:rPr>
      </w:pPr>
      <w:r w:rsidRPr="00737271">
        <w:rPr>
          <w:lang w:val="en-GB" w:eastAsia="zh-CN"/>
        </w:rPr>
        <w:t xml:space="preserve">underlines that youth participation mechanisms need to be transparent for every stakeholder and that the interests and concerns of young people need to be considered at each stage of the policy-making cycle; </w:t>
      </w:r>
    </w:p>
    <w:p w:rsidRPr="00737271" w:rsidR="00737271" w:rsidP="006D6D4E" w:rsidRDefault="00737271" w14:paraId="52F4D064" w14:textId="77777777">
      <w:pPr>
        <w:numPr>
          <w:ilvl w:val="0"/>
          <w:numId w:val="24"/>
        </w:numPr>
        <w:overflowPunct w:val="0"/>
        <w:autoSpaceDE w:val="0"/>
        <w:autoSpaceDN w:val="0"/>
        <w:adjustRightInd w:val="0"/>
        <w:spacing w:after="200" w:line="276" w:lineRule="auto"/>
        <w:ind w:left="567" w:hanging="567"/>
        <w:contextualSpacing/>
        <w:textAlignment w:val="baseline"/>
        <w:rPr>
          <w:lang w:val="en-GB" w:eastAsia="zh-CN"/>
        </w:rPr>
      </w:pPr>
      <w:r w:rsidRPr="00737271">
        <w:rPr>
          <w:lang w:val="en-GB" w:eastAsia="zh-CN"/>
        </w:rPr>
        <w:t>points at the importance of having monitoring and dissemination strategies in place in each youth participation mechanism to inform young people of the impact that their participation has had, including in EU Youth Dialogue (EUYD) processes;</w:t>
      </w:r>
    </w:p>
    <w:p w:rsidRPr="00737271" w:rsidR="00737271" w:rsidP="006D6D4E" w:rsidRDefault="00737271" w14:paraId="14EB68DE" w14:textId="77777777">
      <w:pPr>
        <w:numPr>
          <w:ilvl w:val="0"/>
          <w:numId w:val="24"/>
        </w:numPr>
        <w:overflowPunct w:val="0"/>
        <w:autoSpaceDE w:val="0"/>
        <w:autoSpaceDN w:val="0"/>
        <w:adjustRightInd w:val="0"/>
        <w:spacing w:after="200" w:line="276" w:lineRule="auto"/>
        <w:ind w:left="567" w:hanging="567"/>
        <w:contextualSpacing/>
        <w:textAlignment w:val="baseline"/>
        <w:rPr>
          <w:lang w:val="en-GB" w:eastAsia="zh-CN"/>
        </w:rPr>
      </w:pPr>
      <w:r w:rsidRPr="00737271">
        <w:rPr>
          <w:lang w:val="en-GB" w:eastAsia="zh-CN"/>
        </w:rPr>
        <w:t xml:space="preserve">proposes that guidelines are set up to support the monitoring and dissemination of the EUYD outcomes and impact; such guidelines have the potential to support the fulfilment of the EUYD’s objectives and increase openness, transparency and accountability towards the numerous young people who participate in the EUYD processes, as well as towards the many others to whom the outcomes and impact are relevant; </w:t>
      </w:r>
    </w:p>
    <w:p w:rsidRPr="00737271" w:rsidR="00737271" w:rsidP="006D6D4E" w:rsidRDefault="00737271" w14:paraId="2622CCA4" w14:textId="77777777">
      <w:pPr>
        <w:numPr>
          <w:ilvl w:val="0"/>
          <w:numId w:val="24"/>
        </w:numPr>
        <w:overflowPunct w:val="0"/>
        <w:autoSpaceDE w:val="0"/>
        <w:autoSpaceDN w:val="0"/>
        <w:adjustRightInd w:val="0"/>
        <w:spacing w:after="200" w:line="276" w:lineRule="auto"/>
        <w:ind w:left="567" w:hanging="567"/>
        <w:contextualSpacing/>
        <w:textAlignment w:val="baseline"/>
        <w:rPr>
          <w:lang w:val="en-GB" w:eastAsia="zh-CN"/>
        </w:rPr>
      </w:pPr>
      <w:r w:rsidRPr="00737271">
        <w:rPr>
          <w:lang w:val="en-GB" w:eastAsia="zh-CN"/>
        </w:rPr>
        <w:t>suggests that information on EUYD outcomes should be compiled at pre-agreed intervals and focus on all cycles of the EUYD to be able to track policy and other outcomes linked to particular EUYD cycles;</w:t>
      </w:r>
    </w:p>
    <w:p w:rsidRPr="00737271" w:rsidR="00737271" w:rsidP="006D6D4E" w:rsidRDefault="00737271" w14:paraId="201167B4" w14:textId="77777777">
      <w:pPr>
        <w:numPr>
          <w:ilvl w:val="0"/>
          <w:numId w:val="24"/>
        </w:numPr>
        <w:overflowPunct w:val="0"/>
        <w:autoSpaceDE w:val="0"/>
        <w:autoSpaceDN w:val="0"/>
        <w:adjustRightInd w:val="0"/>
        <w:spacing w:after="200" w:line="276" w:lineRule="auto"/>
        <w:ind w:left="567" w:hanging="567"/>
        <w:contextualSpacing/>
        <w:textAlignment w:val="baseline"/>
        <w:rPr>
          <w:lang w:val="en-GB" w:eastAsia="zh-CN"/>
        </w:rPr>
      </w:pPr>
      <w:r w:rsidRPr="00737271">
        <w:rPr>
          <w:lang w:val="en-GB" w:eastAsia="zh-CN"/>
        </w:rPr>
        <w:t>proposes that an online repository should be set up where collected documents would be made available; this should be user-friendly, open, free, searchable and regularly updated;</w:t>
      </w:r>
    </w:p>
    <w:p w:rsidRPr="00737271" w:rsidR="00737271" w:rsidP="006D6D4E" w:rsidRDefault="00737271" w14:paraId="56C419BD" w14:textId="77777777">
      <w:pPr>
        <w:numPr>
          <w:ilvl w:val="0"/>
          <w:numId w:val="24"/>
        </w:numPr>
        <w:overflowPunct w:val="0"/>
        <w:autoSpaceDE w:val="0"/>
        <w:autoSpaceDN w:val="0"/>
        <w:adjustRightInd w:val="0"/>
        <w:spacing w:after="200" w:line="276" w:lineRule="auto"/>
        <w:ind w:left="567" w:hanging="567"/>
        <w:contextualSpacing/>
        <w:textAlignment w:val="baseline"/>
        <w:rPr>
          <w:lang w:val="en-GB" w:eastAsia="zh-CN"/>
        </w:rPr>
      </w:pPr>
      <w:r w:rsidRPr="00737271">
        <w:rPr>
          <w:lang w:val="en-GB" w:eastAsia="zh-CN"/>
        </w:rPr>
        <w:t>calls on the Commission and the Member States to support long-term, sustainable and well-functioning management of the EUYD, including the establishment of institutional memory and capacity building processes; in order to achieve this, the EESC suggests establishing a long-term EUYD secretariat supporting EUYD processes across various presidencies and continuously providing expertise, administration and data management.</w:t>
      </w:r>
    </w:p>
    <w:p w:rsidRPr="00737271" w:rsidR="00737271" w:rsidP="00737271" w:rsidRDefault="00737271" w14:paraId="24EC8772" w14:textId="77777777">
      <w:pPr>
        <w:spacing w:after="200" w:line="276" w:lineRule="auto"/>
        <w:ind w:left="720"/>
        <w:contextualSpacing/>
        <w:rPr>
          <w:lang w:val="en-GB" w:eastAsia="zh-CN"/>
        </w:rPr>
      </w:pPr>
    </w:p>
    <w:tbl>
      <w:tblPr>
        <w:tblW w:w="0" w:type="auto"/>
        <w:tblLook w:val="04A0" w:firstRow="1" w:lastRow="0" w:firstColumn="1" w:lastColumn="0" w:noHBand="0" w:noVBand="1"/>
      </w:tblPr>
      <w:tblGrid>
        <w:gridCol w:w="1210"/>
        <w:gridCol w:w="4493"/>
      </w:tblGrid>
      <w:tr w:rsidRPr="004175C7" w:rsidR="00737271" w:rsidTr="0015437C" w14:paraId="5B4D9E30" w14:textId="77777777">
        <w:tc>
          <w:tcPr>
            <w:tcW w:w="1210" w:type="dxa"/>
          </w:tcPr>
          <w:p w:rsidRPr="004175C7" w:rsidR="00737271" w:rsidP="00737271" w:rsidRDefault="00737271" w14:paraId="2114F802" w14:textId="77777777">
            <w:pPr>
              <w:overflowPunct w:val="0"/>
              <w:autoSpaceDE w:val="0"/>
              <w:autoSpaceDN w:val="0"/>
              <w:adjustRightInd w:val="0"/>
              <w:spacing w:line="240" w:lineRule="auto"/>
              <w:textAlignment w:val="baseline"/>
              <w:rPr>
                <w:i/>
              </w:rPr>
            </w:pPr>
            <w:r w:rsidRPr="004175C7">
              <w:rPr>
                <w:b/>
                <w:i/>
              </w:rPr>
              <w:t>Contact</w:t>
            </w:r>
          </w:p>
        </w:tc>
        <w:tc>
          <w:tcPr>
            <w:tcW w:w="4493" w:type="dxa"/>
          </w:tcPr>
          <w:p w:rsidRPr="004175C7" w:rsidR="00737271" w:rsidP="00737271" w:rsidRDefault="00737271" w14:paraId="3C7B252A" w14:textId="77777777">
            <w:pPr>
              <w:overflowPunct w:val="0"/>
              <w:autoSpaceDE w:val="0"/>
              <w:autoSpaceDN w:val="0"/>
              <w:adjustRightInd w:val="0"/>
              <w:spacing w:line="240" w:lineRule="auto"/>
              <w:ind w:hanging="12"/>
              <w:textAlignment w:val="baseline"/>
              <w:rPr>
                <w:i/>
              </w:rPr>
            </w:pPr>
            <w:r w:rsidRPr="004175C7">
              <w:rPr>
                <w:i/>
                <w:lang w:val="en-GB"/>
              </w:rPr>
              <w:t>Sabrina Borg</w:t>
            </w:r>
          </w:p>
        </w:tc>
      </w:tr>
      <w:tr w:rsidRPr="004175C7" w:rsidR="00737271" w:rsidTr="0015437C" w14:paraId="02C187FE" w14:textId="77777777">
        <w:tc>
          <w:tcPr>
            <w:tcW w:w="1210" w:type="dxa"/>
          </w:tcPr>
          <w:p w:rsidRPr="004175C7" w:rsidR="00737271" w:rsidP="00737271" w:rsidRDefault="00737271" w14:paraId="4BBA80C9" w14:textId="77777777">
            <w:pPr>
              <w:overflowPunct w:val="0"/>
              <w:autoSpaceDE w:val="0"/>
              <w:autoSpaceDN w:val="0"/>
              <w:adjustRightInd w:val="0"/>
              <w:spacing w:line="240" w:lineRule="auto"/>
              <w:textAlignment w:val="baseline"/>
              <w:rPr>
                <w:i/>
              </w:rPr>
            </w:pPr>
            <w:r w:rsidRPr="004175C7">
              <w:rPr>
                <w:i/>
              </w:rPr>
              <w:t>Tel.</w:t>
            </w:r>
          </w:p>
        </w:tc>
        <w:tc>
          <w:tcPr>
            <w:tcW w:w="4493" w:type="dxa"/>
          </w:tcPr>
          <w:p w:rsidRPr="004175C7" w:rsidR="00737271" w:rsidP="00737271" w:rsidRDefault="00737271" w14:paraId="4CEB87B2" w14:textId="7B4E25A1">
            <w:pPr>
              <w:overflowPunct w:val="0"/>
              <w:autoSpaceDE w:val="0"/>
              <w:autoSpaceDN w:val="0"/>
              <w:adjustRightInd w:val="0"/>
              <w:spacing w:line="240" w:lineRule="auto"/>
              <w:textAlignment w:val="baseline"/>
              <w:rPr>
                <w:i/>
              </w:rPr>
            </w:pPr>
            <w:r w:rsidRPr="004175C7">
              <w:rPr>
                <w:i/>
                <w:lang w:val="en-GB"/>
              </w:rPr>
              <w:t>+32 25469727</w:t>
            </w:r>
          </w:p>
        </w:tc>
      </w:tr>
      <w:tr w:rsidRPr="004175C7" w:rsidR="00737271" w:rsidTr="0015437C" w14:paraId="7419285E" w14:textId="77777777">
        <w:tc>
          <w:tcPr>
            <w:tcW w:w="1210" w:type="dxa"/>
          </w:tcPr>
          <w:p w:rsidRPr="004175C7" w:rsidR="00737271" w:rsidP="00737271" w:rsidRDefault="00737271" w14:paraId="558AC3F5" w14:textId="77777777">
            <w:pPr>
              <w:overflowPunct w:val="0"/>
              <w:autoSpaceDE w:val="0"/>
              <w:autoSpaceDN w:val="0"/>
              <w:adjustRightInd w:val="0"/>
              <w:spacing w:line="240" w:lineRule="auto"/>
              <w:textAlignment w:val="baseline"/>
              <w:rPr>
                <w:i/>
              </w:rPr>
            </w:pPr>
            <w:r w:rsidRPr="004175C7">
              <w:rPr>
                <w:i/>
              </w:rPr>
              <w:t>Email</w:t>
            </w:r>
          </w:p>
        </w:tc>
        <w:tc>
          <w:tcPr>
            <w:tcW w:w="4493" w:type="dxa"/>
          </w:tcPr>
          <w:p w:rsidRPr="004175C7" w:rsidR="00737271" w:rsidP="00737271" w:rsidRDefault="009D6A27" w14:paraId="478C800C" w14:textId="77777777">
            <w:pPr>
              <w:overflowPunct w:val="0"/>
              <w:autoSpaceDE w:val="0"/>
              <w:autoSpaceDN w:val="0"/>
              <w:adjustRightInd w:val="0"/>
              <w:spacing w:line="240" w:lineRule="auto"/>
              <w:textAlignment w:val="baseline"/>
              <w:rPr>
                <w:i/>
              </w:rPr>
            </w:pPr>
            <w:hyperlink w:history="1" r:id="rId31">
              <w:r w:rsidRPr="004175C7" w:rsidR="00737271">
                <w:rPr>
                  <w:i/>
                  <w:color w:val="0000FF"/>
                  <w:u w:val="single"/>
                  <w:lang w:val="en-GB"/>
                </w:rPr>
                <w:t>Sabrina.Borg@eesc.europa.eu</w:t>
              </w:r>
            </w:hyperlink>
          </w:p>
        </w:tc>
      </w:tr>
    </w:tbl>
    <w:p w:rsidR="00737271" w:rsidP="004D7AC0" w:rsidRDefault="00737271" w14:paraId="150BE2C1" w14:textId="51CA4479">
      <w:pPr>
        <w:pStyle w:val="ListParagraph"/>
        <w:ind w:left="0"/>
      </w:pPr>
    </w:p>
    <w:p w:rsidR="00737271" w:rsidRDefault="00737271" w14:paraId="57B1A8E7" w14:textId="77777777">
      <w:pPr>
        <w:spacing w:after="160" w:line="259" w:lineRule="auto"/>
        <w:jc w:val="left"/>
      </w:pPr>
      <w:r>
        <w:br w:type="page"/>
      </w:r>
    </w:p>
    <w:p w:rsidRPr="00700711" w:rsidR="00700711" w:rsidP="00700711" w:rsidRDefault="009D6A27" w14:paraId="125FE61D" w14:textId="7261364C">
      <w:pPr>
        <w:widowControl w:val="0"/>
        <w:numPr>
          <w:ilvl w:val="0"/>
          <w:numId w:val="4"/>
        </w:numPr>
        <w:overflowPunct w:val="0"/>
        <w:autoSpaceDE w:val="0"/>
        <w:autoSpaceDN w:val="0"/>
        <w:adjustRightInd w:val="0"/>
        <w:ind w:hanging="567"/>
        <w:textAlignment w:val="baseline"/>
        <w:rPr>
          <w:sz w:val="24"/>
          <w:szCs w:val="24"/>
          <w:lang w:val="en-GB"/>
        </w:rPr>
      </w:pPr>
      <w:hyperlink w:history="1" r:id="rId32">
        <w:r w:rsidRPr="00700711" w:rsidR="00700711">
          <w:rPr>
            <w:b/>
            <w:bCs/>
            <w:i/>
            <w:iCs/>
            <w:color w:val="0000FF"/>
            <w:sz w:val="28"/>
            <w:szCs w:val="28"/>
            <w:u w:val="single"/>
            <w:lang w:val="en-GB"/>
          </w:rPr>
          <w:t>Social integration of persons with disabilities</w:t>
        </w:r>
      </w:hyperlink>
      <w:r w:rsidR="00E07297">
        <w:rPr>
          <w:b/>
          <w:bCs/>
          <w:i/>
          <w:iCs/>
          <w:color w:val="0000FF"/>
          <w:sz w:val="28"/>
          <w:szCs w:val="28"/>
          <w:u w:val="single"/>
          <w:lang w:val="en-GB"/>
        </w:rPr>
        <w:t xml:space="preserve"> </w:t>
      </w:r>
      <w:r w:rsidRPr="00E07297" w:rsidR="00E07297">
        <w:rPr>
          <w:b/>
          <w:bCs/>
          <w:i/>
          <w:iCs/>
          <w:color w:val="0000FF"/>
          <w:sz w:val="28"/>
          <w:szCs w:val="28"/>
          <w:u w:val="single"/>
        </w:rPr>
        <w:t>and persons with changed working capacity</w:t>
      </w:r>
    </w:p>
    <w:p w:rsidRPr="006D6D4E" w:rsidR="00C45BCC" w:rsidP="00700711" w:rsidRDefault="00C45BCC" w14:paraId="36D9E941" w14:textId="77777777">
      <w:pPr>
        <w:tabs>
          <w:tab w:val="center" w:pos="284"/>
        </w:tabs>
        <w:overflowPunct w:val="0"/>
        <w:autoSpaceDE w:val="0"/>
        <w:autoSpaceDN w:val="0"/>
        <w:adjustRightInd w:val="0"/>
        <w:ind w:left="266" w:hanging="266"/>
        <w:textAlignment w:val="baseline"/>
        <w:rPr>
          <w:b/>
          <w:lang w:val="en-GB"/>
        </w:rPr>
      </w:pPr>
    </w:p>
    <w:tbl>
      <w:tblPr>
        <w:tblW w:w="9072" w:type="dxa"/>
        <w:tblLook w:val="04A0" w:firstRow="1" w:lastRow="0" w:firstColumn="1" w:lastColumn="0" w:noHBand="0" w:noVBand="1"/>
      </w:tblPr>
      <w:tblGrid>
        <w:gridCol w:w="1701"/>
        <w:gridCol w:w="7371"/>
      </w:tblGrid>
      <w:tr w:rsidRPr="004175C7" w:rsidR="00700711" w:rsidTr="006D6D4E" w14:paraId="3C9387ED" w14:textId="77777777">
        <w:tc>
          <w:tcPr>
            <w:tcW w:w="1701" w:type="dxa"/>
          </w:tcPr>
          <w:p w:rsidRPr="004175C7" w:rsidR="00700711" w:rsidP="00700711" w:rsidRDefault="00700711" w14:paraId="4E0600E8" w14:textId="166CEDC1">
            <w:pPr>
              <w:tabs>
                <w:tab w:val="center" w:pos="284"/>
              </w:tabs>
              <w:overflowPunct w:val="0"/>
              <w:autoSpaceDE w:val="0"/>
              <w:autoSpaceDN w:val="0"/>
              <w:adjustRightInd w:val="0"/>
              <w:ind w:left="266" w:hanging="266"/>
              <w:textAlignment w:val="baseline"/>
              <w:rPr>
                <w:b/>
                <w:lang w:val="en-GB"/>
              </w:rPr>
            </w:pPr>
            <w:r w:rsidRPr="004175C7">
              <w:rPr>
                <w:b/>
                <w:lang w:val="en-GB"/>
              </w:rPr>
              <w:t>Rapporteur</w:t>
            </w:r>
          </w:p>
        </w:tc>
        <w:tc>
          <w:tcPr>
            <w:tcW w:w="7371" w:type="dxa"/>
          </w:tcPr>
          <w:p w:rsidRPr="004175C7" w:rsidR="00700711" w:rsidP="00700711" w:rsidRDefault="00700711" w14:paraId="575D97C0" w14:textId="6BE9B4FD">
            <w:pPr>
              <w:tabs>
                <w:tab w:val="center" w:pos="284"/>
              </w:tabs>
              <w:overflowPunct w:val="0"/>
              <w:autoSpaceDE w:val="0"/>
              <w:autoSpaceDN w:val="0"/>
              <w:adjustRightInd w:val="0"/>
              <w:ind w:left="266" w:right="-529" w:hanging="266"/>
              <w:textAlignment w:val="baseline"/>
              <w:rPr>
                <w:lang w:val="en-GB"/>
              </w:rPr>
            </w:pPr>
            <w:r w:rsidRPr="004175C7">
              <w:rPr>
                <w:lang w:val="en-GB"/>
              </w:rPr>
              <w:t xml:space="preserve">Pietro Vittorio BARBIERI (Civil Society Organisations' Group </w:t>
            </w:r>
            <w:r w:rsidRPr="004175C7" w:rsidR="00C45BCC">
              <w:rPr>
                <w:lang w:val="en-GB"/>
              </w:rPr>
              <w:t>-</w:t>
            </w:r>
            <w:r w:rsidRPr="004175C7">
              <w:rPr>
                <w:lang w:val="en-GB"/>
              </w:rPr>
              <w:t xml:space="preserve"> IT)</w:t>
            </w:r>
          </w:p>
        </w:tc>
      </w:tr>
      <w:tr w:rsidRPr="004175C7" w:rsidR="00700711" w:rsidTr="006D6D4E" w14:paraId="5DBFE8F8" w14:textId="77777777">
        <w:tc>
          <w:tcPr>
            <w:tcW w:w="9072" w:type="dxa"/>
            <w:gridSpan w:val="2"/>
          </w:tcPr>
          <w:p w:rsidRPr="004175C7" w:rsidR="00700711" w:rsidP="00700711" w:rsidRDefault="00700711" w14:paraId="02D26D83"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4175C7" w:rsidR="00700711" w:rsidTr="006D6D4E" w14:paraId="441A5471" w14:textId="77777777">
        <w:tc>
          <w:tcPr>
            <w:tcW w:w="1701" w:type="dxa"/>
            <w:vMerge w:val="restart"/>
          </w:tcPr>
          <w:p w:rsidRPr="004175C7" w:rsidR="00700711" w:rsidP="00700711" w:rsidRDefault="00700711" w14:paraId="26595CA5" w14:textId="7FD150BB">
            <w:pPr>
              <w:tabs>
                <w:tab w:val="center" w:pos="284"/>
              </w:tabs>
              <w:overflowPunct w:val="0"/>
              <w:autoSpaceDE w:val="0"/>
              <w:autoSpaceDN w:val="0"/>
              <w:adjustRightInd w:val="0"/>
              <w:ind w:left="266" w:hanging="266"/>
              <w:textAlignment w:val="baseline"/>
              <w:rPr>
                <w:b/>
                <w:lang w:val="en-GB"/>
              </w:rPr>
            </w:pPr>
            <w:r w:rsidRPr="004175C7">
              <w:rPr>
                <w:b/>
                <w:lang w:val="en-GB"/>
              </w:rPr>
              <w:t xml:space="preserve">Reference </w:t>
            </w:r>
          </w:p>
        </w:tc>
        <w:tc>
          <w:tcPr>
            <w:tcW w:w="7371" w:type="dxa"/>
          </w:tcPr>
          <w:p w:rsidRPr="004175C7" w:rsidR="00700711" w:rsidP="006D6D4E" w:rsidRDefault="00700711" w14:paraId="4D43FBA9" w14:textId="17654F60">
            <w:pPr>
              <w:overflowPunct w:val="0"/>
              <w:autoSpaceDE w:val="0"/>
              <w:autoSpaceDN w:val="0"/>
              <w:adjustRightInd w:val="0"/>
              <w:ind w:left="33" w:hanging="33"/>
              <w:textAlignment w:val="baseline"/>
              <w:rPr>
                <w:lang w:val="en-GB"/>
              </w:rPr>
            </w:pPr>
            <w:r w:rsidRPr="004175C7">
              <w:rPr>
                <w:lang w:val="en-GB"/>
              </w:rPr>
              <w:t xml:space="preserve">Exploratory opinion requested by the Hungarian Presidency </w:t>
            </w:r>
            <w:r w:rsidRPr="004175C7" w:rsidR="007216F7">
              <w:rPr>
                <w:lang w:val="en-GB"/>
              </w:rPr>
              <w:t>of the</w:t>
            </w:r>
            <w:r w:rsidRPr="004175C7" w:rsidR="00E07297">
              <w:rPr>
                <w:lang w:val="en-GB"/>
              </w:rPr>
              <w:t xml:space="preserve"> </w:t>
            </w:r>
            <w:r w:rsidRPr="004175C7" w:rsidR="007216F7">
              <w:rPr>
                <w:lang w:val="en-GB"/>
              </w:rPr>
              <w:t>Council of the</w:t>
            </w:r>
            <w:r w:rsidRPr="004175C7" w:rsidR="00E07297">
              <w:rPr>
                <w:lang w:val="en-GB"/>
              </w:rPr>
              <w:t xml:space="preserve"> </w:t>
            </w:r>
            <w:r w:rsidRPr="004175C7" w:rsidR="007216F7">
              <w:rPr>
                <w:lang w:val="en-GB"/>
              </w:rPr>
              <w:t>EU</w:t>
            </w:r>
          </w:p>
        </w:tc>
      </w:tr>
      <w:tr w:rsidRPr="004175C7" w:rsidR="00700711" w:rsidTr="006D6D4E" w14:paraId="413353AF" w14:textId="77777777">
        <w:tc>
          <w:tcPr>
            <w:tcW w:w="1701" w:type="dxa"/>
            <w:vMerge/>
          </w:tcPr>
          <w:p w:rsidRPr="004175C7" w:rsidR="00700711" w:rsidP="00700711" w:rsidRDefault="00700711" w14:paraId="412648EB" w14:textId="77777777">
            <w:pPr>
              <w:tabs>
                <w:tab w:val="center" w:pos="284"/>
              </w:tabs>
              <w:overflowPunct w:val="0"/>
              <w:autoSpaceDE w:val="0"/>
              <w:autoSpaceDN w:val="0"/>
              <w:adjustRightInd w:val="0"/>
              <w:ind w:left="266" w:hanging="266"/>
              <w:textAlignment w:val="baseline"/>
              <w:rPr>
                <w:b/>
                <w:lang w:val="en-GB"/>
              </w:rPr>
            </w:pPr>
          </w:p>
        </w:tc>
        <w:tc>
          <w:tcPr>
            <w:tcW w:w="7371" w:type="dxa"/>
          </w:tcPr>
          <w:p w:rsidRPr="004175C7" w:rsidR="00700711" w:rsidP="00700711" w:rsidRDefault="00700711" w14:paraId="74C83F5A" w14:textId="1C131BD5">
            <w:pPr>
              <w:tabs>
                <w:tab w:val="center" w:pos="284"/>
              </w:tabs>
              <w:overflowPunct w:val="0"/>
              <w:autoSpaceDE w:val="0"/>
              <w:autoSpaceDN w:val="0"/>
              <w:adjustRightInd w:val="0"/>
              <w:ind w:left="266" w:hanging="266"/>
              <w:textAlignment w:val="baseline"/>
              <w:rPr>
                <w:lang w:val="en-GB"/>
              </w:rPr>
            </w:pPr>
            <w:r w:rsidRPr="004175C7">
              <w:rPr>
                <w:lang w:val="en-GB"/>
              </w:rPr>
              <w:t>EESC-2024-01968-00-00-AC</w:t>
            </w:r>
          </w:p>
        </w:tc>
      </w:tr>
    </w:tbl>
    <w:p w:rsidRPr="006D6D4E" w:rsidR="00700711" w:rsidP="00700711" w:rsidRDefault="00700711" w14:paraId="691E414E" w14:textId="77777777">
      <w:pPr>
        <w:tabs>
          <w:tab w:val="center" w:pos="284"/>
        </w:tabs>
        <w:overflowPunct w:val="0"/>
        <w:autoSpaceDE w:val="0"/>
        <w:autoSpaceDN w:val="0"/>
        <w:adjustRightInd w:val="0"/>
        <w:ind w:left="266" w:hanging="266"/>
        <w:textAlignment w:val="baseline"/>
        <w:rPr>
          <w:lang w:val="en-GB"/>
        </w:rPr>
      </w:pPr>
    </w:p>
    <w:p w:rsidRPr="00700711" w:rsidR="00700711" w:rsidP="00700711" w:rsidRDefault="00700711" w14:paraId="48BC3A48" w14:textId="241F84A3">
      <w:pPr>
        <w:keepNext/>
        <w:keepLines/>
        <w:tabs>
          <w:tab w:val="center" w:pos="284"/>
        </w:tabs>
        <w:overflowPunct w:val="0"/>
        <w:autoSpaceDE w:val="0"/>
        <w:autoSpaceDN w:val="0"/>
        <w:adjustRightInd w:val="0"/>
        <w:ind w:left="266" w:hanging="266"/>
        <w:textAlignment w:val="baseline"/>
        <w:rPr>
          <w:b/>
          <w:lang w:val="en-GB"/>
        </w:rPr>
      </w:pPr>
      <w:r w:rsidRPr="00700711">
        <w:rPr>
          <w:b/>
          <w:lang w:val="en-GB"/>
        </w:rPr>
        <w:t>Key points</w:t>
      </w:r>
    </w:p>
    <w:p w:rsidRPr="00700711" w:rsidR="00700711" w:rsidP="00700711" w:rsidRDefault="00700711" w14:paraId="7814BA0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AB6CDB" w:rsidR="00700711" w:rsidP="00700711" w:rsidRDefault="00700711" w14:paraId="4E320253" w14:textId="77777777">
      <w:pPr>
        <w:overflowPunct w:val="0"/>
        <w:autoSpaceDE w:val="0"/>
        <w:autoSpaceDN w:val="0"/>
        <w:adjustRightInd w:val="0"/>
        <w:textAlignment w:val="baseline"/>
        <w:rPr>
          <w:bCs/>
          <w:iCs/>
          <w:lang w:val="en-GB"/>
        </w:rPr>
      </w:pPr>
      <w:r w:rsidRPr="00700711">
        <w:rPr>
          <w:bCs/>
          <w:iCs/>
          <w:lang w:val="en-GB"/>
        </w:rPr>
        <w:t xml:space="preserve">The </w:t>
      </w:r>
      <w:r w:rsidRPr="00AB6CDB">
        <w:rPr>
          <w:bCs/>
          <w:iCs/>
          <w:lang w:val="en-GB"/>
        </w:rPr>
        <w:t>EESC:</w:t>
      </w:r>
    </w:p>
    <w:p w:rsidRPr="00AB6CDB" w:rsidR="00700711" w:rsidP="006D6D4E" w:rsidRDefault="00700711" w14:paraId="0409EC89"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rPr>
          <w:lang w:val="en-GB" w:eastAsia="zh-CN"/>
        </w:rPr>
      </w:pPr>
      <w:r w:rsidRPr="00AB6CDB">
        <w:rPr>
          <w:lang w:val="en-GB" w:eastAsia="zh-CN"/>
        </w:rPr>
        <w:t>regrets that exclusion from the labour market is still a widespread issue, especially affecting women with disabilities and people with the most severe disabilities and believes that solutions like sheltered employment often end up perpetrating segregation;</w:t>
      </w:r>
    </w:p>
    <w:p w:rsidRPr="00AB6CDB" w:rsidR="00700711" w:rsidP="006D6D4E" w:rsidRDefault="00700711" w14:paraId="0BC3EAF6"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rPr>
          <w:lang w:val="en-GB" w:eastAsia="zh-CN"/>
        </w:rPr>
      </w:pPr>
      <w:r w:rsidRPr="00AB6CDB">
        <w:rPr>
          <w:lang w:val="en-GB" w:eastAsia="zh-CN"/>
        </w:rPr>
        <w:t>urges the Member States to promote policies and measures that strengthen access to the open labour market and the Commission. to implement the related policy actions under the Disability Employment Package;</w:t>
      </w:r>
    </w:p>
    <w:p w:rsidRPr="00AB6CDB" w:rsidR="00700711" w:rsidP="006D6D4E" w:rsidRDefault="00700711" w14:paraId="761992C4"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rPr>
          <w:lang w:val="en-GB" w:eastAsia="zh-CN"/>
        </w:rPr>
      </w:pPr>
      <w:r w:rsidRPr="00AB6CDB">
        <w:rPr>
          <w:lang w:val="en-GB" w:eastAsia="zh-CN"/>
        </w:rPr>
        <w:t>calls on the Member States to step up the employment of persons with disabilities, for example through a joint fund for reasonable accommodation. Such fund would be financed by private and public employers who fall short of any set quotas;</w:t>
      </w:r>
    </w:p>
    <w:p w:rsidRPr="00AB6CDB" w:rsidR="00700711" w:rsidP="006D6D4E" w:rsidRDefault="00700711" w14:paraId="4E205A45"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rPr>
          <w:lang w:val="en-GB" w:eastAsia="zh-CN"/>
        </w:rPr>
      </w:pPr>
      <w:r w:rsidRPr="00AB6CDB">
        <w:rPr>
          <w:lang w:val="en-GB" w:eastAsia="zh-CN"/>
        </w:rPr>
        <w:t>considers that any incentives related to State aid should be conditional on respect for workers’ rights and in line with the CRPD, the CRPD Committee and the EU Strategy for the Rights of Persons with Disabilities;</w:t>
      </w:r>
    </w:p>
    <w:p w:rsidRPr="00AB6CDB" w:rsidR="00700711" w:rsidP="006D6D4E" w:rsidRDefault="00700711" w14:paraId="4A33E6A7"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rPr>
          <w:lang w:val="en-GB" w:eastAsia="zh-CN"/>
        </w:rPr>
      </w:pPr>
      <w:r w:rsidRPr="00AB6CDB">
        <w:rPr>
          <w:lang w:val="en-GB" w:eastAsia="zh-CN"/>
        </w:rPr>
        <w:t>calls for the positive employment measures to include incentives for entrepreneurship among persons with disabilities, both individually and collectively;</w:t>
      </w:r>
    </w:p>
    <w:p w:rsidRPr="00AB6CDB" w:rsidR="00700711" w:rsidP="006D6D4E" w:rsidRDefault="00700711" w14:paraId="4424697D"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rPr>
          <w:lang w:val="en-GB" w:eastAsia="zh-CN"/>
        </w:rPr>
      </w:pPr>
      <w:r w:rsidRPr="00AB6CDB">
        <w:rPr>
          <w:lang w:val="en-GB" w:eastAsia="zh-CN"/>
        </w:rPr>
        <w:t>advocates uniformity and coherence when it comes to establishing the rules for and implementing reasonable accommodation, and would like to see dissemination of the guide Reasonable accommodation at work – Guidance and good practice, which can help raise awareness and increase skills in this area;</w:t>
      </w:r>
    </w:p>
    <w:p w:rsidRPr="00AB6CDB" w:rsidR="00700711" w:rsidP="006D6D4E" w:rsidRDefault="00700711" w14:paraId="43EFAB90"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rPr>
          <w:lang w:val="en-GB" w:eastAsia="zh-CN"/>
        </w:rPr>
      </w:pPr>
      <w:r w:rsidRPr="00AB6CDB">
        <w:rPr>
          <w:lang w:val="en-GB" w:eastAsia="zh-CN"/>
        </w:rPr>
        <w:t>stresses the need to establish standards to identify and compare models and services implemented by national public employment services (PES) through benchmarking in order to identify good practices based on actual data and to promote mutual learning;</w:t>
      </w:r>
    </w:p>
    <w:p w:rsidRPr="00AB6CDB" w:rsidR="00700711" w:rsidP="006D6D4E" w:rsidRDefault="00700711" w14:paraId="5C959445"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rPr>
          <w:lang w:val="en-GB" w:eastAsia="zh-CN"/>
        </w:rPr>
      </w:pPr>
      <w:r w:rsidRPr="00AB6CDB">
        <w:rPr>
          <w:lang w:val="en-GB" w:eastAsia="zh-CN"/>
        </w:rPr>
        <w:t>calls for quantitative and qualitative data to be collected specifically with regard to sheltered employment, in order to get a picture of the phenomenon and the trends;</w:t>
      </w:r>
    </w:p>
    <w:p w:rsidRPr="00AB6CDB" w:rsidR="00700711" w:rsidP="006D6D4E" w:rsidRDefault="00700711" w14:paraId="7165F68D" w14:textId="4543846F">
      <w:pPr>
        <w:widowControl w:val="0"/>
        <w:numPr>
          <w:ilvl w:val="0"/>
          <w:numId w:val="25"/>
        </w:numPr>
        <w:overflowPunct w:val="0"/>
        <w:autoSpaceDE w:val="0"/>
        <w:autoSpaceDN w:val="0"/>
        <w:adjustRightInd w:val="0"/>
        <w:spacing w:after="200" w:line="276" w:lineRule="auto"/>
        <w:ind w:left="567" w:hanging="567"/>
        <w:contextualSpacing/>
        <w:textAlignment w:val="baseline"/>
        <w:rPr>
          <w:lang w:val="en-GB" w:eastAsia="zh-CN"/>
        </w:rPr>
      </w:pPr>
      <w:r w:rsidRPr="00AB6CDB">
        <w:rPr>
          <w:lang w:val="en-GB" w:eastAsia="zh-CN"/>
        </w:rPr>
        <w:t>draws attention to the fact that advances in technology and AI can make it easier for persons with disabilities to participate in the open market; it calls for policies aimed at making these advances more widely known and at promoting their potential, accessibility and affordability to be supported.</w:t>
      </w:r>
    </w:p>
    <w:p w:rsidRPr="00AB6CDB" w:rsidR="00412706" w:rsidP="006D6D4E" w:rsidRDefault="00412706" w14:paraId="4A3C78DB" w14:textId="77777777">
      <w:pPr>
        <w:widowControl w:val="0"/>
        <w:overflowPunct w:val="0"/>
        <w:autoSpaceDE w:val="0"/>
        <w:autoSpaceDN w:val="0"/>
        <w:adjustRightInd w:val="0"/>
        <w:spacing w:after="200" w:line="276" w:lineRule="auto"/>
        <w:ind w:left="927"/>
        <w:contextualSpacing/>
        <w:textAlignment w:val="baseline"/>
        <w:rPr>
          <w:lang w:val="en-GB" w:eastAsia="zh-CN"/>
        </w:rPr>
      </w:pPr>
    </w:p>
    <w:tbl>
      <w:tblPr>
        <w:tblW w:w="0" w:type="auto"/>
        <w:tblLook w:val="04A0" w:firstRow="1" w:lastRow="0" w:firstColumn="1" w:lastColumn="0" w:noHBand="0" w:noVBand="1"/>
      </w:tblPr>
      <w:tblGrid>
        <w:gridCol w:w="1238"/>
        <w:gridCol w:w="4507"/>
      </w:tblGrid>
      <w:tr w:rsidRPr="004175C7" w:rsidR="004175C7" w:rsidTr="0015437C" w14:paraId="1CEFFA18" w14:textId="77777777">
        <w:tc>
          <w:tcPr>
            <w:tcW w:w="1238" w:type="dxa"/>
          </w:tcPr>
          <w:p w:rsidRPr="004175C7" w:rsidR="004175C7" w:rsidP="00700711" w:rsidRDefault="004175C7" w14:paraId="6FB0771B" w14:textId="683014EA">
            <w:pPr>
              <w:overflowPunct w:val="0"/>
              <w:autoSpaceDE w:val="0"/>
              <w:autoSpaceDN w:val="0"/>
              <w:adjustRightInd w:val="0"/>
              <w:spacing w:line="240" w:lineRule="auto"/>
              <w:textAlignment w:val="baseline"/>
              <w:rPr>
                <w:i/>
                <w:lang w:val="en-GB"/>
              </w:rPr>
            </w:pPr>
            <w:r w:rsidRPr="004175C7">
              <w:rPr>
                <w:b/>
                <w:i/>
                <w:lang w:val="en-GB"/>
              </w:rPr>
              <w:t>Contact</w:t>
            </w:r>
          </w:p>
        </w:tc>
        <w:tc>
          <w:tcPr>
            <w:tcW w:w="4507" w:type="dxa"/>
          </w:tcPr>
          <w:p w:rsidRPr="004175C7" w:rsidR="004175C7" w:rsidP="00700711" w:rsidRDefault="004175C7" w14:paraId="384728AB" w14:textId="2FAD3FEF">
            <w:pPr>
              <w:overflowPunct w:val="0"/>
              <w:autoSpaceDE w:val="0"/>
              <w:autoSpaceDN w:val="0"/>
              <w:adjustRightInd w:val="0"/>
              <w:spacing w:line="240" w:lineRule="auto"/>
              <w:textAlignment w:val="baseline"/>
              <w:rPr>
                <w:i/>
                <w:lang w:val="en-GB"/>
              </w:rPr>
            </w:pPr>
            <w:r w:rsidRPr="004175C7">
              <w:rPr>
                <w:i/>
                <w:lang w:val="en-GB"/>
              </w:rPr>
              <w:t>Valeria Atzori</w:t>
            </w:r>
          </w:p>
        </w:tc>
      </w:tr>
      <w:tr w:rsidRPr="004175C7" w:rsidR="004175C7" w:rsidTr="0015437C" w14:paraId="62D78CCA" w14:textId="77777777">
        <w:tc>
          <w:tcPr>
            <w:tcW w:w="1238" w:type="dxa"/>
          </w:tcPr>
          <w:p w:rsidRPr="004175C7" w:rsidR="004175C7" w:rsidP="00700711" w:rsidRDefault="004175C7" w14:paraId="3D5A399E" w14:textId="179F3B96">
            <w:pPr>
              <w:overflowPunct w:val="0"/>
              <w:autoSpaceDE w:val="0"/>
              <w:autoSpaceDN w:val="0"/>
              <w:adjustRightInd w:val="0"/>
              <w:spacing w:line="240" w:lineRule="auto"/>
              <w:textAlignment w:val="baseline"/>
              <w:rPr>
                <w:i/>
                <w:lang w:val="en-GB"/>
              </w:rPr>
            </w:pPr>
            <w:r w:rsidRPr="004175C7">
              <w:rPr>
                <w:i/>
                <w:lang w:val="en-GB"/>
              </w:rPr>
              <w:t>Tel.</w:t>
            </w:r>
          </w:p>
        </w:tc>
        <w:tc>
          <w:tcPr>
            <w:tcW w:w="4507" w:type="dxa"/>
          </w:tcPr>
          <w:p w:rsidRPr="004175C7" w:rsidR="004175C7" w:rsidP="00700711" w:rsidRDefault="004175C7" w14:paraId="33DA901E" w14:textId="77777777">
            <w:pPr>
              <w:overflowPunct w:val="0"/>
              <w:autoSpaceDE w:val="0"/>
              <w:autoSpaceDN w:val="0"/>
              <w:adjustRightInd w:val="0"/>
              <w:spacing w:line="240" w:lineRule="auto"/>
              <w:textAlignment w:val="baseline"/>
              <w:rPr>
                <w:i/>
                <w:lang w:val="en-GB"/>
              </w:rPr>
            </w:pPr>
            <w:r w:rsidRPr="004175C7">
              <w:rPr>
                <w:i/>
                <w:lang w:val="en-GB"/>
              </w:rPr>
              <w:t>+32 25468774</w:t>
            </w:r>
          </w:p>
        </w:tc>
      </w:tr>
      <w:tr w:rsidRPr="004175C7" w:rsidR="004175C7" w:rsidTr="0015437C" w14:paraId="1D0F665E" w14:textId="77777777">
        <w:tc>
          <w:tcPr>
            <w:tcW w:w="1238" w:type="dxa"/>
          </w:tcPr>
          <w:p w:rsidRPr="004175C7" w:rsidR="004175C7" w:rsidP="00700711" w:rsidRDefault="004175C7" w14:paraId="0240FC93" w14:textId="530FDBAA">
            <w:pPr>
              <w:overflowPunct w:val="0"/>
              <w:autoSpaceDE w:val="0"/>
              <w:autoSpaceDN w:val="0"/>
              <w:adjustRightInd w:val="0"/>
              <w:spacing w:line="240" w:lineRule="auto"/>
              <w:textAlignment w:val="baseline"/>
              <w:rPr>
                <w:i/>
                <w:lang w:val="en-GB"/>
              </w:rPr>
            </w:pPr>
            <w:r w:rsidRPr="004175C7">
              <w:rPr>
                <w:i/>
                <w:lang w:val="en-GB"/>
              </w:rPr>
              <w:t>Email</w:t>
            </w:r>
          </w:p>
        </w:tc>
        <w:tc>
          <w:tcPr>
            <w:tcW w:w="4507" w:type="dxa"/>
          </w:tcPr>
          <w:p w:rsidRPr="004175C7" w:rsidR="004175C7" w:rsidP="00700711" w:rsidRDefault="009D6A27" w14:paraId="61CD53A9" w14:textId="77777777">
            <w:pPr>
              <w:overflowPunct w:val="0"/>
              <w:autoSpaceDE w:val="0"/>
              <w:autoSpaceDN w:val="0"/>
              <w:adjustRightInd w:val="0"/>
              <w:spacing w:line="240" w:lineRule="auto"/>
              <w:textAlignment w:val="baseline"/>
              <w:rPr>
                <w:i/>
                <w:iCs/>
                <w:lang w:val="en-GB"/>
              </w:rPr>
            </w:pPr>
            <w:hyperlink w:history="1" r:id="rId33">
              <w:r w:rsidRPr="004175C7" w:rsidR="004175C7">
                <w:rPr>
                  <w:i/>
                  <w:color w:val="0000FF"/>
                  <w:u w:val="single"/>
                  <w:lang w:val="en-GB"/>
                </w:rPr>
                <w:t>Valeria.Atzori@eesc.europa.eu</w:t>
              </w:r>
            </w:hyperlink>
          </w:p>
        </w:tc>
      </w:tr>
    </w:tbl>
    <w:p w:rsidR="00700711" w:rsidRDefault="00700711" w14:paraId="4982DDC3" w14:textId="21826ABB">
      <w:pPr>
        <w:spacing w:after="160" w:line="259" w:lineRule="auto"/>
        <w:jc w:val="left"/>
      </w:pPr>
      <w:r>
        <w:br w:type="page"/>
      </w:r>
    </w:p>
    <w:p w:rsidRPr="006D6D4E" w:rsidR="000311D9" w:rsidP="000311D9" w:rsidRDefault="009D6A27" w14:paraId="65E1ABFE" w14:textId="226AF050">
      <w:pPr>
        <w:widowControl w:val="0"/>
        <w:numPr>
          <w:ilvl w:val="0"/>
          <w:numId w:val="11"/>
        </w:numPr>
        <w:overflowPunct w:val="0"/>
        <w:autoSpaceDE w:val="0"/>
        <w:autoSpaceDN w:val="0"/>
        <w:adjustRightInd w:val="0"/>
        <w:ind w:left="567" w:hanging="567"/>
        <w:textAlignment w:val="baseline"/>
      </w:pPr>
      <w:hyperlink w:history="1" r:id="rId34">
        <w:r w:rsidRPr="000311D9" w:rsidR="000311D9">
          <w:rPr>
            <w:b/>
            <w:bCs/>
            <w:i/>
            <w:iCs/>
            <w:color w:val="0000FF"/>
            <w:sz w:val="28"/>
            <w:szCs w:val="28"/>
            <w:u w:val="single"/>
            <w:lang w:val="en-GB"/>
          </w:rPr>
          <w:t>The impact of demography on Social Europe</w:t>
        </w:r>
      </w:hyperlink>
    </w:p>
    <w:p w:rsidRPr="000311D9" w:rsidR="000311D9" w:rsidP="000311D9" w:rsidRDefault="000311D9" w14:paraId="1D901A59" w14:textId="77777777">
      <w:pPr>
        <w:tabs>
          <w:tab w:val="center" w:pos="284"/>
        </w:tabs>
        <w:overflowPunct w:val="0"/>
        <w:autoSpaceDE w:val="0"/>
        <w:autoSpaceDN w:val="0"/>
        <w:adjustRightInd w:val="0"/>
        <w:ind w:left="567" w:hanging="567"/>
        <w:textAlignment w:val="baseline"/>
        <w:rPr>
          <w:sz w:val="16"/>
          <w:szCs w:val="16"/>
          <w:lang w:val="pt-PT"/>
        </w:rPr>
      </w:pPr>
    </w:p>
    <w:tbl>
      <w:tblPr>
        <w:tblW w:w="0" w:type="auto"/>
        <w:tblLook w:val="04A0" w:firstRow="1" w:lastRow="0" w:firstColumn="1" w:lastColumn="0" w:noHBand="0" w:noVBand="1"/>
      </w:tblPr>
      <w:tblGrid>
        <w:gridCol w:w="1701"/>
        <w:gridCol w:w="5670"/>
      </w:tblGrid>
      <w:tr w:rsidRPr="004175C7" w:rsidR="000311D9" w:rsidTr="0015437C" w14:paraId="1CFBCD56" w14:textId="77777777">
        <w:tc>
          <w:tcPr>
            <w:tcW w:w="1701" w:type="dxa"/>
          </w:tcPr>
          <w:p w:rsidRPr="004175C7" w:rsidR="000311D9" w:rsidP="000311D9" w:rsidRDefault="000311D9" w14:paraId="538C407F" w14:textId="7B91E195">
            <w:pPr>
              <w:tabs>
                <w:tab w:val="center" w:pos="284"/>
              </w:tabs>
              <w:overflowPunct w:val="0"/>
              <w:autoSpaceDE w:val="0"/>
              <w:autoSpaceDN w:val="0"/>
              <w:adjustRightInd w:val="0"/>
              <w:ind w:left="567" w:hanging="567"/>
              <w:textAlignment w:val="baseline"/>
              <w:rPr>
                <w:b/>
              </w:rPr>
            </w:pPr>
            <w:r w:rsidRPr="004175C7">
              <w:rPr>
                <w:b/>
              </w:rPr>
              <w:t>Rapporteur</w:t>
            </w:r>
          </w:p>
        </w:tc>
        <w:tc>
          <w:tcPr>
            <w:tcW w:w="5670" w:type="dxa"/>
          </w:tcPr>
          <w:p w:rsidRPr="004175C7" w:rsidR="000311D9" w:rsidP="006D6D4E" w:rsidRDefault="000311D9" w14:paraId="1537E93F" w14:textId="26881DFF">
            <w:pPr>
              <w:overflowPunct w:val="0"/>
              <w:autoSpaceDE w:val="0"/>
              <w:autoSpaceDN w:val="0"/>
              <w:adjustRightInd w:val="0"/>
              <w:ind w:left="567" w:hanging="567"/>
              <w:textAlignment w:val="baseline"/>
              <w:rPr>
                <w:lang w:val="es-ES"/>
              </w:rPr>
            </w:pPr>
            <w:r w:rsidRPr="004175C7">
              <w:rPr>
                <w:lang w:val="es-ES"/>
              </w:rPr>
              <w:t>Christa SCHWENG (Employers' Group - AT)</w:t>
            </w:r>
          </w:p>
        </w:tc>
      </w:tr>
      <w:tr w:rsidRPr="004175C7" w:rsidR="000311D9" w:rsidTr="0015437C" w14:paraId="1EDC6D2B" w14:textId="77777777">
        <w:tc>
          <w:tcPr>
            <w:tcW w:w="1701" w:type="dxa"/>
          </w:tcPr>
          <w:p w:rsidRPr="004175C7" w:rsidR="000311D9" w:rsidP="000311D9" w:rsidRDefault="000311D9" w14:paraId="03011F9B" w14:textId="77777777">
            <w:pPr>
              <w:tabs>
                <w:tab w:val="center" w:pos="284"/>
              </w:tabs>
              <w:overflowPunct w:val="0"/>
              <w:autoSpaceDE w:val="0"/>
              <w:autoSpaceDN w:val="0"/>
              <w:adjustRightInd w:val="0"/>
              <w:ind w:left="567" w:hanging="567"/>
              <w:textAlignment w:val="baseline"/>
              <w:rPr>
                <w:b/>
              </w:rPr>
            </w:pPr>
            <w:r w:rsidRPr="004175C7">
              <w:rPr>
                <w:b/>
              </w:rPr>
              <w:t>References</w:t>
            </w:r>
          </w:p>
        </w:tc>
        <w:tc>
          <w:tcPr>
            <w:tcW w:w="5670" w:type="dxa"/>
          </w:tcPr>
          <w:p w:rsidRPr="004175C7" w:rsidR="00852A88" w:rsidP="000311D9" w:rsidRDefault="00852A88" w14:paraId="1D480DF9" w14:textId="4C27EB35">
            <w:pPr>
              <w:tabs>
                <w:tab w:val="center" w:pos="284"/>
              </w:tabs>
              <w:overflowPunct w:val="0"/>
              <w:autoSpaceDE w:val="0"/>
              <w:autoSpaceDN w:val="0"/>
              <w:adjustRightInd w:val="0"/>
              <w:ind w:left="567" w:hanging="567"/>
              <w:textAlignment w:val="baseline"/>
              <w:rPr>
                <w:lang w:val="pt-PT"/>
              </w:rPr>
            </w:pPr>
            <w:r w:rsidRPr="004175C7">
              <w:rPr>
                <w:lang w:val="pt-PT"/>
              </w:rPr>
              <w:t>Own-initiative opinion</w:t>
            </w:r>
          </w:p>
          <w:p w:rsidRPr="004175C7" w:rsidR="000311D9" w:rsidP="000311D9" w:rsidRDefault="000311D9" w14:paraId="5D263C19" w14:textId="4EF385B2">
            <w:pPr>
              <w:tabs>
                <w:tab w:val="center" w:pos="284"/>
              </w:tabs>
              <w:overflowPunct w:val="0"/>
              <w:autoSpaceDE w:val="0"/>
              <w:autoSpaceDN w:val="0"/>
              <w:adjustRightInd w:val="0"/>
              <w:ind w:left="567" w:hanging="567"/>
              <w:textAlignment w:val="baseline"/>
              <w:rPr>
                <w:lang w:val="pt-PT"/>
              </w:rPr>
            </w:pPr>
            <w:r w:rsidRPr="004175C7">
              <w:rPr>
                <w:lang w:val="pt-PT"/>
              </w:rPr>
              <w:t>EESC-2024-00523-00-00-AC</w:t>
            </w:r>
          </w:p>
        </w:tc>
      </w:tr>
    </w:tbl>
    <w:p w:rsidR="00AB6CDB" w:rsidP="000311D9" w:rsidRDefault="00AB6CDB" w14:paraId="4613CC74" w14:textId="77777777">
      <w:pPr>
        <w:keepNext/>
        <w:keepLines/>
        <w:tabs>
          <w:tab w:val="center" w:pos="284"/>
        </w:tabs>
        <w:overflowPunct w:val="0"/>
        <w:autoSpaceDE w:val="0"/>
        <w:autoSpaceDN w:val="0"/>
        <w:adjustRightInd w:val="0"/>
        <w:ind w:left="266" w:hanging="266"/>
        <w:textAlignment w:val="baseline"/>
        <w:rPr>
          <w:b/>
          <w:lang w:val="en-GB"/>
        </w:rPr>
      </w:pPr>
    </w:p>
    <w:p w:rsidRPr="000311D9" w:rsidR="000311D9" w:rsidP="000311D9" w:rsidRDefault="000311D9" w14:paraId="7FFE6034" w14:textId="3DA38AE2">
      <w:pPr>
        <w:keepNext/>
        <w:keepLines/>
        <w:tabs>
          <w:tab w:val="center" w:pos="284"/>
        </w:tabs>
        <w:overflowPunct w:val="0"/>
        <w:autoSpaceDE w:val="0"/>
        <w:autoSpaceDN w:val="0"/>
        <w:adjustRightInd w:val="0"/>
        <w:ind w:left="266" w:hanging="266"/>
        <w:textAlignment w:val="baseline"/>
        <w:rPr>
          <w:b/>
          <w:lang w:val="en-GB"/>
        </w:rPr>
      </w:pPr>
      <w:r w:rsidRPr="000311D9">
        <w:rPr>
          <w:b/>
          <w:lang w:val="en-GB"/>
        </w:rPr>
        <w:t>Key points</w:t>
      </w:r>
    </w:p>
    <w:p w:rsidRPr="000311D9" w:rsidR="000311D9" w:rsidP="000311D9" w:rsidRDefault="000311D9" w14:paraId="5CBDB97A" w14:textId="77777777">
      <w:pPr>
        <w:overflowPunct w:val="0"/>
        <w:autoSpaceDE w:val="0"/>
        <w:autoSpaceDN w:val="0"/>
        <w:adjustRightInd w:val="0"/>
        <w:textAlignment w:val="baseline"/>
        <w:rPr>
          <w:szCs w:val="20"/>
          <w:lang w:val="en-GB"/>
        </w:rPr>
      </w:pPr>
    </w:p>
    <w:p w:rsidRPr="000311D9" w:rsidR="000311D9" w:rsidP="000311D9" w:rsidRDefault="000311D9" w14:paraId="758170A2" w14:textId="77777777">
      <w:pPr>
        <w:overflowPunct w:val="0"/>
        <w:autoSpaceDE w:val="0"/>
        <w:autoSpaceDN w:val="0"/>
        <w:adjustRightInd w:val="0"/>
        <w:textAlignment w:val="baseline"/>
        <w:rPr>
          <w:szCs w:val="20"/>
          <w:lang w:val="en-GB"/>
        </w:rPr>
      </w:pPr>
      <w:r w:rsidRPr="000311D9">
        <w:rPr>
          <w:szCs w:val="20"/>
          <w:lang w:val="en-GB"/>
        </w:rPr>
        <w:t>The EESC:</w:t>
      </w:r>
    </w:p>
    <w:p w:rsidRPr="00EF5696" w:rsidR="000311D9" w:rsidP="006D6D4E" w:rsidRDefault="000311D9" w14:paraId="51F73C16" w14:textId="6F5CD122">
      <w:pPr>
        <w:numPr>
          <w:ilvl w:val="0"/>
          <w:numId w:val="26"/>
        </w:numPr>
        <w:overflowPunct w:val="0"/>
        <w:autoSpaceDE w:val="0"/>
        <w:autoSpaceDN w:val="0"/>
        <w:adjustRightInd w:val="0"/>
        <w:spacing w:line="276" w:lineRule="auto"/>
        <w:ind w:left="567" w:hanging="567"/>
        <w:textAlignment w:val="baseline"/>
        <w:outlineLvl w:val="1"/>
        <w:rPr>
          <w:szCs w:val="20"/>
          <w:lang w:val="en-GB"/>
        </w:rPr>
      </w:pPr>
      <w:r w:rsidRPr="00EF5696">
        <w:rPr>
          <w:szCs w:val="20"/>
          <w:lang w:val="en-GB"/>
        </w:rPr>
        <w:t xml:space="preserve">views </w:t>
      </w:r>
      <w:r w:rsidRPr="00EF5696">
        <w:rPr>
          <w:b/>
          <w:bCs/>
          <w:szCs w:val="20"/>
          <w:lang w:val="en-GB"/>
        </w:rPr>
        <w:t>demographic trends</w:t>
      </w:r>
      <w:r w:rsidRPr="00EF5696">
        <w:rPr>
          <w:szCs w:val="20"/>
          <w:lang w:val="en-GB"/>
        </w:rPr>
        <w:t xml:space="preserve"> as </w:t>
      </w:r>
      <w:r w:rsidRPr="00EF5696">
        <w:rPr>
          <w:b/>
          <w:bCs/>
          <w:szCs w:val="20"/>
          <w:lang w:val="en-GB"/>
        </w:rPr>
        <w:t>another</w:t>
      </w:r>
      <w:r w:rsidRPr="00B82684">
        <w:rPr>
          <w:szCs w:val="20"/>
          <w:lang w:val="en-GB"/>
        </w:rPr>
        <w:t xml:space="preserve"> </w:t>
      </w:r>
      <w:r w:rsidRPr="00B82684">
        <w:rPr>
          <w:b/>
          <w:bCs/>
          <w:szCs w:val="20"/>
          <w:lang w:val="en-GB"/>
        </w:rPr>
        <w:t>transformative challenge</w:t>
      </w:r>
      <w:r w:rsidRPr="004E557A">
        <w:rPr>
          <w:szCs w:val="20"/>
          <w:lang w:val="en-GB"/>
        </w:rPr>
        <w:t xml:space="preserve"> </w:t>
      </w:r>
      <w:r w:rsidRPr="0017133A">
        <w:rPr>
          <w:b/>
          <w:bCs/>
          <w:szCs w:val="20"/>
          <w:lang w:val="en-GB"/>
        </w:rPr>
        <w:t>for European society</w:t>
      </w:r>
      <w:r w:rsidRPr="0017133A">
        <w:rPr>
          <w:szCs w:val="20"/>
          <w:lang w:val="en-GB"/>
        </w:rPr>
        <w:t xml:space="preserve"> alongside the digital and green transformations;</w:t>
      </w:r>
    </w:p>
    <w:p w:rsidRPr="00EF5696" w:rsidR="000311D9" w:rsidP="006D6D4E" w:rsidRDefault="000311D9" w14:paraId="7AD5B6DA" w14:textId="56CFEC87">
      <w:pPr>
        <w:numPr>
          <w:ilvl w:val="0"/>
          <w:numId w:val="26"/>
        </w:numPr>
        <w:overflowPunct w:val="0"/>
        <w:autoSpaceDE w:val="0"/>
        <w:autoSpaceDN w:val="0"/>
        <w:adjustRightInd w:val="0"/>
        <w:spacing w:line="276" w:lineRule="auto"/>
        <w:ind w:left="567" w:hanging="567"/>
        <w:textAlignment w:val="baseline"/>
        <w:outlineLvl w:val="1"/>
        <w:rPr>
          <w:szCs w:val="20"/>
          <w:lang w:val="en-GB"/>
        </w:rPr>
      </w:pPr>
      <w:r w:rsidRPr="00B82684">
        <w:rPr>
          <w:szCs w:val="20"/>
          <w:lang w:val="en-GB"/>
        </w:rPr>
        <w:t xml:space="preserve">notes that the EU has achieved </w:t>
      </w:r>
      <w:r w:rsidRPr="00B82684">
        <w:rPr>
          <w:b/>
          <w:bCs/>
          <w:szCs w:val="20"/>
          <w:lang w:val="en-GB"/>
        </w:rPr>
        <w:t xml:space="preserve">longevity, a high level of </w:t>
      </w:r>
      <w:r w:rsidRPr="004E557A">
        <w:rPr>
          <w:b/>
          <w:bCs/>
          <w:szCs w:val="20"/>
          <w:lang w:val="en-GB"/>
        </w:rPr>
        <w:t>education and prosperity</w:t>
      </w:r>
      <w:r w:rsidRPr="0017133A">
        <w:rPr>
          <w:szCs w:val="20"/>
          <w:lang w:val="en-GB"/>
        </w:rPr>
        <w:t xml:space="preserve">, and a </w:t>
      </w:r>
      <w:r w:rsidRPr="0017133A">
        <w:rPr>
          <w:b/>
          <w:bCs/>
          <w:szCs w:val="20"/>
          <w:lang w:val="en-GB"/>
        </w:rPr>
        <w:t>good level of health</w:t>
      </w:r>
      <w:r w:rsidRPr="00147198">
        <w:rPr>
          <w:szCs w:val="20"/>
          <w:lang w:val="en-GB"/>
        </w:rPr>
        <w:t xml:space="preserve"> over the past decades </w:t>
      </w:r>
      <w:r w:rsidRPr="00147198">
        <w:rPr>
          <w:b/>
          <w:bCs/>
          <w:szCs w:val="20"/>
          <w:lang w:val="en-GB"/>
        </w:rPr>
        <w:t>in most, albeit not all, regions</w:t>
      </w:r>
      <w:r w:rsidRPr="00147198">
        <w:rPr>
          <w:szCs w:val="20"/>
          <w:lang w:val="en-GB"/>
        </w:rPr>
        <w:t xml:space="preserve">. However, </w:t>
      </w:r>
      <w:r w:rsidRPr="00147198">
        <w:rPr>
          <w:b/>
          <w:bCs/>
          <w:szCs w:val="20"/>
          <w:lang w:val="en-GB"/>
        </w:rPr>
        <w:t>every</w:t>
      </w:r>
      <w:r w:rsidRPr="00147198">
        <w:rPr>
          <w:szCs w:val="20"/>
          <w:lang w:val="en-GB"/>
        </w:rPr>
        <w:t xml:space="preserve"> </w:t>
      </w:r>
      <w:r w:rsidRPr="00147198">
        <w:rPr>
          <w:b/>
          <w:bCs/>
          <w:szCs w:val="20"/>
          <w:lang w:val="en-GB"/>
        </w:rPr>
        <w:t>Member State</w:t>
      </w:r>
      <w:r w:rsidRPr="00147198">
        <w:rPr>
          <w:szCs w:val="20"/>
          <w:lang w:val="en-GB"/>
        </w:rPr>
        <w:t xml:space="preserve"> is facing </w:t>
      </w:r>
      <w:r w:rsidRPr="00147198">
        <w:rPr>
          <w:b/>
          <w:bCs/>
          <w:szCs w:val="20"/>
          <w:lang w:val="en-GB"/>
        </w:rPr>
        <w:t>multiple demographic challenges</w:t>
      </w:r>
      <w:r w:rsidRPr="00147198">
        <w:rPr>
          <w:szCs w:val="20"/>
          <w:lang w:val="en-GB"/>
        </w:rPr>
        <w:t xml:space="preserve">, such as </w:t>
      </w:r>
      <w:r w:rsidRPr="00147198">
        <w:rPr>
          <w:b/>
          <w:bCs/>
          <w:szCs w:val="20"/>
          <w:lang w:val="en-GB"/>
        </w:rPr>
        <w:t>shrinking populations</w:t>
      </w:r>
      <w:r w:rsidRPr="00147198">
        <w:rPr>
          <w:szCs w:val="20"/>
          <w:lang w:val="en-GB"/>
        </w:rPr>
        <w:t xml:space="preserve">, </w:t>
      </w:r>
      <w:r w:rsidRPr="00147198">
        <w:rPr>
          <w:b/>
          <w:bCs/>
          <w:szCs w:val="20"/>
          <w:lang w:val="en-GB"/>
        </w:rPr>
        <w:t>low birth rates</w:t>
      </w:r>
      <w:r w:rsidRPr="00147198">
        <w:rPr>
          <w:szCs w:val="20"/>
          <w:lang w:val="en-GB"/>
        </w:rPr>
        <w:t xml:space="preserve"> and a </w:t>
      </w:r>
      <w:r w:rsidRPr="00147198">
        <w:rPr>
          <w:b/>
          <w:bCs/>
          <w:szCs w:val="20"/>
          <w:lang w:val="en-GB"/>
        </w:rPr>
        <w:t>growing imbalance between age groups and regions</w:t>
      </w:r>
      <w:r w:rsidRPr="00147198">
        <w:rPr>
          <w:szCs w:val="20"/>
          <w:lang w:val="en-GB"/>
        </w:rPr>
        <w:t>; these need to be addressed;</w:t>
      </w:r>
    </w:p>
    <w:p w:rsidRPr="00EF5696" w:rsidR="000311D9" w:rsidP="006D6D4E" w:rsidRDefault="000311D9" w14:paraId="431458D6" w14:textId="01B1D588">
      <w:pPr>
        <w:numPr>
          <w:ilvl w:val="0"/>
          <w:numId w:val="26"/>
        </w:numPr>
        <w:overflowPunct w:val="0"/>
        <w:autoSpaceDE w:val="0"/>
        <w:autoSpaceDN w:val="0"/>
        <w:adjustRightInd w:val="0"/>
        <w:spacing w:line="276" w:lineRule="auto"/>
        <w:ind w:left="567" w:hanging="567"/>
        <w:textAlignment w:val="baseline"/>
        <w:outlineLvl w:val="1"/>
        <w:rPr>
          <w:szCs w:val="20"/>
          <w:lang w:val="en-GB"/>
        </w:rPr>
      </w:pPr>
      <w:r w:rsidRPr="00B82684">
        <w:rPr>
          <w:szCs w:val="20"/>
          <w:lang w:val="en-GB"/>
        </w:rPr>
        <w:t xml:space="preserve">points out that </w:t>
      </w:r>
      <w:r w:rsidRPr="00B82684">
        <w:rPr>
          <w:b/>
          <w:bCs/>
          <w:szCs w:val="20"/>
          <w:lang w:val="en-GB"/>
        </w:rPr>
        <w:t>demographic developments</w:t>
      </w:r>
      <w:r w:rsidRPr="004E557A">
        <w:rPr>
          <w:szCs w:val="20"/>
          <w:lang w:val="en-GB"/>
        </w:rPr>
        <w:t xml:space="preserve"> </w:t>
      </w:r>
      <w:r w:rsidRPr="0017133A">
        <w:rPr>
          <w:b/>
          <w:bCs/>
          <w:szCs w:val="20"/>
          <w:lang w:val="en-GB"/>
        </w:rPr>
        <w:t>impact</w:t>
      </w:r>
      <w:r w:rsidRPr="0017133A">
        <w:rPr>
          <w:szCs w:val="20"/>
          <w:lang w:val="en-GB"/>
        </w:rPr>
        <w:t xml:space="preserve"> the </w:t>
      </w:r>
      <w:r w:rsidRPr="0017133A">
        <w:rPr>
          <w:b/>
          <w:bCs/>
          <w:szCs w:val="20"/>
          <w:lang w:val="en-GB"/>
        </w:rPr>
        <w:t>labour markets</w:t>
      </w:r>
      <w:r w:rsidRPr="0017133A">
        <w:rPr>
          <w:szCs w:val="20"/>
          <w:lang w:val="en-GB"/>
        </w:rPr>
        <w:t xml:space="preserve">, </w:t>
      </w:r>
      <w:r w:rsidRPr="00147198">
        <w:rPr>
          <w:b/>
          <w:bCs/>
          <w:szCs w:val="20"/>
          <w:lang w:val="en-GB"/>
        </w:rPr>
        <w:t>pension</w:t>
      </w:r>
      <w:r w:rsidRPr="00147198">
        <w:rPr>
          <w:szCs w:val="20"/>
          <w:lang w:val="en-GB"/>
        </w:rPr>
        <w:t xml:space="preserve"> and </w:t>
      </w:r>
      <w:r w:rsidRPr="00147198">
        <w:rPr>
          <w:b/>
          <w:bCs/>
          <w:szCs w:val="20"/>
          <w:lang w:val="en-GB"/>
        </w:rPr>
        <w:t>social protection systems</w:t>
      </w:r>
      <w:r w:rsidRPr="00147198">
        <w:rPr>
          <w:szCs w:val="20"/>
          <w:lang w:val="en-GB"/>
        </w:rPr>
        <w:t xml:space="preserve"> and </w:t>
      </w:r>
      <w:r w:rsidRPr="00147198">
        <w:rPr>
          <w:b/>
          <w:bCs/>
          <w:szCs w:val="20"/>
          <w:lang w:val="en-GB"/>
        </w:rPr>
        <w:t>Europe’s geopolitical</w:t>
      </w:r>
      <w:r w:rsidRPr="00147198">
        <w:rPr>
          <w:szCs w:val="20"/>
          <w:lang w:val="en-GB"/>
        </w:rPr>
        <w:t xml:space="preserve"> </w:t>
      </w:r>
      <w:r w:rsidRPr="00147198">
        <w:rPr>
          <w:b/>
          <w:bCs/>
          <w:szCs w:val="20"/>
          <w:lang w:val="en-GB"/>
        </w:rPr>
        <w:t>position</w:t>
      </w:r>
      <w:r w:rsidRPr="00147198">
        <w:rPr>
          <w:szCs w:val="20"/>
          <w:lang w:val="en-GB"/>
        </w:rPr>
        <w:t xml:space="preserve"> in the world;</w:t>
      </w:r>
    </w:p>
    <w:p w:rsidRPr="00EF5696" w:rsidR="000311D9" w:rsidP="006D6D4E" w:rsidRDefault="000311D9" w14:paraId="7DC6171B" w14:textId="1E5977C2">
      <w:pPr>
        <w:numPr>
          <w:ilvl w:val="0"/>
          <w:numId w:val="26"/>
        </w:numPr>
        <w:overflowPunct w:val="0"/>
        <w:autoSpaceDE w:val="0"/>
        <w:autoSpaceDN w:val="0"/>
        <w:adjustRightInd w:val="0"/>
        <w:spacing w:line="276" w:lineRule="auto"/>
        <w:ind w:left="567" w:hanging="567"/>
        <w:textAlignment w:val="baseline"/>
        <w:outlineLvl w:val="1"/>
        <w:rPr>
          <w:szCs w:val="20"/>
          <w:lang w:val="en-GB"/>
        </w:rPr>
      </w:pPr>
      <w:r w:rsidRPr="00B82684">
        <w:rPr>
          <w:szCs w:val="20"/>
          <w:lang w:val="en-GB"/>
        </w:rPr>
        <w:t xml:space="preserve">notes that an </w:t>
      </w:r>
      <w:r w:rsidRPr="00B82684">
        <w:rPr>
          <w:b/>
          <w:bCs/>
          <w:szCs w:val="20"/>
          <w:lang w:val="en-GB"/>
        </w:rPr>
        <w:t>ageing society</w:t>
      </w:r>
      <w:r w:rsidRPr="004E557A">
        <w:rPr>
          <w:szCs w:val="20"/>
          <w:lang w:val="en-GB"/>
        </w:rPr>
        <w:t xml:space="preserve"> faces </w:t>
      </w:r>
      <w:r w:rsidRPr="0017133A">
        <w:rPr>
          <w:b/>
          <w:bCs/>
          <w:szCs w:val="20"/>
          <w:lang w:val="en-GB"/>
        </w:rPr>
        <w:t>distinct challenges</w:t>
      </w:r>
      <w:r w:rsidRPr="0017133A">
        <w:rPr>
          <w:szCs w:val="20"/>
          <w:lang w:val="en-GB"/>
        </w:rPr>
        <w:t xml:space="preserve"> compared to a society with a more balanced age distribution. </w:t>
      </w:r>
      <w:r w:rsidRPr="00147198">
        <w:rPr>
          <w:b/>
          <w:bCs/>
          <w:szCs w:val="20"/>
          <w:lang w:val="en-GB"/>
        </w:rPr>
        <w:t>Upholding</w:t>
      </w:r>
      <w:r w:rsidRPr="00147198">
        <w:rPr>
          <w:szCs w:val="20"/>
          <w:lang w:val="en-GB"/>
        </w:rPr>
        <w:t xml:space="preserve"> </w:t>
      </w:r>
      <w:r w:rsidRPr="00147198">
        <w:rPr>
          <w:b/>
          <w:bCs/>
          <w:szCs w:val="20"/>
          <w:lang w:val="en-GB"/>
        </w:rPr>
        <w:t>the</w:t>
      </w:r>
      <w:r w:rsidRPr="00147198">
        <w:rPr>
          <w:szCs w:val="20"/>
          <w:lang w:val="en-GB"/>
        </w:rPr>
        <w:t xml:space="preserve"> </w:t>
      </w:r>
      <w:r w:rsidRPr="00147198">
        <w:rPr>
          <w:b/>
          <w:bCs/>
          <w:szCs w:val="20"/>
          <w:lang w:val="en-GB"/>
        </w:rPr>
        <w:t>right to age with dignity</w:t>
      </w:r>
      <w:r w:rsidRPr="00147198">
        <w:rPr>
          <w:szCs w:val="20"/>
          <w:lang w:val="en-GB"/>
        </w:rPr>
        <w:t xml:space="preserve">, along with a </w:t>
      </w:r>
      <w:r w:rsidRPr="00147198">
        <w:rPr>
          <w:b/>
          <w:bCs/>
          <w:szCs w:val="20"/>
          <w:lang w:val="en-GB"/>
        </w:rPr>
        <w:t>life-cycle approach</w:t>
      </w:r>
      <w:r w:rsidRPr="00147198">
        <w:rPr>
          <w:szCs w:val="20"/>
          <w:lang w:val="en-GB"/>
        </w:rPr>
        <w:t xml:space="preserve"> is </w:t>
      </w:r>
      <w:r w:rsidRPr="00147198">
        <w:rPr>
          <w:b/>
          <w:bCs/>
          <w:szCs w:val="20"/>
          <w:lang w:val="en-GB"/>
        </w:rPr>
        <w:t>essential</w:t>
      </w:r>
      <w:r w:rsidRPr="00147198">
        <w:rPr>
          <w:szCs w:val="20"/>
          <w:lang w:val="en-GB"/>
        </w:rPr>
        <w:t xml:space="preserve"> to addressing these challenges;</w:t>
      </w:r>
    </w:p>
    <w:p w:rsidRPr="00EF5696" w:rsidR="000311D9" w:rsidP="006D6D4E" w:rsidRDefault="000311D9" w14:paraId="22109E40" w14:textId="69540D8A">
      <w:pPr>
        <w:numPr>
          <w:ilvl w:val="0"/>
          <w:numId w:val="26"/>
        </w:numPr>
        <w:overflowPunct w:val="0"/>
        <w:autoSpaceDE w:val="0"/>
        <w:autoSpaceDN w:val="0"/>
        <w:adjustRightInd w:val="0"/>
        <w:spacing w:line="276" w:lineRule="auto"/>
        <w:ind w:left="567" w:hanging="567"/>
        <w:textAlignment w:val="baseline"/>
        <w:outlineLvl w:val="1"/>
        <w:rPr>
          <w:szCs w:val="20"/>
        </w:rPr>
      </w:pPr>
      <w:r w:rsidRPr="00B82684">
        <w:rPr>
          <w:szCs w:val="20"/>
          <w:lang w:val="en-GB"/>
        </w:rPr>
        <w:t xml:space="preserve">puts forward </w:t>
      </w:r>
      <w:r w:rsidRPr="00B82684">
        <w:rPr>
          <w:b/>
          <w:bCs/>
          <w:szCs w:val="20"/>
          <w:lang w:val="en-GB"/>
        </w:rPr>
        <w:t>proposals</w:t>
      </w:r>
      <w:r w:rsidRPr="004E557A">
        <w:rPr>
          <w:szCs w:val="20"/>
          <w:lang w:val="en-GB"/>
        </w:rPr>
        <w:t xml:space="preserve"> for achieving </w:t>
      </w:r>
      <w:r w:rsidRPr="0017133A">
        <w:rPr>
          <w:b/>
          <w:bCs/>
          <w:szCs w:val="20"/>
          <w:lang w:val="en-GB"/>
        </w:rPr>
        <w:t>more sustainable societal development</w:t>
      </w:r>
      <w:r w:rsidRPr="0017133A">
        <w:rPr>
          <w:szCs w:val="20"/>
          <w:lang w:val="en-GB"/>
        </w:rPr>
        <w:t xml:space="preserve"> that include: </w:t>
      </w:r>
      <w:r w:rsidRPr="0017133A">
        <w:rPr>
          <w:b/>
          <w:bCs/>
          <w:szCs w:val="20"/>
          <w:lang w:val="en-GB"/>
        </w:rPr>
        <w:t>striving for higher birth rates</w:t>
      </w:r>
      <w:r w:rsidRPr="00147198">
        <w:rPr>
          <w:szCs w:val="20"/>
          <w:lang w:val="en-GB"/>
        </w:rPr>
        <w:t xml:space="preserve">, exploiting the </w:t>
      </w:r>
      <w:r w:rsidRPr="00147198">
        <w:rPr>
          <w:b/>
          <w:bCs/>
          <w:szCs w:val="20"/>
          <w:lang w:val="en-GB"/>
        </w:rPr>
        <w:t>full potential of the labour market</w:t>
      </w:r>
      <w:r w:rsidRPr="00147198">
        <w:rPr>
          <w:szCs w:val="20"/>
          <w:lang w:val="en-GB"/>
        </w:rPr>
        <w:t xml:space="preserve">, </w:t>
      </w:r>
      <w:r w:rsidRPr="00147198">
        <w:rPr>
          <w:b/>
          <w:bCs/>
          <w:szCs w:val="20"/>
          <w:lang w:val="en-GB"/>
        </w:rPr>
        <w:t>making work pay</w:t>
      </w:r>
      <w:r w:rsidRPr="00147198">
        <w:rPr>
          <w:szCs w:val="20"/>
          <w:lang w:val="en-GB"/>
        </w:rPr>
        <w:t xml:space="preserve"> by having high-quality, well-paid and productive jobs, </w:t>
      </w:r>
      <w:r w:rsidRPr="00147198">
        <w:rPr>
          <w:b/>
          <w:bCs/>
          <w:szCs w:val="20"/>
          <w:lang w:val="en-GB"/>
        </w:rPr>
        <w:t>improving working conditions</w:t>
      </w:r>
      <w:r w:rsidRPr="00147198">
        <w:rPr>
          <w:szCs w:val="20"/>
          <w:lang w:val="en-GB"/>
        </w:rPr>
        <w:t xml:space="preserve">, </w:t>
      </w:r>
      <w:r w:rsidRPr="00147198">
        <w:rPr>
          <w:b/>
          <w:bCs/>
          <w:szCs w:val="20"/>
          <w:lang w:val="en-GB"/>
        </w:rPr>
        <w:t>reforming pension and care systems</w:t>
      </w:r>
      <w:r w:rsidRPr="00147198">
        <w:rPr>
          <w:szCs w:val="20"/>
          <w:lang w:val="en-GB"/>
        </w:rPr>
        <w:t xml:space="preserve"> to ensure accessibility for everyone, </w:t>
      </w:r>
      <w:r w:rsidRPr="00147198">
        <w:rPr>
          <w:b/>
          <w:bCs/>
          <w:szCs w:val="20"/>
          <w:lang w:val="en-GB"/>
        </w:rPr>
        <w:t>enhancing legal migration pathways</w:t>
      </w:r>
      <w:r w:rsidRPr="00147198">
        <w:rPr>
          <w:szCs w:val="20"/>
          <w:lang w:val="en-GB"/>
        </w:rPr>
        <w:t xml:space="preserve"> to attract in particular foreign talent supported by bold integration measures, </w:t>
      </w:r>
      <w:r w:rsidRPr="00147198">
        <w:rPr>
          <w:b/>
          <w:bCs/>
          <w:szCs w:val="20"/>
          <w:lang w:val="en-GB"/>
        </w:rPr>
        <w:t>working towards upward regional and social cohesion</w:t>
      </w:r>
      <w:r w:rsidRPr="00147198">
        <w:rPr>
          <w:szCs w:val="20"/>
          <w:lang w:val="en-GB"/>
        </w:rPr>
        <w:t xml:space="preserve"> and analysing the factors driving people to leave the EU;</w:t>
      </w:r>
    </w:p>
    <w:p w:rsidRPr="000311D9" w:rsidR="000311D9" w:rsidP="006D6D4E" w:rsidRDefault="000311D9" w14:paraId="7293C63A" w14:textId="77777777">
      <w:pPr>
        <w:numPr>
          <w:ilvl w:val="0"/>
          <w:numId w:val="26"/>
        </w:numPr>
        <w:overflowPunct w:val="0"/>
        <w:autoSpaceDE w:val="0"/>
        <w:autoSpaceDN w:val="0"/>
        <w:adjustRightInd w:val="0"/>
        <w:spacing w:line="276" w:lineRule="auto"/>
        <w:ind w:left="567" w:hanging="567"/>
        <w:textAlignment w:val="baseline"/>
        <w:outlineLvl w:val="1"/>
        <w:rPr>
          <w:szCs w:val="20"/>
          <w:lang w:val="en-GB"/>
        </w:rPr>
      </w:pPr>
      <w:r w:rsidRPr="000311D9">
        <w:rPr>
          <w:szCs w:val="20"/>
          <w:lang w:val="en-GB"/>
        </w:rPr>
        <w:t xml:space="preserve">recommends that the </w:t>
      </w:r>
      <w:r w:rsidRPr="000311D9">
        <w:rPr>
          <w:b/>
          <w:bCs/>
          <w:szCs w:val="20"/>
          <w:lang w:val="en-GB"/>
        </w:rPr>
        <w:t>European</w:t>
      </w:r>
      <w:r w:rsidRPr="000311D9">
        <w:rPr>
          <w:szCs w:val="20"/>
          <w:lang w:val="en-GB"/>
        </w:rPr>
        <w:t xml:space="preserve"> </w:t>
      </w:r>
      <w:r w:rsidRPr="000311D9">
        <w:rPr>
          <w:b/>
          <w:bCs/>
          <w:szCs w:val="20"/>
          <w:lang w:val="en-GB"/>
        </w:rPr>
        <w:t>Commissioner for Demography</w:t>
      </w:r>
      <w:r w:rsidRPr="000311D9">
        <w:rPr>
          <w:szCs w:val="20"/>
          <w:lang w:val="en-GB"/>
        </w:rPr>
        <w:t xml:space="preserve"> be supported by an </w:t>
      </w:r>
      <w:r w:rsidRPr="000311D9">
        <w:rPr>
          <w:b/>
          <w:bCs/>
          <w:szCs w:val="20"/>
          <w:lang w:val="en-GB"/>
        </w:rPr>
        <w:t>appropriate structure</w:t>
      </w:r>
      <w:r w:rsidRPr="000311D9">
        <w:rPr>
          <w:szCs w:val="20"/>
          <w:lang w:val="en-GB"/>
        </w:rPr>
        <w:t xml:space="preserve"> within the European Commission, and that a </w:t>
      </w:r>
      <w:r w:rsidRPr="000311D9">
        <w:rPr>
          <w:b/>
          <w:bCs/>
          <w:szCs w:val="20"/>
          <w:lang w:val="en-GB"/>
        </w:rPr>
        <w:t>European agency for demography</w:t>
      </w:r>
      <w:r w:rsidRPr="000311D9">
        <w:rPr>
          <w:szCs w:val="20"/>
          <w:lang w:val="en-GB"/>
        </w:rPr>
        <w:t xml:space="preserve"> </w:t>
      </w:r>
      <w:r w:rsidRPr="000311D9">
        <w:rPr>
          <w:b/>
          <w:bCs/>
          <w:szCs w:val="20"/>
          <w:lang w:val="en-GB"/>
        </w:rPr>
        <w:t>be set up</w:t>
      </w:r>
      <w:r w:rsidRPr="000311D9">
        <w:rPr>
          <w:szCs w:val="20"/>
          <w:lang w:val="en-GB"/>
        </w:rPr>
        <w:t xml:space="preserve"> to ensure research and statistics in this field, while at the same time ensuring </w:t>
      </w:r>
      <w:r w:rsidRPr="000311D9">
        <w:rPr>
          <w:b/>
          <w:bCs/>
          <w:szCs w:val="20"/>
          <w:lang w:val="en-GB"/>
        </w:rPr>
        <w:t>collaboration</w:t>
      </w:r>
      <w:r w:rsidRPr="000311D9">
        <w:rPr>
          <w:szCs w:val="20"/>
          <w:lang w:val="en-GB"/>
        </w:rPr>
        <w:t xml:space="preserve"> </w:t>
      </w:r>
      <w:r w:rsidRPr="000311D9">
        <w:rPr>
          <w:b/>
          <w:bCs/>
          <w:szCs w:val="20"/>
          <w:lang w:val="en-GB"/>
        </w:rPr>
        <w:t>with</w:t>
      </w:r>
      <w:r w:rsidRPr="000311D9">
        <w:rPr>
          <w:szCs w:val="20"/>
          <w:lang w:val="en-GB"/>
        </w:rPr>
        <w:t xml:space="preserve"> and </w:t>
      </w:r>
      <w:r w:rsidRPr="000311D9">
        <w:rPr>
          <w:b/>
          <w:bCs/>
          <w:szCs w:val="20"/>
          <w:lang w:val="en-GB"/>
        </w:rPr>
        <w:t>sufficient financing for</w:t>
      </w:r>
      <w:r w:rsidRPr="000311D9">
        <w:rPr>
          <w:szCs w:val="20"/>
          <w:lang w:val="en-GB"/>
        </w:rPr>
        <w:t xml:space="preserve"> existing agencies like </w:t>
      </w:r>
      <w:r w:rsidRPr="000311D9">
        <w:rPr>
          <w:b/>
          <w:bCs/>
          <w:szCs w:val="20"/>
          <w:lang w:val="en-GB"/>
        </w:rPr>
        <w:t>Cedefop</w:t>
      </w:r>
      <w:r w:rsidRPr="000311D9">
        <w:rPr>
          <w:szCs w:val="20"/>
          <w:lang w:val="en-GB"/>
        </w:rPr>
        <w:t xml:space="preserve"> and </w:t>
      </w:r>
      <w:r w:rsidRPr="000311D9">
        <w:rPr>
          <w:b/>
          <w:bCs/>
          <w:szCs w:val="20"/>
          <w:lang w:val="en-GB"/>
        </w:rPr>
        <w:t>Eurofound</w:t>
      </w:r>
      <w:r w:rsidRPr="000311D9">
        <w:rPr>
          <w:szCs w:val="20"/>
          <w:lang w:val="en-GB"/>
        </w:rPr>
        <w:t xml:space="preserve">. This would facilitate the </w:t>
      </w:r>
      <w:r w:rsidRPr="000311D9">
        <w:rPr>
          <w:b/>
          <w:bCs/>
          <w:szCs w:val="20"/>
          <w:lang w:val="en-GB"/>
        </w:rPr>
        <w:t>integration</w:t>
      </w:r>
      <w:r w:rsidRPr="000311D9">
        <w:rPr>
          <w:szCs w:val="20"/>
          <w:lang w:val="en-GB"/>
        </w:rPr>
        <w:t xml:space="preserve"> of </w:t>
      </w:r>
      <w:r w:rsidRPr="000311D9">
        <w:rPr>
          <w:b/>
          <w:bCs/>
          <w:szCs w:val="20"/>
          <w:lang w:val="en-GB"/>
        </w:rPr>
        <w:t>demographic consideration</w:t>
      </w:r>
      <w:r w:rsidRPr="000311D9">
        <w:rPr>
          <w:szCs w:val="20"/>
          <w:lang w:val="en-GB"/>
        </w:rPr>
        <w:t xml:space="preserve"> in </w:t>
      </w:r>
      <w:r w:rsidRPr="000311D9">
        <w:rPr>
          <w:b/>
          <w:bCs/>
          <w:szCs w:val="20"/>
          <w:lang w:val="en-GB"/>
        </w:rPr>
        <w:t>all relevant policy areas</w:t>
      </w:r>
      <w:r w:rsidRPr="000311D9">
        <w:rPr>
          <w:szCs w:val="20"/>
          <w:lang w:val="en-GB"/>
        </w:rPr>
        <w:t xml:space="preserve"> and </w:t>
      </w:r>
      <w:r w:rsidRPr="000311D9">
        <w:rPr>
          <w:b/>
          <w:bCs/>
          <w:szCs w:val="20"/>
          <w:lang w:val="en-GB"/>
        </w:rPr>
        <w:t>impact assessments</w:t>
      </w:r>
      <w:r w:rsidRPr="000311D9">
        <w:rPr>
          <w:szCs w:val="20"/>
          <w:lang w:val="en-GB"/>
        </w:rPr>
        <w:t>.</w:t>
      </w:r>
    </w:p>
    <w:p w:rsidRPr="006D6D4E" w:rsidR="000311D9" w:rsidP="000311D9" w:rsidRDefault="000311D9" w14:paraId="2A289C21" w14:textId="77777777">
      <w:pPr>
        <w:overflowPunct w:val="0"/>
        <w:autoSpaceDE w:val="0"/>
        <w:autoSpaceDN w:val="0"/>
        <w:adjustRightInd w:val="0"/>
        <w:textAlignment w:val="baseline"/>
        <w:rPr>
          <w:lang w:val="en-GB"/>
        </w:rPr>
      </w:pPr>
    </w:p>
    <w:tbl>
      <w:tblPr>
        <w:tblW w:w="0" w:type="auto"/>
        <w:tblLook w:val="04A0" w:firstRow="1" w:lastRow="0" w:firstColumn="1" w:lastColumn="0" w:noHBand="0" w:noVBand="1"/>
      </w:tblPr>
      <w:tblGrid>
        <w:gridCol w:w="1210"/>
        <w:gridCol w:w="4493"/>
      </w:tblGrid>
      <w:tr w:rsidRPr="004175C7" w:rsidR="000311D9" w:rsidTr="0015437C" w14:paraId="57DA4957" w14:textId="77777777">
        <w:tc>
          <w:tcPr>
            <w:tcW w:w="1210" w:type="dxa"/>
          </w:tcPr>
          <w:p w:rsidRPr="004175C7" w:rsidR="000311D9" w:rsidP="000311D9" w:rsidRDefault="000311D9" w14:paraId="72FA579B" w14:textId="77777777">
            <w:pPr>
              <w:overflowPunct w:val="0"/>
              <w:autoSpaceDE w:val="0"/>
              <w:autoSpaceDN w:val="0"/>
              <w:adjustRightInd w:val="0"/>
              <w:spacing w:line="240" w:lineRule="auto"/>
              <w:textAlignment w:val="baseline"/>
              <w:rPr>
                <w:i/>
              </w:rPr>
            </w:pPr>
            <w:r w:rsidRPr="004175C7">
              <w:rPr>
                <w:b/>
                <w:i/>
              </w:rPr>
              <w:t>Contact</w:t>
            </w:r>
          </w:p>
        </w:tc>
        <w:tc>
          <w:tcPr>
            <w:tcW w:w="4493" w:type="dxa"/>
          </w:tcPr>
          <w:p w:rsidRPr="004175C7" w:rsidR="000311D9" w:rsidP="000311D9" w:rsidRDefault="000311D9" w14:paraId="08FFC94D" w14:textId="77777777">
            <w:pPr>
              <w:overflowPunct w:val="0"/>
              <w:autoSpaceDE w:val="0"/>
              <w:autoSpaceDN w:val="0"/>
              <w:adjustRightInd w:val="0"/>
              <w:spacing w:line="240" w:lineRule="auto"/>
              <w:ind w:hanging="12"/>
              <w:textAlignment w:val="baseline"/>
              <w:rPr>
                <w:i/>
              </w:rPr>
            </w:pPr>
            <w:r w:rsidRPr="004175C7">
              <w:rPr>
                <w:i/>
                <w:lang w:val="en-GB"/>
              </w:rPr>
              <w:t>Triin Aasmaa Gomes</w:t>
            </w:r>
          </w:p>
        </w:tc>
      </w:tr>
      <w:tr w:rsidRPr="004175C7" w:rsidR="000311D9" w:rsidTr="0015437C" w14:paraId="69903293" w14:textId="77777777">
        <w:tc>
          <w:tcPr>
            <w:tcW w:w="1210" w:type="dxa"/>
          </w:tcPr>
          <w:p w:rsidRPr="004175C7" w:rsidR="000311D9" w:rsidP="000311D9" w:rsidRDefault="000311D9" w14:paraId="6C3C7B8D" w14:textId="77777777">
            <w:pPr>
              <w:overflowPunct w:val="0"/>
              <w:autoSpaceDE w:val="0"/>
              <w:autoSpaceDN w:val="0"/>
              <w:adjustRightInd w:val="0"/>
              <w:spacing w:line="240" w:lineRule="auto"/>
              <w:textAlignment w:val="baseline"/>
              <w:rPr>
                <w:i/>
              </w:rPr>
            </w:pPr>
            <w:r w:rsidRPr="004175C7">
              <w:rPr>
                <w:i/>
              </w:rPr>
              <w:t>Tel.</w:t>
            </w:r>
          </w:p>
        </w:tc>
        <w:tc>
          <w:tcPr>
            <w:tcW w:w="4493" w:type="dxa"/>
          </w:tcPr>
          <w:p w:rsidRPr="004175C7" w:rsidR="000311D9" w:rsidP="000311D9" w:rsidRDefault="000311D9" w14:paraId="675CAE1B" w14:textId="69316661">
            <w:pPr>
              <w:overflowPunct w:val="0"/>
              <w:autoSpaceDE w:val="0"/>
              <w:autoSpaceDN w:val="0"/>
              <w:adjustRightInd w:val="0"/>
              <w:spacing w:line="240" w:lineRule="auto"/>
              <w:textAlignment w:val="baseline"/>
              <w:rPr>
                <w:i/>
              </w:rPr>
            </w:pPr>
            <w:r w:rsidRPr="004175C7">
              <w:rPr>
                <w:i/>
                <w:lang w:val="en-GB"/>
              </w:rPr>
              <w:t>+32 25469524</w:t>
            </w:r>
          </w:p>
        </w:tc>
      </w:tr>
      <w:tr w:rsidRPr="004175C7" w:rsidR="000311D9" w:rsidTr="0015437C" w14:paraId="7EA153E3" w14:textId="77777777">
        <w:tc>
          <w:tcPr>
            <w:tcW w:w="1210" w:type="dxa"/>
          </w:tcPr>
          <w:p w:rsidRPr="004175C7" w:rsidR="000311D9" w:rsidP="000311D9" w:rsidRDefault="000311D9" w14:paraId="5BF11967" w14:textId="77777777">
            <w:pPr>
              <w:overflowPunct w:val="0"/>
              <w:autoSpaceDE w:val="0"/>
              <w:autoSpaceDN w:val="0"/>
              <w:adjustRightInd w:val="0"/>
              <w:spacing w:line="240" w:lineRule="auto"/>
              <w:textAlignment w:val="baseline"/>
              <w:rPr>
                <w:i/>
              </w:rPr>
            </w:pPr>
            <w:r w:rsidRPr="004175C7">
              <w:rPr>
                <w:i/>
              </w:rPr>
              <w:t>Email</w:t>
            </w:r>
          </w:p>
        </w:tc>
        <w:tc>
          <w:tcPr>
            <w:tcW w:w="4493" w:type="dxa"/>
          </w:tcPr>
          <w:p w:rsidRPr="004175C7" w:rsidR="000311D9" w:rsidP="000311D9" w:rsidRDefault="009D6A27" w14:paraId="4B6862C1" w14:textId="77777777">
            <w:pPr>
              <w:overflowPunct w:val="0"/>
              <w:autoSpaceDE w:val="0"/>
              <w:autoSpaceDN w:val="0"/>
              <w:adjustRightInd w:val="0"/>
              <w:spacing w:line="240" w:lineRule="auto"/>
              <w:textAlignment w:val="baseline"/>
              <w:rPr>
                <w:i/>
              </w:rPr>
            </w:pPr>
            <w:hyperlink w:history="1" r:id="rId35">
              <w:r w:rsidRPr="004175C7" w:rsidR="000311D9">
                <w:rPr>
                  <w:i/>
                  <w:color w:val="0000FF"/>
                  <w:u w:val="single"/>
                  <w:lang w:val="en-GB"/>
                </w:rPr>
                <w:t>Triin.AasmaaGomes@eesc.europa.eu</w:t>
              </w:r>
            </w:hyperlink>
          </w:p>
        </w:tc>
      </w:tr>
    </w:tbl>
    <w:p w:rsidR="004D7AC0" w:rsidP="004D7AC0" w:rsidRDefault="004D7AC0" w14:paraId="23454D05" w14:textId="77777777">
      <w:pPr>
        <w:pStyle w:val="ListParagraph"/>
        <w:ind w:left="0"/>
      </w:pPr>
    </w:p>
    <w:p w:rsidR="00D73678" w:rsidRDefault="00D73678" w14:paraId="4982DDC4" w14:textId="706ADF81">
      <w:pPr>
        <w:spacing w:after="160" w:line="259" w:lineRule="auto"/>
        <w:jc w:val="left"/>
      </w:pPr>
      <w:r>
        <w:br w:type="page"/>
      </w:r>
    </w:p>
    <w:p w:rsidRPr="00D73678" w:rsidR="00D73678" w:rsidP="00D73678" w:rsidRDefault="009D6A27" w14:paraId="565AC21F" w14:textId="27317EDE">
      <w:pPr>
        <w:widowControl w:val="0"/>
        <w:numPr>
          <w:ilvl w:val="0"/>
          <w:numId w:val="4"/>
        </w:numPr>
        <w:overflowPunct w:val="0"/>
        <w:autoSpaceDE w:val="0"/>
        <w:autoSpaceDN w:val="0"/>
        <w:adjustRightInd w:val="0"/>
        <w:ind w:hanging="567"/>
        <w:textAlignment w:val="baseline"/>
        <w:rPr>
          <w:sz w:val="24"/>
          <w:szCs w:val="24"/>
          <w:lang w:val="en-GB"/>
        </w:rPr>
      </w:pPr>
      <w:hyperlink w:history="1" r:id="rId36">
        <w:r w:rsidRPr="00D73678" w:rsidR="00D73678">
          <w:rPr>
            <w:b/>
            <w:bCs/>
            <w:i/>
            <w:iCs/>
            <w:color w:val="0000FF"/>
            <w:sz w:val="28"/>
            <w:szCs w:val="28"/>
            <w:u w:val="single"/>
            <w:lang w:val="en-GB"/>
          </w:rPr>
          <w:t>Promoting European intergenerational solidarity – towards an EU horizontal approach</w:t>
        </w:r>
      </w:hyperlink>
    </w:p>
    <w:p w:rsidRPr="00D73678" w:rsidR="00D73678" w:rsidP="00D73678" w:rsidRDefault="00D73678" w14:paraId="72D605C3"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5954"/>
      </w:tblGrid>
      <w:tr w:rsidRPr="00D73678" w:rsidR="00D73678" w:rsidTr="0015437C" w14:paraId="74C93B3E" w14:textId="77777777">
        <w:tc>
          <w:tcPr>
            <w:tcW w:w="1701" w:type="dxa"/>
          </w:tcPr>
          <w:p w:rsidRPr="00D73678" w:rsidR="00D73678" w:rsidP="00D73678" w:rsidRDefault="00D73678" w14:paraId="17A7F644" w14:textId="30DCC625">
            <w:pPr>
              <w:tabs>
                <w:tab w:val="center" w:pos="284"/>
              </w:tabs>
              <w:overflowPunct w:val="0"/>
              <w:autoSpaceDE w:val="0"/>
              <w:autoSpaceDN w:val="0"/>
              <w:adjustRightInd w:val="0"/>
              <w:ind w:left="266" w:hanging="266"/>
              <w:textAlignment w:val="baseline"/>
              <w:rPr>
                <w:b/>
                <w:lang w:val="en-GB"/>
              </w:rPr>
            </w:pPr>
            <w:r w:rsidRPr="00D73678">
              <w:rPr>
                <w:b/>
                <w:lang w:val="en-GB"/>
              </w:rPr>
              <w:t>Rapporteur</w:t>
            </w:r>
          </w:p>
        </w:tc>
        <w:tc>
          <w:tcPr>
            <w:tcW w:w="5954" w:type="dxa"/>
          </w:tcPr>
          <w:p w:rsidRPr="00D73678" w:rsidR="00D73678" w:rsidP="00D73678" w:rsidRDefault="00D73678" w14:paraId="219F3BE3" w14:textId="20AA3576">
            <w:pPr>
              <w:tabs>
                <w:tab w:val="center" w:pos="284"/>
              </w:tabs>
              <w:overflowPunct w:val="0"/>
              <w:autoSpaceDE w:val="0"/>
              <w:autoSpaceDN w:val="0"/>
              <w:adjustRightInd w:val="0"/>
              <w:ind w:left="266" w:hanging="266"/>
              <w:textAlignment w:val="baseline"/>
              <w:rPr>
                <w:lang w:val="en-GB"/>
              </w:rPr>
            </w:pPr>
            <w:r w:rsidRPr="00D73678">
              <w:rPr>
                <w:lang w:val="en-GB"/>
              </w:rPr>
              <w:t xml:space="preserve">Krzysztof BALON (Civil Society Organisations' Group </w:t>
            </w:r>
            <w:r w:rsidR="00E13A99">
              <w:rPr>
                <w:lang w:val="en-GB"/>
              </w:rPr>
              <w:t>-</w:t>
            </w:r>
            <w:r w:rsidRPr="00D73678">
              <w:rPr>
                <w:lang w:val="en-GB"/>
              </w:rPr>
              <w:t xml:space="preserve"> PL)</w:t>
            </w:r>
          </w:p>
        </w:tc>
      </w:tr>
      <w:tr w:rsidRPr="00D73678" w:rsidR="00D73678" w:rsidTr="0015437C" w14:paraId="048921F8" w14:textId="77777777">
        <w:tc>
          <w:tcPr>
            <w:tcW w:w="1701" w:type="dxa"/>
            <w:vMerge w:val="restart"/>
          </w:tcPr>
          <w:p w:rsidRPr="00D73678" w:rsidR="00D73678" w:rsidP="00D73678" w:rsidRDefault="00D73678" w14:paraId="26F60D21" w14:textId="3CD1B64D">
            <w:pPr>
              <w:tabs>
                <w:tab w:val="center" w:pos="284"/>
              </w:tabs>
              <w:overflowPunct w:val="0"/>
              <w:autoSpaceDE w:val="0"/>
              <w:autoSpaceDN w:val="0"/>
              <w:adjustRightInd w:val="0"/>
              <w:ind w:left="266" w:hanging="266"/>
              <w:textAlignment w:val="baseline"/>
              <w:rPr>
                <w:b/>
                <w:lang w:val="en-GB"/>
              </w:rPr>
            </w:pPr>
            <w:r w:rsidRPr="00D73678">
              <w:rPr>
                <w:b/>
                <w:lang w:val="en-GB"/>
              </w:rPr>
              <w:t xml:space="preserve">Reference </w:t>
            </w:r>
          </w:p>
        </w:tc>
        <w:tc>
          <w:tcPr>
            <w:tcW w:w="5954" w:type="dxa"/>
          </w:tcPr>
          <w:p w:rsidRPr="00D73678" w:rsidR="00D73678" w:rsidP="00D73678" w:rsidRDefault="00D73678" w14:paraId="48627757" w14:textId="77777777">
            <w:pPr>
              <w:tabs>
                <w:tab w:val="center" w:pos="284"/>
              </w:tabs>
              <w:overflowPunct w:val="0"/>
              <w:autoSpaceDE w:val="0"/>
              <w:autoSpaceDN w:val="0"/>
              <w:adjustRightInd w:val="0"/>
              <w:ind w:left="266" w:hanging="266"/>
              <w:textAlignment w:val="baseline"/>
              <w:rPr>
                <w:lang w:val="en-GB"/>
              </w:rPr>
            </w:pPr>
            <w:r w:rsidRPr="00D73678">
              <w:rPr>
                <w:lang w:val="en-GB"/>
              </w:rPr>
              <w:t>Own-initiative opinion</w:t>
            </w:r>
          </w:p>
        </w:tc>
      </w:tr>
      <w:tr w:rsidRPr="00D73678" w:rsidR="00D73678" w:rsidTr="0015437C" w14:paraId="179C9D5C" w14:textId="77777777">
        <w:tc>
          <w:tcPr>
            <w:tcW w:w="1701" w:type="dxa"/>
            <w:vMerge/>
          </w:tcPr>
          <w:p w:rsidRPr="00D73678" w:rsidR="00D73678" w:rsidP="00D73678" w:rsidRDefault="00D73678" w14:paraId="1BE8E703" w14:textId="77777777">
            <w:pPr>
              <w:tabs>
                <w:tab w:val="center" w:pos="284"/>
              </w:tabs>
              <w:overflowPunct w:val="0"/>
              <w:autoSpaceDE w:val="0"/>
              <w:autoSpaceDN w:val="0"/>
              <w:adjustRightInd w:val="0"/>
              <w:ind w:left="266" w:hanging="266"/>
              <w:textAlignment w:val="baseline"/>
              <w:rPr>
                <w:b/>
                <w:lang w:val="en-GB"/>
              </w:rPr>
            </w:pPr>
          </w:p>
        </w:tc>
        <w:tc>
          <w:tcPr>
            <w:tcW w:w="5954" w:type="dxa"/>
          </w:tcPr>
          <w:p w:rsidRPr="00D73678" w:rsidR="00D73678" w:rsidP="00D73678" w:rsidRDefault="00D73678" w14:paraId="50F30F3E" w14:textId="544B77EC">
            <w:pPr>
              <w:tabs>
                <w:tab w:val="center" w:pos="284"/>
              </w:tabs>
              <w:overflowPunct w:val="0"/>
              <w:autoSpaceDE w:val="0"/>
              <w:autoSpaceDN w:val="0"/>
              <w:adjustRightInd w:val="0"/>
              <w:ind w:left="266" w:hanging="266"/>
              <w:textAlignment w:val="baseline"/>
              <w:rPr>
                <w:lang w:val="en-GB"/>
              </w:rPr>
            </w:pPr>
            <w:r w:rsidRPr="00D73678">
              <w:rPr>
                <w:lang w:val="en-GB"/>
              </w:rPr>
              <w:t>EESC-2024-01348-00-00-AC</w:t>
            </w:r>
          </w:p>
        </w:tc>
      </w:tr>
    </w:tbl>
    <w:p w:rsidR="00E85982" w:rsidP="00D73678" w:rsidRDefault="00E85982" w14:paraId="7790D49C" w14:textId="77777777">
      <w:pPr>
        <w:keepNext/>
        <w:keepLines/>
        <w:tabs>
          <w:tab w:val="center" w:pos="284"/>
        </w:tabs>
        <w:overflowPunct w:val="0"/>
        <w:autoSpaceDE w:val="0"/>
        <w:autoSpaceDN w:val="0"/>
        <w:adjustRightInd w:val="0"/>
        <w:ind w:left="266" w:hanging="266"/>
        <w:textAlignment w:val="baseline"/>
        <w:rPr>
          <w:b/>
          <w:lang w:val="en-GB"/>
        </w:rPr>
      </w:pPr>
    </w:p>
    <w:p w:rsidRPr="00D73678" w:rsidR="00D73678" w:rsidP="00D73678" w:rsidRDefault="00D73678" w14:paraId="6E4D921C" w14:textId="6E446B4E">
      <w:pPr>
        <w:keepNext/>
        <w:keepLines/>
        <w:tabs>
          <w:tab w:val="center" w:pos="284"/>
        </w:tabs>
        <w:overflowPunct w:val="0"/>
        <w:autoSpaceDE w:val="0"/>
        <w:autoSpaceDN w:val="0"/>
        <w:adjustRightInd w:val="0"/>
        <w:ind w:left="266" w:hanging="266"/>
        <w:textAlignment w:val="baseline"/>
        <w:rPr>
          <w:b/>
          <w:lang w:val="en-GB"/>
        </w:rPr>
      </w:pPr>
      <w:r w:rsidRPr="00D73678">
        <w:rPr>
          <w:b/>
          <w:lang w:val="en-GB"/>
        </w:rPr>
        <w:t>Key points</w:t>
      </w:r>
    </w:p>
    <w:p w:rsidRPr="00D73678" w:rsidR="00D73678" w:rsidP="00D73678" w:rsidRDefault="00D73678" w14:paraId="30EB2526" w14:textId="77777777">
      <w:pPr>
        <w:keepNext/>
        <w:keepLines/>
        <w:tabs>
          <w:tab w:val="center" w:pos="284"/>
        </w:tabs>
        <w:overflowPunct w:val="0"/>
        <w:autoSpaceDE w:val="0"/>
        <w:autoSpaceDN w:val="0"/>
        <w:adjustRightInd w:val="0"/>
        <w:ind w:left="266" w:hanging="266"/>
        <w:textAlignment w:val="baseline"/>
        <w:rPr>
          <w:b/>
          <w:lang w:val="en-GB"/>
        </w:rPr>
      </w:pPr>
    </w:p>
    <w:p w:rsidR="00D73678" w:rsidP="00D73678" w:rsidRDefault="00D73678" w14:paraId="47FCE8B6" w14:textId="4403686C">
      <w:pPr>
        <w:overflowPunct w:val="0"/>
        <w:autoSpaceDE w:val="0"/>
        <w:autoSpaceDN w:val="0"/>
        <w:adjustRightInd w:val="0"/>
        <w:textAlignment w:val="baseline"/>
        <w:rPr>
          <w:bCs/>
          <w:iCs/>
          <w:lang w:val="en-GB"/>
        </w:rPr>
      </w:pPr>
      <w:r w:rsidRPr="00D73678">
        <w:rPr>
          <w:bCs/>
          <w:iCs/>
          <w:lang w:val="en-GB"/>
        </w:rPr>
        <w:t>The EESC:</w:t>
      </w:r>
    </w:p>
    <w:p w:rsidRPr="00D73678" w:rsidR="00D73678" w:rsidP="006D6D4E" w:rsidRDefault="00D73678" w14:paraId="4C787A03" w14:textId="77777777">
      <w:pPr>
        <w:widowControl w:val="0"/>
        <w:numPr>
          <w:ilvl w:val="0"/>
          <w:numId w:val="27"/>
        </w:numPr>
        <w:overflowPunct w:val="0"/>
        <w:autoSpaceDE w:val="0"/>
        <w:autoSpaceDN w:val="0"/>
        <w:adjustRightInd w:val="0"/>
        <w:ind w:left="567" w:hanging="567"/>
        <w:textAlignment w:val="baseline"/>
        <w:rPr>
          <w:rFonts w:asciiTheme="minorHAnsi" w:hAnsiTheme="minorHAnsi"/>
          <w:szCs w:val="20"/>
          <w:lang w:val="en-GB"/>
        </w:rPr>
      </w:pPr>
      <w:r w:rsidRPr="00D73678">
        <w:rPr>
          <w:szCs w:val="20"/>
          <w:lang w:val="en-GB"/>
        </w:rPr>
        <w:t xml:space="preserve">while supporting the initiative to continue celebrating the </w:t>
      </w:r>
      <w:r w:rsidRPr="00D73678">
        <w:rPr>
          <w:b/>
          <w:bCs/>
          <w:szCs w:val="20"/>
          <w:lang w:val="en-GB"/>
        </w:rPr>
        <w:t>EU Day of solidarity between generations on 29</w:t>
      </w:r>
      <w:r w:rsidRPr="00D73678">
        <w:rPr>
          <w:b/>
          <w:bCs/>
          <w:szCs w:val="20"/>
          <w:vertAlign w:val="superscript"/>
          <w:lang w:val="en-GB"/>
        </w:rPr>
        <w:t>th</w:t>
      </w:r>
      <w:r w:rsidRPr="00D73678">
        <w:rPr>
          <w:b/>
          <w:bCs/>
          <w:szCs w:val="20"/>
          <w:lang w:val="en-GB"/>
        </w:rPr>
        <w:t xml:space="preserve"> April, </w:t>
      </w:r>
      <w:r w:rsidRPr="00D73678">
        <w:rPr>
          <w:szCs w:val="20"/>
          <w:lang w:val="en-GB"/>
        </w:rPr>
        <w:t xml:space="preserve">calls on the European Commission to adopt a </w:t>
      </w:r>
      <w:r w:rsidRPr="00D73678">
        <w:rPr>
          <w:b/>
          <w:bCs/>
          <w:szCs w:val="20"/>
          <w:lang w:val="en-GB"/>
        </w:rPr>
        <w:t>coordinated, cross-cutting EU approach to intergenerational solidarity</w:t>
      </w:r>
      <w:r w:rsidRPr="00D73678">
        <w:rPr>
          <w:szCs w:val="20"/>
          <w:lang w:val="en-GB"/>
        </w:rPr>
        <w:t>, ensuring the rights of both young and older people. Moreover, intergenerational solidarity should be one of the criteria for assessing whether legislation and other EU instruments contribute to the aims set out in Article 3(3) TEU: ‘The Union (...) shall promote (...) solidarity between generations;</w:t>
      </w:r>
    </w:p>
    <w:p w:rsidRPr="00D73678" w:rsidR="00D73678" w:rsidP="006D6D4E" w:rsidRDefault="00D73678" w14:paraId="44EDB482" w14:textId="77777777">
      <w:pPr>
        <w:widowControl w:val="0"/>
        <w:numPr>
          <w:ilvl w:val="0"/>
          <w:numId w:val="27"/>
        </w:numPr>
        <w:overflowPunct w:val="0"/>
        <w:autoSpaceDE w:val="0"/>
        <w:autoSpaceDN w:val="0"/>
        <w:adjustRightInd w:val="0"/>
        <w:ind w:left="567" w:hanging="567"/>
        <w:textAlignment w:val="baseline"/>
        <w:rPr>
          <w:rFonts w:asciiTheme="minorHAnsi" w:hAnsiTheme="minorHAnsi"/>
          <w:szCs w:val="20"/>
          <w:lang w:val="en-GB"/>
        </w:rPr>
      </w:pPr>
      <w:r w:rsidRPr="00D73678">
        <w:rPr>
          <w:szCs w:val="20"/>
          <w:lang w:val="en-GB"/>
        </w:rPr>
        <w:t>welcomes the intention</w:t>
      </w:r>
      <w:r w:rsidRPr="00D73678">
        <w:rPr>
          <w:b/>
          <w:bCs/>
          <w:szCs w:val="20"/>
          <w:lang w:val="en-GB"/>
        </w:rPr>
        <w:t xml:space="preserve"> to appoint an EU Commissioner with responsibility for intergenerational fairness</w:t>
      </w:r>
      <w:r w:rsidRPr="00D73678">
        <w:rPr>
          <w:szCs w:val="20"/>
          <w:lang w:val="en-GB"/>
        </w:rPr>
        <w:t xml:space="preserve">. The EESC will consider hosting an Intergenerational Solidarity Forum for the exchange of information and experience, evaluating existing and developing new concepts of and strategies for intergenerational solidarity as well as, in cooperation with the European Commission, to monitor the implementation of the opinion's recommendations. </w:t>
      </w:r>
      <w:r w:rsidRPr="00D73678">
        <w:rPr>
          <w:b/>
          <w:bCs/>
          <w:szCs w:val="20"/>
          <w:lang w:val="en-GB"/>
        </w:rPr>
        <w:t>Civil society organisations and social partners’ involvement is key</w:t>
      </w:r>
      <w:r w:rsidRPr="00D73678">
        <w:rPr>
          <w:szCs w:val="20"/>
          <w:lang w:val="en-GB"/>
        </w:rPr>
        <w:t xml:space="preserve"> in implementing the recommendations, given their important role in promoting intergenerational solidarity;</w:t>
      </w:r>
    </w:p>
    <w:p w:rsidRPr="00D73678" w:rsidR="00D73678" w:rsidP="006D6D4E" w:rsidRDefault="00D73678" w14:paraId="6E32BCE2" w14:textId="77777777">
      <w:pPr>
        <w:widowControl w:val="0"/>
        <w:numPr>
          <w:ilvl w:val="0"/>
          <w:numId w:val="27"/>
        </w:numPr>
        <w:overflowPunct w:val="0"/>
        <w:autoSpaceDE w:val="0"/>
        <w:autoSpaceDN w:val="0"/>
        <w:adjustRightInd w:val="0"/>
        <w:ind w:left="567" w:hanging="567"/>
        <w:textAlignment w:val="baseline"/>
        <w:rPr>
          <w:rFonts w:asciiTheme="minorHAnsi" w:hAnsiTheme="minorHAnsi"/>
          <w:szCs w:val="20"/>
          <w:lang w:val="en-GB"/>
        </w:rPr>
      </w:pPr>
      <w:r w:rsidRPr="00D73678">
        <w:rPr>
          <w:szCs w:val="20"/>
          <w:lang w:val="en-GB"/>
        </w:rPr>
        <w:t xml:space="preserve">calls on the European Commission to </w:t>
      </w:r>
      <w:r w:rsidRPr="00D73678">
        <w:rPr>
          <w:b/>
          <w:bCs/>
          <w:szCs w:val="20"/>
          <w:lang w:val="en-GB"/>
        </w:rPr>
        <w:t>publish a Green Paper on Intergenerational Solidarity</w:t>
      </w:r>
      <w:r w:rsidRPr="00D73678">
        <w:rPr>
          <w:szCs w:val="20"/>
          <w:lang w:val="en-GB"/>
        </w:rPr>
        <w:t xml:space="preserve">, which may include, within the context of the Welfare State, challenges, opportunities and solutions in the various fields mentioned in this opinion. Requests establishing </w:t>
      </w:r>
      <w:r w:rsidRPr="00D73678">
        <w:rPr>
          <w:b/>
          <w:bCs/>
          <w:szCs w:val="20"/>
          <w:lang w:val="en-GB"/>
        </w:rPr>
        <w:t>intergenerational solidarity as one of the objectives under the European Social Fund</w:t>
      </w:r>
      <w:r w:rsidRPr="00D73678">
        <w:rPr>
          <w:szCs w:val="20"/>
          <w:lang w:val="en-GB"/>
        </w:rPr>
        <w:t xml:space="preserve"> in the 2027-2034 Multiannual Financial Framework and its implementing regulations;</w:t>
      </w:r>
    </w:p>
    <w:p w:rsidRPr="00D73678" w:rsidR="00D73678" w:rsidP="006D6D4E" w:rsidRDefault="00D73678" w14:paraId="2B852C41" w14:textId="77777777">
      <w:pPr>
        <w:widowControl w:val="0"/>
        <w:numPr>
          <w:ilvl w:val="0"/>
          <w:numId w:val="27"/>
        </w:numPr>
        <w:overflowPunct w:val="0"/>
        <w:autoSpaceDE w:val="0"/>
        <w:autoSpaceDN w:val="0"/>
        <w:adjustRightInd w:val="0"/>
        <w:ind w:left="567" w:hanging="567"/>
        <w:textAlignment w:val="baseline"/>
        <w:rPr>
          <w:rFonts w:asciiTheme="minorHAnsi" w:hAnsiTheme="minorHAnsi"/>
          <w:szCs w:val="20"/>
          <w:lang w:val="en-GB"/>
        </w:rPr>
      </w:pPr>
      <w:r w:rsidRPr="00D73678">
        <w:rPr>
          <w:szCs w:val="20"/>
          <w:lang w:val="en-GB"/>
        </w:rPr>
        <w:t>calls</w:t>
      </w:r>
      <w:r w:rsidRPr="00D73678">
        <w:rPr>
          <w:bCs/>
          <w:iCs/>
          <w:szCs w:val="20"/>
          <w:lang w:val="en-GB"/>
        </w:rPr>
        <w:t xml:space="preserve"> on the European Commission to adopt a</w:t>
      </w:r>
      <w:r w:rsidRPr="00D73678">
        <w:rPr>
          <w:b/>
          <w:iCs/>
          <w:szCs w:val="20"/>
          <w:lang w:val="en-GB"/>
        </w:rPr>
        <w:t xml:space="preserve"> recommendation calling on the Member States to take into account the intergenerational aspects in the labour market</w:t>
      </w:r>
      <w:r w:rsidRPr="00D73678">
        <w:rPr>
          <w:bCs/>
          <w:iCs/>
          <w:szCs w:val="20"/>
          <w:lang w:val="en-GB"/>
        </w:rPr>
        <w:t xml:space="preserve">. It </w:t>
      </w:r>
      <w:r w:rsidRPr="00D73678">
        <w:rPr>
          <w:szCs w:val="20"/>
          <w:lang w:val="en-GB"/>
        </w:rPr>
        <w:t>stresses that intergenerational dialogue, justice and solidarity should be discussed and included in the Council of the European Union’s Conclusions</w:t>
      </w:r>
      <w:r w:rsidRPr="00D73678">
        <w:rPr>
          <w:rFonts w:asciiTheme="minorHAnsi" w:hAnsiTheme="minorHAnsi"/>
          <w:szCs w:val="20"/>
          <w:lang w:val="en-GB"/>
        </w:rPr>
        <w:t>.</w:t>
      </w:r>
    </w:p>
    <w:p w:rsidRPr="00D73678" w:rsidR="00D73678" w:rsidP="00D73678" w:rsidRDefault="00D73678" w14:paraId="2EFF80B9" w14:textId="77777777">
      <w:pPr>
        <w:widowControl w:val="0"/>
        <w:ind w:left="567"/>
        <w:contextualSpacing/>
        <w:jc w:val="left"/>
        <w:rPr>
          <w:rFonts w:ascii="Calibri" w:hAnsi="Calibri"/>
          <w:lang w:val="en-GB" w:eastAsia="zh-CN"/>
        </w:rPr>
      </w:pPr>
    </w:p>
    <w:tbl>
      <w:tblPr>
        <w:tblW w:w="0" w:type="auto"/>
        <w:tblLook w:val="04A0" w:firstRow="1" w:lastRow="0" w:firstColumn="1" w:lastColumn="0" w:noHBand="0" w:noVBand="1"/>
      </w:tblPr>
      <w:tblGrid>
        <w:gridCol w:w="1418"/>
        <w:gridCol w:w="5670"/>
      </w:tblGrid>
      <w:tr w:rsidRPr="004175C7" w:rsidR="00D73678" w:rsidTr="0015437C" w14:paraId="2C736A2D" w14:textId="77777777">
        <w:tc>
          <w:tcPr>
            <w:tcW w:w="1418" w:type="dxa"/>
          </w:tcPr>
          <w:p w:rsidRPr="004175C7" w:rsidR="00D73678" w:rsidP="00D73678" w:rsidRDefault="00D73678" w14:paraId="1AF9FB26" w14:textId="51D56F9E">
            <w:pPr>
              <w:overflowPunct w:val="0"/>
              <w:autoSpaceDE w:val="0"/>
              <w:autoSpaceDN w:val="0"/>
              <w:adjustRightInd w:val="0"/>
              <w:textAlignment w:val="baseline"/>
              <w:rPr>
                <w:i/>
                <w:lang w:val="en-GB"/>
              </w:rPr>
            </w:pPr>
            <w:r w:rsidRPr="004175C7">
              <w:rPr>
                <w:b/>
                <w:i/>
                <w:lang w:val="en-GB"/>
              </w:rPr>
              <w:t>Contact</w:t>
            </w:r>
          </w:p>
        </w:tc>
        <w:tc>
          <w:tcPr>
            <w:tcW w:w="5670" w:type="dxa"/>
          </w:tcPr>
          <w:p w:rsidRPr="004175C7" w:rsidR="00D73678" w:rsidP="00D73678" w:rsidRDefault="00D73678" w14:paraId="03248E4A" w14:textId="4B984467">
            <w:pPr>
              <w:overflowPunct w:val="0"/>
              <w:autoSpaceDE w:val="0"/>
              <w:autoSpaceDN w:val="0"/>
              <w:adjustRightInd w:val="0"/>
              <w:textAlignment w:val="baseline"/>
              <w:rPr>
                <w:i/>
                <w:lang w:val="en-GB"/>
              </w:rPr>
            </w:pPr>
            <w:r w:rsidRPr="004175C7">
              <w:rPr>
                <w:i/>
                <w:lang w:val="en-GB"/>
              </w:rPr>
              <w:t>Gabriela G</w:t>
            </w:r>
            <w:r w:rsidRPr="004175C7" w:rsidR="006F6754">
              <w:rPr>
                <w:i/>
                <w:lang w:val="en-GB"/>
              </w:rPr>
              <w:t>rasu</w:t>
            </w:r>
          </w:p>
        </w:tc>
      </w:tr>
      <w:tr w:rsidRPr="004175C7" w:rsidR="00D73678" w:rsidTr="0015437C" w14:paraId="47098042" w14:textId="77777777">
        <w:tc>
          <w:tcPr>
            <w:tcW w:w="1418" w:type="dxa"/>
          </w:tcPr>
          <w:p w:rsidRPr="004175C7" w:rsidR="00D73678" w:rsidP="00D73678" w:rsidRDefault="00D73678" w14:paraId="62BD0A27" w14:textId="0427E9FA">
            <w:pPr>
              <w:overflowPunct w:val="0"/>
              <w:autoSpaceDE w:val="0"/>
              <w:autoSpaceDN w:val="0"/>
              <w:adjustRightInd w:val="0"/>
              <w:textAlignment w:val="baseline"/>
              <w:rPr>
                <w:i/>
                <w:lang w:val="en-GB"/>
              </w:rPr>
            </w:pPr>
            <w:r w:rsidRPr="004175C7">
              <w:rPr>
                <w:i/>
                <w:lang w:val="en-GB"/>
              </w:rPr>
              <w:t>Tel.</w:t>
            </w:r>
          </w:p>
        </w:tc>
        <w:tc>
          <w:tcPr>
            <w:tcW w:w="5670" w:type="dxa"/>
          </w:tcPr>
          <w:p w:rsidRPr="004175C7" w:rsidR="00D73678" w:rsidP="00D73678" w:rsidRDefault="00D73678" w14:paraId="093B67CB" w14:textId="7F83CCCE">
            <w:pPr>
              <w:overflowPunct w:val="0"/>
              <w:autoSpaceDE w:val="0"/>
              <w:autoSpaceDN w:val="0"/>
              <w:adjustRightInd w:val="0"/>
              <w:textAlignment w:val="baseline"/>
              <w:rPr>
                <w:i/>
                <w:lang w:val="en-GB"/>
              </w:rPr>
            </w:pPr>
            <w:r w:rsidRPr="004175C7">
              <w:rPr>
                <w:i/>
                <w:lang w:val="en-GB"/>
              </w:rPr>
              <w:t>+32 25469162</w:t>
            </w:r>
          </w:p>
        </w:tc>
      </w:tr>
      <w:tr w:rsidRPr="004175C7" w:rsidR="00D73678" w:rsidTr="0015437C" w14:paraId="0FAECBC0" w14:textId="77777777">
        <w:tc>
          <w:tcPr>
            <w:tcW w:w="1418" w:type="dxa"/>
          </w:tcPr>
          <w:p w:rsidRPr="004175C7" w:rsidR="00D73678" w:rsidP="00D73678" w:rsidRDefault="005714B9" w14:paraId="528A2F94" w14:textId="1BBCB124">
            <w:pPr>
              <w:overflowPunct w:val="0"/>
              <w:autoSpaceDE w:val="0"/>
              <w:autoSpaceDN w:val="0"/>
              <w:adjustRightInd w:val="0"/>
              <w:textAlignment w:val="baseline"/>
              <w:rPr>
                <w:i/>
                <w:lang w:val="en-GB"/>
              </w:rPr>
            </w:pPr>
            <w:r w:rsidRPr="004175C7">
              <w:rPr>
                <w:i/>
                <w:lang w:val="en-GB"/>
              </w:rPr>
              <w:t>E</w:t>
            </w:r>
            <w:r w:rsidRPr="004175C7" w:rsidR="00D73678">
              <w:rPr>
                <w:i/>
                <w:lang w:val="en-GB"/>
              </w:rPr>
              <w:t>mail</w:t>
            </w:r>
          </w:p>
        </w:tc>
        <w:tc>
          <w:tcPr>
            <w:tcW w:w="5670" w:type="dxa"/>
          </w:tcPr>
          <w:p w:rsidRPr="004175C7" w:rsidR="00D73678" w:rsidP="00D73678" w:rsidRDefault="009D6A27" w14:paraId="1A50252C" w14:textId="77777777">
            <w:pPr>
              <w:overflowPunct w:val="0"/>
              <w:autoSpaceDE w:val="0"/>
              <w:autoSpaceDN w:val="0"/>
              <w:adjustRightInd w:val="0"/>
              <w:textAlignment w:val="baseline"/>
              <w:rPr>
                <w:i/>
                <w:iCs/>
                <w:lang w:val="en-GB"/>
              </w:rPr>
            </w:pPr>
            <w:hyperlink w:history="1" r:id="rId37">
              <w:r w:rsidRPr="004175C7" w:rsidR="00D73678">
                <w:rPr>
                  <w:i/>
                  <w:iCs/>
                  <w:color w:val="0000FF"/>
                  <w:u w:val="single"/>
                  <w:lang w:val="en-GB"/>
                </w:rPr>
                <w:t>Gabriela.Grasu@eesc.europa.eu</w:t>
              </w:r>
            </w:hyperlink>
          </w:p>
        </w:tc>
      </w:tr>
    </w:tbl>
    <w:p w:rsidR="00D73678" w:rsidP="004D7AC0" w:rsidRDefault="00D73678" w14:paraId="4F0D4AF4" w14:textId="342307A5">
      <w:pPr>
        <w:pStyle w:val="ListParagraph"/>
        <w:ind w:left="0"/>
      </w:pPr>
    </w:p>
    <w:p w:rsidR="00D73678" w:rsidRDefault="00D73678" w14:paraId="3EE9108B" w14:textId="77777777">
      <w:pPr>
        <w:spacing w:after="160" w:line="259" w:lineRule="auto"/>
        <w:jc w:val="left"/>
      </w:pPr>
      <w:r>
        <w:br w:type="page"/>
      </w:r>
    </w:p>
    <w:p w:rsidRPr="006D6D4E" w:rsidR="00E24154" w:rsidP="00E24154" w:rsidRDefault="009D6A27" w14:paraId="7825F646" w14:textId="30E46DA6">
      <w:pPr>
        <w:widowControl w:val="0"/>
        <w:numPr>
          <w:ilvl w:val="0"/>
          <w:numId w:val="11"/>
        </w:numPr>
        <w:overflowPunct w:val="0"/>
        <w:autoSpaceDE w:val="0"/>
        <w:autoSpaceDN w:val="0"/>
        <w:adjustRightInd w:val="0"/>
        <w:ind w:left="567" w:hanging="567"/>
        <w:textAlignment w:val="baseline"/>
      </w:pPr>
      <w:hyperlink w:history="1" r:id="rId38">
        <w:r w:rsidRPr="00E24154" w:rsidR="00E24154">
          <w:rPr>
            <w:b/>
            <w:bCs/>
            <w:i/>
            <w:iCs/>
            <w:color w:val="0000FF"/>
            <w:sz w:val="28"/>
            <w:szCs w:val="28"/>
            <w:u w:val="single"/>
            <w:lang w:val="en-GB"/>
          </w:rPr>
          <w:t>A joint European degree</w:t>
        </w:r>
      </w:hyperlink>
    </w:p>
    <w:p w:rsidRPr="006D6D4E" w:rsidR="00E24154" w:rsidP="00E24154" w:rsidRDefault="00E24154" w14:paraId="6365C560" w14:textId="77777777">
      <w:pPr>
        <w:tabs>
          <w:tab w:val="center" w:pos="284"/>
        </w:tabs>
        <w:overflowPunct w:val="0"/>
        <w:autoSpaceDE w:val="0"/>
        <w:autoSpaceDN w:val="0"/>
        <w:adjustRightInd w:val="0"/>
        <w:ind w:left="567" w:hanging="567"/>
        <w:textAlignment w:val="baseline"/>
        <w:rPr>
          <w:lang w:val="pt-PT"/>
        </w:rPr>
      </w:pPr>
    </w:p>
    <w:tbl>
      <w:tblPr>
        <w:tblW w:w="0" w:type="auto"/>
        <w:tblLook w:val="04A0" w:firstRow="1" w:lastRow="0" w:firstColumn="1" w:lastColumn="0" w:noHBand="0" w:noVBand="1"/>
      </w:tblPr>
      <w:tblGrid>
        <w:gridCol w:w="1701"/>
        <w:gridCol w:w="5670"/>
      </w:tblGrid>
      <w:tr w:rsidRPr="004175C7" w:rsidR="00E24154" w:rsidTr="0015437C" w14:paraId="28AD5183" w14:textId="77777777">
        <w:tc>
          <w:tcPr>
            <w:tcW w:w="1701" w:type="dxa"/>
          </w:tcPr>
          <w:p w:rsidRPr="004175C7" w:rsidR="00E24154" w:rsidP="00E24154" w:rsidRDefault="00E24154" w14:paraId="2C277F49" w14:textId="464F3C4A">
            <w:pPr>
              <w:tabs>
                <w:tab w:val="center" w:pos="284"/>
              </w:tabs>
              <w:overflowPunct w:val="0"/>
              <w:autoSpaceDE w:val="0"/>
              <w:autoSpaceDN w:val="0"/>
              <w:adjustRightInd w:val="0"/>
              <w:ind w:left="567" w:hanging="567"/>
              <w:textAlignment w:val="baseline"/>
              <w:rPr>
                <w:b/>
              </w:rPr>
            </w:pPr>
            <w:r w:rsidRPr="004175C7">
              <w:rPr>
                <w:b/>
              </w:rPr>
              <w:t>Rapporteur</w:t>
            </w:r>
          </w:p>
        </w:tc>
        <w:tc>
          <w:tcPr>
            <w:tcW w:w="5670" w:type="dxa"/>
          </w:tcPr>
          <w:p w:rsidRPr="004175C7" w:rsidR="00E24154" w:rsidP="006D6D4E" w:rsidRDefault="00E24154" w14:paraId="0D198FC6" w14:textId="68C8CB8E">
            <w:pPr>
              <w:overflowPunct w:val="0"/>
              <w:autoSpaceDE w:val="0"/>
              <w:autoSpaceDN w:val="0"/>
              <w:adjustRightInd w:val="0"/>
              <w:ind w:left="567" w:hanging="567"/>
              <w:textAlignment w:val="baseline"/>
              <w:rPr>
                <w:lang w:val="es-ES"/>
              </w:rPr>
            </w:pPr>
            <w:r w:rsidRPr="004175C7">
              <w:rPr>
                <w:lang w:val="es-ES"/>
              </w:rPr>
              <w:t>Tatjana BABRAUSKIENĖ (Workers' Group - LT)</w:t>
            </w:r>
          </w:p>
        </w:tc>
      </w:tr>
      <w:tr w:rsidRPr="004175C7" w:rsidR="00E24154" w:rsidTr="0015437C" w14:paraId="5EBDE061" w14:textId="77777777">
        <w:tc>
          <w:tcPr>
            <w:tcW w:w="1701" w:type="dxa"/>
          </w:tcPr>
          <w:p w:rsidRPr="004175C7" w:rsidR="00E24154" w:rsidP="00E24154" w:rsidRDefault="00E24154" w14:paraId="1C1CCA00" w14:textId="77777777">
            <w:pPr>
              <w:tabs>
                <w:tab w:val="center" w:pos="284"/>
              </w:tabs>
              <w:overflowPunct w:val="0"/>
              <w:autoSpaceDE w:val="0"/>
              <w:autoSpaceDN w:val="0"/>
              <w:adjustRightInd w:val="0"/>
              <w:ind w:left="567" w:hanging="567"/>
              <w:textAlignment w:val="baseline"/>
              <w:rPr>
                <w:b/>
              </w:rPr>
            </w:pPr>
            <w:r w:rsidRPr="004175C7">
              <w:rPr>
                <w:b/>
              </w:rPr>
              <w:t>References</w:t>
            </w:r>
          </w:p>
        </w:tc>
        <w:tc>
          <w:tcPr>
            <w:tcW w:w="5670" w:type="dxa"/>
          </w:tcPr>
          <w:p w:rsidRPr="004175C7" w:rsidR="0017133A" w:rsidP="00E24154" w:rsidRDefault="0017133A" w14:paraId="7099E6AE" w14:textId="74B5DCEA">
            <w:pPr>
              <w:tabs>
                <w:tab w:val="center" w:pos="284"/>
              </w:tabs>
              <w:overflowPunct w:val="0"/>
              <w:autoSpaceDE w:val="0"/>
              <w:autoSpaceDN w:val="0"/>
              <w:adjustRightInd w:val="0"/>
              <w:ind w:left="567" w:hanging="567"/>
              <w:textAlignment w:val="baseline"/>
              <w:rPr>
                <w:lang w:val="pt-PT"/>
              </w:rPr>
            </w:pPr>
            <w:r w:rsidRPr="004175C7">
              <w:t>COM(2024) 144 final</w:t>
            </w:r>
          </w:p>
          <w:p w:rsidRPr="004175C7" w:rsidR="0017133A" w:rsidP="00E24154" w:rsidRDefault="0017133A" w14:paraId="08F53CA4" w14:textId="3A6C6CFF">
            <w:pPr>
              <w:tabs>
                <w:tab w:val="center" w:pos="284"/>
              </w:tabs>
              <w:overflowPunct w:val="0"/>
              <w:autoSpaceDE w:val="0"/>
              <w:autoSpaceDN w:val="0"/>
              <w:adjustRightInd w:val="0"/>
              <w:ind w:left="567" w:hanging="567"/>
              <w:textAlignment w:val="baseline"/>
            </w:pPr>
            <w:r w:rsidRPr="004175C7">
              <w:t>COM(2024) 145 final</w:t>
            </w:r>
          </w:p>
          <w:p w:rsidRPr="004175C7" w:rsidR="0017133A" w:rsidP="00E24154" w:rsidRDefault="0017133A" w14:paraId="6C9E4DD2" w14:textId="469F4190">
            <w:pPr>
              <w:tabs>
                <w:tab w:val="center" w:pos="284"/>
              </w:tabs>
              <w:overflowPunct w:val="0"/>
              <w:autoSpaceDE w:val="0"/>
              <w:autoSpaceDN w:val="0"/>
              <w:adjustRightInd w:val="0"/>
              <w:ind w:left="567" w:hanging="567"/>
              <w:textAlignment w:val="baseline"/>
              <w:rPr>
                <w:lang w:val="pt-PT"/>
              </w:rPr>
            </w:pPr>
            <w:r w:rsidRPr="004175C7">
              <w:t>COM(2024) 147 final</w:t>
            </w:r>
          </w:p>
          <w:p w:rsidRPr="004175C7" w:rsidR="00E24154" w:rsidP="00E24154" w:rsidRDefault="00E24154" w14:paraId="177E2E2B" w14:textId="7A35FD45">
            <w:pPr>
              <w:tabs>
                <w:tab w:val="center" w:pos="284"/>
              </w:tabs>
              <w:overflowPunct w:val="0"/>
              <w:autoSpaceDE w:val="0"/>
              <w:autoSpaceDN w:val="0"/>
              <w:adjustRightInd w:val="0"/>
              <w:ind w:left="567" w:hanging="567"/>
              <w:textAlignment w:val="baseline"/>
              <w:rPr>
                <w:lang w:val="pt-PT"/>
              </w:rPr>
            </w:pPr>
            <w:r w:rsidRPr="004175C7">
              <w:rPr>
                <w:lang w:val="pt-PT"/>
              </w:rPr>
              <w:t>EESC-2024-01889-00-00-AC</w:t>
            </w:r>
          </w:p>
        </w:tc>
      </w:tr>
    </w:tbl>
    <w:p w:rsidR="00AB6CDB" w:rsidP="00E24154" w:rsidRDefault="00AB6CDB" w14:paraId="1D7E187A" w14:textId="77777777">
      <w:pPr>
        <w:keepNext/>
        <w:keepLines/>
        <w:tabs>
          <w:tab w:val="center" w:pos="284"/>
        </w:tabs>
        <w:overflowPunct w:val="0"/>
        <w:autoSpaceDE w:val="0"/>
        <w:autoSpaceDN w:val="0"/>
        <w:adjustRightInd w:val="0"/>
        <w:ind w:left="266" w:hanging="266"/>
        <w:textAlignment w:val="baseline"/>
        <w:rPr>
          <w:b/>
          <w:lang w:val="en-GB"/>
        </w:rPr>
      </w:pPr>
    </w:p>
    <w:p w:rsidRPr="00E24154" w:rsidR="00E24154" w:rsidP="00E24154" w:rsidRDefault="00E24154" w14:paraId="2E89C192" w14:textId="7326404F">
      <w:pPr>
        <w:keepNext/>
        <w:keepLines/>
        <w:tabs>
          <w:tab w:val="center" w:pos="284"/>
        </w:tabs>
        <w:overflowPunct w:val="0"/>
        <w:autoSpaceDE w:val="0"/>
        <w:autoSpaceDN w:val="0"/>
        <w:adjustRightInd w:val="0"/>
        <w:ind w:left="266" w:hanging="266"/>
        <w:textAlignment w:val="baseline"/>
        <w:rPr>
          <w:b/>
          <w:lang w:val="en-GB"/>
        </w:rPr>
      </w:pPr>
      <w:r w:rsidRPr="00E24154">
        <w:rPr>
          <w:b/>
          <w:lang w:val="en-GB"/>
        </w:rPr>
        <w:t>Key points</w:t>
      </w:r>
    </w:p>
    <w:p w:rsidRPr="00E24154" w:rsidR="00E24154" w:rsidP="00E24154" w:rsidRDefault="00E24154" w14:paraId="75D3BC4D" w14:textId="77777777">
      <w:pPr>
        <w:overflowPunct w:val="0"/>
        <w:autoSpaceDE w:val="0"/>
        <w:autoSpaceDN w:val="0"/>
        <w:adjustRightInd w:val="0"/>
        <w:textAlignment w:val="baseline"/>
        <w:rPr>
          <w:szCs w:val="20"/>
          <w:lang w:val="en-GB"/>
        </w:rPr>
      </w:pPr>
    </w:p>
    <w:p w:rsidRPr="00E24154" w:rsidR="00E24154" w:rsidP="00E24154" w:rsidRDefault="00E24154" w14:paraId="56EBD400" w14:textId="77777777">
      <w:pPr>
        <w:overflowPunct w:val="0"/>
        <w:autoSpaceDE w:val="0"/>
        <w:autoSpaceDN w:val="0"/>
        <w:adjustRightInd w:val="0"/>
        <w:textAlignment w:val="baseline"/>
        <w:rPr>
          <w:szCs w:val="20"/>
          <w:lang w:val="en-GB"/>
        </w:rPr>
      </w:pPr>
      <w:r w:rsidRPr="00E24154">
        <w:rPr>
          <w:szCs w:val="20"/>
          <w:lang w:val="en-GB"/>
        </w:rPr>
        <w:t>The EESC:</w:t>
      </w:r>
    </w:p>
    <w:p w:rsidRPr="00E24154" w:rsidR="00E24154" w:rsidP="006D6D4E" w:rsidRDefault="00E24154" w14:paraId="60BDB01E" w14:textId="77777777">
      <w:pPr>
        <w:numPr>
          <w:ilvl w:val="0"/>
          <w:numId w:val="28"/>
        </w:numPr>
        <w:overflowPunct w:val="0"/>
        <w:autoSpaceDE w:val="0"/>
        <w:autoSpaceDN w:val="0"/>
        <w:adjustRightInd w:val="0"/>
        <w:spacing w:after="200" w:line="276" w:lineRule="auto"/>
        <w:ind w:left="567" w:hanging="567"/>
        <w:contextualSpacing/>
        <w:textAlignment w:val="baseline"/>
        <w:rPr>
          <w:lang w:val="en-GB" w:eastAsia="zh-CN"/>
        </w:rPr>
      </w:pPr>
      <w:r w:rsidRPr="00E24154">
        <w:rPr>
          <w:lang w:val="en-GB" w:eastAsia="zh-CN"/>
        </w:rPr>
        <w:t xml:space="preserve">believes that Member States and higher education institutions (HEIs) should enhance </w:t>
      </w:r>
      <w:r w:rsidRPr="00E24154">
        <w:rPr>
          <w:bCs/>
          <w:lang w:val="en-GB" w:eastAsia="zh-CN"/>
        </w:rPr>
        <w:t>quality, fairness, equality, and social inclusion</w:t>
      </w:r>
      <w:r w:rsidRPr="00E24154">
        <w:rPr>
          <w:lang w:val="en-GB" w:eastAsia="zh-CN"/>
        </w:rPr>
        <w:t xml:space="preserve"> in higher education, adapting recommendations to their contexts; </w:t>
      </w:r>
    </w:p>
    <w:p w:rsidRPr="00E24154" w:rsidR="00E24154" w:rsidP="006D6D4E" w:rsidRDefault="00E24154" w14:paraId="681A5061" w14:textId="77777777">
      <w:pPr>
        <w:numPr>
          <w:ilvl w:val="0"/>
          <w:numId w:val="28"/>
        </w:numPr>
        <w:overflowPunct w:val="0"/>
        <w:autoSpaceDE w:val="0"/>
        <w:autoSpaceDN w:val="0"/>
        <w:adjustRightInd w:val="0"/>
        <w:spacing w:after="200" w:line="276" w:lineRule="auto"/>
        <w:ind w:left="567" w:hanging="567"/>
        <w:contextualSpacing/>
        <w:textAlignment w:val="baseline"/>
        <w:rPr>
          <w:lang w:val="en-GB" w:eastAsia="zh-CN"/>
        </w:rPr>
      </w:pPr>
      <w:r w:rsidRPr="00E24154">
        <w:rPr>
          <w:lang w:val="en-GB" w:eastAsia="zh-CN"/>
        </w:rPr>
        <w:t xml:space="preserve">urges the EU to safeguard </w:t>
      </w:r>
      <w:r w:rsidRPr="00E24154">
        <w:rPr>
          <w:bCs/>
          <w:lang w:val="en-GB" w:eastAsia="zh-CN"/>
        </w:rPr>
        <w:t>academic freedom and institutional autonomy;</w:t>
      </w:r>
    </w:p>
    <w:p w:rsidRPr="00E24154" w:rsidR="00E24154" w:rsidP="006D6D4E" w:rsidRDefault="00E24154" w14:paraId="548A7F24" w14:textId="77777777">
      <w:pPr>
        <w:numPr>
          <w:ilvl w:val="0"/>
          <w:numId w:val="28"/>
        </w:numPr>
        <w:overflowPunct w:val="0"/>
        <w:autoSpaceDE w:val="0"/>
        <w:autoSpaceDN w:val="0"/>
        <w:adjustRightInd w:val="0"/>
        <w:spacing w:after="200" w:line="276" w:lineRule="auto"/>
        <w:ind w:left="567" w:hanging="567"/>
        <w:contextualSpacing/>
        <w:textAlignment w:val="baseline"/>
        <w:rPr>
          <w:lang w:val="en-GB" w:eastAsia="zh-CN"/>
        </w:rPr>
      </w:pPr>
      <w:r w:rsidRPr="00E24154">
        <w:rPr>
          <w:lang w:val="en-GB" w:eastAsia="zh-CN"/>
        </w:rPr>
        <w:t xml:space="preserve">supports fostering </w:t>
      </w:r>
      <w:r w:rsidRPr="00E24154">
        <w:rPr>
          <w:bCs/>
          <w:lang w:val="en-GB" w:eastAsia="zh-CN"/>
        </w:rPr>
        <w:t>joint programmes</w:t>
      </w:r>
      <w:r w:rsidRPr="00E24154">
        <w:rPr>
          <w:lang w:val="en-GB" w:eastAsia="zh-CN"/>
        </w:rPr>
        <w:t xml:space="preserve"> among HEIs within and beyond European University Alliance projects, ensuring quality assurance and </w:t>
      </w:r>
      <w:r w:rsidRPr="00E24154">
        <w:rPr>
          <w:bCs/>
          <w:lang w:val="en-GB" w:eastAsia="zh-CN"/>
        </w:rPr>
        <w:t>including all relevant stakeholders</w:t>
      </w:r>
      <w:r w:rsidRPr="00E24154">
        <w:rPr>
          <w:b/>
          <w:lang w:val="en-GB" w:eastAsia="zh-CN"/>
        </w:rPr>
        <w:t xml:space="preserve"> </w:t>
      </w:r>
      <w:r w:rsidRPr="00E24154">
        <w:rPr>
          <w:lang w:val="en-GB" w:eastAsia="zh-CN"/>
        </w:rPr>
        <w:t xml:space="preserve">in their implementation; </w:t>
      </w:r>
    </w:p>
    <w:p w:rsidRPr="00E24154" w:rsidR="00E24154" w:rsidP="006D6D4E" w:rsidRDefault="00E24154" w14:paraId="603C631D" w14:textId="77777777">
      <w:pPr>
        <w:numPr>
          <w:ilvl w:val="0"/>
          <w:numId w:val="28"/>
        </w:numPr>
        <w:overflowPunct w:val="0"/>
        <w:autoSpaceDE w:val="0"/>
        <w:autoSpaceDN w:val="0"/>
        <w:adjustRightInd w:val="0"/>
        <w:spacing w:after="200" w:line="276" w:lineRule="auto"/>
        <w:ind w:left="567" w:hanging="567"/>
        <w:contextualSpacing/>
        <w:textAlignment w:val="baseline"/>
        <w:rPr>
          <w:lang w:val="en-GB" w:eastAsia="zh-CN"/>
        </w:rPr>
      </w:pPr>
      <w:r w:rsidRPr="00E24154">
        <w:rPr>
          <w:lang w:val="en-GB" w:eastAsia="zh-CN"/>
        </w:rPr>
        <w:t>emphasises the need for broad collaboration among stakeholders to effectively implement the initiatives, particularly highlighting the fundamental values of student and staff participation following the Bologna Process;</w:t>
      </w:r>
    </w:p>
    <w:p w:rsidRPr="00E24154" w:rsidR="00E24154" w:rsidP="006D6D4E" w:rsidRDefault="00E24154" w14:paraId="07B343FA" w14:textId="77777777">
      <w:pPr>
        <w:numPr>
          <w:ilvl w:val="0"/>
          <w:numId w:val="28"/>
        </w:numPr>
        <w:overflowPunct w:val="0"/>
        <w:autoSpaceDE w:val="0"/>
        <w:autoSpaceDN w:val="0"/>
        <w:adjustRightInd w:val="0"/>
        <w:spacing w:after="200" w:line="276" w:lineRule="auto"/>
        <w:ind w:left="567" w:hanging="567"/>
        <w:contextualSpacing/>
        <w:textAlignment w:val="baseline"/>
        <w:rPr>
          <w:lang w:val="en-GB" w:eastAsia="zh-CN"/>
        </w:rPr>
      </w:pPr>
      <w:r w:rsidRPr="00E24154">
        <w:rPr>
          <w:lang w:val="en-GB" w:eastAsia="zh-CN"/>
        </w:rPr>
        <w:t xml:space="preserve">calls for improvement in the monitoring of equal access for underrepresented and socio-economically disadvantaged groups in higher education, particularly in permanent teaching positions, research positions, and leadership roles; </w:t>
      </w:r>
    </w:p>
    <w:p w:rsidRPr="00E24154" w:rsidR="00E24154" w:rsidP="006D6D4E" w:rsidRDefault="00E24154" w14:paraId="03438BA4" w14:textId="77777777">
      <w:pPr>
        <w:numPr>
          <w:ilvl w:val="0"/>
          <w:numId w:val="28"/>
        </w:numPr>
        <w:overflowPunct w:val="0"/>
        <w:autoSpaceDE w:val="0"/>
        <w:autoSpaceDN w:val="0"/>
        <w:adjustRightInd w:val="0"/>
        <w:spacing w:after="200" w:line="276" w:lineRule="auto"/>
        <w:ind w:left="567" w:hanging="567"/>
        <w:contextualSpacing/>
        <w:textAlignment w:val="baseline"/>
        <w:rPr>
          <w:lang w:val="en-GB" w:eastAsia="zh-CN"/>
        </w:rPr>
      </w:pPr>
      <w:r w:rsidRPr="00E24154">
        <w:rPr>
          <w:lang w:val="en-GB" w:eastAsia="zh-CN"/>
        </w:rPr>
        <w:t xml:space="preserve">advocates for a European career framework ensuring job security, decent working conditions and equal access to academic positions, </w:t>
      </w:r>
      <w:r w:rsidRPr="00E24154">
        <w:rPr>
          <w:bCs/>
          <w:lang w:val="en-GB" w:eastAsia="zh-CN"/>
        </w:rPr>
        <w:t>developed</w:t>
      </w:r>
      <w:r w:rsidRPr="00E24154">
        <w:rPr>
          <w:b/>
          <w:lang w:val="en-GB" w:eastAsia="zh-CN"/>
        </w:rPr>
        <w:t xml:space="preserve"> </w:t>
      </w:r>
      <w:r w:rsidRPr="00E24154">
        <w:rPr>
          <w:lang w:val="en-GB" w:eastAsia="zh-CN"/>
        </w:rPr>
        <w:t xml:space="preserve">in collaboration with civil society organisations, </w:t>
      </w:r>
      <w:r w:rsidRPr="00E24154">
        <w:rPr>
          <w:bCs/>
          <w:lang w:val="en-GB" w:eastAsia="zh-CN"/>
        </w:rPr>
        <w:t>respecting social and civil dialogue</w:t>
      </w:r>
      <w:r w:rsidRPr="00E24154">
        <w:rPr>
          <w:lang w:val="en-GB" w:eastAsia="zh-CN"/>
        </w:rPr>
        <w:t>, academic trade unions and the social partners;</w:t>
      </w:r>
    </w:p>
    <w:p w:rsidRPr="00E24154" w:rsidR="00E24154" w:rsidP="006D6D4E" w:rsidRDefault="00E24154" w14:paraId="5150C06F" w14:textId="77777777">
      <w:pPr>
        <w:numPr>
          <w:ilvl w:val="0"/>
          <w:numId w:val="28"/>
        </w:numPr>
        <w:overflowPunct w:val="0"/>
        <w:autoSpaceDE w:val="0"/>
        <w:autoSpaceDN w:val="0"/>
        <w:adjustRightInd w:val="0"/>
        <w:spacing w:after="200" w:line="276" w:lineRule="auto"/>
        <w:ind w:left="567" w:hanging="567"/>
        <w:contextualSpacing/>
        <w:textAlignment w:val="baseline"/>
        <w:rPr>
          <w:lang w:val="en-GB" w:eastAsia="zh-CN"/>
        </w:rPr>
      </w:pPr>
      <w:r w:rsidRPr="00E24154">
        <w:rPr>
          <w:lang w:val="en-GB" w:eastAsia="zh-CN"/>
        </w:rPr>
        <w:t xml:space="preserve">calls </w:t>
      </w:r>
      <w:r w:rsidRPr="00E24154">
        <w:rPr>
          <w:bCs/>
          <w:lang w:val="en-GB" w:eastAsia="zh-CN"/>
        </w:rPr>
        <w:t>for enhanced synergies</w:t>
      </w:r>
      <w:r w:rsidRPr="00E24154">
        <w:rPr>
          <w:lang w:val="en-GB" w:eastAsia="zh-CN"/>
        </w:rPr>
        <w:t xml:space="preserve"> between the European career framework for higher education and researchers in order to improve teaching and research quality;</w:t>
      </w:r>
    </w:p>
    <w:p w:rsidRPr="00E24154" w:rsidR="00E24154" w:rsidP="006D6D4E" w:rsidRDefault="00E24154" w14:paraId="21F34276" w14:textId="77777777">
      <w:pPr>
        <w:numPr>
          <w:ilvl w:val="0"/>
          <w:numId w:val="28"/>
        </w:numPr>
        <w:overflowPunct w:val="0"/>
        <w:autoSpaceDE w:val="0"/>
        <w:autoSpaceDN w:val="0"/>
        <w:adjustRightInd w:val="0"/>
        <w:spacing w:after="200" w:line="276" w:lineRule="auto"/>
        <w:ind w:left="567" w:hanging="567"/>
        <w:contextualSpacing/>
        <w:textAlignment w:val="baseline"/>
        <w:rPr>
          <w:lang w:val="en-GB" w:eastAsia="zh-CN"/>
        </w:rPr>
      </w:pPr>
      <w:r w:rsidRPr="00E24154">
        <w:rPr>
          <w:lang w:val="en-GB" w:eastAsia="zh-CN"/>
        </w:rPr>
        <w:t>calls for the involvement of relevant labour market stakeholders in defining study programmes that have particular relevance to the labour market;</w:t>
      </w:r>
    </w:p>
    <w:p w:rsidRPr="00E24154" w:rsidR="00E24154" w:rsidP="006D6D4E" w:rsidRDefault="00E24154" w14:paraId="0C497513" w14:textId="77777777">
      <w:pPr>
        <w:numPr>
          <w:ilvl w:val="0"/>
          <w:numId w:val="28"/>
        </w:numPr>
        <w:overflowPunct w:val="0"/>
        <w:autoSpaceDE w:val="0"/>
        <w:autoSpaceDN w:val="0"/>
        <w:adjustRightInd w:val="0"/>
        <w:spacing w:after="200" w:line="276" w:lineRule="auto"/>
        <w:ind w:left="567" w:hanging="567"/>
        <w:contextualSpacing/>
        <w:textAlignment w:val="baseline"/>
        <w:rPr>
          <w:lang w:val="en-GB" w:eastAsia="zh-CN"/>
        </w:rPr>
      </w:pPr>
      <w:r w:rsidRPr="00E24154">
        <w:rPr>
          <w:iCs/>
          <w:lang w:val="en-GB" w:eastAsia="zh-CN"/>
        </w:rPr>
        <w:t>highlights</w:t>
      </w:r>
      <w:r w:rsidRPr="00E24154">
        <w:rPr>
          <w:b/>
          <w:bCs/>
          <w:iCs/>
          <w:lang w:val="en-GB" w:eastAsia="zh-CN"/>
        </w:rPr>
        <w:t xml:space="preserve"> </w:t>
      </w:r>
      <w:r w:rsidRPr="00E24154">
        <w:rPr>
          <w:iCs/>
          <w:lang w:val="en-GB" w:eastAsia="zh-CN"/>
        </w:rPr>
        <w:t>the importance of digitalising higher education and student services, while respecting copyright and using artificial intelligence responsibly;</w:t>
      </w:r>
    </w:p>
    <w:p w:rsidRPr="00E24154" w:rsidR="00E24154" w:rsidP="006D6D4E" w:rsidRDefault="00E24154" w14:paraId="791D02F6" w14:textId="77777777">
      <w:pPr>
        <w:numPr>
          <w:ilvl w:val="0"/>
          <w:numId w:val="28"/>
        </w:numPr>
        <w:overflowPunct w:val="0"/>
        <w:autoSpaceDE w:val="0"/>
        <w:autoSpaceDN w:val="0"/>
        <w:adjustRightInd w:val="0"/>
        <w:spacing w:after="200" w:line="276" w:lineRule="auto"/>
        <w:ind w:left="567" w:hanging="567"/>
        <w:contextualSpacing/>
        <w:textAlignment w:val="baseline"/>
        <w:rPr>
          <w:lang w:val="en-GB" w:eastAsia="zh-CN"/>
        </w:rPr>
      </w:pPr>
      <w:r w:rsidRPr="00E24154">
        <w:rPr>
          <w:lang w:val="en-GB" w:eastAsia="zh-CN"/>
        </w:rPr>
        <w:t>stresses the significance of multilingualism in joint higher education programmes;</w:t>
      </w:r>
    </w:p>
    <w:p w:rsidRPr="00E24154" w:rsidR="00E24154" w:rsidP="006D6D4E" w:rsidRDefault="00E24154" w14:paraId="690785E2" w14:textId="77777777">
      <w:pPr>
        <w:numPr>
          <w:ilvl w:val="0"/>
          <w:numId w:val="28"/>
        </w:numPr>
        <w:overflowPunct w:val="0"/>
        <w:autoSpaceDE w:val="0"/>
        <w:autoSpaceDN w:val="0"/>
        <w:adjustRightInd w:val="0"/>
        <w:spacing w:after="200" w:line="276" w:lineRule="auto"/>
        <w:ind w:left="567" w:hanging="567"/>
        <w:contextualSpacing/>
        <w:textAlignment w:val="baseline"/>
        <w:rPr>
          <w:lang w:val="en-GB" w:eastAsia="zh-CN"/>
        </w:rPr>
      </w:pPr>
      <w:r w:rsidRPr="00E24154">
        <w:rPr>
          <w:lang w:val="en-GB" w:eastAsia="zh-CN"/>
        </w:rPr>
        <w:t xml:space="preserve">emphasises the need for </w:t>
      </w:r>
      <w:r w:rsidRPr="00E24154">
        <w:rPr>
          <w:bCs/>
          <w:lang w:val="en-GB" w:eastAsia="zh-CN"/>
        </w:rPr>
        <w:t>adequate resources</w:t>
      </w:r>
      <w:r w:rsidRPr="00E24154">
        <w:rPr>
          <w:lang w:val="en-GB" w:eastAsia="zh-CN"/>
        </w:rPr>
        <w:t xml:space="preserve"> </w:t>
      </w:r>
      <w:r w:rsidRPr="00E24154">
        <w:rPr>
          <w:bCs/>
          <w:lang w:val="en-GB" w:eastAsia="zh-CN"/>
        </w:rPr>
        <w:t>to implement these initiatives effectively</w:t>
      </w:r>
      <w:r w:rsidRPr="00E24154">
        <w:rPr>
          <w:lang w:val="en-GB" w:eastAsia="zh-CN"/>
        </w:rPr>
        <w:t>.</w:t>
      </w:r>
    </w:p>
    <w:p w:rsidRPr="006D6D4E" w:rsidR="00E24154" w:rsidP="00E24154" w:rsidRDefault="00E24154" w14:paraId="60A82C4E" w14:textId="77777777">
      <w:pPr>
        <w:overflowPunct w:val="0"/>
        <w:autoSpaceDE w:val="0"/>
        <w:autoSpaceDN w:val="0"/>
        <w:adjustRightInd w:val="0"/>
        <w:textAlignment w:val="baseline"/>
        <w:rPr>
          <w:lang w:val="en-GB"/>
        </w:rPr>
      </w:pPr>
    </w:p>
    <w:tbl>
      <w:tblPr>
        <w:tblW w:w="0" w:type="auto"/>
        <w:tblLook w:val="04A0" w:firstRow="1" w:lastRow="0" w:firstColumn="1" w:lastColumn="0" w:noHBand="0" w:noVBand="1"/>
      </w:tblPr>
      <w:tblGrid>
        <w:gridCol w:w="1210"/>
        <w:gridCol w:w="4493"/>
      </w:tblGrid>
      <w:tr w:rsidRPr="004175C7" w:rsidR="00E24154" w:rsidTr="0015437C" w14:paraId="3FC89003" w14:textId="77777777">
        <w:tc>
          <w:tcPr>
            <w:tcW w:w="1210" w:type="dxa"/>
          </w:tcPr>
          <w:p w:rsidRPr="004175C7" w:rsidR="00E24154" w:rsidP="00E24154" w:rsidRDefault="00E24154" w14:paraId="2EB89A2F" w14:textId="77777777">
            <w:pPr>
              <w:overflowPunct w:val="0"/>
              <w:autoSpaceDE w:val="0"/>
              <w:autoSpaceDN w:val="0"/>
              <w:adjustRightInd w:val="0"/>
              <w:spacing w:line="240" w:lineRule="auto"/>
              <w:textAlignment w:val="baseline"/>
              <w:rPr>
                <w:i/>
              </w:rPr>
            </w:pPr>
            <w:r w:rsidRPr="004175C7">
              <w:rPr>
                <w:b/>
                <w:i/>
              </w:rPr>
              <w:t>Contact</w:t>
            </w:r>
          </w:p>
        </w:tc>
        <w:tc>
          <w:tcPr>
            <w:tcW w:w="4493" w:type="dxa"/>
          </w:tcPr>
          <w:p w:rsidRPr="004175C7" w:rsidR="00E24154" w:rsidP="00E24154" w:rsidRDefault="00E24154" w14:paraId="7AFFBB7C" w14:textId="77777777">
            <w:pPr>
              <w:overflowPunct w:val="0"/>
              <w:autoSpaceDE w:val="0"/>
              <w:autoSpaceDN w:val="0"/>
              <w:adjustRightInd w:val="0"/>
              <w:spacing w:line="240" w:lineRule="auto"/>
              <w:ind w:hanging="12"/>
              <w:textAlignment w:val="baseline"/>
              <w:rPr>
                <w:i/>
              </w:rPr>
            </w:pPr>
            <w:r w:rsidRPr="004175C7">
              <w:rPr>
                <w:i/>
                <w:lang w:val="en-GB"/>
              </w:rPr>
              <w:t>Sabrina Borg</w:t>
            </w:r>
          </w:p>
        </w:tc>
      </w:tr>
      <w:tr w:rsidRPr="004175C7" w:rsidR="00E24154" w:rsidTr="0015437C" w14:paraId="42F700AF" w14:textId="77777777">
        <w:tc>
          <w:tcPr>
            <w:tcW w:w="1210" w:type="dxa"/>
          </w:tcPr>
          <w:p w:rsidRPr="004175C7" w:rsidR="00E24154" w:rsidP="00E24154" w:rsidRDefault="00E24154" w14:paraId="0C49A89F" w14:textId="77777777">
            <w:pPr>
              <w:overflowPunct w:val="0"/>
              <w:autoSpaceDE w:val="0"/>
              <w:autoSpaceDN w:val="0"/>
              <w:adjustRightInd w:val="0"/>
              <w:spacing w:line="240" w:lineRule="auto"/>
              <w:textAlignment w:val="baseline"/>
              <w:rPr>
                <w:i/>
              </w:rPr>
            </w:pPr>
            <w:r w:rsidRPr="004175C7">
              <w:rPr>
                <w:i/>
              </w:rPr>
              <w:t>Tel.</w:t>
            </w:r>
          </w:p>
        </w:tc>
        <w:tc>
          <w:tcPr>
            <w:tcW w:w="4493" w:type="dxa"/>
          </w:tcPr>
          <w:p w:rsidRPr="004175C7" w:rsidR="00E24154" w:rsidP="00E24154" w:rsidRDefault="00E24154" w14:paraId="00D693F6" w14:textId="7B0A7B6F">
            <w:pPr>
              <w:overflowPunct w:val="0"/>
              <w:autoSpaceDE w:val="0"/>
              <w:autoSpaceDN w:val="0"/>
              <w:adjustRightInd w:val="0"/>
              <w:spacing w:line="240" w:lineRule="auto"/>
              <w:textAlignment w:val="baseline"/>
              <w:rPr>
                <w:i/>
              </w:rPr>
            </w:pPr>
            <w:r w:rsidRPr="004175C7">
              <w:rPr>
                <w:i/>
                <w:lang w:val="en-GB"/>
              </w:rPr>
              <w:t>+32 25469727</w:t>
            </w:r>
          </w:p>
        </w:tc>
      </w:tr>
      <w:tr w:rsidRPr="004175C7" w:rsidR="00E24154" w:rsidTr="0015437C" w14:paraId="048D96F6" w14:textId="77777777">
        <w:tc>
          <w:tcPr>
            <w:tcW w:w="1210" w:type="dxa"/>
          </w:tcPr>
          <w:p w:rsidRPr="004175C7" w:rsidR="00E24154" w:rsidP="00E24154" w:rsidRDefault="00E24154" w14:paraId="18E21BE2" w14:textId="77777777">
            <w:pPr>
              <w:overflowPunct w:val="0"/>
              <w:autoSpaceDE w:val="0"/>
              <w:autoSpaceDN w:val="0"/>
              <w:adjustRightInd w:val="0"/>
              <w:spacing w:line="240" w:lineRule="auto"/>
              <w:textAlignment w:val="baseline"/>
              <w:rPr>
                <w:i/>
              </w:rPr>
            </w:pPr>
            <w:r w:rsidRPr="004175C7">
              <w:rPr>
                <w:i/>
              </w:rPr>
              <w:t>Email</w:t>
            </w:r>
          </w:p>
        </w:tc>
        <w:tc>
          <w:tcPr>
            <w:tcW w:w="4493" w:type="dxa"/>
          </w:tcPr>
          <w:p w:rsidRPr="004175C7" w:rsidR="00E24154" w:rsidP="00E24154" w:rsidRDefault="009D6A27" w14:paraId="35547808" w14:textId="77777777">
            <w:pPr>
              <w:overflowPunct w:val="0"/>
              <w:autoSpaceDE w:val="0"/>
              <w:autoSpaceDN w:val="0"/>
              <w:adjustRightInd w:val="0"/>
              <w:spacing w:line="240" w:lineRule="auto"/>
              <w:textAlignment w:val="baseline"/>
              <w:rPr>
                <w:i/>
              </w:rPr>
            </w:pPr>
            <w:hyperlink w:history="1" r:id="rId39">
              <w:r w:rsidRPr="004175C7" w:rsidR="00E24154">
                <w:rPr>
                  <w:i/>
                  <w:color w:val="0000FF"/>
                  <w:u w:val="single"/>
                  <w:lang w:val="en-GB"/>
                </w:rPr>
                <w:t>Sabrina.Borg@eesc.europa.eu</w:t>
              </w:r>
            </w:hyperlink>
          </w:p>
        </w:tc>
      </w:tr>
    </w:tbl>
    <w:p w:rsidRPr="00AB6CDB" w:rsidR="004D7AC0" w:rsidP="004D7AC0" w:rsidRDefault="004D7AC0" w14:paraId="70637F99" w14:textId="77777777">
      <w:pPr>
        <w:pStyle w:val="ListParagraph"/>
        <w:ind w:left="0"/>
      </w:pPr>
    </w:p>
    <w:p w:rsidR="004D7AC0" w:rsidP="004D7AC0" w:rsidRDefault="004D7AC0" w14:paraId="4982DDC5" w14:textId="77777777">
      <w:pPr>
        <w:spacing w:after="160" w:line="259" w:lineRule="auto"/>
        <w:jc w:val="left"/>
      </w:pPr>
      <w:r>
        <w:br w:type="page"/>
      </w:r>
    </w:p>
    <w:p w:rsidR="004D7AC0" w:rsidP="00CE679C" w:rsidRDefault="004D7AC0" w14:paraId="4982DDC6" w14:textId="77777777">
      <w:pPr>
        <w:pStyle w:val="Heading2"/>
      </w:pPr>
      <w:bookmarkStart w:name="_Toc179794959" w:id="4"/>
      <w:r w:rsidRPr="008F0C17">
        <w:t>TRANSPORT, ENERGY, INFRASTRUCTURE AND INFORMATION SOCIETY</w:t>
      </w:r>
      <w:bookmarkEnd w:id="4"/>
    </w:p>
    <w:p w:rsidR="004D7AC0" w:rsidP="006D6D4E" w:rsidRDefault="004D7AC0" w14:paraId="4982DDC7" w14:textId="77777777">
      <w:pPr>
        <w:keepNext/>
        <w:keepLines/>
      </w:pPr>
    </w:p>
    <w:p w:rsidRPr="00A76426" w:rsidR="00A76426" w:rsidP="00A76426" w:rsidRDefault="009D6A27" w14:paraId="4C477585" w14:textId="5C2E43AA">
      <w:pPr>
        <w:widowControl w:val="0"/>
        <w:numPr>
          <w:ilvl w:val="0"/>
          <w:numId w:val="4"/>
        </w:numPr>
        <w:overflowPunct w:val="0"/>
        <w:autoSpaceDE w:val="0"/>
        <w:autoSpaceDN w:val="0"/>
        <w:adjustRightInd w:val="0"/>
        <w:ind w:hanging="567"/>
        <w:textAlignment w:val="baseline"/>
        <w:rPr>
          <w:sz w:val="20"/>
          <w:szCs w:val="20"/>
          <w:lang w:val="en-GB"/>
        </w:rPr>
      </w:pPr>
      <w:hyperlink w:history="1" r:id="rId40">
        <w:r w:rsidRPr="00A76426" w:rsidR="00A76426">
          <w:rPr>
            <w:b/>
            <w:bCs/>
            <w:i/>
            <w:iCs/>
            <w:color w:val="0000FF"/>
            <w:sz w:val="28"/>
            <w:szCs w:val="28"/>
            <w:u w:val="single"/>
            <w:lang w:val="en-GB"/>
          </w:rPr>
          <w:t>Universal Service rights in the electronic communications in the European Union</w:t>
        </w:r>
      </w:hyperlink>
    </w:p>
    <w:p w:rsidRPr="00AB6CDB" w:rsidR="00A76426" w:rsidP="00A76426" w:rsidRDefault="00A76426" w14:paraId="6C744A0D" w14:textId="77777777">
      <w:pPr>
        <w:tabs>
          <w:tab w:val="center" w:pos="284"/>
        </w:tabs>
        <w:overflowPunct w:val="0"/>
        <w:autoSpaceDE w:val="0"/>
        <w:autoSpaceDN w:val="0"/>
        <w:adjustRightInd w:val="0"/>
        <w:ind w:left="266" w:hanging="266"/>
        <w:textAlignment w:val="baseline"/>
        <w:rPr>
          <w:b/>
          <w:lang w:val="en-GB"/>
        </w:rPr>
      </w:pPr>
    </w:p>
    <w:tbl>
      <w:tblPr>
        <w:tblW w:w="0" w:type="auto"/>
        <w:tblInd w:w="-142" w:type="dxa"/>
        <w:tblLook w:val="04A0" w:firstRow="1" w:lastRow="0" w:firstColumn="1" w:lastColumn="0" w:noHBand="0" w:noVBand="1"/>
      </w:tblPr>
      <w:tblGrid>
        <w:gridCol w:w="2235"/>
        <w:gridCol w:w="6838"/>
      </w:tblGrid>
      <w:tr w:rsidRPr="004175C7" w:rsidR="00A76426" w:rsidTr="0015437C" w14:paraId="212B6B8F" w14:textId="77777777">
        <w:tc>
          <w:tcPr>
            <w:tcW w:w="2235" w:type="dxa"/>
          </w:tcPr>
          <w:p w:rsidRPr="004175C7" w:rsidR="00A76426" w:rsidP="00A76426" w:rsidRDefault="00A76426" w14:paraId="4449D3A7" w14:textId="77777777">
            <w:pPr>
              <w:tabs>
                <w:tab w:val="center" w:pos="284"/>
              </w:tabs>
              <w:overflowPunct w:val="0"/>
              <w:autoSpaceDE w:val="0"/>
              <w:autoSpaceDN w:val="0"/>
              <w:adjustRightInd w:val="0"/>
              <w:ind w:left="266" w:hanging="266"/>
              <w:textAlignment w:val="baseline"/>
              <w:rPr>
                <w:b/>
              </w:rPr>
            </w:pPr>
            <w:r w:rsidRPr="004175C7">
              <w:rPr>
                <w:b/>
              </w:rPr>
              <w:t xml:space="preserve">Rapporteur </w:t>
            </w:r>
          </w:p>
        </w:tc>
        <w:tc>
          <w:tcPr>
            <w:tcW w:w="6838" w:type="dxa"/>
          </w:tcPr>
          <w:p w:rsidRPr="004175C7" w:rsidR="00A76426" w:rsidP="00A76426" w:rsidRDefault="00A76426" w14:paraId="5F497C1E" w14:textId="75E6B1C9">
            <w:pPr>
              <w:tabs>
                <w:tab w:val="center" w:pos="284"/>
              </w:tabs>
              <w:overflowPunct w:val="0"/>
              <w:autoSpaceDE w:val="0"/>
              <w:autoSpaceDN w:val="0"/>
              <w:adjustRightInd w:val="0"/>
              <w:ind w:left="266" w:hanging="266"/>
              <w:textAlignment w:val="baseline"/>
            </w:pPr>
            <w:r w:rsidRPr="004175C7">
              <w:t xml:space="preserve">Mateusz SZYMAŃSKI (Workers' Group </w:t>
            </w:r>
            <w:r w:rsidRPr="004175C7" w:rsidR="00831D96">
              <w:t>-</w:t>
            </w:r>
            <w:r w:rsidRPr="004175C7">
              <w:t xml:space="preserve"> PL)</w:t>
            </w:r>
          </w:p>
        </w:tc>
      </w:tr>
      <w:tr w:rsidRPr="004175C7" w:rsidR="00A76426" w:rsidTr="0015437C" w14:paraId="4BC40685" w14:textId="77777777">
        <w:tc>
          <w:tcPr>
            <w:tcW w:w="2235" w:type="dxa"/>
          </w:tcPr>
          <w:p w:rsidRPr="004175C7" w:rsidR="00A76426" w:rsidP="00A76426" w:rsidRDefault="00A76426" w14:paraId="72A15DBE" w14:textId="77777777">
            <w:pPr>
              <w:tabs>
                <w:tab w:val="center" w:pos="284"/>
              </w:tabs>
              <w:overflowPunct w:val="0"/>
              <w:autoSpaceDE w:val="0"/>
              <w:autoSpaceDN w:val="0"/>
              <w:adjustRightInd w:val="0"/>
              <w:ind w:left="266" w:hanging="266"/>
              <w:textAlignment w:val="baseline"/>
              <w:rPr>
                <w:b/>
              </w:rPr>
            </w:pPr>
            <w:r w:rsidRPr="004175C7">
              <w:rPr>
                <w:b/>
              </w:rPr>
              <w:t>References</w:t>
            </w:r>
          </w:p>
        </w:tc>
        <w:tc>
          <w:tcPr>
            <w:tcW w:w="6838" w:type="dxa"/>
          </w:tcPr>
          <w:p w:rsidRPr="004175C7" w:rsidR="00A76426" w:rsidP="00A76426" w:rsidRDefault="00A76426" w14:paraId="339626A7" w14:textId="2E3F74D7">
            <w:pPr>
              <w:tabs>
                <w:tab w:val="center" w:pos="0"/>
              </w:tabs>
              <w:overflowPunct w:val="0"/>
              <w:autoSpaceDE w:val="0"/>
              <w:autoSpaceDN w:val="0"/>
              <w:adjustRightInd w:val="0"/>
              <w:textAlignment w:val="baseline"/>
            </w:pPr>
            <w:r w:rsidRPr="004175C7">
              <w:rPr>
                <w:lang w:val="en-GB"/>
              </w:rPr>
              <w:t>Exploratory opinion</w:t>
            </w:r>
            <w:r w:rsidRPr="004175C7" w:rsidR="00831D96">
              <w:rPr>
                <w:lang w:val="en-GB"/>
              </w:rPr>
              <w:t xml:space="preserve"> at the</w:t>
            </w:r>
            <w:r w:rsidRPr="004175C7">
              <w:rPr>
                <w:lang w:val="en-GB"/>
              </w:rPr>
              <w:t xml:space="preserve"> requested </w:t>
            </w:r>
            <w:r w:rsidRPr="004175C7" w:rsidR="00831D96">
              <w:rPr>
                <w:lang w:val="en-GB"/>
              </w:rPr>
              <w:t xml:space="preserve">of </w:t>
            </w:r>
            <w:r w:rsidRPr="004175C7">
              <w:rPr>
                <w:lang w:val="en-GB"/>
              </w:rPr>
              <w:t>the European Commission</w:t>
            </w:r>
          </w:p>
          <w:p w:rsidRPr="004175C7" w:rsidR="00A76426" w:rsidP="00A76426" w:rsidRDefault="00A76426" w14:paraId="2255AC69" w14:textId="537229A8">
            <w:pPr>
              <w:tabs>
                <w:tab w:val="center" w:pos="284"/>
              </w:tabs>
              <w:overflowPunct w:val="0"/>
              <w:autoSpaceDE w:val="0"/>
              <w:autoSpaceDN w:val="0"/>
              <w:adjustRightInd w:val="0"/>
              <w:ind w:left="266" w:hanging="266"/>
              <w:textAlignment w:val="baseline"/>
            </w:pPr>
            <w:r w:rsidRPr="004175C7">
              <w:rPr>
                <w:lang w:val="en-GB"/>
              </w:rPr>
              <w:t>EESC-2024-00224-00-00-AC</w:t>
            </w:r>
          </w:p>
        </w:tc>
      </w:tr>
    </w:tbl>
    <w:p w:rsidR="00AB6CDB" w:rsidP="00A76426" w:rsidRDefault="00AB6CDB" w14:paraId="582F33A9" w14:textId="77777777">
      <w:pPr>
        <w:keepNext/>
        <w:keepLines/>
        <w:tabs>
          <w:tab w:val="center" w:pos="284"/>
        </w:tabs>
        <w:overflowPunct w:val="0"/>
        <w:autoSpaceDE w:val="0"/>
        <w:autoSpaceDN w:val="0"/>
        <w:adjustRightInd w:val="0"/>
        <w:ind w:left="266" w:hanging="266"/>
        <w:textAlignment w:val="baseline"/>
        <w:rPr>
          <w:b/>
          <w:lang w:val="en-GB"/>
        </w:rPr>
      </w:pPr>
    </w:p>
    <w:p w:rsidRPr="00A76426" w:rsidR="00A76426" w:rsidP="00A76426" w:rsidRDefault="00A76426" w14:paraId="4602A9FA" w14:textId="7140A60D">
      <w:pPr>
        <w:keepNext/>
        <w:keepLines/>
        <w:tabs>
          <w:tab w:val="center" w:pos="284"/>
        </w:tabs>
        <w:overflowPunct w:val="0"/>
        <w:autoSpaceDE w:val="0"/>
        <w:autoSpaceDN w:val="0"/>
        <w:adjustRightInd w:val="0"/>
        <w:ind w:left="266" w:hanging="266"/>
        <w:textAlignment w:val="baseline"/>
        <w:rPr>
          <w:b/>
          <w:lang w:val="en-GB"/>
        </w:rPr>
      </w:pPr>
      <w:r w:rsidRPr="00A76426">
        <w:rPr>
          <w:b/>
          <w:lang w:val="en-GB"/>
        </w:rPr>
        <w:t>Key points</w:t>
      </w:r>
    </w:p>
    <w:p w:rsidRPr="00A76426" w:rsidR="00A76426" w:rsidP="00A76426" w:rsidRDefault="00A76426" w14:paraId="6F3FC59E" w14:textId="77777777">
      <w:pPr>
        <w:keepNext/>
        <w:keepLines/>
        <w:tabs>
          <w:tab w:val="center" w:pos="284"/>
        </w:tabs>
        <w:overflowPunct w:val="0"/>
        <w:autoSpaceDE w:val="0"/>
        <w:autoSpaceDN w:val="0"/>
        <w:adjustRightInd w:val="0"/>
        <w:ind w:left="266" w:hanging="266"/>
        <w:textAlignment w:val="baseline"/>
        <w:rPr>
          <w:b/>
          <w:lang w:val="en-GB"/>
        </w:rPr>
      </w:pPr>
    </w:p>
    <w:p w:rsidRPr="00A76426" w:rsidR="00A76426" w:rsidP="00A76426" w:rsidRDefault="00A76426" w14:paraId="7C8D2A84" w14:textId="77777777">
      <w:pPr>
        <w:overflowPunct w:val="0"/>
        <w:autoSpaceDE w:val="0"/>
        <w:autoSpaceDN w:val="0"/>
        <w:adjustRightInd w:val="0"/>
        <w:textAlignment w:val="baseline"/>
        <w:rPr>
          <w:bCs/>
          <w:iCs/>
          <w:lang w:val="en-GB"/>
        </w:rPr>
      </w:pPr>
      <w:r w:rsidRPr="00A76426">
        <w:rPr>
          <w:bCs/>
          <w:iCs/>
          <w:lang w:val="en-GB"/>
        </w:rPr>
        <w:t>The EESC:</w:t>
      </w:r>
    </w:p>
    <w:p w:rsidRPr="00A76426" w:rsidR="00A76426" w:rsidP="006D6D4E" w:rsidRDefault="00A76426" w14:paraId="2D246B0A" w14:textId="77777777">
      <w:pPr>
        <w:numPr>
          <w:ilvl w:val="0"/>
          <w:numId w:val="29"/>
        </w:numPr>
        <w:overflowPunct w:val="0"/>
        <w:autoSpaceDE w:val="0"/>
        <w:autoSpaceDN w:val="0"/>
        <w:adjustRightInd w:val="0"/>
        <w:spacing w:after="200" w:line="276" w:lineRule="auto"/>
        <w:ind w:left="567" w:hanging="567"/>
        <w:contextualSpacing/>
        <w:textAlignment w:val="baseline"/>
        <w:rPr>
          <w:szCs w:val="20"/>
          <w:lang w:val="en-GB"/>
        </w:rPr>
      </w:pPr>
      <w:r w:rsidRPr="00A76426">
        <w:rPr>
          <w:szCs w:val="20"/>
          <w:lang w:val="en-GB"/>
        </w:rPr>
        <w:t>considers that the lack of digital skills and price constitute a barrier to internet access, creating a problem of digital exclusion that drives social and economic inequalities;</w:t>
      </w:r>
    </w:p>
    <w:p w:rsidRPr="00A76426" w:rsidR="00A76426" w:rsidP="006D6D4E" w:rsidRDefault="00A76426" w14:paraId="692B1807" w14:textId="77777777">
      <w:pPr>
        <w:numPr>
          <w:ilvl w:val="0"/>
          <w:numId w:val="29"/>
        </w:numPr>
        <w:overflowPunct w:val="0"/>
        <w:autoSpaceDE w:val="0"/>
        <w:autoSpaceDN w:val="0"/>
        <w:adjustRightInd w:val="0"/>
        <w:spacing w:after="200" w:line="276" w:lineRule="auto"/>
        <w:ind w:left="567" w:hanging="567"/>
        <w:contextualSpacing/>
        <w:textAlignment w:val="baseline"/>
        <w:rPr>
          <w:szCs w:val="20"/>
          <w:lang w:val="en-GB"/>
        </w:rPr>
      </w:pPr>
      <w:r w:rsidRPr="00A76426">
        <w:rPr>
          <w:szCs w:val="20"/>
          <w:lang w:val="en-GB"/>
        </w:rPr>
        <w:t>favours the binding provision of universal access to an internet connection of at least 100 Mb/s for the effective use of rapidly developing basic digital services, which should be revised along with technical developments;</w:t>
      </w:r>
    </w:p>
    <w:p w:rsidRPr="00A76426" w:rsidR="00A76426" w:rsidP="006D6D4E" w:rsidRDefault="00A76426" w14:paraId="3545A3A1" w14:textId="77777777">
      <w:pPr>
        <w:numPr>
          <w:ilvl w:val="0"/>
          <w:numId w:val="29"/>
        </w:numPr>
        <w:overflowPunct w:val="0"/>
        <w:autoSpaceDE w:val="0"/>
        <w:autoSpaceDN w:val="0"/>
        <w:adjustRightInd w:val="0"/>
        <w:spacing w:after="200" w:line="276" w:lineRule="auto"/>
        <w:ind w:left="567" w:hanging="567"/>
        <w:contextualSpacing/>
        <w:textAlignment w:val="baseline"/>
        <w:rPr>
          <w:szCs w:val="20"/>
          <w:lang w:val="en-GB"/>
        </w:rPr>
      </w:pPr>
      <w:r w:rsidRPr="00A76426">
        <w:rPr>
          <w:szCs w:val="20"/>
          <w:lang w:val="en-GB"/>
        </w:rPr>
        <w:t>recommends that the EU Member States designate universal service operators in each country and support universal connectivity when market forces are not sufficient;</w:t>
      </w:r>
    </w:p>
    <w:p w:rsidRPr="00A76426" w:rsidR="00A76426" w:rsidP="006D6D4E" w:rsidRDefault="00A76426" w14:paraId="4BA31E38" w14:textId="77777777">
      <w:pPr>
        <w:numPr>
          <w:ilvl w:val="0"/>
          <w:numId w:val="29"/>
        </w:numPr>
        <w:overflowPunct w:val="0"/>
        <w:autoSpaceDE w:val="0"/>
        <w:autoSpaceDN w:val="0"/>
        <w:adjustRightInd w:val="0"/>
        <w:spacing w:after="200" w:line="276" w:lineRule="auto"/>
        <w:ind w:left="567" w:hanging="567"/>
        <w:contextualSpacing/>
        <w:textAlignment w:val="baseline"/>
        <w:rPr>
          <w:szCs w:val="20"/>
          <w:lang w:val="en-GB"/>
        </w:rPr>
      </w:pPr>
      <w:r w:rsidRPr="00A76426">
        <w:rPr>
          <w:szCs w:val="20"/>
          <w:lang w:val="en-GB"/>
        </w:rPr>
        <w:t>believes that Internet access should be considered as a fundamental right, in line with the principles of the European Pillar of Social Rights;</w:t>
      </w:r>
    </w:p>
    <w:p w:rsidRPr="00A76426" w:rsidR="00A76426" w:rsidP="006D6D4E" w:rsidRDefault="00A76426" w14:paraId="4BCB362A" w14:textId="77777777">
      <w:pPr>
        <w:numPr>
          <w:ilvl w:val="0"/>
          <w:numId w:val="29"/>
        </w:numPr>
        <w:overflowPunct w:val="0"/>
        <w:autoSpaceDE w:val="0"/>
        <w:autoSpaceDN w:val="0"/>
        <w:adjustRightInd w:val="0"/>
        <w:spacing w:after="200" w:line="276" w:lineRule="auto"/>
        <w:ind w:left="567" w:hanging="567"/>
        <w:contextualSpacing/>
        <w:textAlignment w:val="baseline"/>
        <w:rPr>
          <w:szCs w:val="20"/>
          <w:lang w:val="en-GB"/>
        </w:rPr>
      </w:pPr>
      <w:r w:rsidRPr="00A76426">
        <w:rPr>
          <w:szCs w:val="20"/>
          <w:lang w:val="en-GB"/>
        </w:rPr>
        <w:t>calls, as the infrastructure investment needs are very high, for consideration to be given to regulations that require platforms generating large amounts of data, especially large tech companies, to contribute to the cost of maintenance and development of the network and making sure it is secure.</w:t>
      </w:r>
    </w:p>
    <w:p w:rsidRPr="006D6D4E" w:rsidR="00A76426" w:rsidP="00A76426" w:rsidRDefault="00A76426" w14:paraId="4DE9D1B5" w14:textId="77777777">
      <w:pPr>
        <w:widowControl w:val="0"/>
        <w:overflowPunct w:val="0"/>
        <w:autoSpaceDE w:val="0"/>
        <w:autoSpaceDN w:val="0"/>
        <w:adjustRightInd w:val="0"/>
        <w:ind w:left="709"/>
        <w:textAlignment w:val="baseline"/>
        <w:rPr>
          <w:lang w:val="en-GB"/>
        </w:rPr>
      </w:pPr>
    </w:p>
    <w:tbl>
      <w:tblPr>
        <w:tblW w:w="0" w:type="auto"/>
        <w:tblLook w:val="04A0" w:firstRow="1" w:lastRow="0" w:firstColumn="1" w:lastColumn="0" w:noHBand="0" w:noVBand="1"/>
      </w:tblPr>
      <w:tblGrid>
        <w:gridCol w:w="1418"/>
        <w:gridCol w:w="5670"/>
      </w:tblGrid>
      <w:tr w:rsidRPr="004175C7" w:rsidR="00A76426" w:rsidTr="0015437C" w14:paraId="78E5AAA0" w14:textId="77777777">
        <w:tc>
          <w:tcPr>
            <w:tcW w:w="1418" w:type="dxa"/>
          </w:tcPr>
          <w:p w:rsidRPr="004175C7" w:rsidR="00A76426" w:rsidP="00A76426" w:rsidRDefault="00A76426" w14:paraId="1E1EEE8A" w14:textId="77777777">
            <w:pPr>
              <w:overflowPunct w:val="0"/>
              <w:autoSpaceDE w:val="0"/>
              <w:autoSpaceDN w:val="0"/>
              <w:adjustRightInd w:val="0"/>
              <w:spacing w:line="240" w:lineRule="auto"/>
              <w:textAlignment w:val="baseline"/>
              <w:rPr>
                <w:i/>
              </w:rPr>
            </w:pPr>
            <w:r w:rsidRPr="004175C7">
              <w:rPr>
                <w:b/>
                <w:i/>
              </w:rPr>
              <w:t>Contact</w:t>
            </w:r>
          </w:p>
        </w:tc>
        <w:tc>
          <w:tcPr>
            <w:tcW w:w="5670" w:type="dxa"/>
          </w:tcPr>
          <w:p w:rsidRPr="004175C7" w:rsidR="00A76426" w:rsidP="00A76426" w:rsidRDefault="00A76426" w14:paraId="23B1D92F" w14:textId="3F107E81">
            <w:pPr>
              <w:overflowPunct w:val="0"/>
              <w:autoSpaceDE w:val="0"/>
              <w:autoSpaceDN w:val="0"/>
              <w:adjustRightInd w:val="0"/>
              <w:spacing w:line="240" w:lineRule="auto"/>
              <w:textAlignment w:val="baseline"/>
              <w:rPr>
                <w:i/>
              </w:rPr>
            </w:pPr>
            <w:r w:rsidRPr="004175C7">
              <w:rPr>
                <w:i/>
              </w:rPr>
              <w:t>Alessandro R</w:t>
            </w:r>
            <w:r w:rsidRPr="004175C7" w:rsidR="00831D96">
              <w:rPr>
                <w:i/>
              </w:rPr>
              <w:t>izzi</w:t>
            </w:r>
          </w:p>
        </w:tc>
      </w:tr>
      <w:tr w:rsidRPr="004175C7" w:rsidR="00A76426" w:rsidTr="0015437C" w14:paraId="3EFC838C" w14:textId="77777777">
        <w:tc>
          <w:tcPr>
            <w:tcW w:w="1418" w:type="dxa"/>
          </w:tcPr>
          <w:p w:rsidRPr="004175C7" w:rsidR="00A76426" w:rsidP="00A76426" w:rsidRDefault="00A76426" w14:paraId="1DCFB211" w14:textId="77777777">
            <w:pPr>
              <w:overflowPunct w:val="0"/>
              <w:autoSpaceDE w:val="0"/>
              <w:autoSpaceDN w:val="0"/>
              <w:adjustRightInd w:val="0"/>
              <w:spacing w:line="240" w:lineRule="auto"/>
              <w:textAlignment w:val="baseline"/>
              <w:rPr>
                <w:i/>
              </w:rPr>
            </w:pPr>
            <w:r w:rsidRPr="004175C7">
              <w:rPr>
                <w:i/>
              </w:rPr>
              <w:t>Tel.</w:t>
            </w:r>
          </w:p>
        </w:tc>
        <w:tc>
          <w:tcPr>
            <w:tcW w:w="5670" w:type="dxa"/>
          </w:tcPr>
          <w:p w:rsidRPr="004175C7" w:rsidR="00A76426" w:rsidP="00A76426" w:rsidRDefault="00A76426" w14:paraId="43EEE60E" w14:textId="77777777">
            <w:pPr>
              <w:overflowPunct w:val="0"/>
              <w:autoSpaceDE w:val="0"/>
              <w:autoSpaceDN w:val="0"/>
              <w:adjustRightInd w:val="0"/>
              <w:spacing w:line="240" w:lineRule="auto"/>
              <w:textAlignment w:val="baseline"/>
              <w:rPr>
                <w:i/>
              </w:rPr>
            </w:pPr>
            <w:r w:rsidRPr="004175C7">
              <w:rPr>
                <w:i/>
              </w:rPr>
              <w:t>+ 32 25468679</w:t>
            </w:r>
          </w:p>
        </w:tc>
      </w:tr>
      <w:tr w:rsidRPr="004175C7" w:rsidR="00A76426" w:rsidTr="0015437C" w14:paraId="289ADF54" w14:textId="77777777">
        <w:tc>
          <w:tcPr>
            <w:tcW w:w="1418" w:type="dxa"/>
          </w:tcPr>
          <w:p w:rsidRPr="004175C7" w:rsidR="00A76426" w:rsidP="00A76426" w:rsidRDefault="00807CED" w14:paraId="784F713D" w14:textId="5DB4EBCB">
            <w:pPr>
              <w:overflowPunct w:val="0"/>
              <w:autoSpaceDE w:val="0"/>
              <w:autoSpaceDN w:val="0"/>
              <w:adjustRightInd w:val="0"/>
              <w:spacing w:line="240" w:lineRule="auto"/>
              <w:textAlignment w:val="baseline"/>
              <w:rPr>
                <w:i/>
              </w:rPr>
            </w:pPr>
            <w:r w:rsidRPr="004175C7">
              <w:rPr>
                <w:i/>
              </w:rPr>
              <w:t>E</w:t>
            </w:r>
            <w:r w:rsidRPr="004175C7" w:rsidR="00A76426">
              <w:rPr>
                <w:i/>
              </w:rPr>
              <w:t>mail</w:t>
            </w:r>
          </w:p>
        </w:tc>
        <w:tc>
          <w:tcPr>
            <w:tcW w:w="5670" w:type="dxa"/>
          </w:tcPr>
          <w:p w:rsidRPr="004175C7" w:rsidR="00A76426" w:rsidP="00A76426" w:rsidRDefault="009D6A27" w14:paraId="1AB83A22" w14:textId="77777777">
            <w:pPr>
              <w:overflowPunct w:val="0"/>
              <w:autoSpaceDE w:val="0"/>
              <w:autoSpaceDN w:val="0"/>
              <w:adjustRightInd w:val="0"/>
              <w:spacing w:line="240" w:lineRule="auto"/>
              <w:textAlignment w:val="baseline"/>
              <w:rPr>
                <w:i/>
              </w:rPr>
            </w:pPr>
            <w:hyperlink w:history="1" r:id="rId41">
              <w:r w:rsidRPr="004175C7" w:rsidR="00A76426">
                <w:rPr>
                  <w:i/>
                  <w:color w:val="0000FF"/>
                  <w:u w:val="single"/>
                </w:rPr>
                <w:t>Ales</w:t>
              </w:r>
              <w:r w:rsidRPr="004175C7" w:rsidR="00A76426">
                <w:rPr>
                  <w:i/>
                  <w:color w:val="0000FF"/>
                  <w:u w:val="single"/>
                  <w:lang w:val="en-GB"/>
                </w:rPr>
                <w:t>sandro.Rizzi</w:t>
              </w:r>
              <w:r w:rsidRPr="004175C7" w:rsidR="00A76426">
                <w:rPr>
                  <w:i/>
                  <w:color w:val="0000FF"/>
                  <w:u w:val="single"/>
                </w:rPr>
                <w:t>@eesc.europa.eu</w:t>
              </w:r>
            </w:hyperlink>
          </w:p>
        </w:tc>
      </w:tr>
    </w:tbl>
    <w:p w:rsidR="00A76426" w:rsidP="004D7AC0" w:rsidRDefault="00A76426" w14:paraId="4982DDF0" w14:textId="6EE5A54F">
      <w:pPr>
        <w:pStyle w:val="ListParagraph"/>
        <w:ind w:left="0"/>
      </w:pPr>
    </w:p>
    <w:p w:rsidR="009059C8" w:rsidRDefault="009059C8" w14:paraId="7B03B727" w14:textId="4958FB09">
      <w:pPr>
        <w:spacing w:after="160" w:line="259" w:lineRule="auto"/>
        <w:jc w:val="left"/>
      </w:pPr>
      <w:r>
        <w:br w:type="page"/>
      </w:r>
    </w:p>
    <w:p w:rsidRPr="002608BA" w:rsidR="002608BA" w:rsidP="002608BA" w:rsidRDefault="009D6A27" w14:paraId="6928A795" w14:textId="631FF812">
      <w:pPr>
        <w:widowControl w:val="0"/>
        <w:numPr>
          <w:ilvl w:val="0"/>
          <w:numId w:val="4"/>
        </w:numPr>
        <w:overflowPunct w:val="0"/>
        <w:autoSpaceDE w:val="0"/>
        <w:autoSpaceDN w:val="0"/>
        <w:adjustRightInd w:val="0"/>
        <w:ind w:hanging="567"/>
        <w:textAlignment w:val="baseline"/>
        <w:rPr>
          <w:sz w:val="20"/>
          <w:szCs w:val="20"/>
          <w:lang w:val="en-GB"/>
        </w:rPr>
      </w:pPr>
      <w:hyperlink w:history="1" r:id="rId42">
        <w:r w:rsidRPr="002608BA" w:rsidR="002608BA">
          <w:rPr>
            <w:b/>
            <w:bCs/>
            <w:i/>
            <w:iCs/>
            <w:color w:val="0000FF"/>
            <w:sz w:val="28"/>
            <w:szCs w:val="28"/>
            <w:u w:val="single"/>
            <w:lang w:val="en-GB"/>
          </w:rPr>
          <w:t>Connectivity package on digital networks and infrastructure</w:t>
        </w:r>
      </w:hyperlink>
    </w:p>
    <w:p w:rsidRPr="002608BA" w:rsidR="002608BA" w:rsidP="002608BA" w:rsidRDefault="002608BA" w14:paraId="57B1F690"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5920"/>
      </w:tblGrid>
      <w:tr w:rsidRPr="004175C7" w:rsidR="002608BA" w:rsidTr="0015437C" w14:paraId="094FF88A" w14:textId="77777777">
        <w:tc>
          <w:tcPr>
            <w:tcW w:w="1701" w:type="dxa"/>
          </w:tcPr>
          <w:p w:rsidRPr="004175C7" w:rsidR="002608BA" w:rsidP="002608BA" w:rsidRDefault="002608BA" w14:paraId="614CE0AE" w14:textId="77777777">
            <w:pPr>
              <w:tabs>
                <w:tab w:val="center" w:pos="284"/>
              </w:tabs>
              <w:overflowPunct w:val="0"/>
              <w:autoSpaceDE w:val="0"/>
              <w:autoSpaceDN w:val="0"/>
              <w:adjustRightInd w:val="0"/>
              <w:ind w:left="266" w:hanging="266"/>
              <w:textAlignment w:val="baseline"/>
              <w:rPr>
                <w:b/>
              </w:rPr>
            </w:pPr>
            <w:r w:rsidRPr="004175C7">
              <w:rPr>
                <w:b/>
              </w:rPr>
              <w:t>Rapporteur</w:t>
            </w:r>
          </w:p>
        </w:tc>
        <w:tc>
          <w:tcPr>
            <w:tcW w:w="5920" w:type="dxa"/>
          </w:tcPr>
          <w:p w:rsidRPr="004175C7" w:rsidR="002608BA" w:rsidP="002608BA" w:rsidRDefault="002608BA" w14:paraId="5D546267" w14:textId="77777777">
            <w:pPr>
              <w:tabs>
                <w:tab w:val="center" w:pos="284"/>
              </w:tabs>
              <w:overflowPunct w:val="0"/>
              <w:autoSpaceDE w:val="0"/>
              <w:autoSpaceDN w:val="0"/>
              <w:adjustRightInd w:val="0"/>
              <w:ind w:left="266" w:hanging="266"/>
              <w:textAlignment w:val="baseline"/>
            </w:pPr>
            <w:r w:rsidRPr="004175C7">
              <w:t>Isabel CAÑO AGUILAR (Workers' Group - ES)</w:t>
            </w:r>
          </w:p>
        </w:tc>
      </w:tr>
      <w:tr w:rsidRPr="004175C7" w:rsidR="002608BA" w:rsidTr="0015437C" w14:paraId="7E573579" w14:textId="77777777">
        <w:tc>
          <w:tcPr>
            <w:tcW w:w="1701" w:type="dxa"/>
          </w:tcPr>
          <w:p w:rsidRPr="004175C7" w:rsidR="002608BA" w:rsidP="002608BA" w:rsidRDefault="002608BA" w14:paraId="5BFE87EB" w14:textId="77777777">
            <w:pPr>
              <w:tabs>
                <w:tab w:val="center" w:pos="284"/>
              </w:tabs>
              <w:overflowPunct w:val="0"/>
              <w:autoSpaceDE w:val="0"/>
              <w:autoSpaceDN w:val="0"/>
              <w:adjustRightInd w:val="0"/>
              <w:ind w:left="266" w:hanging="266"/>
              <w:textAlignment w:val="baseline"/>
              <w:rPr>
                <w:b/>
              </w:rPr>
            </w:pPr>
            <w:r w:rsidRPr="004175C7">
              <w:rPr>
                <w:b/>
                <w:lang w:val="fr-FR"/>
              </w:rPr>
              <w:t>Co-rapporteur</w:t>
            </w:r>
          </w:p>
        </w:tc>
        <w:tc>
          <w:tcPr>
            <w:tcW w:w="5920" w:type="dxa"/>
          </w:tcPr>
          <w:p w:rsidRPr="004175C7" w:rsidR="002608BA" w:rsidP="002608BA" w:rsidRDefault="002608BA" w14:paraId="4EB12EA4" w14:textId="77777777">
            <w:pPr>
              <w:overflowPunct w:val="0"/>
              <w:autoSpaceDE w:val="0"/>
              <w:autoSpaceDN w:val="0"/>
              <w:adjustRightInd w:val="0"/>
              <w:ind w:left="3" w:hanging="3"/>
              <w:textAlignment w:val="baseline"/>
            </w:pPr>
            <w:r w:rsidRPr="004175C7">
              <w:t>Maurizio MENSI (Civil Society Organisations' Group - IT)</w:t>
            </w:r>
          </w:p>
        </w:tc>
      </w:tr>
      <w:tr w:rsidRPr="004175C7" w:rsidR="002608BA" w:rsidTr="0015437C" w14:paraId="299C099C" w14:textId="77777777">
        <w:tc>
          <w:tcPr>
            <w:tcW w:w="1701" w:type="dxa"/>
          </w:tcPr>
          <w:p w:rsidRPr="004175C7" w:rsidR="002608BA" w:rsidP="002608BA" w:rsidRDefault="002608BA" w14:paraId="3197E581" w14:textId="77777777">
            <w:pPr>
              <w:tabs>
                <w:tab w:val="center" w:pos="284"/>
              </w:tabs>
              <w:overflowPunct w:val="0"/>
              <w:autoSpaceDE w:val="0"/>
              <w:autoSpaceDN w:val="0"/>
              <w:adjustRightInd w:val="0"/>
              <w:ind w:left="266" w:hanging="266"/>
              <w:textAlignment w:val="baseline"/>
              <w:rPr>
                <w:b/>
              </w:rPr>
            </w:pPr>
            <w:r w:rsidRPr="004175C7">
              <w:rPr>
                <w:b/>
              </w:rPr>
              <w:t>References</w:t>
            </w:r>
          </w:p>
        </w:tc>
        <w:tc>
          <w:tcPr>
            <w:tcW w:w="5920" w:type="dxa"/>
          </w:tcPr>
          <w:p w:rsidRPr="004175C7" w:rsidR="00BE0672" w:rsidP="002608BA" w:rsidRDefault="00BE0672" w14:paraId="479F737F" w14:textId="2EC59796">
            <w:pPr>
              <w:tabs>
                <w:tab w:val="center" w:pos="284"/>
              </w:tabs>
              <w:overflowPunct w:val="0"/>
              <w:autoSpaceDE w:val="0"/>
              <w:autoSpaceDN w:val="0"/>
              <w:adjustRightInd w:val="0"/>
              <w:ind w:left="266" w:hanging="266"/>
              <w:textAlignment w:val="baseline"/>
            </w:pPr>
            <w:r w:rsidRPr="004175C7">
              <w:t>Own-initiative opinion</w:t>
            </w:r>
          </w:p>
          <w:p w:rsidRPr="004175C7" w:rsidR="002608BA" w:rsidP="002608BA" w:rsidRDefault="002608BA" w14:paraId="2B4C4FBF" w14:textId="29589D83">
            <w:pPr>
              <w:tabs>
                <w:tab w:val="center" w:pos="284"/>
              </w:tabs>
              <w:overflowPunct w:val="0"/>
              <w:autoSpaceDE w:val="0"/>
              <w:autoSpaceDN w:val="0"/>
              <w:adjustRightInd w:val="0"/>
              <w:ind w:left="266" w:hanging="266"/>
              <w:textAlignment w:val="baseline"/>
            </w:pPr>
            <w:r w:rsidRPr="004175C7">
              <w:t>EESC-2024-01000-00-00-AC</w:t>
            </w:r>
          </w:p>
        </w:tc>
      </w:tr>
    </w:tbl>
    <w:p w:rsidRPr="002608BA" w:rsidR="002608BA" w:rsidP="002608BA" w:rsidRDefault="002608BA" w14:paraId="62297A7D" w14:textId="77777777">
      <w:pPr>
        <w:tabs>
          <w:tab w:val="center" w:pos="284"/>
        </w:tabs>
        <w:overflowPunct w:val="0"/>
        <w:autoSpaceDE w:val="0"/>
        <w:autoSpaceDN w:val="0"/>
        <w:adjustRightInd w:val="0"/>
        <w:ind w:left="266" w:hanging="266"/>
        <w:textAlignment w:val="baseline"/>
        <w:rPr>
          <w:lang w:val="en-GB"/>
        </w:rPr>
      </w:pPr>
    </w:p>
    <w:p w:rsidRPr="002608BA" w:rsidR="002608BA" w:rsidP="002608BA" w:rsidRDefault="002608BA" w14:paraId="6C4CFEED" w14:textId="77777777">
      <w:pPr>
        <w:keepNext/>
        <w:keepLines/>
        <w:tabs>
          <w:tab w:val="center" w:pos="284"/>
        </w:tabs>
        <w:overflowPunct w:val="0"/>
        <w:autoSpaceDE w:val="0"/>
        <w:autoSpaceDN w:val="0"/>
        <w:adjustRightInd w:val="0"/>
        <w:ind w:left="266" w:hanging="266"/>
        <w:textAlignment w:val="baseline"/>
        <w:rPr>
          <w:b/>
          <w:lang w:val="en-GB"/>
        </w:rPr>
      </w:pPr>
      <w:r w:rsidRPr="002608BA">
        <w:rPr>
          <w:b/>
          <w:lang w:val="en-GB"/>
        </w:rPr>
        <w:t>Key points</w:t>
      </w:r>
    </w:p>
    <w:p w:rsidRPr="002608BA" w:rsidR="002608BA" w:rsidP="002608BA" w:rsidRDefault="002608BA" w14:paraId="60DCAB0E" w14:textId="77777777">
      <w:pPr>
        <w:keepNext/>
        <w:keepLines/>
        <w:tabs>
          <w:tab w:val="center" w:pos="284"/>
        </w:tabs>
        <w:overflowPunct w:val="0"/>
        <w:autoSpaceDE w:val="0"/>
        <w:autoSpaceDN w:val="0"/>
        <w:adjustRightInd w:val="0"/>
        <w:ind w:left="266" w:hanging="266"/>
        <w:textAlignment w:val="baseline"/>
        <w:rPr>
          <w:b/>
          <w:lang w:val="en-GB"/>
        </w:rPr>
      </w:pPr>
    </w:p>
    <w:p w:rsidRPr="002608BA" w:rsidR="002608BA" w:rsidP="002608BA" w:rsidRDefault="002608BA" w14:paraId="0C9B13BA" w14:textId="77777777">
      <w:pPr>
        <w:overflowPunct w:val="0"/>
        <w:autoSpaceDE w:val="0"/>
        <w:autoSpaceDN w:val="0"/>
        <w:adjustRightInd w:val="0"/>
        <w:textAlignment w:val="baseline"/>
        <w:rPr>
          <w:bCs/>
          <w:iCs/>
          <w:lang w:val="en-GB"/>
        </w:rPr>
      </w:pPr>
      <w:r w:rsidRPr="002608BA">
        <w:rPr>
          <w:bCs/>
          <w:iCs/>
          <w:lang w:val="en-GB"/>
        </w:rPr>
        <w:t>The EESC:</w:t>
      </w:r>
    </w:p>
    <w:p w:rsidRPr="002608BA" w:rsidR="002608BA" w:rsidP="006D6D4E" w:rsidRDefault="002608BA" w14:paraId="0F3E8656" w14:textId="77777777">
      <w:pPr>
        <w:widowControl w:val="0"/>
        <w:numPr>
          <w:ilvl w:val="0"/>
          <w:numId w:val="30"/>
        </w:numPr>
        <w:overflowPunct w:val="0"/>
        <w:autoSpaceDE w:val="0"/>
        <w:autoSpaceDN w:val="0"/>
        <w:adjustRightInd w:val="0"/>
        <w:ind w:left="567" w:hanging="567"/>
        <w:textAlignment w:val="baseline"/>
        <w:rPr>
          <w:bCs/>
          <w:iCs/>
          <w:lang w:val="en-GB"/>
        </w:rPr>
      </w:pPr>
      <w:r w:rsidRPr="002608BA">
        <w:rPr>
          <w:bCs/>
          <w:iCs/>
          <w:lang w:val="en-GB"/>
        </w:rPr>
        <w:t>highlights the importance of the digital economy for the EU economy and the benefits of interconnectivity for homes, public transport, health and personal relationships;</w:t>
      </w:r>
    </w:p>
    <w:p w:rsidRPr="002608BA" w:rsidR="002608BA" w:rsidP="006D6D4E" w:rsidRDefault="002608BA" w14:paraId="6CB44218" w14:textId="77777777">
      <w:pPr>
        <w:widowControl w:val="0"/>
        <w:numPr>
          <w:ilvl w:val="0"/>
          <w:numId w:val="30"/>
        </w:numPr>
        <w:overflowPunct w:val="0"/>
        <w:autoSpaceDE w:val="0"/>
        <w:autoSpaceDN w:val="0"/>
        <w:adjustRightInd w:val="0"/>
        <w:ind w:left="567" w:hanging="567"/>
        <w:textAlignment w:val="baseline"/>
        <w:rPr>
          <w:bCs/>
          <w:iCs/>
          <w:lang w:val="en-GB"/>
        </w:rPr>
      </w:pPr>
      <w:r w:rsidRPr="002608BA">
        <w:rPr>
          <w:bCs/>
          <w:iCs/>
          <w:lang w:val="en-GB"/>
        </w:rPr>
        <w:t>believes that in the new technological and market context it is essential to level the playing field between all players in the digital ecosystem and ensure consumers are protected in the same way regardless of the supplier;</w:t>
      </w:r>
    </w:p>
    <w:p w:rsidRPr="002608BA" w:rsidR="002608BA" w:rsidP="006D6D4E" w:rsidRDefault="002608BA" w14:paraId="5A587D0A" w14:textId="77777777">
      <w:pPr>
        <w:widowControl w:val="0"/>
        <w:numPr>
          <w:ilvl w:val="0"/>
          <w:numId w:val="30"/>
        </w:numPr>
        <w:overflowPunct w:val="0"/>
        <w:autoSpaceDE w:val="0"/>
        <w:autoSpaceDN w:val="0"/>
        <w:adjustRightInd w:val="0"/>
        <w:ind w:left="567" w:hanging="567"/>
        <w:textAlignment w:val="baseline"/>
        <w:rPr>
          <w:bCs/>
          <w:iCs/>
          <w:lang w:val="en-GB"/>
        </w:rPr>
      </w:pPr>
      <w:r w:rsidRPr="002608BA">
        <w:rPr>
          <w:bCs/>
          <w:iCs/>
          <w:lang w:val="en-GB"/>
        </w:rPr>
        <w:t>advocates the creation of strong operators in the market economy that promote employment and social dialogue in line with European values;</w:t>
      </w:r>
    </w:p>
    <w:p w:rsidRPr="002608BA" w:rsidR="002608BA" w:rsidP="006D6D4E" w:rsidRDefault="002608BA" w14:paraId="0FC1DF3F" w14:textId="77777777">
      <w:pPr>
        <w:widowControl w:val="0"/>
        <w:numPr>
          <w:ilvl w:val="0"/>
          <w:numId w:val="30"/>
        </w:numPr>
        <w:overflowPunct w:val="0"/>
        <w:autoSpaceDE w:val="0"/>
        <w:autoSpaceDN w:val="0"/>
        <w:adjustRightInd w:val="0"/>
        <w:ind w:left="567" w:hanging="567"/>
        <w:textAlignment w:val="baseline"/>
        <w:rPr>
          <w:bCs/>
          <w:iCs/>
          <w:lang w:val="en-GB"/>
        </w:rPr>
      </w:pPr>
      <w:r w:rsidRPr="002608BA">
        <w:rPr>
          <w:bCs/>
          <w:iCs/>
          <w:lang w:val="en-GB"/>
        </w:rPr>
        <w:t>underlines that Europe needs substantial, coordinated investment of more than EUR 200 billion from the private and public sectors to roll out high-capacity digital networks, which will help us meet the targets set in the 2030 Digital Decade Policy Programme;</w:t>
      </w:r>
    </w:p>
    <w:p w:rsidRPr="002608BA" w:rsidR="002608BA" w:rsidP="006D6D4E" w:rsidRDefault="002608BA" w14:paraId="1B9E3BF8" w14:textId="77777777">
      <w:pPr>
        <w:widowControl w:val="0"/>
        <w:numPr>
          <w:ilvl w:val="0"/>
          <w:numId w:val="30"/>
        </w:numPr>
        <w:overflowPunct w:val="0"/>
        <w:autoSpaceDE w:val="0"/>
        <w:autoSpaceDN w:val="0"/>
        <w:adjustRightInd w:val="0"/>
        <w:ind w:left="567" w:hanging="567"/>
        <w:textAlignment w:val="baseline"/>
        <w:rPr>
          <w:bCs/>
          <w:iCs/>
          <w:lang w:val="en-GB"/>
        </w:rPr>
      </w:pPr>
      <w:r w:rsidRPr="002608BA">
        <w:rPr>
          <w:bCs/>
          <w:iCs/>
          <w:lang w:val="en-GB"/>
        </w:rPr>
        <w:t>stresses that the cybersecurity, security and resilience of critical infrastructure should be based on trusted suppliers, on the development of security standards for end-to-end connectivity, and on a higher level of resilience and integration at all levels: terrestrial, non-terrestrial, access and backbone networks, including undersea cable infrastructures.</w:t>
      </w:r>
    </w:p>
    <w:p w:rsidRPr="002608BA" w:rsidR="002608BA" w:rsidP="002608BA" w:rsidRDefault="002608BA" w14:paraId="6D17DDD3" w14:textId="77777777">
      <w:pPr>
        <w:widowControl w:val="0"/>
        <w:overflowPunct w:val="0"/>
        <w:autoSpaceDE w:val="0"/>
        <w:autoSpaceDN w:val="0"/>
        <w:adjustRightInd w:val="0"/>
        <w:ind w:left="709"/>
        <w:textAlignment w:val="baseline"/>
        <w:rPr>
          <w:szCs w:val="20"/>
          <w:lang w:val="en-GB"/>
        </w:rPr>
      </w:pPr>
    </w:p>
    <w:tbl>
      <w:tblPr>
        <w:tblW w:w="7088" w:type="dxa"/>
        <w:tblLook w:val="04A0" w:firstRow="1" w:lastRow="0" w:firstColumn="1" w:lastColumn="0" w:noHBand="0" w:noVBand="1"/>
      </w:tblPr>
      <w:tblGrid>
        <w:gridCol w:w="1418"/>
        <w:gridCol w:w="5670"/>
      </w:tblGrid>
      <w:tr w:rsidRPr="004175C7" w:rsidR="002608BA" w:rsidTr="0015437C" w14:paraId="37C1713F" w14:textId="77777777">
        <w:tc>
          <w:tcPr>
            <w:tcW w:w="1418" w:type="dxa"/>
          </w:tcPr>
          <w:p w:rsidRPr="004175C7" w:rsidR="002608BA" w:rsidP="002608BA" w:rsidRDefault="002608BA" w14:paraId="47A5D02D" w14:textId="5C7CBEC1">
            <w:pPr>
              <w:overflowPunct w:val="0"/>
              <w:autoSpaceDE w:val="0"/>
              <w:autoSpaceDN w:val="0"/>
              <w:adjustRightInd w:val="0"/>
              <w:spacing w:line="240" w:lineRule="auto"/>
              <w:textAlignment w:val="baseline"/>
              <w:rPr>
                <w:i/>
              </w:rPr>
            </w:pPr>
            <w:r w:rsidRPr="004175C7">
              <w:rPr>
                <w:b/>
                <w:i/>
              </w:rPr>
              <w:t>Contact</w:t>
            </w:r>
          </w:p>
        </w:tc>
        <w:tc>
          <w:tcPr>
            <w:tcW w:w="5670" w:type="dxa"/>
          </w:tcPr>
          <w:p w:rsidRPr="004175C7" w:rsidR="002608BA" w:rsidP="002608BA" w:rsidRDefault="002608BA" w14:paraId="3F30372C" w14:textId="38AECCDA">
            <w:pPr>
              <w:overflowPunct w:val="0"/>
              <w:autoSpaceDE w:val="0"/>
              <w:autoSpaceDN w:val="0"/>
              <w:adjustRightInd w:val="0"/>
              <w:spacing w:line="240" w:lineRule="auto"/>
              <w:textAlignment w:val="baseline"/>
              <w:rPr>
                <w:i/>
              </w:rPr>
            </w:pPr>
            <w:r w:rsidRPr="004175C7">
              <w:rPr>
                <w:i/>
              </w:rPr>
              <w:t>Albert P</w:t>
            </w:r>
            <w:r w:rsidRPr="004175C7" w:rsidR="0059010B">
              <w:rPr>
                <w:i/>
              </w:rPr>
              <w:t>recup</w:t>
            </w:r>
          </w:p>
        </w:tc>
      </w:tr>
      <w:tr w:rsidRPr="004175C7" w:rsidR="002608BA" w:rsidTr="0015437C" w14:paraId="6278AFAF" w14:textId="77777777">
        <w:tc>
          <w:tcPr>
            <w:tcW w:w="1418" w:type="dxa"/>
          </w:tcPr>
          <w:p w:rsidRPr="004175C7" w:rsidR="002608BA" w:rsidP="002608BA" w:rsidRDefault="002608BA" w14:paraId="132244B2" w14:textId="77777777">
            <w:pPr>
              <w:overflowPunct w:val="0"/>
              <w:autoSpaceDE w:val="0"/>
              <w:autoSpaceDN w:val="0"/>
              <w:adjustRightInd w:val="0"/>
              <w:spacing w:line="240" w:lineRule="auto"/>
              <w:textAlignment w:val="baseline"/>
              <w:rPr>
                <w:i/>
              </w:rPr>
            </w:pPr>
            <w:r w:rsidRPr="004175C7">
              <w:rPr>
                <w:i/>
              </w:rPr>
              <w:t>Tel.</w:t>
            </w:r>
          </w:p>
        </w:tc>
        <w:tc>
          <w:tcPr>
            <w:tcW w:w="5670" w:type="dxa"/>
          </w:tcPr>
          <w:p w:rsidRPr="004175C7" w:rsidR="002608BA" w:rsidP="002608BA" w:rsidRDefault="002608BA" w14:paraId="24B22D18" w14:textId="77777777">
            <w:pPr>
              <w:overflowPunct w:val="0"/>
              <w:autoSpaceDE w:val="0"/>
              <w:autoSpaceDN w:val="0"/>
              <w:adjustRightInd w:val="0"/>
              <w:spacing w:line="240" w:lineRule="auto"/>
              <w:textAlignment w:val="baseline"/>
              <w:rPr>
                <w:i/>
              </w:rPr>
            </w:pPr>
            <w:r w:rsidRPr="004175C7">
              <w:rPr>
                <w:i/>
              </w:rPr>
              <w:t>+32 25468679</w:t>
            </w:r>
          </w:p>
        </w:tc>
      </w:tr>
      <w:tr w:rsidRPr="004175C7" w:rsidR="002608BA" w:rsidTr="0015437C" w14:paraId="518961F7" w14:textId="77777777">
        <w:tc>
          <w:tcPr>
            <w:tcW w:w="1418" w:type="dxa"/>
          </w:tcPr>
          <w:p w:rsidRPr="004175C7" w:rsidR="002608BA" w:rsidP="002608BA" w:rsidRDefault="0059010B" w14:paraId="4AF8AEBB" w14:textId="24F59FC3">
            <w:pPr>
              <w:overflowPunct w:val="0"/>
              <w:autoSpaceDE w:val="0"/>
              <w:autoSpaceDN w:val="0"/>
              <w:adjustRightInd w:val="0"/>
              <w:spacing w:line="240" w:lineRule="auto"/>
              <w:textAlignment w:val="baseline"/>
              <w:rPr>
                <w:i/>
              </w:rPr>
            </w:pPr>
            <w:r w:rsidRPr="004175C7">
              <w:rPr>
                <w:i/>
              </w:rPr>
              <w:t>E</w:t>
            </w:r>
            <w:r w:rsidRPr="004175C7" w:rsidR="002608BA">
              <w:rPr>
                <w:i/>
              </w:rPr>
              <w:t>mail</w:t>
            </w:r>
          </w:p>
        </w:tc>
        <w:tc>
          <w:tcPr>
            <w:tcW w:w="5670" w:type="dxa"/>
          </w:tcPr>
          <w:p w:rsidRPr="004175C7" w:rsidR="002608BA" w:rsidP="002608BA" w:rsidRDefault="009D6A27" w14:paraId="415413D3" w14:textId="7DFECA23">
            <w:pPr>
              <w:overflowPunct w:val="0"/>
              <w:autoSpaceDE w:val="0"/>
              <w:autoSpaceDN w:val="0"/>
              <w:adjustRightInd w:val="0"/>
              <w:spacing w:line="240" w:lineRule="auto"/>
              <w:textAlignment w:val="baseline"/>
              <w:rPr>
                <w:i/>
                <w:iCs/>
              </w:rPr>
            </w:pPr>
            <w:hyperlink w:history="1" r:id="rId43">
              <w:r w:rsidRPr="004175C7" w:rsidR="002608BA">
                <w:rPr>
                  <w:i/>
                  <w:iCs/>
                  <w:color w:val="0000FF"/>
                  <w:u w:val="single"/>
                  <w:lang w:val="en-GB"/>
                </w:rPr>
                <w:t>Albert.Precup@eesc.europa.eu</w:t>
              </w:r>
            </w:hyperlink>
          </w:p>
        </w:tc>
      </w:tr>
    </w:tbl>
    <w:p w:rsidRPr="00AB6CDB" w:rsidR="004D7AC0" w:rsidP="004D7AC0" w:rsidRDefault="004D7AC0" w14:paraId="4982DDF1" w14:textId="77777777">
      <w:pPr>
        <w:pStyle w:val="ListParagraph"/>
        <w:ind w:left="0"/>
      </w:pPr>
    </w:p>
    <w:p w:rsidR="009059C8" w:rsidRDefault="009059C8" w14:paraId="73076A4B" w14:textId="19CDC7F7">
      <w:pPr>
        <w:spacing w:after="160" w:line="259" w:lineRule="auto"/>
        <w:jc w:val="left"/>
      </w:pPr>
      <w:r>
        <w:br w:type="page"/>
      </w:r>
    </w:p>
    <w:p w:rsidR="00E57317" w:rsidRDefault="00E57317" w14:paraId="067D0462" w14:textId="77777777">
      <w:pPr>
        <w:spacing w:after="160" w:line="259" w:lineRule="auto"/>
        <w:jc w:val="left"/>
      </w:pPr>
    </w:p>
    <w:p w:rsidRPr="00E57317" w:rsidR="00E57317" w:rsidP="00E57317" w:rsidRDefault="009D6A27" w14:paraId="27EC8D65" w14:textId="63221554">
      <w:pPr>
        <w:widowControl w:val="0"/>
        <w:numPr>
          <w:ilvl w:val="0"/>
          <w:numId w:val="4"/>
        </w:numPr>
        <w:overflowPunct w:val="0"/>
        <w:autoSpaceDE w:val="0"/>
        <w:autoSpaceDN w:val="0"/>
        <w:adjustRightInd w:val="0"/>
        <w:ind w:hanging="567"/>
        <w:textAlignment w:val="baseline"/>
        <w:rPr>
          <w:b/>
          <w:bCs/>
          <w:i/>
          <w:iCs/>
          <w:sz w:val="28"/>
          <w:szCs w:val="28"/>
          <w:lang w:val="en-GB"/>
        </w:rPr>
      </w:pPr>
      <w:hyperlink w:history="1" r:id="rId44">
        <w:r w:rsidRPr="00E57317" w:rsidR="00E57317">
          <w:rPr>
            <w:b/>
            <w:bCs/>
            <w:i/>
            <w:iCs/>
            <w:color w:val="0000FF"/>
            <w:sz w:val="28"/>
            <w:szCs w:val="28"/>
            <w:u w:val="single"/>
            <w:lang w:val="en-GB"/>
          </w:rPr>
          <w:t>Hydrogen – infrastructure, development needs, financing, use and limits</w:t>
        </w:r>
      </w:hyperlink>
    </w:p>
    <w:p w:rsidRPr="00AB6CDB" w:rsidR="00E57317" w:rsidP="00E57317" w:rsidRDefault="00E57317" w14:paraId="38F924E6"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5387"/>
      </w:tblGrid>
      <w:tr w:rsidRPr="004175C7" w:rsidR="00E57317" w:rsidTr="0015437C" w14:paraId="47C7FA3E" w14:textId="77777777">
        <w:tc>
          <w:tcPr>
            <w:tcW w:w="1701" w:type="dxa"/>
          </w:tcPr>
          <w:p w:rsidRPr="004175C7" w:rsidR="00E57317" w:rsidP="00E57317" w:rsidRDefault="00E57317" w14:paraId="490950CA" w14:textId="77777777">
            <w:pPr>
              <w:tabs>
                <w:tab w:val="center" w:pos="284"/>
              </w:tabs>
              <w:overflowPunct w:val="0"/>
              <w:autoSpaceDE w:val="0"/>
              <w:autoSpaceDN w:val="0"/>
              <w:adjustRightInd w:val="0"/>
              <w:ind w:left="266" w:hanging="266"/>
              <w:textAlignment w:val="baseline"/>
              <w:rPr>
                <w:b/>
              </w:rPr>
            </w:pPr>
            <w:r w:rsidRPr="004175C7">
              <w:rPr>
                <w:b/>
              </w:rPr>
              <w:t>Rapporteur</w:t>
            </w:r>
          </w:p>
        </w:tc>
        <w:tc>
          <w:tcPr>
            <w:tcW w:w="5387" w:type="dxa"/>
          </w:tcPr>
          <w:p w:rsidRPr="004175C7" w:rsidR="00E57317" w:rsidP="00E57317" w:rsidRDefault="00E57317" w14:paraId="056D28EF" w14:textId="2D9918C6">
            <w:pPr>
              <w:tabs>
                <w:tab w:val="center" w:pos="284"/>
              </w:tabs>
              <w:overflowPunct w:val="0"/>
              <w:autoSpaceDE w:val="0"/>
              <w:autoSpaceDN w:val="0"/>
              <w:adjustRightInd w:val="0"/>
              <w:ind w:left="266" w:hanging="266"/>
              <w:textAlignment w:val="baseline"/>
            </w:pPr>
            <w:r w:rsidRPr="004175C7">
              <w:t xml:space="preserve">Thomas KATTNIG (Workers' Group </w:t>
            </w:r>
            <w:r w:rsidRPr="004175C7" w:rsidR="001B2FD0">
              <w:t>-</w:t>
            </w:r>
            <w:r w:rsidRPr="004175C7">
              <w:t xml:space="preserve"> AT)</w:t>
            </w:r>
          </w:p>
        </w:tc>
      </w:tr>
      <w:tr w:rsidRPr="004175C7" w:rsidR="00E57317" w:rsidTr="0015437C" w14:paraId="19D2E68B" w14:textId="77777777">
        <w:tc>
          <w:tcPr>
            <w:tcW w:w="1701" w:type="dxa"/>
          </w:tcPr>
          <w:p w:rsidRPr="004175C7" w:rsidR="00E57317" w:rsidP="00E57317" w:rsidRDefault="00E57317" w14:paraId="2B51203D" w14:textId="77777777">
            <w:pPr>
              <w:tabs>
                <w:tab w:val="center" w:pos="284"/>
              </w:tabs>
              <w:overflowPunct w:val="0"/>
              <w:autoSpaceDE w:val="0"/>
              <w:autoSpaceDN w:val="0"/>
              <w:adjustRightInd w:val="0"/>
              <w:ind w:left="266" w:hanging="266"/>
              <w:textAlignment w:val="baseline"/>
              <w:rPr>
                <w:b/>
              </w:rPr>
            </w:pPr>
            <w:r w:rsidRPr="004175C7">
              <w:rPr>
                <w:b/>
              </w:rPr>
              <w:t>References</w:t>
            </w:r>
          </w:p>
        </w:tc>
        <w:tc>
          <w:tcPr>
            <w:tcW w:w="5387" w:type="dxa"/>
          </w:tcPr>
          <w:p w:rsidRPr="004175C7" w:rsidR="00E57317" w:rsidP="00E57317" w:rsidRDefault="00E57317" w14:paraId="624E94A2" w14:textId="77777777">
            <w:pPr>
              <w:tabs>
                <w:tab w:val="center" w:pos="284"/>
              </w:tabs>
              <w:overflowPunct w:val="0"/>
              <w:autoSpaceDE w:val="0"/>
              <w:autoSpaceDN w:val="0"/>
              <w:adjustRightInd w:val="0"/>
              <w:ind w:left="266" w:hanging="266"/>
              <w:textAlignment w:val="baseline"/>
            </w:pPr>
            <w:r w:rsidRPr="004175C7">
              <w:t>Own-initiative opinion</w:t>
            </w:r>
          </w:p>
          <w:p w:rsidRPr="004175C7" w:rsidR="00E57317" w:rsidP="00E57317" w:rsidRDefault="00E57317" w14:paraId="7BA8E7D6" w14:textId="77777777">
            <w:pPr>
              <w:tabs>
                <w:tab w:val="center" w:pos="284"/>
              </w:tabs>
              <w:overflowPunct w:val="0"/>
              <w:autoSpaceDE w:val="0"/>
              <w:autoSpaceDN w:val="0"/>
              <w:adjustRightInd w:val="0"/>
              <w:ind w:left="266" w:hanging="266"/>
              <w:textAlignment w:val="baseline"/>
            </w:pPr>
            <w:r w:rsidRPr="004175C7">
              <w:t>EESC-2024-00335-00-00-AC</w:t>
            </w:r>
          </w:p>
        </w:tc>
      </w:tr>
    </w:tbl>
    <w:p w:rsidRPr="00AB6CDB" w:rsidR="00E57317" w:rsidP="00E57317" w:rsidRDefault="00E57317" w14:paraId="4AE32841" w14:textId="77777777">
      <w:pPr>
        <w:tabs>
          <w:tab w:val="center" w:pos="284"/>
        </w:tabs>
        <w:overflowPunct w:val="0"/>
        <w:autoSpaceDE w:val="0"/>
        <w:autoSpaceDN w:val="0"/>
        <w:adjustRightInd w:val="0"/>
        <w:ind w:left="266" w:hanging="266"/>
        <w:textAlignment w:val="baseline"/>
        <w:rPr>
          <w:lang w:val="en-GB"/>
        </w:rPr>
      </w:pPr>
    </w:p>
    <w:p w:rsidRPr="00E57317" w:rsidR="00E57317" w:rsidP="00E57317" w:rsidRDefault="00E57317" w14:paraId="078C2394" w14:textId="77777777">
      <w:pPr>
        <w:keepNext/>
        <w:keepLines/>
        <w:tabs>
          <w:tab w:val="center" w:pos="284"/>
        </w:tabs>
        <w:overflowPunct w:val="0"/>
        <w:autoSpaceDE w:val="0"/>
        <w:autoSpaceDN w:val="0"/>
        <w:adjustRightInd w:val="0"/>
        <w:ind w:left="266" w:hanging="266"/>
        <w:textAlignment w:val="baseline"/>
        <w:rPr>
          <w:b/>
          <w:lang w:val="en-GB"/>
        </w:rPr>
      </w:pPr>
      <w:r w:rsidRPr="00E57317">
        <w:rPr>
          <w:b/>
          <w:lang w:val="en-GB"/>
        </w:rPr>
        <w:t>Key points</w:t>
      </w:r>
    </w:p>
    <w:p w:rsidRPr="00E57317" w:rsidR="00E57317" w:rsidP="00E57317" w:rsidRDefault="00E57317" w14:paraId="263D8FB4" w14:textId="77777777">
      <w:pPr>
        <w:keepNext/>
        <w:keepLines/>
        <w:tabs>
          <w:tab w:val="center" w:pos="284"/>
        </w:tabs>
        <w:overflowPunct w:val="0"/>
        <w:autoSpaceDE w:val="0"/>
        <w:autoSpaceDN w:val="0"/>
        <w:adjustRightInd w:val="0"/>
        <w:ind w:left="266" w:hanging="266"/>
        <w:textAlignment w:val="baseline"/>
        <w:rPr>
          <w:b/>
          <w:lang w:val="en-GB"/>
        </w:rPr>
      </w:pPr>
    </w:p>
    <w:p w:rsidRPr="00E57317" w:rsidR="00E57317" w:rsidP="00E57317" w:rsidRDefault="00E57317" w14:paraId="22BEA2F1" w14:textId="77777777">
      <w:pPr>
        <w:overflowPunct w:val="0"/>
        <w:autoSpaceDE w:val="0"/>
        <w:autoSpaceDN w:val="0"/>
        <w:adjustRightInd w:val="0"/>
        <w:textAlignment w:val="baseline"/>
        <w:rPr>
          <w:bCs/>
          <w:iCs/>
          <w:lang w:val="en-GB"/>
        </w:rPr>
      </w:pPr>
      <w:r w:rsidRPr="00E57317">
        <w:rPr>
          <w:bCs/>
          <w:iCs/>
          <w:lang w:val="en-GB"/>
        </w:rPr>
        <w:t>The EESC:</w:t>
      </w:r>
    </w:p>
    <w:p w:rsidRPr="00E57317" w:rsidR="00E57317" w:rsidP="006D6D4E" w:rsidRDefault="00E57317" w14:paraId="1F6FEDB3" w14:textId="77777777">
      <w:pPr>
        <w:widowControl w:val="0"/>
        <w:numPr>
          <w:ilvl w:val="0"/>
          <w:numId w:val="31"/>
        </w:numPr>
        <w:overflowPunct w:val="0"/>
        <w:autoSpaceDE w:val="0"/>
        <w:autoSpaceDN w:val="0"/>
        <w:adjustRightInd w:val="0"/>
        <w:ind w:left="567" w:hanging="567"/>
        <w:textAlignment w:val="baseline"/>
        <w:rPr>
          <w:bCs/>
          <w:iCs/>
          <w:lang w:val="en-GB"/>
        </w:rPr>
      </w:pPr>
      <w:r w:rsidRPr="00E57317">
        <w:rPr>
          <w:bCs/>
          <w:iCs/>
          <w:lang w:val="en-GB"/>
        </w:rPr>
        <w:t>recognises the importance of a rapid roll-out of renewable and low-carbon hydrogen for the future energy system, as well as for the social and economic well-being of the EU. However, the use of hydrogen must, in a first step, be targeted to hard-to-electrify sectors and as a means of energy storage;</w:t>
      </w:r>
    </w:p>
    <w:p w:rsidRPr="00E57317" w:rsidR="00E57317" w:rsidP="006D6D4E" w:rsidRDefault="00E57317" w14:paraId="23FEA340" w14:textId="77777777">
      <w:pPr>
        <w:widowControl w:val="0"/>
        <w:numPr>
          <w:ilvl w:val="0"/>
          <w:numId w:val="31"/>
        </w:numPr>
        <w:overflowPunct w:val="0"/>
        <w:autoSpaceDE w:val="0"/>
        <w:autoSpaceDN w:val="0"/>
        <w:adjustRightInd w:val="0"/>
        <w:ind w:left="567" w:hanging="567"/>
        <w:textAlignment w:val="baseline"/>
        <w:rPr>
          <w:bCs/>
          <w:iCs/>
          <w:lang w:val="en-GB"/>
        </w:rPr>
      </w:pPr>
      <w:r w:rsidRPr="00E57317">
        <w:rPr>
          <w:bCs/>
          <w:iCs/>
          <w:lang w:val="en-GB"/>
        </w:rPr>
        <w:t>stresses that primarily renewable hydrogen, as defined by Commission Delegated Regulation (EU) 2023/1184, should be eligible for public funding. However, especially in the transitional phase, other forms of renewable and low-carbon hydrogen will need to be used;</w:t>
      </w:r>
    </w:p>
    <w:p w:rsidRPr="00E57317" w:rsidR="00E57317" w:rsidP="006D6D4E" w:rsidRDefault="00E57317" w14:paraId="7AC9A311" w14:textId="77777777">
      <w:pPr>
        <w:widowControl w:val="0"/>
        <w:numPr>
          <w:ilvl w:val="0"/>
          <w:numId w:val="31"/>
        </w:numPr>
        <w:overflowPunct w:val="0"/>
        <w:autoSpaceDE w:val="0"/>
        <w:autoSpaceDN w:val="0"/>
        <w:adjustRightInd w:val="0"/>
        <w:ind w:left="567" w:hanging="567"/>
        <w:textAlignment w:val="baseline"/>
        <w:rPr>
          <w:bCs/>
          <w:iCs/>
          <w:lang w:val="en-GB"/>
        </w:rPr>
      </w:pPr>
      <w:r w:rsidRPr="00E57317">
        <w:rPr>
          <w:bCs/>
          <w:iCs/>
          <w:lang w:val="en-GB"/>
        </w:rPr>
        <w:t>points out that apart from ensuring ecological criteria, certification schemes must also guarantee social standards. These standards must include fair and safe working conditions and compliance with labour, social and trade union rights;</w:t>
      </w:r>
    </w:p>
    <w:p w:rsidRPr="00E57317" w:rsidR="00E57317" w:rsidP="006D6D4E" w:rsidRDefault="00E57317" w14:paraId="2481B4B2" w14:textId="77777777">
      <w:pPr>
        <w:widowControl w:val="0"/>
        <w:numPr>
          <w:ilvl w:val="0"/>
          <w:numId w:val="31"/>
        </w:numPr>
        <w:overflowPunct w:val="0"/>
        <w:autoSpaceDE w:val="0"/>
        <w:autoSpaceDN w:val="0"/>
        <w:adjustRightInd w:val="0"/>
        <w:ind w:left="567" w:hanging="567"/>
        <w:textAlignment w:val="baseline"/>
        <w:rPr>
          <w:lang w:val="en-GB"/>
        </w:rPr>
      </w:pPr>
      <w:r w:rsidRPr="00E57317">
        <w:rPr>
          <w:lang w:val="en-GB"/>
        </w:rPr>
        <w:t>realizes the importance of pipeline infrastructure for the rapid roll-out of hydrogen. In order to do this, it will be important to efficiently allocate available funds. This will require smart and integrated planning and a regulatory regime that enables the necessary investments while promoting environmental sustainability and protecting network users;</w:t>
      </w:r>
    </w:p>
    <w:p w:rsidRPr="00E57317" w:rsidR="00E57317" w:rsidP="006D6D4E" w:rsidRDefault="00E57317" w14:paraId="1EFDCB56" w14:textId="77777777">
      <w:pPr>
        <w:widowControl w:val="0"/>
        <w:numPr>
          <w:ilvl w:val="0"/>
          <w:numId w:val="31"/>
        </w:numPr>
        <w:overflowPunct w:val="0"/>
        <w:autoSpaceDE w:val="0"/>
        <w:autoSpaceDN w:val="0"/>
        <w:adjustRightInd w:val="0"/>
        <w:ind w:left="567" w:hanging="567"/>
        <w:textAlignment w:val="baseline"/>
        <w:rPr>
          <w:szCs w:val="20"/>
          <w:lang w:val="en-GB"/>
        </w:rPr>
      </w:pPr>
      <w:r w:rsidRPr="00E57317">
        <w:rPr>
          <w:szCs w:val="20"/>
          <w:lang w:val="en-GB"/>
        </w:rPr>
        <w:t>underlines that employees will need to receive appropriate training and the workforce will need to be maintained by offering good working conditions. This should enable gas network operators to operate hydrogen networks and generate synergies;</w:t>
      </w:r>
    </w:p>
    <w:p w:rsidRPr="00E57317" w:rsidR="00E57317" w:rsidP="006D6D4E" w:rsidRDefault="00E57317" w14:paraId="096E5E57" w14:textId="77777777">
      <w:pPr>
        <w:widowControl w:val="0"/>
        <w:numPr>
          <w:ilvl w:val="0"/>
          <w:numId w:val="31"/>
        </w:numPr>
        <w:overflowPunct w:val="0"/>
        <w:autoSpaceDE w:val="0"/>
        <w:autoSpaceDN w:val="0"/>
        <w:adjustRightInd w:val="0"/>
        <w:ind w:left="567" w:hanging="567"/>
        <w:textAlignment w:val="baseline"/>
        <w:rPr>
          <w:szCs w:val="20"/>
          <w:lang w:val="en-GB"/>
        </w:rPr>
      </w:pPr>
      <w:r w:rsidRPr="00E57317">
        <w:rPr>
          <w:szCs w:val="20"/>
          <w:lang w:val="en-GB"/>
        </w:rPr>
        <w:t>indicates the need to avoid cross-subsidisation of the hydrogen grids by gas grid users, especially important since the future users of hydrogen grids differ from today’s gas grid users. It is important to apply the user-pays principle and to ensure that hydrogen infrastructure is primarily financed by its users. In the early stages of roll-out, government funding could complement the user-pays-based financing via network tariffs.</w:t>
      </w:r>
    </w:p>
    <w:p w:rsidRPr="006D6D4E" w:rsidR="00E57317" w:rsidP="00E57317" w:rsidRDefault="00E57317" w14:paraId="6A25D6A4" w14:textId="77777777">
      <w:pPr>
        <w:widowControl w:val="0"/>
        <w:overflowPunct w:val="0"/>
        <w:autoSpaceDE w:val="0"/>
        <w:autoSpaceDN w:val="0"/>
        <w:adjustRightInd w:val="0"/>
        <w:ind w:left="709"/>
        <w:textAlignment w:val="baseline"/>
        <w:rPr>
          <w:lang w:val="en-GB"/>
        </w:rPr>
      </w:pPr>
    </w:p>
    <w:tbl>
      <w:tblPr>
        <w:tblW w:w="0" w:type="auto"/>
        <w:tblLook w:val="04A0" w:firstRow="1" w:lastRow="0" w:firstColumn="1" w:lastColumn="0" w:noHBand="0" w:noVBand="1"/>
      </w:tblPr>
      <w:tblGrid>
        <w:gridCol w:w="1418"/>
        <w:gridCol w:w="5670"/>
      </w:tblGrid>
      <w:tr w:rsidRPr="004175C7" w:rsidR="00E57317" w:rsidTr="0015437C" w14:paraId="0526115B" w14:textId="77777777">
        <w:tc>
          <w:tcPr>
            <w:tcW w:w="1418" w:type="dxa"/>
          </w:tcPr>
          <w:p w:rsidRPr="004175C7" w:rsidR="00E57317" w:rsidP="00E57317" w:rsidRDefault="00E57317" w14:paraId="48A843C5" w14:textId="77777777">
            <w:pPr>
              <w:overflowPunct w:val="0"/>
              <w:autoSpaceDE w:val="0"/>
              <w:autoSpaceDN w:val="0"/>
              <w:adjustRightInd w:val="0"/>
              <w:spacing w:line="240" w:lineRule="auto"/>
              <w:textAlignment w:val="baseline"/>
              <w:rPr>
                <w:i/>
              </w:rPr>
            </w:pPr>
            <w:r w:rsidRPr="004175C7">
              <w:rPr>
                <w:b/>
                <w:i/>
              </w:rPr>
              <w:t>Contact</w:t>
            </w:r>
          </w:p>
        </w:tc>
        <w:tc>
          <w:tcPr>
            <w:tcW w:w="5670" w:type="dxa"/>
          </w:tcPr>
          <w:p w:rsidRPr="004175C7" w:rsidR="00E57317" w:rsidP="00E57317" w:rsidRDefault="00E57317" w14:paraId="7A3CAF82" w14:textId="77777777">
            <w:pPr>
              <w:overflowPunct w:val="0"/>
              <w:autoSpaceDE w:val="0"/>
              <w:autoSpaceDN w:val="0"/>
              <w:adjustRightInd w:val="0"/>
              <w:spacing w:line="240" w:lineRule="auto"/>
              <w:textAlignment w:val="baseline"/>
              <w:rPr>
                <w:i/>
              </w:rPr>
            </w:pPr>
            <w:r w:rsidRPr="004175C7">
              <w:rPr>
                <w:i/>
              </w:rPr>
              <w:t>Giorgia Bordignon</w:t>
            </w:r>
          </w:p>
        </w:tc>
      </w:tr>
      <w:tr w:rsidRPr="004175C7" w:rsidR="00E57317" w:rsidTr="0015437C" w14:paraId="15087F71" w14:textId="77777777">
        <w:tc>
          <w:tcPr>
            <w:tcW w:w="1418" w:type="dxa"/>
          </w:tcPr>
          <w:p w:rsidRPr="004175C7" w:rsidR="00E57317" w:rsidP="00E57317" w:rsidRDefault="00E57317" w14:paraId="20747EBE" w14:textId="77777777">
            <w:pPr>
              <w:overflowPunct w:val="0"/>
              <w:autoSpaceDE w:val="0"/>
              <w:autoSpaceDN w:val="0"/>
              <w:adjustRightInd w:val="0"/>
              <w:spacing w:line="240" w:lineRule="auto"/>
              <w:textAlignment w:val="baseline"/>
              <w:rPr>
                <w:i/>
              </w:rPr>
            </w:pPr>
            <w:r w:rsidRPr="004175C7">
              <w:rPr>
                <w:i/>
              </w:rPr>
              <w:t>Tel.</w:t>
            </w:r>
          </w:p>
        </w:tc>
        <w:tc>
          <w:tcPr>
            <w:tcW w:w="5670" w:type="dxa"/>
          </w:tcPr>
          <w:p w:rsidRPr="004175C7" w:rsidR="00E57317" w:rsidP="00E57317" w:rsidRDefault="00E57317" w14:paraId="302EF8B8" w14:textId="655834ED">
            <w:pPr>
              <w:overflowPunct w:val="0"/>
              <w:autoSpaceDE w:val="0"/>
              <w:autoSpaceDN w:val="0"/>
              <w:adjustRightInd w:val="0"/>
              <w:spacing w:line="240" w:lineRule="auto"/>
              <w:textAlignment w:val="baseline"/>
              <w:rPr>
                <w:i/>
              </w:rPr>
            </w:pPr>
            <w:r w:rsidRPr="004175C7">
              <w:rPr>
                <w:i/>
              </w:rPr>
              <w:t>+32 25468535</w:t>
            </w:r>
          </w:p>
        </w:tc>
      </w:tr>
      <w:tr w:rsidRPr="004175C7" w:rsidR="00E57317" w:rsidTr="0015437C" w14:paraId="105F9CD4" w14:textId="77777777">
        <w:tc>
          <w:tcPr>
            <w:tcW w:w="1418" w:type="dxa"/>
          </w:tcPr>
          <w:p w:rsidRPr="004175C7" w:rsidR="00E57317" w:rsidP="00E57317" w:rsidRDefault="001B2FD0" w14:paraId="020DC84E" w14:textId="03F34F81">
            <w:pPr>
              <w:overflowPunct w:val="0"/>
              <w:autoSpaceDE w:val="0"/>
              <w:autoSpaceDN w:val="0"/>
              <w:adjustRightInd w:val="0"/>
              <w:spacing w:line="240" w:lineRule="auto"/>
              <w:textAlignment w:val="baseline"/>
              <w:rPr>
                <w:i/>
              </w:rPr>
            </w:pPr>
            <w:r w:rsidRPr="004175C7">
              <w:rPr>
                <w:i/>
              </w:rPr>
              <w:t>E</w:t>
            </w:r>
            <w:r w:rsidRPr="004175C7" w:rsidR="00E57317">
              <w:rPr>
                <w:i/>
              </w:rPr>
              <w:t>mail</w:t>
            </w:r>
          </w:p>
        </w:tc>
        <w:tc>
          <w:tcPr>
            <w:tcW w:w="5670" w:type="dxa"/>
          </w:tcPr>
          <w:p w:rsidRPr="004175C7" w:rsidR="00E57317" w:rsidP="00E57317" w:rsidRDefault="009D6A27" w14:paraId="65C9F8EE" w14:textId="77777777">
            <w:pPr>
              <w:overflowPunct w:val="0"/>
              <w:autoSpaceDE w:val="0"/>
              <w:autoSpaceDN w:val="0"/>
              <w:adjustRightInd w:val="0"/>
              <w:spacing w:line="240" w:lineRule="auto"/>
              <w:textAlignment w:val="baseline"/>
              <w:rPr>
                <w:i/>
              </w:rPr>
            </w:pPr>
            <w:hyperlink w:history="1" r:id="rId45">
              <w:r w:rsidRPr="004175C7" w:rsidR="00E57317">
                <w:rPr>
                  <w:i/>
                  <w:color w:val="0000FF"/>
                  <w:u w:val="single"/>
                </w:rPr>
                <w:t>GiorgiaAndrea.Bordignon@eesc.europa.eu</w:t>
              </w:r>
            </w:hyperlink>
          </w:p>
        </w:tc>
      </w:tr>
    </w:tbl>
    <w:p w:rsidR="00E57317" w:rsidRDefault="00E57317" w14:paraId="051DEBB3" w14:textId="607435FB">
      <w:pPr>
        <w:spacing w:after="160" w:line="259" w:lineRule="auto"/>
        <w:jc w:val="left"/>
      </w:pPr>
    </w:p>
    <w:p w:rsidR="004D7AC0" w:rsidP="004D7AC0" w:rsidRDefault="004D7AC0" w14:paraId="4982DDF2" w14:textId="4F6C3444">
      <w:pPr>
        <w:spacing w:after="160" w:line="259" w:lineRule="auto"/>
        <w:jc w:val="left"/>
      </w:pPr>
      <w:r>
        <w:br w:type="page"/>
      </w:r>
    </w:p>
    <w:p w:rsidR="004D7AC0" w:rsidP="00CE679C" w:rsidRDefault="004D7AC0" w14:paraId="4982DDF3" w14:textId="77777777">
      <w:pPr>
        <w:pStyle w:val="Heading2"/>
      </w:pPr>
      <w:bookmarkStart w:name="_Toc179794960" w:id="5"/>
      <w:r>
        <w:t>SINGLE MARKET, PRODUCTION AND CONSUMPTION</w:t>
      </w:r>
      <w:bookmarkEnd w:id="5"/>
    </w:p>
    <w:p w:rsidR="004D7AC0" w:rsidP="006D6D4E" w:rsidRDefault="004D7AC0" w14:paraId="4982DE1C" w14:textId="174F4A78">
      <w:pPr>
        <w:pStyle w:val="ListParagraph"/>
        <w:keepNext/>
        <w:keepLines/>
        <w:ind w:left="0"/>
      </w:pPr>
    </w:p>
    <w:p w:rsidRPr="003E4C29" w:rsidR="003E4C29" w:rsidP="003E4C29" w:rsidRDefault="009D6A27" w14:paraId="2340866E" w14:textId="283DAE74">
      <w:pPr>
        <w:widowControl w:val="0"/>
        <w:numPr>
          <w:ilvl w:val="0"/>
          <w:numId w:val="4"/>
        </w:numPr>
        <w:overflowPunct w:val="0"/>
        <w:autoSpaceDE w:val="0"/>
        <w:autoSpaceDN w:val="0"/>
        <w:adjustRightInd w:val="0"/>
        <w:ind w:hanging="567"/>
        <w:textAlignment w:val="baseline"/>
        <w:rPr>
          <w:sz w:val="20"/>
          <w:szCs w:val="20"/>
          <w:lang w:val="en-GB"/>
        </w:rPr>
      </w:pPr>
      <w:hyperlink w:history="1" r:id="rId46">
        <w:r w:rsidRPr="003E4C29" w:rsidR="003E4C29">
          <w:rPr>
            <w:b/>
            <w:bCs/>
            <w:i/>
            <w:iCs/>
            <w:color w:val="0000FF"/>
            <w:sz w:val="28"/>
            <w:szCs w:val="28"/>
            <w:u w:val="single"/>
          </w:rPr>
          <w:t>Competitiveness of EU businesses and the EU economy/</w:t>
        </w:r>
        <w:r w:rsidRPr="003E4C29" w:rsidR="003E4C29">
          <w:rPr>
            <w:b/>
            <w:bCs/>
            <w:i/>
            <w:iCs/>
            <w:color w:val="0000FF"/>
            <w:sz w:val="28"/>
            <w:szCs w:val="28"/>
            <w:u w:val="single"/>
          </w:rPr>
          <w:br/>
          <w:t>European Green Deal</w:t>
        </w:r>
      </w:hyperlink>
    </w:p>
    <w:p w:rsidRPr="003E4C29" w:rsidR="003E4C29" w:rsidP="003E4C29" w:rsidRDefault="003E4C29" w14:paraId="7D71DEEF"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597"/>
        <w:gridCol w:w="7690"/>
      </w:tblGrid>
      <w:tr w:rsidRPr="004175C7" w:rsidR="003E4C29" w:rsidTr="006D6D4E" w14:paraId="217FCE4C" w14:textId="77777777">
        <w:trPr>
          <w:trHeight w:val="406"/>
        </w:trPr>
        <w:tc>
          <w:tcPr>
            <w:tcW w:w="860" w:type="pct"/>
          </w:tcPr>
          <w:p w:rsidRPr="004175C7" w:rsidR="003E4C29" w:rsidP="003E4C29" w:rsidRDefault="003E4C29" w14:paraId="148260C7" w14:textId="77777777">
            <w:pPr>
              <w:tabs>
                <w:tab w:val="center" w:pos="284"/>
              </w:tabs>
              <w:overflowPunct w:val="0"/>
              <w:autoSpaceDE w:val="0"/>
              <w:autoSpaceDN w:val="0"/>
              <w:adjustRightInd w:val="0"/>
              <w:ind w:left="266" w:hanging="266"/>
              <w:textAlignment w:val="baseline"/>
              <w:rPr>
                <w:b/>
              </w:rPr>
            </w:pPr>
            <w:r w:rsidRPr="004175C7">
              <w:rPr>
                <w:b/>
              </w:rPr>
              <w:t>Rapporteurs</w:t>
            </w:r>
          </w:p>
        </w:tc>
        <w:tc>
          <w:tcPr>
            <w:tcW w:w="4140" w:type="pct"/>
          </w:tcPr>
          <w:p w:rsidRPr="004175C7" w:rsidR="003E4C29" w:rsidP="003E4C29" w:rsidRDefault="003E4C29" w14:paraId="43B21296" w14:textId="6335B9FD">
            <w:pPr>
              <w:tabs>
                <w:tab w:val="center" w:pos="0"/>
              </w:tabs>
              <w:overflowPunct w:val="0"/>
              <w:autoSpaceDE w:val="0"/>
              <w:autoSpaceDN w:val="0"/>
              <w:adjustRightInd w:val="0"/>
              <w:ind w:left="266" w:hanging="266"/>
              <w:textAlignment w:val="baseline"/>
              <w:rPr>
                <w:lang w:val="en-GB"/>
              </w:rPr>
            </w:pPr>
            <w:r w:rsidRPr="004175C7">
              <w:rPr>
                <w:lang w:val="fr-FR"/>
              </w:rPr>
              <w:t>Felipe MEDINA (</w:t>
            </w:r>
            <w:r w:rsidRPr="004175C7">
              <w:rPr>
                <w:lang w:val="en-GB"/>
              </w:rPr>
              <w:t xml:space="preserve">Employers' Group </w:t>
            </w:r>
            <w:r w:rsidRPr="004175C7" w:rsidR="00270BD5">
              <w:rPr>
                <w:lang w:val="en-GB"/>
              </w:rPr>
              <w:t>-</w:t>
            </w:r>
            <w:r w:rsidRPr="004175C7">
              <w:rPr>
                <w:lang w:val="en-GB"/>
              </w:rPr>
              <w:t xml:space="preserve"> ES</w:t>
            </w:r>
            <w:r w:rsidRPr="004175C7">
              <w:rPr>
                <w:lang w:val="fr-FR"/>
              </w:rPr>
              <w:t>)</w:t>
            </w:r>
          </w:p>
        </w:tc>
      </w:tr>
      <w:tr w:rsidRPr="004175C7" w:rsidR="003E4C29" w:rsidTr="006D6D4E" w14:paraId="4ED8FC20" w14:textId="77777777">
        <w:tc>
          <w:tcPr>
            <w:tcW w:w="860" w:type="pct"/>
          </w:tcPr>
          <w:p w:rsidRPr="004175C7" w:rsidR="003E4C29" w:rsidP="003E4C29" w:rsidRDefault="003E4C29" w14:paraId="3F1A103A" w14:textId="77777777">
            <w:pPr>
              <w:tabs>
                <w:tab w:val="center" w:pos="284"/>
              </w:tabs>
              <w:overflowPunct w:val="0"/>
              <w:autoSpaceDE w:val="0"/>
              <w:autoSpaceDN w:val="0"/>
              <w:adjustRightInd w:val="0"/>
              <w:ind w:left="266" w:hanging="266"/>
              <w:textAlignment w:val="baseline"/>
              <w:rPr>
                <w:b/>
              </w:rPr>
            </w:pPr>
            <w:r w:rsidRPr="004175C7">
              <w:rPr>
                <w:b/>
              </w:rPr>
              <w:t>References</w:t>
            </w:r>
          </w:p>
        </w:tc>
        <w:tc>
          <w:tcPr>
            <w:tcW w:w="4140" w:type="pct"/>
          </w:tcPr>
          <w:p w:rsidRPr="004175C7" w:rsidR="003E4C29" w:rsidP="006D6D4E" w:rsidRDefault="003E4C29" w14:paraId="65ED5A02" w14:textId="4FAF2DF5">
            <w:pPr>
              <w:overflowPunct w:val="0"/>
              <w:autoSpaceDE w:val="0"/>
              <w:autoSpaceDN w:val="0"/>
              <w:adjustRightInd w:val="0"/>
              <w:textAlignment w:val="baseline"/>
              <w:rPr>
                <w:lang w:val="en-GB"/>
              </w:rPr>
            </w:pPr>
            <w:r w:rsidRPr="004175C7">
              <w:rPr>
                <w:lang w:val="en-GB"/>
              </w:rPr>
              <w:t>Exploratory opinion</w:t>
            </w:r>
            <w:r w:rsidRPr="004175C7" w:rsidR="00270BD5">
              <w:rPr>
                <w:lang w:val="en-GB"/>
              </w:rPr>
              <w:t xml:space="preserve"> requested by the Hungarian Presidency of the Council of the EU</w:t>
            </w:r>
          </w:p>
          <w:p w:rsidRPr="004175C7" w:rsidR="003E4C29" w:rsidP="003E4C29" w:rsidRDefault="003E4C29" w14:paraId="5DA2EFDE" w14:textId="77777777">
            <w:pPr>
              <w:tabs>
                <w:tab w:val="center" w:pos="284"/>
              </w:tabs>
              <w:overflowPunct w:val="0"/>
              <w:autoSpaceDE w:val="0"/>
              <w:autoSpaceDN w:val="0"/>
              <w:adjustRightInd w:val="0"/>
              <w:ind w:left="266" w:hanging="266"/>
              <w:textAlignment w:val="baseline"/>
            </w:pPr>
            <w:r w:rsidRPr="004175C7">
              <w:rPr>
                <w:lang w:val="en-GB"/>
              </w:rPr>
              <w:t>EESC-2024-01789-00-00-AC</w:t>
            </w:r>
          </w:p>
        </w:tc>
      </w:tr>
    </w:tbl>
    <w:p w:rsidR="00AB6CDB" w:rsidP="003E4C29" w:rsidRDefault="00AB6CDB" w14:paraId="22412143" w14:textId="77777777">
      <w:pPr>
        <w:keepNext/>
        <w:keepLines/>
        <w:tabs>
          <w:tab w:val="center" w:pos="284"/>
        </w:tabs>
        <w:overflowPunct w:val="0"/>
        <w:autoSpaceDE w:val="0"/>
        <w:autoSpaceDN w:val="0"/>
        <w:adjustRightInd w:val="0"/>
        <w:ind w:left="266" w:hanging="266"/>
        <w:textAlignment w:val="baseline"/>
        <w:rPr>
          <w:b/>
          <w:lang w:val="en-GB"/>
        </w:rPr>
      </w:pPr>
    </w:p>
    <w:p w:rsidRPr="003E4C29" w:rsidR="003E4C29" w:rsidP="003E4C29" w:rsidRDefault="003E4C29" w14:paraId="1BF51705" w14:textId="54F3A656">
      <w:pPr>
        <w:keepNext/>
        <w:keepLines/>
        <w:tabs>
          <w:tab w:val="center" w:pos="284"/>
        </w:tabs>
        <w:overflowPunct w:val="0"/>
        <w:autoSpaceDE w:val="0"/>
        <w:autoSpaceDN w:val="0"/>
        <w:adjustRightInd w:val="0"/>
        <w:ind w:left="266" w:hanging="266"/>
        <w:textAlignment w:val="baseline"/>
        <w:rPr>
          <w:b/>
          <w:lang w:val="en-GB"/>
        </w:rPr>
      </w:pPr>
      <w:r w:rsidRPr="003E4C29">
        <w:rPr>
          <w:b/>
          <w:lang w:val="en-GB"/>
        </w:rPr>
        <w:t>Key points</w:t>
      </w:r>
    </w:p>
    <w:p w:rsidRPr="003E4C29" w:rsidR="003E4C29" w:rsidP="003E4C29" w:rsidRDefault="003E4C29" w14:paraId="2480D856" w14:textId="77777777">
      <w:pPr>
        <w:keepNext/>
        <w:keepLines/>
        <w:tabs>
          <w:tab w:val="center" w:pos="284"/>
        </w:tabs>
        <w:overflowPunct w:val="0"/>
        <w:autoSpaceDE w:val="0"/>
        <w:autoSpaceDN w:val="0"/>
        <w:adjustRightInd w:val="0"/>
        <w:ind w:left="266" w:hanging="266"/>
        <w:textAlignment w:val="baseline"/>
        <w:rPr>
          <w:b/>
          <w:lang w:val="en-GB"/>
        </w:rPr>
      </w:pPr>
    </w:p>
    <w:p w:rsidRPr="003E4C29" w:rsidR="003E4C29" w:rsidP="003E4C29" w:rsidRDefault="003E4C29" w14:paraId="7DF81396" w14:textId="77777777">
      <w:pPr>
        <w:overflowPunct w:val="0"/>
        <w:autoSpaceDE w:val="0"/>
        <w:autoSpaceDN w:val="0"/>
        <w:adjustRightInd w:val="0"/>
        <w:textAlignment w:val="baseline"/>
        <w:rPr>
          <w:bCs/>
          <w:iCs/>
          <w:lang w:val="en-GB"/>
        </w:rPr>
      </w:pPr>
      <w:r w:rsidRPr="003E4C29">
        <w:rPr>
          <w:bCs/>
          <w:iCs/>
          <w:lang w:val="en-GB"/>
        </w:rPr>
        <w:t>The EESC:</w:t>
      </w:r>
    </w:p>
    <w:p w:rsidRPr="003E4C29" w:rsidR="003E4C29" w:rsidP="006D6D4E" w:rsidRDefault="003E4C29" w14:paraId="739ED64F" w14:textId="77777777">
      <w:pPr>
        <w:numPr>
          <w:ilvl w:val="0"/>
          <w:numId w:val="32"/>
        </w:numPr>
        <w:overflowPunct w:val="0"/>
        <w:autoSpaceDE w:val="0"/>
        <w:autoSpaceDN w:val="0"/>
        <w:adjustRightInd w:val="0"/>
        <w:spacing w:after="200" w:line="276" w:lineRule="auto"/>
        <w:ind w:left="567" w:hanging="567"/>
        <w:contextualSpacing/>
        <w:textAlignment w:val="baseline"/>
        <w:rPr>
          <w:bCs/>
          <w:iCs/>
          <w:lang w:val="en-GB"/>
        </w:rPr>
      </w:pPr>
      <w:r w:rsidRPr="003E4C29">
        <w:rPr>
          <w:bCs/>
          <w:iCs/>
          <w:lang w:val="en-GB"/>
        </w:rPr>
        <w:t xml:space="preserve">points out that there is still a </w:t>
      </w:r>
      <w:r w:rsidRPr="003E4C29">
        <w:rPr>
          <w:b/>
          <w:iCs/>
          <w:lang w:val="en-GB"/>
        </w:rPr>
        <w:t>long way to go to reach the final objectives of decarbonisation</w:t>
      </w:r>
      <w:r w:rsidRPr="003E4C29">
        <w:rPr>
          <w:bCs/>
          <w:iCs/>
          <w:lang w:val="en-GB"/>
        </w:rPr>
        <w:t xml:space="preserve"> and transition to a more sustainable economy set out by the Commission in its original Green Deal formulation. </w:t>
      </w:r>
      <w:r w:rsidRPr="003E4C29">
        <w:rPr>
          <w:b/>
          <w:iCs/>
          <w:lang w:val="en-GB"/>
        </w:rPr>
        <w:t>Companies need much more certainty</w:t>
      </w:r>
      <w:r w:rsidRPr="003E4C29">
        <w:rPr>
          <w:bCs/>
          <w:iCs/>
          <w:lang w:val="en-GB"/>
        </w:rPr>
        <w:t>, global agreement, guidance, sophisticated accountability methods and, ultimately, support from legislators;</w:t>
      </w:r>
    </w:p>
    <w:p w:rsidRPr="003E4C29" w:rsidR="003E4C29" w:rsidP="006D6D4E" w:rsidRDefault="003E4C29" w14:paraId="2F90823F" w14:textId="77777777">
      <w:pPr>
        <w:numPr>
          <w:ilvl w:val="0"/>
          <w:numId w:val="32"/>
        </w:numPr>
        <w:overflowPunct w:val="0"/>
        <w:autoSpaceDE w:val="0"/>
        <w:autoSpaceDN w:val="0"/>
        <w:adjustRightInd w:val="0"/>
        <w:spacing w:after="200" w:line="276" w:lineRule="auto"/>
        <w:ind w:left="567" w:hanging="567"/>
        <w:contextualSpacing/>
        <w:textAlignment w:val="baseline"/>
        <w:rPr>
          <w:bCs/>
          <w:iCs/>
          <w:lang w:val="en-GB"/>
        </w:rPr>
      </w:pPr>
      <w:r w:rsidRPr="003E4C29">
        <w:rPr>
          <w:bCs/>
          <w:iCs/>
          <w:lang w:val="en-GB"/>
        </w:rPr>
        <w:t xml:space="preserve">highlights the urgent need for </w:t>
      </w:r>
      <w:r w:rsidRPr="003E4C29">
        <w:rPr>
          <w:b/>
          <w:iCs/>
          <w:lang w:val="en-GB"/>
        </w:rPr>
        <w:t>public funds to be strategically allocated</w:t>
      </w:r>
      <w:r w:rsidRPr="003E4C29">
        <w:rPr>
          <w:bCs/>
          <w:iCs/>
          <w:lang w:val="en-GB"/>
        </w:rPr>
        <w:t xml:space="preserve"> towards goals that are jointly agreed on by European policy-makers and civil society. This initiative must be closely interlinked with the industrial strategy;</w:t>
      </w:r>
    </w:p>
    <w:p w:rsidRPr="003E4C29" w:rsidR="003E4C29" w:rsidP="006D6D4E" w:rsidRDefault="003E4C29" w14:paraId="55E173F1" w14:textId="77777777">
      <w:pPr>
        <w:numPr>
          <w:ilvl w:val="0"/>
          <w:numId w:val="32"/>
        </w:numPr>
        <w:overflowPunct w:val="0"/>
        <w:autoSpaceDE w:val="0"/>
        <w:autoSpaceDN w:val="0"/>
        <w:adjustRightInd w:val="0"/>
        <w:spacing w:after="200" w:line="276" w:lineRule="auto"/>
        <w:ind w:left="567" w:hanging="567"/>
        <w:contextualSpacing/>
        <w:textAlignment w:val="baseline"/>
        <w:rPr>
          <w:bCs/>
          <w:iCs/>
          <w:lang w:val="en-GB"/>
        </w:rPr>
      </w:pPr>
      <w:r w:rsidRPr="003E4C29">
        <w:rPr>
          <w:bCs/>
          <w:iCs/>
          <w:lang w:val="en-GB"/>
        </w:rPr>
        <w:t xml:space="preserve">emphasises that the </w:t>
      </w:r>
      <w:r w:rsidRPr="003E4C29">
        <w:rPr>
          <w:b/>
          <w:iCs/>
          <w:lang w:val="en-GB"/>
        </w:rPr>
        <w:t>Member States need EU-level support and civil society input</w:t>
      </w:r>
      <w:r w:rsidRPr="003E4C29">
        <w:rPr>
          <w:bCs/>
          <w:iCs/>
          <w:lang w:val="en-GB"/>
        </w:rPr>
        <w:t xml:space="preserve"> </w:t>
      </w:r>
      <w:r w:rsidRPr="003E4C29">
        <w:rPr>
          <w:b/>
          <w:iCs/>
          <w:lang w:val="en-GB"/>
        </w:rPr>
        <w:t>to assist companies</w:t>
      </w:r>
      <w:r w:rsidRPr="003E4C29">
        <w:rPr>
          <w:bCs/>
          <w:iCs/>
          <w:lang w:val="en-GB"/>
        </w:rPr>
        <w:t xml:space="preserve"> through guidance, benchmarking and shared learning capacities to adopt and execute the structural reforms coming from the Green Deal: bolstering employment rates, enhancing access to skills and labour, promoting flexibility and efficiency in labour markets;</w:t>
      </w:r>
    </w:p>
    <w:p w:rsidRPr="003E4C29" w:rsidR="003E4C29" w:rsidP="006D6D4E" w:rsidRDefault="003E4C29" w14:paraId="4529C236" w14:textId="77777777">
      <w:pPr>
        <w:numPr>
          <w:ilvl w:val="0"/>
          <w:numId w:val="32"/>
        </w:numPr>
        <w:overflowPunct w:val="0"/>
        <w:autoSpaceDE w:val="0"/>
        <w:autoSpaceDN w:val="0"/>
        <w:adjustRightInd w:val="0"/>
        <w:spacing w:after="200" w:line="276" w:lineRule="auto"/>
        <w:ind w:left="567" w:hanging="567"/>
        <w:contextualSpacing/>
        <w:textAlignment w:val="baseline"/>
        <w:rPr>
          <w:bCs/>
          <w:iCs/>
          <w:lang w:val="en-GB"/>
        </w:rPr>
      </w:pPr>
      <w:r w:rsidRPr="003E4C29">
        <w:rPr>
          <w:bCs/>
          <w:iCs/>
          <w:lang w:val="en-GB"/>
        </w:rPr>
        <w:t xml:space="preserve">encourages policy-makers to take a </w:t>
      </w:r>
      <w:r w:rsidRPr="003E4C29">
        <w:rPr>
          <w:b/>
          <w:iCs/>
          <w:lang w:val="en-GB"/>
        </w:rPr>
        <w:t>collaborative approach and leave no one behind</w:t>
      </w:r>
      <w:r w:rsidRPr="003E4C29">
        <w:rPr>
          <w:bCs/>
          <w:iCs/>
          <w:lang w:val="en-GB"/>
        </w:rPr>
        <w:t>, as it is essential to address the common challenges and leverage the strengths of the different regions;</w:t>
      </w:r>
    </w:p>
    <w:p w:rsidR="003E4C29" w:rsidP="00AB6CDB" w:rsidRDefault="003E4C29" w14:paraId="6E0C6D67" w14:textId="1DC94806">
      <w:pPr>
        <w:numPr>
          <w:ilvl w:val="0"/>
          <w:numId w:val="32"/>
        </w:numPr>
        <w:overflowPunct w:val="0"/>
        <w:autoSpaceDE w:val="0"/>
        <w:autoSpaceDN w:val="0"/>
        <w:adjustRightInd w:val="0"/>
        <w:spacing w:after="200" w:line="276" w:lineRule="auto"/>
        <w:ind w:left="567" w:hanging="567"/>
        <w:contextualSpacing/>
        <w:textAlignment w:val="baseline"/>
        <w:rPr>
          <w:bCs/>
          <w:iCs/>
          <w:lang w:val="en-GB"/>
        </w:rPr>
      </w:pPr>
      <w:r w:rsidRPr="003E4C29">
        <w:rPr>
          <w:bCs/>
          <w:iCs/>
          <w:lang w:val="en-GB"/>
        </w:rPr>
        <w:t xml:space="preserve">recommends that the EU assertively and effectively take a </w:t>
      </w:r>
      <w:r w:rsidRPr="003E4C29">
        <w:rPr>
          <w:b/>
          <w:iCs/>
          <w:lang w:val="en-GB"/>
        </w:rPr>
        <w:t>partnership approach</w:t>
      </w:r>
      <w:r w:rsidRPr="003E4C29">
        <w:rPr>
          <w:bCs/>
          <w:iCs/>
          <w:lang w:val="en-GB"/>
        </w:rPr>
        <w:t xml:space="preserve"> in order for </w:t>
      </w:r>
      <w:r w:rsidRPr="003E4C29">
        <w:rPr>
          <w:b/>
          <w:iCs/>
          <w:lang w:val="en-GB"/>
        </w:rPr>
        <w:t>our trading partners to commit to comply with our social, economic and environmental standards</w:t>
      </w:r>
      <w:r w:rsidRPr="003E4C29">
        <w:rPr>
          <w:bCs/>
          <w:iCs/>
          <w:lang w:val="en-GB"/>
        </w:rPr>
        <w:t>.</w:t>
      </w:r>
    </w:p>
    <w:p w:rsidRPr="003E4C29" w:rsidR="00270BD5" w:rsidP="006D6D4E" w:rsidRDefault="00270BD5" w14:paraId="4DDCBDD6" w14:textId="77777777">
      <w:pPr>
        <w:overflowPunct w:val="0"/>
        <w:autoSpaceDE w:val="0"/>
        <w:autoSpaceDN w:val="0"/>
        <w:adjustRightInd w:val="0"/>
        <w:spacing w:after="200" w:line="276" w:lineRule="auto"/>
        <w:ind w:left="284"/>
        <w:contextualSpacing/>
        <w:textAlignment w:val="baseline"/>
        <w:rPr>
          <w:bCs/>
          <w:iCs/>
          <w:lang w:val="en-GB"/>
        </w:rPr>
      </w:pPr>
    </w:p>
    <w:tbl>
      <w:tblPr>
        <w:tblW w:w="3516" w:type="pct"/>
        <w:tblLook w:val="04A0" w:firstRow="1" w:lastRow="0" w:firstColumn="1" w:lastColumn="0" w:noHBand="0" w:noVBand="1"/>
      </w:tblPr>
      <w:tblGrid>
        <w:gridCol w:w="2032"/>
        <w:gridCol w:w="4499"/>
      </w:tblGrid>
      <w:tr w:rsidRPr="004175C7" w:rsidR="003E4C29" w:rsidTr="0015437C" w14:paraId="138DE23C" w14:textId="77777777">
        <w:tc>
          <w:tcPr>
            <w:tcW w:w="1556" w:type="pct"/>
          </w:tcPr>
          <w:p w:rsidRPr="004175C7" w:rsidR="003E4C29" w:rsidP="003E4C29" w:rsidRDefault="003E4C29" w14:paraId="6DCDF5D0" w14:textId="77777777">
            <w:pPr>
              <w:overflowPunct w:val="0"/>
              <w:autoSpaceDE w:val="0"/>
              <w:autoSpaceDN w:val="0"/>
              <w:adjustRightInd w:val="0"/>
              <w:spacing w:line="240" w:lineRule="auto"/>
              <w:textAlignment w:val="baseline"/>
              <w:rPr>
                <w:i/>
              </w:rPr>
            </w:pPr>
            <w:r w:rsidRPr="004175C7">
              <w:rPr>
                <w:b/>
                <w:i/>
              </w:rPr>
              <w:t>Contact</w:t>
            </w:r>
          </w:p>
        </w:tc>
        <w:tc>
          <w:tcPr>
            <w:tcW w:w="3444" w:type="pct"/>
          </w:tcPr>
          <w:p w:rsidRPr="004175C7" w:rsidR="003E4C29" w:rsidP="003E4C29" w:rsidRDefault="003E4C29" w14:paraId="115C0DE6" w14:textId="77777777">
            <w:pPr>
              <w:overflowPunct w:val="0"/>
              <w:autoSpaceDE w:val="0"/>
              <w:autoSpaceDN w:val="0"/>
              <w:adjustRightInd w:val="0"/>
              <w:spacing w:line="240" w:lineRule="auto"/>
              <w:textAlignment w:val="baseline"/>
              <w:rPr>
                <w:i/>
              </w:rPr>
            </w:pPr>
            <w:r w:rsidRPr="004175C7">
              <w:rPr>
                <w:i/>
              </w:rPr>
              <w:t>Silvia Staffa</w:t>
            </w:r>
          </w:p>
        </w:tc>
      </w:tr>
      <w:tr w:rsidRPr="004175C7" w:rsidR="003E4C29" w:rsidTr="0015437C" w14:paraId="15896AE5" w14:textId="77777777">
        <w:tc>
          <w:tcPr>
            <w:tcW w:w="1556" w:type="pct"/>
          </w:tcPr>
          <w:p w:rsidRPr="004175C7" w:rsidR="003E4C29" w:rsidP="003E4C29" w:rsidRDefault="003E4C29" w14:paraId="452CDBAF" w14:textId="77777777">
            <w:pPr>
              <w:overflowPunct w:val="0"/>
              <w:autoSpaceDE w:val="0"/>
              <w:autoSpaceDN w:val="0"/>
              <w:adjustRightInd w:val="0"/>
              <w:spacing w:line="240" w:lineRule="auto"/>
              <w:textAlignment w:val="baseline"/>
              <w:rPr>
                <w:i/>
              </w:rPr>
            </w:pPr>
            <w:r w:rsidRPr="004175C7">
              <w:rPr>
                <w:i/>
              </w:rPr>
              <w:t>Tel.</w:t>
            </w:r>
          </w:p>
        </w:tc>
        <w:tc>
          <w:tcPr>
            <w:tcW w:w="3444" w:type="pct"/>
          </w:tcPr>
          <w:p w:rsidRPr="004175C7" w:rsidR="003E4C29" w:rsidP="003E4C29" w:rsidRDefault="003E4C29" w14:paraId="64F491C7" w14:textId="1F2CF96D">
            <w:pPr>
              <w:overflowPunct w:val="0"/>
              <w:autoSpaceDE w:val="0"/>
              <w:autoSpaceDN w:val="0"/>
              <w:adjustRightInd w:val="0"/>
              <w:spacing w:line="240" w:lineRule="auto"/>
              <w:textAlignment w:val="baseline"/>
              <w:rPr>
                <w:i/>
              </w:rPr>
            </w:pPr>
            <w:r w:rsidRPr="004175C7">
              <w:rPr>
                <w:i/>
              </w:rPr>
              <w:t>+32 25468378</w:t>
            </w:r>
          </w:p>
        </w:tc>
      </w:tr>
      <w:tr w:rsidRPr="004175C7" w:rsidR="003E4C29" w:rsidTr="0015437C" w14:paraId="2C2AC952" w14:textId="77777777">
        <w:tc>
          <w:tcPr>
            <w:tcW w:w="1556" w:type="pct"/>
          </w:tcPr>
          <w:p w:rsidRPr="004175C7" w:rsidR="003E4C29" w:rsidP="003E4C29" w:rsidRDefault="003E4C29" w14:paraId="53D6805F" w14:textId="77777777">
            <w:pPr>
              <w:overflowPunct w:val="0"/>
              <w:autoSpaceDE w:val="0"/>
              <w:autoSpaceDN w:val="0"/>
              <w:adjustRightInd w:val="0"/>
              <w:spacing w:line="240" w:lineRule="auto"/>
              <w:textAlignment w:val="baseline"/>
              <w:rPr>
                <w:i/>
              </w:rPr>
            </w:pPr>
            <w:r w:rsidRPr="004175C7">
              <w:rPr>
                <w:i/>
              </w:rPr>
              <w:t>Email</w:t>
            </w:r>
          </w:p>
        </w:tc>
        <w:tc>
          <w:tcPr>
            <w:tcW w:w="3444" w:type="pct"/>
          </w:tcPr>
          <w:p w:rsidRPr="004175C7" w:rsidR="003E4C29" w:rsidP="003E4C29" w:rsidRDefault="009D6A27" w14:paraId="6707AAA7" w14:textId="77777777">
            <w:pPr>
              <w:overflowPunct w:val="0"/>
              <w:autoSpaceDE w:val="0"/>
              <w:autoSpaceDN w:val="0"/>
              <w:adjustRightInd w:val="0"/>
              <w:spacing w:line="240" w:lineRule="auto"/>
              <w:textAlignment w:val="baseline"/>
              <w:rPr>
                <w:i/>
                <w:iCs/>
                <w:lang w:val="en-GB"/>
              </w:rPr>
            </w:pPr>
            <w:hyperlink w:history="1" r:id="rId47">
              <w:r w:rsidRPr="004175C7" w:rsidR="003E4C29">
                <w:rPr>
                  <w:i/>
                  <w:iCs/>
                  <w:color w:val="0000FF"/>
                  <w:u w:val="single"/>
                  <w:lang w:val="en-GB"/>
                </w:rPr>
                <w:t>Silvia.Staffa@eesc.europa.eu</w:t>
              </w:r>
            </w:hyperlink>
          </w:p>
        </w:tc>
      </w:tr>
    </w:tbl>
    <w:p w:rsidRPr="006D6D4E" w:rsidR="004D7AC0" w:rsidP="004D7AC0" w:rsidRDefault="004D7AC0" w14:paraId="4982DE1D" w14:textId="77777777">
      <w:pPr>
        <w:pStyle w:val="ListParagraph"/>
        <w:ind w:left="0"/>
        <w:rPr>
          <w:sz w:val="20"/>
          <w:szCs w:val="20"/>
        </w:rPr>
      </w:pPr>
    </w:p>
    <w:p w:rsidR="003E4C29" w:rsidRDefault="003E4C29" w14:paraId="39B04A94" w14:textId="77777777">
      <w:pPr>
        <w:spacing w:after="160" w:line="259" w:lineRule="auto"/>
        <w:jc w:val="left"/>
      </w:pPr>
      <w:r>
        <w:br w:type="page"/>
      </w:r>
    </w:p>
    <w:p w:rsidRPr="006D6D4E" w:rsidR="003E4C29" w:rsidP="00CE679C" w:rsidRDefault="00D0241E" w14:paraId="24D6531D" w14:textId="1B698E43">
      <w:pPr>
        <w:widowControl w:val="0"/>
        <w:numPr>
          <w:ilvl w:val="0"/>
          <w:numId w:val="4"/>
        </w:numPr>
        <w:overflowPunct w:val="0"/>
        <w:autoSpaceDE w:val="0"/>
        <w:autoSpaceDN w:val="0"/>
        <w:adjustRightInd w:val="0"/>
        <w:ind w:hanging="567"/>
        <w:textAlignment w:val="baseline"/>
        <w:rPr>
          <w:b/>
          <w:lang w:val="en-GB"/>
        </w:rPr>
      </w:pPr>
      <w:hyperlink w:tgtFrame="_blank" w:history="1" r:id="rId48">
        <w:r w:rsidRPr="003E4C29" w:rsidR="003E4C29">
          <w:rPr>
            <w:b/>
            <w:bCs/>
            <w:i/>
            <w:iCs/>
            <w:color w:val="0000FF"/>
            <w:sz w:val="28"/>
            <w:szCs w:val="28"/>
            <w:u w:val="single"/>
            <w:lang w:val="en-GB"/>
          </w:rPr>
          <w:t>Innovation gap in the EU/</w:t>
        </w:r>
        <w:r w:rsidRPr="003E4C29" w:rsidR="003E4C29">
          <w:rPr>
            <w:color w:val="0000FF"/>
            <w:szCs w:val="20"/>
            <w:u w:val="single"/>
            <w:lang w:val="en-GB"/>
          </w:rPr>
          <w:t xml:space="preserve"> </w:t>
        </w:r>
        <w:r w:rsidRPr="003E4C29" w:rsidR="003E4C29">
          <w:rPr>
            <w:b/>
            <w:bCs/>
            <w:i/>
            <w:iCs/>
            <w:color w:val="0000FF"/>
            <w:sz w:val="28"/>
            <w:szCs w:val="28"/>
            <w:u w:val="single"/>
            <w:lang w:val="en-GB"/>
          </w:rPr>
          <w:t>Horizon 2020 and Horizon Europe</w:t>
        </w:r>
      </w:hyperlink>
    </w:p>
    <w:p w:rsidRPr="003E4C29" w:rsidR="00AB6CDB" w:rsidP="006D6D4E" w:rsidRDefault="00AB6CDB" w14:paraId="531DE738" w14:textId="77777777">
      <w:pPr>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1971"/>
        <w:gridCol w:w="7316"/>
      </w:tblGrid>
      <w:tr w:rsidRPr="004175C7" w:rsidR="003E4C29" w:rsidTr="006D6D4E" w14:paraId="5758057E" w14:textId="77777777">
        <w:tc>
          <w:tcPr>
            <w:tcW w:w="1061" w:type="pct"/>
          </w:tcPr>
          <w:p w:rsidRPr="004175C7" w:rsidR="003E4C29" w:rsidP="003E4C29" w:rsidRDefault="003E4C29" w14:paraId="0F356D81" w14:textId="77777777">
            <w:pPr>
              <w:tabs>
                <w:tab w:val="center" w:pos="284"/>
              </w:tabs>
              <w:overflowPunct w:val="0"/>
              <w:autoSpaceDE w:val="0"/>
              <w:autoSpaceDN w:val="0"/>
              <w:adjustRightInd w:val="0"/>
              <w:ind w:left="266" w:hanging="266"/>
              <w:textAlignment w:val="baseline"/>
              <w:rPr>
                <w:b/>
              </w:rPr>
            </w:pPr>
            <w:r w:rsidRPr="004175C7">
              <w:rPr>
                <w:b/>
              </w:rPr>
              <w:t>Rapporteur</w:t>
            </w:r>
          </w:p>
        </w:tc>
        <w:tc>
          <w:tcPr>
            <w:tcW w:w="3939" w:type="pct"/>
          </w:tcPr>
          <w:p w:rsidRPr="004175C7" w:rsidR="003E4C29" w:rsidP="003E4C29" w:rsidRDefault="003E4C29" w14:paraId="6B7DE21B" w14:textId="5FC835C4">
            <w:pPr>
              <w:tabs>
                <w:tab w:val="center" w:pos="284"/>
              </w:tabs>
              <w:overflowPunct w:val="0"/>
              <w:autoSpaceDE w:val="0"/>
              <w:autoSpaceDN w:val="0"/>
              <w:adjustRightInd w:val="0"/>
              <w:ind w:left="266" w:hanging="266"/>
              <w:textAlignment w:val="baseline"/>
            </w:pPr>
            <w:r w:rsidRPr="004175C7">
              <w:t xml:space="preserve">Georgi STOEV (Employers' </w:t>
            </w:r>
            <w:r w:rsidRPr="004175C7" w:rsidR="009F46E9">
              <w:t>G</w:t>
            </w:r>
            <w:r w:rsidRPr="004175C7">
              <w:t xml:space="preserve">roup </w:t>
            </w:r>
            <w:r w:rsidRPr="004175C7" w:rsidR="00EF069D">
              <w:t>-</w:t>
            </w:r>
            <w:r w:rsidRPr="004175C7">
              <w:t xml:space="preserve"> BG)</w:t>
            </w:r>
          </w:p>
        </w:tc>
      </w:tr>
      <w:tr w:rsidRPr="004175C7" w:rsidR="003E4C29" w:rsidTr="006D6D4E" w14:paraId="5831A3A0" w14:textId="77777777">
        <w:tc>
          <w:tcPr>
            <w:tcW w:w="1061" w:type="pct"/>
            <w:vMerge w:val="restart"/>
          </w:tcPr>
          <w:p w:rsidRPr="004175C7" w:rsidR="003E4C29" w:rsidP="003E4C29" w:rsidRDefault="003E4C29" w14:paraId="37F7C38D" w14:textId="77777777">
            <w:pPr>
              <w:tabs>
                <w:tab w:val="center" w:pos="284"/>
              </w:tabs>
              <w:overflowPunct w:val="0"/>
              <w:autoSpaceDE w:val="0"/>
              <w:autoSpaceDN w:val="0"/>
              <w:adjustRightInd w:val="0"/>
              <w:ind w:left="266" w:hanging="266"/>
              <w:textAlignment w:val="baseline"/>
              <w:rPr>
                <w:b/>
              </w:rPr>
            </w:pPr>
            <w:r w:rsidRPr="004175C7">
              <w:rPr>
                <w:b/>
              </w:rPr>
              <w:t>References</w:t>
            </w:r>
          </w:p>
        </w:tc>
        <w:tc>
          <w:tcPr>
            <w:tcW w:w="3939" w:type="pct"/>
          </w:tcPr>
          <w:p w:rsidRPr="004175C7" w:rsidR="003E4C29" w:rsidP="006D6D4E" w:rsidRDefault="003E4C29" w14:paraId="3715BE48" w14:textId="099ED27F">
            <w:pPr>
              <w:overflowPunct w:val="0"/>
              <w:autoSpaceDE w:val="0"/>
              <w:autoSpaceDN w:val="0"/>
              <w:adjustRightInd w:val="0"/>
              <w:textAlignment w:val="baseline"/>
            </w:pPr>
            <w:r w:rsidRPr="004175C7">
              <w:t>Exploratory opinion</w:t>
            </w:r>
            <w:r w:rsidRPr="004175C7" w:rsidR="00EF069D">
              <w:t xml:space="preserve"> requested by the Hungarian Presidency of the Council of the EU</w:t>
            </w:r>
          </w:p>
        </w:tc>
      </w:tr>
      <w:tr w:rsidRPr="004175C7" w:rsidR="003E4C29" w:rsidTr="006D6D4E" w14:paraId="54CB2458" w14:textId="77777777">
        <w:tc>
          <w:tcPr>
            <w:tcW w:w="1061" w:type="pct"/>
            <w:vMerge/>
          </w:tcPr>
          <w:p w:rsidRPr="004175C7" w:rsidR="003E4C29" w:rsidP="003E4C29" w:rsidRDefault="003E4C29" w14:paraId="035F184E" w14:textId="77777777">
            <w:pPr>
              <w:tabs>
                <w:tab w:val="center" w:pos="284"/>
              </w:tabs>
              <w:overflowPunct w:val="0"/>
              <w:autoSpaceDE w:val="0"/>
              <w:autoSpaceDN w:val="0"/>
              <w:adjustRightInd w:val="0"/>
              <w:ind w:left="266" w:hanging="266"/>
              <w:textAlignment w:val="baseline"/>
              <w:rPr>
                <w:b/>
              </w:rPr>
            </w:pPr>
          </w:p>
        </w:tc>
        <w:tc>
          <w:tcPr>
            <w:tcW w:w="3939" w:type="pct"/>
          </w:tcPr>
          <w:p w:rsidRPr="004175C7" w:rsidR="003E4C29" w:rsidP="003E4C29" w:rsidRDefault="003E4C29" w14:paraId="72342061" w14:textId="77777777">
            <w:pPr>
              <w:tabs>
                <w:tab w:val="center" w:pos="284"/>
              </w:tabs>
              <w:overflowPunct w:val="0"/>
              <w:autoSpaceDE w:val="0"/>
              <w:autoSpaceDN w:val="0"/>
              <w:adjustRightInd w:val="0"/>
              <w:ind w:left="266" w:hanging="266"/>
              <w:textAlignment w:val="baseline"/>
            </w:pPr>
            <w:r w:rsidRPr="004175C7">
              <w:t>EESC-2024-01786-00-00-AC</w:t>
            </w:r>
          </w:p>
        </w:tc>
      </w:tr>
    </w:tbl>
    <w:p w:rsidRPr="003E4C29" w:rsidR="003E4C29" w:rsidP="003E4C29" w:rsidRDefault="003E4C29" w14:paraId="103E2E98" w14:textId="77777777">
      <w:pPr>
        <w:tabs>
          <w:tab w:val="center" w:pos="284"/>
        </w:tabs>
        <w:overflowPunct w:val="0"/>
        <w:autoSpaceDE w:val="0"/>
        <w:autoSpaceDN w:val="0"/>
        <w:adjustRightInd w:val="0"/>
        <w:ind w:left="266" w:hanging="266"/>
        <w:textAlignment w:val="baseline"/>
        <w:rPr>
          <w:lang w:val="en-GB"/>
        </w:rPr>
      </w:pPr>
    </w:p>
    <w:p w:rsidRPr="003E4C29" w:rsidR="003E4C29" w:rsidP="003E4C29" w:rsidRDefault="003E4C29" w14:paraId="3C8E42E7" w14:textId="77777777">
      <w:pPr>
        <w:keepNext/>
        <w:keepLines/>
        <w:tabs>
          <w:tab w:val="center" w:pos="284"/>
        </w:tabs>
        <w:overflowPunct w:val="0"/>
        <w:autoSpaceDE w:val="0"/>
        <w:autoSpaceDN w:val="0"/>
        <w:adjustRightInd w:val="0"/>
        <w:ind w:left="266" w:hanging="266"/>
        <w:textAlignment w:val="baseline"/>
        <w:rPr>
          <w:b/>
          <w:lang w:val="en-GB"/>
        </w:rPr>
      </w:pPr>
      <w:r w:rsidRPr="003E4C29">
        <w:rPr>
          <w:b/>
          <w:lang w:val="en-GB"/>
        </w:rPr>
        <w:t>Key points</w:t>
      </w:r>
    </w:p>
    <w:p w:rsidRPr="003E4C29" w:rsidR="003E4C29" w:rsidP="003E4C29" w:rsidRDefault="003E4C29" w14:paraId="38A96EE9" w14:textId="77777777">
      <w:pPr>
        <w:keepNext/>
        <w:keepLines/>
        <w:tabs>
          <w:tab w:val="center" w:pos="284"/>
        </w:tabs>
        <w:overflowPunct w:val="0"/>
        <w:autoSpaceDE w:val="0"/>
        <w:autoSpaceDN w:val="0"/>
        <w:adjustRightInd w:val="0"/>
        <w:ind w:left="266" w:hanging="266"/>
        <w:textAlignment w:val="baseline"/>
        <w:rPr>
          <w:b/>
          <w:lang w:val="en-GB"/>
        </w:rPr>
      </w:pPr>
    </w:p>
    <w:p w:rsidRPr="003E4C29" w:rsidR="003E4C29" w:rsidP="003E4C29" w:rsidRDefault="003E4C29" w14:paraId="5710B610" w14:textId="77777777">
      <w:pPr>
        <w:overflowPunct w:val="0"/>
        <w:autoSpaceDE w:val="0"/>
        <w:autoSpaceDN w:val="0"/>
        <w:adjustRightInd w:val="0"/>
        <w:textAlignment w:val="baseline"/>
        <w:rPr>
          <w:bCs/>
          <w:iCs/>
          <w:lang w:val="en-GB"/>
        </w:rPr>
      </w:pPr>
      <w:r w:rsidRPr="003E4C29">
        <w:rPr>
          <w:bCs/>
          <w:iCs/>
          <w:lang w:val="en-GB"/>
        </w:rPr>
        <w:t>The EESC:</w:t>
      </w:r>
    </w:p>
    <w:p w:rsidRPr="003E4C29" w:rsidR="003E4C29" w:rsidP="006D6D4E" w:rsidRDefault="003E4C29" w14:paraId="2FEE1CAF" w14:textId="77777777">
      <w:pPr>
        <w:widowControl w:val="0"/>
        <w:numPr>
          <w:ilvl w:val="0"/>
          <w:numId w:val="33"/>
        </w:numPr>
        <w:overflowPunct w:val="0"/>
        <w:autoSpaceDE w:val="0"/>
        <w:autoSpaceDN w:val="0"/>
        <w:adjustRightInd w:val="0"/>
        <w:ind w:left="567" w:hanging="567"/>
        <w:textAlignment w:val="baseline"/>
        <w:rPr>
          <w:bCs/>
          <w:iCs/>
          <w:lang w:val="en-GB"/>
        </w:rPr>
      </w:pPr>
      <w:r w:rsidRPr="003E4C29">
        <w:rPr>
          <w:bCs/>
          <w:iCs/>
          <w:lang w:val="en-GB"/>
        </w:rPr>
        <w:t xml:space="preserve">believes that </w:t>
      </w:r>
      <w:r w:rsidRPr="003E4C29">
        <w:rPr>
          <w:b/>
          <w:iCs/>
          <w:lang w:val="en-GB"/>
        </w:rPr>
        <w:t>to close the innovation gap among the EU Members States</w:t>
      </w:r>
      <w:r w:rsidRPr="003E4C29">
        <w:rPr>
          <w:bCs/>
          <w:iCs/>
          <w:lang w:val="en-GB"/>
        </w:rPr>
        <w:t xml:space="preserve">, three major issues need to be addressed: (1) ensuring </w:t>
      </w:r>
      <w:r w:rsidRPr="003E4C29">
        <w:rPr>
          <w:b/>
          <w:iCs/>
          <w:lang w:val="en-GB"/>
        </w:rPr>
        <w:t>access to research and innovation funding in all Member States</w:t>
      </w:r>
      <w:r w:rsidRPr="003E4C29">
        <w:rPr>
          <w:bCs/>
          <w:iCs/>
          <w:lang w:val="en-GB"/>
        </w:rPr>
        <w:t xml:space="preserve">, (2) providing </w:t>
      </w:r>
      <w:r w:rsidRPr="003E4C29">
        <w:rPr>
          <w:b/>
          <w:iCs/>
          <w:lang w:val="en-GB"/>
        </w:rPr>
        <w:t>access to adequate research support infrastructure and professionals</w:t>
      </w:r>
      <w:r w:rsidRPr="003E4C29">
        <w:rPr>
          <w:bCs/>
          <w:iCs/>
          <w:lang w:val="en-GB"/>
        </w:rPr>
        <w:t xml:space="preserve">, and (3) </w:t>
      </w:r>
      <w:r w:rsidRPr="003E4C29">
        <w:rPr>
          <w:b/>
          <w:iCs/>
          <w:lang w:val="en-GB"/>
        </w:rPr>
        <w:t>tackling co-financing burdens</w:t>
      </w:r>
      <w:r w:rsidRPr="003E4C29">
        <w:rPr>
          <w:bCs/>
          <w:iCs/>
          <w:lang w:val="en-GB"/>
        </w:rPr>
        <w:t>;</w:t>
      </w:r>
    </w:p>
    <w:p w:rsidRPr="003E4C29" w:rsidR="003E4C29" w:rsidP="006D6D4E" w:rsidRDefault="003E4C29" w14:paraId="5CCF440F" w14:textId="77777777">
      <w:pPr>
        <w:widowControl w:val="0"/>
        <w:numPr>
          <w:ilvl w:val="0"/>
          <w:numId w:val="33"/>
        </w:numPr>
        <w:overflowPunct w:val="0"/>
        <w:autoSpaceDE w:val="0"/>
        <w:autoSpaceDN w:val="0"/>
        <w:adjustRightInd w:val="0"/>
        <w:ind w:left="567" w:hanging="567"/>
        <w:textAlignment w:val="baseline"/>
        <w:rPr>
          <w:bCs/>
          <w:iCs/>
          <w:lang w:val="en-GB"/>
        </w:rPr>
      </w:pPr>
      <w:r w:rsidRPr="003E4C29">
        <w:rPr>
          <w:bCs/>
          <w:iCs/>
          <w:lang w:val="en-GB"/>
        </w:rPr>
        <w:t xml:space="preserve">calls on the European Commission to develop, with the involvement of companies, trade unions, CSOs and regions, a </w:t>
      </w:r>
      <w:r w:rsidRPr="003E4C29">
        <w:rPr>
          <w:b/>
          <w:iCs/>
          <w:lang w:val="en-GB"/>
        </w:rPr>
        <w:t>Bureaucracy Reduction Action Plan</w:t>
      </w:r>
      <w:r w:rsidRPr="003E4C29">
        <w:rPr>
          <w:bCs/>
          <w:iCs/>
          <w:lang w:val="en-GB"/>
        </w:rPr>
        <w:t xml:space="preserve"> in order to identify overlapping regulations, to reduce compliance burdens and reporting obligations;</w:t>
      </w:r>
    </w:p>
    <w:p w:rsidRPr="003E4C29" w:rsidR="003E4C29" w:rsidP="006D6D4E" w:rsidRDefault="003E4C29" w14:paraId="1672CF2A" w14:textId="77777777">
      <w:pPr>
        <w:widowControl w:val="0"/>
        <w:numPr>
          <w:ilvl w:val="0"/>
          <w:numId w:val="33"/>
        </w:numPr>
        <w:overflowPunct w:val="0"/>
        <w:autoSpaceDE w:val="0"/>
        <w:autoSpaceDN w:val="0"/>
        <w:adjustRightInd w:val="0"/>
        <w:ind w:left="567" w:hanging="567"/>
        <w:textAlignment w:val="baseline"/>
        <w:rPr>
          <w:bCs/>
          <w:iCs/>
          <w:lang w:val="en-GB"/>
        </w:rPr>
      </w:pPr>
      <w:r w:rsidRPr="003E4C29">
        <w:rPr>
          <w:bCs/>
          <w:iCs/>
          <w:lang w:val="en-GB"/>
        </w:rPr>
        <w:t xml:space="preserve">calls on the European Commission to follow up the </w:t>
      </w:r>
      <w:r w:rsidRPr="003E4C29">
        <w:rPr>
          <w:b/>
          <w:iCs/>
          <w:lang w:val="en-GB"/>
        </w:rPr>
        <w:t>teaming for excellence and closing innovation gap among the Member States</w:t>
      </w:r>
      <w:r w:rsidRPr="003E4C29">
        <w:rPr>
          <w:bCs/>
          <w:iCs/>
          <w:lang w:val="en-GB"/>
        </w:rPr>
        <w:t xml:space="preserve">, particularly in Widening Countries, as well as </w:t>
      </w:r>
      <w:r w:rsidRPr="003E4C29">
        <w:rPr>
          <w:b/>
          <w:iCs/>
          <w:lang w:val="en-GB"/>
        </w:rPr>
        <w:t>in the light of the preparation of the next research framework programme</w:t>
      </w:r>
      <w:r w:rsidRPr="003E4C29">
        <w:rPr>
          <w:bCs/>
          <w:iCs/>
          <w:lang w:val="en-GB"/>
        </w:rPr>
        <w:t>;</w:t>
      </w:r>
    </w:p>
    <w:p w:rsidRPr="003E4C29" w:rsidR="003E4C29" w:rsidP="006D6D4E" w:rsidRDefault="003E4C29" w14:paraId="4D823E52" w14:textId="77777777">
      <w:pPr>
        <w:widowControl w:val="0"/>
        <w:numPr>
          <w:ilvl w:val="0"/>
          <w:numId w:val="33"/>
        </w:numPr>
        <w:overflowPunct w:val="0"/>
        <w:autoSpaceDE w:val="0"/>
        <w:autoSpaceDN w:val="0"/>
        <w:adjustRightInd w:val="0"/>
        <w:ind w:left="567" w:hanging="567"/>
        <w:textAlignment w:val="baseline"/>
        <w:rPr>
          <w:bCs/>
          <w:iCs/>
          <w:lang w:val="en-GB"/>
        </w:rPr>
      </w:pPr>
      <w:r w:rsidRPr="003E4C29">
        <w:rPr>
          <w:bCs/>
          <w:iCs/>
          <w:lang w:val="en-GB"/>
        </w:rPr>
        <w:t xml:space="preserve">advocates </w:t>
      </w:r>
      <w:r w:rsidRPr="003E4C29">
        <w:rPr>
          <w:b/>
          <w:iCs/>
          <w:lang w:val="en-GB"/>
        </w:rPr>
        <w:t>faster and simpler planning and approval procedures</w:t>
      </w:r>
      <w:r w:rsidRPr="003E4C29">
        <w:rPr>
          <w:bCs/>
          <w:iCs/>
          <w:lang w:val="en-GB"/>
        </w:rPr>
        <w:t xml:space="preserve"> and further expanding on the implementation of open science in the context of Horizon Europe;</w:t>
      </w:r>
    </w:p>
    <w:p w:rsidRPr="003E4C29" w:rsidR="003E4C29" w:rsidP="006D6D4E" w:rsidRDefault="003E4C29" w14:paraId="189DB53F" w14:textId="77777777">
      <w:pPr>
        <w:widowControl w:val="0"/>
        <w:numPr>
          <w:ilvl w:val="0"/>
          <w:numId w:val="33"/>
        </w:numPr>
        <w:overflowPunct w:val="0"/>
        <w:autoSpaceDE w:val="0"/>
        <w:autoSpaceDN w:val="0"/>
        <w:adjustRightInd w:val="0"/>
        <w:ind w:left="567" w:hanging="567"/>
        <w:textAlignment w:val="baseline"/>
        <w:rPr>
          <w:bCs/>
          <w:iCs/>
          <w:lang w:val="en-GB"/>
        </w:rPr>
      </w:pPr>
      <w:r w:rsidRPr="003E4C29">
        <w:rPr>
          <w:bCs/>
          <w:iCs/>
          <w:lang w:val="en-GB"/>
        </w:rPr>
        <w:t xml:space="preserve">emphasises the importance of </w:t>
      </w:r>
      <w:r w:rsidRPr="003E4C29">
        <w:rPr>
          <w:b/>
          <w:iCs/>
          <w:lang w:val="en-GB"/>
        </w:rPr>
        <w:t>aligning support</w:t>
      </w:r>
      <w:r w:rsidRPr="003E4C29">
        <w:rPr>
          <w:bCs/>
          <w:iCs/>
          <w:lang w:val="en-GB"/>
        </w:rPr>
        <w:t xml:space="preserve"> such as trainings, impact assessment, effective participation of beneficiaries </w:t>
      </w:r>
      <w:r w:rsidRPr="003E4C29">
        <w:rPr>
          <w:b/>
          <w:iCs/>
          <w:lang w:val="en-GB"/>
        </w:rPr>
        <w:t>and enabling the participation of SMEs</w:t>
      </w:r>
      <w:r w:rsidRPr="003E4C29">
        <w:rPr>
          <w:bCs/>
          <w:iCs/>
          <w:lang w:val="en-GB"/>
        </w:rPr>
        <w:t>, through their engagement in smaller scale projects, which would also enable and further promote their participation in larger projects as well;</w:t>
      </w:r>
    </w:p>
    <w:p w:rsidRPr="003E4C29" w:rsidR="003E4C29" w:rsidP="006D6D4E" w:rsidRDefault="003E4C29" w14:paraId="753EE31D" w14:textId="77777777">
      <w:pPr>
        <w:widowControl w:val="0"/>
        <w:numPr>
          <w:ilvl w:val="0"/>
          <w:numId w:val="33"/>
        </w:numPr>
        <w:overflowPunct w:val="0"/>
        <w:autoSpaceDE w:val="0"/>
        <w:autoSpaceDN w:val="0"/>
        <w:adjustRightInd w:val="0"/>
        <w:ind w:left="567" w:hanging="567"/>
        <w:textAlignment w:val="baseline"/>
        <w:rPr>
          <w:lang w:val="en-GB"/>
        </w:rPr>
      </w:pPr>
      <w:r w:rsidRPr="003E4C29">
        <w:rPr>
          <w:lang w:val="en-GB"/>
        </w:rPr>
        <w:t xml:space="preserve">recommends </w:t>
      </w:r>
      <w:r w:rsidRPr="003E4C29">
        <w:rPr>
          <w:b/>
          <w:bCs/>
          <w:lang w:val="en-GB"/>
        </w:rPr>
        <w:t>to make a better use of the existing ERA Monitoring framework, European Innovation Scoreboard and Regional Innovation Scoreboard</w:t>
      </w:r>
      <w:r w:rsidRPr="003E4C29">
        <w:rPr>
          <w:lang w:val="en-GB"/>
        </w:rPr>
        <w:t>, aimed at enhancing the implementation, coordination and monitoring of research and innovation, with the support from social partners and specialised CSOs from the beneficiary countries.</w:t>
      </w:r>
    </w:p>
    <w:p w:rsidRPr="003E4C29" w:rsidR="003E4C29" w:rsidP="003E4C29" w:rsidRDefault="003E4C29" w14:paraId="089BB657" w14:textId="77777777">
      <w:pPr>
        <w:widowControl w:val="0"/>
        <w:overflowPunct w:val="0"/>
        <w:autoSpaceDE w:val="0"/>
        <w:autoSpaceDN w:val="0"/>
        <w:adjustRightInd w:val="0"/>
        <w:ind w:left="709"/>
        <w:textAlignment w:val="baseline"/>
        <w:rPr>
          <w:szCs w:val="20"/>
          <w:lang w:val="en-GB"/>
        </w:rPr>
      </w:pPr>
    </w:p>
    <w:tbl>
      <w:tblPr>
        <w:tblW w:w="3516" w:type="pct"/>
        <w:tblLook w:val="04A0" w:firstRow="1" w:lastRow="0" w:firstColumn="1" w:lastColumn="0" w:noHBand="0" w:noVBand="1"/>
      </w:tblPr>
      <w:tblGrid>
        <w:gridCol w:w="2032"/>
        <w:gridCol w:w="4499"/>
      </w:tblGrid>
      <w:tr w:rsidRPr="004175C7" w:rsidR="003E4C29" w:rsidTr="0015437C" w14:paraId="123579B2" w14:textId="77777777">
        <w:tc>
          <w:tcPr>
            <w:tcW w:w="1556" w:type="pct"/>
          </w:tcPr>
          <w:p w:rsidRPr="004175C7" w:rsidR="003E4C29" w:rsidP="003E4C29" w:rsidRDefault="003E4C29" w14:paraId="723CBD8D" w14:textId="77777777">
            <w:pPr>
              <w:overflowPunct w:val="0"/>
              <w:autoSpaceDE w:val="0"/>
              <w:autoSpaceDN w:val="0"/>
              <w:adjustRightInd w:val="0"/>
              <w:spacing w:line="240" w:lineRule="auto"/>
              <w:textAlignment w:val="baseline"/>
              <w:rPr>
                <w:i/>
              </w:rPr>
            </w:pPr>
            <w:r w:rsidRPr="004175C7">
              <w:rPr>
                <w:b/>
                <w:i/>
              </w:rPr>
              <w:t>Contact</w:t>
            </w:r>
          </w:p>
        </w:tc>
        <w:tc>
          <w:tcPr>
            <w:tcW w:w="3444" w:type="pct"/>
          </w:tcPr>
          <w:p w:rsidRPr="004175C7" w:rsidR="003E4C29" w:rsidP="003E4C29" w:rsidRDefault="003E4C29" w14:paraId="1F40C0E9" w14:textId="77777777">
            <w:pPr>
              <w:overflowPunct w:val="0"/>
              <w:autoSpaceDE w:val="0"/>
              <w:autoSpaceDN w:val="0"/>
              <w:adjustRightInd w:val="0"/>
              <w:spacing w:line="240" w:lineRule="auto"/>
              <w:textAlignment w:val="baseline"/>
              <w:rPr>
                <w:i/>
              </w:rPr>
            </w:pPr>
            <w:r w:rsidRPr="004175C7">
              <w:rPr>
                <w:i/>
              </w:rPr>
              <w:t>Veronika Kadlecova</w:t>
            </w:r>
          </w:p>
        </w:tc>
      </w:tr>
      <w:tr w:rsidRPr="004175C7" w:rsidR="003E4C29" w:rsidTr="0015437C" w14:paraId="280094D3" w14:textId="77777777">
        <w:tc>
          <w:tcPr>
            <w:tcW w:w="1556" w:type="pct"/>
          </w:tcPr>
          <w:p w:rsidRPr="004175C7" w:rsidR="003E4C29" w:rsidP="003E4C29" w:rsidRDefault="003E4C29" w14:paraId="288A6D58" w14:textId="77777777">
            <w:pPr>
              <w:overflowPunct w:val="0"/>
              <w:autoSpaceDE w:val="0"/>
              <w:autoSpaceDN w:val="0"/>
              <w:adjustRightInd w:val="0"/>
              <w:spacing w:line="240" w:lineRule="auto"/>
              <w:textAlignment w:val="baseline"/>
              <w:rPr>
                <w:i/>
              </w:rPr>
            </w:pPr>
            <w:r w:rsidRPr="004175C7">
              <w:rPr>
                <w:i/>
              </w:rPr>
              <w:t>Tel.</w:t>
            </w:r>
          </w:p>
        </w:tc>
        <w:tc>
          <w:tcPr>
            <w:tcW w:w="3444" w:type="pct"/>
          </w:tcPr>
          <w:p w:rsidRPr="004175C7" w:rsidR="003E4C29" w:rsidP="006D6D4E" w:rsidRDefault="003E4C29" w14:paraId="61918DFA" w14:textId="52DB2209">
            <w:pPr>
              <w:overflowPunct w:val="0"/>
              <w:autoSpaceDE w:val="0"/>
              <w:autoSpaceDN w:val="0"/>
              <w:adjustRightInd w:val="0"/>
              <w:spacing w:line="240" w:lineRule="auto"/>
              <w:jc w:val="left"/>
              <w:textAlignment w:val="baseline"/>
              <w:rPr>
                <w:i/>
              </w:rPr>
            </w:pPr>
            <w:r w:rsidRPr="004175C7">
              <w:rPr>
                <w:i/>
              </w:rPr>
              <w:t>+32 25469113</w:t>
            </w:r>
          </w:p>
        </w:tc>
      </w:tr>
      <w:tr w:rsidRPr="004175C7" w:rsidR="003E4C29" w:rsidTr="0015437C" w14:paraId="5771A21D" w14:textId="77777777">
        <w:tc>
          <w:tcPr>
            <w:tcW w:w="1556" w:type="pct"/>
          </w:tcPr>
          <w:p w:rsidRPr="004175C7" w:rsidR="003E4C29" w:rsidP="003E4C29" w:rsidRDefault="00EF069D" w14:paraId="395A36CC" w14:textId="1EC398EA">
            <w:pPr>
              <w:overflowPunct w:val="0"/>
              <w:autoSpaceDE w:val="0"/>
              <w:autoSpaceDN w:val="0"/>
              <w:adjustRightInd w:val="0"/>
              <w:spacing w:line="240" w:lineRule="auto"/>
              <w:textAlignment w:val="baseline"/>
              <w:rPr>
                <w:i/>
              </w:rPr>
            </w:pPr>
            <w:r w:rsidRPr="004175C7">
              <w:rPr>
                <w:i/>
              </w:rPr>
              <w:t>E</w:t>
            </w:r>
            <w:r w:rsidRPr="004175C7" w:rsidR="003E4C29">
              <w:rPr>
                <w:i/>
              </w:rPr>
              <w:t>mail</w:t>
            </w:r>
          </w:p>
        </w:tc>
        <w:tc>
          <w:tcPr>
            <w:tcW w:w="3444" w:type="pct"/>
          </w:tcPr>
          <w:p w:rsidRPr="004175C7" w:rsidR="003E4C29" w:rsidP="003E4C29" w:rsidRDefault="009D6A27" w14:paraId="54F50946" w14:textId="77777777">
            <w:pPr>
              <w:overflowPunct w:val="0"/>
              <w:autoSpaceDE w:val="0"/>
              <w:autoSpaceDN w:val="0"/>
              <w:adjustRightInd w:val="0"/>
              <w:spacing w:line="240" w:lineRule="auto"/>
              <w:textAlignment w:val="baseline"/>
              <w:rPr>
                <w:i/>
              </w:rPr>
            </w:pPr>
            <w:hyperlink w:history="1" r:id="rId49">
              <w:r w:rsidRPr="004175C7" w:rsidR="003E4C29">
                <w:rPr>
                  <w:i/>
                  <w:color w:val="0000FF"/>
                  <w:u w:val="single"/>
                </w:rPr>
                <w:t>V</w:t>
              </w:r>
              <w:r w:rsidRPr="004175C7" w:rsidR="003E4C29">
                <w:rPr>
                  <w:i/>
                  <w:color w:val="0000FF"/>
                  <w:u w:val="single"/>
                  <w:lang w:val="en-GB"/>
                </w:rPr>
                <w:t>eronika.Kadlecova</w:t>
              </w:r>
              <w:r w:rsidRPr="004175C7" w:rsidR="003E4C29">
                <w:rPr>
                  <w:i/>
                  <w:color w:val="0000FF"/>
                  <w:u w:val="single"/>
                </w:rPr>
                <w:t>@eesc.europa.eu</w:t>
              </w:r>
            </w:hyperlink>
          </w:p>
        </w:tc>
      </w:tr>
    </w:tbl>
    <w:p w:rsidRPr="00AB6CDB" w:rsidR="003E4C29" w:rsidP="004D7AC0" w:rsidRDefault="003E4C29" w14:paraId="1CE02D4F" w14:textId="77777777">
      <w:pPr>
        <w:spacing w:after="160" w:line="259" w:lineRule="auto"/>
        <w:jc w:val="left"/>
      </w:pPr>
    </w:p>
    <w:p w:rsidR="003E4C29" w:rsidRDefault="003E4C29" w14:paraId="59E68DCD" w14:textId="77777777">
      <w:pPr>
        <w:spacing w:after="160" w:line="259" w:lineRule="auto"/>
        <w:jc w:val="left"/>
      </w:pPr>
      <w:r>
        <w:br w:type="page"/>
      </w:r>
    </w:p>
    <w:p w:rsidRPr="006D6D4E" w:rsidR="00330CFA" w:rsidP="00CE679C" w:rsidRDefault="00D0241E" w14:paraId="15092F34" w14:textId="7044ED97">
      <w:pPr>
        <w:widowControl w:val="0"/>
        <w:numPr>
          <w:ilvl w:val="0"/>
          <w:numId w:val="4"/>
        </w:numPr>
        <w:overflowPunct w:val="0"/>
        <w:autoSpaceDE w:val="0"/>
        <w:autoSpaceDN w:val="0"/>
        <w:adjustRightInd w:val="0"/>
        <w:ind w:hanging="567"/>
        <w:textAlignment w:val="baseline"/>
        <w:rPr>
          <w:b/>
          <w:lang w:val="en-GB"/>
        </w:rPr>
      </w:pPr>
      <w:hyperlink w:tgtFrame="_blank" w:history="1" r:id="rId50">
        <w:r w:rsidRPr="00330CFA" w:rsidR="00330CFA">
          <w:rPr>
            <w:b/>
            <w:bCs/>
            <w:i/>
            <w:iCs/>
            <w:color w:val="0000FF"/>
            <w:sz w:val="28"/>
            <w:szCs w:val="28"/>
            <w:u w:val="single"/>
            <w:lang w:val="en-GB"/>
          </w:rPr>
          <w:t>Strengthening Consumer Information Requirements in the EU</w:t>
        </w:r>
      </w:hyperlink>
    </w:p>
    <w:p w:rsidRPr="00330CFA" w:rsidR="00AB6CDB" w:rsidP="006D6D4E" w:rsidRDefault="00AB6CDB" w14:paraId="3923D965" w14:textId="77777777">
      <w:pPr>
        <w:widowControl w:val="0"/>
        <w:overflowPunct w:val="0"/>
        <w:autoSpaceDE w:val="0"/>
        <w:autoSpaceDN w:val="0"/>
        <w:adjustRightInd w:val="0"/>
        <w:ind w:left="266"/>
        <w:textAlignment w:val="baseline"/>
        <w:rPr>
          <w:b/>
          <w:lang w:val="en-GB"/>
        </w:rPr>
      </w:pPr>
    </w:p>
    <w:tbl>
      <w:tblPr>
        <w:tblW w:w="4766" w:type="pct"/>
        <w:tblLook w:val="04A0" w:firstRow="1" w:lastRow="0" w:firstColumn="1" w:lastColumn="0" w:noHBand="0" w:noVBand="1"/>
      </w:tblPr>
      <w:tblGrid>
        <w:gridCol w:w="2032"/>
        <w:gridCol w:w="6820"/>
      </w:tblGrid>
      <w:tr w:rsidRPr="004175C7" w:rsidR="00330CFA" w:rsidTr="0015437C" w14:paraId="708D653E" w14:textId="77777777">
        <w:tc>
          <w:tcPr>
            <w:tcW w:w="1148" w:type="pct"/>
          </w:tcPr>
          <w:p w:rsidRPr="004175C7" w:rsidR="00330CFA" w:rsidP="00330CFA" w:rsidRDefault="00330CFA" w14:paraId="5A7705D1" w14:textId="77777777">
            <w:pPr>
              <w:tabs>
                <w:tab w:val="center" w:pos="284"/>
              </w:tabs>
              <w:overflowPunct w:val="0"/>
              <w:autoSpaceDE w:val="0"/>
              <w:autoSpaceDN w:val="0"/>
              <w:adjustRightInd w:val="0"/>
              <w:ind w:left="266" w:hanging="266"/>
              <w:textAlignment w:val="baseline"/>
              <w:rPr>
                <w:b/>
              </w:rPr>
            </w:pPr>
            <w:r w:rsidRPr="004175C7">
              <w:rPr>
                <w:b/>
              </w:rPr>
              <w:t>Rapporteur</w:t>
            </w:r>
          </w:p>
        </w:tc>
        <w:tc>
          <w:tcPr>
            <w:tcW w:w="3852" w:type="pct"/>
          </w:tcPr>
          <w:p w:rsidRPr="004175C7" w:rsidR="00330CFA" w:rsidP="006D6D4E" w:rsidRDefault="00330CFA" w14:paraId="2CC3D9F5" w14:textId="0CF0E978">
            <w:pPr>
              <w:overflowPunct w:val="0"/>
              <w:autoSpaceDE w:val="0"/>
              <w:autoSpaceDN w:val="0"/>
              <w:adjustRightInd w:val="0"/>
              <w:ind w:left="37" w:hanging="37"/>
              <w:textAlignment w:val="baseline"/>
            </w:pPr>
            <w:r w:rsidRPr="004175C7">
              <w:t>Bernardo HERNÁNDEZ BATALLER (Civil Society Organisations</w:t>
            </w:r>
            <w:r w:rsidRPr="004175C7" w:rsidR="00B52CE3">
              <w:t>' Group</w:t>
            </w:r>
            <w:r w:rsidRPr="004175C7">
              <w:t xml:space="preserve"> </w:t>
            </w:r>
            <w:r w:rsidRPr="004175C7" w:rsidR="00FB7F11">
              <w:t>-</w:t>
            </w:r>
            <w:r w:rsidRPr="004175C7">
              <w:t xml:space="preserve"> ES)</w:t>
            </w:r>
          </w:p>
        </w:tc>
      </w:tr>
      <w:tr w:rsidRPr="004175C7" w:rsidR="00330CFA" w:rsidTr="0015437C" w14:paraId="298AD12B" w14:textId="77777777">
        <w:tc>
          <w:tcPr>
            <w:tcW w:w="1148" w:type="pct"/>
            <w:vMerge w:val="restart"/>
          </w:tcPr>
          <w:p w:rsidRPr="004175C7" w:rsidR="00330CFA" w:rsidP="00330CFA" w:rsidRDefault="00330CFA" w14:paraId="772C3703" w14:textId="77777777">
            <w:pPr>
              <w:tabs>
                <w:tab w:val="center" w:pos="284"/>
              </w:tabs>
              <w:overflowPunct w:val="0"/>
              <w:autoSpaceDE w:val="0"/>
              <w:autoSpaceDN w:val="0"/>
              <w:adjustRightInd w:val="0"/>
              <w:ind w:left="266" w:hanging="266"/>
              <w:textAlignment w:val="baseline"/>
              <w:rPr>
                <w:b/>
              </w:rPr>
            </w:pPr>
            <w:r w:rsidRPr="004175C7">
              <w:rPr>
                <w:b/>
              </w:rPr>
              <w:t>References</w:t>
            </w:r>
          </w:p>
        </w:tc>
        <w:tc>
          <w:tcPr>
            <w:tcW w:w="3852" w:type="pct"/>
          </w:tcPr>
          <w:p w:rsidRPr="004175C7" w:rsidR="00330CFA" w:rsidP="00330CFA" w:rsidRDefault="00330CFA" w14:paraId="764754BD" w14:textId="77777777">
            <w:pPr>
              <w:tabs>
                <w:tab w:val="center" w:pos="284"/>
              </w:tabs>
              <w:overflowPunct w:val="0"/>
              <w:autoSpaceDE w:val="0"/>
              <w:autoSpaceDN w:val="0"/>
              <w:adjustRightInd w:val="0"/>
              <w:ind w:left="266" w:hanging="266"/>
              <w:textAlignment w:val="baseline"/>
            </w:pPr>
            <w:r w:rsidRPr="004175C7">
              <w:t>Own-initiative opinion</w:t>
            </w:r>
          </w:p>
        </w:tc>
      </w:tr>
      <w:tr w:rsidRPr="004175C7" w:rsidR="00330CFA" w:rsidTr="0015437C" w14:paraId="0585B067" w14:textId="77777777">
        <w:tc>
          <w:tcPr>
            <w:tcW w:w="1148" w:type="pct"/>
            <w:vMerge/>
          </w:tcPr>
          <w:p w:rsidRPr="004175C7" w:rsidR="00330CFA" w:rsidP="00330CFA" w:rsidRDefault="00330CFA" w14:paraId="4D8737DC" w14:textId="77777777">
            <w:pPr>
              <w:tabs>
                <w:tab w:val="center" w:pos="284"/>
              </w:tabs>
              <w:overflowPunct w:val="0"/>
              <w:autoSpaceDE w:val="0"/>
              <w:autoSpaceDN w:val="0"/>
              <w:adjustRightInd w:val="0"/>
              <w:ind w:left="266" w:hanging="266"/>
              <w:textAlignment w:val="baseline"/>
              <w:rPr>
                <w:b/>
              </w:rPr>
            </w:pPr>
          </w:p>
        </w:tc>
        <w:tc>
          <w:tcPr>
            <w:tcW w:w="3852" w:type="pct"/>
          </w:tcPr>
          <w:p w:rsidRPr="004175C7" w:rsidR="00330CFA" w:rsidP="00330CFA" w:rsidRDefault="00330CFA" w14:paraId="5776D993" w14:textId="77777777">
            <w:pPr>
              <w:tabs>
                <w:tab w:val="center" w:pos="284"/>
              </w:tabs>
              <w:overflowPunct w:val="0"/>
              <w:autoSpaceDE w:val="0"/>
              <w:autoSpaceDN w:val="0"/>
              <w:adjustRightInd w:val="0"/>
              <w:ind w:left="266" w:hanging="266"/>
              <w:textAlignment w:val="baseline"/>
            </w:pPr>
            <w:r w:rsidRPr="004175C7">
              <w:t>EESC-2024-00553-00-00-AC</w:t>
            </w:r>
          </w:p>
        </w:tc>
      </w:tr>
    </w:tbl>
    <w:p w:rsidRPr="00330CFA" w:rsidR="00330CFA" w:rsidP="00330CFA" w:rsidRDefault="00330CFA" w14:paraId="74CD0448" w14:textId="77777777">
      <w:pPr>
        <w:tabs>
          <w:tab w:val="center" w:pos="284"/>
        </w:tabs>
        <w:overflowPunct w:val="0"/>
        <w:autoSpaceDE w:val="0"/>
        <w:autoSpaceDN w:val="0"/>
        <w:adjustRightInd w:val="0"/>
        <w:ind w:left="266" w:hanging="266"/>
        <w:textAlignment w:val="baseline"/>
        <w:rPr>
          <w:lang w:val="en-GB"/>
        </w:rPr>
      </w:pPr>
    </w:p>
    <w:p w:rsidRPr="00330CFA" w:rsidR="00330CFA" w:rsidP="00330CFA" w:rsidRDefault="00330CFA" w14:paraId="782A2614" w14:textId="77777777">
      <w:pPr>
        <w:keepNext/>
        <w:keepLines/>
        <w:tabs>
          <w:tab w:val="center" w:pos="284"/>
        </w:tabs>
        <w:overflowPunct w:val="0"/>
        <w:autoSpaceDE w:val="0"/>
        <w:autoSpaceDN w:val="0"/>
        <w:adjustRightInd w:val="0"/>
        <w:ind w:left="266" w:hanging="266"/>
        <w:textAlignment w:val="baseline"/>
        <w:rPr>
          <w:b/>
          <w:lang w:val="en-GB"/>
        </w:rPr>
      </w:pPr>
      <w:r w:rsidRPr="00330CFA">
        <w:rPr>
          <w:b/>
          <w:lang w:val="en-GB"/>
        </w:rPr>
        <w:t>Key points</w:t>
      </w:r>
    </w:p>
    <w:p w:rsidRPr="00330CFA" w:rsidR="00330CFA" w:rsidP="00330CFA" w:rsidRDefault="00330CFA" w14:paraId="0403CB13" w14:textId="77777777">
      <w:pPr>
        <w:keepNext/>
        <w:keepLines/>
        <w:tabs>
          <w:tab w:val="center" w:pos="284"/>
        </w:tabs>
        <w:overflowPunct w:val="0"/>
        <w:autoSpaceDE w:val="0"/>
        <w:autoSpaceDN w:val="0"/>
        <w:adjustRightInd w:val="0"/>
        <w:ind w:left="266" w:hanging="266"/>
        <w:textAlignment w:val="baseline"/>
        <w:rPr>
          <w:b/>
          <w:lang w:val="en-GB"/>
        </w:rPr>
      </w:pPr>
    </w:p>
    <w:p w:rsidRPr="00330CFA" w:rsidR="00330CFA" w:rsidP="00330CFA" w:rsidRDefault="00330CFA" w14:paraId="20924A7B" w14:textId="77777777">
      <w:pPr>
        <w:overflowPunct w:val="0"/>
        <w:autoSpaceDE w:val="0"/>
        <w:autoSpaceDN w:val="0"/>
        <w:adjustRightInd w:val="0"/>
        <w:textAlignment w:val="baseline"/>
        <w:rPr>
          <w:bCs/>
          <w:iCs/>
          <w:lang w:val="en-GB"/>
        </w:rPr>
      </w:pPr>
      <w:r w:rsidRPr="00330CFA">
        <w:rPr>
          <w:bCs/>
          <w:iCs/>
          <w:lang w:val="en-GB"/>
        </w:rPr>
        <w:t>The EESC:</w:t>
      </w:r>
    </w:p>
    <w:p w:rsidRPr="00330CFA" w:rsidR="00330CFA" w:rsidP="006D6D4E" w:rsidRDefault="00330CFA" w14:paraId="616A6258" w14:textId="77777777">
      <w:pPr>
        <w:widowControl w:val="0"/>
        <w:numPr>
          <w:ilvl w:val="0"/>
          <w:numId w:val="34"/>
        </w:numPr>
        <w:overflowPunct w:val="0"/>
        <w:autoSpaceDE w:val="0"/>
        <w:autoSpaceDN w:val="0"/>
        <w:adjustRightInd w:val="0"/>
        <w:ind w:left="567" w:hanging="567"/>
        <w:textAlignment w:val="baseline"/>
        <w:rPr>
          <w:bCs/>
          <w:iCs/>
          <w:lang w:val="en-GB"/>
        </w:rPr>
      </w:pPr>
      <w:r w:rsidRPr="00330CFA">
        <w:rPr>
          <w:bCs/>
          <w:iCs/>
          <w:lang w:val="en-GB"/>
        </w:rPr>
        <w:t xml:space="preserve">suggests that </w:t>
      </w:r>
      <w:r w:rsidRPr="00330CFA">
        <w:rPr>
          <w:b/>
          <w:iCs/>
          <w:lang w:val="en-GB"/>
        </w:rPr>
        <w:t>accessible, readable and understandable information</w:t>
      </w:r>
      <w:r w:rsidRPr="00330CFA">
        <w:rPr>
          <w:bCs/>
          <w:iCs/>
          <w:lang w:val="en-GB"/>
        </w:rPr>
        <w:t xml:space="preserve"> should be made available to all people, especially those with </w:t>
      </w:r>
      <w:r w:rsidRPr="00330CFA">
        <w:rPr>
          <w:b/>
          <w:iCs/>
          <w:lang w:val="en-GB"/>
        </w:rPr>
        <w:t>disabilities</w:t>
      </w:r>
      <w:r w:rsidRPr="00330CFA">
        <w:rPr>
          <w:bCs/>
          <w:iCs/>
          <w:lang w:val="en-GB"/>
        </w:rPr>
        <w:t>, and when it comes to goods and services from third countries. However, this should not create unnecessary red tape for small and medium-sized enterprises;</w:t>
      </w:r>
    </w:p>
    <w:p w:rsidRPr="00330CFA" w:rsidR="00330CFA" w:rsidP="006D6D4E" w:rsidRDefault="00330CFA" w14:paraId="494BBA10" w14:textId="77777777">
      <w:pPr>
        <w:widowControl w:val="0"/>
        <w:numPr>
          <w:ilvl w:val="0"/>
          <w:numId w:val="34"/>
        </w:numPr>
        <w:overflowPunct w:val="0"/>
        <w:autoSpaceDE w:val="0"/>
        <w:autoSpaceDN w:val="0"/>
        <w:adjustRightInd w:val="0"/>
        <w:ind w:left="567" w:hanging="567"/>
        <w:textAlignment w:val="baseline"/>
        <w:rPr>
          <w:bCs/>
          <w:iCs/>
          <w:lang w:val="en-GB"/>
        </w:rPr>
      </w:pPr>
      <w:r w:rsidRPr="00330CFA">
        <w:rPr>
          <w:bCs/>
          <w:iCs/>
          <w:lang w:val="en-GB"/>
        </w:rPr>
        <w:t xml:space="preserve">considers that </w:t>
      </w:r>
      <w:r w:rsidRPr="00330CFA">
        <w:rPr>
          <w:szCs w:val="20"/>
          <w:lang w:val="en-GB"/>
        </w:rPr>
        <w:t xml:space="preserve">the EU consumer rights acquis is perceived as complicated and fragmented, especially difficult for small businesses to comply with. The </w:t>
      </w:r>
      <w:r w:rsidRPr="00330CFA">
        <w:rPr>
          <w:b/>
          <w:bCs/>
          <w:szCs w:val="20"/>
          <w:lang w:val="en-GB"/>
        </w:rPr>
        <w:t>EU consumer rules should be simplified and streamlined</w:t>
      </w:r>
      <w:r w:rsidRPr="00330CFA">
        <w:rPr>
          <w:szCs w:val="20"/>
          <w:lang w:val="en-GB"/>
        </w:rPr>
        <w:t xml:space="preserve"> in order to make it easier for businesses to comply with and consumers to be aware of their rights;</w:t>
      </w:r>
    </w:p>
    <w:p w:rsidRPr="00330CFA" w:rsidR="00330CFA" w:rsidP="006D6D4E" w:rsidRDefault="00330CFA" w14:paraId="792DC775" w14:textId="77777777">
      <w:pPr>
        <w:widowControl w:val="0"/>
        <w:numPr>
          <w:ilvl w:val="0"/>
          <w:numId w:val="34"/>
        </w:numPr>
        <w:overflowPunct w:val="0"/>
        <w:autoSpaceDE w:val="0"/>
        <w:autoSpaceDN w:val="0"/>
        <w:adjustRightInd w:val="0"/>
        <w:ind w:left="567" w:hanging="567"/>
        <w:textAlignment w:val="baseline"/>
        <w:rPr>
          <w:bCs/>
          <w:iCs/>
          <w:lang w:val="en-GB"/>
        </w:rPr>
      </w:pPr>
      <w:r w:rsidRPr="00330CFA">
        <w:rPr>
          <w:szCs w:val="20"/>
          <w:lang w:val="en-GB"/>
        </w:rPr>
        <w:t xml:space="preserve">recommends that the right to consumer information in the internal market should be realised by using </w:t>
      </w:r>
      <w:r w:rsidRPr="00330CFA">
        <w:rPr>
          <w:b/>
          <w:bCs/>
          <w:szCs w:val="20"/>
          <w:lang w:val="en-GB"/>
        </w:rPr>
        <w:t>smart labels</w:t>
      </w:r>
      <w:r w:rsidRPr="00330CFA">
        <w:rPr>
          <w:szCs w:val="20"/>
          <w:lang w:val="en-GB"/>
        </w:rPr>
        <w:t xml:space="preserve"> to monitor the state of products, by promoting the digital transition, and by developing robotics, artificial intelligence, blockchain and virtual reality;</w:t>
      </w:r>
    </w:p>
    <w:p w:rsidRPr="00330CFA" w:rsidR="00330CFA" w:rsidP="006D6D4E" w:rsidRDefault="00330CFA" w14:paraId="6C49D6ED" w14:textId="77777777">
      <w:pPr>
        <w:widowControl w:val="0"/>
        <w:numPr>
          <w:ilvl w:val="0"/>
          <w:numId w:val="34"/>
        </w:numPr>
        <w:overflowPunct w:val="0"/>
        <w:autoSpaceDE w:val="0"/>
        <w:autoSpaceDN w:val="0"/>
        <w:adjustRightInd w:val="0"/>
        <w:ind w:left="567" w:hanging="567"/>
        <w:textAlignment w:val="baseline"/>
        <w:rPr>
          <w:lang w:val="en-GB"/>
        </w:rPr>
      </w:pPr>
      <w:r w:rsidRPr="00330CFA">
        <w:rPr>
          <w:szCs w:val="20"/>
          <w:lang w:val="en-GB"/>
        </w:rPr>
        <w:t xml:space="preserve">is concerned about the actions of providers of </w:t>
      </w:r>
      <w:r w:rsidRPr="00330CFA">
        <w:rPr>
          <w:b/>
          <w:bCs/>
          <w:szCs w:val="20"/>
          <w:lang w:val="en-GB"/>
        </w:rPr>
        <w:t>online platform services and search engines</w:t>
      </w:r>
      <w:r w:rsidRPr="00330CFA">
        <w:rPr>
          <w:szCs w:val="20"/>
          <w:lang w:val="en-GB"/>
        </w:rPr>
        <w:t xml:space="preserve"> with regard to consumers’ right to information, and the obligation to apply reasonable, proportionate and effective measures to reduce systemic risks and illegal content, in particular to protect minors. In this regard, the EESC calls for equality between EU and non-EU operators when it comes to compliance along the entire value chain.</w:t>
      </w:r>
    </w:p>
    <w:p w:rsidRPr="00330CFA" w:rsidR="00330CFA" w:rsidP="00330CFA" w:rsidRDefault="00330CFA" w14:paraId="67C73303" w14:textId="77777777">
      <w:pPr>
        <w:widowControl w:val="0"/>
        <w:overflowPunct w:val="0"/>
        <w:autoSpaceDE w:val="0"/>
        <w:autoSpaceDN w:val="0"/>
        <w:adjustRightInd w:val="0"/>
        <w:ind w:left="709"/>
        <w:textAlignment w:val="baseline"/>
        <w:rPr>
          <w:szCs w:val="20"/>
          <w:lang w:val="en-GB"/>
        </w:rPr>
      </w:pPr>
    </w:p>
    <w:tbl>
      <w:tblPr>
        <w:tblW w:w="3516" w:type="pct"/>
        <w:tblLook w:val="04A0" w:firstRow="1" w:lastRow="0" w:firstColumn="1" w:lastColumn="0" w:noHBand="0" w:noVBand="1"/>
      </w:tblPr>
      <w:tblGrid>
        <w:gridCol w:w="2032"/>
        <w:gridCol w:w="4499"/>
      </w:tblGrid>
      <w:tr w:rsidRPr="004175C7" w:rsidR="00330CFA" w:rsidTr="0015437C" w14:paraId="17CB2FA2" w14:textId="77777777">
        <w:tc>
          <w:tcPr>
            <w:tcW w:w="1556" w:type="pct"/>
          </w:tcPr>
          <w:p w:rsidRPr="004175C7" w:rsidR="00330CFA" w:rsidP="00330CFA" w:rsidRDefault="00330CFA" w14:paraId="5FFCF01A" w14:textId="77777777">
            <w:pPr>
              <w:overflowPunct w:val="0"/>
              <w:autoSpaceDE w:val="0"/>
              <w:autoSpaceDN w:val="0"/>
              <w:adjustRightInd w:val="0"/>
              <w:spacing w:line="240" w:lineRule="auto"/>
              <w:textAlignment w:val="baseline"/>
              <w:rPr>
                <w:i/>
              </w:rPr>
            </w:pPr>
            <w:r w:rsidRPr="004175C7">
              <w:rPr>
                <w:b/>
                <w:i/>
              </w:rPr>
              <w:t>Contact</w:t>
            </w:r>
          </w:p>
        </w:tc>
        <w:tc>
          <w:tcPr>
            <w:tcW w:w="3444" w:type="pct"/>
          </w:tcPr>
          <w:p w:rsidRPr="004175C7" w:rsidR="00330CFA" w:rsidP="00330CFA" w:rsidRDefault="00330CFA" w14:paraId="0593F283" w14:textId="77777777">
            <w:pPr>
              <w:overflowPunct w:val="0"/>
              <w:autoSpaceDE w:val="0"/>
              <w:autoSpaceDN w:val="0"/>
              <w:adjustRightInd w:val="0"/>
              <w:spacing w:line="240" w:lineRule="auto"/>
              <w:textAlignment w:val="baseline"/>
              <w:rPr>
                <w:i/>
              </w:rPr>
            </w:pPr>
            <w:r w:rsidRPr="004175C7">
              <w:rPr>
                <w:i/>
              </w:rPr>
              <w:t>Yousra Asbouni El Ouahabi</w:t>
            </w:r>
          </w:p>
        </w:tc>
      </w:tr>
      <w:tr w:rsidRPr="004175C7" w:rsidR="00330CFA" w:rsidTr="0015437C" w14:paraId="3605352A" w14:textId="77777777">
        <w:tc>
          <w:tcPr>
            <w:tcW w:w="1556" w:type="pct"/>
          </w:tcPr>
          <w:p w:rsidRPr="004175C7" w:rsidR="00330CFA" w:rsidP="00330CFA" w:rsidRDefault="00330CFA" w14:paraId="68EF1B7D" w14:textId="77777777">
            <w:pPr>
              <w:overflowPunct w:val="0"/>
              <w:autoSpaceDE w:val="0"/>
              <w:autoSpaceDN w:val="0"/>
              <w:adjustRightInd w:val="0"/>
              <w:spacing w:line="240" w:lineRule="auto"/>
              <w:textAlignment w:val="baseline"/>
              <w:rPr>
                <w:i/>
              </w:rPr>
            </w:pPr>
            <w:r w:rsidRPr="004175C7">
              <w:rPr>
                <w:i/>
              </w:rPr>
              <w:t>Tel.</w:t>
            </w:r>
          </w:p>
        </w:tc>
        <w:tc>
          <w:tcPr>
            <w:tcW w:w="3444" w:type="pct"/>
          </w:tcPr>
          <w:p w:rsidRPr="004175C7" w:rsidR="00330CFA" w:rsidP="00330CFA" w:rsidRDefault="00330CFA" w14:paraId="37FE68BF" w14:textId="77777777">
            <w:pPr>
              <w:overflowPunct w:val="0"/>
              <w:autoSpaceDE w:val="0"/>
              <w:autoSpaceDN w:val="0"/>
              <w:adjustRightInd w:val="0"/>
              <w:spacing w:line="240" w:lineRule="auto"/>
              <w:textAlignment w:val="baseline"/>
              <w:rPr>
                <w:i/>
              </w:rPr>
            </w:pPr>
            <w:r w:rsidRPr="004175C7">
              <w:rPr>
                <w:i/>
              </w:rPr>
              <w:t>+32 25468485</w:t>
            </w:r>
          </w:p>
        </w:tc>
      </w:tr>
      <w:tr w:rsidRPr="004175C7" w:rsidR="00330CFA" w:rsidTr="0015437C" w14:paraId="670C6116" w14:textId="77777777">
        <w:tc>
          <w:tcPr>
            <w:tcW w:w="1556" w:type="pct"/>
          </w:tcPr>
          <w:p w:rsidRPr="004175C7" w:rsidR="00330CFA" w:rsidP="00330CFA" w:rsidRDefault="00FB7F11" w14:paraId="00D55491" w14:textId="1139495C">
            <w:pPr>
              <w:overflowPunct w:val="0"/>
              <w:autoSpaceDE w:val="0"/>
              <w:autoSpaceDN w:val="0"/>
              <w:adjustRightInd w:val="0"/>
              <w:spacing w:line="240" w:lineRule="auto"/>
              <w:textAlignment w:val="baseline"/>
              <w:rPr>
                <w:i/>
              </w:rPr>
            </w:pPr>
            <w:r w:rsidRPr="004175C7">
              <w:rPr>
                <w:i/>
              </w:rPr>
              <w:t>E</w:t>
            </w:r>
            <w:r w:rsidRPr="004175C7" w:rsidR="00330CFA">
              <w:rPr>
                <w:i/>
              </w:rPr>
              <w:t>mail</w:t>
            </w:r>
          </w:p>
        </w:tc>
        <w:tc>
          <w:tcPr>
            <w:tcW w:w="3444" w:type="pct"/>
          </w:tcPr>
          <w:p w:rsidRPr="004175C7" w:rsidR="00330CFA" w:rsidP="00330CFA" w:rsidRDefault="009D6A27" w14:paraId="1319FD05" w14:textId="77777777">
            <w:pPr>
              <w:overflowPunct w:val="0"/>
              <w:autoSpaceDE w:val="0"/>
              <w:autoSpaceDN w:val="0"/>
              <w:adjustRightInd w:val="0"/>
              <w:spacing w:line="240" w:lineRule="auto"/>
              <w:textAlignment w:val="baseline"/>
              <w:rPr>
                <w:i/>
              </w:rPr>
            </w:pPr>
            <w:hyperlink w:history="1" r:id="rId51">
              <w:r w:rsidRPr="004175C7" w:rsidR="00330CFA">
                <w:rPr>
                  <w:i/>
                  <w:color w:val="0000FF"/>
                  <w:u w:val="single"/>
                </w:rPr>
                <w:t>Yousra.AsbouniElOuahabi@eesc.europa.eu</w:t>
              </w:r>
            </w:hyperlink>
          </w:p>
        </w:tc>
      </w:tr>
    </w:tbl>
    <w:p w:rsidR="00330CFA" w:rsidP="004D7AC0" w:rsidRDefault="00330CFA" w14:paraId="0DC7AFEB" w14:textId="77777777">
      <w:pPr>
        <w:spacing w:after="160" w:line="259" w:lineRule="auto"/>
        <w:jc w:val="left"/>
      </w:pPr>
    </w:p>
    <w:p w:rsidR="008D5222" w:rsidRDefault="008D5222" w14:paraId="75BBCF58" w14:textId="77777777">
      <w:pPr>
        <w:spacing w:after="160" w:line="259" w:lineRule="auto"/>
        <w:jc w:val="left"/>
      </w:pPr>
      <w:r>
        <w:br w:type="page"/>
      </w:r>
    </w:p>
    <w:p w:rsidRPr="003A3FDA" w:rsidR="003A3FDA" w:rsidP="003A3FDA" w:rsidRDefault="009D6A27" w14:paraId="3953EFAF" w14:textId="5DBFFAB4">
      <w:pPr>
        <w:widowControl w:val="0"/>
        <w:numPr>
          <w:ilvl w:val="0"/>
          <w:numId w:val="4"/>
        </w:numPr>
        <w:overflowPunct w:val="0"/>
        <w:autoSpaceDE w:val="0"/>
        <w:autoSpaceDN w:val="0"/>
        <w:adjustRightInd w:val="0"/>
        <w:ind w:hanging="567"/>
        <w:textAlignment w:val="baseline"/>
        <w:rPr>
          <w:sz w:val="20"/>
          <w:szCs w:val="20"/>
          <w:lang w:val="en-GB"/>
        </w:rPr>
      </w:pPr>
      <w:hyperlink w:tgtFrame="_blank" w:history="1" r:id="rId52">
        <w:r w:rsidRPr="003A3FDA" w:rsidR="003A3FDA">
          <w:rPr>
            <w:b/>
            <w:bCs/>
            <w:i/>
            <w:iCs/>
            <w:color w:val="0000FF"/>
            <w:sz w:val="28"/>
            <w:szCs w:val="28"/>
            <w:u w:val="single"/>
            <w:lang w:val="en-GB"/>
          </w:rPr>
          <w:t>Recalibrating the Green Deal</w:t>
        </w:r>
      </w:hyperlink>
    </w:p>
    <w:p w:rsidRPr="003A3FDA" w:rsidR="003A3FDA" w:rsidP="003A3FDA" w:rsidRDefault="003A3FDA" w14:paraId="641EF10D" w14:textId="77777777">
      <w:pPr>
        <w:widowControl w:val="0"/>
        <w:overflowPunct w:val="0"/>
        <w:autoSpaceDE w:val="0"/>
        <w:autoSpaceDN w:val="0"/>
        <w:adjustRightInd w:val="0"/>
        <w:ind w:left="567"/>
        <w:textAlignment w:val="baseline"/>
        <w:rPr>
          <w:b/>
          <w:lang w:val="en-GB"/>
        </w:rPr>
      </w:pPr>
    </w:p>
    <w:tbl>
      <w:tblPr>
        <w:tblW w:w="0" w:type="auto"/>
        <w:tblLook w:val="04A0" w:firstRow="1" w:lastRow="0" w:firstColumn="1" w:lastColumn="0" w:noHBand="0" w:noVBand="1"/>
      </w:tblPr>
      <w:tblGrid>
        <w:gridCol w:w="1701"/>
        <w:gridCol w:w="5387"/>
      </w:tblGrid>
      <w:tr w:rsidRPr="004175C7" w:rsidR="003A3FDA" w:rsidTr="0015437C" w14:paraId="247D0877" w14:textId="77777777">
        <w:tc>
          <w:tcPr>
            <w:tcW w:w="1701" w:type="dxa"/>
          </w:tcPr>
          <w:p w:rsidRPr="004175C7" w:rsidR="003A3FDA" w:rsidP="003A3FDA" w:rsidRDefault="003A3FDA" w14:paraId="12126FD2" w14:textId="77777777">
            <w:pPr>
              <w:tabs>
                <w:tab w:val="center" w:pos="284"/>
              </w:tabs>
              <w:overflowPunct w:val="0"/>
              <w:autoSpaceDE w:val="0"/>
              <w:autoSpaceDN w:val="0"/>
              <w:adjustRightInd w:val="0"/>
              <w:ind w:left="266" w:hanging="266"/>
              <w:textAlignment w:val="baseline"/>
              <w:rPr>
                <w:b/>
              </w:rPr>
            </w:pPr>
            <w:r w:rsidRPr="004175C7">
              <w:rPr>
                <w:b/>
              </w:rPr>
              <w:t>Rapporteur</w:t>
            </w:r>
          </w:p>
        </w:tc>
        <w:tc>
          <w:tcPr>
            <w:tcW w:w="5387" w:type="dxa"/>
          </w:tcPr>
          <w:p w:rsidRPr="004175C7" w:rsidR="003A3FDA" w:rsidP="003A3FDA" w:rsidRDefault="003A3FDA" w14:paraId="68587493" w14:textId="2901B2A5">
            <w:pPr>
              <w:tabs>
                <w:tab w:val="center" w:pos="284"/>
              </w:tabs>
              <w:overflowPunct w:val="0"/>
              <w:autoSpaceDE w:val="0"/>
              <w:autoSpaceDN w:val="0"/>
              <w:adjustRightInd w:val="0"/>
              <w:ind w:left="266" w:hanging="266"/>
              <w:textAlignment w:val="baseline"/>
            </w:pPr>
            <w:r w:rsidRPr="004175C7">
              <w:t xml:space="preserve">Alena MASTANTUONO (Employers' Group </w:t>
            </w:r>
            <w:r w:rsidRPr="004175C7" w:rsidR="00EF5696">
              <w:t>-</w:t>
            </w:r>
            <w:r w:rsidRPr="004175C7">
              <w:t xml:space="preserve"> CZ)</w:t>
            </w:r>
          </w:p>
        </w:tc>
      </w:tr>
      <w:tr w:rsidRPr="004175C7" w:rsidR="003A3FDA" w:rsidTr="0015437C" w14:paraId="6C477440" w14:textId="77777777">
        <w:tc>
          <w:tcPr>
            <w:tcW w:w="1701" w:type="dxa"/>
            <w:vMerge w:val="restart"/>
          </w:tcPr>
          <w:p w:rsidRPr="004175C7" w:rsidR="003A3FDA" w:rsidP="003A3FDA" w:rsidRDefault="003A3FDA" w14:paraId="00A23E89" w14:textId="77777777">
            <w:pPr>
              <w:tabs>
                <w:tab w:val="center" w:pos="284"/>
              </w:tabs>
              <w:overflowPunct w:val="0"/>
              <w:autoSpaceDE w:val="0"/>
              <w:autoSpaceDN w:val="0"/>
              <w:adjustRightInd w:val="0"/>
              <w:ind w:left="266" w:hanging="266"/>
              <w:textAlignment w:val="baseline"/>
              <w:rPr>
                <w:b/>
              </w:rPr>
            </w:pPr>
            <w:r w:rsidRPr="004175C7">
              <w:rPr>
                <w:b/>
              </w:rPr>
              <w:t>References</w:t>
            </w:r>
          </w:p>
        </w:tc>
        <w:tc>
          <w:tcPr>
            <w:tcW w:w="5387" w:type="dxa"/>
          </w:tcPr>
          <w:p w:rsidRPr="004175C7" w:rsidR="003A3FDA" w:rsidP="003A3FDA" w:rsidRDefault="003A3FDA" w14:paraId="6B45B541" w14:textId="77777777">
            <w:pPr>
              <w:tabs>
                <w:tab w:val="center" w:pos="284"/>
              </w:tabs>
              <w:overflowPunct w:val="0"/>
              <w:autoSpaceDE w:val="0"/>
              <w:autoSpaceDN w:val="0"/>
              <w:adjustRightInd w:val="0"/>
              <w:ind w:left="266" w:hanging="266"/>
              <w:textAlignment w:val="baseline"/>
            </w:pPr>
            <w:r w:rsidRPr="004175C7">
              <w:t>Own-initiative opinion</w:t>
            </w:r>
          </w:p>
        </w:tc>
      </w:tr>
      <w:tr w:rsidRPr="004175C7" w:rsidR="003A3FDA" w:rsidTr="0015437C" w14:paraId="263F6420" w14:textId="77777777">
        <w:tc>
          <w:tcPr>
            <w:tcW w:w="1701" w:type="dxa"/>
            <w:vMerge/>
          </w:tcPr>
          <w:p w:rsidRPr="004175C7" w:rsidR="003A3FDA" w:rsidP="003A3FDA" w:rsidRDefault="003A3FDA" w14:paraId="0C43A760" w14:textId="77777777">
            <w:pPr>
              <w:tabs>
                <w:tab w:val="center" w:pos="284"/>
              </w:tabs>
              <w:overflowPunct w:val="0"/>
              <w:autoSpaceDE w:val="0"/>
              <w:autoSpaceDN w:val="0"/>
              <w:adjustRightInd w:val="0"/>
              <w:ind w:left="266" w:hanging="266"/>
              <w:textAlignment w:val="baseline"/>
              <w:rPr>
                <w:b/>
              </w:rPr>
            </w:pPr>
          </w:p>
        </w:tc>
        <w:tc>
          <w:tcPr>
            <w:tcW w:w="5387" w:type="dxa"/>
          </w:tcPr>
          <w:p w:rsidRPr="004175C7" w:rsidR="003A3FDA" w:rsidP="003A3FDA" w:rsidRDefault="003A3FDA" w14:paraId="1A78C58D" w14:textId="412F22F5">
            <w:pPr>
              <w:tabs>
                <w:tab w:val="center" w:pos="284"/>
              </w:tabs>
              <w:overflowPunct w:val="0"/>
              <w:autoSpaceDE w:val="0"/>
              <w:autoSpaceDN w:val="0"/>
              <w:adjustRightInd w:val="0"/>
              <w:ind w:left="266" w:hanging="266"/>
              <w:textAlignment w:val="baseline"/>
            </w:pPr>
            <w:r w:rsidRPr="004175C7">
              <w:t>EESC-2024-00975-00-00-AC</w:t>
            </w:r>
          </w:p>
        </w:tc>
      </w:tr>
    </w:tbl>
    <w:p w:rsidRPr="003A3FDA" w:rsidR="003A3FDA" w:rsidP="003A3FDA" w:rsidRDefault="003A3FDA" w14:paraId="68F0F86A" w14:textId="77777777">
      <w:pPr>
        <w:tabs>
          <w:tab w:val="center" w:pos="284"/>
        </w:tabs>
        <w:overflowPunct w:val="0"/>
        <w:autoSpaceDE w:val="0"/>
        <w:autoSpaceDN w:val="0"/>
        <w:adjustRightInd w:val="0"/>
        <w:ind w:left="266" w:hanging="266"/>
        <w:textAlignment w:val="baseline"/>
        <w:rPr>
          <w:lang w:val="en-GB"/>
        </w:rPr>
      </w:pPr>
    </w:p>
    <w:p w:rsidRPr="003A3FDA" w:rsidR="003A3FDA" w:rsidP="003A3FDA" w:rsidRDefault="003A3FDA" w14:paraId="7F76DDB6" w14:textId="77777777">
      <w:pPr>
        <w:keepNext/>
        <w:keepLines/>
        <w:tabs>
          <w:tab w:val="center" w:pos="284"/>
        </w:tabs>
        <w:overflowPunct w:val="0"/>
        <w:autoSpaceDE w:val="0"/>
        <w:autoSpaceDN w:val="0"/>
        <w:adjustRightInd w:val="0"/>
        <w:ind w:left="266" w:hanging="266"/>
        <w:textAlignment w:val="baseline"/>
        <w:rPr>
          <w:b/>
          <w:lang w:val="en-GB"/>
        </w:rPr>
      </w:pPr>
      <w:r w:rsidRPr="003A3FDA">
        <w:rPr>
          <w:b/>
          <w:lang w:val="en-GB"/>
        </w:rPr>
        <w:t>Key points</w:t>
      </w:r>
    </w:p>
    <w:p w:rsidRPr="003A3FDA" w:rsidR="003A3FDA" w:rsidP="003A3FDA" w:rsidRDefault="003A3FDA" w14:paraId="0E247BD7" w14:textId="77777777">
      <w:pPr>
        <w:keepNext/>
        <w:keepLines/>
        <w:tabs>
          <w:tab w:val="center" w:pos="284"/>
        </w:tabs>
        <w:overflowPunct w:val="0"/>
        <w:autoSpaceDE w:val="0"/>
        <w:autoSpaceDN w:val="0"/>
        <w:adjustRightInd w:val="0"/>
        <w:ind w:left="266" w:hanging="266"/>
        <w:textAlignment w:val="baseline"/>
        <w:rPr>
          <w:b/>
          <w:lang w:val="en-GB"/>
        </w:rPr>
      </w:pPr>
    </w:p>
    <w:p w:rsidRPr="003A3FDA" w:rsidR="003A3FDA" w:rsidP="003A3FDA" w:rsidRDefault="003A3FDA" w14:paraId="28AFB02A" w14:textId="77777777">
      <w:pPr>
        <w:overflowPunct w:val="0"/>
        <w:autoSpaceDE w:val="0"/>
        <w:autoSpaceDN w:val="0"/>
        <w:adjustRightInd w:val="0"/>
        <w:textAlignment w:val="baseline"/>
        <w:rPr>
          <w:bCs/>
          <w:iCs/>
          <w:lang w:val="en-GB"/>
        </w:rPr>
      </w:pPr>
      <w:r w:rsidRPr="003A3FDA">
        <w:rPr>
          <w:bCs/>
          <w:iCs/>
          <w:lang w:val="en-GB"/>
        </w:rPr>
        <w:t>The EESC:</w:t>
      </w:r>
    </w:p>
    <w:p w:rsidRPr="003A3FDA" w:rsidR="003A3FDA" w:rsidP="006D6D4E" w:rsidRDefault="003A3FDA" w14:paraId="3A370D60" w14:textId="77777777">
      <w:pPr>
        <w:widowControl w:val="0"/>
        <w:numPr>
          <w:ilvl w:val="0"/>
          <w:numId w:val="35"/>
        </w:numPr>
        <w:overflowPunct w:val="0"/>
        <w:autoSpaceDE w:val="0"/>
        <w:autoSpaceDN w:val="0"/>
        <w:adjustRightInd w:val="0"/>
        <w:ind w:left="567" w:hanging="567"/>
        <w:textAlignment w:val="baseline"/>
        <w:rPr>
          <w:bCs/>
          <w:iCs/>
          <w:lang w:val="en-GB"/>
        </w:rPr>
      </w:pPr>
      <w:r w:rsidRPr="003A3FDA">
        <w:rPr>
          <w:bCs/>
          <w:iCs/>
          <w:lang w:val="en-GB"/>
        </w:rPr>
        <w:t>while supporting fully the Green Deal and its objectives, points out the need to assess it in order to respond to exogenic shocks, the geopolitical situation, technological, social and economic evolution as well as progress achieved thus far;</w:t>
      </w:r>
    </w:p>
    <w:p w:rsidRPr="003A3FDA" w:rsidR="003A3FDA" w:rsidP="006D6D4E" w:rsidRDefault="003A3FDA" w14:paraId="6D08E2FB" w14:textId="77777777">
      <w:pPr>
        <w:widowControl w:val="0"/>
        <w:numPr>
          <w:ilvl w:val="0"/>
          <w:numId w:val="35"/>
        </w:numPr>
        <w:overflowPunct w:val="0"/>
        <w:autoSpaceDE w:val="0"/>
        <w:autoSpaceDN w:val="0"/>
        <w:adjustRightInd w:val="0"/>
        <w:ind w:left="567" w:hanging="567"/>
        <w:textAlignment w:val="baseline"/>
        <w:rPr>
          <w:bCs/>
          <w:iCs/>
          <w:lang w:val="en-GB"/>
        </w:rPr>
      </w:pPr>
      <w:r w:rsidRPr="003A3FDA">
        <w:rPr>
          <w:bCs/>
          <w:iCs/>
          <w:lang w:val="en-GB"/>
        </w:rPr>
        <w:t>calls on the European Commission to set up the mapping of adopted measures within the Green Deal to avoid overlaps, conflicts and a cumulative burden and to publicly display an online dashboard recording the progress of each Member State;</w:t>
      </w:r>
    </w:p>
    <w:p w:rsidRPr="003A3FDA" w:rsidR="003A3FDA" w:rsidP="006D6D4E" w:rsidRDefault="003A3FDA" w14:paraId="08F89F7D" w14:textId="77777777">
      <w:pPr>
        <w:widowControl w:val="0"/>
        <w:numPr>
          <w:ilvl w:val="0"/>
          <w:numId w:val="35"/>
        </w:numPr>
        <w:overflowPunct w:val="0"/>
        <w:autoSpaceDE w:val="0"/>
        <w:autoSpaceDN w:val="0"/>
        <w:adjustRightInd w:val="0"/>
        <w:ind w:left="567" w:hanging="567"/>
        <w:textAlignment w:val="baseline"/>
        <w:rPr>
          <w:bCs/>
          <w:iCs/>
          <w:lang w:val="en-GB"/>
        </w:rPr>
      </w:pPr>
      <w:r w:rsidRPr="003A3FDA">
        <w:rPr>
          <w:bCs/>
          <w:iCs/>
          <w:lang w:val="en-GB"/>
        </w:rPr>
        <w:t>points out that the Committee itself should be empowered and endowed with the necessary resources to play the role of an independent monitor of the Green Deal implementation, being able to create a fact-based picture of the progress achieved within the different pillars of the Green Deal;</w:t>
      </w:r>
    </w:p>
    <w:p w:rsidRPr="003A3FDA" w:rsidR="003A3FDA" w:rsidP="006D6D4E" w:rsidRDefault="003A3FDA" w14:paraId="450B2BE4" w14:textId="77777777">
      <w:pPr>
        <w:widowControl w:val="0"/>
        <w:numPr>
          <w:ilvl w:val="0"/>
          <w:numId w:val="35"/>
        </w:numPr>
        <w:overflowPunct w:val="0"/>
        <w:autoSpaceDE w:val="0"/>
        <w:autoSpaceDN w:val="0"/>
        <w:adjustRightInd w:val="0"/>
        <w:ind w:left="567" w:hanging="567"/>
        <w:textAlignment w:val="baseline"/>
        <w:rPr>
          <w:bCs/>
          <w:iCs/>
          <w:lang w:val="en-GB"/>
        </w:rPr>
      </w:pPr>
      <w:r w:rsidRPr="003A3FDA">
        <w:rPr>
          <w:bCs/>
          <w:iCs/>
          <w:lang w:val="en-GB"/>
        </w:rPr>
        <w:t>provides in the opinion a set of corrective measures aiming at removing overlaps, conflicting provisions and excessive unnecessary administrative burdens;</w:t>
      </w:r>
    </w:p>
    <w:p w:rsidRPr="003A3FDA" w:rsidR="003A3FDA" w:rsidP="006D6D4E" w:rsidRDefault="003A3FDA" w14:paraId="589FAD7B" w14:textId="77777777">
      <w:pPr>
        <w:widowControl w:val="0"/>
        <w:numPr>
          <w:ilvl w:val="0"/>
          <w:numId w:val="35"/>
        </w:numPr>
        <w:overflowPunct w:val="0"/>
        <w:autoSpaceDE w:val="0"/>
        <w:autoSpaceDN w:val="0"/>
        <w:adjustRightInd w:val="0"/>
        <w:ind w:left="567" w:hanging="567"/>
        <w:textAlignment w:val="baseline"/>
        <w:rPr>
          <w:bCs/>
          <w:iCs/>
          <w:lang w:val="en-GB"/>
        </w:rPr>
      </w:pPr>
      <w:r w:rsidRPr="003A3FDA">
        <w:rPr>
          <w:bCs/>
          <w:iCs/>
          <w:lang w:val="en-GB"/>
        </w:rPr>
        <w:t>stresses that a just transition should be at the core of the next EU political agenda, by developing a solid framework capable of fostering a carbon-neutral economy, without further jeopardising the socioeconomic opportunities of vulnerable people and regions;</w:t>
      </w:r>
    </w:p>
    <w:p w:rsidRPr="003A3FDA" w:rsidR="003A3FDA" w:rsidP="006D6D4E" w:rsidRDefault="003A3FDA" w14:paraId="00CF37DB" w14:textId="77777777">
      <w:pPr>
        <w:widowControl w:val="0"/>
        <w:numPr>
          <w:ilvl w:val="0"/>
          <w:numId w:val="35"/>
        </w:numPr>
        <w:overflowPunct w:val="0"/>
        <w:autoSpaceDE w:val="0"/>
        <w:autoSpaceDN w:val="0"/>
        <w:adjustRightInd w:val="0"/>
        <w:ind w:left="567" w:hanging="567"/>
        <w:textAlignment w:val="baseline"/>
        <w:rPr>
          <w:rFonts w:asciiTheme="minorHAnsi" w:hAnsiTheme="minorHAnsi"/>
          <w:szCs w:val="20"/>
          <w:lang w:val="en-GB"/>
        </w:rPr>
      </w:pPr>
      <w:r w:rsidRPr="003A3FDA">
        <w:rPr>
          <w:lang w:val="en-GB"/>
        </w:rPr>
        <w:t>asks for a more ambitious and systematic approach to financing the investments under the Green Deal, in order to ensure the robust involvement of private financial sources;</w:t>
      </w:r>
    </w:p>
    <w:p w:rsidRPr="003A3FDA" w:rsidR="003A3FDA" w:rsidP="006D6D4E" w:rsidRDefault="003A3FDA" w14:paraId="289E7CD0" w14:textId="77777777">
      <w:pPr>
        <w:widowControl w:val="0"/>
        <w:numPr>
          <w:ilvl w:val="0"/>
          <w:numId w:val="35"/>
        </w:numPr>
        <w:overflowPunct w:val="0"/>
        <w:autoSpaceDE w:val="0"/>
        <w:autoSpaceDN w:val="0"/>
        <w:adjustRightInd w:val="0"/>
        <w:ind w:left="567" w:hanging="567"/>
        <w:textAlignment w:val="baseline"/>
        <w:rPr>
          <w:szCs w:val="20"/>
          <w:lang w:val="en-GB"/>
        </w:rPr>
      </w:pPr>
      <w:r w:rsidRPr="003A3FDA">
        <w:rPr>
          <w:szCs w:val="20"/>
          <w:lang w:val="en-GB"/>
        </w:rPr>
        <w:t>proposes making use of all the provisional sources in hard to decarbonise sectors, on the basis of thorough long-term cost-benefit analysis, not strictly requiring only net zero sources and technologies;</w:t>
      </w:r>
    </w:p>
    <w:p w:rsidRPr="003A3FDA" w:rsidR="003A3FDA" w:rsidP="006D6D4E" w:rsidRDefault="003A3FDA" w14:paraId="63271080" w14:textId="77777777">
      <w:pPr>
        <w:widowControl w:val="0"/>
        <w:numPr>
          <w:ilvl w:val="0"/>
          <w:numId w:val="35"/>
        </w:numPr>
        <w:overflowPunct w:val="0"/>
        <w:autoSpaceDE w:val="0"/>
        <w:autoSpaceDN w:val="0"/>
        <w:adjustRightInd w:val="0"/>
        <w:ind w:left="567" w:hanging="567"/>
        <w:textAlignment w:val="baseline"/>
        <w:rPr>
          <w:rFonts w:asciiTheme="minorHAnsi" w:hAnsiTheme="minorHAnsi"/>
          <w:szCs w:val="20"/>
          <w:lang w:val="en-GB"/>
        </w:rPr>
      </w:pPr>
      <w:r w:rsidRPr="003A3FDA">
        <w:rPr>
          <w:szCs w:val="20"/>
          <w:lang w:val="en-GB"/>
        </w:rPr>
        <w:t>asks the Commission to display publicly online the different financing programmes within the Green Deal at one place in a comprehensive and user-friendly manner, allowing the link between national portals and existing European portals and the development of synergies between different funding sources.</w:t>
      </w:r>
    </w:p>
    <w:p w:rsidRPr="003A3FDA" w:rsidR="003A3FDA" w:rsidP="003A3FDA" w:rsidRDefault="003A3FDA" w14:paraId="6CB0FB24" w14:textId="77777777">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418"/>
        <w:gridCol w:w="5670"/>
      </w:tblGrid>
      <w:tr w:rsidRPr="004175C7" w:rsidR="003A3FDA" w:rsidTr="0015437C" w14:paraId="072EBE8B" w14:textId="77777777">
        <w:tc>
          <w:tcPr>
            <w:tcW w:w="1418" w:type="dxa"/>
          </w:tcPr>
          <w:p w:rsidRPr="004175C7" w:rsidR="003A3FDA" w:rsidP="003A3FDA" w:rsidRDefault="003A3FDA" w14:paraId="5C9F872B" w14:textId="77777777">
            <w:pPr>
              <w:overflowPunct w:val="0"/>
              <w:autoSpaceDE w:val="0"/>
              <w:autoSpaceDN w:val="0"/>
              <w:adjustRightInd w:val="0"/>
              <w:spacing w:line="240" w:lineRule="auto"/>
              <w:textAlignment w:val="baseline"/>
              <w:rPr>
                <w:i/>
              </w:rPr>
            </w:pPr>
            <w:r w:rsidRPr="004175C7">
              <w:rPr>
                <w:b/>
                <w:i/>
              </w:rPr>
              <w:t>Contact</w:t>
            </w:r>
          </w:p>
        </w:tc>
        <w:tc>
          <w:tcPr>
            <w:tcW w:w="5670" w:type="dxa"/>
          </w:tcPr>
          <w:p w:rsidRPr="004175C7" w:rsidR="003A3FDA" w:rsidP="003A3FDA" w:rsidRDefault="003A3FDA" w14:paraId="6F115675" w14:textId="77777777">
            <w:pPr>
              <w:overflowPunct w:val="0"/>
              <w:autoSpaceDE w:val="0"/>
              <w:autoSpaceDN w:val="0"/>
              <w:adjustRightInd w:val="0"/>
              <w:spacing w:line="240" w:lineRule="auto"/>
              <w:textAlignment w:val="baseline"/>
              <w:rPr>
                <w:i/>
              </w:rPr>
            </w:pPr>
            <w:r w:rsidRPr="004175C7">
              <w:rPr>
                <w:i/>
              </w:rPr>
              <w:t>Marco Manfroni</w:t>
            </w:r>
          </w:p>
        </w:tc>
      </w:tr>
      <w:tr w:rsidRPr="004175C7" w:rsidR="003A3FDA" w:rsidTr="0015437C" w14:paraId="3D9232D1" w14:textId="77777777">
        <w:tc>
          <w:tcPr>
            <w:tcW w:w="1418" w:type="dxa"/>
          </w:tcPr>
          <w:p w:rsidRPr="004175C7" w:rsidR="003A3FDA" w:rsidP="003A3FDA" w:rsidRDefault="003A3FDA" w14:paraId="27508DAD" w14:textId="77777777">
            <w:pPr>
              <w:overflowPunct w:val="0"/>
              <w:autoSpaceDE w:val="0"/>
              <w:autoSpaceDN w:val="0"/>
              <w:adjustRightInd w:val="0"/>
              <w:spacing w:line="240" w:lineRule="auto"/>
              <w:textAlignment w:val="baseline"/>
              <w:rPr>
                <w:i/>
              </w:rPr>
            </w:pPr>
            <w:r w:rsidRPr="004175C7">
              <w:rPr>
                <w:i/>
              </w:rPr>
              <w:t>Tel.</w:t>
            </w:r>
          </w:p>
        </w:tc>
        <w:tc>
          <w:tcPr>
            <w:tcW w:w="5670" w:type="dxa"/>
          </w:tcPr>
          <w:p w:rsidRPr="004175C7" w:rsidR="003A3FDA" w:rsidP="003A3FDA" w:rsidRDefault="003A3FDA" w14:paraId="5857DBA5" w14:textId="485CE1A0">
            <w:pPr>
              <w:overflowPunct w:val="0"/>
              <w:autoSpaceDE w:val="0"/>
              <w:autoSpaceDN w:val="0"/>
              <w:adjustRightInd w:val="0"/>
              <w:spacing w:line="240" w:lineRule="auto"/>
              <w:textAlignment w:val="baseline"/>
              <w:rPr>
                <w:i/>
              </w:rPr>
            </w:pPr>
            <w:r w:rsidRPr="004175C7">
              <w:rPr>
                <w:i/>
              </w:rPr>
              <w:t>+32 25469140</w:t>
            </w:r>
          </w:p>
        </w:tc>
      </w:tr>
      <w:tr w:rsidRPr="004175C7" w:rsidR="003A3FDA" w:rsidTr="0015437C" w14:paraId="01D734E7" w14:textId="77777777">
        <w:tc>
          <w:tcPr>
            <w:tcW w:w="1418" w:type="dxa"/>
          </w:tcPr>
          <w:p w:rsidRPr="004175C7" w:rsidR="003A3FDA" w:rsidP="003A3FDA" w:rsidRDefault="00EF5696" w14:paraId="2CB448A7" w14:textId="2E48A20D">
            <w:pPr>
              <w:overflowPunct w:val="0"/>
              <w:autoSpaceDE w:val="0"/>
              <w:autoSpaceDN w:val="0"/>
              <w:adjustRightInd w:val="0"/>
              <w:spacing w:line="240" w:lineRule="auto"/>
              <w:textAlignment w:val="baseline"/>
              <w:rPr>
                <w:i/>
              </w:rPr>
            </w:pPr>
            <w:r w:rsidRPr="004175C7">
              <w:rPr>
                <w:i/>
              </w:rPr>
              <w:t>E</w:t>
            </w:r>
            <w:r w:rsidRPr="004175C7" w:rsidR="003A3FDA">
              <w:rPr>
                <w:i/>
              </w:rPr>
              <w:t>mail</w:t>
            </w:r>
          </w:p>
        </w:tc>
        <w:tc>
          <w:tcPr>
            <w:tcW w:w="5670" w:type="dxa"/>
          </w:tcPr>
          <w:p w:rsidRPr="004175C7" w:rsidR="003A3FDA" w:rsidP="003A3FDA" w:rsidRDefault="009D6A27" w14:paraId="1B540882" w14:textId="77777777">
            <w:pPr>
              <w:overflowPunct w:val="0"/>
              <w:autoSpaceDE w:val="0"/>
              <w:autoSpaceDN w:val="0"/>
              <w:adjustRightInd w:val="0"/>
              <w:spacing w:line="240" w:lineRule="auto"/>
              <w:textAlignment w:val="baseline"/>
              <w:rPr>
                <w:i/>
              </w:rPr>
            </w:pPr>
            <w:hyperlink w:history="1" r:id="rId53">
              <w:r w:rsidRPr="004175C7" w:rsidR="003A3FDA">
                <w:rPr>
                  <w:i/>
                  <w:color w:val="0000FF"/>
                  <w:u w:val="single"/>
                </w:rPr>
                <w:t>Marco.Manfroni@eesc.europa.eu</w:t>
              </w:r>
            </w:hyperlink>
          </w:p>
        </w:tc>
      </w:tr>
    </w:tbl>
    <w:p w:rsidR="004D7AC0" w:rsidP="004D7AC0" w:rsidRDefault="004D7AC0" w14:paraId="4982DE1E" w14:textId="28AFA78F">
      <w:pPr>
        <w:spacing w:after="160" w:line="259" w:lineRule="auto"/>
        <w:jc w:val="left"/>
      </w:pPr>
      <w:r>
        <w:br w:type="page"/>
      </w:r>
    </w:p>
    <w:p w:rsidR="004D7AC0" w:rsidP="00CE679C" w:rsidRDefault="004D7AC0" w14:paraId="4982DE1F" w14:textId="77777777">
      <w:pPr>
        <w:pStyle w:val="Heading2"/>
      </w:pPr>
      <w:bookmarkStart w:name="_Toc179794961" w:id="6"/>
      <w:r>
        <w:t>AGRICULTURE, RURAL DEVELOPMENT AND THE ENVIRONMENT</w:t>
      </w:r>
      <w:bookmarkEnd w:id="6"/>
    </w:p>
    <w:p w:rsidR="004D7AC0" w:rsidP="004D7AC0" w:rsidRDefault="004D7AC0" w14:paraId="4982DE20" w14:textId="77777777"/>
    <w:p w:rsidRPr="00F03EB0" w:rsidR="00F03EB0" w:rsidP="00CE679C" w:rsidRDefault="00D0241E" w14:paraId="35A767AA" w14:textId="337D87EB">
      <w:pPr>
        <w:widowControl w:val="0"/>
        <w:numPr>
          <w:ilvl w:val="0"/>
          <w:numId w:val="16"/>
        </w:numPr>
        <w:overflowPunct w:val="0"/>
        <w:autoSpaceDE w:val="0"/>
        <w:autoSpaceDN w:val="0"/>
        <w:adjustRightInd w:val="0"/>
        <w:ind w:left="567" w:hanging="567"/>
        <w:textAlignment w:val="baseline"/>
        <w:rPr>
          <w:b/>
          <w:bCs/>
          <w:i/>
          <w:iCs/>
          <w:sz w:val="28"/>
          <w:szCs w:val="28"/>
          <w:lang w:val="en-GB"/>
        </w:rPr>
      </w:pPr>
      <w:hyperlink w:history="1" r:id="rId54">
        <w:r w:rsidRPr="00F03EB0" w:rsidR="00F03EB0">
          <w:rPr>
            <w:b/>
            <w:bCs/>
            <w:i/>
            <w:iCs/>
            <w:color w:val="0000FF"/>
            <w:sz w:val="28"/>
            <w:szCs w:val="28"/>
            <w:u w:val="single"/>
            <w:lang w:val="en-GB"/>
          </w:rPr>
          <w:t>A Blueprint for a European Green and Social Deal</w:t>
        </w:r>
      </w:hyperlink>
      <w:r w:rsidRPr="004616D9" w:rsidR="004616D9">
        <w:rPr>
          <w:b/>
          <w:bCs/>
          <w:i/>
          <w:iCs/>
          <w:color w:val="0000FF"/>
          <w:sz w:val="28"/>
          <w:szCs w:val="28"/>
          <w:u w:val="single"/>
        </w:rPr>
        <w:t>, based on a wellbeing economy</w:t>
      </w:r>
    </w:p>
    <w:p w:rsidRPr="00F03EB0" w:rsidR="00F03EB0" w:rsidP="00F03EB0" w:rsidRDefault="00F03EB0" w14:paraId="7240C483" w14:textId="77777777">
      <w:pPr>
        <w:tabs>
          <w:tab w:val="center" w:pos="284"/>
        </w:tabs>
        <w:overflowPunct w:val="0"/>
        <w:autoSpaceDE w:val="0"/>
        <w:autoSpaceDN w:val="0"/>
        <w:adjustRightInd w:val="0"/>
        <w:ind w:left="266" w:hanging="266"/>
        <w:textAlignment w:val="baseline"/>
        <w:rPr>
          <w:b/>
          <w:sz w:val="18"/>
          <w:szCs w:val="18"/>
          <w:lang w:val="en-GB"/>
        </w:rPr>
      </w:pPr>
    </w:p>
    <w:tbl>
      <w:tblPr>
        <w:tblW w:w="4010" w:type="pct"/>
        <w:tblLook w:val="04A0" w:firstRow="1" w:lastRow="0" w:firstColumn="1" w:lastColumn="0" w:noHBand="0" w:noVBand="1"/>
      </w:tblPr>
      <w:tblGrid>
        <w:gridCol w:w="1452"/>
        <w:gridCol w:w="5996"/>
      </w:tblGrid>
      <w:tr w:rsidRPr="004175C7" w:rsidR="00F03EB0" w:rsidTr="006D6D4E" w14:paraId="6F031C7A" w14:textId="77777777">
        <w:trPr>
          <w:trHeight w:val="227"/>
        </w:trPr>
        <w:tc>
          <w:tcPr>
            <w:tcW w:w="975" w:type="pct"/>
          </w:tcPr>
          <w:p w:rsidRPr="004175C7" w:rsidR="00F03EB0" w:rsidP="00F03EB0" w:rsidRDefault="00F03EB0" w14:paraId="39BFDB0A" w14:textId="77777777">
            <w:pPr>
              <w:tabs>
                <w:tab w:val="center" w:pos="284"/>
              </w:tabs>
              <w:overflowPunct w:val="0"/>
              <w:autoSpaceDE w:val="0"/>
              <w:autoSpaceDN w:val="0"/>
              <w:adjustRightInd w:val="0"/>
              <w:ind w:left="266" w:hanging="266"/>
              <w:textAlignment w:val="baseline"/>
              <w:rPr>
                <w:b/>
              </w:rPr>
            </w:pPr>
            <w:r w:rsidRPr="004175C7">
              <w:rPr>
                <w:b/>
              </w:rPr>
              <w:t>Rapporteur</w:t>
            </w:r>
          </w:p>
        </w:tc>
        <w:tc>
          <w:tcPr>
            <w:tcW w:w="4025" w:type="pct"/>
          </w:tcPr>
          <w:p w:rsidRPr="004175C7" w:rsidR="00F03EB0" w:rsidP="00F03EB0" w:rsidRDefault="00F03EB0" w14:paraId="1042D571" w14:textId="77777777">
            <w:pPr>
              <w:tabs>
                <w:tab w:val="center" w:pos="284"/>
              </w:tabs>
              <w:overflowPunct w:val="0"/>
              <w:autoSpaceDE w:val="0"/>
              <w:autoSpaceDN w:val="0"/>
              <w:adjustRightInd w:val="0"/>
              <w:ind w:left="266" w:hanging="266"/>
              <w:textAlignment w:val="baseline"/>
            </w:pPr>
            <w:r w:rsidRPr="004175C7">
              <w:t>Maria NIKOLOPOULOU (Workers' Group - ES)</w:t>
            </w:r>
          </w:p>
        </w:tc>
      </w:tr>
      <w:tr w:rsidRPr="004175C7" w:rsidR="00F03EB0" w:rsidTr="0015437C" w14:paraId="6289F8A1" w14:textId="77777777">
        <w:trPr>
          <w:trHeight w:val="275"/>
        </w:trPr>
        <w:tc>
          <w:tcPr>
            <w:tcW w:w="975" w:type="pct"/>
          </w:tcPr>
          <w:p w:rsidRPr="004175C7" w:rsidR="00F03EB0" w:rsidP="00F03EB0" w:rsidRDefault="00F03EB0" w14:paraId="656858A6" w14:textId="77777777">
            <w:pPr>
              <w:tabs>
                <w:tab w:val="center" w:pos="284"/>
              </w:tabs>
              <w:overflowPunct w:val="0"/>
              <w:autoSpaceDE w:val="0"/>
              <w:autoSpaceDN w:val="0"/>
              <w:adjustRightInd w:val="0"/>
              <w:ind w:left="266" w:hanging="266"/>
              <w:textAlignment w:val="baseline"/>
              <w:rPr>
                <w:b/>
              </w:rPr>
            </w:pPr>
            <w:r w:rsidRPr="004175C7">
              <w:rPr>
                <w:b/>
              </w:rPr>
              <w:t>References</w:t>
            </w:r>
          </w:p>
        </w:tc>
        <w:tc>
          <w:tcPr>
            <w:tcW w:w="4025" w:type="pct"/>
          </w:tcPr>
          <w:p w:rsidRPr="004175C7" w:rsidR="00010755" w:rsidP="00F03EB0" w:rsidRDefault="00010755" w14:paraId="2332C59E" w14:textId="3C868AC4">
            <w:pPr>
              <w:tabs>
                <w:tab w:val="center" w:pos="284"/>
              </w:tabs>
              <w:overflowPunct w:val="0"/>
              <w:autoSpaceDE w:val="0"/>
              <w:autoSpaceDN w:val="0"/>
              <w:adjustRightInd w:val="0"/>
              <w:ind w:left="266" w:hanging="266"/>
              <w:textAlignment w:val="baseline"/>
              <w:rPr>
                <w:lang w:val="en-GB"/>
              </w:rPr>
            </w:pPr>
            <w:r w:rsidRPr="004175C7">
              <w:rPr>
                <w:lang w:val="en-GB"/>
              </w:rPr>
              <w:t>Own-initiative opinion</w:t>
            </w:r>
          </w:p>
          <w:p w:rsidRPr="004175C7" w:rsidR="00F03EB0" w:rsidP="00F03EB0" w:rsidRDefault="00F03EB0" w14:paraId="6F1DBA88" w14:textId="6DF9CCCD">
            <w:pPr>
              <w:tabs>
                <w:tab w:val="center" w:pos="284"/>
              </w:tabs>
              <w:overflowPunct w:val="0"/>
              <w:autoSpaceDE w:val="0"/>
              <w:autoSpaceDN w:val="0"/>
              <w:adjustRightInd w:val="0"/>
              <w:ind w:left="266" w:hanging="266"/>
              <w:textAlignment w:val="baseline"/>
            </w:pPr>
            <w:r w:rsidRPr="004175C7">
              <w:rPr>
                <w:lang w:val="en-GB"/>
              </w:rPr>
              <w:t>EESC-2024-01245-00-00-AC</w:t>
            </w:r>
          </w:p>
        </w:tc>
      </w:tr>
    </w:tbl>
    <w:p w:rsidR="0005550D" w:rsidP="00F03EB0" w:rsidRDefault="0005550D" w14:paraId="6F74266A" w14:textId="77777777">
      <w:pPr>
        <w:keepNext/>
        <w:keepLines/>
        <w:overflowPunct w:val="0"/>
        <w:autoSpaceDE w:val="0"/>
        <w:autoSpaceDN w:val="0"/>
        <w:adjustRightInd w:val="0"/>
        <w:ind w:left="266" w:hanging="266"/>
        <w:textAlignment w:val="baseline"/>
        <w:rPr>
          <w:b/>
          <w:lang w:val="en-GB"/>
        </w:rPr>
      </w:pPr>
    </w:p>
    <w:p w:rsidRPr="00F03EB0" w:rsidR="00F03EB0" w:rsidP="00F03EB0" w:rsidRDefault="00F03EB0" w14:paraId="3828F330" w14:textId="05BAEF1F">
      <w:pPr>
        <w:keepNext/>
        <w:keepLines/>
        <w:overflowPunct w:val="0"/>
        <w:autoSpaceDE w:val="0"/>
        <w:autoSpaceDN w:val="0"/>
        <w:adjustRightInd w:val="0"/>
        <w:ind w:left="266" w:hanging="266"/>
        <w:textAlignment w:val="baseline"/>
        <w:rPr>
          <w:b/>
          <w:lang w:val="en-GB"/>
        </w:rPr>
      </w:pPr>
      <w:r w:rsidRPr="00F03EB0">
        <w:rPr>
          <w:b/>
          <w:lang w:val="en-GB"/>
        </w:rPr>
        <w:t>Key points</w:t>
      </w:r>
    </w:p>
    <w:p w:rsidRPr="00F03EB0" w:rsidR="00F03EB0" w:rsidP="00F03EB0" w:rsidRDefault="00F03EB0" w14:paraId="16063DE6"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F03EB0" w:rsidR="00F03EB0" w:rsidP="00F03EB0" w:rsidRDefault="00F03EB0" w14:paraId="088162A5" w14:textId="77777777">
      <w:pPr>
        <w:overflowPunct w:val="0"/>
        <w:autoSpaceDE w:val="0"/>
        <w:autoSpaceDN w:val="0"/>
        <w:adjustRightInd w:val="0"/>
        <w:textAlignment w:val="baseline"/>
        <w:rPr>
          <w:bCs/>
          <w:iCs/>
          <w:lang w:val="en-GB"/>
        </w:rPr>
      </w:pPr>
      <w:r w:rsidRPr="00F03EB0">
        <w:rPr>
          <w:bCs/>
          <w:iCs/>
          <w:lang w:val="en-GB"/>
        </w:rPr>
        <w:t>The EESC:</w:t>
      </w:r>
    </w:p>
    <w:p w:rsidRPr="00B42E98" w:rsidR="00F03EB0" w:rsidP="006D6D4E" w:rsidRDefault="00F03EB0" w14:paraId="580417D5" w14:textId="77777777">
      <w:pPr>
        <w:pStyle w:val="ListParagraph"/>
        <w:numPr>
          <w:ilvl w:val="0"/>
          <w:numId w:val="36"/>
        </w:numPr>
        <w:overflowPunct w:val="0"/>
        <w:autoSpaceDE w:val="0"/>
        <w:autoSpaceDN w:val="0"/>
        <w:adjustRightInd w:val="0"/>
        <w:ind w:left="567" w:hanging="567"/>
        <w:textAlignment w:val="baseline"/>
        <w:rPr>
          <w:szCs w:val="20"/>
          <w:highlight w:val="white"/>
          <w:lang w:val="en-GB"/>
        </w:rPr>
      </w:pPr>
      <w:r w:rsidRPr="00B82684">
        <w:rPr>
          <w:szCs w:val="20"/>
          <w:lang w:val="en-GB"/>
        </w:rPr>
        <w:t xml:space="preserve">stresses that the European Green Deal should adopt a wider societal perspective and be reinforced to foster a wellbeing economy serving both people and the planet. We need to move </w:t>
      </w:r>
      <w:r w:rsidRPr="00B52CE3">
        <w:rPr>
          <w:szCs w:val="20"/>
          <w:lang w:val="en-GB"/>
        </w:rPr>
        <w:t>beyond a GDP-based growth economy and advocate for a comprehensive policy fr</w:t>
      </w:r>
      <w:r w:rsidRPr="00F745EE">
        <w:rPr>
          <w:szCs w:val="20"/>
          <w:lang w:val="en-GB"/>
        </w:rPr>
        <w:t>amework supporting a sustainable economy aimed at societal wellbeing and the achievement of the UN Sustainable Development Goals, the Paris Agreement and the Biodiversity Plan.</w:t>
      </w:r>
    </w:p>
    <w:p w:rsidRPr="006D6D4E" w:rsidR="00F03EB0" w:rsidP="006D6D4E" w:rsidRDefault="00F03EB0" w14:paraId="3013374C" w14:textId="77777777">
      <w:pPr>
        <w:pStyle w:val="ListParagraph"/>
        <w:numPr>
          <w:ilvl w:val="0"/>
          <w:numId w:val="36"/>
        </w:numPr>
        <w:overflowPunct w:val="0"/>
        <w:autoSpaceDE w:val="0"/>
        <w:autoSpaceDN w:val="0"/>
        <w:adjustRightInd w:val="0"/>
        <w:ind w:left="567" w:hanging="567"/>
        <w:textAlignment w:val="baseline"/>
        <w:rPr>
          <w:szCs w:val="20"/>
          <w:highlight w:val="white"/>
          <w:lang w:val="en-GB"/>
        </w:rPr>
      </w:pPr>
      <w:r w:rsidRPr="006D6D4E">
        <w:rPr>
          <w:szCs w:val="20"/>
          <w:lang w:val="en-GB"/>
        </w:rPr>
        <w:t>believes that to achieve a wellbeing economy, the public budgets for investments in key policy areas associated with the green and just transition, such as education, social protection and healthcare, will have to be ensured maintaining a balanced approach between higher public investments and fiscal sustainability, so as to avoid austerity measures;</w:t>
      </w:r>
    </w:p>
    <w:p w:rsidRPr="006D6D4E" w:rsidR="00F03EB0" w:rsidP="006D6D4E" w:rsidRDefault="00F03EB0" w14:paraId="6C3D2E2E" w14:textId="77777777">
      <w:pPr>
        <w:pStyle w:val="ListParagraph"/>
        <w:numPr>
          <w:ilvl w:val="0"/>
          <w:numId w:val="36"/>
        </w:numPr>
        <w:overflowPunct w:val="0"/>
        <w:autoSpaceDE w:val="0"/>
        <w:autoSpaceDN w:val="0"/>
        <w:adjustRightInd w:val="0"/>
        <w:ind w:left="567" w:hanging="567"/>
        <w:textAlignment w:val="baseline"/>
        <w:rPr>
          <w:szCs w:val="20"/>
          <w:highlight w:val="white"/>
          <w:lang w:val="en-GB"/>
        </w:rPr>
      </w:pPr>
      <w:r w:rsidRPr="006D6D4E">
        <w:rPr>
          <w:szCs w:val="20"/>
          <w:lang w:val="en-GB"/>
        </w:rPr>
        <w:t>underlines the need to attract more public and private investment by both the EU and Member States to fund the transition. Mechanisms to increase the budgets may include tackling tax evasion, improving tax collection, putting an immediate stop to existing environmentally harmful subsidies and avoiding new ones, reforming existing subsidies, raising tax on fossil fuels,</w:t>
      </w:r>
      <w:r w:rsidRPr="006D6D4E" w:rsidDel="008E31B9">
        <w:rPr>
          <w:szCs w:val="20"/>
          <w:lang w:val="en-GB"/>
        </w:rPr>
        <w:t xml:space="preserve"> </w:t>
      </w:r>
      <w:r w:rsidRPr="006D6D4E">
        <w:rPr>
          <w:szCs w:val="20"/>
          <w:lang w:val="en-GB"/>
        </w:rPr>
        <w:t>promotion of higher taxes on the wealthiest 1% of the world population, and enhancing sustainable economic activity which generates resources.</w:t>
      </w:r>
    </w:p>
    <w:p w:rsidRPr="006D6D4E" w:rsidR="00F03EB0" w:rsidP="006D6D4E" w:rsidRDefault="00F03EB0" w14:paraId="0221972C" w14:textId="77777777">
      <w:pPr>
        <w:pStyle w:val="ListParagraph"/>
        <w:numPr>
          <w:ilvl w:val="0"/>
          <w:numId w:val="36"/>
        </w:numPr>
        <w:overflowPunct w:val="0"/>
        <w:autoSpaceDE w:val="0"/>
        <w:autoSpaceDN w:val="0"/>
        <w:adjustRightInd w:val="0"/>
        <w:ind w:left="567" w:hanging="567"/>
        <w:textAlignment w:val="baseline"/>
        <w:rPr>
          <w:szCs w:val="20"/>
          <w:lang w:val="en-GB"/>
        </w:rPr>
      </w:pPr>
      <w:r w:rsidRPr="006D6D4E">
        <w:rPr>
          <w:szCs w:val="20"/>
          <w:lang w:val="en-GB"/>
        </w:rPr>
        <w:t>believes that it is necessary to accelerate the conditions for an encouraging investment environment, provide access to clean affordable energy, offer new technological solutions contributing to a net-zero economy and put in place sufficient technical and financial support and safety nets for the Member States, the companies in the affected sectors, individuals and civil society organisations that will have to implement the rules;</w:t>
      </w:r>
    </w:p>
    <w:p w:rsidRPr="006D6D4E" w:rsidR="00F03EB0" w:rsidP="006D6D4E" w:rsidRDefault="00F03EB0" w14:paraId="5DB11B38" w14:textId="77777777">
      <w:pPr>
        <w:pStyle w:val="ListParagraph"/>
        <w:numPr>
          <w:ilvl w:val="0"/>
          <w:numId w:val="36"/>
        </w:numPr>
        <w:overflowPunct w:val="0"/>
        <w:autoSpaceDE w:val="0"/>
        <w:autoSpaceDN w:val="0"/>
        <w:adjustRightInd w:val="0"/>
        <w:ind w:left="567" w:hanging="567"/>
        <w:textAlignment w:val="baseline"/>
        <w:rPr>
          <w:szCs w:val="20"/>
          <w:lang w:val="en-GB"/>
        </w:rPr>
      </w:pPr>
      <w:r w:rsidRPr="006D6D4E">
        <w:rPr>
          <w:szCs w:val="20"/>
          <w:lang w:val="en-GB"/>
        </w:rPr>
        <w:t>believes that there should be universal, affordable access to education, healthcare, social protection and housing. Basic resources such as sustainably produced food, clean water and energy should be provided in a way so as to enable everyone to lead sustainable lifestyles.</w:t>
      </w:r>
    </w:p>
    <w:p w:rsidRPr="006D6D4E" w:rsidR="00F03EB0" w:rsidP="006D6D4E" w:rsidRDefault="00F03EB0" w14:paraId="6E6E21F0" w14:textId="77777777">
      <w:pPr>
        <w:pStyle w:val="ListParagraph"/>
        <w:numPr>
          <w:ilvl w:val="0"/>
          <w:numId w:val="36"/>
        </w:numPr>
        <w:overflowPunct w:val="0"/>
        <w:autoSpaceDE w:val="0"/>
        <w:autoSpaceDN w:val="0"/>
        <w:adjustRightInd w:val="0"/>
        <w:ind w:left="567" w:hanging="567"/>
        <w:textAlignment w:val="baseline"/>
        <w:rPr>
          <w:szCs w:val="20"/>
          <w:lang w:val="en-GB"/>
        </w:rPr>
      </w:pPr>
      <w:r w:rsidRPr="006D6D4E">
        <w:rPr>
          <w:szCs w:val="20"/>
          <w:lang w:val="en-GB"/>
        </w:rPr>
        <w:t>considers that civil society participation should be stepped up in a meaningful and inclusive way, especially taking into account underrepresented groups such as young people, women, migrants and people with disabilities. This can be achieved by improving access to funding for civil society organisations, encouraging bottom-up civic participation and strengthening social dialogue.</w:t>
      </w:r>
    </w:p>
    <w:p w:rsidRPr="000F0F74" w:rsidR="00F03EB0" w:rsidP="006D6D4E" w:rsidRDefault="00F03EB0" w14:paraId="1218E8EE" w14:textId="77777777">
      <w:pPr>
        <w:pStyle w:val="ListParagraph"/>
        <w:numPr>
          <w:ilvl w:val="0"/>
          <w:numId w:val="36"/>
        </w:numPr>
        <w:overflowPunct w:val="0"/>
        <w:autoSpaceDE w:val="0"/>
        <w:autoSpaceDN w:val="0"/>
        <w:adjustRightInd w:val="0"/>
        <w:ind w:left="567" w:hanging="567"/>
        <w:textAlignment w:val="baseline"/>
        <w:rPr>
          <w:bCs/>
          <w:iCs/>
          <w:lang w:val="en-GB"/>
        </w:rPr>
      </w:pPr>
      <w:r w:rsidRPr="006D6D4E">
        <w:rPr>
          <w:szCs w:val="20"/>
          <w:lang w:val="en-GB"/>
        </w:rPr>
        <w:t>calls the European Commission to appoint a Commissioner for Future Generations.</w:t>
      </w:r>
    </w:p>
    <w:p w:rsidRPr="00F03EB0" w:rsidR="00F03EB0" w:rsidP="00F03EB0" w:rsidRDefault="00F03EB0" w14:paraId="60ACA5EF" w14:textId="77777777">
      <w:pPr>
        <w:widowControl w:val="0"/>
        <w:overflowPunct w:val="0"/>
        <w:autoSpaceDE w:val="0"/>
        <w:autoSpaceDN w:val="0"/>
        <w:adjustRightInd w:val="0"/>
        <w:ind w:left="284" w:hanging="284"/>
        <w:textAlignment w:val="baseline"/>
        <w:rPr>
          <w:sz w:val="16"/>
          <w:szCs w:val="16"/>
          <w:lang w:val="en-GB"/>
        </w:rPr>
      </w:pPr>
    </w:p>
    <w:tbl>
      <w:tblPr>
        <w:tblW w:w="3516" w:type="pct"/>
        <w:tblLook w:val="04A0" w:firstRow="1" w:lastRow="0" w:firstColumn="1" w:lastColumn="0" w:noHBand="0" w:noVBand="1"/>
      </w:tblPr>
      <w:tblGrid>
        <w:gridCol w:w="2032"/>
        <w:gridCol w:w="4499"/>
      </w:tblGrid>
      <w:tr w:rsidRPr="004175C7" w:rsidR="00F03EB0" w:rsidTr="0015437C" w14:paraId="1FFFF94A" w14:textId="77777777">
        <w:tc>
          <w:tcPr>
            <w:tcW w:w="1556" w:type="pct"/>
          </w:tcPr>
          <w:p w:rsidRPr="004175C7" w:rsidR="00F03EB0" w:rsidP="00F03EB0" w:rsidRDefault="00F03EB0" w14:paraId="5A66B9DC" w14:textId="77777777">
            <w:pPr>
              <w:overflowPunct w:val="0"/>
              <w:autoSpaceDE w:val="0"/>
              <w:autoSpaceDN w:val="0"/>
              <w:adjustRightInd w:val="0"/>
              <w:spacing w:line="240" w:lineRule="auto"/>
              <w:textAlignment w:val="baseline"/>
              <w:rPr>
                <w:i/>
              </w:rPr>
            </w:pPr>
            <w:r w:rsidRPr="004175C7">
              <w:rPr>
                <w:b/>
                <w:i/>
              </w:rPr>
              <w:t>Contact</w:t>
            </w:r>
          </w:p>
        </w:tc>
        <w:tc>
          <w:tcPr>
            <w:tcW w:w="3444" w:type="pct"/>
          </w:tcPr>
          <w:p w:rsidRPr="004175C7" w:rsidR="00F03EB0" w:rsidP="00F03EB0" w:rsidRDefault="00F03EB0" w14:paraId="31F50650" w14:textId="4ED361B1">
            <w:pPr>
              <w:overflowPunct w:val="0"/>
              <w:autoSpaceDE w:val="0"/>
              <w:autoSpaceDN w:val="0"/>
              <w:adjustRightInd w:val="0"/>
              <w:spacing w:line="240" w:lineRule="auto"/>
              <w:textAlignment w:val="baseline"/>
              <w:rPr>
                <w:i/>
              </w:rPr>
            </w:pPr>
            <w:r w:rsidRPr="004175C7">
              <w:rPr>
                <w:lang w:val="en-GB"/>
              </w:rPr>
              <w:t>Caroline V</w:t>
            </w:r>
            <w:r w:rsidRPr="004175C7" w:rsidR="000F0F74">
              <w:rPr>
                <w:lang w:val="en-GB"/>
              </w:rPr>
              <w:t>erhelst</w:t>
            </w:r>
          </w:p>
        </w:tc>
      </w:tr>
      <w:tr w:rsidRPr="004175C7" w:rsidR="00F03EB0" w:rsidTr="0015437C" w14:paraId="59323CAF" w14:textId="77777777">
        <w:tc>
          <w:tcPr>
            <w:tcW w:w="1556" w:type="pct"/>
          </w:tcPr>
          <w:p w:rsidRPr="004175C7" w:rsidR="00F03EB0" w:rsidP="00F03EB0" w:rsidRDefault="00F03EB0" w14:paraId="3A0B57A3" w14:textId="77777777">
            <w:pPr>
              <w:overflowPunct w:val="0"/>
              <w:autoSpaceDE w:val="0"/>
              <w:autoSpaceDN w:val="0"/>
              <w:adjustRightInd w:val="0"/>
              <w:spacing w:line="240" w:lineRule="auto"/>
              <w:textAlignment w:val="baseline"/>
              <w:rPr>
                <w:i/>
              </w:rPr>
            </w:pPr>
            <w:r w:rsidRPr="004175C7">
              <w:rPr>
                <w:i/>
              </w:rPr>
              <w:t>Tel.</w:t>
            </w:r>
          </w:p>
        </w:tc>
        <w:tc>
          <w:tcPr>
            <w:tcW w:w="3444" w:type="pct"/>
          </w:tcPr>
          <w:p w:rsidRPr="004175C7" w:rsidR="00F03EB0" w:rsidP="00F03EB0" w:rsidRDefault="00F03EB0" w14:paraId="602DD431" w14:textId="77777777">
            <w:pPr>
              <w:overflowPunct w:val="0"/>
              <w:autoSpaceDE w:val="0"/>
              <w:autoSpaceDN w:val="0"/>
              <w:adjustRightInd w:val="0"/>
              <w:spacing w:line="240" w:lineRule="auto"/>
              <w:textAlignment w:val="baseline"/>
              <w:rPr>
                <w:i/>
              </w:rPr>
            </w:pPr>
            <w:r w:rsidRPr="004175C7">
              <w:rPr>
                <w:i/>
              </w:rPr>
              <w:t>+32 25469497</w:t>
            </w:r>
          </w:p>
        </w:tc>
      </w:tr>
      <w:tr w:rsidRPr="004175C7" w:rsidR="00F03EB0" w:rsidTr="0015437C" w14:paraId="6A41DAF0" w14:textId="77777777">
        <w:tc>
          <w:tcPr>
            <w:tcW w:w="1556" w:type="pct"/>
          </w:tcPr>
          <w:p w:rsidRPr="004175C7" w:rsidR="00F03EB0" w:rsidP="00F03EB0" w:rsidRDefault="000F0F74" w14:paraId="774EDA17" w14:textId="71D408E0">
            <w:pPr>
              <w:overflowPunct w:val="0"/>
              <w:autoSpaceDE w:val="0"/>
              <w:autoSpaceDN w:val="0"/>
              <w:adjustRightInd w:val="0"/>
              <w:spacing w:line="240" w:lineRule="auto"/>
              <w:textAlignment w:val="baseline"/>
              <w:rPr>
                <w:i/>
              </w:rPr>
            </w:pPr>
            <w:r w:rsidRPr="004175C7">
              <w:rPr>
                <w:i/>
              </w:rPr>
              <w:t>E</w:t>
            </w:r>
            <w:r w:rsidRPr="004175C7" w:rsidR="00F03EB0">
              <w:rPr>
                <w:i/>
              </w:rPr>
              <w:t>mail</w:t>
            </w:r>
          </w:p>
        </w:tc>
        <w:tc>
          <w:tcPr>
            <w:tcW w:w="3444" w:type="pct"/>
          </w:tcPr>
          <w:p w:rsidRPr="004175C7" w:rsidR="00F03EB0" w:rsidP="00F03EB0" w:rsidRDefault="009D6A27" w14:paraId="2711A05D" w14:textId="77777777">
            <w:pPr>
              <w:overflowPunct w:val="0"/>
              <w:autoSpaceDE w:val="0"/>
              <w:autoSpaceDN w:val="0"/>
              <w:adjustRightInd w:val="0"/>
              <w:spacing w:line="240" w:lineRule="auto"/>
              <w:textAlignment w:val="baseline"/>
              <w:rPr>
                <w:i/>
              </w:rPr>
            </w:pPr>
            <w:hyperlink w:history="1" r:id="rId55">
              <w:r w:rsidRPr="004175C7" w:rsidR="00F03EB0">
                <w:rPr>
                  <w:i/>
                  <w:color w:val="0000FF"/>
                  <w:u w:val="single"/>
                  <w:lang w:val="en-GB"/>
                </w:rPr>
                <w:t>Caroline.Verhelst</w:t>
              </w:r>
              <w:r w:rsidRPr="004175C7" w:rsidR="00F03EB0">
                <w:rPr>
                  <w:i/>
                  <w:color w:val="0000FF"/>
                  <w:u w:val="single"/>
                </w:rPr>
                <w:t>@eesc.europa.eu</w:t>
              </w:r>
            </w:hyperlink>
          </w:p>
        </w:tc>
      </w:tr>
    </w:tbl>
    <w:p w:rsidR="000955B2" w:rsidRDefault="000955B2" w14:paraId="2BD8B9F9" w14:textId="77777777">
      <w:pPr>
        <w:spacing w:after="160" w:line="259" w:lineRule="auto"/>
        <w:jc w:val="left"/>
      </w:pPr>
      <w:r>
        <w:br w:type="page"/>
      </w:r>
    </w:p>
    <w:p w:rsidRPr="00E40D64" w:rsidR="00E40D64" w:rsidP="0005550D" w:rsidRDefault="009D6A27" w14:paraId="5ACF111A" w14:textId="3AF5246B">
      <w:pPr>
        <w:widowControl w:val="0"/>
        <w:numPr>
          <w:ilvl w:val="0"/>
          <w:numId w:val="15"/>
        </w:numPr>
        <w:overflowPunct w:val="0"/>
        <w:autoSpaceDE w:val="0"/>
        <w:autoSpaceDN w:val="0"/>
        <w:adjustRightInd w:val="0"/>
        <w:ind w:left="567" w:hanging="567"/>
        <w:textAlignment w:val="baseline"/>
        <w:rPr>
          <w:sz w:val="20"/>
          <w:szCs w:val="20"/>
          <w:lang w:val="en-GB"/>
        </w:rPr>
      </w:pPr>
      <w:hyperlink w:history="1" r:id="rId56">
        <w:r w:rsidRPr="00E40D64" w:rsidR="00E40D64">
          <w:rPr>
            <w:b/>
            <w:i/>
            <w:iCs/>
            <w:color w:val="0000FF"/>
            <w:sz w:val="28"/>
            <w:szCs w:val="28"/>
            <w:u w:val="single"/>
            <w:lang w:val="en-GB"/>
          </w:rPr>
          <w:t>A comprehensive strategy for biodiversity at COP16</w:t>
        </w:r>
      </w:hyperlink>
      <w:r w:rsidR="00621F79">
        <w:rPr>
          <w:b/>
          <w:i/>
          <w:iCs/>
          <w:color w:val="0000FF"/>
          <w:sz w:val="28"/>
          <w:szCs w:val="28"/>
          <w:u w:val="single"/>
          <w:lang w:val="en-GB"/>
        </w:rPr>
        <w:t>:</w:t>
      </w:r>
      <w:r w:rsidRPr="00621F79" w:rsidR="00621F79">
        <w:t xml:space="preserve"> </w:t>
      </w:r>
      <w:r w:rsidRPr="00621F79" w:rsidR="00621F79">
        <w:rPr>
          <w:b/>
          <w:i/>
          <w:iCs/>
          <w:color w:val="0000FF"/>
          <w:sz w:val="28"/>
          <w:szCs w:val="28"/>
          <w:u w:val="single"/>
        </w:rPr>
        <w:t>bringing all sectors together for a common goal</w:t>
      </w:r>
    </w:p>
    <w:p w:rsidRPr="00E40D64" w:rsidR="00E40D64" w:rsidP="00E40D64" w:rsidRDefault="00E40D64" w14:paraId="54CFFB45" w14:textId="77777777">
      <w:pPr>
        <w:tabs>
          <w:tab w:val="center" w:pos="284"/>
        </w:tabs>
        <w:overflowPunct w:val="0"/>
        <w:autoSpaceDE w:val="0"/>
        <w:autoSpaceDN w:val="0"/>
        <w:adjustRightInd w:val="0"/>
        <w:ind w:left="266" w:hanging="266"/>
        <w:textAlignment w:val="baseline"/>
        <w:rPr>
          <w:b/>
          <w:sz w:val="18"/>
          <w:szCs w:val="18"/>
          <w:lang w:val="en-GB"/>
        </w:rPr>
      </w:pPr>
    </w:p>
    <w:tbl>
      <w:tblPr>
        <w:tblW w:w="4010" w:type="pct"/>
        <w:tblLook w:val="04A0" w:firstRow="1" w:lastRow="0" w:firstColumn="1" w:lastColumn="0" w:noHBand="0" w:noVBand="1"/>
      </w:tblPr>
      <w:tblGrid>
        <w:gridCol w:w="1452"/>
        <w:gridCol w:w="5996"/>
      </w:tblGrid>
      <w:tr w:rsidRPr="004175C7" w:rsidR="00E40D64" w:rsidTr="006D6D4E" w14:paraId="2E9F8995" w14:textId="77777777">
        <w:trPr>
          <w:trHeight w:val="281"/>
        </w:trPr>
        <w:tc>
          <w:tcPr>
            <w:tcW w:w="975" w:type="pct"/>
          </w:tcPr>
          <w:p w:rsidRPr="004175C7" w:rsidR="00E40D64" w:rsidP="00E40D64" w:rsidRDefault="00E40D64" w14:paraId="49E76453" w14:textId="77777777">
            <w:pPr>
              <w:tabs>
                <w:tab w:val="center" w:pos="284"/>
              </w:tabs>
              <w:overflowPunct w:val="0"/>
              <w:autoSpaceDE w:val="0"/>
              <w:autoSpaceDN w:val="0"/>
              <w:adjustRightInd w:val="0"/>
              <w:ind w:left="266" w:hanging="266"/>
              <w:textAlignment w:val="baseline"/>
              <w:rPr>
                <w:b/>
              </w:rPr>
            </w:pPr>
            <w:r w:rsidRPr="004175C7">
              <w:rPr>
                <w:b/>
              </w:rPr>
              <w:t>Rapporteur</w:t>
            </w:r>
          </w:p>
        </w:tc>
        <w:tc>
          <w:tcPr>
            <w:tcW w:w="4025" w:type="pct"/>
          </w:tcPr>
          <w:p w:rsidRPr="004175C7" w:rsidR="00E40D64" w:rsidP="00E40D64" w:rsidRDefault="00E40D64" w14:paraId="4D00B153" w14:textId="77777777">
            <w:pPr>
              <w:tabs>
                <w:tab w:val="center" w:pos="284"/>
              </w:tabs>
              <w:overflowPunct w:val="0"/>
              <w:autoSpaceDE w:val="0"/>
              <w:autoSpaceDN w:val="0"/>
              <w:adjustRightInd w:val="0"/>
              <w:ind w:left="266" w:hanging="266"/>
              <w:textAlignment w:val="baseline"/>
            </w:pPr>
            <w:r w:rsidRPr="004175C7">
              <w:t>Arnaud SCHWARTZ (Civil Society Organisations' Group - FR)</w:t>
            </w:r>
          </w:p>
        </w:tc>
      </w:tr>
      <w:tr w:rsidRPr="004175C7" w:rsidR="00E40D64" w:rsidTr="0015437C" w14:paraId="7A3F8A43" w14:textId="77777777">
        <w:trPr>
          <w:trHeight w:val="275"/>
        </w:trPr>
        <w:tc>
          <w:tcPr>
            <w:tcW w:w="975" w:type="pct"/>
          </w:tcPr>
          <w:p w:rsidRPr="004175C7" w:rsidR="00E40D64" w:rsidP="00E40D64" w:rsidRDefault="00E40D64" w14:paraId="396DD718" w14:textId="77777777">
            <w:pPr>
              <w:tabs>
                <w:tab w:val="center" w:pos="284"/>
              </w:tabs>
              <w:overflowPunct w:val="0"/>
              <w:autoSpaceDE w:val="0"/>
              <w:autoSpaceDN w:val="0"/>
              <w:adjustRightInd w:val="0"/>
              <w:ind w:left="266" w:hanging="266"/>
              <w:textAlignment w:val="baseline"/>
              <w:rPr>
                <w:b/>
              </w:rPr>
            </w:pPr>
            <w:r w:rsidRPr="004175C7">
              <w:rPr>
                <w:b/>
              </w:rPr>
              <w:t>References</w:t>
            </w:r>
          </w:p>
        </w:tc>
        <w:tc>
          <w:tcPr>
            <w:tcW w:w="4025" w:type="pct"/>
          </w:tcPr>
          <w:p w:rsidRPr="004175C7" w:rsidR="007B157B" w:rsidP="00E40D64" w:rsidRDefault="007B157B" w14:paraId="1E5D61CD" w14:textId="3C81FDB2">
            <w:pPr>
              <w:tabs>
                <w:tab w:val="center" w:pos="284"/>
              </w:tabs>
              <w:overflowPunct w:val="0"/>
              <w:autoSpaceDE w:val="0"/>
              <w:autoSpaceDN w:val="0"/>
              <w:adjustRightInd w:val="0"/>
              <w:ind w:left="266" w:hanging="266"/>
              <w:textAlignment w:val="baseline"/>
              <w:rPr>
                <w:lang w:val="en-GB"/>
              </w:rPr>
            </w:pPr>
            <w:r w:rsidRPr="004175C7">
              <w:rPr>
                <w:lang w:val="en-GB"/>
              </w:rPr>
              <w:t>Own-initiative opinion</w:t>
            </w:r>
          </w:p>
          <w:p w:rsidRPr="004175C7" w:rsidR="00E40D64" w:rsidP="00E40D64" w:rsidRDefault="00E40D64" w14:paraId="45E195E0" w14:textId="3530709F">
            <w:pPr>
              <w:tabs>
                <w:tab w:val="center" w:pos="284"/>
              </w:tabs>
              <w:overflowPunct w:val="0"/>
              <w:autoSpaceDE w:val="0"/>
              <w:autoSpaceDN w:val="0"/>
              <w:adjustRightInd w:val="0"/>
              <w:ind w:left="266" w:hanging="266"/>
              <w:textAlignment w:val="baseline"/>
            </w:pPr>
            <w:r w:rsidRPr="004175C7">
              <w:rPr>
                <w:lang w:val="en-GB"/>
              </w:rPr>
              <w:t>EESC-2024-01184-00-00-AC</w:t>
            </w:r>
          </w:p>
        </w:tc>
      </w:tr>
    </w:tbl>
    <w:p w:rsidR="0005550D" w:rsidP="00E40D64" w:rsidRDefault="0005550D" w14:paraId="2F8D1046" w14:textId="77777777">
      <w:pPr>
        <w:keepNext/>
        <w:keepLines/>
        <w:overflowPunct w:val="0"/>
        <w:autoSpaceDE w:val="0"/>
        <w:autoSpaceDN w:val="0"/>
        <w:adjustRightInd w:val="0"/>
        <w:ind w:left="266" w:hanging="266"/>
        <w:textAlignment w:val="baseline"/>
        <w:rPr>
          <w:b/>
          <w:lang w:val="en-GB"/>
        </w:rPr>
      </w:pPr>
    </w:p>
    <w:p w:rsidRPr="00E40D64" w:rsidR="00E40D64" w:rsidP="00E40D64" w:rsidRDefault="00E40D64" w14:paraId="1DACE8E1" w14:textId="794D8FA8">
      <w:pPr>
        <w:keepNext/>
        <w:keepLines/>
        <w:overflowPunct w:val="0"/>
        <w:autoSpaceDE w:val="0"/>
        <w:autoSpaceDN w:val="0"/>
        <w:adjustRightInd w:val="0"/>
        <w:ind w:left="266" w:hanging="266"/>
        <w:textAlignment w:val="baseline"/>
        <w:rPr>
          <w:b/>
          <w:lang w:val="en-GB"/>
        </w:rPr>
      </w:pPr>
      <w:r w:rsidRPr="00E40D64">
        <w:rPr>
          <w:b/>
          <w:lang w:val="en-GB"/>
        </w:rPr>
        <w:t>Key points</w:t>
      </w:r>
    </w:p>
    <w:p w:rsidRPr="00E40D64" w:rsidR="00B520E8" w:rsidP="00E40D64" w:rsidRDefault="00B520E8" w14:paraId="0C7FCFCE" w14:textId="77777777">
      <w:pPr>
        <w:keepNext/>
        <w:keepLines/>
        <w:tabs>
          <w:tab w:val="center" w:pos="284"/>
        </w:tabs>
        <w:overflowPunct w:val="0"/>
        <w:autoSpaceDE w:val="0"/>
        <w:autoSpaceDN w:val="0"/>
        <w:adjustRightInd w:val="0"/>
        <w:ind w:left="266" w:hanging="266"/>
        <w:textAlignment w:val="baseline"/>
        <w:rPr>
          <w:b/>
          <w:lang w:val="en-GB"/>
        </w:rPr>
      </w:pPr>
    </w:p>
    <w:p w:rsidRPr="00E40D64" w:rsidR="00E40D64" w:rsidP="00E40D64" w:rsidRDefault="00E40D64" w14:paraId="6DB835CD" w14:textId="77777777">
      <w:pPr>
        <w:overflowPunct w:val="0"/>
        <w:autoSpaceDE w:val="0"/>
        <w:autoSpaceDN w:val="0"/>
        <w:adjustRightInd w:val="0"/>
        <w:textAlignment w:val="baseline"/>
        <w:rPr>
          <w:bCs/>
          <w:iCs/>
          <w:lang w:val="en-GB"/>
        </w:rPr>
      </w:pPr>
      <w:r w:rsidRPr="00E40D64">
        <w:rPr>
          <w:bCs/>
          <w:iCs/>
          <w:lang w:val="en-GB"/>
        </w:rPr>
        <w:t>In the run-up to COP16 to the UN Convention on Biological Diversity (CBD), the EESC:</w:t>
      </w:r>
    </w:p>
    <w:p w:rsidRPr="00B52CE3" w:rsidR="00E40D64" w:rsidP="006D6D4E" w:rsidRDefault="00E40D64" w14:paraId="25664741" w14:textId="77777777">
      <w:pPr>
        <w:pStyle w:val="ListParagraph"/>
        <w:numPr>
          <w:ilvl w:val="0"/>
          <w:numId w:val="41"/>
        </w:numPr>
        <w:overflowPunct w:val="0"/>
        <w:autoSpaceDE w:val="0"/>
        <w:autoSpaceDN w:val="0"/>
        <w:adjustRightInd w:val="0"/>
        <w:ind w:left="567" w:hanging="567"/>
        <w:textAlignment w:val="baseline"/>
        <w:outlineLvl w:val="1"/>
        <w:rPr>
          <w:szCs w:val="20"/>
          <w:lang w:val="en-GB"/>
        </w:rPr>
      </w:pPr>
      <w:r w:rsidRPr="00B82684">
        <w:rPr>
          <w:szCs w:val="20"/>
          <w:lang w:val="en-GB"/>
        </w:rPr>
        <w:t xml:space="preserve">acknowledges that biodiversity is a </w:t>
      </w:r>
      <w:r w:rsidRPr="00B52CE3">
        <w:rPr>
          <w:szCs w:val="20"/>
          <w:lang w:val="en-GB"/>
        </w:rPr>
        <w:t>precondition for long-term food security and sustainable economic prosperity. The existence and prosperity of humankind will depend on our capacity to cooperate and respect planetary boundaries. The EU has a key role to play both within the EU’s borders and beyond, particularly through EU legislation and trade agreements;</w:t>
      </w:r>
    </w:p>
    <w:p w:rsidRPr="00B42E98" w:rsidR="00E40D64" w:rsidP="006D6D4E" w:rsidRDefault="00E40D64" w14:paraId="5FC84F32" w14:textId="77777777">
      <w:pPr>
        <w:pStyle w:val="ListParagraph"/>
        <w:numPr>
          <w:ilvl w:val="0"/>
          <w:numId w:val="41"/>
        </w:numPr>
        <w:overflowPunct w:val="0"/>
        <w:autoSpaceDE w:val="0"/>
        <w:autoSpaceDN w:val="0"/>
        <w:adjustRightInd w:val="0"/>
        <w:ind w:left="567" w:hanging="567"/>
        <w:textAlignment w:val="baseline"/>
        <w:outlineLvl w:val="1"/>
        <w:rPr>
          <w:szCs w:val="20"/>
          <w:lang w:val="en-GB"/>
        </w:rPr>
      </w:pPr>
      <w:r w:rsidRPr="00F745EE">
        <w:rPr>
          <w:szCs w:val="20"/>
          <w:lang w:val="en-GB"/>
        </w:rPr>
        <w:t xml:space="preserve">stresses that to be more effective, policies to foster biodiversity must become more coherent and comprehensive across sectors; be better </w:t>
      </w:r>
      <w:r w:rsidRPr="00B42E98">
        <w:rPr>
          <w:szCs w:val="20"/>
          <w:lang w:val="en-GB"/>
        </w:rPr>
        <w:t>integrated with the climate, environmental and food security agendas in the EU and globally; encompass not only the environmental but also the social and economic dimensions; and receive the necessary financial support;</w:t>
      </w:r>
    </w:p>
    <w:p w:rsidRPr="006D6D4E" w:rsidR="00E40D64" w:rsidP="006D6D4E" w:rsidRDefault="00E40D64" w14:paraId="22930F0D" w14:textId="77777777">
      <w:pPr>
        <w:pStyle w:val="ListParagraph"/>
        <w:numPr>
          <w:ilvl w:val="0"/>
          <w:numId w:val="41"/>
        </w:numPr>
        <w:overflowPunct w:val="0"/>
        <w:autoSpaceDE w:val="0"/>
        <w:autoSpaceDN w:val="0"/>
        <w:adjustRightInd w:val="0"/>
        <w:ind w:left="567" w:hanging="567"/>
        <w:textAlignment w:val="baseline"/>
        <w:outlineLvl w:val="1"/>
        <w:rPr>
          <w:szCs w:val="20"/>
          <w:lang w:val="en-GB"/>
        </w:rPr>
      </w:pPr>
      <w:r w:rsidRPr="006D6D4E">
        <w:rPr>
          <w:szCs w:val="20"/>
          <w:lang w:val="en-GB"/>
        </w:rPr>
        <w:t>highlights the need for innovative and effective public, private and blended financial support for the most essential and sometimes vulnerable stakeholders (including small-scale farmers, indigenous people, etc.); a global financial architecture with a standardised reporting mechanism and new metrics that hold respect for planetary boundaries at their core; the realignment of investments toward low-carbon, resilient economies and thriving ecosystems as well as divesting financing from ‘environmentally harmful subsidies’;</w:t>
      </w:r>
    </w:p>
    <w:p w:rsidRPr="006D6D4E" w:rsidR="00E40D64" w:rsidP="006D6D4E" w:rsidRDefault="00E40D64" w14:paraId="7EB5300C" w14:textId="77777777">
      <w:pPr>
        <w:pStyle w:val="ListParagraph"/>
        <w:numPr>
          <w:ilvl w:val="0"/>
          <w:numId w:val="41"/>
        </w:numPr>
        <w:overflowPunct w:val="0"/>
        <w:autoSpaceDE w:val="0"/>
        <w:autoSpaceDN w:val="0"/>
        <w:adjustRightInd w:val="0"/>
        <w:ind w:left="567" w:hanging="567"/>
        <w:textAlignment w:val="baseline"/>
        <w:outlineLvl w:val="1"/>
        <w:rPr>
          <w:szCs w:val="20"/>
          <w:lang w:val="en-GB"/>
        </w:rPr>
      </w:pPr>
      <w:r w:rsidRPr="006D6D4E">
        <w:rPr>
          <w:szCs w:val="20"/>
          <w:lang w:val="en-GB"/>
        </w:rPr>
        <w:t>calls for the development of a ‘One Health’ approach, because the health of ecosystems, animals and people are interdependent, as they are part of the same natural ecosystem;</w:t>
      </w:r>
    </w:p>
    <w:p w:rsidRPr="006D6D4E" w:rsidR="00E40D64" w:rsidP="006D6D4E" w:rsidRDefault="00E40D64" w14:paraId="080143C2" w14:textId="77777777">
      <w:pPr>
        <w:pStyle w:val="ListParagraph"/>
        <w:numPr>
          <w:ilvl w:val="0"/>
          <w:numId w:val="41"/>
        </w:numPr>
        <w:overflowPunct w:val="0"/>
        <w:autoSpaceDE w:val="0"/>
        <w:autoSpaceDN w:val="0"/>
        <w:adjustRightInd w:val="0"/>
        <w:ind w:left="567" w:hanging="567"/>
        <w:textAlignment w:val="baseline"/>
        <w:outlineLvl w:val="1"/>
        <w:rPr>
          <w:szCs w:val="20"/>
          <w:lang w:val="en-GB"/>
        </w:rPr>
      </w:pPr>
      <w:r w:rsidRPr="006D6D4E">
        <w:rPr>
          <w:szCs w:val="20"/>
          <w:lang w:val="en-GB"/>
        </w:rPr>
        <w:t>stresses that implementing international agreements, such as the ones on climate and biodiversity, and identifying nature-positive climate actions, will require, at all levels, a more inclusive multi-stakeholder governance model that includes the systematic, deliberative, early and consistent participation of citizens and CSOs, including young people, the private sector, and academia, while ensuring scientific research, effective accountability mechanisms and fair access to justice and data;</w:t>
      </w:r>
    </w:p>
    <w:p w:rsidRPr="006D6D4E" w:rsidR="00E40D64" w:rsidP="006D6D4E" w:rsidRDefault="00E40D64" w14:paraId="339125A5" w14:textId="77777777">
      <w:pPr>
        <w:pStyle w:val="ListParagraph"/>
        <w:numPr>
          <w:ilvl w:val="0"/>
          <w:numId w:val="41"/>
        </w:numPr>
        <w:overflowPunct w:val="0"/>
        <w:autoSpaceDE w:val="0"/>
        <w:autoSpaceDN w:val="0"/>
        <w:adjustRightInd w:val="0"/>
        <w:ind w:left="567" w:hanging="567"/>
        <w:textAlignment w:val="baseline"/>
        <w:outlineLvl w:val="1"/>
        <w:rPr>
          <w:szCs w:val="20"/>
          <w:lang w:val="en-GB"/>
        </w:rPr>
      </w:pPr>
      <w:r w:rsidRPr="006D6D4E">
        <w:rPr>
          <w:szCs w:val="20"/>
          <w:lang w:val="en-GB"/>
        </w:rPr>
        <w:t>calls for an integrated, holistic strategy with ambitious long-term goals and plans – an EU 2050 Sustainable Development Agenda – to ensure a wellbeing economy operating within planetary boundaries. Instead of addressing the goals and targets separately, the EU needs a systemic, cross-sectoral and foresight-based approach to reduce policies complexity and make them more efficient;</w:t>
      </w:r>
    </w:p>
    <w:p w:rsidRPr="00E40D64" w:rsidR="00E40D64" w:rsidP="006D6D4E" w:rsidRDefault="00E40D64" w14:paraId="625DFF4F" w14:textId="77777777">
      <w:pPr>
        <w:pStyle w:val="ListParagraph"/>
        <w:numPr>
          <w:ilvl w:val="0"/>
          <w:numId w:val="41"/>
        </w:numPr>
        <w:overflowPunct w:val="0"/>
        <w:autoSpaceDE w:val="0"/>
        <w:autoSpaceDN w:val="0"/>
        <w:adjustRightInd w:val="0"/>
        <w:ind w:left="567" w:hanging="567"/>
        <w:textAlignment w:val="baseline"/>
        <w:outlineLvl w:val="1"/>
        <w:rPr>
          <w:bCs/>
          <w:iCs/>
          <w:lang w:val="en-GB"/>
        </w:rPr>
      </w:pPr>
      <w:r w:rsidRPr="00E40D64">
        <w:rPr>
          <w:szCs w:val="20"/>
          <w:lang w:val="en-GB"/>
        </w:rPr>
        <w:t>calls for the establishment of an office at the Commission for an Executive Vice-President for Future Generations, responsible for promoting long-term, holistic and systemic thinking, focusing on and mainstreaming wellbeing and biodiversity indicators going beyond GDP data.</w:t>
      </w:r>
    </w:p>
    <w:p w:rsidRPr="006D6D4E" w:rsidR="00E40D64" w:rsidP="00E40D64" w:rsidRDefault="00E40D64" w14:paraId="4B1867C5" w14:textId="77777777">
      <w:pPr>
        <w:widowControl w:val="0"/>
        <w:overflowPunct w:val="0"/>
        <w:autoSpaceDE w:val="0"/>
        <w:autoSpaceDN w:val="0"/>
        <w:adjustRightInd w:val="0"/>
        <w:ind w:left="284" w:hanging="284"/>
        <w:textAlignment w:val="baseline"/>
        <w:rPr>
          <w:lang w:val="en-GB"/>
        </w:rPr>
      </w:pPr>
    </w:p>
    <w:tbl>
      <w:tblPr>
        <w:tblW w:w="3516" w:type="pct"/>
        <w:tblLook w:val="04A0" w:firstRow="1" w:lastRow="0" w:firstColumn="1" w:lastColumn="0" w:noHBand="0" w:noVBand="1"/>
      </w:tblPr>
      <w:tblGrid>
        <w:gridCol w:w="2032"/>
        <w:gridCol w:w="4499"/>
      </w:tblGrid>
      <w:tr w:rsidRPr="004175C7" w:rsidR="00E40D64" w:rsidTr="0015437C" w14:paraId="1C25440C" w14:textId="77777777">
        <w:tc>
          <w:tcPr>
            <w:tcW w:w="1556" w:type="pct"/>
          </w:tcPr>
          <w:p w:rsidRPr="004175C7" w:rsidR="00E40D64" w:rsidP="00E40D64" w:rsidRDefault="00E40D64" w14:paraId="0251C3E4" w14:textId="77777777">
            <w:pPr>
              <w:overflowPunct w:val="0"/>
              <w:autoSpaceDE w:val="0"/>
              <w:autoSpaceDN w:val="0"/>
              <w:adjustRightInd w:val="0"/>
              <w:spacing w:line="240" w:lineRule="auto"/>
              <w:textAlignment w:val="baseline"/>
              <w:rPr>
                <w:i/>
              </w:rPr>
            </w:pPr>
            <w:r w:rsidRPr="004175C7">
              <w:rPr>
                <w:b/>
                <w:i/>
              </w:rPr>
              <w:t>Contact</w:t>
            </w:r>
          </w:p>
        </w:tc>
        <w:tc>
          <w:tcPr>
            <w:tcW w:w="3444" w:type="pct"/>
          </w:tcPr>
          <w:p w:rsidRPr="004175C7" w:rsidR="00E40D64" w:rsidP="00E40D64" w:rsidRDefault="00E40D64" w14:paraId="15D4B4B5" w14:textId="530271F8">
            <w:pPr>
              <w:overflowPunct w:val="0"/>
              <w:autoSpaceDE w:val="0"/>
              <w:autoSpaceDN w:val="0"/>
              <w:adjustRightInd w:val="0"/>
              <w:spacing w:line="240" w:lineRule="auto"/>
              <w:textAlignment w:val="baseline"/>
              <w:rPr>
                <w:i/>
              </w:rPr>
            </w:pPr>
            <w:r w:rsidRPr="004175C7">
              <w:rPr>
                <w:lang w:val="en-GB"/>
              </w:rPr>
              <w:t>Gaia B</w:t>
            </w:r>
            <w:r w:rsidRPr="004175C7" w:rsidR="007810B5">
              <w:rPr>
                <w:lang w:val="en-GB"/>
              </w:rPr>
              <w:t>ottoni</w:t>
            </w:r>
          </w:p>
        </w:tc>
      </w:tr>
      <w:tr w:rsidRPr="004175C7" w:rsidR="00E40D64" w:rsidTr="0015437C" w14:paraId="3218F6DC" w14:textId="77777777">
        <w:tc>
          <w:tcPr>
            <w:tcW w:w="1556" w:type="pct"/>
          </w:tcPr>
          <w:p w:rsidRPr="004175C7" w:rsidR="00E40D64" w:rsidP="00E40D64" w:rsidRDefault="00E40D64" w14:paraId="5CB044FE" w14:textId="77777777">
            <w:pPr>
              <w:overflowPunct w:val="0"/>
              <w:autoSpaceDE w:val="0"/>
              <w:autoSpaceDN w:val="0"/>
              <w:adjustRightInd w:val="0"/>
              <w:spacing w:line="240" w:lineRule="auto"/>
              <w:textAlignment w:val="baseline"/>
              <w:rPr>
                <w:i/>
              </w:rPr>
            </w:pPr>
            <w:r w:rsidRPr="004175C7">
              <w:rPr>
                <w:i/>
              </w:rPr>
              <w:t>Tel.</w:t>
            </w:r>
          </w:p>
        </w:tc>
        <w:tc>
          <w:tcPr>
            <w:tcW w:w="3444" w:type="pct"/>
          </w:tcPr>
          <w:p w:rsidRPr="004175C7" w:rsidR="00E40D64" w:rsidP="00E40D64" w:rsidRDefault="00E40D64" w14:paraId="7153ACCC" w14:textId="77777777">
            <w:pPr>
              <w:overflowPunct w:val="0"/>
              <w:autoSpaceDE w:val="0"/>
              <w:autoSpaceDN w:val="0"/>
              <w:adjustRightInd w:val="0"/>
              <w:spacing w:line="240" w:lineRule="auto"/>
              <w:textAlignment w:val="baseline"/>
              <w:rPr>
                <w:i/>
              </w:rPr>
            </w:pPr>
            <w:r w:rsidRPr="004175C7">
              <w:rPr>
                <w:i/>
              </w:rPr>
              <w:t>+32 25469447</w:t>
            </w:r>
          </w:p>
        </w:tc>
      </w:tr>
      <w:tr w:rsidRPr="004175C7" w:rsidR="00E40D64" w:rsidTr="0015437C" w14:paraId="4407C77B" w14:textId="77777777">
        <w:tc>
          <w:tcPr>
            <w:tcW w:w="1556" w:type="pct"/>
          </w:tcPr>
          <w:p w:rsidRPr="004175C7" w:rsidR="00E40D64" w:rsidP="00E40D64" w:rsidRDefault="007810B5" w14:paraId="02C32D5E" w14:textId="6982E374">
            <w:pPr>
              <w:overflowPunct w:val="0"/>
              <w:autoSpaceDE w:val="0"/>
              <w:autoSpaceDN w:val="0"/>
              <w:adjustRightInd w:val="0"/>
              <w:spacing w:line="240" w:lineRule="auto"/>
              <w:textAlignment w:val="baseline"/>
              <w:rPr>
                <w:i/>
              </w:rPr>
            </w:pPr>
            <w:r w:rsidRPr="004175C7">
              <w:rPr>
                <w:i/>
              </w:rPr>
              <w:t>E</w:t>
            </w:r>
            <w:r w:rsidRPr="004175C7" w:rsidR="00E40D64">
              <w:rPr>
                <w:i/>
              </w:rPr>
              <w:t>mail</w:t>
            </w:r>
          </w:p>
        </w:tc>
        <w:tc>
          <w:tcPr>
            <w:tcW w:w="3444" w:type="pct"/>
          </w:tcPr>
          <w:p w:rsidRPr="004175C7" w:rsidR="00E40D64" w:rsidP="00E40D64" w:rsidRDefault="009D6A27" w14:paraId="14B021A7" w14:textId="5D5CB706">
            <w:pPr>
              <w:overflowPunct w:val="0"/>
              <w:autoSpaceDE w:val="0"/>
              <w:autoSpaceDN w:val="0"/>
              <w:adjustRightInd w:val="0"/>
              <w:spacing w:line="240" w:lineRule="auto"/>
              <w:textAlignment w:val="baseline"/>
              <w:rPr>
                <w:i/>
              </w:rPr>
            </w:pPr>
            <w:hyperlink w:history="1" r:id="rId57">
              <w:r w:rsidRPr="004175C7" w:rsidR="00E40D64">
                <w:rPr>
                  <w:i/>
                  <w:color w:val="0000FF"/>
                  <w:u w:val="single"/>
                </w:rPr>
                <w:t>Gaia.Bottoni@eesc.europa.eu</w:t>
              </w:r>
            </w:hyperlink>
          </w:p>
        </w:tc>
      </w:tr>
    </w:tbl>
    <w:p w:rsidR="000955B2" w:rsidP="006D6D4E" w:rsidRDefault="000955B2" w14:paraId="25B72FB5" w14:textId="17895FCB">
      <w:pPr>
        <w:spacing w:line="259" w:lineRule="auto"/>
        <w:jc w:val="left"/>
      </w:pPr>
    </w:p>
    <w:p w:rsidR="000955B2" w:rsidRDefault="000955B2" w14:paraId="0C2CA7C5" w14:textId="77777777">
      <w:pPr>
        <w:spacing w:after="160" w:line="259" w:lineRule="auto"/>
        <w:jc w:val="left"/>
      </w:pPr>
      <w:r>
        <w:br w:type="page"/>
      </w:r>
    </w:p>
    <w:p w:rsidRPr="005D220F" w:rsidR="005D220F" w:rsidP="00CE679C" w:rsidRDefault="00D0241E" w14:paraId="5679C887" w14:textId="46DFB90B">
      <w:pPr>
        <w:numPr>
          <w:ilvl w:val="0"/>
          <w:numId w:val="18"/>
        </w:numPr>
        <w:overflowPunct w:val="0"/>
        <w:autoSpaceDE w:val="0"/>
        <w:autoSpaceDN w:val="0"/>
        <w:adjustRightInd w:val="0"/>
        <w:spacing w:line="276" w:lineRule="auto"/>
        <w:ind w:left="567" w:hanging="567"/>
        <w:contextualSpacing/>
        <w:jc w:val="left"/>
        <w:textAlignment w:val="baseline"/>
        <w:rPr>
          <w:i/>
          <w:iCs/>
          <w:lang w:val="en-GB" w:eastAsia="zh-CN"/>
        </w:rPr>
      </w:pPr>
      <w:hyperlink w:history="1" r:id="rId58">
        <w:r w:rsidRPr="005D220F" w:rsidR="005D220F">
          <w:rPr>
            <w:b/>
            <w:bCs/>
            <w:i/>
            <w:iCs/>
            <w:color w:val="0000FF"/>
            <w:sz w:val="28"/>
            <w:szCs w:val="28"/>
            <w:u w:val="single"/>
            <w:lang w:val="en-GB" w:eastAsia="zh-CN"/>
          </w:rPr>
          <w:t>Climate finance: a new roadmap to deliver on high climate ambition and the SDGs</w:t>
        </w:r>
      </w:hyperlink>
    </w:p>
    <w:p w:rsidRPr="005D220F" w:rsidR="005D220F" w:rsidP="005D220F" w:rsidRDefault="005D220F" w14:paraId="190EC667" w14:textId="77777777">
      <w:pPr>
        <w:widowControl w:val="0"/>
        <w:overflowPunct w:val="0"/>
        <w:autoSpaceDE w:val="0"/>
        <w:autoSpaceDN w:val="0"/>
        <w:adjustRightInd w:val="0"/>
        <w:ind w:left="567"/>
        <w:textAlignment w:val="baseline"/>
        <w:rPr>
          <w:bCs/>
          <w:lang w:val="en-GB"/>
        </w:rPr>
      </w:pPr>
    </w:p>
    <w:tbl>
      <w:tblPr>
        <w:tblW w:w="0" w:type="auto"/>
        <w:tblLook w:val="04A0" w:firstRow="1" w:lastRow="0" w:firstColumn="1" w:lastColumn="0" w:noHBand="0" w:noVBand="1"/>
      </w:tblPr>
      <w:tblGrid>
        <w:gridCol w:w="1701"/>
        <w:gridCol w:w="6096"/>
      </w:tblGrid>
      <w:tr w:rsidRPr="004175C7" w:rsidR="005D220F" w:rsidTr="0015437C" w14:paraId="1110DB39" w14:textId="77777777">
        <w:tc>
          <w:tcPr>
            <w:tcW w:w="1701" w:type="dxa"/>
          </w:tcPr>
          <w:p w:rsidRPr="004175C7" w:rsidR="005D220F" w:rsidP="005D220F" w:rsidRDefault="005D220F" w14:paraId="66DE0B59" w14:textId="77777777">
            <w:pPr>
              <w:tabs>
                <w:tab w:val="center" w:pos="284"/>
              </w:tabs>
              <w:overflowPunct w:val="0"/>
              <w:autoSpaceDE w:val="0"/>
              <w:autoSpaceDN w:val="0"/>
              <w:adjustRightInd w:val="0"/>
              <w:ind w:left="266" w:hanging="266"/>
              <w:textAlignment w:val="baseline"/>
              <w:rPr>
                <w:b/>
              </w:rPr>
            </w:pPr>
            <w:r w:rsidRPr="004175C7">
              <w:rPr>
                <w:b/>
              </w:rPr>
              <w:t>Rapporteur</w:t>
            </w:r>
          </w:p>
          <w:p w:rsidRPr="004175C7" w:rsidR="005D220F" w:rsidP="005D220F" w:rsidRDefault="005D220F" w14:paraId="6F663C6E" w14:textId="77777777">
            <w:pPr>
              <w:tabs>
                <w:tab w:val="center" w:pos="284"/>
              </w:tabs>
              <w:overflowPunct w:val="0"/>
              <w:autoSpaceDE w:val="0"/>
              <w:autoSpaceDN w:val="0"/>
              <w:adjustRightInd w:val="0"/>
              <w:ind w:left="266" w:hanging="266"/>
              <w:textAlignment w:val="baseline"/>
              <w:rPr>
                <w:b/>
              </w:rPr>
            </w:pPr>
            <w:r w:rsidRPr="004175C7">
              <w:rPr>
                <w:b/>
                <w:bCs/>
                <w:lang w:val="en-GB"/>
              </w:rPr>
              <w:t>Co-rapporteur</w:t>
            </w:r>
          </w:p>
        </w:tc>
        <w:tc>
          <w:tcPr>
            <w:tcW w:w="6096" w:type="dxa"/>
          </w:tcPr>
          <w:p w:rsidRPr="004175C7" w:rsidR="005D220F" w:rsidP="005D220F" w:rsidRDefault="005D220F" w14:paraId="402945C4" w14:textId="77777777">
            <w:pPr>
              <w:tabs>
                <w:tab w:val="center" w:pos="284"/>
              </w:tabs>
              <w:overflowPunct w:val="0"/>
              <w:autoSpaceDE w:val="0"/>
              <w:autoSpaceDN w:val="0"/>
              <w:adjustRightInd w:val="0"/>
              <w:ind w:left="266" w:hanging="266"/>
              <w:textAlignment w:val="baseline"/>
              <w:rPr>
                <w:b/>
                <w:bCs/>
                <w:lang w:val="en-GB"/>
              </w:rPr>
            </w:pPr>
            <w:r w:rsidRPr="006D6D4E">
              <w:rPr>
                <w:lang w:val="en-GB"/>
              </w:rPr>
              <w:t>Antje GERSTEIN</w:t>
            </w:r>
            <w:r w:rsidRPr="004175C7">
              <w:rPr>
                <w:b/>
                <w:bCs/>
                <w:lang w:val="en-GB"/>
              </w:rPr>
              <w:t xml:space="preserve"> </w:t>
            </w:r>
            <w:r w:rsidRPr="006D6D4E">
              <w:rPr>
                <w:lang w:val="en-GB"/>
              </w:rPr>
              <w:t>(</w:t>
            </w:r>
            <w:r w:rsidRPr="004175C7">
              <w:rPr>
                <w:lang w:val="en-GB"/>
              </w:rPr>
              <w:t>Employers' Group - DE)</w:t>
            </w:r>
          </w:p>
          <w:p w:rsidRPr="004175C7" w:rsidR="005D220F" w:rsidP="005D220F" w:rsidRDefault="005D220F" w14:paraId="0A664926" w14:textId="77777777">
            <w:pPr>
              <w:overflowPunct w:val="0"/>
              <w:autoSpaceDE w:val="0"/>
              <w:autoSpaceDN w:val="0"/>
              <w:adjustRightInd w:val="0"/>
              <w:textAlignment w:val="baseline"/>
            </w:pPr>
            <w:r w:rsidRPr="006D6D4E">
              <w:rPr>
                <w:lang w:val="en-GB"/>
              </w:rPr>
              <w:t>Kęstutis KUPŠYS</w:t>
            </w:r>
            <w:r w:rsidRPr="004175C7">
              <w:rPr>
                <w:lang w:val="en-GB"/>
              </w:rPr>
              <w:t xml:space="preserve"> (Civil Society Organisations' Group - LT)</w:t>
            </w:r>
          </w:p>
        </w:tc>
      </w:tr>
      <w:tr w:rsidRPr="004175C7" w:rsidR="005D220F" w:rsidTr="0015437C" w14:paraId="42B73177" w14:textId="77777777">
        <w:tc>
          <w:tcPr>
            <w:tcW w:w="1701" w:type="dxa"/>
          </w:tcPr>
          <w:p w:rsidRPr="004175C7" w:rsidR="005D220F" w:rsidP="005D220F" w:rsidRDefault="005D220F" w14:paraId="44F71640" w14:textId="77777777">
            <w:pPr>
              <w:tabs>
                <w:tab w:val="center" w:pos="284"/>
              </w:tabs>
              <w:overflowPunct w:val="0"/>
              <w:autoSpaceDE w:val="0"/>
              <w:autoSpaceDN w:val="0"/>
              <w:adjustRightInd w:val="0"/>
              <w:ind w:left="266" w:hanging="266"/>
              <w:textAlignment w:val="baseline"/>
              <w:rPr>
                <w:b/>
              </w:rPr>
            </w:pPr>
            <w:r w:rsidRPr="004175C7">
              <w:rPr>
                <w:b/>
              </w:rPr>
              <w:t>Reference</w:t>
            </w:r>
          </w:p>
        </w:tc>
        <w:tc>
          <w:tcPr>
            <w:tcW w:w="6096" w:type="dxa"/>
          </w:tcPr>
          <w:p w:rsidRPr="004175C7" w:rsidR="002E4460" w:rsidP="005D220F" w:rsidRDefault="002E4460" w14:paraId="7DDCED46" w14:textId="44E7F5C1">
            <w:pPr>
              <w:tabs>
                <w:tab w:val="center" w:pos="284"/>
              </w:tabs>
              <w:overflowPunct w:val="0"/>
              <w:autoSpaceDE w:val="0"/>
              <w:autoSpaceDN w:val="0"/>
              <w:adjustRightInd w:val="0"/>
              <w:ind w:left="266" w:hanging="266"/>
              <w:textAlignment w:val="baseline"/>
              <w:rPr>
                <w:lang w:val="en-GB"/>
              </w:rPr>
            </w:pPr>
            <w:r w:rsidRPr="004175C7">
              <w:rPr>
                <w:lang w:val="en-GB"/>
              </w:rPr>
              <w:t>Own-initiative opinion</w:t>
            </w:r>
          </w:p>
          <w:p w:rsidRPr="004175C7" w:rsidR="005D220F" w:rsidP="005D220F" w:rsidRDefault="005D220F" w14:paraId="561D724F" w14:textId="0FCABD75">
            <w:pPr>
              <w:tabs>
                <w:tab w:val="center" w:pos="284"/>
              </w:tabs>
              <w:overflowPunct w:val="0"/>
              <w:autoSpaceDE w:val="0"/>
              <w:autoSpaceDN w:val="0"/>
              <w:adjustRightInd w:val="0"/>
              <w:ind w:left="266" w:hanging="266"/>
              <w:textAlignment w:val="baseline"/>
            </w:pPr>
            <w:r w:rsidRPr="004175C7">
              <w:rPr>
                <w:lang w:val="en-GB"/>
              </w:rPr>
              <w:t>EESC-2024-00636-00-00-A</w:t>
            </w:r>
            <w:r w:rsidRPr="004175C7" w:rsidR="00750D3B">
              <w:rPr>
                <w:lang w:val="en-GB"/>
              </w:rPr>
              <w:t>C</w:t>
            </w:r>
          </w:p>
        </w:tc>
      </w:tr>
    </w:tbl>
    <w:p w:rsidRPr="005D220F" w:rsidR="005D220F" w:rsidP="005D220F" w:rsidRDefault="005D220F" w14:paraId="08F18A3C" w14:textId="77777777">
      <w:pPr>
        <w:keepNext/>
        <w:keepLines/>
        <w:tabs>
          <w:tab w:val="center" w:pos="284"/>
        </w:tabs>
        <w:overflowPunct w:val="0"/>
        <w:autoSpaceDE w:val="0"/>
        <w:autoSpaceDN w:val="0"/>
        <w:adjustRightInd w:val="0"/>
        <w:ind w:left="266" w:hanging="266"/>
        <w:textAlignment w:val="baseline"/>
        <w:rPr>
          <w:bCs/>
          <w:lang w:val="en-GB"/>
        </w:rPr>
      </w:pPr>
    </w:p>
    <w:p w:rsidRPr="005D220F" w:rsidR="005D220F" w:rsidP="005D220F" w:rsidRDefault="005D220F" w14:paraId="3550D7C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r w:rsidRPr="005D220F">
        <w:rPr>
          <w:b/>
          <w:lang w:val="en-GB"/>
        </w:rPr>
        <w:t>Key points</w:t>
      </w:r>
    </w:p>
    <w:p w:rsidRPr="005D220F" w:rsidR="005D220F" w:rsidP="005D220F" w:rsidRDefault="005D220F" w14:paraId="79726E57"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Pr="005D220F" w:rsidR="005D220F" w:rsidP="005D220F" w:rsidRDefault="005D220F" w14:paraId="35FFEE47" w14:textId="77777777">
      <w:pPr>
        <w:overflowPunct w:val="0"/>
        <w:autoSpaceDE w:val="0"/>
        <w:autoSpaceDN w:val="0"/>
        <w:adjustRightInd w:val="0"/>
        <w:spacing w:line="240" w:lineRule="auto"/>
        <w:textAlignment w:val="baseline"/>
        <w:rPr>
          <w:bCs/>
          <w:iCs/>
          <w:lang w:val="en-GB"/>
        </w:rPr>
      </w:pPr>
      <w:r w:rsidRPr="005D220F">
        <w:rPr>
          <w:bCs/>
          <w:iCs/>
          <w:lang w:val="en-GB"/>
        </w:rPr>
        <w:t>The EESC:</w:t>
      </w:r>
    </w:p>
    <w:p w:rsidRPr="00B2333B" w:rsidR="005D220F" w:rsidP="006D6D4E" w:rsidRDefault="005D220F" w14:paraId="55C74EDB" w14:textId="77777777">
      <w:pPr>
        <w:pStyle w:val="ListParagraph"/>
        <w:numPr>
          <w:ilvl w:val="0"/>
          <w:numId w:val="43"/>
        </w:numPr>
        <w:overflowPunct w:val="0"/>
        <w:autoSpaceDE w:val="0"/>
        <w:autoSpaceDN w:val="0"/>
        <w:adjustRightInd w:val="0"/>
        <w:ind w:left="567" w:hanging="567"/>
        <w:textAlignment w:val="baseline"/>
        <w:outlineLvl w:val="1"/>
        <w:rPr>
          <w:spacing w:val="-4"/>
          <w:szCs w:val="20"/>
          <w:lang w:val="en-GB"/>
        </w:rPr>
      </w:pPr>
      <w:r w:rsidRPr="00B2333B">
        <w:rPr>
          <w:spacing w:val="-4"/>
          <w:szCs w:val="20"/>
          <w:lang w:val="en-GB"/>
        </w:rPr>
        <w:t xml:space="preserve">recognises climate finance as a sophisticated mechanism aimed at </w:t>
      </w:r>
      <w:r w:rsidRPr="00B2333B">
        <w:rPr>
          <w:b/>
          <w:bCs/>
          <w:spacing w:val="-4"/>
          <w:szCs w:val="20"/>
          <w:lang w:val="en-GB"/>
        </w:rPr>
        <w:t>mobilising resources and facilitating the transition to a low-carbon, resilient future</w:t>
      </w:r>
      <w:r w:rsidRPr="00B2333B">
        <w:rPr>
          <w:spacing w:val="-4"/>
          <w:szCs w:val="20"/>
          <w:lang w:val="en-GB"/>
        </w:rPr>
        <w:t xml:space="preserve">. This includes financial resources allocated to </w:t>
      </w:r>
      <w:r w:rsidRPr="00B2333B">
        <w:rPr>
          <w:b/>
          <w:bCs/>
          <w:spacing w:val="-4"/>
          <w:szCs w:val="20"/>
          <w:lang w:val="en-GB"/>
        </w:rPr>
        <w:t>both mitigation and adaptation efforts</w:t>
      </w:r>
      <w:r w:rsidRPr="00B2333B">
        <w:rPr>
          <w:spacing w:val="-4"/>
          <w:szCs w:val="20"/>
          <w:lang w:val="en-GB"/>
        </w:rPr>
        <w:t xml:space="preserve"> in climate action, intertwined with compensation (loss and damage) and Just Transition finance;</w:t>
      </w:r>
    </w:p>
    <w:p w:rsidRPr="00B2333B" w:rsidR="005D220F" w:rsidP="006D6D4E" w:rsidRDefault="005D220F" w14:paraId="5A290D16" w14:textId="77777777">
      <w:pPr>
        <w:pStyle w:val="ListParagraph"/>
        <w:numPr>
          <w:ilvl w:val="0"/>
          <w:numId w:val="43"/>
        </w:numPr>
        <w:overflowPunct w:val="0"/>
        <w:autoSpaceDE w:val="0"/>
        <w:autoSpaceDN w:val="0"/>
        <w:adjustRightInd w:val="0"/>
        <w:ind w:left="567" w:hanging="567"/>
        <w:textAlignment w:val="baseline"/>
        <w:outlineLvl w:val="1"/>
        <w:rPr>
          <w:spacing w:val="-4"/>
          <w:szCs w:val="20"/>
          <w:lang w:val="en-GB"/>
        </w:rPr>
      </w:pPr>
      <w:r w:rsidRPr="00B2333B">
        <w:rPr>
          <w:spacing w:val="-4"/>
          <w:szCs w:val="20"/>
          <w:lang w:val="en-GB"/>
        </w:rPr>
        <w:t xml:space="preserve">stresses the major role of public finance in adaptation and </w:t>
      </w:r>
      <w:r w:rsidRPr="00B2333B">
        <w:rPr>
          <w:b/>
          <w:bCs/>
          <w:spacing w:val="-4"/>
          <w:szCs w:val="20"/>
          <w:lang w:val="en-GB"/>
        </w:rPr>
        <w:t>commitment from both public and private actors over extended periods</w:t>
      </w:r>
      <w:r w:rsidRPr="00B2333B">
        <w:rPr>
          <w:spacing w:val="-4"/>
          <w:szCs w:val="20"/>
          <w:lang w:val="en-GB"/>
        </w:rPr>
        <w:t>, which can be challenging</w:t>
      </w:r>
      <w:r w:rsidRPr="00B2333B">
        <w:rPr>
          <w:spacing w:val="-4"/>
          <w:szCs w:val="20"/>
          <w:lang w:val="sk-SK"/>
        </w:rPr>
        <w:t>;</w:t>
      </w:r>
    </w:p>
    <w:p w:rsidRPr="00B2333B" w:rsidR="005D220F" w:rsidP="006D6D4E" w:rsidRDefault="005D220F" w14:paraId="73E7E38D" w14:textId="77777777">
      <w:pPr>
        <w:pStyle w:val="ListParagraph"/>
        <w:numPr>
          <w:ilvl w:val="0"/>
          <w:numId w:val="43"/>
        </w:numPr>
        <w:overflowPunct w:val="0"/>
        <w:autoSpaceDE w:val="0"/>
        <w:autoSpaceDN w:val="0"/>
        <w:adjustRightInd w:val="0"/>
        <w:ind w:left="567" w:hanging="567"/>
        <w:textAlignment w:val="baseline"/>
        <w:outlineLvl w:val="1"/>
        <w:rPr>
          <w:spacing w:val="-4"/>
          <w:szCs w:val="20"/>
          <w:lang w:val="en-GB"/>
        </w:rPr>
      </w:pPr>
      <w:r w:rsidRPr="00B2333B">
        <w:rPr>
          <w:spacing w:val="-4"/>
          <w:szCs w:val="20"/>
          <w:lang w:val="en-GB"/>
        </w:rPr>
        <w:t xml:space="preserve">maintains that </w:t>
      </w:r>
      <w:r w:rsidRPr="00B2333B">
        <w:rPr>
          <w:b/>
          <w:bCs/>
          <w:spacing w:val="-4"/>
          <w:szCs w:val="20"/>
          <w:lang w:val="en-GB"/>
        </w:rPr>
        <w:t>access to climate finance for local initiatives, grassroots movements, and social partners is vital for scaling up climate action</w:t>
      </w:r>
      <w:r w:rsidRPr="00B2333B">
        <w:rPr>
          <w:spacing w:val="-4"/>
          <w:szCs w:val="20"/>
          <w:lang w:val="en-GB"/>
        </w:rPr>
        <w:t>, and this reflects the EU’s experience in driving meaningful change and enhancing community resilience;</w:t>
      </w:r>
    </w:p>
    <w:p w:rsidRPr="00B2333B" w:rsidR="005D220F" w:rsidP="006D6D4E" w:rsidRDefault="005D220F" w14:paraId="22117AE8" w14:textId="77777777">
      <w:pPr>
        <w:pStyle w:val="ListParagraph"/>
        <w:numPr>
          <w:ilvl w:val="0"/>
          <w:numId w:val="43"/>
        </w:numPr>
        <w:overflowPunct w:val="0"/>
        <w:autoSpaceDE w:val="0"/>
        <w:autoSpaceDN w:val="0"/>
        <w:adjustRightInd w:val="0"/>
        <w:ind w:left="567" w:hanging="567"/>
        <w:textAlignment w:val="baseline"/>
        <w:outlineLvl w:val="1"/>
        <w:rPr>
          <w:spacing w:val="-6"/>
          <w:szCs w:val="20"/>
          <w:lang w:val="en-GB"/>
        </w:rPr>
      </w:pPr>
      <w:r w:rsidRPr="00B2333B">
        <w:rPr>
          <w:spacing w:val="-6"/>
          <w:szCs w:val="20"/>
          <w:lang w:val="en-GB"/>
        </w:rPr>
        <w:t xml:space="preserve">calls for incentivising the </w:t>
      </w:r>
      <w:r w:rsidRPr="00B2333B">
        <w:rPr>
          <w:b/>
          <w:bCs/>
          <w:spacing w:val="-6"/>
          <w:szCs w:val="20"/>
          <w:lang w:val="en-GB"/>
        </w:rPr>
        <w:t>private sector to use its financial resources</w:t>
      </w:r>
      <w:r w:rsidRPr="00B2333B">
        <w:rPr>
          <w:spacing w:val="-6"/>
          <w:szCs w:val="20"/>
          <w:lang w:val="en-GB"/>
        </w:rPr>
        <w:t xml:space="preserve"> and to be actively involved in national and regional adaptation and mitigation plans while not placing disproportionate burdens on public finances and workers;</w:t>
      </w:r>
    </w:p>
    <w:p w:rsidRPr="00B2333B" w:rsidR="005D220F" w:rsidP="006D6D4E" w:rsidRDefault="005D220F" w14:paraId="13A4D24D" w14:textId="77777777">
      <w:pPr>
        <w:pStyle w:val="ListParagraph"/>
        <w:numPr>
          <w:ilvl w:val="0"/>
          <w:numId w:val="43"/>
        </w:numPr>
        <w:overflowPunct w:val="0"/>
        <w:autoSpaceDE w:val="0"/>
        <w:autoSpaceDN w:val="0"/>
        <w:adjustRightInd w:val="0"/>
        <w:ind w:left="567" w:hanging="567"/>
        <w:textAlignment w:val="baseline"/>
        <w:outlineLvl w:val="1"/>
        <w:rPr>
          <w:spacing w:val="-4"/>
          <w:szCs w:val="20"/>
          <w:lang w:val="en-GB"/>
        </w:rPr>
      </w:pPr>
      <w:r w:rsidRPr="00B2333B">
        <w:rPr>
          <w:spacing w:val="-4"/>
          <w:szCs w:val="20"/>
          <w:lang w:val="en-GB"/>
        </w:rPr>
        <w:t xml:space="preserve">supports the influential role of the ECB especially in facilitating investments in climate adaptation and </w:t>
      </w:r>
      <w:r w:rsidRPr="00B2333B">
        <w:rPr>
          <w:b/>
          <w:bCs/>
          <w:spacing w:val="-4"/>
          <w:szCs w:val="20"/>
          <w:lang w:val="en-GB"/>
        </w:rPr>
        <w:t>ensuring that financial flows are aligned with the goals of the Paris Agreement</w:t>
      </w:r>
      <w:r w:rsidRPr="00B2333B">
        <w:rPr>
          <w:spacing w:val="-4"/>
          <w:szCs w:val="20"/>
          <w:lang w:val="en-GB"/>
        </w:rPr>
        <w:t>;</w:t>
      </w:r>
    </w:p>
    <w:p w:rsidRPr="00B2333B" w:rsidR="005D220F" w:rsidP="006D6D4E" w:rsidRDefault="005D220F" w14:paraId="35249A68" w14:textId="77777777">
      <w:pPr>
        <w:pStyle w:val="ListParagraph"/>
        <w:numPr>
          <w:ilvl w:val="0"/>
          <w:numId w:val="43"/>
        </w:numPr>
        <w:overflowPunct w:val="0"/>
        <w:autoSpaceDE w:val="0"/>
        <w:autoSpaceDN w:val="0"/>
        <w:adjustRightInd w:val="0"/>
        <w:ind w:left="567" w:hanging="567"/>
        <w:textAlignment w:val="baseline"/>
        <w:outlineLvl w:val="1"/>
        <w:rPr>
          <w:spacing w:val="-4"/>
          <w:szCs w:val="20"/>
          <w:lang w:val="en-GB"/>
        </w:rPr>
      </w:pPr>
      <w:r w:rsidRPr="00B2333B">
        <w:rPr>
          <w:spacing w:val="-4"/>
          <w:szCs w:val="20"/>
          <w:lang w:val="en-GB"/>
        </w:rPr>
        <w:t xml:space="preserve">emphasises the need of </w:t>
      </w:r>
      <w:r w:rsidRPr="00B2333B">
        <w:rPr>
          <w:b/>
          <w:bCs/>
          <w:spacing w:val="-4"/>
          <w:szCs w:val="20"/>
          <w:lang w:val="en-GB"/>
        </w:rPr>
        <w:t xml:space="preserve">debt relief </w:t>
      </w:r>
      <w:r w:rsidRPr="00B2333B">
        <w:rPr>
          <w:spacing w:val="-4"/>
          <w:szCs w:val="20"/>
          <w:lang w:val="en-GB"/>
        </w:rPr>
        <w:t>to break the cycle of indebtedness and underinvestment in adaptation (inter alia), which is followed by increased vulnerability, and to enhance the role of SDG-linked bonds;</w:t>
      </w:r>
    </w:p>
    <w:p w:rsidRPr="00B2333B" w:rsidR="005D220F" w:rsidP="006D6D4E" w:rsidRDefault="005D220F" w14:paraId="584457BB" w14:textId="77777777">
      <w:pPr>
        <w:pStyle w:val="ListParagraph"/>
        <w:numPr>
          <w:ilvl w:val="0"/>
          <w:numId w:val="43"/>
        </w:numPr>
        <w:overflowPunct w:val="0"/>
        <w:autoSpaceDE w:val="0"/>
        <w:autoSpaceDN w:val="0"/>
        <w:adjustRightInd w:val="0"/>
        <w:ind w:left="567" w:hanging="567"/>
        <w:textAlignment w:val="baseline"/>
        <w:outlineLvl w:val="1"/>
        <w:rPr>
          <w:spacing w:val="-4"/>
          <w:szCs w:val="20"/>
          <w:lang w:val="en-GB"/>
        </w:rPr>
      </w:pPr>
      <w:r w:rsidRPr="00B2333B">
        <w:rPr>
          <w:spacing w:val="-4"/>
          <w:szCs w:val="20"/>
          <w:lang w:val="en-GB"/>
        </w:rPr>
        <w:t xml:space="preserve">agrees with the recent EU proposals that the </w:t>
      </w:r>
      <w:r w:rsidRPr="00B2333B">
        <w:rPr>
          <w:b/>
          <w:bCs/>
          <w:spacing w:val="-4"/>
          <w:szCs w:val="20"/>
          <w:lang w:val="en-GB"/>
        </w:rPr>
        <w:t>New Collective Quantified Goal</w:t>
      </w:r>
      <w:r w:rsidRPr="00B2333B">
        <w:rPr>
          <w:spacing w:val="-4"/>
          <w:szCs w:val="20"/>
          <w:lang w:val="en-GB"/>
        </w:rPr>
        <w:t xml:space="preserve"> (NCQG) on Climate Finance negotiations should aim to make climate finance 1) better fit for purpose and more biodiversity-friendly, 2) more impactful and 3) better able to accurately target the most vulnerable countries and communities;</w:t>
      </w:r>
    </w:p>
    <w:p w:rsidRPr="00B2333B" w:rsidR="005D220F" w:rsidP="006D6D4E" w:rsidRDefault="005D220F" w14:paraId="50E67381" w14:textId="77777777">
      <w:pPr>
        <w:pStyle w:val="ListParagraph"/>
        <w:numPr>
          <w:ilvl w:val="0"/>
          <w:numId w:val="43"/>
        </w:numPr>
        <w:overflowPunct w:val="0"/>
        <w:autoSpaceDE w:val="0"/>
        <w:autoSpaceDN w:val="0"/>
        <w:adjustRightInd w:val="0"/>
        <w:ind w:left="567" w:hanging="567"/>
        <w:textAlignment w:val="baseline"/>
        <w:outlineLvl w:val="1"/>
        <w:rPr>
          <w:szCs w:val="20"/>
          <w:lang w:val="en-GB"/>
        </w:rPr>
      </w:pPr>
      <w:r w:rsidRPr="00B2333B">
        <w:rPr>
          <w:spacing w:val="-4"/>
          <w:szCs w:val="20"/>
          <w:lang w:val="en-GB"/>
        </w:rPr>
        <w:t xml:space="preserve">finds that the </w:t>
      </w:r>
      <w:r w:rsidRPr="00B2333B">
        <w:rPr>
          <w:b/>
          <w:bCs/>
          <w:spacing w:val="-4"/>
          <w:szCs w:val="20"/>
          <w:lang w:val="en-GB"/>
        </w:rPr>
        <w:t>Just Transition</w:t>
      </w:r>
      <w:r w:rsidRPr="00B2333B">
        <w:rPr>
          <w:spacing w:val="-4"/>
          <w:szCs w:val="20"/>
          <w:lang w:val="en-GB"/>
        </w:rPr>
        <w:t xml:space="preserve"> concept should guide the allocation of all climate finance flows in line with the Paris Agreement, emphasising alignment with </w:t>
      </w:r>
      <w:r w:rsidRPr="00B2333B">
        <w:rPr>
          <w:b/>
          <w:bCs/>
          <w:spacing w:val="-4"/>
          <w:szCs w:val="20"/>
          <w:lang w:val="en-GB"/>
        </w:rPr>
        <w:t>Earth’s safe and just operating boundaries</w:t>
      </w:r>
      <w:r w:rsidRPr="00B2333B">
        <w:rPr>
          <w:spacing w:val="-4"/>
          <w:szCs w:val="20"/>
          <w:lang w:val="en-GB"/>
        </w:rPr>
        <w:t xml:space="preserve"> and broader social and economic objectives, with </w:t>
      </w:r>
      <w:r w:rsidRPr="00B2333B">
        <w:rPr>
          <w:b/>
          <w:bCs/>
          <w:spacing w:val="-4"/>
          <w:szCs w:val="20"/>
          <w:lang w:val="en-GB"/>
        </w:rPr>
        <w:t>SDGs at the core</w:t>
      </w:r>
      <w:r w:rsidRPr="00B2333B">
        <w:rPr>
          <w:spacing w:val="-4"/>
          <w:szCs w:val="20"/>
          <w:lang w:val="en-GB"/>
        </w:rPr>
        <w:t>.</w:t>
      </w:r>
    </w:p>
    <w:p w:rsidRPr="005D220F" w:rsidR="005D220F" w:rsidP="005D220F" w:rsidRDefault="005D220F" w14:paraId="33E9FC26" w14:textId="77777777">
      <w:pPr>
        <w:overflowPunct w:val="0"/>
        <w:autoSpaceDE w:val="0"/>
        <w:autoSpaceDN w:val="0"/>
        <w:adjustRightInd w:val="0"/>
        <w:spacing w:line="240" w:lineRule="auto"/>
        <w:textAlignment w:val="baseline"/>
        <w:rPr>
          <w:lang w:val="en-GB"/>
        </w:rPr>
      </w:pPr>
    </w:p>
    <w:tbl>
      <w:tblPr>
        <w:tblW w:w="0" w:type="auto"/>
        <w:tblLook w:val="04A0" w:firstRow="1" w:lastRow="0" w:firstColumn="1" w:lastColumn="0" w:noHBand="0" w:noVBand="1"/>
      </w:tblPr>
      <w:tblGrid>
        <w:gridCol w:w="1634"/>
        <w:gridCol w:w="5670"/>
      </w:tblGrid>
      <w:tr w:rsidRPr="004175C7" w:rsidR="005D220F" w:rsidTr="0015437C" w14:paraId="30B2998E" w14:textId="77777777">
        <w:tc>
          <w:tcPr>
            <w:tcW w:w="1634" w:type="dxa"/>
          </w:tcPr>
          <w:p w:rsidRPr="004175C7" w:rsidR="005D220F" w:rsidP="005D220F" w:rsidRDefault="005D220F" w14:paraId="327B00F1" w14:textId="77777777">
            <w:pPr>
              <w:overflowPunct w:val="0"/>
              <w:autoSpaceDE w:val="0"/>
              <w:autoSpaceDN w:val="0"/>
              <w:adjustRightInd w:val="0"/>
              <w:spacing w:line="240" w:lineRule="auto"/>
              <w:ind w:left="32"/>
              <w:textAlignment w:val="baseline"/>
              <w:rPr>
                <w:i/>
              </w:rPr>
            </w:pPr>
            <w:r w:rsidRPr="004175C7">
              <w:rPr>
                <w:b/>
                <w:i/>
              </w:rPr>
              <w:t>Contact</w:t>
            </w:r>
          </w:p>
        </w:tc>
        <w:tc>
          <w:tcPr>
            <w:tcW w:w="5670" w:type="dxa"/>
          </w:tcPr>
          <w:p w:rsidRPr="004175C7" w:rsidR="005D220F" w:rsidP="005D220F" w:rsidRDefault="005D220F" w14:paraId="33DFEDCD" w14:textId="3102522D">
            <w:pPr>
              <w:overflowPunct w:val="0"/>
              <w:autoSpaceDE w:val="0"/>
              <w:autoSpaceDN w:val="0"/>
              <w:adjustRightInd w:val="0"/>
              <w:spacing w:line="240" w:lineRule="auto"/>
              <w:ind w:left="103"/>
              <w:textAlignment w:val="baseline"/>
              <w:rPr>
                <w:i/>
              </w:rPr>
            </w:pPr>
            <w:r w:rsidRPr="004175C7">
              <w:rPr>
                <w:lang w:val="en-GB"/>
              </w:rPr>
              <w:t>Anna C</w:t>
            </w:r>
            <w:r w:rsidRPr="004175C7" w:rsidR="004E1104">
              <w:rPr>
                <w:lang w:val="en-GB"/>
              </w:rPr>
              <w:t>ameron</w:t>
            </w:r>
          </w:p>
        </w:tc>
      </w:tr>
      <w:tr w:rsidRPr="004175C7" w:rsidR="005D220F" w:rsidTr="0015437C" w14:paraId="44CAD41B" w14:textId="77777777">
        <w:tc>
          <w:tcPr>
            <w:tcW w:w="1634" w:type="dxa"/>
          </w:tcPr>
          <w:p w:rsidRPr="004175C7" w:rsidR="005D220F" w:rsidP="005D220F" w:rsidRDefault="005D220F" w14:paraId="4EB9AC62" w14:textId="77777777">
            <w:pPr>
              <w:overflowPunct w:val="0"/>
              <w:autoSpaceDE w:val="0"/>
              <w:autoSpaceDN w:val="0"/>
              <w:adjustRightInd w:val="0"/>
              <w:spacing w:line="240" w:lineRule="auto"/>
              <w:ind w:left="32"/>
              <w:textAlignment w:val="baseline"/>
              <w:rPr>
                <w:i/>
              </w:rPr>
            </w:pPr>
            <w:r w:rsidRPr="004175C7">
              <w:rPr>
                <w:i/>
              </w:rPr>
              <w:t>Tel.</w:t>
            </w:r>
          </w:p>
        </w:tc>
        <w:tc>
          <w:tcPr>
            <w:tcW w:w="5670" w:type="dxa"/>
          </w:tcPr>
          <w:p w:rsidRPr="004175C7" w:rsidR="005D220F" w:rsidP="005D220F" w:rsidRDefault="005D220F" w14:paraId="44171699" w14:textId="77777777">
            <w:pPr>
              <w:overflowPunct w:val="0"/>
              <w:autoSpaceDE w:val="0"/>
              <w:autoSpaceDN w:val="0"/>
              <w:adjustRightInd w:val="0"/>
              <w:spacing w:line="240" w:lineRule="auto"/>
              <w:ind w:left="103"/>
              <w:textAlignment w:val="baseline"/>
              <w:rPr>
                <w:i/>
                <w:iCs/>
              </w:rPr>
            </w:pPr>
            <w:r w:rsidRPr="004175C7">
              <w:rPr>
                <w:i/>
              </w:rPr>
              <w:t>+32 25468228</w:t>
            </w:r>
          </w:p>
        </w:tc>
      </w:tr>
      <w:tr w:rsidRPr="004175C7" w:rsidR="005D220F" w:rsidTr="0015437C" w14:paraId="66D0DE73" w14:textId="77777777">
        <w:tc>
          <w:tcPr>
            <w:tcW w:w="1634" w:type="dxa"/>
          </w:tcPr>
          <w:p w:rsidRPr="004175C7" w:rsidR="005D220F" w:rsidP="005D220F" w:rsidRDefault="004E1104" w14:paraId="3437F88F" w14:textId="6FD2D88A">
            <w:pPr>
              <w:overflowPunct w:val="0"/>
              <w:autoSpaceDE w:val="0"/>
              <w:autoSpaceDN w:val="0"/>
              <w:adjustRightInd w:val="0"/>
              <w:spacing w:line="240" w:lineRule="auto"/>
              <w:ind w:left="32"/>
              <w:textAlignment w:val="baseline"/>
              <w:rPr>
                <w:i/>
              </w:rPr>
            </w:pPr>
            <w:r w:rsidRPr="004175C7">
              <w:rPr>
                <w:i/>
              </w:rPr>
              <w:t>E</w:t>
            </w:r>
            <w:r w:rsidRPr="004175C7" w:rsidR="005D220F">
              <w:rPr>
                <w:i/>
              </w:rPr>
              <w:t>mail</w:t>
            </w:r>
          </w:p>
        </w:tc>
        <w:tc>
          <w:tcPr>
            <w:tcW w:w="5670" w:type="dxa"/>
          </w:tcPr>
          <w:p w:rsidRPr="004175C7" w:rsidR="005D220F" w:rsidP="005D220F" w:rsidRDefault="009D6A27" w14:paraId="62475D3D" w14:textId="77777777">
            <w:pPr>
              <w:overflowPunct w:val="0"/>
              <w:autoSpaceDE w:val="0"/>
              <w:autoSpaceDN w:val="0"/>
              <w:adjustRightInd w:val="0"/>
              <w:spacing w:line="240" w:lineRule="auto"/>
              <w:ind w:left="103"/>
              <w:textAlignment w:val="baseline"/>
              <w:rPr>
                <w:i/>
                <w:iCs/>
                <w:color w:val="0000FF"/>
                <w:u w:val="single"/>
                <w:lang w:val="en-GB"/>
              </w:rPr>
            </w:pPr>
            <w:hyperlink w:history="1" r:id="rId59">
              <w:r w:rsidRPr="004175C7" w:rsidR="005D220F">
                <w:rPr>
                  <w:i/>
                  <w:color w:val="0000FF"/>
                  <w:u w:val="single"/>
                  <w:lang w:val="en-GB"/>
                </w:rPr>
                <w:t>Anna.Cameron@eesc.europa.eu</w:t>
              </w:r>
            </w:hyperlink>
          </w:p>
        </w:tc>
      </w:tr>
    </w:tbl>
    <w:p w:rsidR="005D220F" w:rsidRDefault="005D220F" w14:paraId="493A5992" w14:textId="77777777">
      <w:pPr>
        <w:spacing w:after="160" w:line="259" w:lineRule="auto"/>
        <w:jc w:val="left"/>
      </w:pPr>
      <w:r>
        <w:br w:type="page"/>
      </w:r>
    </w:p>
    <w:p w:rsidRPr="00C70B4C" w:rsidR="00C70B4C" w:rsidP="00CE679C" w:rsidRDefault="00D0241E" w14:paraId="57BB5A11" w14:textId="06CA1854">
      <w:pPr>
        <w:numPr>
          <w:ilvl w:val="0"/>
          <w:numId w:val="18"/>
        </w:numPr>
        <w:overflowPunct w:val="0"/>
        <w:autoSpaceDE w:val="0"/>
        <w:autoSpaceDN w:val="0"/>
        <w:adjustRightInd w:val="0"/>
        <w:spacing w:line="276" w:lineRule="auto"/>
        <w:ind w:left="567" w:hanging="567"/>
        <w:contextualSpacing/>
        <w:jc w:val="left"/>
        <w:textAlignment w:val="baseline"/>
        <w:rPr>
          <w:i/>
          <w:iCs/>
          <w:lang w:val="en-GB" w:eastAsia="zh-CN"/>
        </w:rPr>
      </w:pPr>
      <w:hyperlink w:history="1" r:id="rId60">
        <w:r w:rsidRPr="00C70B4C" w:rsidR="00C70B4C">
          <w:rPr>
            <w:b/>
            <w:bCs/>
            <w:i/>
            <w:iCs/>
            <w:color w:val="0000FF"/>
            <w:sz w:val="28"/>
            <w:szCs w:val="28"/>
            <w:u w:val="single"/>
            <w:lang w:val="en-GB" w:eastAsia="zh-CN"/>
          </w:rPr>
          <w:t>A just transition to ensure a sustainable future for EU agri-food systems</w:t>
        </w:r>
      </w:hyperlink>
    </w:p>
    <w:p w:rsidRPr="00C70B4C" w:rsidR="00C70B4C" w:rsidP="00C70B4C" w:rsidRDefault="00C70B4C" w14:paraId="497B2A5F" w14:textId="77777777">
      <w:pPr>
        <w:widowControl w:val="0"/>
        <w:overflowPunct w:val="0"/>
        <w:autoSpaceDE w:val="0"/>
        <w:autoSpaceDN w:val="0"/>
        <w:adjustRightInd w:val="0"/>
        <w:ind w:left="567"/>
        <w:textAlignment w:val="baseline"/>
        <w:rPr>
          <w:bCs/>
          <w:sz w:val="16"/>
          <w:szCs w:val="16"/>
          <w:lang w:val="en-GB"/>
        </w:rPr>
      </w:pPr>
    </w:p>
    <w:tbl>
      <w:tblPr>
        <w:tblW w:w="0" w:type="auto"/>
        <w:tblLook w:val="04A0" w:firstRow="1" w:lastRow="0" w:firstColumn="1" w:lastColumn="0" w:noHBand="0" w:noVBand="1"/>
      </w:tblPr>
      <w:tblGrid>
        <w:gridCol w:w="1701"/>
        <w:gridCol w:w="6096"/>
      </w:tblGrid>
      <w:tr w:rsidRPr="004175C7" w:rsidR="00C70B4C" w:rsidTr="0015437C" w14:paraId="6A8D08A7" w14:textId="77777777">
        <w:tc>
          <w:tcPr>
            <w:tcW w:w="1701" w:type="dxa"/>
          </w:tcPr>
          <w:p w:rsidRPr="004175C7" w:rsidR="00C70B4C" w:rsidP="00C70B4C" w:rsidRDefault="00C70B4C" w14:paraId="15156371" w14:textId="77777777">
            <w:pPr>
              <w:tabs>
                <w:tab w:val="center" w:pos="284"/>
              </w:tabs>
              <w:overflowPunct w:val="0"/>
              <w:autoSpaceDE w:val="0"/>
              <w:autoSpaceDN w:val="0"/>
              <w:adjustRightInd w:val="0"/>
              <w:ind w:left="266" w:hanging="266"/>
              <w:textAlignment w:val="baseline"/>
              <w:rPr>
                <w:b/>
              </w:rPr>
            </w:pPr>
            <w:r w:rsidRPr="004175C7">
              <w:rPr>
                <w:b/>
              </w:rPr>
              <w:t>Rapporteur</w:t>
            </w:r>
          </w:p>
          <w:p w:rsidRPr="004175C7" w:rsidR="00C70B4C" w:rsidP="00C70B4C" w:rsidRDefault="00C70B4C" w14:paraId="7094B339" w14:textId="77777777">
            <w:pPr>
              <w:tabs>
                <w:tab w:val="center" w:pos="284"/>
              </w:tabs>
              <w:overflowPunct w:val="0"/>
              <w:autoSpaceDE w:val="0"/>
              <w:autoSpaceDN w:val="0"/>
              <w:adjustRightInd w:val="0"/>
              <w:ind w:left="266" w:hanging="266"/>
              <w:textAlignment w:val="baseline"/>
              <w:rPr>
                <w:b/>
              </w:rPr>
            </w:pPr>
            <w:r w:rsidRPr="004175C7">
              <w:rPr>
                <w:b/>
                <w:bCs/>
                <w:lang w:val="en-GB"/>
              </w:rPr>
              <w:t>Co-rapporteur</w:t>
            </w:r>
          </w:p>
        </w:tc>
        <w:tc>
          <w:tcPr>
            <w:tcW w:w="6096" w:type="dxa"/>
          </w:tcPr>
          <w:p w:rsidRPr="004175C7" w:rsidR="00C70B4C" w:rsidP="00C70B4C" w:rsidRDefault="00C70B4C" w14:paraId="13AC955C" w14:textId="77777777">
            <w:pPr>
              <w:tabs>
                <w:tab w:val="center" w:pos="284"/>
              </w:tabs>
              <w:overflowPunct w:val="0"/>
              <w:autoSpaceDE w:val="0"/>
              <w:autoSpaceDN w:val="0"/>
              <w:adjustRightInd w:val="0"/>
              <w:ind w:left="266" w:hanging="266"/>
              <w:textAlignment w:val="baseline"/>
              <w:rPr>
                <w:b/>
                <w:bCs/>
                <w:lang w:val="en-GB"/>
              </w:rPr>
            </w:pPr>
            <w:r w:rsidRPr="006D6D4E">
              <w:rPr>
                <w:lang w:val="en-GB"/>
              </w:rPr>
              <w:t>Kerli ATS</w:t>
            </w:r>
            <w:r w:rsidRPr="004175C7">
              <w:rPr>
                <w:b/>
                <w:bCs/>
                <w:lang w:val="en-GB"/>
              </w:rPr>
              <w:t xml:space="preserve"> </w:t>
            </w:r>
            <w:r w:rsidRPr="004175C7">
              <w:rPr>
                <w:lang w:val="en-GB"/>
              </w:rPr>
              <w:t>(Civil Society Organisations' Group - EE)</w:t>
            </w:r>
          </w:p>
          <w:p w:rsidRPr="004175C7" w:rsidR="00C70B4C" w:rsidP="00C70B4C" w:rsidRDefault="00C70B4C" w14:paraId="5EEAA371" w14:textId="77777777">
            <w:pPr>
              <w:overflowPunct w:val="0"/>
              <w:autoSpaceDE w:val="0"/>
              <w:autoSpaceDN w:val="0"/>
              <w:adjustRightInd w:val="0"/>
              <w:textAlignment w:val="baseline"/>
            </w:pPr>
            <w:r w:rsidRPr="006D6D4E">
              <w:rPr>
                <w:lang w:val="en-GB"/>
              </w:rPr>
              <w:t>Florian MARIN</w:t>
            </w:r>
            <w:r w:rsidRPr="004175C7">
              <w:rPr>
                <w:lang w:val="en-GB"/>
              </w:rPr>
              <w:t xml:space="preserve"> (Workers' Group - RO)</w:t>
            </w:r>
          </w:p>
        </w:tc>
      </w:tr>
      <w:tr w:rsidRPr="004175C7" w:rsidR="00C70B4C" w:rsidTr="0015437C" w14:paraId="7584DF22" w14:textId="77777777">
        <w:tc>
          <w:tcPr>
            <w:tcW w:w="1701" w:type="dxa"/>
          </w:tcPr>
          <w:p w:rsidRPr="004175C7" w:rsidR="00C70B4C" w:rsidP="00C70B4C" w:rsidRDefault="00C70B4C" w14:paraId="2DA502C7" w14:textId="77777777">
            <w:pPr>
              <w:tabs>
                <w:tab w:val="center" w:pos="284"/>
              </w:tabs>
              <w:overflowPunct w:val="0"/>
              <w:autoSpaceDE w:val="0"/>
              <w:autoSpaceDN w:val="0"/>
              <w:adjustRightInd w:val="0"/>
              <w:ind w:left="266" w:hanging="266"/>
              <w:textAlignment w:val="baseline"/>
              <w:rPr>
                <w:b/>
              </w:rPr>
            </w:pPr>
            <w:r w:rsidRPr="004175C7">
              <w:rPr>
                <w:b/>
              </w:rPr>
              <w:t>Reference</w:t>
            </w:r>
          </w:p>
        </w:tc>
        <w:tc>
          <w:tcPr>
            <w:tcW w:w="6096" w:type="dxa"/>
          </w:tcPr>
          <w:p w:rsidRPr="004175C7" w:rsidR="00DE2877" w:rsidP="00C70B4C" w:rsidRDefault="00DE2877" w14:paraId="4C2E35DC" w14:textId="4B29CDB9">
            <w:pPr>
              <w:tabs>
                <w:tab w:val="center" w:pos="284"/>
              </w:tabs>
              <w:overflowPunct w:val="0"/>
              <w:autoSpaceDE w:val="0"/>
              <w:autoSpaceDN w:val="0"/>
              <w:adjustRightInd w:val="0"/>
              <w:ind w:left="266" w:hanging="266"/>
              <w:textAlignment w:val="baseline"/>
              <w:rPr>
                <w:lang w:val="en-GB"/>
              </w:rPr>
            </w:pPr>
            <w:r w:rsidRPr="004175C7">
              <w:rPr>
                <w:lang w:val="en-GB"/>
              </w:rPr>
              <w:t>Own-initiative opinion</w:t>
            </w:r>
          </w:p>
          <w:p w:rsidRPr="004175C7" w:rsidR="00C70B4C" w:rsidP="00C70B4C" w:rsidRDefault="00C70B4C" w14:paraId="2E686203" w14:textId="1213FB1A">
            <w:pPr>
              <w:tabs>
                <w:tab w:val="center" w:pos="284"/>
              </w:tabs>
              <w:overflowPunct w:val="0"/>
              <w:autoSpaceDE w:val="0"/>
              <w:autoSpaceDN w:val="0"/>
              <w:adjustRightInd w:val="0"/>
              <w:ind w:left="266" w:hanging="266"/>
              <w:textAlignment w:val="baseline"/>
            </w:pPr>
            <w:r w:rsidRPr="004175C7">
              <w:rPr>
                <w:lang w:val="en-GB"/>
              </w:rPr>
              <w:t>EESC-2024-00599-00-00-A</w:t>
            </w:r>
            <w:r w:rsidRPr="004175C7" w:rsidR="00BC79F5">
              <w:rPr>
                <w:lang w:val="en-GB"/>
              </w:rPr>
              <w:t>C</w:t>
            </w:r>
          </w:p>
        </w:tc>
      </w:tr>
    </w:tbl>
    <w:p w:rsidRPr="00C70B4C" w:rsidR="00C70B4C" w:rsidP="00C70B4C" w:rsidRDefault="00C70B4C" w14:paraId="05711796" w14:textId="77777777">
      <w:pPr>
        <w:keepNext/>
        <w:keepLines/>
        <w:tabs>
          <w:tab w:val="center" w:pos="284"/>
        </w:tabs>
        <w:overflowPunct w:val="0"/>
        <w:autoSpaceDE w:val="0"/>
        <w:autoSpaceDN w:val="0"/>
        <w:adjustRightInd w:val="0"/>
        <w:ind w:left="266" w:hanging="266"/>
        <w:textAlignment w:val="baseline"/>
        <w:rPr>
          <w:szCs w:val="20"/>
          <w:lang w:val="en-GB"/>
        </w:rPr>
      </w:pPr>
    </w:p>
    <w:p w:rsidRPr="00C70B4C" w:rsidR="00C70B4C" w:rsidP="00C70B4C" w:rsidRDefault="00C70B4C" w14:paraId="5EA28F43"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r w:rsidRPr="00C70B4C">
        <w:rPr>
          <w:b/>
          <w:lang w:val="en-GB"/>
        </w:rPr>
        <w:t>Key points</w:t>
      </w:r>
    </w:p>
    <w:p w:rsidRPr="00C70B4C" w:rsidR="00C70B4C" w:rsidP="00C70B4C" w:rsidRDefault="00C70B4C" w14:paraId="1D5ED8E8" w14:textId="77777777">
      <w:pPr>
        <w:keepNext/>
        <w:keepLines/>
        <w:tabs>
          <w:tab w:val="center" w:pos="284"/>
        </w:tabs>
        <w:overflowPunct w:val="0"/>
        <w:autoSpaceDE w:val="0"/>
        <w:autoSpaceDN w:val="0"/>
        <w:adjustRightInd w:val="0"/>
        <w:spacing w:line="276" w:lineRule="auto"/>
        <w:ind w:left="266" w:hanging="266"/>
        <w:textAlignment w:val="baseline"/>
        <w:rPr>
          <w:szCs w:val="20"/>
          <w:lang w:val="en-GB"/>
        </w:rPr>
      </w:pPr>
    </w:p>
    <w:p w:rsidRPr="00C70B4C" w:rsidR="00C70B4C" w:rsidP="00C70B4C" w:rsidRDefault="00C70B4C" w14:paraId="5AB3EE68" w14:textId="77777777">
      <w:pPr>
        <w:overflowPunct w:val="0"/>
        <w:autoSpaceDE w:val="0"/>
        <w:autoSpaceDN w:val="0"/>
        <w:adjustRightInd w:val="0"/>
        <w:spacing w:line="240" w:lineRule="auto"/>
        <w:textAlignment w:val="baseline"/>
        <w:rPr>
          <w:bCs/>
          <w:iCs/>
          <w:lang w:val="en-GB"/>
        </w:rPr>
      </w:pPr>
      <w:r w:rsidRPr="00C70B4C">
        <w:rPr>
          <w:bCs/>
          <w:iCs/>
          <w:lang w:val="en-GB"/>
        </w:rPr>
        <w:t>The EESC:</w:t>
      </w:r>
    </w:p>
    <w:p w:rsidRPr="00B2333B" w:rsidR="00C70B4C" w:rsidP="006D6D4E" w:rsidRDefault="00C70B4C" w14:paraId="4FE89429" w14:textId="77777777">
      <w:pPr>
        <w:pStyle w:val="ListParagraph"/>
        <w:numPr>
          <w:ilvl w:val="0"/>
          <w:numId w:val="44"/>
        </w:numPr>
        <w:overflowPunct w:val="0"/>
        <w:autoSpaceDE w:val="0"/>
        <w:autoSpaceDN w:val="0"/>
        <w:adjustRightInd w:val="0"/>
        <w:ind w:left="567" w:hanging="578"/>
        <w:textAlignment w:val="baseline"/>
        <w:outlineLvl w:val="1"/>
        <w:rPr>
          <w:spacing w:val="-4"/>
          <w:szCs w:val="20"/>
          <w:lang w:val="en-GB"/>
        </w:rPr>
      </w:pPr>
      <w:r w:rsidRPr="00B2333B">
        <w:rPr>
          <w:spacing w:val="-4"/>
          <w:szCs w:val="20"/>
          <w:lang w:val="en-GB"/>
        </w:rPr>
        <w:t xml:space="preserve">considers that the just transition (JT) of agri-food systems must address social, environmental and economic aspects coherently, adopting a holistic, coordinated and integrated approach. The just transition should be based on the </w:t>
      </w:r>
      <w:r w:rsidRPr="00B2333B">
        <w:rPr>
          <w:b/>
          <w:bCs/>
          <w:spacing w:val="-4"/>
          <w:szCs w:val="20"/>
          <w:lang w:val="en-GB"/>
        </w:rPr>
        <w:t>principles of distributive justice, recognition, participation, environmental and climate ambition, human rights, and ‘leaving no one behind’</w:t>
      </w:r>
      <w:r w:rsidRPr="00B2333B">
        <w:rPr>
          <w:spacing w:val="-4"/>
          <w:szCs w:val="20"/>
          <w:lang w:val="en-GB"/>
        </w:rPr>
        <w:t>;</w:t>
      </w:r>
    </w:p>
    <w:p w:rsidRPr="00B2333B" w:rsidR="00C70B4C" w:rsidP="006D6D4E" w:rsidRDefault="00C70B4C" w14:paraId="2888D6BE" w14:textId="77777777">
      <w:pPr>
        <w:pStyle w:val="ListParagraph"/>
        <w:numPr>
          <w:ilvl w:val="0"/>
          <w:numId w:val="44"/>
        </w:numPr>
        <w:overflowPunct w:val="0"/>
        <w:autoSpaceDE w:val="0"/>
        <w:autoSpaceDN w:val="0"/>
        <w:adjustRightInd w:val="0"/>
        <w:ind w:left="567" w:hanging="578"/>
        <w:textAlignment w:val="baseline"/>
        <w:outlineLvl w:val="1"/>
        <w:rPr>
          <w:spacing w:val="-4"/>
          <w:szCs w:val="20"/>
          <w:lang w:val="en-GB"/>
        </w:rPr>
      </w:pPr>
      <w:r w:rsidRPr="00B2333B">
        <w:rPr>
          <w:spacing w:val="-4"/>
          <w:szCs w:val="20"/>
          <w:lang w:val="en-GB"/>
        </w:rPr>
        <w:t xml:space="preserve">considers that integrated public policies are needed to ensure that </w:t>
      </w:r>
      <w:r w:rsidRPr="00B2333B">
        <w:rPr>
          <w:b/>
          <w:bCs/>
          <w:spacing w:val="-4"/>
          <w:szCs w:val="20"/>
          <w:lang w:val="en-GB"/>
        </w:rPr>
        <w:t>all stakeholders are at the heart of the just transition</w:t>
      </w:r>
      <w:r w:rsidRPr="00B2333B">
        <w:rPr>
          <w:spacing w:val="-4"/>
          <w:szCs w:val="20"/>
          <w:lang w:val="en-GB"/>
        </w:rPr>
        <w:t>;</w:t>
      </w:r>
    </w:p>
    <w:p w:rsidRPr="00B2333B" w:rsidR="00C70B4C" w:rsidP="006D6D4E" w:rsidRDefault="00C70B4C" w14:paraId="24A2F571" w14:textId="77777777">
      <w:pPr>
        <w:pStyle w:val="ListParagraph"/>
        <w:numPr>
          <w:ilvl w:val="0"/>
          <w:numId w:val="44"/>
        </w:numPr>
        <w:overflowPunct w:val="0"/>
        <w:autoSpaceDE w:val="0"/>
        <w:autoSpaceDN w:val="0"/>
        <w:adjustRightInd w:val="0"/>
        <w:ind w:left="567" w:hanging="578"/>
        <w:textAlignment w:val="baseline"/>
        <w:outlineLvl w:val="1"/>
        <w:rPr>
          <w:spacing w:val="-4"/>
          <w:szCs w:val="20"/>
          <w:lang w:val="en-GB"/>
        </w:rPr>
      </w:pPr>
      <w:r w:rsidRPr="00B2333B">
        <w:rPr>
          <w:spacing w:val="-4"/>
          <w:szCs w:val="20"/>
          <w:lang w:val="en-GB"/>
        </w:rPr>
        <w:t xml:space="preserve">proposes that </w:t>
      </w:r>
      <w:r w:rsidRPr="00B2333B">
        <w:rPr>
          <w:b/>
          <w:bCs/>
          <w:spacing w:val="-4"/>
          <w:szCs w:val="20"/>
          <w:lang w:val="en-GB"/>
        </w:rPr>
        <w:t>participatory justice</w:t>
      </w:r>
      <w:r w:rsidRPr="00B2333B">
        <w:rPr>
          <w:spacing w:val="-4"/>
          <w:szCs w:val="20"/>
          <w:lang w:val="en-GB"/>
        </w:rPr>
        <w:t xml:space="preserve"> be integrated across all aspects of the JT of agri-food systems to ensure balanced processes that consider the realities of vulnerable actors;</w:t>
      </w:r>
    </w:p>
    <w:p w:rsidRPr="00B2333B" w:rsidR="00C70B4C" w:rsidP="006D6D4E" w:rsidRDefault="00C70B4C" w14:paraId="1AAEAF4B" w14:textId="77777777">
      <w:pPr>
        <w:pStyle w:val="ListParagraph"/>
        <w:numPr>
          <w:ilvl w:val="0"/>
          <w:numId w:val="44"/>
        </w:numPr>
        <w:overflowPunct w:val="0"/>
        <w:autoSpaceDE w:val="0"/>
        <w:autoSpaceDN w:val="0"/>
        <w:adjustRightInd w:val="0"/>
        <w:ind w:left="567" w:hanging="578"/>
        <w:textAlignment w:val="baseline"/>
        <w:outlineLvl w:val="1"/>
        <w:rPr>
          <w:spacing w:val="-4"/>
          <w:szCs w:val="20"/>
          <w:lang w:val="en-GB"/>
        </w:rPr>
      </w:pPr>
      <w:r w:rsidRPr="00B2333B">
        <w:rPr>
          <w:spacing w:val="-4"/>
          <w:szCs w:val="20"/>
          <w:lang w:val="en-GB"/>
        </w:rPr>
        <w:t xml:space="preserve">proposes that the JT should cover the </w:t>
      </w:r>
      <w:r w:rsidRPr="00B2333B">
        <w:rPr>
          <w:b/>
          <w:bCs/>
          <w:spacing w:val="-4"/>
          <w:szCs w:val="20"/>
          <w:lang w:val="en-GB"/>
        </w:rPr>
        <w:t>protection, respect and fulfilment of all workers’ rights</w:t>
      </w:r>
      <w:r w:rsidRPr="00B2333B">
        <w:rPr>
          <w:spacing w:val="-4"/>
          <w:szCs w:val="20"/>
          <w:lang w:val="en-GB"/>
        </w:rPr>
        <w:t>, including by strengthening and supporting social conditionality mechanisms such as in the Common Agricultural Policy (CAP), but also by guaranteeing farmers and their workers a living income;</w:t>
      </w:r>
    </w:p>
    <w:p w:rsidRPr="00B2333B" w:rsidR="00C70B4C" w:rsidP="006D6D4E" w:rsidRDefault="00C70B4C" w14:paraId="3A878F69" w14:textId="77777777">
      <w:pPr>
        <w:pStyle w:val="ListParagraph"/>
        <w:numPr>
          <w:ilvl w:val="0"/>
          <w:numId w:val="44"/>
        </w:numPr>
        <w:overflowPunct w:val="0"/>
        <w:autoSpaceDE w:val="0"/>
        <w:autoSpaceDN w:val="0"/>
        <w:adjustRightInd w:val="0"/>
        <w:ind w:left="567" w:hanging="578"/>
        <w:textAlignment w:val="baseline"/>
        <w:outlineLvl w:val="1"/>
        <w:rPr>
          <w:spacing w:val="-4"/>
          <w:szCs w:val="20"/>
          <w:lang w:val="en-GB"/>
        </w:rPr>
      </w:pPr>
      <w:r w:rsidRPr="00B2333B">
        <w:rPr>
          <w:spacing w:val="-4"/>
          <w:szCs w:val="20"/>
          <w:lang w:val="en-GB"/>
        </w:rPr>
        <w:t>recommends to tackle the urgent need for a structural transformation of the EU’s food systems by:</w:t>
      </w:r>
    </w:p>
    <w:p w:rsidRPr="006D6D4E" w:rsidR="00C70B4C" w:rsidP="006D6D4E" w:rsidRDefault="00C70B4C" w14:paraId="7D958DB3" w14:textId="77777777">
      <w:pPr>
        <w:pStyle w:val="ListParagraph"/>
        <w:numPr>
          <w:ilvl w:val="0"/>
          <w:numId w:val="45"/>
        </w:numPr>
        <w:overflowPunct w:val="0"/>
        <w:autoSpaceDE w:val="0"/>
        <w:autoSpaceDN w:val="0"/>
        <w:adjustRightInd w:val="0"/>
        <w:ind w:left="851" w:hanging="284"/>
        <w:textAlignment w:val="baseline"/>
        <w:outlineLvl w:val="1"/>
        <w:rPr>
          <w:spacing w:val="-4"/>
          <w:szCs w:val="20"/>
          <w:lang w:val="en-GB"/>
        </w:rPr>
      </w:pPr>
      <w:r w:rsidRPr="006D6D4E">
        <w:rPr>
          <w:spacing w:val="-4"/>
          <w:szCs w:val="20"/>
          <w:lang w:val="en-GB"/>
        </w:rPr>
        <w:t xml:space="preserve">adopting a </w:t>
      </w:r>
      <w:r w:rsidRPr="006D6D4E">
        <w:rPr>
          <w:b/>
          <w:bCs/>
          <w:spacing w:val="-4"/>
          <w:szCs w:val="20"/>
          <w:lang w:val="en-GB"/>
        </w:rPr>
        <w:t>systemic approach to EU food systems law and governance</w:t>
      </w:r>
      <w:r w:rsidRPr="006D6D4E">
        <w:rPr>
          <w:spacing w:val="-4"/>
          <w:szCs w:val="20"/>
          <w:lang w:val="en-GB"/>
        </w:rPr>
        <w:t xml:space="preserve"> that goes beyond agricultural production;</w:t>
      </w:r>
    </w:p>
    <w:p w:rsidRPr="006D6D4E" w:rsidR="00C70B4C" w:rsidP="006D6D4E" w:rsidRDefault="00C70B4C" w14:paraId="6D6A1512" w14:textId="77777777">
      <w:pPr>
        <w:pStyle w:val="ListParagraph"/>
        <w:numPr>
          <w:ilvl w:val="0"/>
          <w:numId w:val="45"/>
        </w:numPr>
        <w:overflowPunct w:val="0"/>
        <w:autoSpaceDE w:val="0"/>
        <w:autoSpaceDN w:val="0"/>
        <w:adjustRightInd w:val="0"/>
        <w:ind w:left="851" w:hanging="284"/>
        <w:textAlignment w:val="baseline"/>
        <w:outlineLvl w:val="1"/>
        <w:rPr>
          <w:spacing w:val="-4"/>
          <w:szCs w:val="20"/>
          <w:lang w:val="en-GB"/>
        </w:rPr>
      </w:pPr>
      <w:r w:rsidRPr="006D6D4E">
        <w:rPr>
          <w:spacing w:val="-4"/>
          <w:szCs w:val="20"/>
          <w:lang w:val="en-GB"/>
        </w:rPr>
        <w:t xml:space="preserve">working towards the </w:t>
      </w:r>
      <w:r w:rsidRPr="006D6D4E">
        <w:rPr>
          <w:b/>
          <w:bCs/>
          <w:spacing w:val="-4"/>
          <w:szCs w:val="20"/>
          <w:lang w:val="en-GB"/>
        </w:rPr>
        <w:t>introduction of living incomes and living wages right across the EU</w:t>
      </w:r>
      <w:r w:rsidRPr="006D6D4E">
        <w:rPr>
          <w:spacing w:val="-4"/>
          <w:szCs w:val="20"/>
          <w:lang w:val="en-GB"/>
        </w:rPr>
        <w:t>, as well as along non-EU food chains that feed the EU, and promoting forms of financial support and price stabilisation that guarantee accessibility and the right to food for citizen-consumers;</w:t>
      </w:r>
    </w:p>
    <w:p w:rsidRPr="006D6D4E" w:rsidR="00C70B4C" w:rsidP="006D6D4E" w:rsidRDefault="00C70B4C" w14:paraId="19B735EC" w14:textId="77777777">
      <w:pPr>
        <w:pStyle w:val="ListParagraph"/>
        <w:numPr>
          <w:ilvl w:val="0"/>
          <w:numId w:val="45"/>
        </w:numPr>
        <w:overflowPunct w:val="0"/>
        <w:autoSpaceDE w:val="0"/>
        <w:autoSpaceDN w:val="0"/>
        <w:adjustRightInd w:val="0"/>
        <w:ind w:left="851" w:hanging="284"/>
        <w:textAlignment w:val="baseline"/>
        <w:outlineLvl w:val="1"/>
        <w:rPr>
          <w:spacing w:val="-4"/>
          <w:szCs w:val="20"/>
          <w:lang w:val="en-GB"/>
        </w:rPr>
      </w:pPr>
      <w:r w:rsidRPr="006D6D4E">
        <w:rPr>
          <w:spacing w:val="-4"/>
          <w:szCs w:val="20"/>
          <w:lang w:val="en-GB"/>
        </w:rPr>
        <w:t xml:space="preserve">facilitating </w:t>
      </w:r>
      <w:r w:rsidRPr="006D6D4E">
        <w:rPr>
          <w:b/>
          <w:bCs/>
          <w:spacing w:val="-4"/>
          <w:szCs w:val="20"/>
          <w:lang w:val="en-GB"/>
        </w:rPr>
        <w:t>access to land for new generations of farmers and small-scale producers</w:t>
      </w:r>
      <w:r w:rsidRPr="006D6D4E">
        <w:rPr>
          <w:spacing w:val="-4"/>
          <w:szCs w:val="20"/>
          <w:lang w:val="en-GB"/>
        </w:rPr>
        <w:t>;</w:t>
      </w:r>
    </w:p>
    <w:p w:rsidRPr="006D6D4E" w:rsidR="00C70B4C" w:rsidP="006D6D4E" w:rsidRDefault="00C70B4C" w14:paraId="249C653E" w14:textId="77777777">
      <w:pPr>
        <w:pStyle w:val="ListParagraph"/>
        <w:numPr>
          <w:ilvl w:val="0"/>
          <w:numId w:val="45"/>
        </w:numPr>
        <w:overflowPunct w:val="0"/>
        <w:autoSpaceDE w:val="0"/>
        <w:autoSpaceDN w:val="0"/>
        <w:adjustRightInd w:val="0"/>
        <w:ind w:left="851" w:hanging="284"/>
        <w:textAlignment w:val="baseline"/>
        <w:outlineLvl w:val="1"/>
        <w:rPr>
          <w:spacing w:val="-4"/>
          <w:szCs w:val="20"/>
          <w:lang w:val="en-GB"/>
        </w:rPr>
      </w:pPr>
      <w:r w:rsidRPr="006D6D4E">
        <w:rPr>
          <w:b/>
          <w:bCs/>
          <w:spacing w:val="-4"/>
          <w:szCs w:val="20"/>
          <w:lang w:val="en-GB"/>
        </w:rPr>
        <w:t>addressing the inequities within the CAP</w:t>
      </w:r>
      <w:r w:rsidRPr="006D6D4E">
        <w:rPr>
          <w:spacing w:val="-4"/>
          <w:szCs w:val="20"/>
          <w:lang w:val="en-GB"/>
        </w:rPr>
        <w:t xml:space="preserve"> as crucial for ensuring a just transition;</w:t>
      </w:r>
    </w:p>
    <w:p w:rsidRPr="006D6D4E" w:rsidR="00C70B4C" w:rsidP="006D6D4E" w:rsidRDefault="00C70B4C" w14:paraId="1EE4D271" w14:textId="77777777">
      <w:pPr>
        <w:pStyle w:val="ListParagraph"/>
        <w:numPr>
          <w:ilvl w:val="0"/>
          <w:numId w:val="45"/>
        </w:numPr>
        <w:overflowPunct w:val="0"/>
        <w:autoSpaceDE w:val="0"/>
        <w:autoSpaceDN w:val="0"/>
        <w:adjustRightInd w:val="0"/>
        <w:ind w:left="851" w:hanging="284"/>
        <w:textAlignment w:val="baseline"/>
        <w:outlineLvl w:val="1"/>
        <w:rPr>
          <w:spacing w:val="-4"/>
          <w:szCs w:val="20"/>
          <w:lang w:val="en-GB"/>
        </w:rPr>
      </w:pPr>
      <w:r w:rsidRPr="006D6D4E">
        <w:rPr>
          <w:spacing w:val="-4"/>
          <w:szCs w:val="20"/>
          <w:lang w:val="en-GB"/>
        </w:rPr>
        <w:t xml:space="preserve">introducing regulations to </w:t>
      </w:r>
      <w:r w:rsidRPr="006D6D4E">
        <w:rPr>
          <w:b/>
          <w:bCs/>
          <w:spacing w:val="-4"/>
          <w:szCs w:val="20"/>
          <w:lang w:val="en-GB"/>
        </w:rPr>
        <w:t>limit speculation</w:t>
      </w:r>
      <w:r w:rsidRPr="006D6D4E">
        <w:rPr>
          <w:spacing w:val="-4"/>
          <w:szCs w:val="20"/>
          <w:lang w:val="en-GB"/>
        </w:rPr>
        <w:t xml:space="preserve"> and financialisation in food systems;</w:t>
      </w:r>
    </w:p>
    <w:p w:rsidRPr="006D6D4E" w:rsidR="00C70B4C" w:rsidP="006D6D4E" w:rsidRDefault="00C70B4C" w14:paraId="4B6A0780" w14:textId="77777777">
      <w:pPr>
        <w:pStyle w:val="ListParagraph"/>
        <w:numPr>
          <w:ilvl w:val="0"/>
          <w:numId w:val="45"/>
        </w:numPr>
        <w:overflowPunct w:val="0"/>
        <w:autoSpaceDE w:val="0"/>
        <w:autoSpaceDN w:val="0"/>
        <w:adjustRightInd w:val="0"/>
        <w:ind w:left="851" w:hanging="284"/>
        <w:textAlignment w:val="baseline"/>
        <w:outlineLvl w:val="1"/>
        <w:rPr>
          <w:spacing w:val="-4"/>
          <w:szCs w:val="20"/>
          <w:lang w:val="en-GB"/>
        </w:rPr>
      </w:pPr>
      <w:r w:rsidRPr="006D6D4E">
        <w:rPr>
          <w:spacing w:val="-4"/>
          <w:szCs w:val="20"/>
          <w:lang w:val="en-GB"/>
        </w:rPr>
        <w:t xml:space="preserve">investing in the </w:t>
      </w:r>
      <w:r w:rsidRPr="006D6D4E">
        <w:rPr>
          <w:b/>
          <w:bCs/>
          <w:spacing w:val="-4"/>
          <w:szCs w:val="20"/>
          <w:lang w:val="en-GB"/>
        </w:rPr>
        <w:t>research and development</w:t>
      </w:r>
      <w:r w:rsidRPr="006D6D4E">
        <w:rPr>
          <w:spacing w:val="-4"/>
          <w:szCs w:val="20"/>
          <w:lang w:val="en-GB"/>
        </w:rPr>
        <w:t xml:space="preserve"> of sustainable practices and technologies;</w:t>
      </w:r>
    </w:p>
    <w:p w:rsidRPr="006D6D4E" w:rsidR="00C70B4C" w:rsidP="006D6D4E" w:rsidRDefault="00C70B4C" w14:paraId="3DAE9A28" w14:textId="77777777">
      <w:pPr>
        <w:pStyle w:val="ListParagraph"/>
        <w:numPr>
          <w:ilvl w:val="0"/>
          <w:numId w:val="45"/>
        </w:numPr>
        <w:overflowPunct w:val="0"/>
        <w:autoSpaceDE w:val="0"/>
        <w:autoSpaceDN w:val="0"/>
        <w:adjustRightInd w:val="0"/>
        <w:ind w:left="851" w:hanging="284"/>
        <w:textAlignment w:val="baseline"/>
        <w:outlineLvl w:val="1"/>
        <w:rPr>
          <w:spacing w:val="-4"/>
          <w:szCs w:val="20"/>
          <w:lang w:val="en-GB"/>
        </w:rPr>
      </w:pPr>
      <w:r w:rsidRPr="006D6D4E">
        <w:rPr>
          <w:spacing w:val="-4"/>
          <w:szCs w:val="20"/>
          <w:lang w:val="en-GB"/>
        </w:rPr>
        <w:t xml:space="preserve">adopting more ambitious and mandatory </w:t>
      </w:r>
      <w:r w:rsidRPr="006D6D4E">
        <w:rPr>
          <w:b/>
          <w:bCs/>
          <w:spacing w:val="-4"/>
          <w:szCs w:val="20"/>
          <w:lang w:val="en-GB"/>
        </w:rPr>
        <w:t>standards for sustainable and fair food procurement</w:t>
      </w:r>
      <w:r w:rsidRPr="006D6D4E">
        <w:rPr>
          <w:spacing w:val="-4"/>
          <w:szCs w:val="20"/>
          <w:lang w:val="en-GB"/>
        </w:rPr>
        <w:t>;</w:t>
      </w:r>
    </w:p>
    <w:p w:rsidRPr="006D6D4E" w:rsidR="00C70B4C" w:rsidP="006D6D4E" w:rsidRDefault="00C70B4C" w14:paraId="6E5CD682" w14:textId="77777777">
      <w:pPr>
        <w:pStyle w:val="ListParagraph"/>
        <w:numPr>
          <w:ilvl w:val="0"/>
          <w:numId w:val="45"/>
        </w:numPr>
        <w:overflowPunct w:val="0"/>
        <w:autoSpaceDE w:val="0"/>
        <w:autoSpaceDN w:val="0"/>
        <w:adjustRightInd w:val="0"/>
        <w:ind w:left="851" w:hanging="284"/>
        <w:textAlignment w:val="baseline"/>
        <w:outlineLvl w:val="1"/>
        <w:rPr>
          <w:spacing w:val="-4"/>
          <w:szCs w:val="20"/>
          <w:lang w:val="en-GB"/>
        </w:rPr>
      </w:pPr>
      <w:r w:rsidRPr="006D6D4E">
        <w:rPr>
          <w:spacing w:val="-4"/>
          <w:szCs w:val="20"/>
          <w:lang w:val="en-GB"/>
        </w:rPr>
        <w:t xml:space="preserve">recognising the importance of </w:t>
      </w:r>
      <w:r w:rsidRPr="006D6D4E">
        <w:rPr>
          <w:b/>
          <w:bCs/>
          <w:spacing w:val="-4"/>
          <w:szCs w:val="20"/>
          <w:lang w:val="en-GB"/>
        </w:rPr>
        <w:t xml:space="preserve">reproductive and care labour </w:t>
      </w:r>
      <w:r w:rsidRPr="006D6D4E">
        <w:rPr>
          <w:spacing w:val="-4"/>
          <w:szCs w:val="20"/>
          <w:lang w:val="en-GB"/>
        </w:rPr>
        <w:t xml:space="preserve">across the whole food system, and the centrality of </w:t>
      </w:r>
      <w:r w:rsidRPr="006D6D4E">
        <w:rPr>
          <w:b/>
          <w:bCs/>
          <w:spacing w:val="-4"/>
          <w:szCs w:val="20"/>
          <w:lang w:val="en-GB"/>
        </w:rPr>
        <w:t>women and young people</w:t>
      </w:r>
      <w:r w:rsidRPr="006D6D4E">
        <w:rPr>
          <w:spacing w:val="-4"/>
          <w:szCs w:val="20"/>
          <w:lang w:val="en-GB"/>
        </w:rPr>
        <w:t xml:space="preserve"> in current and future agri-food systems;</w:t>
      </w:r>
    </w:p>
    <w:p w:rsidRPr="006D6D4E" w:rsidR="00C70B4C" w:rsidP="006D6D4E" w:rsidRDefault="00C70B4C" w14:paraId="7A9E1B3B" w14:textId="77777777">
      <w:pPr>
        <w:pStyle w:val="ListParagraph"/>
        <w:numPr>
          <w:ilvl w:val="0"/>
          <w:numId w:val="45"/>
        </w:numPr>
        <w:overflowPunct w:val="0"/>
        <w:autoSpaceDE w:val="0"/>
        <w:autoSpaceDN w:val="0"/>
        <w:adjustRightInd w:val="0"/>
        <w:ind w:left="851" w:hanging="284"/>
        <w:textAlignment w:val="baseline"/>
        <w:outlineLvl w:val="1"/>
        <w:rPr>
          <w:spacing w:val="-4"/>
          <w:szCs w:val="20"/>
          <w:lang w:val="en-GB"/>
        </w:rPr>
      </w:pPr>
      <w:r w:rsidRPr="006D6D4E">
        <w:rPr>
          <w:spacing w:val="-4"/>
          <w:szCs w:val="20"/>
          <w:lang w:val="en-GB"/>
        </w:rPr>
        <w:t xml:space="preserve">supporting practices that </w:t>
      </w:r>
      <w:r w:rsidRPr="006D6D4E">
        <w:rPr>
          <w:b/>
          <w:bCs/>
          <w:spacing w:val="-4"/>
          <w:szCs w:val="20"/>
          <w:lang w:val="en-GB"/>
        </w:rPr>
        <w:t>promote biodiversity and the conservation of natural resources</w:t>
      </w:r>
      <w:r w:rsidRPr="006D6D4E">
        <w:rPr>
          <w:spacing w:val="-4"/>
          <w:szCs w:val="20"/>
          <w:lang w:val="en-GB"/>
        </w:rPr>
        <w:t>;</w:t>
      </w:r>
    </w:p>
    <w:p w:rsidRPr="006D6D4E" w:rsidR="00C70B4C" w:rsidP="006D6D4E" w:rsidRDefault="00C70B4C" w14:paraId="1E8796C1" w14:textId="77777777">
      <w:pPr>
        <w:pStyle w:val="ListParagraph"/>
        <w:numPr>
          <w:ilvl w:val="0"/>
          <w:numId w:val="45"/>
        </w:numPr>
        <w:overflowPunct w:val="0"/>
        <w:autoSpaceDE w:val="0"/>
        <w:autoSpaceDN w:val="0"/>
        <w:adjustRightInd w:val="0"/>
        <w:ind w:left="851" w:hanging="284"/>
        <w:textAlignment w:val="baseline"/>
        <w:outlineLvl w:val="1"/>
        <w:rPr>
          <w:spacing w:val="-4"/>
          <w:szCs w:val="20"/>
          <w:lang w:val="en-GB"/>
        </w:rPr>
      </w:pPr>
      <w:r w:rsidRPr="006D6D4E">
        <w:rPr>
          <w:spacing w:val="-4"/>
          <w:szCs w:val="20"/>
          <w:lang w:val="en-GB"/>
        </w:rPr>
        <w:t xml:space="preserve">establishing an </w:t>
      </w:r>
      <w:r w:rsidRPr="006D6D4E">
        <w:rPr>
          <w:b/>
          <w:bCs/>
          <w:spacing w:val="-4"/>
          <w:szCs w:val="20"/>
          <w:lang w:val="en-GB"/>
        </w:rPr>
        <w:t>Agri-food Just Transition Fund</w:t>
      </w:r>
      <w:r w:rsidRPr="006D6D4E">
        <w:rPr>
          <w:spacing w:val="-4"/>
          <w:szCs w:val="20"/>
          <w:lang w:val="en-GB"/>
        </w:rPr>
        <w:t xml:space="preserve"> as well as a </w:t>
      </w:r>
      <w:r w:rsidRPr="006D6D4E">
        <w:rPr>
          <w:b/>
          <w:bCs/>
          <w:spacing w:val="-4"/>
          <w:szCs w:val="20"/>
          <w:lang w:val="en-GB"/>
        </w:rPr>
        <w:t>Just Food Transition Observatory</w:t>
      </w:r>
      <w:r w:rsidRPr="006D6D4E">
        <w:rPr>
          <w:spacing w:val="-4"/>
          <w:szCs w:val="20"/>
          <w:lang w:val="en-GB"/>
        </w:rPr>
        <w:t>;</w:t>
      </w:r>
    </w:p>
    <w:p w:rsidRPr="006D6D4E" w:rsidR="00C70B4C" w:rsidP="006D6D4E" w:rsidRDefault="00C70B4C" w14:paraId="52AF2861" w14:textId="77777777">
      <w:pPr>
        <w:pStyle w:val="ListParagraph"/>
        <w:numPr>
          <w:ilvl w:val="0"/>
          <w:numId w:val="45"/>
        </w:numPr>
        <w:overflowPunct w:val="0"/>
        <w:autoSpaceDE w:val="0"/>
        <w:autoSpaceDN w:val="0"/>
        <w:adjustRightInd w:val="0"/>
        <w:ind w:left="851" w:hanging="284"/>
        <w:textAlignment w:val="baseline"/>
        <w:outlineLvl w:val="1"/>
        <w:rPr>
          <w:spacing w:val="-4"/>
          <w:szCs w:val="20"/>
          <w:lang w:val="en-GB"/>
        </w:rPr>
      </w:pPr>
      <w:r w:rsidRPr="006D6D4E">
        <w:rPr>
          <w:spacing w:val="-4"/>
          <w:szCs w:val="20"/>
          <w:lang w:val="en-GB"/>
        </w:rPr>
        <w:t xml:space="preserve">integrating a </w:t>
      </w:r>
      <w:r w:rsidRPr="006D6D4E">
        <w:rPr>
          <w:b/>
          <w:bCs/>
          <w:spacing w:val="-4"/>
          <w:szCs w:val="20"/>
          <w:lang w:val="en-GB"/>
        </w:rPr>
        <w:t>global perspective</w:t>
      </w:r>
      <w:r w:rsidRPr="006D6D4E">
        <w:rPr>
          <w:spacing w:val="-4"/>
          <w:szCs w:val="20"/>
          <w:lang w:val="en-GB"/>
        </w:rPr>
        <w:t xml:space="preserve"> to the EU’s just transition in agri-food systems;</w:t>
      </w:r>
    </w:p>
    <w:p w:rsidRPr="00B82684" w:rsidR="00C70B4C" w:rsidP="006D6D4E" w:rsidRDefault="00C70B4C" w14:paraId="24ACE8E8" w14:textId="77777777">
      <w:pPr>
        <w:pStyle w:val="ListParagraph"/>
        <w:numPr>
          <w:ilvl w:val="0"/>
          <w:numId w:val="45"/>
        </w:numPr>
        <w:overflowPunct w:val="0"/>
        <w:autoSpaceDE w:val="0"/>
        <w:autoSpaceDN w:val="0"/>
        <w:adjustRightInd w:val="0"/>
        <w:ind w:left="851" w:hanging="284"/>
        <w:textAlignment w:val="baseline"/>
        <w:outlineLvl w:val="1"/>
        <w:rPr>
          <w:szCs w:val="20"/>
          <w:lang w:val="en-GB"/>
        </w:rPr>
      </w:pPr>
      <w:r w:rsidRPr="006D6D4E">
        <w:rPr>
          <w:spacing w:val="-4"/>
          <w:szCs w:val="20"/>
          <w:lang w:val="en-GB"/>
        </w:rPr>
        <w:t xml:space="preserve">promoting </w:t>
      </w:r>
      <w:r w:rsidRPr="006D6D4E">
        <w:rPr>
          <w:b/>
          <w:bCs/>
          <w:spacing w:val="-4"/>
          <w:szCs w:val="20"/>
          <w:lang w:val="en-GB"/>
        </w:rPr>
        <w:t>sustainable consumption and educational programmes</w:t>
      </w:r>
      <w:r w:rsidRPr="006D6D4E">
        <w:rPr>
          <w:spacing w:val="-4"/>
          <w:szCs w:val="20"/>
          <w:lang w:val="en-GB"/>
        </w:rPr>
        <w:t>.</w:t>
      </w:r>
    </w:p>
    <w:p w:rsidRPr="00C70B4C" w:rsidR="00C70B4C" w:rsidP="00C70B4C" w:rsidRDefault="00C70B4C" w14:paraId="186FD3B1" w14:textId="77777777">
      <w:pPr>
        <w:overflowPunct w:val="0"/>
        <w:autoSpaceDE w:val="0"/>
        <w:autoSpaceDN w:val="0"/>
        <w:adjustRightInd w:val="0"/>
        <w:spacing w:line="240" w:lineRule="auto"/>
        <w:textAlignment w:val="baseline"/>
        <w:rPr>
          <w:sz w:val="16"/>
          <w:szCs w:val="16"/>
          <w:lang w:val="en-GB"/>
        </w:rPr>
      </w:pPr>
    </w:p>
    <w:tbl>
      <w:tblPr>
        <w:tblW w:w="0" w:type="auto"/>
        <w:tblLook w:val="04A0" w:firstRow="1" w:lastRow="0" w:firstColumn="1" w:lastColumn="0" w:noHBand="0" w:noVBand="1"/>
      </w:tblPr>
      <w:tblGrid>
        <w:gridCol w:w="1634"/>
        <w:gridCol w:w="5670"/>
      </w:tblGrid>
      <w:tr w:rsidRPr="006A1AC2" w:rsidR="00C70B4C" w:rsidTr="0015437C" w14:paraId="305CE054" w14:textId="77777777">
        <w:tc>
          <w:tcPr>
            <w:tcW w:w="1634" w:type="dxa"/>
          </w:tcPr>
          <w:p w:rsidRPr="006A1AC2" w:rsidR="00C70B4C" w:rsidP="00C70B4C" w:rsidRDefault="00C70B4C" w14:paraId="1518E4C0" w14:textId="77777777">
            <w:pPr>
              <w:overflowPunct w:val="0"/>
              <w:autoSpaceDE w:val="0"/>
              <w:autoSpaceDN w:val="0"/>
              <w:adjustRightInd w:val="0"/>
              <w:spacing w:line="240" w:lineRule="auto"/>
              <w:ind w:left="142"/>
              <w:textAlignment w:val="baseline"/>
              <w:rPr>
                <w:i/>
              </w:rPr>
            </w:pPr>
            <w:r w:rsidRPr="006A1AC2">
              <w:rPr>
                <w:b/>
                <w:i/>
              </w:rPr>
              <w:t>Contact</w:t>
            </w:r>
          </w:p>
        </w:tc>
        <w:tc>
          <w:tcPr>
            <w:tcW w:w="5670" w:type="dxa"/>
          </w:tcPr>
          <w:p w:rsidRPr="006A1AC2" w:rsidR="00C70B4C" w:rsidP="00C70B4C" w:rsidRDefault="00C70B4C" w14:paraId="770C5D1C" w14:textId="398E8671">
            <w:pPr>
              <w:overflowPunct w:val="0"/>
              <w:autoSpaceDE w:val="0"/>
              <w:autoSpaceDN w:val="0"/>
              <w:adjustRightInd w:val="0"/>
              <w:spacing w:line="240" w:lineRule="auto"/>
              <w:ind w:left="71"/>
              <w:textAlignment w:val="baseline"/>
              <w:rPr>
                <w:i/>
              </w:rPr>
            </w:pPr>
            <w:r w:rsidRPr="006A1AC2">
              <w:rPr>
                <w:lang w:val="en-GB"/>
              </w:rPr>
              <w:t>Myrto K</w:t>
            </w:r>
            <w:r w:rsidRPr="006A1AC2" w:rsidR="00DE2877">
              <w:rPr>
                <w:lang w:val="en-GB"/>
              </w:rPr>
              <w:t>olyva</w:t>
            </w:r>
          </w:p>
        </w:tc>
      </w:tr>
      <w:tr w:rsidRPr="006A1AC2" w:rsidR="00C70B4C" w:rsidTr="0015437C" w14:paraId="5270DF35" w14:textId="77777777">
        <w:tc>
          <w:tcPr>
            <w:tcW w:w="1634" w:type="dxa"/>
          </w:tcPr>
          <w:p w:rsidRPr="006A1AC2" w:rsidR="00C70B4C" w:rsidP="00C70B4C" w:rsidRDefault="00C70B4C" w14:paraId="7616B261" w14:textId="77777777">
            <w:pPr>
              <w:overflowPunct w:val="0"/>
              <w:autoSpaceDE w:val="0"/>
              <w:autoSpaceDN w:val="0"/>
              <w:adjustRightInd w:val="0"/>
              <w:spacing w:line="240" w:lineRule="auto"/>
              <w:ind w:left="142"/>
              <w:textAlignment w:val="baseline"/>
              <w:rPr>
                <w:i/>
              </w:rPr>
            </w:pPr>
            <w:r w:rsidRPr="006A1AC2">
              <w:rPr>
                <w:i/>
              </w:rPr>
              <w:t>Tel.</w:t>
            </w:r>
          </w:p>
        </w:tc>
        <w:tc>
          <w:tcPr>
            <w:tcW w:w="5670" w:type="dxa"/>
          </w:tcPr>
          <w:p w:rsidRPr="006A1AC2" w:rsidR="00C70B4C" w:rsidP="00C70B4C" w:rsidRDefault="00C70B4C" w14:paraId="5FC63876" w14:textId="77777777">
            <w:pPr>
              <w:overflowPunct w:val="0"/>
              <w:autoSpaceDE w:val="0"/>
              <w:autoSpaceDN w:val="0"/>
              <w:adjustRightInd w:val="0"/>
              <w:spacing w:line="240" w:lineRule="auto"/>
              <w:ind w:left="71"/>
              <w:textAlignment w:val="baseline"/>
              <w:rPr>
                <w:i/>
                <w:iCs/>
              </w:rPr>
            </w:pPr>
            <w:r w:rsidRPr="006A1AC2">
              <w:rPr>
                <w:i/>
              </w:rPr>
              <w:t>+32 25468718</w:t>
            </w:r>
          </w:p>
        </w:tc>
      </w:tr>
      <w:tr w:rsidRPr="006A1AC2" w:rsidR="00C70B4C" w:rsidTr="0015437C" w14:paraId="1127C315" w14:textId="77777777">
        <w:tc>
          <w:tcPr>
            <w:tcW w:w="1634" w:type="dxa"/>
          </w:tcPr>
          <w:p w:rsidRPr="006A1AC2" w:rsidR="00C70B4C" w:rsidP="00C70B4C" w:rsidRDefault="00DE2877" w14:paraId="4F2FD403" w14:textId="2394CAD8">
            <w:pPr>
              <w:overflowPunct w:val="0"/>
              <w:autoSpaceDE w:val="0"/>
              <w:autoSpaceDN w:val="0"/>
              <w:adjustRightInd w:val="0"/>
              <w:spacing w:line="240" w:lineRule="auto"/>
              <w:ind w:left="142"/>
              <w:textAlignment w:val="baseline"/>
              <w:rPr>
                <w:i/>
              </w:rPr>
            </w:pPr>
            <w:r w:rsidRPr="006A1AC2">
              <w:rPr>
                <w:i/>
              </w:rPr>
              <w:t>E</w:t>
            </w:r>
            <w:r w:rsidRPr="006A1AC2" w:rsidR="00C70B4C">
              <w:rPr>
                <w:i/>
              </w:rPr>
              <w:t>mail</w:t>
            </w:r>
          </w:p>
        </w:tc>
        <w:tc>
          <w:tcPr>
            <w:tcW w:w="5670" w:type="dxa"/>
          </w:tcPr>
          <w:p w:rsidRPr="006A1AC2" w:rsidR="00C70B4C" w:rsidP="00C70B4C" w:rsidRDefault="009D6A27" w14:paraId="78E5562C" w14:textId="77777777">
            <w:pPr>
              <w:overflowPunct w:val="0"/>
              <w:autoSpaceDE w:val="0"/>
              <w:autoSpaceDN w:val="0"/>
              <w:adjustRightInd w:val="0"/>
              <w:spacing w:line="240" w:lineRule="auto"/>
              <w:ind w:left="71"/>
              <w:textAlignment w:val="baseline"/>
              <w:rPr>
                <w:i/>
                <w:iCs/>
                <w:color w:val="0000FF"/>
                <w:u w:val="single"/>
                <w:lang w:val="en-GB"/>
              </w:rPr>
            </w:pPr>
            <w:hyperlink w:history="1" r:id="rId61">
              <w:r w:rsidRPr="006A1AC2" w:rsidR="00C70B4C">
                <w:rPr>
                  <w:i/>
                  <w:color w:val="0000FF"/>
                  <w:u w:val="single"/>
                  <w:lang w:val="en-GB"/>
                </w:rPr>
                <w:t>Myrto.Kolyva@eesc.europa.eu</w:t>
              </w:r>
            </w:hyperlink>
          </w:p>
        </w:tc>
      </w:tr>
    </w:tbl>
    <w:p w:rsidR="00C70B4C" w:rsidRDefault="00C70B4C" w14:paraId="2B905F39" w14:textId="77777777">
      <w:pPr>
        <w:spacing w:after="160" w:line="259" w:lineRule="auto"/>
        <w:jc w:val="left"/>
      </w:pPr>
      <w:r>
        <w:br w:type="page"/>
      </w:r>
    </w:p>
    <w:p w:rsidR="007F5784" w:rsidP="00CE679C" w:rsidRDefault="007F5784" w14:paraId="14026A78" w14:textId="4FAE1588">
      <w:pPr>
        <w:pStyle w:val="Heading2"/>
      </w:pPr>
      <w:bookmarkStart w:name="_Toc179794962" w:id="7"/>
      <w:r>
        <w:t>EXTERNAL RELATIONS</w:t>
      </w:r>
      <w:bookmarkEnd w:id="7"/>
    </w:p>
    <w:p w:rsidR="007F5784" w:rsidP="006D6D4E" w:rsidRDefault="007F5784" w14:paraId="3BBB3E68" w14:textId="77777777">
      <w:pPr>
        <w:keepNext/>
        <w:keepLines/>
      </w:pPr>
    </w:p>
    <w:p w:rsidRPr="00495789" w:rsidR="00495789" w:rsidP="00495789" w:rsidRDefault="009D6A27" w14:paraId="55BEF0BC" w14:textId="1E36955D">
      <w:pPr>
        <w:widowControl w:val="0"/>
        <w:numPr>
          <w:ilvl w:val="0"/>
          <w:numId w:val="4"/>
        </w:numPr>
        <w:overflowPunct w:val="0"/>
        <w:autoSpaceDE w:val="0"/>
        <w:autoSpaceDN w:val="0"/>
        <w:adjustRightInd w:val="0"/>
        <w:ind w:hanging="567"/>
        <w:textAlignment w:val="baseline"/>
        <w:rPr>
          <w:b/>
          <w:bCs/>
          <w:i/>
          <w:iCs/>
          <w:sz w:val="28"/>
          <w:szCs w:val="28"/>
          <w:lang w:val="hr-HR"/>
        </w:rPr>
      </w:pPr>
      <w:hyperlink w:history="1" r:id="rId62">
        <w:r w:rsidRPr="00495789" w:rsidR="00495789">
          <w:rPr>
            <w:b/>
            <w:bCs/>
            <w:i/>
            <w:iCs/>
            <w:color w:val="0000FF"/>
            <w:sz w:val="28"/>
            <w:szCs w:val="28"/>
            <w:u w:val="single"/>
            <w:lang w:val="en-GB"/>
          </w:rPr>
          <w:t>Paving the way to EU accession for the Western Balkans</w:t>
        </w:r>
      </w:hyperlink>
    </w:p>
    <w:p w:rsidRPr="00495789" w:rsidR="00495789" w:rsidP="00495789" w:rsidRDefault="00495789" w14:paraId="19263DEE"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088"/>
      </w:tblGrid>
      <w:tr w:rsidRPr="00495789" w:rsidR="00495789" w:rsidTr="006D6D4E" w14:paraId="48113772" w14:textId="77777777">
        <w:tc>
          <w:tcPr>
            <w:tcW w:w="1701" w:type="dxa"/>
          </w:tcPr>
          <w:p w:rsidRPr="00495789" w:rsidR="00495789" w:rsidP="00495789" w:rsidRDefault="00495789" w14:paraId="6B22A0EF" w14:textId="77777777">
            <w:pPr>
              <w:tabs>
                <w:tab w:val="center" w:pos="284"/>
              </w:tabs>
              <w:overflowPunct w:val="0"/>
              <w:autoSpaceDE w:val="0"/>
              <w:autoSpaceDN w:val="0"/>
              <w:adjustRightInd w:val="0"/>
              <w:ind w:left="266" w:hanging="266"/>
              <w:textAlignment w:val="baseline"/>
              <w:rPr>
                <w:b/>
              </w:rPr>
            </w:pPr>
            <w:r w:rsidRPr="00495789">
              <w:rPr>
                <w:b/>
              </w:rPr>
              <w:t>Rapporteur</w:t>
            </w:r>
          </w:p>
        </w:tc>
        <w:tc>
          <w:tcPr>
            <w:tcW w:w="7088" w:type="dxa"/>
          </w:tcPr>
          <w:p w:rsidRPr="00495789" w:rsidR="00495789" w:rsidP="00495789" w:rsidRDefault="00495789" w14:paraId="2A84E9FC" w14:textId="2F0CE2E8">
            <w:pPr>
              <w:tabs>
                <w:tab w:val="center" w:pos="284"/>
              </w:tabs>
              <w:overflowPunct w:val="0"/>
              <w:autoSpaceDE w:val="0"/>
              <w:autoSpaceDN w:val="0"/>
              <w:adjustRightInd w:val="0"/>
              <w:ind w:left="266" w:hanging="266"/>
              <w:textAlignment w:val="baseline"/>
            </w:pPr>
            <w:r w:rsidRPr="00495789">
              <w:t>Andrej ZORKO (</w:t>
            </w:r>
            <w:r w:rsidRPr="00495789">
              <w:rPr>
                <w:lang w:val="en-GB"/>
              </w:rPr>
              <w:t xml:space="preserve">Workers' Group </w:t>
            </w:r>
            <w:r w:rsidR="00F35182">
              <w:rPr>
                <w:lang w:val="en-GB"/>
              </w:rPr>
              <w:t>-</w:t>
            </w:r>
            <w:r w:rsidRPr="00495789">
              <w:rPr>
                <w:lang w:val="en-GB"/>
              </w:rPr>
              <w:t xml:space="preserve"> SI)</w:t>
            </w:r>
          </w:p>
        </w:tc>
      </w:tr>
      <w:tr w:rsidRPr="00495789" w:rsidR="00495789" w:rsidTr="006D6D4E" w14:paraId="347421EE" w14:textId="77777777">
        <w:tc>
          <w:tcPr>
            <w:tcW w:w="1701" w:type="dxa"/>
          </w:tcPr>
          <w:p w:rsidRPr="00495789" w:rsidR="00495789" w:rsidP="00495789" w:rsidRDefault="00495789" w14:paraId="5788F484" w14:textId="77777777">
            <w:pPr>
              <w:tabs>
                <w:tab w:val="center" w:pos="284"/>
              </w:tabs>
              <w:overflowPunct w:val="0"/>
              <w:autoSpaceDE w:val="0"/>
              <w:autoSpaceDN w:val="0"/>
              <w:adjustRightInd w:val="0"/>
              <w:ind w:left="266" w:hanging="266"/>
              <w:textAlignment w:val="baseline"/>
              <w:rPr>
                <w:b/>
              </w:rPr>
            </w:pPr>
            <w:r w:rsidRPr="00495789">
              <w:rPr>
                <w:b/>
                <w:lang w:val="fr-FR"/>
              </w:rPr>
              <w:t>Co-rapporteur</w:t>
            </w:r>
          </w:p>
        </w:tc>
        <w:tc>
          <w:tcPr>
            <w:tcW w:w="7088" w:type="dxa"/>
          </w:tcPr>
          <w:p w:rsidRPr="00495789" w:rsidR="00495789" w:rsidP="00495789" w:rsidRDefault="00495789" w14:paraId="3C195F91" w14:textId="1C69BB1F">
            <w:pPr>
              <w:tabs>
                <w:tab w:val="center" w:pos="284"/>
              </w:tabs>
              <w:overflowPunct w:val="0"/>
              <w:autoSpaceDE w:val="0"/>
              <w:autoSpaceDN w:val="0"/>
              <w:adjustRightInd w:val="0"/>
              <w:ind w:left="266" w:hanging="266"/>
              <w:textAlignment w:val="baseline"/>
            </w:pPr>
            <w:r w:rsidRPr="00495789">
              <w:t>Ionuţ SIBIAN (</w:t>
            </w:r>
            <w:r w:rsidRPr="00495789">
              <w:rPr>
                <w:lang w:val="en-GB"/>
              </w:rPr>
              <w:t xml:space="preserve">Civil Society Organisations' Group </w:t>
            </w:r>
            <w:r w:rsidR="00F35182">
              <w:rPr>
                <w:lang w:val="en-GB"/>
              </w:rPr>
              <w:t>-</w:t>
            </w:r>
            <w:r w:rsidRPr="00495789">
              <w:rPr>
                <w:lang w:val="en-GB"/>
              </w:rPr>
              <w:t xml:space="preserve"> RO)</w:t>
            </w:r>
          </w:p>
        </w:tc>
      </w:tr>
      <w:tr w:rsidRPr="00495789" w:rsidR="00495789" w:rsidTr="00F35182" w14:paraId="7D58FE59" w14:textId="77777777">
        <w:tc>
          <w:tcPr>
            <w:tcW w:w="1701" w:type="dxa"/>
          </w:tcPr>
          <w:p w:rsidRPr="00495789" w:rsidR="00495789" w:rsidP="00495789" w:rsidRDefault="00495789" w14:paraId="6B0C5D5C" w14:textId="77777777">
            <w:pPr>
              <w:tabs>
                <w:tab w:val="center" w:pos="284"/>
              </w:tabs>
              <w:overflowPunct w:val="0"/>
              <w:autoSpaceDE w:val="0"/>
              <w:autoSpaceDN w:val="0"/>
              <w:adjustRightInd w:val="0"/>
              <w:ind w:left="266" w:hanging="266"/>
              <w:textAlignment w:val="baseline"/>
              <w:rPr>
                <w:b/>
              </w:rPr>
            </w:pPr>
            <w:r w:rsidRPr="00495789">
              <w:rPr>
                <w:b/>
              </w:rPr>
              <w:t>References</w:t>
            </w:r>
          </w:p>
        </w:tc>
        <w:tc>
          <w:tcPr>
            <w:tcW w:w="7088" w:type="dxa"/>
          </w:tcPr>
          <w:p w:rsidR="00F35182" w:rsidP="00495789" w:rsidRDefault="00F35182" w14:paraId="764CD1A0" w14:textId="10A8E6E2">
            <w:pPr>
              <w:tabs>
                <w:tab w:val="center" w:pos="284"/>
              </w:tabs>
              <w:overflowPunct w:val="0"/>
              <w:autoSpaceDE w:val="0"/>
              <w:autoSpaceDN w:val="0"/>
              <w:adjustRightInd w:val="0"/>
              <w:ind w:left="266" w:hanging="266"/>
              <w:textAlignment w:val="baseline"/>
              <w:rPr>
                <w:lang w:val="en-GB"/>
              </w:rPr>
            </w:pPr>
            <w:r>
              <w:t>E</w:t>
            </w:r>
            <w:r w:rsidRPr="00F35182">
              <w:t>xploratory opinion requested by the Hungarian Presidency of the Council of the EU</w:t>
            </w:r>
          </w:p>
          <w:p w:rsidRPr="00495789" w:rsidR="00495789" w:rsidP="00495789" w:rsidRDefault="00495789" w14:paraId="54668DC1" w14:textId="0AA1A53D">
            <w:pPr>
              <w:tabs>
                <w:tab w:val="center" w:pos="284"/>
              </w:tabs>
              <w:overflowPunct w:val="0"/>
              <w:autoSpaceDE w:val="0"/>
              <w:autoSpaceDN w:val="0"/>
              <w:adjustRightInd w:val="0"/>
              <w:ind w:left="266" w:hanging="266"/>
              <w:textAlignment w:val="baseline"/>
            </w:pPr>
            <w:r w:rsidRPr="00495789">
              <w:rPr>
                <w:lang w:val="en-GB"/>
              </w:rPr>
              <w:t>EESC-2024-02217-00-00-AC</w:t>
            </w:r>
          </w:p>
        </w:tc>
      </w:tr>
    </w:tbl>
    <w:p w:rsidR="004175C7" w:rsidP="00495789" w:rsidRDefault="004175C7" w14:paraId="7F2EDD6F" w14:textId="77777777">
      <w:pPr>
        <w:keepNext/>
        <w:keepLines/>
        <w:tabs>
          <w:tab w:val="center" w:pos="284"/>
        </w:tabs>
        <w:overflowPunct w:val="0"/>
        <w:autoSpaceDE w:val="0"/>
        <w:autoSpaceDN w:val="0"/>
        <w:adjustRightInd w:val="0"/>
        <w:ind w:left="266" w:hanging="266"/>
        <w:textAlignment w:val="baseline"/>
        <w:rPr>
          <w:b/>
          <w:lang w:val="en-GB"/>
        </w:rPr>
      </w:pPr>
    </w:p>
    <w:p w:rsidRPr="00495789" w:rsidR="00495789" w:rsidP="00495789" w:rsidRDefault="00495789" w14:paraId="2496B8E2" w14:textId="1F3C49C3">
      <w:pPr>
        <w:keepNext/>
        <w:keepLines/>
        <w:tabs>
          <w:tab w:val="center" w:pos="284"/>
        </w:tabs>
        <w:overflowPunct w:val="0"/>
        <w:autoSpaceDE w:val="0"/>
        <w:autoSpaceDN w:val="0"/>
        <w:adjustRightInd w:val="0"/>
        <w:ind w:left="266" w:hanging="266"/>
        <w:textAlignment w:val="baseline"/>
        <w:rPr>
          <w:b/>
          <w:lang w:val="en-GB"/>
        </w:rPr>
      </w:pPr>
      <w:r w:rsidRPr="00495789">
        <w:rPr>
          <w:b/>
          <w:lang w:val="en-GB"/>
        </w:rPr>
        <w:t>Key points</w:t>
      </w:r>
    </w:p>
    <w:p w:rsidRPr="00495789" w:rsidR="00495789" w:rsidP="00495789" w:rsidRDefault="00495789" w14:paraId="453F75CA" w14:textId="77777777">
      <w:pPr>
        <w:keepNext/>
        <w:keepLines/>
        <w:tabs>
          <w:tab w:val="center" w:pos="284"/>
        </w:tabs>
        <w:overflowPunct w:val="0"/>
        <w:autoSpaceDE w:val="0"/>
        <w:autoSpaceDN w:val="0"/>
        <w:adjustRightInd w:val="0"/>
        <w:ind w:left="266" w:hanging="266"/>
        <w:textAlignment w:val="baseline"/>
        <w:rPr>
          <w:b/>
          <w:lang w:val="en-GB"/>
        </w:rPr>
      </w:pPr>
    </w:p>
    <w:p w:rsidRPr="00495789" w:rsidR="00495789" w:rsidP="00495789" w:rsidRDefault="00495789" w14:paraId="2E96AF5C" w14:textId="77777777">
      <w:pPr>
        <w:overflowPunct w:val="0"/>
        <w:autoSpaceDE w:val="0"/>
        <w:autoSpaceDN w:val="0"/>
        <w:adjustRightInd w:val="0"/>
        <w:textAlignment w:val="baseline"/>
        <w:rPr>
          <w:bCs/>
          <w:iCs/>
          <w:lang w:val="en-GB"/>
        </w:rPr>
      </w:pPr>
      <w:r w:rsidRPr="00495789">
        <w:rPr>
          <w:bCs/>
          <w:iCs/>
          <w:lang w:val="en-GB"/>
        </w:rPr>
        <w:t>The EESC:</w:t>
      </w:r>
    </w:p>
    <w:p w:rsidRPr="00495789" w:rsidR="00495789" w:rsidP="006D6D4E" w:rsidRDefault="00495789" w14:paraId="4978FC8B" w14:textId="77777777">
      <w:pPr>
        <w:widowControl w:val="0"/>
        <w:numPr>
          <w:ilvl w:val="0"/>
          <w:numId w:val="46"/>
        </w:numPr>
        <w:overflowPunct w:val="0"/>
        <w:autoSpaceDE w:val="0"/>
        <w:autoSpaceDN w:val="0"/>
        <w:adjustRightInd w:val="0"/>
        <w:ind w:left="567" w:hanging="567"/>
        <w:textAlignment w:val="baseline"/>
        <w:rPr>
          <w:bCs/>
          <w:iCs/>
          <w:lang w:val="en-GB"/>
        </w:rPr>
      </w:pPr>
      <w:r w:rsidRPr="00495789">
        <w:rPr>
          <w:bCs/>
          <w:iCs/>
          <w:lang w:val="en-GB"/>
        </w:rPr>
        <w:t>reiterates that facilitating the integration of the Western Balkans into the European Union is a strategic priority for the EU. It calls for a credible and merit-based accession process, which would strengthen the EU both politically and socio-economically;</w:t>
      </w:r>
    </w:p>
    <w:p w:rsidRPr="00495789" w:rsidR="00495789" w:rsidP="006D6D4E" w:rsidRDefault="00495789" w14:paraId="417D2DAC" w14:textId="77777777">
      <w:pPr>
        <w:widowControl w:val="0"/>
        <w:numPr>
          <w:ilvl w:val="0"/>
          <w:numId w:val="46"/>
        </w:numPr>
        <w:overflowPunct w:val="0"/>
        <w:autoSpaceDE w:val="0"/>
        <w:autoSpaceDN w:val="0"/>
        <w:adjustRightInd w:val="0"/>
        <w:ind w:left="567" w:hanging="567"/>
        <w:textAlignment w:val="baseline"/>
        <w:rPr>
          <w:bCs/>
          <w:iCs/>
          <w:lang w:val="en-GB"/>
        </w:rPr>
      </w:pPr>
      <w:r w:rsidRPr="00495789">
        <w:rPr>
          <w:bCs/>
          <w:iCs/>
          <w:lang w:val="en-GB"/>
        </w:rPr>
        <w:t>firmly believes that a gradual, predictable and merit-based approach to acquiring increasing benefits during the EU accession process is the best way to proceed towards EU enlargement;</w:t>
      </w:r>
    </w:p>
    <w:p w:rsidRPr="00495789" w:rsidR="00495789" w:rsidP="006D6D4E" w:rsidRDefault="00495789" w14:paraId="7A4DFCC4" w14:textId="77777777">
      <w:pPr>
        <w:widowControl w:val="0"/>
        <w:numPr>
          <w:ilvl w:val="0"/>
          <w:numId w:val="46"/>
        </w:numPr>
        <w:overflowPunct w:val="0"/>
        <w:autoSpaceDE w:val="0"/>
        <w:autoSpaceDN w:val="0"/>
        <w:adjustRightInd w:val="0"/>
        <w:ind w:left="567" w:hanging="567"/>
        <w:textAlignment w:val="baseline"/>
        <w:rPr>
          <w:bCs/>
          <w:iCs/>
          <w:lang w:val="en-GB"/>
        </w:rPr>
      </w:pPr>
      <w:r w:rsidRPr="00495789">
        <w:rPr>
          <w:bCs/>
          <w:iCs/>
          <w:lang w:val="en-GB"/>
        </w:rPr>
        <w:t>as the first EU body to have involved representatives from candidate countries in its daily work, calls upon the other EU bodies and institutions to make the best use of the new accession methodology and to involve representatives of the candidate and potential candidate countries in their work;</w:t>
      </w:r>
    </w:p>
    <w:p w:rsidRPr="00495789" w:rsidR="00495789" w:rsidP="006D6D4E" w:rsidRDefault="00495789" w14:paraId="1CE6F0E1" w14:textId="77777777">
      <w:pPr>
        <w:widowControl w:val="0"/>
        <w:numPr>
          <w:ilvl w:val="0"/>
          <w:numId w:val="46"/>
        </w:numPr>
        <w:overflowPunct w:val="0"/>
        <w:autoSpaceDE w:val="0"/>
        <w:autoSpaceDN w:val="0"/>
        <w:adjustRightInd w:val="0"/>
        <w:ind w:left="567" w:hanging="567"/>
        <w:textAlignment w:val="baseline"/>
        <w:rPr>
          <w:szCs w:val="20"/>
          <w:lang w:val="en-GB"/>
        </w:rPr>
      </w:pPr>
      <w:r w:rsidRPr="00495789">
        <w:rPr>
          <w:bCs/>
          <w:iCs/>
          <w:lang w:val="en-GB"/>
        </w:rPr>
        <w:t>commends the adoption of the Reform and Growth Facility for the Western Balkans (RGFWB) and asks that, during its implementation, the input from the social partners and civil society organisations is sought in a timely manner and is duly considered</w:t>
      </w:r>
      <w:r w:rsidRPr="00495789">
        <w:rPr>
          <w:szCs w:val="20"/>
          <w:lang w:val="en-GB"/>
        </w:rPr>
        <w:t xml:space="preserve">; </w:t>
      </w:r>
      <w:r w:rsidRPr="00495789">
        <w:rPr>
          <w:bCs/>
          <w:iCs/>
          <w:lang w:val="en-GB"/>
        </w:rPr>
        <w:t>recommends that the Commission issues clear and transparent guidance on how to apply the conditionality package and supports evaluating both the advantages and drawbacks of early market integration</w:t>
      </w:r>
      <w:r w:rsidRPr="00495789">
        <w:rPr>
          <w:szCs w:val="20"/>
          <w:lang w:val="en-GB"/>
        </w:rPr>
        <w:t xml:space="preserve"> </w:t>
      </w:r>
      <w:r w:rsidRPr="00495789">
        <w:rPr>
          <w:bCs/>
          <w:iCs/>
          <w:lang w:val="en-GB"/>
        </w:rPr>
        <w:t>without forgetting the required social and labour standards, in line with the European social model;</w:t>
      </w:r>
    </w:p>
    <w:p w:rsidRPr="00495789" w:rsidR="00495789" w:rsidP="006D6D4E" w:rsidRDefault="00495789" w14:paraId="62B39D03" w14:textId="77777777">
      <w:pPr>
        <w:widowControl w:val="0"/>
        <w:numPr>
          <w:ilvl w:val="0"/>
          <w:numId w:val="46"/>
        </w:numPr>
        <w:overflowPunct w:val="0"/>
        <w:autoSpaceDE w:val="0"/>
        <w:autoSpaceDN w:val="0"/>
        <w:adjustRightInd w:val="0"/>
        <w:ind w:left="567" w:hanging="567"/>
        <w:textAlignment w:val="baseline"/>
        <w:rPr>
          <w:bCs/>
          <w:iCs/>
          <w:lang w:val="en-GB"/>
        </w:rPr>
      </w:pPr>
      <w:r w:rsidRPr="00495789">
        <w:rPr>
          <w:bCs/>
          <w:iCs/>
          <w:szCs w:val="20"/>
          <w:lang w:val="en-GB"/>
        </w:rPr>
        <w:t>emphasises the need to address the social dimension of the green transition to an inclusive and just economy and society and calls for EU programmes and regional structures to be bolstered, with the aim of reaching more young people in the Western Balkans;</w:t>
      </w:r>
    </w:p>
    <w:p w:rsidRPr="00495789" w:rsidR="00495789" w:rsidP="006D6D4E" w:rsidRDefault="00495789" w14:paraId="1F9B5B8D" w14:textId="77777777">
      <w:pPr>
        <w:widowControl w:val="0"/>
        <w:numPr>
          <w:ilvl w:val="0"/>
          <w:numId w:val="46"/>
        </w:numPr>
        <w:overflowPunct w:val="0"/>
        <w:autoSpaceDE w:val="0"/>
        <w:autoSpaceDN w:val="0"/>
        <w:adjustRightInd w:val="0"/>
        <w:ind w:left="567" w:hanging="567"/>
        <w:textAlignment w:val="baseline"/>
        <w:rPr>
          <w:bCs/>
          <w:iCs/>
          <w:szCs w:val="20"/>
          <w:lang w:val="en-GB"/>
        </w:rPr>
      </w:pPr>
      <w:r w:rsidRPr="00495789">
        <w:rPr>
          <w:bCs/>
          <w:iCs/>
          <w:szCs w:val="20"/>
          <w:lang w:val="en-GB"/>
        </w:rPr>
        <w:t>stresses the importance of systematic, meaningful and timely inclusion of the social partners and civil society organisations in the EU accession negotiations and in this context points to the important role of civil society joint consultative committees (JCCs); urges the Commission to address evident attempts to suppress the civic space, and to reflect these issues more prominently in the enlargement strategy and country reports;</w:t>
      </w:r>
    </w:p>
    <w:p w:rsidRPr="00495789" w:rsidR="00495789" w:rsidP="006D6D4E" w:rsidRDefault="00495789" w14:paraId="41DD5875" w14:textId="77777777">
      <w:pPr>
        <w:widowControl w:val="0"/>
        <w:numPr>
          <w:ilvl w:val="0"/>
          <w:numId w:val="47"/>
        </w:numPr>
        <w:overflowPunct w:val="0"/>
        <w:autoSpaceDE w:val="0"/>
        <w:autoSpaceDN w:val="0"/>
        <w:adjustRightInd w:val="0"/>
        <w:ind w:left="567" w:hanging="567"/>
        <w:textAlignment w:val="baseline"/>
        <w:rPr>
          <w:bCs/>
          <w:iCs/>
          <w:lang w:val="en-GB"/>
        </w:rPr>
      </w:pPr>
      <w:r w:rsidRPr="00495789">
        <w:rPr>
          <w:bCs/>
          <w:iCs/>
          <w:szCs w:val="20"/>
          <w:lang w:val="en-GB"/>
        </w:rPr>
        <w:t>acknowledges that, for the enlargement to be successful, in parallel to preparing the candidates for accession, the EU needs to reform and be ready to include more members. The EU institutions need to provide reliable information on the expected impact of enlargement for citizens, both in the EU and in the candidate countries.</w:t>
      </w:r>
    </w:p>
    <w:p w:rsidRPr="00495789" w:rsidR="00495789" w:rsidP="00495789" w:rsidRDefault="00495789" w14:paraId="639750AD" w14:textId="77777777">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418"/>
        <w:gridCol w:w="5670"/>
      </w:tblGrid>
      <w:tr w:rsidRPr="00495789" w:rsidR="00495789" w:rsidTr="0015437C" w14:paraId="73CA5529" w14:textId="77777777">
        <w:tc>
          <w:tcPr>
            <w:tcW w:w="1418" w:type="dxa"/>
          </w:tcPr>
          <w:p w:rsidRPr="00495789" w:rsidR="00495789" w:rsidP="00495789" w:rsidRDefault="00495789" w14:paraId="3EFEE453" w14:textId="77777777">
            <w:pPr>
              <w:overflowPunct w:val="0"/>
              <w:autoSpaceDE w:val="0"/>
              <w:autoSpaceDN w:val="0"/>
              <w:adjustRightInd w:val="0"/>
              <w:spacing w:line="240" w:lineRule="auto"/>
              <w:textAlignment w:val="baseline"/>
              <w:rPr>
                <w:i/>
              </w:rPr>
            </w:pPr>
            <w:r w:rsidRPr="00495789">
              <w:rPr>
                <w:b/>
                <w:i/>
              </w:rPr>
              <w:t>Contact</w:t>
            </w:r>
          </w:p>
        </w:tc>
        <w:tc>
          <w:tcPr>
            <w:tcW w:w="5670" w:type="dxa"/>
          </w:tcPr>
          <w:p w:rsidRPr="00495789" w:rsidR="00495789" w:rsidP="00495789" w:rsidRDefault="00495789" w14:paraId="538A1812" w14:textId="77777777">
            <w:pPr>
              <w:overflowPunct w:val="0"/>
              <w:autoSpaceDE w:val="0"/>
              <w:autoSpaceDN w:val="0"/>
              <w:adjustRightInd w:val="0"/>
              <w:spacing w:line="240" w:lineRule="auto"/>
              <w:textAlignment w:val="baseline"/>
              <w:rPr>
                <w:i/>
              </w:rPr>
            </w:pPr>
            <w:r w:rsidRPr="00495789">
              <w:rPr>
                <w:i/>
              </w:rPr>
              <w:t>David Hoić</w:t>
            </w:r>
          </w:p>
        </w:tc>
      </w:tr>
      <w:tr w:rsidRPr="00495789" w:rsidR="00495789" w:rsidTr="0015437C" w14:paraId="694B46A7" w14:textId="77777777">
        <w:tc>
          <w:tcPr>
            <w:tcW w:w="1418" w:type="dxa"/>
          </w:tcPr>
          <w:p w:rsidRPr="00495789" w:rsidR="00495789" w:rsidP="00495789" w:rsidRDefault="00495789" w14:paraId="3431F1F1" w14:textId="77777777">
            <w:pPr>
              <w:overflowPunct w:val="0"/>
              <w:autoSpaceDE w:val="0"/>
              <w:autoSpaceDN w:val="0"/>
              <w:adjustRightInd w:val="0"/>
              <w:spacing w:line="240" w:lineRule="auto"/>
              <w:textAlignment w:val="baseline"/>
              <w:rPr>
                <w:i/>
              </w:rPr>
            </w:pPr>
            <w:r w:rsidRPr="00495789">
              <w:rPr>
                <w:i/>
              </w:rPr>
              <w:t>Tel.</w:t>
            </w:r>
          </w:p>
        </w:tc>
        <w:tc>
          <w:tcPr>
            <w:tcW w:w="5670" w:type="dxa"/>
          </w:tcPr>
          <w:p w:rsidRPr="00495789" w:rsidR="00495789" w:rsidP="00495789" w:rsidRDefault="00495789" w14:paraId="7B1B81B0" w14:textId="358F9451">
            <w:pPr>
              <w:overflowPunct w:val="0"/>
              <w:autoSpaceDE w:val="0"/>
              <w:autoSpaceDN w:val="0"/>
              <w:adjustRightInd w:val="0"/>
              <w:spacing w:line="240" w:lineRule="auto"/>
              <w:textAlignment w:val="baseline"/>
              <w:rPr>
                <w:i/>
              </w:rPr>
            </w:pPr>
            <w:r w:rsidRPr="00495789">
              <w:rPr>
                <w:i/>
                <w:lang w:val="en-GB"/>
              </w:rPr>
              <w:t>+32 25469069</w:t>
            </w:r>
          </w:p>
        </w:tc>
      </w:tr>
      <w:tr w:rsidRPr="00495789" w:rsidR="00495789" w:rsidTr="0015437C" w14:paraId="407E2AD6" w14:textId="77777777">
        <w:tc>
          <w:tcPr>
            <w:tcW w:w="1418" w:type="dxa"/>
          </w:tcPr>
          <w:p w:rsidRPr="00495789" w:rsidR="00495789" w:rsidP="00495789" w:rsidRDefault="00D14F30" w14:paraId="07E26F7B" w14:textId="6039BFC4">
            <w:pPr>
              <w:overflowPunct w:val="0"/>
              <w:autoSpaceDE w:val="0"/>
              <w:autoSpaceDN w:val="0"/>
              <w:adjustRightInd w:val="0"/>
              <w:spacing w:line="240" w:lineRule="auto"/>
              <w:textAlignment w:val="baseline"/>
              <w:rPr>
                <w:i/>
              </w:rPr>
            </w:pPr>
            <w:r>
              <w:rPr>
                <w:i/>
              </w:rPr>
              <w:t>E</w:t>
            </w:r>
            <w:r w:rsidRPr="00495789" w:rsidR="00495789">
              <w:rPr>
                <w:i/>
              </w:rPr>
              <w:t>mail</w:t>
            </w:r>
          </w:p>
        </w:tc>
        <w:tc>
          <w:tcPr>
            <w:tcW w:w="5670" w:type="dxa"/>
          </w:tcPr>
          <w:p w:rsidRPr="00495789" w:rsidR="00495789" w:rsidP="00495789" w:rsidRDefault="009D6A27" w14:paraId="14DB69FF" w14:textId="77777777">
            <w:pPr>
              <w:overflowPunct w:val="0"/>
              <w:autoSpaceDE w:val="0"/>
              <w:autoSpaceDN w:val="0"/>
              <w:adjustRightInd w:val="0"/>
              <w:spacing w:line="240" w:lineRule="auto"/>
              <w:textAlignment w:val="baseline"/>
              <w:rPr>
                <w:i/>
              </w:rPr>
            </w:pPr>
            <w:hyperlink w:history="1" r:id="rId63">
              <w:r w:rsidRPr="00495789" w:rsidR="00495789">
                <w:rPr>
                  <w:i/>
                  <w:color w:val="0000FF"/>
                  <w:u w:val="single"/>
                </w:rPr>
                <w:t>David.Hoic@eesc.europa.eu</w:t>
              </w:r>
            </w:hyperlink>
          </w:p>
        </w:tc>
      </w:tr>
    </w:tbl>
    <w:p w:rsidR="000955B2" w:rsidRDefault="000955B2" w14:paraId="17F0D8B6" w14:textId="0A69F007">
      <w:pPr>
        <w:spacing w:after="160" w:line="259" w:lineRule="auto"/>
        <w:jc w:val="left"/>
        <w:rPr>
          <w:sz w:val="16"/>
          <w:szCs w:val="16"/>
        </w:rPr>
      </w:pPr>
    </w:p>
    <w:p w:rsidR="000955B2" w:rsidRDefault="000955B2" w14:paraId="1D29E861" w14:textId="77777777">
      <w:pPr>
        <w:spacing w:after="160" w:line="259" w:lineRule="auto"/>
        <w:jc w:val="left"/>
        <w:rPr>
          <w:sz w:val="16"/>
          <w:szCs w:val="16"/>
        </w:rPr>
      </w:pPr>
      <w:r>
        <w:rPr>
          <w:sz w:val="16"/>
          <w:szCs w:val="16"/>
        </w:rPr>
        <w:br w:type="page"/>
      </w:r>
    </w:p>
    <w:p w:rsidRPr="00983331" w:rsidR="00983331" w:rsidP="00983331" w:rsidRDefault="009D6A27" w14:paraId="3B38EDAC" w14:textId="6F183973">
      <w:pPr>
        <w:widowControl w:val="0"/>
        <w:numPr>
          <w:ilvl w:val="0"/>
          <w:numId w:val="4"/>
        </w:numPr>
        <w:overflowPunct w:val="0"/>
        <w:autoSpaceDE w:val="0"/>
        <w:autoSpaceDN w:val="0"/>
        <w:adjustRightInd w:val="0"/>
        <w:ind w:hanging="567"/>
        <w:textAlignment w:val="baseline"/>
        <w:rPr>
          <w:b/>
          <w:bCs/>
          <w:i/>
          <w:iCs/>
          <w:sz w:val="28"/>
          <w:szCs w:val="28"/>
          <w:lang w:val="en-GB"/>
        </w:rPr>
      </w:pPr>
      <w:hyperlink w:history="1" r:id="rId64">
        <w:r w:rsidRPr="00983331" w:rsidR="00983331">
          <w:rPr>
            <w:b/>
            <w:bCs/>
            <w:i/>
            <w:iCs/>
            <w:color w:val="0000FF"/>
            <w:sz w:val="28"/>
            <w:szCs w:val="28"/>
            <w:u w:val="single"/>
            <w:lang w:val="en-GB"/>
          </w:rPr>
          <w:t>Deforestation of the Amazon rainforest – impact on climate change and the global environment; consequences for companies, workers and population</w:t>
        </w:r>
      </w:hyperlink>
    </w:p>
    <w:p w:rsidRPr="00983331" w:rsidR="00983331" w:rsidP="00983331" w:rsidRDefault="00983331" w14:paraId="1202C16B"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032"/>
        <w:gridCol w:w="7145"/>
      </w:tblGrid>
      <w:tr w:rsidRPr="00983331" w:rsidR="00983331" w:rsidTr="0015437C" w14:paraId="1E88B4BE" w14:textId="77777777">
        <w:tc>
          <w:tcPr>
            <w:tcW w:w="1107" w:type="pct"/>
          </w:tcPr>
          <w:p w:rsidRPr="00983331" w:rsidR="00983331" w:rsidP="00983331" w:rsidRDefault="00983331" w14:paraId="0EC2E8DC" w14:textId="77777777">
            <w:pPr>
              <w:tabs>
                <w:tab w:val="center" w:pos="284"/>
              </w:tabs>
              <w:overflowPunct w:val="0"/>
              <w:autoSpaceDE w:val="0"/>
              <w:autoSpaceDN w:val="0"/>
              <w:adjustRightInd w:val="0"/>
              <w:ind w:left="266" w:hanging="266"/>
              <w:textAlignment w:val="baseline"/>
              <w:rPr>
                <w:b/>
              </w:rPr>
            </w:pPr>
            <w:r w:rsidRPr="00983331">
              <w:rPr>
                <w:b/>
              </w:rPr>
              <w:t>Rapporteurs</w:t>
            </w:r>
          </w:p>
        </w:tc>
        <w:tc>
          <w:tcPr>
            <w:tcW w:w="3893" w:type="pct"/>
          </w:tcPr>
          <w:p w:rsidRPr="00983331" w:rsidR="00983331" w:rsidP="00983331" w:rsidRDefault="00983331" w14:paraId="666C023B" w14:textId="77777777">
            <w:pPr>
              <w:tabs>
                <w:tab w:val="center" w:pos="284"/>
              </w:tabs>
              <w:overflowPunct w:val="0"/>
              <w:autoSpaceDE w:val="0"/>
              <w:autoSpaceDN w:val="0"/>
              <w:adjustRightInd w:val="0"/>
              <w:ind w:left="266" w:hanging="266"/>
              <w:textAlignment w:val="baseline"/>
            </w:pPr>
            <w:r w:rsidRPr="00983331">
              <w:t>John COMER (Civil Society Organizations' Group - IE)</w:t>
            </w:r>
          </w:p>
          <w:p w:rsidRPr="00983331" w:rsidR="00983331" w:rsidP="00983331" w:rsidRDefault="00983331" w14:paraId="589E881E" w14:textId="77777777">
            <w:pPr>
              <w:tabs>
                <w:tab w:val="center" w:pos="284"/>
              </w:tabs>
              <w:overflowPunct w:val="0"/>
              <w:autoSpaceDE w:val="0"/>
              <w:autoSpaceDN w:val="0"/>
              <w:adjustRightInd w:val="0"/>
              <w:ind w:left="266" w:hanging="266"/>
              <w:textAlignment w:val="baseline"/>
            </w:pPr>
            <w:r w:rsidRPr="00983331">
              <w:t>Josep PUXEU ROCAMORA (Employers' Group - ES)</w:t>
            </w:r>
          </w:p>
          <w:p w:rsidRPr="00983331" w:rsidR="00983331" w:rsidP="00983331" w:rsidRDefault="00983331" w14:paraId="54D8DC4F" w14:textId="77777777">
            <w:pPr>
              <w:tabs>
                <w:tab w:val="center" w:pos="284"/>
              </w:tabs>
              <w:overflowPunct w:val="0"/>
              <w:autoSpaceDE w:val="0"/>
              <w:autoSpaceDN w:val="0"/>
              <w:adjustRightInd w:val="0"/>
              <w:ind w:left="266" w:hanging="266"/>
              <w:textAlignment w:val="baseline"/>
            </w:pPr>
            <w:r w:rsidRPr="00983331">
              <w:t>Carlos SILVA (Workers' Group - PT)</w:t>
            </w:r>
          </w:p>
        </w:tc>
      </w:tr>
      <w:tr w:rsidRPr="00983331" w:rsidR="00983331" w:rsidTr="0015437C" w14:paraId="3D3AE39D" w14:textId="77777777">
        <w:tc>
          <w:tcPr>
            <w:tcW w:w="1107" w:type="pct"/>
          </w:tcPr>
          <w:p w:rsidRPr="00983331" w:rsidR="00983331" w:rsidP="00983331" w:rsidRDefault="00983331" w14:paraId="502B4BCA" w14:textId="77777777">
            <w:pPr>
              <w:tabs>
                <w:tab w:val="center" w:pos="284"/>
              </w:tabs>
              <w:overflowPunct w:val="0"/>
              <w:autoSpaceDE w:val="0"/>
              <w:autoSpaceDN w:val="0"/>
              <w:adjustRightInd w:val="0"/>
              <w:ind w:left="266" w:hanging="266"/>
              <w:textAlignment w:val="baseline"/>
              <w:rPr>
                <w:b/>
              </w:rPr>
            </w:pPr>
            <w:r w:rsidRPr="00983331">
              <w:rPr>
                <w:b/>
              </w:rPr>
              <w:t>References</w:t>
            </w:r>
          </w:p>
        </w:tc>
        <w:tc>
          <w:tcPr>
            <w:tcW w:w="3893" w:type="pct"/>
          </w:tcPr>
          <w:p w:rsidRPr="00983331" w:rsidR="00983331" w:rsidP="00983331" w:rsidRDefault="00983331" w14:paraId="28075D8D" w14:textId="0F60DDE0">
            <w:pPr>
              <w:tabs>
                <w:tab w:val="center" w:pos="284"/>
              </w:tabs>
              <w:overflowPunct w:val="0"/>
              <w:autoSpaceDE w:val="0"/>
              <w:autoSpaceDN w:val="0"/>
              <w:adjustRightInd w:val="0"/>
              <w:ind w:left="266" w:hanging="266"/>
              <w:jc w:val="left"/>
              <w:textAlignment w:val="baseline"/>
            </w:pPr>
            <w:r w:rsidRPr="00983331">
              <w:t>Own</w:t>
            </w:r>
            <w:r w:rsidR="00F745EE">
              <w:t>-</w:t>
            </w:r>
            <w:r w:rsidRPr="00983331">
              <w:t>initiative opinion</w:t>
            </w:r>
          </w:p>
          <w:p w:rsidRPr="00983331" w:rsidR="00983331" w:rsidP="00983331" w:rsidRDefault="00983331" w14:paraId="3D9CA38B" w14:textId="77777777">
            <w:pPr>
              <w:tabs>
                <w:tab w:val="center" w:pos="284"/>
              </w:tabs>
              <w:overflowPunct w:val="0"/>
              <w:autoSpaceDE w:val="0"/>
              <w:autoSpaceDN w:val="0"/>
              <w:adjustRightInd w:val="0"/>
              <w:ind w:left="266" w:hanging="266"/>
              <w:jc w:val="left"/>
              <w:textAlignment w:val="baseline"/>
            </w:pPr>
            <w:r w:rsidRPr="00983331">
              <w:t>EESC-2024-01183-00-00-AC</w:t>
            </w:r>
          </w:p>
        </w:tc>
      </w:tr>
    </w:tbl>
    <w:p w:rsidRPr="00983331" w:rsidR="00983331" w:rsidP="00983331" w:rsidRDefault="00983331" w14:paraId="173AC8E4" w14:textId="77777777">
      <w:pPr>
        <w:tabs>
          <w:tab w:val="center" w:pos="284"/>
        </w:tabs>
        <w:overflowPunct w:val="0"/>
        <w:autoSpaceDE w:val="0"/>
        <w:autoSpaceDN w:val="0"/>
        <w:adjustRightInd w:val="0"/>
        <w:ind w:left="266" w:hanging="266"/>
        <w:textAlignment w:val="baseline"/>
        <w:rPr>
          <w:lang w:val="en-GB"/>
        </w:rPr>
      </w:pPr>
    </w:p>
    <w:p w:rsidRPr="00983331" w:rsidR="00983331" w:rsidP="00983331" w:rsidRDefault="00983331" w14:paraId="453997E9" w14:textId="77777777">
      <w:pPr>
        <w:keepNext/>
        <w:keepLines/>
        <w:tabs>
          <w:tab w:val="center" w:pos="284"/>
        </w:tabs>
        <w:overflowPunct w:val="0"/>
        <w:autoSpaceDE w:val="0"/>
        <w:autoSpaceDN w:val="0"/>
        <w:adjustRightInd w:val="0"/>
        <w:ind w:left="266" w:hanging="266"/>
        <w:textAlignment w:val="baseline"/>
        <w:rPr>
          <w:b/>
          <w:lang w:val="en-GB"/>
        </w:rPr>
      </w:pPr>
      <w:r w:rsidRPr="00983331">
        <w:rPr>
          <w:b/>
          <w:lang w:val="en-GB"/>
        </w:rPr>
        <w:t>Key points</w:t>
      </w:r>
    </w:p>
    <w:p w:rsidRPr="00983331" w:rsidR="00983331" w:rsidP="00983331" w:rsidRDefault="00983331" w14:paraId="4D85B19E" w14:textId="77777777">
      <w:pPr>
        <w:keepNext/>
        <w:keepLines/>
        <w:tabs>
          <w:tab w:val="center" w:pos="284"/>
        </w:tabs>
        <w:overflowPunct w:val="0"/>
        <w:autoSpaceDE w:val="0"/>
        <w:autoSpaceDN w:val="0"/>
        <w:adjustRightInd w:val="0"/>
        <w:ind w:left="266" w:hanging="266"/>
        <w:textAlignment w:val="baseline"/>
        <w:rPr>
          <w:b/>
          <w:lang w:val="en-GB"/>
        </w:rPr>
      </w:pPr>
    </w:p>
    <w:p w:rsidR="00983331" w:rsidP="00983331" w:rsidRDefault="00983331" w14:paraId="1CFBCA6D" w14:textId="2C1A005E">
      <w:pPr>
        <w:overflowPunct w:val="0"/>
        <w:autoSpaceDE w:val="0"/>
        <w:autoSpaceDN w:val="0"/>
        <w:adjustRightInd w:val="0"/>
        <w:textAlignment w:val="baseline"/>
        <w:rPr>
          <w:bCs/>
          <w:iCs/>
          <w:lang w:val="en-GB"/>
        </w:rPr>
      </w:pPr>
      <w:r w:rsidRPr="00983331">
        <w:rPr>
          <w:bCs/>
          <w:iCs/>
          <w:lang w:val="en-GB"/>
        </w:rPr>
        <w:t>The EESC:</w:t>
      </w:r>
    </w:p>
    <w:p w:rsidRPr="00983331" w:rsidR="00983331" w:rsidP="006D6D4E" w:rsidRDefault="00983331" w14:paraId="02916AC7" w14:textId="77777777">
      <w:pPr>
        <w:widowControl w:val="0"/>
        <w:numPr>
          <w:ilvl w:val="0"/>
          <w:numId w:val="48"/>
        </w:numPr>
        <w:overflowPunct w:val="0"/>
        <w:autoSpaceDE w:val="0"/>
        <w:autoSpaceDN w:val="0"/>
        <w:adjustRightInd w:val="0"/>
        <w:ind w:left="567" w:hanging="567"/>
        <w:textAlignment w:val="baseline"/>
        <w:outlineLvl w:val="1"/>
        <w:rPr>
          <w:lang w:val="en-GB"/>
        </w:rPr>
      </w:pPr>
      <w:r w:rsidRPr="00983331">
        <w:rPr>
          <w:szCs w:val="20"/>
          <w:lang w:val="en-GB"/>
        </w:rPr>
        <w:t xml:space="preserve">expresses its concern with the link between the </w:t>
      </w:r>
      <w:r w:rsidRPr="00983331">
        <w:rPr>
          <w:lang w:val="en-GB"/>
        </w:rPr>
        <w:t>deforestation of the Amazon rainforest and the global climate change;</w:t>
      </w:r>
    </w:p>
    <w:p w:rsidRPr="00983331" w:rsidR="00983331" w:rsidP="006D6D4E" w:rsidRDefault="00983331" w14:paraId="1FBA0A18" w14:textId="77777777">
      <w:pPr>
        <w:widowControl w:val="0"/>
        <w:numPr>
          <w:ilvl w:val="0"/>
          <w:numId w:val="48"/>
        </w:numPr>
        <w:overflowPunct w:val="0"/>
        <w:autoSpaceDE w:val="0"/>
        <w:autoSpaceDN w:val="0"/>
        <w:adjustRightInd w:val="0"/>
        <w:ind w:left="567" w:hanging="567"/>
        <w:textAlignment w:val="baseline"/>
        <w:outlineLvl w:val="1"/>
        <w:rPr>
          <w:szCs w:val="20"/>
          <w:lang w:val="en-GB"/>
        </w:rPr>
      </w:pPr>
      <w:r w:rsidRPr="00983331">
        <w:rPr>
          <w:szCs w:val="20"/>
          <w:lang w:val="en-GB"/>
        </w:rPr>
        <w:t>highlights the need to develop effective climate change mitigation policies while respecting the imperatives of a just transition and the human, social and environmental rights of local communities. Support for vulnerable communities must be a central part of the solutions for protecting the Amazon rainforest while promoting sustainable development and trade;</w:t>
      </w:r>
    </w:p>
    <w:p w:rsidRPr="00983331" w:rsidR="00983331" w:rsidP="006D6D4E" w:rsidRDefault="00983331" w14:paraId="3F21FE3B" w14:textId="77777777">
      <w:pPr>
        <w:widowControl w:val="0"/>
        <w:numPr>
          <w:ilvl w:val="0"/>
          <w:numId w:val="48"/>
        </w:numPr>
        <w:overflowPunct w:val="0"/>
        <w:autoSpaceDE w:val="0"/>
        <w:autoSpaceDN w:val="0"/>
        <w:adjustRightInd w:val="0"/>
        <w:ind w:left="567" w:hanging="567"/>
        <w:textAlignment w:val="baseline"/>
        <w:outlineLvl w:val="1"/>
        <w:rPr>
          <w:szCs w:val="20"/>
          <w:lang w:val="en-GB"/>
        </w:rPr>
      </w:pPr>
      <w:r w:rsidRPr="00983331">
        <w:rPr>
          <w:szCs w:val="20"/>
          <w:lang w:val="en-GB"/>
        </w:rPr>
        <w:t>believes that measures to address deforestation must cover all the main commodities posing risks for forests, and must involve action on both supply and demand sides, governing trade as well as production. Such measures will need to be implemented via agreed systems for monitoring, traceability and transparency;</w:t>
      </w:r>
    </w:p>
    <w:p w:rsidRPr="00983331" w:rsidR="00983331" w:rsidP="006D6D4E" w:rsidRDefault="00983331" w14:paraId="1623012B" w14:textId="77777777">
      <w:pPr>
        <w:widowControl w:val="0"/>
        <w:numPr>
          <w:ilvl w:val="0"/>
          <w:numId w:val="48"/>
        </w:numPr>
        <w:overflowPunct w:val="0"/>
        <w:autoSpaceDE w:val="0"/>
        <w:autoSpaceDN w:val="0"/>
        <w:adjustRightInd w:val="0"/>
        <w:ind w:left="567" w:hanging="567"/>
        <w:textAlignment w:val="baseline"/>
        <w:outlineLvl w:val="1"/>
        <w:rPr>
          <w:szCs w:val="20"/>
          <w:lang w:val="en-GB"/>
        </w:rPr>
      </w:pPr>
      <w:r w:rsidRPr="00983331">
        <w:rPr>
          <w:szCs w:val="20"/>
          <w:lang w:val="en-GB"/>
        </w:rPr>
        <w:t xml:space="preserve">stresses that </w:t>
      </w:r>
      <w:r w:rsidRPr="00983331">
        <w:rPr>
          <w:lang w:val="en-GB"/>
        </w:rPr>
        <w:t xml:space="preserve">strengthening collaboration with Latin American countries is a geopolitical, environmental and geo-economic imperative for the EU. It is necessary to engage with all countries that share the Amazon biome, especially Brazil; </w:t>
      </w:r>
    </w:p>
    <w:p w:rsidRPr="00983331" w:rsidR="00983331" w:rsidP="006D6D4E" w:rsidRDefault="00983331" w14:paraId="57F07908" w14:textId="77777777">
      <w:pPr>
        <w:widowControl w:val="0"/>
        <w:numPr>
          <w:ilvl w:val="0"/>
          <w:numId w:val="48"/>
        </w:numPr>
        <w:overflowPunct w:val="0"/>
        <w:autoSpaceDE w:val="0"/>
        <w:autoSpaceDN w:val="0"/>
        <w:adjustRightInd w:val="0"/>
        <w:ind w:left="567" w:hanging="567"/>
        <w:textAlignment w:val="baseline"/>
        <w:outlineLvl w:val="1"/>
        <w:rPr>
          <w:szCs w:val="20"/>
          <w:lang w:val="en-GB"/>
        </w:rPr>
      </w:pPr>
      <w:r w:rsidRPr="00983331">
        <w:rPr>
          <w:szCs w:val="20"/>
          <w:lang w:val="en-GB"/>
        </w:rPr>
        <w:t>is confident that</w:t>
      </w:r>
      <w:r w:rsidRPr="00983331">
        <w:rPr>
          <w:lang w:val="en-GB"/>
        </w:rPr>
        <w:t xml:space="preserve"> </w:t>
      </w:r>
      <w:r w:rsidRPr="00983331">
        <w:rPr>
          <w:szCs w:val="20"/>
          <w:lang w:val="en-GB"/>
        </w:rPr>
        <w:t>the signature of a balanced agreement between MERCOSUR and the EU would create a stable framework to foster trade while securing the environmental and labour aspects, including the fight against deforestation. Trade should not take place at the expense of the environment or labour conditions. The agreement must promote sustainable development and foster deep integration between the two parties, build modern and sophisticated regional value chains, lower trade costs and reduce uncertainty;</w:t>
      </w:r>
    </w:p>
    <w:p w:rsidRPr="00983331" w:rsidR="00983331" w:rsidP="006D6D4E" w:rsidRDefault="00983331" w14:paraId="3F5FFA67" w14:textId="77777777">
      <w:pPr>
        <w:widowControl w:val="0"/>
        <w:numPr>
          <w:ilvl w:val="0"/>
          <w:numId w:val="48"/>
        </w:numPr>
        <w:overflowPunct w:val="0"/>
        <w:autoSpaceDE w:val="0"/>
        <w:autoSpaceDN w:val="0"/>
        <w:adjustRightInd w:val="0"/>
        <w:ind w:left="567" w:hanging="567"/>
        <w:textAlignment w:val="baseline"/>
        <w:outlineLvl w:val="1"/>
        <w:rPr>
          <w:szCs w:val="20"/>
          <w:lang w:val="en-GB"/>
        </w:rPr>
      </w:pPr>
      <w:r w:rsidRPr="00983331">
        <w:rPr>
          <w:szCs w:val="20"/>
          <w:lang w:val="en-GB"/>
        </w:rPr>
        <w:t>stands ready to facilitate partnership by developing a meaningful dialogue with Latin American counterparts by building trust that the transition to sustainable land use can be a move towards greater prosperity;</w:t>
      </w:r>
    </w:p>
    <w:p w:rsidRPr="00983331" w:rsidR="00983331" w:rsidP="006D6D4E" w:rsidRDefault="00983331" w14:paraId="60161ABB" w14:textId="77777777">
      <w:pPr>
        <w:widowControl w:val="0"/>
        <w:numPr>
          <w:ilvl w:val="0"/>
          <w:numId w:val="48"/>
        </w:numPr>
        <w:overflowPunct w:val="0"/>
        <w:autoSpaceDE w:val="0"/>
        <w:autoSpaceDN w:val="0"/>
        <w:adjustRightInd w:val="0"/>
        <w:ind w:left="567" w:hanging="567"/>
        <w:textAlignment w:val="baseline"/>
        <w:outlineLvl w:val="1"/>
        <w:rPr>
          <w:szCs w:val="20"/>
          <w:lang w:val="en-GB"/>
        </w:rPr>
      </w:pPr>
      <w:r w:rsidRPr="00983331">
        <w:rPr>
          <w:szCs w:val="20"/>
          <w:lang w:val="en-GB"/>
        </w:rPr>
        <w:t>acknowledges the role of South American countries in combating deforestation, and in particular the efforts made so far by the government of Brazil which put the environmental issue at the centre of its political agenda;</w:t>
      </w:r>
    </w:p>
    <w:p w:rsidRPr="00983331" w:rsidR="00983331" w:rsidP="006D6D4E" w:rsidRDefault="00983331" w14:paraId="4B0C658E" w14:textId="77777777">
      <w:pPr>
        <w:widowControl w:val="0"/>
        <w:numPr>
          <w:ilvl w:val="0"/>
          <w:numId w:val="48"/>
        </w:numPr>
        <w:overflowPunct w:val="0"/>
        <w:autoSpaceDE w:val="0"/>
        <w:autoSpaceDN w:val="0"/>
        <w:adjustRightInd w:val="0"/>
        <w:ind w:left="567" w:hanging="567"/>
        <w:textAlignment w:val="baseline"/>
        <w:outlineLvl w:val="1"/>
        <w:rPr>
          <w:szCs w:val="20"/>
          <w:lang w:val="en-GB"/>
        </w:rPr>
      </w:pPr>
      <w:r w:rsidRPr="00983331">
        <w:rPr>
          <w:lang w:val="en-GB"/>
        </w:rPr>
        <w:t xml:space="preserve">insists that </w:t>
      </w:r>
      <w:r w:rsidRPr="006D6D4E">
        <w:rPr>
          <w:szCs w:val="20"/>
          <w:lang w:val="en-GB"/>
        </w:rPr>
        <w:t>measures</w:t>
      </w:r>
      <w:r w:rsidRPr="00983331">
        <w:rPr>
          <w:lang w:val="en-GB"/>
        </w:rPr>
        <w:t xml:space="preserve"> should be taken with respect for the sovereignty of Latin American counterparts, transparency and compensation, since the preservation of rainforests is a responsibility of all countries, which all benefit from the standing forests;</w:t>
      </w:r>
    </w:p>
    <w:p w:rsidRPr="00983331" w:rsidR="00983331" w:rsidP="006D6D4E" w:rsidRDefault="00983331" w14:paraId="35A0C876" w14:textId="77777777">
      <w:pPr>
        <w:widowControl w:val="0"/>
        <w:numPr>
          <w:ilvl w:val="0"/>
          <w:numId w:val="48"/>
        </w:numPr>
        <w:overflowPunct w:val="0"/>
        <w:autoSpaceDE w:val="0"/>
        <w:autoSpaceDN w:val="0"/>
        <w:adjustRightInd w:val="0"/>
        <w:ind w:left="567" w:hanging="567"/>
        <w:textAlignment w:val="baseline"/>
        <w:outlineLvl w:val="1"/>
        <w:rPr>
          <w:lang w:val="en-GB"/>
        </w:rPr>
      </w:pPr>
      <w:r w:rsidRPr="00983331">
        <w:rPr>
          <w:lang w:val="en-GB"/>
        </w:rPr>
        <w:t xml:space="preserve">believes </w:t>
      </w:r>
      <w:r w:rsidRPr="006D6D4E">
        <w:rPr>
          <w:szCs w:val="20"/>
          <w:lang w:val="en-GB"/>
        </w:rPr>
        <w:t>that</w:t>
      </w:r>
      <w:r w:rsidRPr="00983331">
        <w:rPr>
          <w:lang w:val="en-GB"/>
        </w:rPr>
        <w:t xml:space="preserve"> the biggest challenge for EU climate diplomacy is working together with partner countries to increase their climate ambitions while supporting the most vulnerable. Climate change must be seen as both an environmental problem and a social problem to which solutions must be found that address multiple challenges, including tackling poverty and inequality, food and water insecurity, biodiversity loss and health crises;</w:t>
      </w:r>
    </w:p>
    <w:p w:rsidRPr="00983331" w:rsidR="00983331" w:rsidP="006D6D4E" w:rsidRDefault="00983331" w14:paraId="74372278" w14:textId="77777777">
      <w:pPr>
        <w:widowControl w:val="0"/>
        <w:numPr>
          <w:ilvl w:val="0"/>
          <w:numId w:val="48"/>
        </w:numPr>
        <w:overflowPunct w:val="0"/>
        <w:autoSpaceDE w:val="0"/>
        <w:autoSpaceDN w:val="0"/>
        <w:adjustRightInd w:val="0"/>
        <w:ind w:left="567" w:hanging="567"/>
        <w:textAlignment w:val="baseline"/>
        <w:outlineLvl w:val="1"/>
        <w:rPr>
          <w:b/>
          <w:bCs/>
          <w:szCs w:val="20"/>
          <w:lang w:val="en-GB"/>
        </w:rPr>
      </w:pPr>
      <w:r w:rsidRPr="00983331">
        <w:rPr>
          <w:szCs w:val="20"/>
          <w:lang w:val="en-GB"/>
        </w:rPr>
        <w:t>recognises that not all countries have the financial and technological capacities or resources to take the path of a green transition. The EU must lead the mobilisation of public and private financial sources to assist partners in managing the impact of the European Green Deal, including its economic and social dimensions.</w:t>
      </w:r>
    </w:p>
    <w:p w:rsidRPr="00983331" w:rsidR="00983331" w:rsidP="006122B1" w:rsidRDefault="00983331" w14:paraId="02323A00" w14:textId="77777777">
      <w:pPr>
        <w:widowControl w:val="0"/>
        <w:overflowPunct w:val="0"/>
        <w:autoSpaceDE w:val="0"/>
        <w:autoSpaceDN w:val="0"/>
        <w:adjustRightInd w:val="0"/>
        <w:ind w:left="284" w:hanging="284"/>
        <w:textAlignment w:val="baseline"/>
        <w:rPr>
          <w:bCs/>
          <w:iCs/>
          <w:sz w:val="16"/>
          <w:szCs w:val="16"/>
          <w:lang w:val="en-GB"/>
        </w:rPr>
      </w:pPr>
    </w:p>
    <w:tbl>
      <w:tblPr>
        <w:tblW w:w="3516" w:type="pct"/>
        <w:tblLook w:val="04A0" w:firstRow="1" w:lastRow="0" w:firstColumn="1" w:lastColumn="0" w:noHBand="0" w:noVBand="1"/>
      </w:tblPr>
      <w:tblGrid>
        <w:gridCol w:w="2032"/>
        <w:gridCol w:w="4499"/>
      </w:tblGrid>
      <w:tr w:rsidRPr="00983331" w:rsidR="00983331" w:rsidTr="0015437C" w14:paraId="33BC245D" w14:textId="77777777">
        <w:tc>
          <w:tcPr>
            <w:tcW w:w="1556" w:type="pct"/>
          </w:tcPr>
          <w:p w:rsidRPr="00983331" w:rsidR="00983331" w:rsidP="00983331" w:rsidRDefault="00983331" w14:paraId="5BE7D4C2" w14:textId="77777777">
            <w:pPr>
              <w:overflowPunct w:val="0"/>
              <w:autoSpaceDE w:val="0"/>
              <w:autoSpaceDN w:val="0"/>
              <w:adjustRightInd w:val="0"/>
              <w:spacing w:line="240" w:lineRule="auto"/>
              <w:textAlignment w:val="baseline"/>
              <w:rPr>
                <w:i/>
              </w:rPr>
            </w:pPr>
            <w:r w:rsidRPr="00983331">
              <w:rPr>
                <w:b/>
                <w:i/>
              </w:rPr>
              <w:t>Contact</w:t>
            </w:r>
          </w:p>
        </w:tc>
        <w:tc>
          <w:tcPr>
            <w:tcW w:w="3444" w:type="pct"/>
          </w:tcPr>
          <w:p w:rsidRPr="00983331" w:rsidR="00983331" w:rsidP="00983331" w:rsidRDefault="00983331" w14:paraId="67DA109C" w14:textId="77777777">
            <w:pPr>
              <w:overflowPunct w:val="0"/>
              <w:autoSpaceDE w:val="0"/>
              <w:autoSpaceDN w:val="0"/>
              <w:adjustRightInd w:val="0"/>
              <w:spacing w:line="240" w:lineRule="auto"/>
              <w:textAlignment w:val="baseline"/>
              <w:rPr>
                <w:i/>
              </w:rPr>
            </w:pPr>
            <w:r w:rsidRPr="00983331">
              <w:rPr>
                <w:i/>
              </w:rPr>
              <w:t>Ewa Tomaszewska</w:t>
            </w:r>
          </w:p>
        </w:tc>
      </w:tr>
      <w:tr w:rsidRPr="00983331" w:rsidR="00983331" w:rsidTr="0015437C" w14:paraId="00E0DE1E" w14:textId="77777777">
        <w:tc>
          <w:tcPr>
            <w:tcW w:w="1556" w:type="pct"/>
          </w:tcPr>
          <w:p w:rsidRPr="00983331" w:rsidR="00983331" w:rsidP="00983331" w:rsidRDefault="00983331" w14:paraId="53CBC8A5" w14:textId="77777777">
            <w:pPr>
              <w:overflowPunct w:val="0"/>
              <w:autoSpaceDE w:val="0"/>
              <w:autoSpaceDN w:val="0"/>
              <w:adjustRightInd w:val="0"/>
              <w:spacing w:line="240" w:lineRule="auto"/>
              <w:textAlignment w:val="baseline"/>
              <w:rPr>
                <w:i/>
              </w:rPr>
            </w:pPr>
            <w:r w:rsidRPr="00983331">
              <w:rPr>
                <w:i/>
              </w:rPr>
              <w:t>Tel.</w:t>
            </w:r>
          </w:p>
        </w:tc>
        <w:tc>
          <w:tcPr>
            <w:tcW w:w="3444" w:type="pct"/>
          </w:tcPr>
          <w:p w:rsidRPr="00983331" w:rsidR="00983331" w:rsidP="00983331" w:rsidRDefault="00983331" w14:paraId="4BDD3902" w14:textId="77777777">
            <w:pPr>
              <w:overflowPunct w:val="0"/>
              <w:autoSpaceDE w:val="0"/>
              <w:autoSpaceDN w:val="0"/>
              <w:adjustRightInd w:val="0"/>
              <w:spacing w:line="240" w:lineRule="auto"/>
              <w:textAlignment w:val="baseline"/>
              <w:rPr>
                <w:i/>
              </w:rPr>
            </w:pPr>
            <w:r w:rsidRPr="00983331">
              <w:rPr>
                <w:i/>
              </w:rPr>
              <w:t>+32 25469724</w:t>
            </w:r>
          </w:p>
        </w:tc>
      </w:tr>
      <w:tr w:rsidRPr="00983331" w:rsidR="00983331" w:rsidTr="0015437C" w14:paraId="3AC07FCA" w14:textId="77777777">
        <w:tc>
          <w:tcPr>
            <w:tcW w:w="1556" w:type="pct"/>
          </w:tcPr>
          <w:p w:rsidRPr="00983331" w:rsidR="00983331" w:rsidP="00983331" w:rsidRDefault="00983331" w14:paraId="4DB5D6F3" w14:textId="77777777">
            <w:pPr>
              <w:overflowPunct w:val="0"/>
              <w:autoSpaceDE w:val="0"/>
              <w:autoSpaceDN w:val="0"/>
              <w:adjustRightInd w:val="0"/>
              <w:spacing w:line="240" w:lineRule="auto"/>
              <w:textAlignment w:val="baseline"/>
              <w:rPr>
                <w:i/>
              </w:rPr>
            </w:pPr>
            <w:r w:rsidRPr="00983331">
              <w:rPr>
                <w:i/>
              </w:rPr>
              <w:t>Email</w:t>
            </w:r>
          </w:p>
        </w:tc>
        <w:tc>
          <w:tcPr>
            <w:tcW w:w="3444" w:type="pct"/>
          </w:tcPr>
          <w:p w:rsidRPr="00983331" w:rsidR="00983331" w:rsidP="00983331" w:rsidRDefault="009D6A27" w14:paraId="54040F01" w14:textId="77777777">
            <w:pPr>
              <w:overflowPunct w:val="0"/>
              <w:autoSpaceDE w:val="0"/>
              <w:autoSpaceDN w:val="0"/>
              <w:adjustRightInd w:val="0"/>
              <w:spacing w:line="240" w:lineRule="auto"/>
              <w:textAlignment w:val="baseline"/>
              <w:rPr>
                <w:i/>
                <w:iCs/>
              </w:rPr>
            </w:pPr>
            <w:hyperlink w:history="1" r:id="rId65">
              <w:r w:rsidRPr="00983331" w:rsidR="00983331">
                <w:rPr>
                  <w:i/>
                  <w:iCs/>
                  <w:color w:val="0000FF"/>
                  <w:u w:val="single"/>
                  <w:lang w:val="en-GB"/>
                </w:rPr>
                <w:t>Ewa.Tomaszewska@eesc.europa.eu</w:t>
              </w:r>
            </w:hyperlink>
          </w:p>
        </w:tc>
      </w:tr>
    </w:tbl>
    <w:p w:rsidR="00983331" w:rsidP="007F5784" w:rsidRDefault="00983331" w14:paraId="59F802DF" w14:textId="7FA8EAA3">
      <w:pPr>
        <w:spacing w:after="160" w:line="259" w:lineRule="auto"/>
        <w:jc w:val="left"/>
      </w:pPr>
    </w:p>
    <w:p w:rsidR="00BA5B45" w:rsidRDefault="00BA5B45" w14:paraId="4464305F" w14:textId="56F70F15">
      <w:pPr>
        <w:spacing w:after="160" w:line="259" w:lineRule="auto"/>
        <w:jc w:val="left"/>
      </w:pPr>
      <w:r>
        <w:br w:type="page"/>
      </w:r>
    </w:p>
    <w:p w:rsidRPr="006D2C8A" w:rsidR="006D2C8A" w:rsidP="00CE679C" w:rsidRDefault="006D2C8A" w14:paraId="528C73AA" w14:textId="46DE726B">
      <w:pPr>
        <w:pStyle w:val="Heading2"/>
      </w:pPr>
      <w:bookmarkStart w:name="_Toc179794963" w:id="8"/>
      <w:r w:rsidRPr="006D2C8A">
        <w:rPr>
          <w:lang w:val="en-GB"/>
        </w:rPr>
        <w:t>CONSULTATIVE COMMISSION ON INDUSTRIAL CHANGE</w:t>
      </w:r>
      <w:bookmarkEnd w:id="8"/>
    </w:p>
    <w:p w:rsidR="006D2C8A" w:rsidP="006D6D4E" w:rsidRDefault="006D2C8A" w14:paraId="713E272F" w14:textId="77777777">
      <w:pPr>
        <w:keepNext/>
        <w:keepLines/>
      </w:pPr>
    </w:p>
    <w:p w:rsidRPr="004F208D" w:rsidR="004F208D" w:rsidP="004F208D" w:rsidRDefault="009D6A27" w14:paraId="50F948DF" w14:textId="122C9FD6">
      <w:pPr>
        <w:widowControl w:val="0"/>
        <w:numPr>
          <w:ilvl w:val="0"/>
          <w:numId w:val="4"/>
        </w:numPr>
        <w:overflowPunct w:val="0"/>
        <w:autoSpaceDE w:val="0"/>
        <w:autoSpaceDN w:val="0"/>
        <w:adjustRightInd w:val="0"/>
        <w:ind w:hanging="567"/>
        <w:textAlignment w:val="baseline"/>
        <w:rPr>
          <w:sz w:val="20"/>
          <w:szCs w:val="20"/>
          <w:lang w:val="en-GB"/>
        </w:rPr>
      </w:pPr>
      <w:hyperlink w:history="1" r:id="rId66">
        <w:r w:rsidRPr="004F208D" w:rsidR="004F208D">
          <w:rPr>
            <w:b/>
            <w:bCs/>
            <w:i/>
            <w:iCs/>
            <w:color w:val="0000FF"/>
            <w:sz w:val="28"/>
            <w:szCs w:val="28"/>
            <w:u w:val="single"/>
            <w:lang w:val="en-GB"/>
          </w:rPr>
          <w:t>Sectoral initiatives and overall competitiveness of the EU</w:t>
        </w:r>
      </w:hyperlink>
    </w:p>
    <w:p w:rsidRPr="004F208D" w:rsidR="004F208D" w:rsidP="004F208D" w:rsidRDefault="004F208D" w14:paraId="066D8548" w14:textId="77777777">
      <w:pPr>
        <w:tabs>
          <w:tab w:val="center" w:pos="284"/>
        </w:tabs>
        <w:overflowPunct w:val="0"/>
        <w:autoSpaceDE w:val="0"/>
        <w:autoSpaceDN w:val="0"/>
        <w:adjustRightInd w:val="0"/>
        <w:ind w:left="266" w:hanging="266"/>
        <w:textAlignment w:val="baseline"/>
        <w:rPr>
          <w:b/>
          <w:lang w:val="en-GB"/>
        </w:rPr>
      </w:pPr>
    </w:p>
    <w:tbl>
      <w:tblPr>
        <w:tblW w:w="4922" w:type="pct"/>
        <w:tblLook w:val="04A0" w:firstRow="1" w:lastRow="0" w:firstColumn="1" w:lastColumn="0" w:noHBand="0" w:noVBand="1"/>
      </w:tblPr>
      <w:tblGrid>
        <w:gridCol w:w="2033"/>
        <w:gridCol w:w="7109"/>
      </w:tblGrid>
      <w:tr w:rsidRPr="004F208D" w:rsidR="004F208D" w:rsidTr="006D6D4E" w14:paraId="1636CDF6" w14:textId="77777777">
        <w:tc>
          <w:tcPr>
            <w:tcW w:w="1112" w:type="pct"/>
          </w:tcPr>
          <w:p w:rsidRPr="004F208D" w:rsidR="004F208D" w:rsidP="004F208D" w:rsidRDefault="004F208D" w14:paraId="329ECEB5" w14:textId="77777777">
            <w:pPr>
              <w:tabs>
                <w:tab w:val="center" w:pos="284"/>
              </w:tabs>
              <w:overflowPunct w:val="0"/>
              <w:autoSpaceDE w:val="0"/>
              <w:autoSpaceDN w:val="0"/>
              <w:adjustRightInd w:val="0"/>
              <w:ind w:left="266" w:hanging="266"/>
              <w:textAlignment w:val="baseline"/>
              <w:rPr>
                <w:b/>
              </w:rPr>
            </w:pPr>
            <w:r w:rsidRPr="004F208D">
              <w:rPr>
                <w:b/>
              </w:rPr>
              <w:t>Rapporteur</w:t>
            </w:r>
          </w:p>
        </w:tc>
        <w:tc>
          <w:tcPr>
            <w:tcW w:w="3888" w:type="pct"/>
          </w:tcPr>
          <w:p w:rsidRPr="006D6D4E" w:rsidR="004F208D" w:rsidP="004F208D" w:rsidRDefault="004F208D" w14:paraId="116CCE66" w14:textId="54FC96D4">
            <w:pPr>
              <w:tabs>
                <w:tab w:val="center" w:pos="284"/>
              </w:tabs>
              <w:overflowPunct w:val="0"/>
              <w:autoSpaceDE w:val="0"/>
              <w:autoSpaceDN w:val="0"/>
              <w:adjustRightInd w:val="0"/>
              <w:ind w:left="266" w:hanging="266"/>
              <w:textAlignment w:val="baseline"/>
            </w:pPr>
            <w:r w:rsidRPr="006D6D4E">
              <w:rPr>
                <w:lang w:val="en-GB"/>
              </w:rPr>
              <w:t xml:space="preserve">András EDELÉNYI </w:t>
            </w:r>
            <w:r w:rsidRPr="006D6D4E">
              <w:t xml:space="preserve">(Employers' Group </w:t>
            </w:r>
            <w:r w:rsidR="00511DE3">
              <w:t>-</w:t>
            </w:r>
            <w:r w:rsidRPr="006D6D4E">
              <w:t xml:space="preserve"> HU)</w:t>
            </w:r>
          </w:p>
        </w:tc>
      </w:tr>
      <w:tr w:rsidRPr="004F208D" w:rsidR="004F208D" w:rsidTr="006D6D4E" w14:paraId="36A27BE3" w14:textId="77777777">
        <w:tc>
          <w:tcPr>
            <w:tcW w:w="1112" w:type="pct"/>
          </w:tcPr>
          <w:p w:rsidRPr="004F208D" w:rsidR="004F208D" w:rsidP="004F208D" w:rsidRDefault="004F208D" w14:paraId="4F8824F7" w14:textId="77777777">
            <w:pPr>
              <w:tabs>
                <w:tab w:val="center" w:pos="284"/>
              </w:tabs>
              <w:overflowPunct w:val="0"/>
              <w:autoSpaceDE w:val="0"/>
              <w:autoSpaceDN w:val="0"/>
              <w:adjustRightInd w:val="0"/>
              <w:ind w:left="266" w:hanging="266"/>
              <w:textAlignment w:val="baseline"/>
              <w:rPr>
                <w:b/>
              </w:rPr>
            </w:pPr>
            <w:r w:rsidRPr="004F208D">
              <w:rPr>
                <w:b/>
                <w:lang w:val="fr-FR"/>
              </w:rPr>
              <w:t>Co-rapporteur</w:t>
            </w:r>
          </w:p>
        </w:tc>
        <w:tc>
          <w:tcPr>
            <w:tcW w:w="3888" w:type="pct"/>
          </w:tcPr>
          <w:p w:rsidRPr="006D6D4E" w:rsidR="004F208D" w:rsidP="004F208D" w:rsidRDefault="004F208D" w14:paraId="34FF0653" w14:textId="793324CB">
            <w:pPr>
              <w:tabs>
                <w:tab w:val="center" w:pos="284"/>
              </w:tabs>
              <w:overflowPunct w:val="0"/>
              <w:autoSpaceDE w:val="0"/>
              <w:autoSpaceDN w:val="0"/>
              <w:adjustRightInd w:val="0"/>
              <w:ind w:left="266" w:hanging="266"/>
              <w:textAlignment w:val="baseline"/>
            </w:pPr>
            <w:r w:rsidRPr="006D6D4E">
              <w:t xml:space="preserve">Guido NELISSEN (Cat. 2 </w:t>
            </w:r>
            <w:r w:rsidR="00511DE3">
              <w:t>-</w:t>
            </w:r>
            <w:r w:rsidRPr="006D6D4E">
              <w:t xml:space="preserve"> BE)</w:t>
            </w:r>
          </w:p>
        </w:tc>
      </w:tr>
      <w:tr w:rsidRPr="004F208D" w:rsidR="004F208D" w:rsidTr="006D6D4E" w14:paraId="10CACB9F" w14:textId="77777777">
        <w:tc>
          <w:tcPr>
            <w:tcW w:w="5000" w:type="pct"/>
            <w:gridSpan w:val="2"/>
          </w:tcPr>
          <w:p w:rsidRPr="004F208D" w:rsidR="004F208D" w:rsidP="004F208D" w:rsidRDefault="004F208D" w14:paraId="12779639" w14:textId="77777777">
            <w:pPr>
              <w:tabs>
                <w:tab w:val="center" w:pos="284"/>
              </w:tabs>
              <w:overflowPunct w:val="0"/>
              <w:autoSpaceDE w:val="0"/>
              <w:autoSpaceDN w:val="0"/>
              <w:adjustRightInd w:val="0"/>
              <w:spacing w:line="160" w:lineRule="exact"/>
              <w:ind w:left="266" w:hanging="266"/>
              <w:textAlignment w:val="baseline"/>
            </w:pPr>
          </w:p>
        </w:tc>
      </w:tr>
      <w:tr w:rsidRPr="004F208D" w:rsidR="004F208D" w:rsidTr="00511DE3" w14:paraId="034D2A4B" w14:textId="77777777">
        <w:tc>
          <w:tcPr>
            <w:tcW w:w="1112" w:type="pct"/>
          </w:tcPr>
          <w:p w:rsidRPr="004F208D" w:rsidR="004F208D" w:rsidP="004F208D" w:rsidRDefault="004F208D" w14:paraId="4EF24E1B" w14:textId="77777777">
            <w:pPr>
              <w:tabs>
                <w:tab w:val="center" w:pos="284"/>
              </w:tabs>
              <w:overflowPunct w:val="0"/>
              <w:autoSpaceDE w:val="0"/>
              <w:autoSpaceDN w:val="0"/>
              <w:adjustRightInd w:val="0"/>
              <w:ind w:left="266" w:hanging="266"/>
              <w:textAlignment w:val="baseline"/>
              <w:rPr>
                <w:b/>
              </w:rPr>
            </w:pPr>
            <w:r w:rsidRPr="004F208D">
              <w:rPr>
                <w:b/>
              </w:rPr>
              <w:t>References</w:t>
            </w:r>
          </w:p>
        </w:tc>
        <w:tc>
          <w:tcPr>
            <w:tcW w:w="3888" w:type="pct"/>
          </w:tcPr>
          <w:p w:rsidR="00511DE3" w:rsidP="004F208D" w:rsidRDefault="00511DE3" w14:paraId="773DC45A" w14:textId="2F06C4EA">
            <w:pPr>
              <w:tabs>
                <w:tab w:val="center" w:pos="284"/>
              </w:tabs>
              <w:overflowPunct w:val="0"/>
              <w:autoSpaceDE w:val="0"/>
              <w:autoSpaceDN w:val="0"/>
              <w:adjustRightInd w:val="0"/>
              <w:ind w:left="266" w:hanging="266"/>
              <w:textAlignment w:val="baseline"/>
              <w:rPr>
                <w:lang w:val="en-GB"/>
              </w:rPr>
            </w:pPr>
            <w:r>
              <w:t>E</w:t>
            </w:r>
            <w:r w:rsidRPr="00511DE3">
              <w:t>xploratory opinion requested by the Hungarian Presidency of the Council of the EU</w:t>
            </w:r>
          </w:p>
          <w:p w:rsidRPr="004F208D" w:rsidR="004F208D" w:rsidP="00511DE3" w:rsidRDefault="004F208D" w14:paraId="40AB3641" w14:textId="44B5384D">
            <w:pPr>
              <w:tabs>
                <w:tab w:val="center" w:pos="284"/>
              </w:tabs>
              <w:overflowPunct w:val="0"/>
              <w:autoSpaceDE w:val="0"/>
              <w:autoSpaceDN w:val="0"/>
              <w:adjustRightInd w:val="0"/>
              <w:ind w:left="266" w:right="-391" w:hanging="266"/>
              <w:textAlignment w:val="baseline"/>
            </w:pPr>
            <w:r w:rsidRPr="004F208D">
              <w:rPr>
                <w:lang w:val="en-GB"/>
              </w:rPr>
              <w:t>EESC-2024-01815-00-00-AC</w:t>
            </w:r>
          </w:p>
        </w:tc>
      </w:tr>
    </w:tbl>
    <w:p w:rsidRPr="004F208D" w:rsidR="004F208D" w:rsidP="004F208D" w:rsidRDefault="004F208D" w14:paraId="5333BCB7" w14:textId="77777777">
      <w:pPr>
        <w:tabs>
          <w:tab w:val="center" w:pos="284"/>
        </w:tabs>
        <w:overflowPunct w:val="0"/>
        <w:autoSpaceDE w:val="0"/>
        <w:autoSpaceDN w:val="0"/>
        <w:adjustRightInd w:val="0"/>
        <w:ind w:left="266" w:hanging="266"/>
        <w:textAlignment w:val="baseline"/>
        <w:rPr>
          <w:lang w:val="en-GB"/>
        </w:rPr>
      </w:pPr>
    </w:p>
    <w:p w:rsidRPr="004F208D" w:rsidR="004F208D" w:rsidP="004F208D" w:rsidRDefault="004F208D" w14:paraId="02DBACC6" w14:textId="77777777">
      <w:pPr>
        <w:keepNext/>
        <w:keepLines/>
        <w:tabs>
          <w:tab w:val="center" w:pos="284"/>
        </w:tabs>
        <w:overflowPunct w:val="0"/>
        <w:autoSpaceDE w:val="0"/>
        <w:autoSpaceDN w:val="0"/>
        <w:adjustRightInd w:val="0"/>
        <w:ind w:left="266" w:hanging="266"/>
        <w:textAlignment w:val="baseline"/>
        <w:rPr>
          <w:b/>
          <w:lang w:val="en-GB"/>
        </w:rPr>
      </w:pPr>
      <w:r w:rsidRPr="004F208D">
        <w:rPr>
          <w:b/>
          <w:lang w:val="en-GB"/>
        </w:rPr>
        <w:t>Key points</w:t>
      </w:r>
    </w:p>
    <w:p w:rsidRPr="004F208D" w:rsidR="004F208D" w:rsidP="004F208D" w:rsidRDefault="004F208D" w14:paraId="407FD7CF" w14:textId="77777777">
      <w:pPr>
        <w:keepNext/>
        <w:keepLines/>
        <w:tabs>
          <w:tab w:val="center" w:pos="284"/>
        </w:tabs>
        <w:overflowPunct w:val="0"/>
        <w:autoSpaceDE w:val="0"/>
        <w:autoSpaceDN w:val="0"/>
        <w:adjustRightInd w:val="0"/>
        <w:ind w:left="266" w:hanging="266"/>
        <w:textAlignment w:val="baseline"/>
        <w:rPr>
          <w:b/>
          <w:lang w:val="en-GB"/>
        </w:rPr>
      </w:pPr>
    </w:p>
    <w:p w:rsidR="004F208D" w:rsidP="004F208D" w:rsidRDefault="004F208D" w14:paraId="0386FCAB" w14:textId="356FBD81">
      <w:pPr>
        <w:overflowPunct w:val="0"/>
        <w:autoSpaceDE w:val="0"/>
        <w:autoSpaceDN w:val="0"/>
        <w:adjustRightInd w:val="0"/>
        <w:textAlignment w:val="baseline"/>
        <w:rPr>
          <w:bCs/>
          <w:iCs/>
          <w:lang w:val="en-GB"/>
        </w:rPr>
      </w:pPr>
      <w:r w:rsidRPr="004F208D">
        <w:rPr>
          <w:bCs/>
          <w:iCs/>
          <w:lang w:val="en-GB"/>
        </w:rPr>
        <w:t>The EESC:</w:t>
      </w:r>
    </w:p>
    <w:p w:rsidRPr="004F208D" w:rsidR="004F208D" w:rsidP="006D6D4E" w:rsidRDefault="004F208D" w14:paraId="6C97D5C7" w14:textId="77777777">
      <w:pPr>
        <w:widowControl w:val="0"/>
        <w:numPr>
          <w:ilvl w:val="0"/>
          <w:numId w:val="49"/>
        </w:numPr>
        <w:overflowPunct w:val="0"/>
        <w:autoSpaceDE w:val="0"/>
        <w:autoSpaceDN w:val="0"/>
        <w:adjustRightInd w:val="0"/>
        <w:ind w:left="567" w:hanging="567"/>
        <w:textAlignment w:val="baseline"/>
        <w:rPr>
          <w:bCs/>
          <w:iCs/>
          <w:lang w:val="en-GB"/>
        </w:rPr>
      </w:pPr>
      <w:r w:rsidRPr="004F208D">
        <w:rPr>
          <w:bCs/>
          <w:iCs/>
          <w:lang w:val="en-GB"/>
        </w:rPr>
        <w:t xml:space="preserve">notes that the </w:t>
      </w:r>
      <w:r w:rsidRPr="004F208D">
        <w:rPr>
          <w:b/>
          <w:bCs/>
          <w:iCs/>
          <w:lang w:val="en-GB"/>
        </w:rPr>
        <w:t>scope of competitiveness</w:t>
      </w:r>
      <w:r w:rsidRPr="004F208D">
        <w:rPr>
          <w:bCs/>
          <w:iCs/>
          <w:lang w:val="en-GB"/>
        </w:rPr>
        <w:t xml:space="preserve"> has changed rapidly, with the productivity and efficiency supplemented by sustainability, smartness and resilience. A strong industrial base is needed to create solutions for the future;</w:t>
      </w:r>
    </w:p>
    <w:p w:rsidRPr="004F208D" w:rsidR="004F208D" w:rsidP="006D6D4E" w:rsidRDefault="004F208D" w14:paraId="17F13333" w14:textId="77777777">
      <w:pPr>
        <w:widowControl w:val="0"/>
        <w:numPr>
          <w:ilvl w:val="0"/>
          <w:numId w:val="49"/>
        </w:numPr>
        <w:overflowPunct w:val="0"/>
        <w:autoSpaceDE w:val="0"/>
        <w:autoSpaceDN w:val="0"/>
        <w:adjustRightInd w:val="0"/>
        <w:ind w:left="567" w:hanging="567"/>
        <w:textAlignment w:val="baseline"/>
        <w:rPr>
          <w:bCs/>
          <w:iCs/>
          <w:lang w:val="en-GB"/>
        </w:rPr>
      </w:pPr>
      <w:r w:rsidRPr="004F208D">
        <w:rPr>
          <w:iCs/>
          <w:lang w:val="en-GB"/>
        </w:rPr>
        <w:t>observes that</w:t>
      </w:r>
      <w:r w:rsidRPr="004F208D">
        <w:rPr>
          <w:b/>
          <w:bCs/>
          <w:iCs/>
          <w:lang w:val="en-GB"/>
        </w:rPr>
        <w:t xml:space="preserve"> sectoral/vertical</w:t>
      </w:r>
      <w:r w:rsidRPr="004F208D">
        <w:rPr>
          <w:bCs/>
          <w:iCs/>
          <w:lang w:val="en-GB"/>
        </w:rPr>
        <w:t xml:space="preserve"> </w:t>
      </w:r>
      <w:r w:rsidRPr="004F208D">
        <w:rPr>
          <w:b/>
          <w:iCs/>
          <w:lang w:val="en-GB"/>
        </w:rPr>
        <w:t>policies</w:t>
      </w:r>
      <w:r w:rsidRPr="004F208D">
        <w:rPr>
          <w:bCs/>
          <w:iCs/>
          <w:lang w:val="en-GB"/>
        </w:rPr>
        <w:t xml:space="preserve"> are gaining in importance, providing guidance and support to key ecosystems, through legislative, financial and institutional tools;</w:t>
      </w:r>
    </w:p>
    <w:p w:rsidRPr="004F208D" w:rsidR="004F208D" w:rsidP="006D6D4E" w:rsidRDefault="004F208D" w14:paraId="1B45E167" w14:textId="77777777">
      <w:pPr>
        <w:widowControl w:val="0"/>
        <w:numPr>
          <w:ilvl w:val="0"/>
          <w:numId w:val="49"/>
        </w:numPr>
        <w:overflowPunct w:val="0"/>
        <w:autoSpaceDE w:val="0"/>
        <w:autoSpaceDN w:val="0"/>
        <w:adjustRightInd w:val="0"/>
        <w:ind w:left="567" w:hanging="567"/>
        <w:textAlignment w:val="baseline"/>
        <w:rPr>
          <w:bCs/>
          <w:iCs/>
          <w:lang w:val="en-GB"/>
        </w:rPr>
      </w:pPr>
      <w:r w:rsidRPr="004F208D">
        <w:rPr>
          <w:bCs/>
          <w:iCs/>
          <w:lang w:val="en-GB"/>
        </w:rPr>
        <w:t xml:space="preserve">emphasises that </w:t>
      </w:r>
      <w:r w:rsidRPr="004F208D">
        <w:rPr>
          <w:b/>
          <w:bCs/>
          <w:iCs/>
          <w:lang w:val="en-GB"/>
        </w:rPr>
        <w:t>EU’s competitiveness</w:t>
      </w:r>
      <w:r w:rsidRPr="004F208D">
        <w:rPr>
          <w:bCs/>
          <w:iCs/>
          <w:lang w:val="en-GB"/>
        </w:rPr>
        <w:t xml:space="preserve"> </w:t>
      </w:r>
      <w:r w:rsidRPr="004F208D">
        <w:rPr>
          <w:b/>
          <w:iCs/>
          <w:lang w:val="en-GB"/>
        </w:rPr>
        <w:t>is under pressure</w:t>
      </w:r>
      <w:r w:rsidRPr="004F208D">
        <w:rPr>
          <w:bCs/>
          <w:iCs/>
          <w:lang w:val="en-GB"/>
        </w:rPr>
        <w:t xml:space="preserve">, especially in energy-intensive industries and information technologies, and due to the mercantilist policies of third countries; </w:t>
      </w:r>
    </w:p>
    <w:p w:rsidRPr="004F208D" w:rsidR="004F208D" w:rsidP="006D6D4E" w:rsidRDefault="004F208D" w14:paraId="62E4F6E5" w14:textId="77777777">
      <w:pPr>
        <w:widowControl w:val="0"/>
        <w:numPr>
          <w:ilvl w:val="0"/>
          <w:numId w:val="49"/>
        </w:numPr>
        <w:overflowPunct w:val="0"/>
        <w:autoSpaceDE w:val="0"/>
        <w:autoSpaceDN w:val="0"/>
        <w:adjustRightInd w:val="0"/>
        <w:ind w:left="567" w:hanging="567"/>
        <w:textAlignment w:val="baseline"/>
        <w:rPr>
          <w:bCs/>
          <w:iCs/>
          <w:lang w:val="en-GB"/>
        </w:rPr>
      </w:pPr>
      <w:r w:rsidRPr="004F208D">
        <w:rPr>
          <w:bCs/>
          <w:iCs/>
          <w:lang w:val="en-GB"/>
        </w:rPr>
        <w:t xml:space="preserve">is convinced that </w:t>
      </w:r>
      <w:r w:rsidRPr="004F208D">
        <w:rPr>
          <w:b/>
          <w:iCs/>
          <w:lang w:val="en-GB"/>
        </w:rPr>
        <w:t xml:space="preserve">Europe’s industrial policy must continue to reinforce the drivers of competitiveness: </w:t>
      </w:r>
      <w:r w:rsidRPr="004F208D">
        <w:rPr>
          <w:bCs/>
          <w:iCs/>
          <w:lang w:val="en-GB"/>
        </w:rPr>
        <w:t xml:space="preserve">foster investments, ensure access to secure and affordable low-carbon energy, seize the potential of the digital transformation, empower human capital, boost innovation &amp; research &amp; development, better regulate and consolidate single market, ensure fair access to key resources by secured supply chains. This has to be done with a view to </w:t>
      </w:r>
      <w:r w:rsidRPr="004F208D">
        <w:rPr>
          <w:b/>
          <w:bCs/>
          <w:iCs/>
          <w:lang w:val="en-GB"/>
        </w:rPr>
        <w:t>keep, restore and further develop EU industrial capabilities, while maintaining and creating quality jobs;</w:t>
      </w:r>
    </w:p>
    <w:p w:rsidRPr="004F208D" w:rsidR="004F208D" w:rsidP="006D6D4E" w:rsidRDefault="004F208D" w14:paraId="04E09E2A" w14:textId="77777777">
      <w:pPr>
        <w:widowControl w:val="0"/>
        <w:numPr>
          <w:ilvl w:val="0"/>
          <w:numId w:val="49"/>
        </w:numPr>
        <w:overflowPunct w:val="0"/>
        <w:autoSpaceDE w:val="0"/>
        <w:autoSpaceDN w:val="0"/>
        <w:adjustRightInd w:val="0"/>
        <w:ind w:left="567" w:hanging="567"/>
        <w:textAlignment w:val="baseline"/>
        <w:rPr>
          <w:bCs/>
          <w:iCs/>
          <w:lang w:val="en-GB"/>
        </w:rPr>
      </w:pPr>
      <w:r w:rsidRPr="004F208D">
        <w:rPr>
          <w:bCs/>
          <w:iCs/>
          <w:lang w:val="en-GB"/>
        </w:rPr>
        <w:t xml:space="preserve">highlights that </w:t>
      </w:r>
      <w:r w:rsidRPr="004F208D">
        <w:rPr>
          <w:b/>
          <w:bCs/>
          <w:iCs/>
          <w:lang w:val="en-GB"/>
        </w:rPr>
        <w:t>financial policy support</w:t>
      </w:r>
      <w:r w:rsidRPr="004F208D">
        <w:rPr>
          <w:bCs/>
          <w:iCs/>
          <w:lang w:val="en-GB"/>
        </w:rPr>
        <w:t xml:space="preserve"> must include more integrated funding and State aid, while fostering public-private ecosystems, enforcing public oversight and ensuring efficient resource allocation;</w:t>
      </w:r>
    </w:p>
    <w:p w:rsidRPr="004F208D" w:rsidR="004F208D" w:rsidP="006D6D4E" w:rsidRDefault="004F208D" w14:paraId="3820651C" w14:textId="77777777">
      <w:pPr>
        <w:widowControl w:val="0"/>
        <w:numPr>
          <w:ilvl w:val="0"/>
          <w:numId w:val="49"/>
        </w:numPr>
        <w:overflowPunct w:val="0"/>
        <w:autoSpaceDE w:val="0"/>
        <w:autoSpaceDN w:val="0"/>
        <w:adjustRightInd w:val="0"/>
        <w:ind w:left="567" w:hanging="567"/>
        <w:textAlignment w:val="baseline"/>
        <w:rPr>
          <w:bCs/>
          <w:iCs/>
          <w:lang w:val="en-GB"/>
        </w:rPr>
      </w:pPr>
      <w:r w:rsidRPr="004F208D">
        <w:rPr>
          <w:bCs/>
          <w:iCs/>
          <w:lang w:val="en-GB"/>
        </w:rPr>
        <w:t xml:space="preserve">stresses that the </w:t>
      </w:r>
      <w:r w:rsidRPr="004F208D">
        <w:rPr>
          <w:b/>
          <w:bCs/>
          <w:iCs/>
          <w:lang w:val="en-GB"/>
        </w:rPr>
        <w:t>single market</w:t>
      </w:r>
      <w:r w:rsidRPr="004F208D">
        <w:rPr>
          <w:bCs/>
          <w:iCs/>
          <w:lang w:val="en-GB"/>
        </w:rPr>
        <w:t xml:space="preserve"> </w:t>
      </w:r>
      <w:r w:rsidRPr="004F208D">
        <w:rPr>
          <w:b/>
          <w:iCs/>
          <w:lang w:val="en-GB"/>
        </w:rPr>
        <w:t>must be completed, its rules enforced, and the market barriers removed.</w:t>
      </w:r>
      <w:r w:rsidRPr="004F208D">
        <w:rPr>
          <w:bCs/>
          <w:iCs/>
          <w:lang w:val="en-GB"/>
        </w:rPr>
        <w:t xml:space="preserve"> The </w:t>
      </w:r>
      <w:r w:rsidRPr="004F208D">
        <w:rPr>
          <w:b/>
          <w:iCs/>
          <w:lang w:val="en-GB"/>
        </w:rPr>
        <w:t>financial, communication and energy markets should be integrated and supplemented by the health and digital sectors, as well as by the ‘fifth freedom’ of R&amp;D&amp;I;</w:t>
      </w:r>
    </w:p>
    <w:p w:rsidRPr="004F208D" w:rsidR="004F208D" w:rsidP="006D6D4E" w:rsidRDefault="004F208D" w14:paraId="4DD3B152" w14:textId="77777777">
      <w:pPr>
        <w:widowControl w:val="0"/>
        <w:numPr>
          <w:ilvl w:val="0"/>
          <w:numId w:val="49"/>
        </w:numPr>
        <w:overflowPunct w:val="0"/>
        <w:autoSpaceDE w:val="0"/>
        <w:autoSpaceDN w:val="0"/>
        <w:adjustRightInd w:val="0"/>
        <w:ind w:left="567" w:hanging="567"/>
        <w:textAlignment w:val="baseline"/>
        <w:rPr>
          <w:bCs/>
          <w:iCs/>
          <w:lang w:val="en-GB"/>
        </w:rPr>
      </w:pPr>
      <w:r w:rsidRPr="004F208D">
        <w:rPr>
          <w:bCs/>
          <w:iCs/>
          <w:lang w:val="en-GB"/>
        </w:rPr>
        <w:t xml:space="preserve">considers </w:t>
      </w:r>
      <w:r w:rsidRPr="004F208D">
        <w:rPr>
          <w:b/>
          <w:iCs/>
          <w:lang w:val="en-GB"/>
        </w:rPr>
        <w:t>that expenditure on R&amp;D should match that of the EU’s global competitors</w:t>
      </w:r>
      <w:r w:rsidRPr="004F208D">
        <w:rPr>
          <w:bCs/>
          <w:iCs/>
          <w:lang w:val="en-GB"/>
        </w:rPr>
        <w:t>, and be geared towards areas of its industrial ecosystems and innovation drivers where the most added value can be created;</w:t>
      </w:r>
    </w:p>
    <w:p w:rsidRPr="004F208D" w:rsidR="004F208D" w:rsidP="006D6D4E" w:rsidRDefault="004F208D" w14:paraId="4D4681F0" w14:textId="77777777">
      <w:pPr>
        <w:widowControl w:val="0"/>
        <w:numPr>
          <w:ilvl w:val="0"/>
          <w:numId w:val="49"/>
        </w:numPr>
        <w:overflowPunct w:val="0"/>
        <w:autoSpaceDE w:val="0"/>
        <w:autoSpaceDN w:val="0"/>
        <w:adjustRightInd w:val="0"/>
        <w:ind w:left="567" w:hanging="567"/>
        <w:textAlignment w:val="baseline"/>
        <w:rPr>
          <w:bCs/>
          <w:iCs/>
          <w:lang w:val="en-GB"/>
        </w:rPr>
      </w:pPr>
      <w:r w:rsidRPr="004F208D">
        <w:rPr>
          <w:bCs/>
          <w:iCs/>
          <w:lang w:val="en-GB"/>
        </w:rPr>
        <w:t xml:space="preserve">calls on the next Commission to develop and implement </w:t>
      </w:r>
      <w:r w:rsidRPr="004F208D">
        <w:rPr>
          <w:b/>
          <w:iCs/>
          <w:lang w:val="en-GB"/>
        </w:rPr>
        <w:t>an Industrial Deal together with the New Competitiveness Deal</w:t>
      </w:r>
      <w:r w:rsidRPr="004F208D">
        <w:rPr>
          <w:bCs/>
          <w:iCs/>
          <w:lang w:val="en-GB"/>
        </w:rPr>
        <w:t>, based on the achievements of the European social model.</w:t>
      </w:r>
    </w:p>
    <w:p w:rsidRPr="004F208D" w:rsidR="004F208D" w:rsidP="004F208D" w:rsidRDefault="004F208D" w14:paraId="24F3A44A" w14:textId="77777777">
      <w:pPr>
        <w:widowControl w:val="0"/>
        <w:overflowPunct w:val="0"/>
        <w:autoSpaceDE w:val="0"/>
        <w:autoSpaceDN w:val="0"/>
        <w:adjustRightInd w:val="0"/>
        <w:ind w:left="709"/>
        <w:textAlignment w:val="baseline"/>
        <w:rPr>
          <w:szCs w:val="20"/>
          <w:lang w:val="en-GB"/>
        </w:rPr>
      </w:pPr>
    </w:p>
    <w:tbl>
      <w:tblPr>
        <w:tblW w:w="3516" w:type="pct"/>
        <w:tblLook w:val="04A0" w:firstRow="1" w:lastRow="0" w:firstColumn="1" w:lastColumn="0" w:noHBand="0" w:noVBand="1"/>
      </w:tblPr>
      <w:tblGrid>
        <w:gridCol w:w="1306"/>
        <w:gridCol w:w="5225"/>
      </w:tblGrid>
      <w:tr w:rsidRPr="004F208D" w:rsidR="004F208D" w:rsidTr="006D6D4E" w14:paraId="05E95F62" w14:textId="77777777">
        <w:tc>
          <w:tcPr>
            <w:tcW w:w="1000" w:type="pct"/>
          </w:tcPr>
          <w:p w:rsidRPr="004F208D" w:rsidR="004F208D" w:rsidP="004F208D" w:rsidRDefault="004F208D" w14:paraId="31F26507" w14:textId="77777777">
            <w:pPr>
              <w:overflowPunct w:val="0"/>
              <w:autoSpaceDE w:val="0"/>
              <w:autoSpaceDN w:val="0"/>
              <w:adjustRightInd w:val="0"/>
              <w:spacing w:line="240" w:lineRule="auto"/>
              <w:textAlignment w:val="baseline"/>
              <w:rPr>
                <w:i/>
              </w:rPr>
            </w:pPr>
            <w:r w:rsidRPr="004F208D">
              <w:rPr>
                <w:b/>
                <w:i/>
              </w:rPr>
              <w:t>Contact</w:t>
            </w:r>
          </w:p>
        </w:tc>
        <w:tc>
          <w:tcPr>
            <w:tcW w:w="4000" w:type="pct"/>
          </w:tcPr>
          <w:p w:rsidRPr="006D6D4E" w:rsidR="004F208D" w:rsidP="004F208D" w:rsidRDefault="004F208D" w14:paraId="3B1A9596" w14:textId="6E72582B">
            <w:pPr>
              <w:overflowPunct w:val="0"/>
              <w:autoSpaceDE w:val="0"/>
              <w:autoSpaceDN w:val="0"/>
              <w:adjustRightInd w:val="0"/>
              <w:spacing w:line="240" w:lineRule="auto"/>
              <w:textAlignment w:val="baseline"/>
              <w:rPr>
                <w:i/>
              </w:rPr>
            </w:pPr>
            <w:r w:rsidRPr="006D6D4E">
              <w:rPr>
                <w:i/>
              </w:rPr>
              <w:t>Adam D</w:t>
            </w:r>
            <w:r w:rsidRPr="00B82684" w:rsidR="00236879">
              <w:rPr>
                <w:i/>
              </w:rPr>
              <w:t>orywalski</w:t>
            </w:r>
          </w:p>
        </w:tc>
      </w:tr>
      <w:tr w:rsidRPr="004F208D" w:rsidR="004F208D" w:rsidTr="006D6D4E" w14:paraId="421E22DA" w14:textId="77777777">
        <w:tc>
          <w:tcPr>
            <w:tcW w:w="1000" w:type="pct"/>
          </w:tcPr>
          <w:p w:rsidRPr="004F208D" w:rsidR="004F208D" w:rsidP="004F208D" w:rsidRDefault="004F208D" w14:paraId="64FCD571" w14:textId="77777777">
            <w:pPr>
              <w:overflowPunct w:val="0"/>
              <w:autoSpaceDE w:val="0"/>
              <w:autoSpaceDN w:val="0"/>
              <w:adjustRightInd w:val="0"/>
              <w:spacing w:line="240" w:lineRule="auto"/>
              <w:textAlignment w:val="baseline"/>
              <w:rPr>
                <w:i/>
              </w:rPr>
            </w:pPr>
            <w:r w:rsidRPr="004F208D">
              <w:rPr>
                <w:i/>
              </w:rPr>
              <w:t>Tel.</w:t>
            </w:r>
          </w:p>
        </w:tc>
        <w:tc>
          <w:tcPr>
            <w:tcW w:w="4000" w:type="pct"/>
          </w:tcPr>
          <w:p w:rsidRPr="004F208D" w:rsidR="004F208D" w:rsidP="004F208D" w:rsidRDefault="004F208D" w14:paraId="52953BA6" w14:textId="77777777">
            <w:pPr>
              <w:overflowPunct w:val="0"/>
              <w:autoSpaceDE w:val="0"/>
              <w:autoSpaceDN w:val="0"/>
              <w:adjustRightInd w:val="0"/>
              <w:spacing w:line="240" w:lineRule="auto"/>
              <w:textAlignment w:val="baseline"/>
              <w:rPr>
                <w:i/>
              </w:rPr>
            </w:pPr>
            <w:r w:rsidRPr="004F208D">
              <w:rPr>
                <w:i/>
              </w:rPr>
              <w:t>+32 25469397</w:t>
            </w:r>
          </w:p>
        </w:tc>
      </w:tr>
      <w:tr w:rsidRPr="004F208D" w:rsidR="004F208D" w:rsidTr="006D6D4E" w14:paraId="415DA04A" w14:textId="77777777">
        <w:tc>
          <w:tcPr>
            <w:tcW w:w="1000" w:type="pct"/>
          </w:tcPr>
          <w:p w:rsidRPr="004F208D" w:rsidR="004F208D" w:rsidP="004F208D" w:rsidRDefault="004F208D" w14:paraId="192BCCFB" w14:textId="77777777">
            <w:pPr>
              <w:overflowPunct w:val="0"/>
              <w:autoSpaceDE w:val="0"/>
              <w:autoSpaceDN w:val="0"/>
              <w:adjustRightInd w:val="0"/>
              <w:spacing w:line="240" w:lineRule="auto"/>
              <w:textAlignment w:val="baseline"/>
              <w:rPr>
                <w:i/>
              </w:rPr>
            </w:pPr>
            <w:r w:rsidRPr="004F208D">
              <w:rPr>
                <w:i/>
              </w:rPr>
              <w:t>Email</w:t>
            </w:r>
          </w:p>
        </w:tc>
        <w:tc>
          <w:tcPr>
            <w:tcW w:w="4000" w:type="pct"/>
          </w:tcPr>
          <w:p w:rsidRPr="004F208D" w:rsidR="004F208D" w:rsidP="004F208D" w:rsidRDefault="009D6A27" w14:paraId="40636D1C" w14:textId="77777777">
            <w:pPr>
              <w:overflowPunct w:val="0"/>
              <w:autoSpaceDE w:val="0"/>
              <w:autoSpaceDN w:val="0"/>
              <w:adjustRightInd w:val="0"/>
              <w:spacing w:line="240" w:lineRule="auto"/>
              <w:textAlignment w:val="baseline"/>
              <w:rPr>
                <w:i/>
              </w:rPr>
            </w:pPr>
            <w:hyperlink w:history="1" r:id="rId67">
              <w:r w:rsidRPr="004F208D" w:rsidR="004F208D">
                <w:rPr>
                  <w:i/>
                  <w:color w:val="0000FF"/>
                  <w:u w:val="single"/>
                </w:rPr>
                <w:t>A</w:t>
              </w:r>
              <w:r w:rsidRPr="004F208D" w:rsidR="004F208D">
                <w:rPr>
                  <w:i/>
                  <w:color w:val="0000FF"/>
                  <w:u w:val="single"/>
                  <w:lang w:val="en-GB"/>
                </w:rPr>
                <w:t>dam.Dorywalski</w:t>
              </w:r>
              <w:r w:rsidRPr="004F208D" w:rsidR="004F208D">
                <w:rPr>
                  <w:i/>
                  <w:color w:val="0000FF"/>
                  <w:u w:val="single"/>
                </w:rPr>
                <w:t>@eesc.europa.eu</w:t>
              </w:r>
            </w:hyperlink>
          </w:p>
        </w:tc>
      </w:tr>
    </w:tbl>
    <w:p w:rsidR="000D394D" w:rsidP="006D6D4E" w:rsidRDefault="000127B6" w14:paraId="2E28EF19" w14:textId="0CD21960">
      <w:pPr>
        <w:spacing w:after="160" w:line="259" w:lineRule="auto"/>
        <w:jc w:val="center"/>
      </w:pPr>
      <w:r w:rsidRPr="000127B6">
        <w:rPr>
          <w:lang w:val="nl-BE"/>
        </w:rPr>
        <w:t>_____________</w:t>
      </w:r>
    </w:p>
    <w:sectPr w:rsidR="000D394D" w:rsidSect="000955B2">
      <w:headerReference w:type="even" r:id="rId68"/>
      <w:headerReference w:type="default" r:id="rId69"/>
      <w:footerReference w:type="even" r:id="rId70"/>
      <w:footerReference w:type="default" r:id="rId71"/>
      <w:headerReference w:type="first" r:id="rId72"/>
      <w:footerReference w:type="first" r:id="rId73"/>
      <w:pgSz w:w="11907" w:h="1683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91D" w:rsidP="00B518C9" w:rsidRDefault="001E391D" w14:paraId="76830FBB" w14:textId="77777777">
      <w:pPr>
        <w:spacing w:line="240" w:lineRule="auto"/>
      </w:pPr>
      <w:r>
        <w:separator/>
      </w:r>
    </w:p>
  </w:endnote>
  <w:endnote w:type="continuationSeparator" w:id="0">
    <w:p w:rsidR="001E391D" w:rsidP="00B518C9" w:rsidRDefault="001E391D" w14:paraId="1158342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55B2" w:rsidR="000955B2" w:rsidP="000955B2" w:rsidRDefault="000955B2" w14:paraId="13140C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55B2" w:rsidR="00B518C9" w:rsidP="000955B2" w:rsidRDefault="000955B2" w14:paraId="4982DE51" w14:textId="59698ED8">
    <w:pPr>
      <w:pStyle w:val="Footer"/>
    </w:pPr>
    <w:r>
      <w:t xml:space="preserve">EESC-2024-02813-00-01-TCD-TRA (EN) </w:t>
    </w:r>
    <w:r>
      <w:fldChar w:fldCharType="begin"/>
    </w:r>
    <w:r>
      <w:instrText xml:space="preserve"> PAGE  \* Arabic  \* MERGEFORMAT </w:instrText>
    </w:r>
    <w:r>
      <w:fldChar w:fldCharType="separate"/>
    </w:r>
    <w:r w:rsidR="00FC3408">
      <w:rPr>
        <w:noProof/>
      </w:rPr>
      <w:t>1</w:t>
    </w:r>
    <w:r>
      <w:fldChar w:fldCharType="end"/>
    </w:r>
    <w:r>
      <w:t>/</w:t>
    </w:r>
    <w:r w:rsidR="001845D5">
      <w:fldChar w:fldCharType="begin"/>
    </w:r>
    <w:r w:rsidR="001845D5">
      <w:instrText xml:space="preserve"> NUMPAGES </w:instrText>
    </w:r>
    <w:r w:rsidR="001845D5">
      <w:fldChar w:fldCharType="separate"/>
    </w:r>
    <w:r w:rsidR="00FC3408">
      <w:rPr>
        <w:noProof/>
      </w:rPr>
      <w:t>1</w:t>
    </w:r>
    <w:r w:rsidR="001845D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55B2" w:rsidR="000955B2" w:rsidP="000955B2" w:rsidRDefault="000955B2" w14:paraId="74EB5EF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55B2" w:rsidR="00F32856" w:rsidP="000955B2" w:rsidRDefault="00F32856" w14:paraId="642AB9B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55B2" w:rsidR="00F32856" w:rsidP="000955B2" w:rsidRDefault="000955B2" w14:paraId="2B775BF1" w14:textId="14B397E1">
    <w:pPr>
      <w:pStyle w:val="Footer"/>
    </w:pPr>
    <w:r>
      <w:t xml:space="preserve">EESC-2024-02813-00-01-TCD-TRA (EN) </w:t>
    </w:r>
    <w:r>
      <w:fldChar w:fldCharType="begin"/>
    </w:r>
    <w:r>
      <w:instrText xml:space="preserve"> PAGE  \* Arabic  \* MERGEFORMAT </w:instrText>
    </w:r>
    <w:r>
      <w:fldChar w:fldCharType="separate"/>
    </w:r>
    <w:r>
      <w:rPr>
        <w:noProof/>
      </w:rPr>
      <w:t>2</w:t>
    </w:r>
    <w:r>
      <w:fldChar w:fldCharType="end"/>
    </w:r>
    <w:r>
      <w:t>/</w:t>
    </w:r>
    <w:r w:rsidR="001845D5">
      <w:fldChar w:fldCharType="begin"/>
    </w:r>
    <w:r w:rsidR="001845D5">
      <w:instrText xml:space="preserve"> NUMPAGES </w:instrText>
    </w:r>
    <w:r w:rsidR="001845D5">
      <w:fldChar w:fldCharType="separate"/>
    </w:r>
    <w:r>
      <w:rPr>
        <w:noProof/>
      </w:rPr>
      <w:t>28</w:t>
    </w:r>
    <w:r w:rsidR="001845D5">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55B2" w:rsidR="00F32856" w:rsidP="000955B2" w:rsidRDefault="00F32856" w14:paraId="739E6E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91D" w:rsidP="00B518C9" w:rsidRDefault="001E391D" w14:paraId="5DC2DB26" w14:textId="77777777">
      <w:pPr>
        <w:spacing w:line="240" w:lineRule="auto"/>
      </w:pPr>
      <w:r>
        <w:separator/>
      </w:r>
    </w:p>
  </w:footnote>
  <w:footnote w:type="continuationSeparator" w:id="0">
    <w:p w:rsidR="001E391D" w:rsidP="00B518C9" w:rsidRDefault="001E391D" w14:paraId="1175CF0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55B2" w:rsidR="000955B2" w:rsidP="000955B2" w:rsidRDefault="000955B2" w14:paraId="64ED28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55B2" w:rsidR="000955B2" w:rsidP="000955B2" w:rsidRDefault="000955B2" w14:paraId="676A94C5" w14:textId="43A9B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55B2" w:rsidR="000955B2" w:rsidP="000955B2" w:rsidRDefault="000955B2" w14:paraId="0B6187F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55B2" w:rsidR="00F32856" w:rsidP="000955B2" w:rsidRDefault="00F32856" w14:paraId="4253B62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55B2" w:rsidR="00F32856" w:rsidP="000955B2" w:rsidRDefault="00F32856" w14:paraId="6CE50FD8" w14:textId="6B31B2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55B2" w:rsidR="00F32856" w:rsidP="000955B2" w:rsidRDefault="00F32856" w14:paraId="4EA2CD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CB812FE"/>
    <w:lvl w:ilvl="0">
      <w:start w:val="1"/>
      <w:numFmt w:val="decimal"/>
      <w:pStyle w:val="Heading1"/>
      <w:lvlText w:val="%1."/>
      <w:legacy w:legacy="1" w:legacySpace="0" w:legacyIndent="0"/>
      <w:lvlJc w:val="left"/>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3E55E2"/>
    <w:multiLevelType w:val="hybridMultilevel"/>
    <w:tmpl w:val="F16C79F8"/>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87E6765"/>
    <w:multiLevelType w:val="hybridMultilevel"/>
    <w:tmpl w:val="9522A9D6"/>
    <w:lvl w:ilvl="0" w:tplc="C62E6A1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9372297"/>
    <w:multiLevelType w:val="hybridMultilevel"/>
    <w:tmpl w:val="5C0C97FA"/>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6C2836"/>
    <w:multiLevelType w:val="hybridMultilevel"/>
    <w:tmpl w:val="8F3EA9A0"/>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 w15:restartNumberingAfterBreak="0">
    <w:nsid w:val="09D14DAA"/>
    <w:multiLevelType w:val="hybridMultilevel"/>
    <w:tmpl w:val="4D18F94C"/>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9F47E58"/>
    <w:multiLevelType w:val="hybridMultilevel"/>
    <w:tmpl w:val="A120CD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FF5560A"/>
    <w:multiLevelType w:val="multilevel"/>
    <w:tmpl w:val="1DE2C6F0"/>
    <w:lvl w:ilvl="0">
      <w:start w:val="1"/>
      <w:numFmt w:val="decimal"/>
      <w:lvlText w:val="%1."/>
      <w:legacy w:legacy="1" w:legacySpace="0" w:legacyIndent="0"/>
      <w:lvlJc w:val="left"/>
    </w:lvl>
    <w:lvl w:ilvl="1">
      <w:start w:val="1"/>
      <w:numFmt w:val="bullet"/>
      <w:lvlText w:val="–"/>
      <w:lvlJc w:val="left"/>
      <w:rPr>
        <w:rFonts w:ascii="Times New Roman" w:hAnsi="Times New Roman" w:hint="default"/>
        <w:b w:val="0"/>
        <w:i w:val="0"/>
        <w:color w:val="auto"/>
        <w:sz w:val="22"/>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10D91762"/>
    <w:multiLevelType w:val="hybridMultilevel"/>
    <w:tmpl w:val="885C9588"/>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6562909"/>
    <w:multiLevelType w:val="hybridMultilevel"/>
    <w:tmpl w:val="D06A1372"/>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17815CA7"/>
    <w:multiLevelType w:val="hybridMultilevel"/>
    <w:tmpl w:val="77A6A17A"/>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1EAD089C"/>
    <w:multiLevelType w:val="hybridMultilevel"/>
    <w:tmpl w:val="11BEEC44"/>
    <w:lvl w:ilvl="0" w:tplc="C62E6A14">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04D6347"/>
    <w:multiLevelType w:val="hybridMultilevel"/>
    <w:tmpl w:val="BE962CAC"/>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26E97245"/>
    <w:multiLevelType w:val="hybridMultilevel"/>
    <w:tmpl w:val="298058E8"/>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7EA7861"/>
    <w:multiLevelType w:val="hybridMultilevel"/>
    <w:tmpl w:val="DF76392A"/>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263427D"/>
    <w:multiLevelType w:val="hybridMultilevel"/>
    <w:tmpl w:val="D4E845C8"/>
    <w:lvl w:ilvl="0" w:tplc="C62E6A14">
      <w:start w:val="1"/>
      <w:numFmt w:val="bullet"/>
      <w:lvlText w:val=""/>
      <w:lvlJc w:val="left"/>
      <w:pPr>
        <w:ind w:left="709" w:hanging="360"/>
      </w:pPr>
      <w:rPr>
        <w:rFonts w:ascii="Symbol" w:hAnsi="Symbol" w:hint="default"/>
      </w:rPr>
    </w:lvl>
    <w:lvl w:ilvl="1" w:tplc="080C0003" w:tentative="1">
      <w:start w:val="1"/>
      <w:numFmt w:val="bullet"/>
      <w:lvlText w:val="o"/>
      <w:lvlJc w:val="left"/>
      <w:pPr>
        <w:ind w:left="1429" w:hanging="360"/>
      </w:pPr>
      <w:rPr>
        <w:rFonts w:ascii="Courier New" w:hAnsi="Courier New" w:cs="Courier New" w:hint="default"/>
      </w:rPr>
    </w:lvl>
    <w:lvl w:ilvl="2" w:tplc="080C0005" w:tentative="1">
      <w:start w:val="1"/>
      <w:numFmt w:val="bullet"/>
      <w:lvlText w:val=""/>
      <w:lvlJc w:val="left"/>
      <w:pPr>
        <w:ind w:left="2149" w:hanging="360"/>
      </w:pPr>
      <w:rPr>
        <w:rFonts w:ascii="Wingdings" w:hAnsi="Wingdings" w:hint="default"/>
      </w:rPr>
    </w:lvl>
    <w:lvl w:ilvl="3" w:tplc="080C0001" w:tentative="1">
      <w:start w:val="1"/>
      <w:numFmt w:val="bullet"/>
      <w:lvlText w:val=""/>
      <w:lvlJc w:val="left"/>
      <w:pPr>
        <w:ind w:left="2869" w:hanging="360"/>
      </w:pPr>
      <w:rPr>
        <w:rFonts w:ascii="Symbol" w:hAnsi="Symbol" w:hint="default"/>
      </w:rPr>
    </w:lvl>
    <w:lvl w:ilvl="4" w:tplc="080C0003" w:tentative="1">
      <w:start w:val="1"/>
      <w:numFmt w:val="bullet"/>
      <w:lvlText w:val="o"/>
      <w:lvlJc w:val="left"/>
      <w:pPr>
        <w:ind w:left="3589" w:hanging="360"/>
      </w:pPr>
      <w:rPr>
        <w:rFonts w:ascii="Courier New" w:hAnsi="Courier New" w:cs="Courier New" w:hint="default"/>
      </w:rPr>
    </w:lvl>
    <w:lvl w:ilvl="5" w:tplc="080C0005" w:tentative="1">
      <w:start w:val="1"/>
      <w:numFmt w:val="bullet"/>
      <w:lvlText w:val=""/>
      <w:lvlJc w:val="left"/>
      <w:pPr>
        <w:ind w:left="4309" w:hanging="360"/>
      </w:pPr>
      <w:rPr>
        <w:rFonts w:ascii="Wingdings" w:hAnsi="Wingdings" w:hint="default"/>
      </w:rPr>
    </w:lvl>
    <w:lvl w:ilvl="6" w:tplc="080C0001" w:tentative="1">
      <w:start w:val="1"/>
      <w:numFmt w:val="bullet"/>
      <w:lvlText w:val=""/>
      <w:lvlJc w:val="left"/>
      <w:pPr>
        <w:ind w:left="5029" w:hanging="360"/>
      </w:pPr>
      <w:rPr>
        <w:rFonts w:ascii="Symbol" w:hAnsi="Symbol" w:hint="default"/>
      </w:rPr>
    </w:lvl>
    <w:lvl w:ilvl="7" w:tplc="080C0003" w:tentative="1">
      <w:start w:val="1"/>
      <w:numFmt w:val="bullet"/>
      <w:lvlText w:val="o"/>
      <w:lvlJc w:val="left"/>
      <w:pPr>
        <w:ind w:left="5749" w:hanging="360"/>
      </w:pPr>
      <w:rPr>
        <w:rFonts w:ascii="Courier New" w:hAnsi="Courier New" w:cs="Courier New" w:hint="default"/>
      </w:rPr>
    </w:lvl>
    <w:lvl w:ilvl="8" w:tplc="080C0005" w:tentative="1">
      <w:start w:val="1"/>
      <w:numFmt w:val="bullet"/>
      <w:lvlText w:val=""/>
      <w:lvlJc w:val="left"/>
      <w:pPr>
        <w:ind w:left="6469" w:hanging="360"/>
      </w:pPr>
      <w:rPr>
        <w:rFonts w:ascii="Wingdings" w:hAnsi="Wingdings" w:hint="default"/>
      </w:rPr>
    </w:lvl>
  </w:abstractNum>
  <w:abstractNum w:abstractNumId="18" w15:restartNumberingAfterBreak="0">
    <w:nsid w:val="36214A14"/>
    <w:multiLevelType w:val="hybridMultilevel"/>
    <w:tmpl w:val="28B27FB2"/>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74A4C7E"/>
    <w:multiLevelType w:val="hybridMultilevel"/>
    <w:tmpl w:val="7584CD4C"/>
    <w:lvl w:ilvl="0" w:tplc="C62E6A14">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38DB6668"/>
    <w:multiLevelType w:val="hybridMultilevel"/>
    <w:tmpl w:val="C38C8C9E"/>
    <w:lvl w:ilvl="0" w:tplc="C62E6A14">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B0858B5"/>
    <w:multiLevelType w:val="hybridMultilevel"/>
    <w:tmpl w:val="C03658D2"/>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CA076C3"/>
    <w:multiLevelType w:val="hybridMultilevel"/>
    <w:tmpl w:val="B0728190"/>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CAC5826"/>
    <w:multiLevelType w:val="hybridMultilevel"/>
    <w:tmpl w:val="02A84E5E"/>
    <w:lvl w:ilvl="0" w:tplc="C62E6A14">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24" w15:restartNumberingAfterBreak="0">
    <w:nsid w:val="3E7668FC"/>
    <w:multiLevelType w:val="hybridMultilevel"/>
    <w:tmpl w:val="A5B8FFB6"/>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ED4093C"/>
    <w:multiLevelType w:val="hybridMultilevel"/>
    <w:tmpl w:val="D0A60E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40F54635"/>
    <w:multiLevelType w:val="hybridMultilevel"/>
    <w:tmpl w:val="DCC4E5D2"/>
    <w:lvl w:ilvl="0" w:tplc="C62E6A14">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8" w15:restartNumberingAfterBreak="0">
    <w:nsid w:val="45A755A8"/>
    <w:multiLevelType w:val="hybridMultilevel"/>
    <w:tmpl w:val="A0267F4E"/>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9AE6831"/>
    <w:multiLevelType w:val="hybridMultilevel"/>
    <w:tmpl w:val="E536FAD4"/>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1724111"/>
    <w:multiLevelType w:val="hybridMultilevel"/>
    <w:tmpl w:val="B8646F2A"/>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1" w15:restartNumberingAfterBreak="0">
    <w:nsid w:val="51E204C9"/>
    <w:multiLevelType w:val="hybridMultilevel"/>
    <w:tmpl w:val="7250FBCE"/>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35C47E4"/>
    <w:multiLevelType w:val="hybridMultilevel"/>
    <w:tmpl w:val="83FAA852"/>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3" w15:restartNumberingAfterBreak="0">
    <w:nsid w:val="556C4AB2"/>
    <w:multiLevelType w:val="hybridMultilevel"/>
    <w:tmpl w:val="CAEC3E72"/>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590E35F9"/>
    <w:multiLevelType w:val="hybridMultilevel"/>
    <w:tmpl w:val="A8CC075C"/>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93B6E16"/>
    <w:multiLevelType w:val="hybridMultilevel"/>
    <w:tmpl w:val="146249FC"/>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A885E27"/>
    <w:multiLevelType w:val="hybridMultilevel"/>
    <w:tmpl w:val="A7F4E050"/>
    <w:lvl w:ilvl="0" w:tplc="C62E6A1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3AA3058"/>
    <w:multiLevelType w:val="hybridMultilevel"/>
    <w:tmpl w:val="C6DEBA18"/>
    <w:lvl w:ilvl="0" w:tplc="C62E6A1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15:restartNumberingAfterBreak="0">
    <w:nsid w:val="6FEF69DF"/>
    <w:multiLevelType w:val="hybridMultilevel"/>
    <w:tmpl w:val="C0BC73A6"/>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2114F1D"/>
    <w:multiLevelType w:val="hybridMultilevel"/>
    <w:tmpl w:val="9758B4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6252AF3"/>
    <w:multiLevelType w:val="hybridMultilevel"/>
    <w:tmpl w:val="C114967C"/>
    <w:lvl w:ilvl="0" w:tplc="0FC8D510">
      <w:start w:val="1"/>
      <w:numFmt w:val="bullet"/>
      <w:lvlText w:val=""/>
      <w:lvlJc w:val="left"/>
      <w:pPr>
        <w:ind w:left="720" w:hanging="360"/>
      </w:pPr>
      <w:rPr>
        <w:rFonts w:ascii="Symbol" w:hAnsi="Symbol" w:hint="default"/>
        <w:color w:val="auto"/>
      </w:rPr>
    </w:lvl>
    <w:lvl w:ilvl="1" w:tplc="0FC8D510">
      <w:start w:val="1"/>
      <w:numFmt w:val="bullet"/>
      <w:lvlText w:val=""/>
      <w:lvlJc w:val="left"/>
      <w:pPr>
        <w:ind w:left="1440" w:hanging="360"/>
      </w:pPr>
      <w:rPr>
        <w:rFonts w:ascii="Symbol" w:hAnsi="Symbol"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5" w15:restartNumberingAfterBreak="0">
    <w:nsid w:val="7B786D86"/>
    <w:multiLevelType w:val="singleLevel"/>
    <w:tmpl w:val="080C0001"/>
    <w:lvl w:ilvl="0">
      <w:start w:val="1"/>
      <w:numFmt w:val="bullet"/>
      <w:lvlText w:val=""/>
      <w:lvlJc w:val="left"/>
      <w:pPr>
        <w:ind w:left="720" w:hanging="360"/>
      </w:pPr>
      <w:rPr>
        <w:rFonts w:ascii="Symbol" w:hAnsi="Symbol" w:hint="default"/>
      </w:rPr>
    </w:lvl>
  </w:abstractNum>
  <w:abstractNum w:abstractNumId="46" w15:restartNumberingAfterBreak="0">
    <w:nsid w:val="7EE6231A"/>
    <w:multiLevelType w:val="hybridMultilevel"/>
    <w:tmpl w:val="CD5E02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39"/>
  </w:num>
  <w:num w:numId="3">
    <w:abstractNumId w:val="43"/>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41"/>
  </w:num>
  <w:num w:numId="6">
    <w:abstractNumId w:val="23"/>
  </w:num>
  <w:num w:numId="7">
    <w:abstractNumId w:val="7"/>
  </w:num>
  <w:num w:numId="8">
    <w:abstractNumId w:val="18"/>
  </w:num>
  <w:num w:numId="9">
    <w:abstractNumId w:val="37"/>
  </w:num>
  <w:num w:numId="10">
    <w:abstractNumId w:val="46"/>
  </w:num>
  <w:num w:numId="11">
    <w:abstractNumId w:val="1"/>
    <w:lvlOverride w:ilvl="0">
      <w:lvl w:ilvl="0">
        <w:start w:val="1"/>
        <w:numFmt w:val="bullet"/>
        <w:lvlText w:val=""/>
        <w:lvlJc w:val="left"/>
        <w:pPr>
          <w:ind w:left="720" w:hanging="360"/>
        </w:pPr>
        <w:rPr>
          <w:rFonts w:ascii="Symbol" w:hAnsi="Symbol" w:hint="default"/>
          <w:color w:val="auto"/>
        </w:rPr>
      </w:lvl>
    </w:lvlOverride>
  </w:num>
  <w:num w:numId="12">
    <w:abstractNumId w:val="15"/>
  </w:num>
  <w:num w:numId="13">
    <w:abstractNumId w:val="31"/>
  </w:num>
  <w:num w:numId="14">
    <w:abstractNumId w:val="44"/>
  </w:num>
  <w:num w:numId="15">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16">
    <w:abstractNumId w:val="45"/>
  </w:num>
  <w:num w:numId="17">
    <w:abstractNumId w:val="42"/>
  </w:num>
  <w:num w:numId="18">
    <w:abstractNumId w:val="26"/>
  </w:num>
  <w:num w:numId="19">
    <w:abstractNumId w:val="8"/>
  </w:num>
  <w:num w:numId="20">
    <w:abstractNumId w:val="16"/>
  </w:num>
  <w:num w:numId="21">
    <w:abstractNumId w:val="19"/>
  </w:num>
  <w:num w:numId="22">
    <w:abstractNumId w:val="9"/>
  </w:num>
  <w:num w:numId="23">
    <w:abstractNumId w:val="36"/>
  </w:num>
  <w:num w:numId="24">
    <w:abstractNumId w:val="12"/>
  </w:num>
  <w:num w:numId="25">
    <w:abstractNumId w:val="3"/>
  </w:num>
  <w:num w:numId="26">
    <w:abstractNumId w:val="38"/>
  </w:num>
  <w:num w:numId="27">
    <w:abstractNumId w:val="35"/>
  </w:num>
  <w:num w:numId="28">
    <w:abstractNumId w:val="20"/>
  </w:num>
  <w:num w:numId="29">
    <w:abstractNumId w:val="13"/>
  </w:num>
  <w:num w:numId="30">
    <w:abstractNumId w:val="32"/>
  </w:num>
  <w:num w:numId="31">
    <w:abstractNumId w:val="10"/>
  </w:num>
  <w:num w:numId="32">
    <w:abstractNumId w:val="30"/>
  </w:num>
  <w:num w:numId="33">
    <w:abstractNumId w:val="33"/>
  </w:num>
  <w:num w:numId="34">
    <w:abstractNumId w:val="22"/>
  </w:num>
  <w:num w:numId="35">
    <w:abstractNumId w:val="11"/>
  </w:num>
  <w:num w:numId="36">
    <w:abstractNumId w:val="6"/>
  </w:num>
  <w:num w:numId="37">
    <w:abstractNumId w:val="24"/>
  </w:num>
  <w:num w:numId="38">
    <w:abstractNumId w:val="28"/>
  </w:num>
  <w:num w:numId="39">
    <w:abstractNumId w:val="21"/>
  </w:num>
  <w:num w:numId="40">
    <w:abstractNumId w:val="29"/>
  </w:num>
  <w:num w:numId="41">
    <w:abstractNumId w:val="27"/>
  </w:num>
  <w:num w:numId="42">
    <w:abstractNumId w:val="25"/>
  </w:num>
  <w:num w:numId="43">
    <w:abstractNumId w:val="4"/>
  </w:num>
  <w:num w:numId="44">
    <w:abstractNumId w:val="40"/>
  </w:num>
  <w:num w:numId="45">
    <w:abstractNumId w:val="17"/>
  </w:num>
  <w:num w:numId="46">
    <w:abstractNumId w:val="5"/>
  </w:num>
  <w:num w:numId="47">
    <w:abstractNumId w:val="14"/>
  </w:num>
  <w:num w:numId="48">
    <w:abstractNumId w:val="2"/>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06302"/>
    <w:rsid w:val="00010755"/>
    <w:rsid w:val="00010A4D"/>
    <w:rsid w:val="000127B6"/>
    <w:rsid w:val="00013507"/>
    <w:rsid w:val="000139C0"/>
    <w:rsid w:val="0002198C"/>
    <w:rsid w:val="000311D9"/>
    <w:rsid w:val="0005550D"/>
    <w:rsid w:val="00060058"/>
    <w:rsid w:val="00063DFF"/>
    <w:rsid w:val="00064723"/>
    <w:rsid w:val="00072A85"/>
    <w:rsid w:val="00075DDE"/>
    <w:rsid w:val="00076FEA"/>
    <w:rsid w:val="000842A7"/>
    <w:rsid w:val="000955B2"/>
    <w:rsid w:val="00097638"/>
    <w:rsid w:val="000C5A8B"/>
    <w:rsid w:val="000D394D"/>
    <w:rsid w:val="000D430F"/>
    <w:rsid w:val="000E1E59"/>
    <w:rsid w:val="000F0F74"/>
    <w:rsid w:val="00133070"/>
    <w:rsid w:val="00147198"/>
    <w:rsid w:val="00151032"/>
    <w:rsid w:val="00154A7F"/>
    <w:rsid w:val="0017133A"/>
    <w:rsid w:val="001845D5"/>
    <w:rsid w:val="001A2F56"/>
    <w:rsid w:val="001B1F1D"/>
    <w:rsid w:val="001B2FD0"/>
    <w:rsid w:val="001C322E"/>
    <w:rsid w:val="001E17ED"/>
    <w:rsid w:val="001E391D"/>
    <w:rsid w:val="00206313"/>
    <w:rsid w:val="00235EB1"/>
    <w:rsid w:val="00236879"/>
    <w:rsid w:val="0023768A"/>
    <w:rsid w:val="002608BA"/>
    <w:rsid w:val="002673F7"/>
    <w:rsid w:val="00270BD5"/>
    <w:rsid w:val="002A5636"/>
    <w:rsid w:val="002A60CB"/>
    <w:rsid w:val="002B7981"/>
    <w:rsid w:val="002D1891"/>
    <w:rsid w:val="002D6198"/>
    <w:rsid w:val="002E4460"/>
    <w:rsid w:val="003066BE"/>
    <w:rsid w:val="0031123C"/>
    <w:rsid w:val="003227CC"/>
    <w:rsid w:val="0032562B"/>
    <w:rsid w:val="00327E1C"/>
    <w:rsid w:val="00330CFA"/>
    <w:rsid w:val="003337BA"/>
    <w:rsid w:val="003A3FDA"/>
    <w:rsid w:val="003A474F"/>
    <w:rsid w:val="003A64A6"/>
    <w:rsid w:val="003C24AB"/>
    <w:rsid w:val="003E3CA2"/>
    <w:rsid w:val="003E4C29"/>
    <w:rsid w:val="003E5661"/>
    <w:rsid w:val="003F326D"/>
    <w:rsid w:val="003F79EF"/>
    <w:rsid w:val="00412706"/>
    <w:rsid w:val="004175C7"/>
    <w:rsid w:val="0043191A"/>
    <w:rsid w:val="004521E2"/>
    <w:rsid w:val="0045501A"/>
    <w:rsid w:val="004616D9"/>
    <w:rsid w:val="00495789"/>
    <w:rsid w:val="004A5CD7"/>
    <w:rsid w:val="004D6AA3"/>
    <w:rsid w:val="004D7AC0"/>
    <w:rsid w:val="004E1104"/>
    <w:rsid w:val="004E557A"/>
    <w:rsid w:val="004E6555"/>
    <w:rsid w:val="004E70AF"/>
    <w:rsid w:val="004F208D"/>
    <w:rsid w:val="004F3D44"/>
    <w:rsid w:val="00507085"/>
    <w:rsid w:val="00511DE3"/>
    <w:rsid w:val="00512F32"/>
    <w:rsid w:val="005307E7"/>
    <w:rsid w:val="00532089"/>
    <w:rsid w:val="0054576E"/>
    <w:rsid w:val="00557589"/>
    <w:rsid w:val="0056095E"/>
    <w:rsid w:val="0056252F"/>
    <w:rsid w:val="005714B9"/>
    <w:rsid w:val="00586B4B"/>
    <w:rsid w:val="0059010B"/>
    <w:rsid w:val="005A0BDA"/>
    <w:rsid w:val="005B5380"/>
    <w:rsid w:val="005C5604"/>
    <w:rsid w:val="005D181D"/>
    <w:rsid w:val="005D19B4"/>
    <w:rsid w:val="005D220F"/>
    <w:rsid w:val="005D4DC8"/>
    <w:rsid w:val="005E7651"/>
    <w:rsid w:val="005F115E"/>
    <w:rsid w:val="006122B1"/>
    <w:rsid w:val="0061752E"/>
    <w:rsid w:val="00621F79"/>
    <w:rsid w:val="006249B6"/>
    <w:rsid w:val="00625CA3"/>
    <w:rsid w:val="00641262"/>
    <w:rsid w:val="006535D9"/>
    <w:rsid w:val="00692DF0"/>
    <w:rsid w:val="006A1AC2"/>
    <w:rsid w:val="006A6A0C"/>
    <w:rsid w:val="006D2C8A"/>
    <w:rsid w:val="006D2D64"/>
    <w:rsid w:val="006D6D4E"/>
    <w:rsid w:val="006F1DF9"/>
    <w:rsid w:val="006F41A3"/>
    <w:rsid w:val="006F6754"/>
    <w:rsid w:val="00700711"/>
    <w:rsid w:val="00712A38"/>
    <w:rsid w:val="007216F7"/>
    <w:rsid w:val="00737271"/>
    <w:rsid w:val="00750D3B"/>
    <w:rsid w:val="00754027"/>
    <w:rsid w:val="00757670"/>
    <w:rsid w:val="00766B1A"/>
    <w:rsid w:val="007810B5"/>
    <w:rsid w:val="007833CB"/>
    <w:rsid w:val="007A127F"/>
    <w:rsid w:val="007A7855"/>
    <w:rsid w:val="007B157B"/>
    <w:rsid w:val="007B5ACA"/>
    <w:rsid w:val="007D7907"/>
    <w:rsid w:val="007E3BCB"/>
    <w:rsid w:val="007F5784"/>
    <w:rsid w:val="00807CED"/>
    <w:rsid w:val="00831D96"/>
    <w:rsid w:val="00845F24"/>
    <w:rsid w:val="008470F5"/>
    <w:rsid w:val="00852A88"/>
    <w:rsid w:val="0087129B"/>
    <w:rsid w:val="00876B38"/>
    <w:rsid w:val="0088219D"/>
    <w:rsid w:val="00885409"/>
    <w:rsid w:val="008943DA"/>
    <w:rsid w:val="008A6620"/>
    <w:rsid w:val="008C47BA"/>
    <w:rsid w:val="008C4F61"/>
    <w:rsid w:val="008D2193"/>
    <w:rsid w:val="008D5222"/>
    <w:rsid w:val="008E52D1"/>
    <w:rsid w:val="009059C8"/>
    <w:rsid w:val="009416E3"/>
    <w:rsid w:val="00983331"/>
    <w:rsid w:val="00990E94"/>
    <w:rsid w:val="00994DD3"/>
    <w:rsid w:val="009B5279"/>
    <w:rsid w:val="009C0019"/>
    <w:rsid w:val="009D29DE"/>
    <w:rsid w:val="009D6A27"/>
    <w:rsid w:val="009F3A36"/>
    <w:rsid w:val="009F46E9"/>
    <w:rsid w:val="00A1413A"/>
    <w:rsid w:val="00A1632C"/>
    <w:rsid w:val="00A20E9D"/>
    <w:rsid w:val="00A272B2"/>
    <w:rsid w:val="00A50553"/>
    <w:rsid w:val="00A53F9B"/>
    <w:rsid w:val="00A76426"/>
    <w:rsid w:val="00A805AA"/>
    <w:rsid w:val="00AA430D"/>
    <w:rsid w:val="00AA65DC"/>
    <w:rsid w:val="00AB6CDB"/>
    <w:rsid w:val="00AC23D4"/>
    <w:rsid w:val="00AC7312"/>
    <w:rsid w:val="00AD320D"/>
    <w:rsid w:val="00AE4F3D"/>
    <w:rsid w:val="00B203DA"/>
    <w:rsid w:val="00B2333B"/>
    <w:rsid w:val="00B34664"/>
    <w:rsid w:val="00B42E98"/>
    <w:rsid w:val="00B46B45"/>
    <w:rsid w:val="00B518C9"/>
    <w:rsid w:val="00B520E8"/>
    <w:rsid w:val="00B52CE3"/>
    <w:rsid w:val="00B75F7C"/>
    <w:rsid w:val="00B82684"/>
    <w:rsid w:val="00BA5B45"/>
    <w:rsid w:val="00BC21DF"/>
    <w:rsid w:val="00BC6104"/>
    <w:rsid w:val="00BC79F5"/>
    <w:rsid w:val="00BC7CE9"/>
    <w:rsid w:val="00BE0672"/>
    <w:rsid w:val="00BE54B3"/>
    <w:rsid w:val="00C008B4"/>
    <w:rsid w:val="00C12517"/>
    <w:rsid w:val="00C178AD"/>
    <w:rsid w:val="00C17ABD"/>
    <w:rsid w:val="00C24EDC"/>
    <w:rsid w:val="00C26C67"/>
    <w:rsid w:val="00C30DF7"/>
    <w:rsid w:val="00C45BCC"/>
    <w:rsid w:val="00C70B4C"/>
    <w:rsid w:val="00C72301"/>
    <w:rsid w:val="00C821A5"/>
    <w:rsid w:val="00CA021F"/>
    <w:rsid w:val="00CB57CE"/>
    <w:rsid w:val="00CE679C"/>
    <w:rsid w:val="00CE749A"/>
    <w:rsid w:val="00CF7F32"/>
    <w:rsid w:val="00D0241E"/>
    <w:rsid w:val="00D10240"/>
    <w:rsid w:val="00D14F30"/>
    <w:rsid w:val="00D16683"/>
    <w:rsid w:val="00D34924"/>
    <w:rsid w:val="00D43613"/>
    <w:rsid w:val="00D50E90"/>
    <w:rsid w:val="00D7076A"/>
    <w:rsid w:val="00D73678"/>
    <w:rsid w:val="00D75E64"/>
    <w:rsid w:val="00D81F5E"/>
    <w:rsid w:val="00D92269"/>
    <w:rsid w:val="00DA5185"/>
    <w:rsid w:val="00DD2B4D"/>
    <w:rsid w:val="00DD77BE"/>
    <w:rsid w:val="00DE176A"/>
    <w:rsid w:val="00DE2877"/>
    <w:rsid w:val="00E00A6B"/>
    <w:rsid w:val="00E07297"/>
    <w:rsid w:val="00E13A99"/>
    <w:rsid w:val="00E24154"/>
    <w:rsid w:val="00E3232E"/>
    <w:rsid w:val="00E40D64"/>
    <w:rsid w:val="00E47D6F"/>
    <w:rsid w:val="00E544AD"/>
    <w:rsid w:val="00E57317"/>
    <w:rsid w:val="00E671C0"/>
    <w:rsid w:val="00E73443"/>
    <w:rsid w:val="00E77899"/>
    <w:rsid w:val="00E77F43"/>
    <w:rsid w:val="00E85982"/>
    <w:rsid w:val="00E96EED"/>
    <w:rsid w:val="00ED3DF6"/>
    <w:rsid w:val="00ED623E"/>
    <w:rsid w:val="00EE1A93"/>
    <w:rsid w:val="00EF069D"/>
    <w:rsid w:val="00EF5696"/>
    <w:rsid w:val="00F03EB0"/>
    <w:rsid w:val="00F32856"/>
    <w:rsid w:val="00F35182"/>
    <w:rsid w:val="00F46322"/>
    <w:rsid w:val="00F52D24"/>
    <w:rsid w:val="00F745EE"/>
    <w:rsid w:val="00F83C17"/>
    <w:rsid w:val="00F96D7F"/>
    <w:rsid w:val="00F97324"/>
    <w:rsid w:val="00FA69F1"/>
    <w:rsid w:val="00FB7F11"/>
    <w:rsid w:val="00FC3408"/>
    <w:rsid w:val="00FC456F"/>
    <w:rsid w:val="00FE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32856"/>
    <w:pPr>
      <w:numPr>
        <w:numId w:val="1"/>
      </w:numPr>
      <w:ind w:left="567" w:hanging="567"/>
      <w:outlineLvl w:val="0"/>
    </w:pPr>
    <w:rPr>
      <w:kern w:val="28"/>
    </w:rPr>
  </w:style>
  <w:style w:type="paragraph" w:styleId="Heading2">
    <w:name w:val="heading 2"/>
    <w:basedOn w:val="Heading1"/>
    <w:next w:val="Normal"/>
    <w:link w:val="Heading2Char"/>
    <w:qFormat/>
    <w:rsid w:val="00D0241E"/>
    <w:pPr>
      <w:outlineLvl w:val="1"/>
    </w:pPr>
    <w:rPr>
      <w:b/>
    </w:rPr>
  </w:style>
  <w:style w:type="paragraph" w:styleId="Heading3">
    <w:name w:val="heading 3"/>
    <w:basedOn w:val="Normal"/>
    <w:next w:val="Normal"/>
    <w:link w:val="Heading3Char"/>
    <w:qFormat/>
    <w:rsid w:val="00F32856"/>
    <w:pPr>
      <w:numPr>
        <w:ilvl w:val="2"/>
        <w:numId w:val="1"/>
      </w:numPr>
      <w:ind w:left="567" w:hanging="567"/>
      <w:outlineLvl w:val="2"/>
    </w:pPr>
  </w:style>
  <w:style w:type="paragraph" w:styleId="Heading4">
    <w:name w:val="heading 4"/>
    <w:basedOn w:val="Normal"/>
    <w:next w:val="Normal"/>
    <w:link w:val="Heading4Char"/>
    <w:qFormat/>
    <w:rsid w:val="00F32856"/>
    <w:pPr>
      <w:numPr>
        <w:ilvl w:val="3"/>
        <w:numId w:val="1"/>
      </w:numPr>
      <w:ind w:left="567" w:hanging="567"/>
      <w:outlineLvl w:val="3"/>
    </w:pPr>
  </w:style>
  <w:style w:type="paragraph" w:styleId="Heading5">
    <w:name w:val="heading 5"/>
    <w:basedOn w:val="Normal"/>
    <w:next w:val="Normal"/>
    <w:link w:val="Heading5Char"/>
    <w:qFormat/>
    <w:rsid w:val="00F32856"/>
    <w:pPr>
      <w:numPr>
        <w:ilvl w:val="4"/>
        <w:numId w:val="1"/>
      </w:numPr>
      <w:ind w:left="567" w:hanging="567"/>
      <w:outlineLvl w:val="4"/>
    </w:pPr>
  </w:style>
  <w:style w:type="paragraph" w:styleId="Heading6">
    <w:name w:val="heading 6"/>
    <w:basedOn w:val="Normal"/>
    <w:next w:val="Normal"/>
    <w:link w:val="Heading6Char"/>
    <w:qFormat/>
    <w:rsid w:val="00F32856"/>
    <w:pPr>
      <w:numPr>
        <w:ilvl w:val="5"/>
        <w:numId w:val="1"/>
      </w:numPr>
      <w:ind w:left="567" w:hanging="567"/>
      <w:outlineLvl w:val="5"/>
    </w:pPr>
  </w:style>
  <w:style w:type="paragraph" w:styleId="Heading7">
    <w:name w:val="heading 7"/>
    <w:basedOn w:val="Normal"/>
    <w:next w:val="Normal"/>
    <w:link w:val="Heading7Char"/>
    <w:qFormat/>
    <w:rsid w:val="00F32856"/>
    <w:pPr>
      <w:numPr>
        <w:ilvl w:val="6"/>
        <w:numId w:val="1"/>
      </w:numPr>
      <w:ind w:left="567" w:hanging="567"/>
      <w:outlineLvl w:val="6"/>
    </w:pPr>
  </w:style>
  <w:style w:type="paragraph" w:styleId="Heading8">
    <w:name w:val="heading 8"/>
    <w:basedOn w:val="Normal"/>
    <w:next w:val="Normal"/>
    <w:link w:val="Heading8Char"/>
    <w:qFormat/>
    <w:rsid w:val="00F32856"/>
    <w:pPr>
      <w:numPr>
        <w:ilvl w:val="7"/>
        <w:numId w:val="1"/>
      </w:numPr>
      <w:ind w:left="567" w:hanging="567"/>
      <w:outlineLvl w:val="7"/>
    </w:pPr>
  </w:style>
  <w:style w:type="paragraph" w:styleId="Heading9">
    <w:name w:val="heading 9"/>
    <w:basedOn w:val="Normal"/>
    <w:next w:val="Normal"/>
    <w:link w:val="Heading9Char"/>
    <w:qFormat/>
    <w:rsid w:val="00F3285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D0241E"/>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D0241E"/>
    <w:pPr>
      <w:spacing w:after="100"/>
    </w:pPr>
    <w:rPr>
      <w:b/>
    </w:r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TOC2">
    <w:name w:val="toc 2"/>
    <w:basedOn w:val="Normal"/>
    <w:next w:val="Normal"/>
    <w:autoRedefine/>
    <w:uiPriority w:val="39"/>
    <w:unhideWhenUsed/>
    <w:rsid w:val="00AD32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risztina.PerlakyToth@eesc.europa.eu" TargetMode="External"/><Relationship Id="rId21" Type="http://schemas.openxmlformats.org/officeDocument/2006/relationships/hyperlink" Target="mailto:Gemma.Amran@eesc.europa.eu" TargetMode="External"/><Relationship Id="rId42" Type="http://schemas.openxmlformats.org/officeDocument/2006/relationships/hyperlink" Target="https://www.eesc.europa.eu/en/our-work/opinions-information-reports/opinions/connectivity-package-digital-networks-and-infrastructure" TargetMode="External"/><Relationship Id="rId47" Type="http://schemas.openxmlformats.org/officeDocument/2006/relationships/hyperlink" Target="mailto:Silvia.Staffa@eesc.europa.eu" TargetMode="External"/><Relationship Id="rId63" Type="http://schemas.openxmlformats.org/officeDocument/2006/relationships/hyperlink" Target="mailto:David.Hoic@eesc.europa.eu" TargetMode="External"/><Relationship Id="rId68" Type="http://schemas.openxmlformats.org/officeDocument/2006/relationships/header" Target="header4.xml"/><Relationship Id="rId16" Type="http://schemas.openxmlformats.org/officeDocument/2006/relationships/header" Target="header2.xml"/><Relationship Id="rId29" Type="http://schemas.openxmlformats.org/officeDocument/2006/relationships/hyperlink" Target="mailto:Valeria.Atzori@eesc.europa.eu" TargetMode="Externa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https://www.eesc.europa.eu/en/our-work/opinions-information-reports/opinions/promoting-social-integration-persons-disabilities-and-persons-changed-working-capacity" TargetMode="External"/><Relationship Id="rId37" Type="http://schemas.openxmlformats.org/officeDocument/2006/relationships/hyperlink" Target="mailto:Gabriela.Grasu@eesc.europa.eu" TargetMode="External"/><Relationship Id="rId40" Type="http://schemas.openxmlformats.org/officeDocument/2006/relationships/hyperlink" Target="https://www.eesc.europa.eu/en/our-work/opinions-information-reports/opinions/droits-en-matiere-de-service-universel-dans-le-domaine-des-communications-electroniques-au-sein-de-lunion-europeenne" TargetMode="External"/><Relationship Id="rId45" Type="http://schemas.openxmlformats.org/officeDocument/2006/relationships/hyperlink" Target="mailto:GiorgiaAndrea.Bordignon@eesc.europa.eu" TargetMode="External"/><Relationship Id="rId53" Type="http://schemas.openxmlformats.org/officeDocument/2006/relationships/hyperlink" Target="mailto:Marco.Manfroni@eesc.europa.eu" TargetMode="External"/><Relationship Id="rId58" Type="http://schemas.openxmlformats.org/officeDocument/2006/relationships/hyperlink" Target="https://www.eesc.europa.eu/en/our-work/opinions-information-reports/opinions/climate-finance-new-roadmap-deliver-high-climate-ambition-and-sdgs" TargetMode="External"/><Relationship Id="rId66" Type="http://schemas.openxmlformats.org/officeDocument/2006/relationships/hyperlink" Target="https://www.eesc.europa.eu/en/our-work/opinions-information-reports/opinions/sectoral-initiatives-and-overall-competitiveness-eu" TargetMode="External"/><Relationship Id="rId74" Type="http://schemas.openxmlformats.org/officeDocument/2006/relationships/fontTable" Target="fontTable.xml"/><Relationship Id="rId79" Type="http://schemas.openxmlformats.org/officeDocument/2006/relationships/customXml" Target="../customXml/item4.xml"/><Relationship Id="rId61" Type="http://schemas.openxmlformats.org/officeDocument/2006/relationships/hyperlink" Target="mailto:Myrto.Kolyva@eesc.europa.eu"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en/our-work/opinions-information-reports/opinions/electronic-value-added-tax-exemption-certificate" TargetMode="External"/><Relationship Id="rId27" Type="http://schemas.openxmlformats.org/officeDocument/2006/relationships/hyperlink" Target="mailto:Alessia.Cova@eesc.europa.eu" TargetMode="External"/><Relationship Id="rId30" Type="http://schemas.openxmlformats.org/officeDocument/2006/relationships/hyperlink" Target="https://www.eesc.europa.eu/en/our-work/opinions-information-reports/opinions/renforcer-laccompagnement-du-dialogue-de-lue-en-faveur-de-la-jeunesse-au-moyen-de-lignes-directrices-en-matiere-de-suivi" TargetMode="External"/><Relationship Id="rId35" Type="http://schemas.openxmlformats.org/officeDocument/2006/relationships/hyperlink" Target="mailto:Triin.AasmaaGomes@eesc.europa.eu" TargetMode="External"/><Relationship Id="rId43" Type="http://schemas.openxmlformats.org/officeDocument/2006/relationships/hyperlink" Target="mailto:Alessandro.Rizzi@eesc.europa.eu" TargetMode="External"/><Relationship Id="rId48" Type="http://schemas.openxmlformats.org/officeDocument/2006/relationships/hyperlink" Target="https://www.eesc.europa.eu/en/our-work/opinions-information-reports/opinions/results-and-experiences-efforts-close-innovation-gap-eu-light-horizon-2020-and-horizon-europe-programme" TargetMode="External"/><Relationship Id="rId56" Type="http://schemas.openxmlformats.org/officeDocument/2006/relationships/hyperlink" Target="https://www.eesc.europa.eu/en/our-work/opinions-information-reports/opinions/comprehensive-strategy-biodiversity-cop16-bringing-all-sectors-together-common-goal" TargetMode="External"/><Relationship Id="rId64" Type="http://schemas.openxmlformats.org/officeDocument/2006/relationships/hyperlink" Target="https://www.eesc.europa.eu/en/our-work/opinions-information-reports/opinions/deforestation-amazon-rainforest-impact-climate-change-and-global-environment-consequences-companies-workers-and" TargetMode="External"/><Relationship Id="rId69" Type="http://schemas.openxmlformats.org/officeDocument/2006/relationships/header" Target="header5.xml"/><Relationship Id="rId77"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mailto:Yousra.AsbouniElOuahabi@eesc.europa.eu" TargetMode="External"/><Relationship Id="rId72" Type="http://schemas.openxmlformats.org/officeDocument/2006/relationships/header" Target="header6.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n/our-work/opinions-information-reports/opinions/eu-investment-fund-economic-resilience-and-sustainable-competitiveness" TargetMode="External"/><Relationship Id="rId33" Type="http://schemas.openxmlformats.org/officeDocument/2006/relationships/hyperlink" Target="mailto:Valeria.Atzori@eesc.europa.eu" TargetMode="External"/><Relationship Id="rId38" Type="http://schemas.openxmlformats.org/officeDocument/2006/relationships/hyperlink" Target="https://www.eesc.europa.eu/en/our-work/opinions-information-reports/opinions?populate=A+joint+European+degree&amp;related_policies_target_id=All&amp;related_sections=All&amp;opinion_status=All&amp;opinion_type=All&amp;rapporteur=&amp;plenary_session=0&amp;opinion_reference=&amp;field_year_value=&amp;related_events=All&amp;related_observatories=All&amp;body_references_file_name=All&amp;field_body_references_file_nr_value=" TargetMode="External"/><Relationship Id="rId46" Type="http://schemas.openxmlformats.org/officeDocument/2006/relationships/hyperlink" Target="https://www.eesc.europa.eu/en/our-work/opinions-information-reports/opinions/what-eu-policies-are-needed-enterprisesbusiness-become-competitive-fair-sustainable-stronger-and-more-resilient-way" TargetMode="External"/><Relationship Id="rId59" Type="http://schemas.openxmlformats.org/officeDocument/2006/relationships/hyperlink" Target="mailto:Anna.Cameron@eesc.europa.eu" TargetMode="External"/><Relationship Id="rId67" Type="http://schemas.openxmlformats.org/officeDocument/2006/relationships/hyperlink" Target="mailto:Adam.Dorywalski@eesc.europa.eu" TargetMode="External"/><Relationship Id="rId20" Type="http://schemas.openxmlformats.org/officeDocument/2006/relationships/footer" Target="footer3.xml"/><Relationship Id="rId41" Type="http://schemas.openxmlformats.org/officeDocument/2006/relationships/hyperlink" Target="mailto:Alessandro.Rizzi@eesc.europa.eu" TargetMode="External"/><Relationship Id="rId54" Type="http://schemas.openxmlformats.org/officeDocument/2006/relationships/hyperlink" Target="https://www.eesc.europa.eu/en/our-work/opinions-information-reports/opinions/blueprint-european-green-and-social-deal-based-wellbeing-economy" TargetMode="External"/><Relationship Id="rId62" Type="http://schemas.openxmlformats.org/officeDocument/2006/relationships/hyperlink" Target="https://www.eesc.europa.eu/en/our-work/opinions-information-reports/opinions/paving-way-eu-accession-western-balkans" TargetMode="External"/><Relationship Id="rId70" Type="http://schemas.openxmlformats.org/officeDocument/2006/relationships/footer" Target="footer4.xml"/><Relationship Id="rId75" Type="http://schemas.openxmlformats.org/officeDocument/2006/relationships/theme" Target="theme/theme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en/our-work/opinions-information-reports/opinions/vat-digital-age" TargetMode="External"/><Relationship Id="rId28" Type="http://schemas.openxmlformats.org/officeDocument/2006/relationships/hyperlink" Target="https://www.eesc.europa.eu/en/our-work/opinions-information-reports/opinions/services-de-sante-mentale-de-proximite" TargetMode="External"/><Relationship Id="rId36" Type="http://schemas.openxmlformats.org/officeDocument/2006/relationships/hyperlink" Target="https://www.eesc.europa.eu/en/our-work/opinions-information-reports/opinions/promoting-european-intergenerational-solidarity-towards-eu-horizontal-approach" TargetMode="External"/><Relationship Id="rId49" Type="http://schemas.openxmlformats.org/officeDocument/2006/relationships/hyperlink" Target="mailto:Veronika.Kadlecova@eesc.europa.eu" TargetMode="External"/><Relationship Id="rId57" Type="http://schemas.openxmlformats.org/officeDocument/2006/relationships/hyperlink" Target="mailto:Gaia.Bottoni@eesc.europa.eu" TargetMode="External"/><Relationship Id="rId10" Type="http://schemas.openxmlformats.org/officeDocument/2006/relationships/footnotes" Target="footnotes.xml"/><Relationship Id="rId31" Type="http://schemas.openxmlformats.org/officeDocument/2006/relationships/hyperlink" Target="mailto:Sabrina.Borg@eesc.europa.eu" TargetMode="External"/><Relationship Id="rId44" Type="http://schemas.openxmlformats.org/officeDocument/2006/relationships/hyperlink" Target="https://www.eesc.europa.eu/en/our-work/opinions-information-reports/opinions/hydrogene-infrastructures-deploiement-financement-utilisation-et-limites" TargetMode="External"/><Relationship Id="rId52" Type="http://schemas.openxmlformats.org/officeDocument/2006/relationships/hyperlink" Target="https://www.eesc.europa.eu/en/our-work/opinions-information-reports/opinions/how-recalibrate-green-deal-it-fits-purpose" TargetMode="External"/><Relationship Id="rId60" Type="http://schemas.openxmlformats.org/officeDocument/2006/relationships/hyperlink" Target="https://www.eesc.europa.eu/en/our-work/opinions-information-reports/opinions/just-transition-ensure-sustainable-future-eu-agri-food-systems" TargetMode="External"/><Relationship Id="rId65" Type="http://schemas.openxmlformats.org/officeDocument/2006/relationships/hyperlink" Target="mailto:Ewa.Tomaszewska@eesc.europa.eu" TargetMode="External"/><Relationship Id="rId73" Type="http://schemas.openxmlformats.org/officeDocument/2006/relationships/footer" Target="footer6.xml"/><Relationship Id="rId78"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Sabrina.Borg@eesc.europa.eu" TargetMode="External"/><Relationship Id="rId34" Type="http://schemas.openxmlformats.org/officeDocument/2006/relationships/hyperlink" Target="https://www.eesc.europa.eu/en/our-work/opinions-information-reports/opinions/impact-demography-social-europe" TargetMode="External"/><Relationship Id="rId50" Type="http://schemas.openxmlformats.org/officeDocument/2006/relationships/hyperlink" Target="https://www.eesc.europa.eu/en/our-work/opinions-information-reports/opinions/renforcer-les-exigences-en-matiere-dinformation-des-consommateurs-dans-lue" TargetMode="External"/><Relationship Id="rId55" Type="http://schemas.openxmlformats.org/officeDocument/2006/relationships/hyperlink" Target="mailto:Caroline.Verhelst@eesc.europa.eu" TargetMode="External"/><Relationship Id="rId76" Type="http://schemas.openxmlformats.org/officeDocument/2006/relationships/customXml" Target="../customXml/item1.xml"/><Relationship Id="rId7" Type="http://schemas.openxmlformats.org/officeDocument/2006/relationships/styles" Target="styles.xml"/><Relationship Id="rId7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F7M6YNZUATRX-789077548-6436</_dlc_DocId>
    <_dlc_DocIdUrl xmlns="59ace41b-6786-4ce3-be71-52c27066c6ef">
      <Url>http://dm/eesc/2024/_layouts/15/DocIdRedir.aspx?ID=F7M6YNZUATRX-789077548-6436</Url>
      <Description>F7M6YNZUATRX-789077548-6436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2024-10-14T12:00:00+00:00</ProductionDate>
    <FicheYear xmlns="59ace41b-6786-4ce3-be71-52c27066c6ef" xsi:nil="true"/>
    <DocumentNumber xmlns="36007a90-28ab-40da-967b-595e4ec83007">2813</DocumentNumber>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2024-10-23T12:00:00+00:00</MeetingDate>
    <TaxCatchAll xmlns="59ace41b-6786-4ce3-be71-52c27066c6ef">
      <Value>36</Value>
      <Value>33</Value>
      <Value>32</Value>
      <Value>31</Value>
      <Value>30</Value>
      <Value>29</Value>
      <Value>28</Value>
      <Value>27</Value>
      <Value>25</Value>
      <Value>24</Value>
      <Value>22</Value>
      <Value>16</Value>
      <Value>14</Value>
      <Value>13</Value>
      <Value>8</Value>
      <Value>7</Value>
      <Value>6</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10099</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591</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Props1.xml><?xml version="1.0" encoding="utf-8"?>
<ds:datastoreItem xmlns:ds="http://schemas.openxmlformats.org/officeDocument/2006/customXml" ds:itemID="{A5D143F0-72E8-4DB6-8BC1-C4C0BE535F8A}"/>
</file>

<file path=customXml/itemProps2.xml><?xml version="1.0" encoding="utf-8"?>
<ds:datastoreItem xmlns:ds="http://schemas.openxmlformats.org/officeDocument/2006/customXml" ds:itemID="{E8BC1363-0860-4426-82FD-E33D2EF81F3B}"/>
</file>

<file path=customXml/itemProps3.xml><?xml version="1.0" encoding="utf-8"?>
<ds:datastoreItem xmlns:ds="http://schemas.openxmlformats.org/officeDocument/2006/customXml" ds:itemID="{A038E9B4-2DBC-4203-B9BE-7727F08196BA}"/>
</file>

<file path=customXml/itemProps4.xml><?xml version="1.0" encoding="utf-8"?>
<ds:datastoreItem xmlns:ds="http://schemas.openxmlformats.org/officeDocument/2006/customXml" ds:itemID="{0892B0EE-838E-477C-A68E-2ADB580A6C46}"/>
</file>

<file path=docProps/app.xml><?xml version="1.0" encoding="utf-8"?>
<Properties xmlns="http://schemas.openxmlformats.org/officeDocument/2006/extended-properties" xmlns:vt="http://schemas.openxmlformats.org/officeDocument/2006/docPropsVTypes">
  <Template>Normal</Template>
  <TotalTime>0</TotalTime>
  <Pages>1</Pages>
  <Words>9136</Words>
  <Characters>52080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Summary of opinions - 590th plenary session - September 2024</vt:lpstr>
    </vt:vector>
  </TitlesOfParts>
  <Company>CESE-CdR</Company>
  <LinksUpToDate>false</LinksUpToDate>
  <CharactersWithSpaces>61094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- 590th plenary session - September 2024  </dc:title>
  <dc:subject>Consultative work, various</dc:subject>
  <dc:creator>Nieddu Emma</dc:creator>
  <cp:keywords>EESC-2024-02813-00-01-TCD-TRA-EN</cp:keywords>
  <dc:description>Rapporteur: -  Original language: - EN Date of document: - 14/10/2024 Date of meeting: - 23/10/2024 External documents: -  Administrator responsible: - MME TAMASAUSKIENE Julija</dc:description>
  <cp:lastModifiedBy>TDriveSVCUserProd</cp:lastModifiedBy>
  <cp:revision>5</cp:revision>
  <dcterms:created xsi:type="dcterms:W3CDTF">2024-10-14T08:43:00Z</dcterms:created>
  <dcterms:modified xsi:type="dcterms:W3CDTF">2024-10-14T08:45:00Z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14/10/2024, 02/10/2024, 02/05/2022, 02/05/2022, 28/06/2021</vt:lpwstr>
  </property>
  <property fmtid="{D5CDD505-2E9C-101B-9397-08002B2CF9AE}" pid="4" name="Pref_Time">
    <vt:lpwstr>10:41:39, 09:08:00, 12:28:29, 12:25:37, 08:41:48</vt:lpwstr>
  </property>
  <property fmtid="{D5CDD505-2E9C-101B-9397-08002B2CF9AE}" pid="5" name="Pref_User">
    <vt:lpwstr>pacup, amett, enied, enied, enied</vt:lpwstr>
  </property>
  <property fmtid="{D5CDD505-2E9C-101B-9397-08002B2CF9AE}" pid="6" name="Pref_FileName">
    <vt:lpwstr>EESC-2024-02813-00-01-TCD-ORI.docx, EESC-2024-02813-00-00-TCD-ORI.docx, Summary of opinions.docx, COR-EESC-2022-02370-00-00-ADMIN-ORI.docx, Synthese des avis Template.docx</vt:lpwstr>
  </property>
  <property fmtid="{D5CDD505-2E9C-101B-9397-08002B2CF9AE}" pid="7" name="ContentTypeId">
    <vt:lpwstr>0x010100EA97B91038054C99906057A708A1480A00C9C698F2971CE54890F427AFE3EB568F</vt:lpwstr>
  </property>
  <property fmtid="{D5CDD505-2E9C-101B-9397-08002B2CF9AE}" pid="8" name="_dlc_DocIdItemGuid">
    <vt:lpwstr>b21af07f-9662-427e-82bc-b14aaaf9ca43</vt:lpwstr>
  </property>
  <property fmtid="{D5CDD505-2E9C-101B-9397-08002B2CF9AE}" pid="9" name="AvailableTranslations">
    <vt:lpwstr>32;#HU|6b229040-c589-4408-b4c1-4285663d20a8;#31;#NL|55c6556c-b4f4-441d-9acf-c498d4f838bd;#22;#BG|1a1b3951-7821-4e6a-85f5-5673fc08bd2c;#33;#ET|ff6c3f4c-b02c-4c3c-ab07-2c37995a7a0a;#29;#EL|6d4f4d51-af9b-4650-94b4-4276bee85c91;#28;#LV|46f7e311-5d9f-4663-b433-18aeccb7ace7;#5;#EN|f2175f21-25d7-44a3-96da-d6a61b075e1b;#36;#PT|50ccc04a-eadd-42ae-a0cb-acaf45f812ba;#30;#HR|2f555653-ed1a-4fe6-8362-9082d95989e5;#14;#FR|d2afafd3-4c81-4f60-8f52-ee33f2f54ff3;#24;#ES|e7a6b05b-ae16-40c8-add9-68b64b03aeba;#25;#DE|f6b31e5a-26fa-4935-b661-318e46daf27e;#37;#RO|feb747a2-64cd-4299-af12-4833ddc30497;#16;#DA|5d49c027-8956-412b-aa16-e85a0f96ad0e;#27;#SL|98a412ae-eb01-49e9-ae3d-585a81724cfc</vt:lpwstr>
  </property>
  <property fmtid="{D5CDD505-2E9C-101B-9397-08002B2CF9AE}" pid="10" name="DocumentType_0">
    <vt:lpwstr>TCD|cd9d6eb6-3f4f-424a-b2d1-57c9d450eaaf</vt:lpwstr>
  </property>
  <property fmtid="{D5CDD505-2E9C-101B-9397-08002B2CF9AE}" pid="11" name="MeetingNumber">
    <vt:i4>591</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2813</vt:i4>
  </property>
  <property fmtid="{D5CDD505-2E9C-101B-9397-08002B2CF9AE}" pid="15" name="FicheYear">
    <vt:i4>2024</vt:i4>
  </property>
  <property fmtid="{D5CDD505-2E9C-101B-9397-08002B2CF9AE}" pid="16" name="DocumentVersion">
    <vt:i4>1</vt:i4>
  </property>
  <property fmtid="{D5CDD505-2E9C-101B-9397-08002B2CF9AE}" pid="17" name="DocumentStatus">
    <vt:lpwstr>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6;#Unrestricted|826e22d7-d029-4ec0-a450-0c28ff673572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7;#SPL-CES|32d8cb1f-c9ec-4365-95c7-8385a18618ac</vt:lpwstr>
  </property>
  <property fmtid="{D5CDD505-2E9C-101B-9397-08002B2CF9AE}" pid="25" name="MeetingDate">
    <vt:filetime>2024-10-23T12:00:00Z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10099</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13;#TCD|cd9d6eb6-3f4f-424a-b2d1-57c9d450eaaf</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