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6681E" w:rsidR="000E4B6B" w:rsidP="00F01EB5" w:rsidRDefault="00F01EB5" w14:paraId="04EE5A47" w14:textId="77777777">
      <w:pPr>
        <w:jc w:val="center"/>
      </w:pPr>
      <w:bookmarkStart w:name="_GoBack" w:id="0"/>
      <w:bookmarkEnd w:id="0"/>
      <w:r w:rsidRPr="0026681E">
        <w:rPr>
          <w:noProof/>
          <w:lang w:val="en-US"/>
        </w:rPr>
        <w:drawing>
          <wp:inline distT="0" distB="0" distL="0" distR="0" wp14:anchorId="751A26D9" wp14:editId="07514759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81E"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0CCDBCDF" wp14:anchorId="542AE63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33C514CB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2AE631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33C514C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26681E" w:rsidR="00F01EB5" w:rsidP="00F01EB5" w:rsidRDefault="00F01EB5" w14:paraId="470A12EF" w14:textId="77777777">
      <w:pPr>
        <w:jc w:val="left"/>
      </w:pPr>
    </w:p>
    <w:p w:rsidRPr="0026681E" w:rsidR="00BC6C5B" w:rsidP="00BC6C5B" w:rsidRDefault="00EB63E5" w14:paraId="68853D0E" w14:textId="0C322D79">
      <w:pPr>
        <w:jc w:val="right"/>
        <w:rPr>
          <w:b/>
        </w:rPr>
      </w:pPr>
      <w:r>
        <w:rPr>
          <w:b/>
        </w:rPr>
        <w:t>NAT/</w:t>
      </w:r>
      <w:r w:rsidR="00C8706B">
        <w:rPr>
          <w:b/>
        </w:rPr>
        <w:t>9</w:t>
      </w:r>
      <w:r w:rsidR="00F97066">
        <w:rPr>
          <w:b/>
        </w:rPr>
        <w:t>25</w:t>
      </w:r>
    </w:p>
    <w:p w:rsidRPr="0026681E" w:rsidR="000E4B6B" w:rsidP="000379FF" w:rsidRDefault="00F97066" w14:paraId="5A8420F2" w14:textId="29E5E7F6">
      <w:pPr>
        <w:jc w:val="right"/>
      </w:pPr>
      <w:r w:rsidRPr="003F0B19">
        <w:rPr>
          <w:b/>
        </w:rPr>
        <w:t>A just transition to ensure a sustainable future</w:t>
      </w:r>
      <w:r w:rsidRPr="003F0B19">
        <w:rPr>
          <w:b/>
        </w:rPr>
        <w:br/>
        <w:t xml:space="preserve"> for EU agri-food systems</w:t>
      </w:r>
    </w:p>
    <w:p w:rsidRPr="0026681E" w:rsidR="000E4B6B" w:rsidP="00EC0F0F" w:rsidRDefault="000E4B6B" w14:paraId="19F0BC1B" w14:textId="77777777"/>
    <w:p w:rsidRPr="0026681E" w:rsidR="0015330A" w:rsidP="00EC0F0F" w:rsidRDefault="0015330A" w14:paraId="436D29A1" w14:textId="77777777"/>
    <w:p w:rsidRPr="0026681E" w:rsidR="000E4B6B" w:rsidP="00EC0F0F" w:rsidRDefault="00BC6C5B" w14:paraId="4DE2ECD0" w14:textId="770D3283">
      <w:pPr>
        <w:jc w:val="right"/>
      </w:pPr>
      <w:r w:rsidRPr="0026681E">
        <w:t>Brussels,</w:t>
      </w:r>
      <w:r w:rsidR="00F97066">
        <w:t xml:space="preserve"> 19</w:t>
      </w:r>
      <w:r w:rsidR="000379FF">
        <w:t xml:space="preserve"> </w:t>
      </w:r>
      <w:r w:rsidR="00F97066">
        <w:t>September</w:t>
      </w:r>
      <w:r w:rsidR="00367D7B">
        <w:t xml:space="preserve"> </w:t>
      </w:r>
      <w:r w:rsidR="00EB63E5">
        <w:t>202</w:t>
      </w:r>
      <w:r w:rsidR="00367D7B">
        <w:t>4</w:t>
      </w:r>
    </w:p>
    <w:p w:rsidRPr="0026681E" w:rsidR="000E4B6B" w:rsidP="00EC0F0F" w:rsidRDefault="000E4B6B" w14:paraId="15A3D3E9" w14:textId="77777777"/>
    <w:p w:rsidRPr="0026681E" w:rsidR="000E4B6B" w:rsidP="00EC0F0F" w:rsidRDefault="000E4B6B" w14:paraId="49055E25" w14:textId="77777777"/>
    <w:p w:rsidRPr="0026681E" w:rsidR="000E4B6B" w:rsidP="00EC0F0F" w:rsidRDefault="000E4B6B" w14:paraId="6DF99CBC" w14:textId="77777777"/>
    <w:p w:rsidRPr="0026681E" w:rsidR="000E4B6B" w:rsidP="00EC0F0F" w:rsidRDefault="000E4B6B" w14:paraId="1BFEDCB3" w14:textId="77777777"/>
    <w:p w:rsidRPr="003F0B19" w:rsidR="00F97066" w:rsidP="00F97066" w:rsidRDefault="00964A13" w14:paraId="5F3FFC22" w14:textId="77777777">
      <w:pPr>
        <w:jc w:val="center"/>
        <w:rPr>
          <w:b/>
        </w:rPr>
      </w:pPr>
      <w:r w:rsidRPr="0026681E">
        <w:rPr>
          <w:b/>
          <w:sz w:val="32"/>
        </w:rPr>
        <w:t>RECORD OF THE PROCEEDINGS</w:t>
      </w:r>
      <w:r w:rsidRPr="0026681E">
        <w:rPr>
          <w:b/>
        </w:rPr>
        <w:br/>
      </w:r>
      <w:r w:rsidRPr="0026681E" w:rsidR="0015330A">
        <w:br/>
      </w:r>
      <w:r w:rsidRPr="0026681E">
        <w:t>European Economic and Social Committee</w:t>
      </w:r>
      <w:r w:rsidR="00CF7760">
        <w:br/>
      </w:r>
      <w:r w:rsidRPr="0026681E">
        <w:br/>
      </w:r>
      <w:r w:rsidRPr="003F0B19" w:rsidR="00F97066">
        <w:rPr>
          <w:b/>
        </w:rPr>
        <w:t>A just transition to ensure a sustainable future for EU agri-food systems</w:t>
      </w:r>
    </w:p>
    <w:p w:rsidRPr="00820D0E" w:rsidR="00C8706B" w:rsidP="00F97066" w:rsidRDefault="00F97066" w14:paraId="1F99C6DC" w14:textId="34B87E0B">
      <w:pPr>
        <w:jc w:val="center"/>
        <w:rPr>
          <w:bCs/>
        </w:rPr>
      </w:pPr>
      <w:r w:rsidRPr="006F1197">
        <w:rPr>
          <w:b/>
          <w:bCs/>
        </w:rPr>
        <w:t>(own-initiative opinion)</w:t>
      </w:r>
    </w:p>
    <w:p w:rsidRPr="0026681E" w:rsidR="00964A13" w:rsidP="00EC0F0F" w:rsidRDefault="00321070" w14:paraId="13C36B59" w14:textId="77777777">
      <w:pPr>
        <w:jc w:val="center"/>
      </w:pPr>
      <w:r w:rsidRPr="0026681E">
        <w:rPr>
          <w:b/>
        </w:rPr>
        <w:br/>
      </w:r>
      <w:r w:rsidRPr="0026681E" w:rsidR="00964A13">
        <w:fldChar w:fldCharType="begin"/>
      </w:r>
      <w:r w:rsidRPr="0026681E" w:rsidR="00964A13">
        <w:instrText xml:space="preserve">  </w:instrText>
      </w:r>
      <w:r w:rsidRPr="0026681E" w:rsidR="00964A13">
        <w:fldChar w:fldCharType="end"/>
      </w:r>
      <w:r w:rsidRPr="0026681E" w:rsidR="00964A13">
        <w:t>_____________</w:t>
      </w:r>
    </w:p>
    <w:p w:rsidRPr="0026681E" w:rsidR="00964A13" w:rsidP="00EC0F0F" w:rsidRDefault="00964A13" w14:paraId="4AF9FC10" w14:textId="77777777">
      <w:pPr>
        <w:jc w:val="center"/>
      </w:pPr>
    </w:p>
    <w:p w:rsidRPr="0026681E" w:rsidR="00955091" w:rsidP="00EC0F0F" w:rsidRDefault="0038160C" w14:paraId="7347DDA2" w14:textId="5DAAAAB8">
      <w:pPr>
        <w:jc w:val="center"/>
      </w:pPr>
      <w:r>
        <w:t>5</w:t>
      </w:r>
      <w:r w:rsidR="00F97066">
        <w:t>90</w:t>
      </w:r>
      <w:r w:rsidR="00176459">
        <w:rPr>
          <w:vertAlign w:val="superscript"/>
        </w:rPr>
        <w:t>th</w:t>
      </w:r>
      <w:r w:rsidRPr="0026681E" w:rsidR="005F6C11">
        <w:t xml:space="preserve"> </w:t>
      </w:r>
      <w:r w:rsidRPr="0026681E" w:rsidR="005F6C11">
        <w:fldChar w:fldCharType="begin"/>
      </w:r>
      <w:r w:rsidRPr="0026681E" w:rsidR="005F6C11">
        <w:instrText xml:space="preserve">  </w:instrText>
      </w:r>
      <w:r w:rsidRPr="0026681E" w:rsidR="005F6C11">
        <w:fldChar w:fldCharType="end"/>
      </w:r>
      <w:r w:rsidRPr="0026681E" w:rsidR="005F6C11">
        <w:t>plenary session</w:t>
      </w:r>
    </w:p>
    <w:p w:rsidRPr="0026681E" w:rsidR="00964A13" w:rsidP="00EC0F0F" w:rsidRDefault="005F6C11" w14:paraId="270E784E" w14:textId="7AD15E00">
      <w:pPr>
        <w:jc w:val="center"/>
        <w:rPr>
          <w:bCs/>
        </w:rPr>
      </w:pPr>
      <w:r w:rsidRPr="0026681E">
        <w:rPr>
          <w:bCs/>
        </w:rPr>
        <w:t xml:space="preserve">held in </w:t>
      </w:r>
      <w:r w:rsidRPr="0026681E" w:rsidR="00964A13">
        <w:rPr>
          <w:bCs/>
        </w:rPr>
        <w:t>Brussels</w:t>
      </w:r>
      <w:r w:rsidRPr="0026681E" w:rsidR="00964A13">
        <w:rPr>
          <w:bCs/>
        </w:rPr>
        <w:br/>
      </w:r>
      <w:r w:rsidRPr="0026681E">
        <w:rPr>
          <w:bCs/>
        </w:rPr>
        <w:t xml:space="preserve">on </w:t>
      </w:r>
      <w:r w:rsidR="00F97066">
        <w:rPr>
          <w:bCs/>
        </w:rPr>
        <w:t>18</w:t>
      </w:r>
      <w:r w:rsidRPr="0026681E" w:rsidR="00E044B6">
        <w:rPr>
          <w:bCs/>
        </w:rPr>
        <w:t xml:space="preserve"> </w:t>
      </w:r>
      <w:r w:rsidRPr="0026681E" w:rsidR="00955091">
        <w:rPr>
          <w:bCs/>
        </w:rPr>
        <w:t xml:space="preserve">and </w:t>
      </w:r>
      <w:r w:rsidR="00176459">
        <w:rPr>
          <w:bCs/>
        </w:rPr>
        <w:t>1</w:t>
      </w:r>
      <w:r w:rsidR="00F97066">
        <w:rPr>
          <w:bCs/>
        </w:rPr>
        <w:t>9</w:t>
      </w:r>
      <w:r w:rsidRPr="0026681E" w:rsidR="00E044B6">
        <w:rPr>
          <w:bCs/>
        </w:rPr>
        <w:t xml:space="preserve"> </w:t>
      </w:r>
      <w:r w:rsidR="00F97066">
        <w:rPr>
          <w:bCs/>
        </w:rPr>
        <w:t xml:space="preserve">September </w:t>
      </w:r>
      <w:r w:rsidRPr="0026681E" w:rsidR="00E044B6">
        <w:rPr>
          <w:bCs/>
        </w:rPr>
        <w:t>202</w:t>
      </w:r>
      <w:r w:rsidR="00176459">
        <w:rPr>
          <w:bCs/>
        </w:rPr>
        <w:t>4</w:t>
      </w:r>
    </w:p>
    <w:p w:rsidRPr="0026681E" w:rsidR="00964A13" w:rsidP="00EC0F0F" w:rsidRDefault="00964A13" w14:paraId="712A03E7" w14:textId="77777777">
      <w:pPr>
        <w:jc w:val="center"/>
      </w:pPr>
      <w:r w:rsidRPr="0026681E">
        <w:t>_____________</w:t>
      </w:r>
    </w:p>
    <w:p w:rsidRPr="0026681E" w:rsidR="00964A13" w:rsidP="00EC0F0F" w:rsidRDefault="00964A13" w14:paraId="73E49E44" w14:textId="77777777">
      <w:pPr>
        <w:jc w:val="center"/>
      </w:pPr>
    </w:p>
    <w:p w:rsidRPr="0026681E" w:rsidR="00964A13" w:rsidP="00EC0F0F" w:rsidRDefault="00964A13" w14:paraId="24987F88" w14:textId="1826DEC1">
      <w:pPr>
        <w:jc w:val="center"/>
      </w:pPr>
      <w:r w:rsidRPr="0026681E">
        <w:t xml:space="preserve">Meeting of </w:t>
      </w:r>
      <w:r w:rsidR="00F97066">
        <w:rPr>
          <w:bCs/>
        </w:rPr>
        <w:t>19</w:t>
      </w:r>
      <w:r w:rsidRPr="0026681E" w:rsidR="00F97066">
        <w:rPr>
          <w:bCs/>
        </w:rPr>
        <w:t xml:space="preserve"> </w:t>
      </w:r>
      <w:r w:rsidR="00F97066">
        <w:rPr>
          <w:bCs/>
        </w:rPr>
        <w:t>September</w:t>
      </w:r>
      <w:r w:rsidRPr="0026681E">
        <w:fldChar w:fldCharType="begin"/>
      </w:r>
      <w:r w:rsidRPr="0026681E">
        <w:instrText xml:space="preserve">  </w:instrText>
      </w:r>
      <w:r w:rsidRPr="0026681E">
        <w:fldChar w:fldCharType="end"/>
      </w:r>
      <w:r w:rsidRPr="0026681E">
        <w:rPr>
          <w:b/>
        </w:rPr>
        <w:br/>
      </w:r>
      <w:r w:rsidRPr="0026681E">
        <w:rPr>
          <w:bCs/>
        </w:rPr>
        <w:t>_____________</w:t>
      </w:r>
    </w:p>
    <w:p w:rsidRPr="0026681E" w:rsidR="00964A13" w:rsidP="00EC0F0F" w:rsidRDefault="00964A13" w14:paraId="09613C62" w14:textId="77777777">
      <w:pPr>
        <w:jc w:val="center"/>
      </w:pPr>
    </w:p>
    <w:p w:rsidRPr="0026681E" w:rsidR="00964A13" w:rsidP="00EC0F0F" w:rsidRDefault="00964A13" w14:paraId="72562303" w14:textId="4CF042B6">
      <w:pPr>
        <w:pStyle w:val="Footer"/>
        <w:jc w:val="center"/>
      </w:pPr>
      <w:r w:rsidRPr="0026681E">
        <w:t>Agend</w:t>
      </w:r>
      <w:r w:rsidRPr="00E66767">
        <w:t>a item</w:t>
      </w:r>
      <w:r w:rsidRPr="00E66767" w:rsidR="00E044B6">
        <w:t xml:space="preserve"> </w:t>
      </w:r>
      <w:r w:rsidR="00F97066">
        <w:t>27</w:t>
      </w:r>
      <w:r w:rsidRPr="0026681E">
        <w:fldChar w:fldCharType="begin"/>
      </w:r>
      <w:r w:rsidRPr="0026681E">
        <w:instrText xml:space="preserve">  </w:instrText>
      </w:r>
      <w:r w:rsidRPr="0026681E">
        <w:fldChar w:fldCharType="end"/>
      </w:r>
    </w:p>
    <w:p w:rsidRPr="0026681E" w:rsidR="00964A13" w:rsidP="00EC0F0F" w:rsidRDefault="00964A13" w14:paraId="6D8A18C2" w14:textId="77777777">
      <w:pPr>
        <w:pStyle w:val="Footer"/>
        <w:jc w:val="center"/>
      </w:pPr>
      <w:r w:rsidRPr="0026681E">
        <w:t>_____________</w:t>
      </w:r>
    </w:p>
    <w:p w:rsidRPr="0026681E" w:rsidR="008C52C0" w:rsidP="00EC0F0F" w:rsidRDefault="00964A13" w14:paraId="65E4AF41" w14:textId="2BEC834E">
      <w:r w:rsidRPr="0026681E">
        <w:rPr>
          <w:b/>
          <w:bCs/>
        </w:rPr>
        <w:br w:type="page"/>
      </w:r>
      <w:r w:rsidRPr="0026681E" w:rsidR="00B07D78">
        <w:rPr>
          <w:b/>
          <w:bCs/>
        </w:rPr>
        <w:lastRenderedPageBreak/>
        <w:t xml:space="preserve">The president </w:t>
      </w:r>
      <w:r w:rsidRPr="0026681E" w:rsidR="00B07D78">
        <w:t>moved that th</w:t>
      </w:r>
      <w:r w:rsidR="00FC55F1">
        <w:t>e</w:t>
      </w:r>
      <w:r w:rsidR="00B3050F">
        <w:t xml:space="preserve"> Committee turn to agenda item </w:t>
      </w:r>
      <w:r w:rsidR="00F97066">
        <w:t>27</w:t>
      </w:r>
      <w:r w:rsidRPr="0026681E" w:rsidR="00B07D78">
        <w:t xml:space="preserve"> </w:t>
      </w:r>
      <w:r w:rsidRPr="004A523D" w:rsidR="00277A50">
        <w:t>and the vote on the opinion on</w:t>
      </w:r>
    </w:p>
    <w:p w:rsidRPr="009B638E" w:rsidR="00B07D78" w:rsidP="00EC0F0F" w:rsidRDefault="00B07D78" w14:paraId="1124364B" w14:textId="77777777">
      <w:pPr>
        <w:rPr>
          <w:sz w:val="16"/>
          <w:szCs w:val="16"/>
        </w:rPr>
      </w:pPr>
    </w:p>
    <w:p w:rsidRPr="00F97066" w:rsidR="00F97066" w:rsidP="00F97066" w:rsidRDefault="00F97066" w14:paraId="4D0B4A2A" w14:textId="77777777">
      <w:pPr>
        <w:ind w:left="709"/>
        <w:rPr>
          <w:i/>
        </w:rPr>
      </w:pPr>
      <w:r w:rsidRPr="00F97066">
        <w:rPr>
          <w:i/>
        </w:rPr>
        <w:t>A just transition to ensure a sustainable future for EU agri-food systems</w:t>
      </w:r>
    </w:p>
    <w:p w:rsidRPr="00472D00" w:rsidR="00E91C76" w:rsidP="00F97066" w:rsidRDefault="00F97066" w14:paraId="7E92E0AC" w14:textId="4528FCD5">
      <w:pPr>
        <w:ind w:left="709"/>
        <w:rPr>
          <w:iCs/>
        </w:rPr>
      </w:pPr>
      <w:r w:rsidRPr="00F97066">
        <w:rPr>
          <w:i/>
        </w:rPr>
        <w:t>(own-initiative opinion)</w:t>
      </w:r>
      <w:r w:rsidR="00820D0E">
        <w:rPr>
          <w:i/>
        </w:rPr>
        <w:t>.</w:t>
      </w:r>
    </w:p>
    <w:p w:rsidRPr="009B638E" w:rsidR="000E4B6B" w:rsidP="00493DC9" w:rsidRDefault="000E4B6B" w14:paraId="63C22FE7" w14:textId="77777777">
      <w:pPr>
        <w:rPr>
          <w:iCs/>
          <w:sz w:val="16"/>
          <w:szCs w:val="16"/>
        </w:rPr>
      </w:pPr>
    </w:p>
    <w:p w:rsidRPr="00040048" w:rsidR="000E4B6B" w:rsidP="00EC0F0F" w:rsidRDefault="000E4B6B" w14:paraId="2BB48FDB" w14:textId="50182E3E">
      <w:pPr>
        <w:rPr>
          <w:highlight w:val="yellow"/>
        </w:rPr>
      </w:pPr>
      <w:r w:rsidRPr="00311DA1">
        <w:t xml:space="preserve">The preliminary work had been carried out by the Section for </w:t>
      </w:r>
      <w:r w:rsidRPr="00311DA1">
        <w:fldChar w:fldCharType="begin"/>
      </w:r>
      <w:r w:rsidRPr="00311DA1">
        <w:instrText xml:space="preserve">  </w:instrText>
      </w:r>
      <w:r w:rsidRPr="00311DA1">
        <w:fldChar w:fldCharType="end"/>
      </w:r>
      <w:r w:rsidRPr="00311DA1" w:rsidR="00E044B6">
        <w:t>Agriculture, Rural Development and the</w:t>
      </w:r>
      <w:r w:rsidR="006617A2">
        <w:t> </w:t>
      </w:r>
      <w:r w:rsidRPr="00311DA1" w:rsidR="00E044B6">
        <w:t xml:space="preserve">Environment (president: </w:t>
      </w:r>
      <w:r w:rsidRPr="00025664" w:rsidR="00E044B6">
        <w:rPr>
          <w:b/>
        </w:rPr>
        <w:t xml:space="preserve">Mr </w:t>
      </w:r>
      <w:r w:rsidR="00CF7760">
        <w:rPr>
          <w:b/>
        </w:rPr>
        <w:t>Peter</w:t>
      </w:r>
      <w:r w:rsidRPr="00025664" w:rsidR="00025664">
        <w:rPr>
          <w:b/>
        </w:rPr>
        <w:t xml:space="preserve"> </w:t>
      </w:r>
      <w:r w:rsidRPr="00311DA1" w:rsidR="008672E4">
        <w:rPr>
          <w:b/>
          <w:bCs/>
        </w:rPr>
        <w:t>SCHMIDT</w:t>
      </w:r>
      <w:r w:rsidRPr="00311DA1" w:rsidR="00E044B6">
        <w:t>).</w:t>
      </w:r>
      <w:r w:rsidRPr="00311DA1">
        <w:t xml:space="preserve"> The rapporteur</w:t>
      </w:r>
      <w:r w:rsidRPr="0038160C" w:rsidR="0038160C">
        <w:t xml:space="preserve"> </w:t>
      </w:r>
      <w:r w:rsidRPr="00311DA1">
        <w:t>was</w:t>
      </w:r>
      <w:r w:rsidRPr="00BF3404">
        <w:rPr>
          <w:bCs/>
        </w:rPr>
        <w:t xml:space="preserve"> </w:t>
      </w:r>
      <w:r w:rsidR="00B3050F">
        <w:rPr>
          <w:b/>
          <w:bCs/>
        </w:rPr>
        <w:t>M</w:t>
      </w:r>
      <w:r w:rsidR="00F97066">
        <w:rPr>
          <w:b/>
          <w:bCs/>
        </w:rPr>
        <w:t>s</w:t>
      </w:r>
      <w:r w:rsidR="00B3050F">
        <w:rPr>
          <w:b/>
          <w:bCs/>
        </w:rPr>
        <w:t xml:space="preserve"> </w:t>
      </w:r>
      <w:r w:rsidR="00F97066">
        <w:rPr>
          <w:b/>
        </w:rPr>
        <w:t xml:space="preserve">Kerli ATS </w:t>
      </w:r>
      <w:r w:rsidRPr="00F97066" w:rsidR="00F97066">
        <w:rPr>
          <w:bCs/>
        </w:rPr>
        <w:t>and the co</w:t>
      </w:r>
      <w:r w:rsidR="00F97066">
        <w:rPr>
          <w:b/>
        </w:rPr>
        <w:t>-</w:t>
      </w:r>
      <w:r w:rsidRPr="00311DA1" w:rsidR="00F97066">
        <w:t>rapporteur</w:t>
      </w:r>
      <w:r w:rsidRPr="0038160C" w:rsidR="00F97066">
        <w:t xml:space="preserve"> </w:t>
      </w:r>
      <w:r w:rsidR="00F97066">
        <w:t xml:space="preserve">was </w:t>
      </w:r>
      <w:r w:rsidRPr="00F97066" w:rsidR="00F97066">
        <w:rPr>
          <w:b/>
          <w:bCs/>
        </w:rPr>
        <w:t>Mr Florian MARIN</w:t>
      </w:r>
      <w:r w:rsidRPr="00311DA1">
        <w:rPr>
          <w:b/>
          <w:bCs/>
        </w:rPr>
        <w:fldChar w:fldCharType="begin"/>
      </w:r>
      <w:r w:rsidRPr="00311DA1">
        <w:rPr>
          <w:b/>
          <w:bCs/>
        </w:rPr>
        <w:instrText xml:space="preserve">  </w:instrText>
      </w:r>
      <w:r w:rsidRPr="00311DA1">
        <w:rPr>
          <w:b/>
          <w:bCs/>
        </w:rPr>
        <w:fldChar w:fldCharType="end"/>
      </w:r>
      <w:r w:rsidRPr="00311DA1">
        <w:t>.</w:t>
      </w:r>
    </w:p>
    <w:p w:rsidR="008E1D18" w:rsidP="004A51A0" w:rsidRDefault="008E1D18" w14:paraId="48FF7D5B" w14:textId="5AC0CD87"/>
    <w:p w:rsidR="00340357" w:rsidP="009275A4" w:rsidRDefault="00340357" w14:paraId="1960D286" w14:textId="1EAA2926">
      <w:r w:rsidRPr="00B908B9">
        <w:rPr>
          <w:b/>
        </w:rPr>
        <w:t>The rapporteur</w:t>
      </w:r>
      <w:r w:rsidRPr="00B908B9">
        <w:t xml:space="preserve"> </w:t>
      </w:r>
      <w:r>
        <w:t xml:space="preserve">presented the opinion </w:t>
      </w:r>
      <w:r w:rsidRPr="0007579C">
        <w:t xml:space="preserve">and </w:t>
      </w:r>
      <w:r>
        <w:t>highlighted</w:t>
      </w:r>
      <w:r w:rsidR="009275A4">
        <w:t xml:space="preserve"> that</w:t>
      </w:r>
      <w:r w:rsidR="00076924">
        <w:t xml:space="preserve"> t</w:t>
      </w:r>
      <w:r w:rsidR="009275A4">
        <w:t xml:space="preserve">here </w:t>
      </w:r>
      <w:r w:rsidR="00076924">
        <w:t>are</w:t>
      </w:r>
      <w:r w:rsidR="009275A4">
        <w:t xml:space="preserve"> a number of challenges that the food producers are facing. The multi-cris</w:t>
      </w:r>
      <w:r w:rsidR="00076924">
        <w:t>i</w:t>
      </w:r>
      <w:r w:rsidR="009275A4">
        <w:t>s exposed the weaknesses of the system, that are affecting the entire food supply chain. The v</w:t>
      </w:r>
      <w:r w:rsidR="00A01974">
        <w:t xml:space="preserve">alue created in the supply chain </w:t>
      </w:r>
      <w:r w:rsidR="009275A4">
        <w:t xml:space="preserve">is </w:t>
      </w:r>
      <w:r w:rsidR="00A01974">
        <w:t>not distribute</w:t>
      </w:r>
      <w:r w:rsidR="009275A4">
        <w:t>d</w:t>
      </w:r>
      <w:r w:rsidR="00A01974">
        <w:t xml:space="preserve"> fair</w:t>
      </w:r>
      <w:r w:rsidR="009275A4">
        <w:t>l</w:t>
      </w:r>
      <w:r w:rsidR="00A01974">
        <w:t>y</w:t>
      </w:r>
      <w:r w:rsidR="00076924">
        <w:t xml:space="preserve">, </w:t>
      </w:r>
      <w:r w:rsidR="00A01974">
        <w:t xml:space="preserve"> farmers bear the most burden</w:t>
      </w:r>
      <w:r w:rsidR="009275A4">
        <w:t>, while at the same time they are in the weakest position.</w:t>
      </w:r>
    </w:p>
    <w:p w:rsidR="00A01974" w:rsidP="004A51A0" w:rsidRDefault="009275A4" w14:paraId="2BF9B4E4" w14:textId="7B100ADF">
      <w:r>
        <w:t>The s</w:t>
      </w:r>
      <w:r w:rsidR="00A01974">
        <w:t>ystem needs to be balanced</w:t>
      </w:r>
      <w:r>
        <w:t xml:space="preserve"> and policies should support a competitive food production, in line with climate needs. </w:t>
      </w:r>
      <w:r w:rsidR="00A01974">
        <w:t>Subsidies and principles of distribution impact the situation</w:t>
      </w:r>
      <w:r>
        <w:t xml:space="preserve">. Same principles should </w:t>
      </w:r>
      <w:r w:rsidR="00076924">
        <w:t>apply</w:t>
      </w:r>
      <w:r>
        <w:t xml:space="preserve"> to food systems. The opinion </w:t>
      </w:r>
      <w:r w:rsidR="00076924">
        <w:t>provides</w:t>
      </w:r>
      <w:r>
        <w:t xml:space="preserve"> concrete recommendations, to reach sustainable food systems.</w:t>
      </w:r>
    </w:p>
    <w:p w:rsidR="00A01974" w:rsidP="004A51A0" w:rsidRDefault="00A01974" w14:paraId="090EF57E" w14:textId="317E0054"/>
    <w:p w:rsidR="009275A4" w:rsidP="004A51A0" w:rsidRDefault="00340357" w14:paraId="55FC551B" w14:textId="60DADAC1">
      <w:r w:rsidRPr="00B908B9">
        <w:rPr>
          <w:b/>
        </w:rPr>
        <w:t xml:space="preserve">The </w:t>
      </w:r>
      <w:r>
        <w:rPr>
          <w:b/>
        </w:rPr>
        <w:t>co-</w:t>
      </w:r>
      <w:r w:rsidRPr="00B908B9">
        <w:rPr>
          <w:b/>
        </w:rPr>
        <w:t>rapporteur</w:t>
      </w:r>
      <w:r w:rsidR="009275A4">
        <w:rPr>
          <w:b/>
        </w:rPr>
        <w:t xml:space="preserve"> </w:t>
      </w:r>
      <w:r w:rsidR="009275A4">
        <w:t>highlighted that</w:t>
      </w:r>
      <w:r w:rsidR="00076924">
        <w:t xml:space="preserve"> w</w:t>
      </w:r>
      <w:r w:rsidRPr="009275A4" w:rsidR="009275A4">
        <w:t xml:space="preserve">e need </w:t>
      </w:r>
      <w:r w:rsidR="00076924">
        <w:t xml:space="preserve">a </w:t>
      </w:r>
      <w:r w:rsidRPr="009275A4" w:rsidR="009275A4">
        <w:t>J</w:t>
      </w:r>
      <w:r w:rsidR="009275A4">
        <w:t>ust Transition</w:t>
      </w:r>
      <w:r w:rsidRPr="009275A4" w:rsidR="009275A4">
        <w:t xml:space="preserve"> policy</w:t>
      </w:r>
      <w:r w:rsidR="00076924">
        <w:t>,</w:t>
      </w:r>
      <w:r w:rsidRPr="009275A4" w:rsidR="009275A4">
        <w:t xml:space="preserve"> addressing aspects in </w:t>
      </w:r>
      <w:r w:rsidRPr="009275A4" w:rsidR="00076924">
        <w:t>a</w:t>
      </w:r>
      <w:r w:rsidRPr="009275A4" w:rsidR="009275A4">
        <w:t xml:space="preserve"> holistic approach</w:t>
      </w:r>
      <w:r w:rsidR="009275A4">
        <w:t xml:space="preserve">. </w:t>
      </w:r>
      <w:r w:rsidR="00076924">
        <w:t xml:space="preserve">The principles of distributive justice, human rights, leaving no-one behind should be applied, among others. </w:t>
      </w:r>
      <w:r w:rsidR="009275A4">
        <w:t>C</w:t>
      </w:r>
      <w:r w:rsidRPr="009275A4" w:rsidR="009275A4">
        <w:t>ollective bargaining and reform of the social conditionality mechanisms</w:t>
      </w:r>
      <w:r w:rsidR="009275A4">
        <w:t xml:space="preserve"> is needed</w:t>
      </w:r>
      <w:r w:rsidRPr="009275A4" w:rsidR="009275A4">
        <w:t>.</w:t>
      </w:r>
      <w:r w:rsidR="00076924">
        <w:t xml:space="preserve"> The </w:t>
      </w:r>
      <w:r w:rsidR="005F7780">
        <w:t>c</w:t>
      </w:r>
      <w:r w:rsidR="00076924">
        <w:t xml:space="preserve">ommon </w:t>
      </w:r>
      <w:r w:rsidR="005F7780">
        <w:t>a</w:t>
      </w:r>
      <w:r w:rsidR="00076924">
        <w:t xml:space="preserve">gricultural </w:t>
      </w:r>
      <w:r w:rsidR="005F7780">
        <w:t>p</w:t>
      </w:r>
      <w:r w:rsidR="00076924">
        <w:t>olicy (</w:t>
      </w:r>
      <w:r w:rsidR="00A01974">
        <w:t>CAP</w:t>
      </w:r>
      <w:r w:rsidR="00076924">
        <w:t>) was</w:t>
      </w:r>
      <w:r w:rsidR="00A01974">
        <w:t xml:space="preserve"> not built for justice, </w:t>
      </w:r>
      <w:r w:rsidR="00076924">
        <w:t xml:space="preserve">it is </w:t>
      </w:r>
      <w:r w:rsidR="00A01974">
        <w:t>rather consolidating the current system</w:t>
      </w:r>
      <w:r w:rsidR="00076924">
        <w:t xml:space="preserve">. </w:t>
      </w:r>
      <w:r w:rsidRPr="009275A4" w:rsidR="009275A4">
        <w:t xml:space="preserve">Ethical distribution of power </w:t>
      </w:r>
      <w:r w:rsidR="009275A4">
        <w:t xml:space="preserve">does </w:t>
      </w:r>
      <w:r w:rsidRPr="009275A4" w:rsidR="009275A4">
        <w:t xml:space="preserve">not only </w:t>
      </w:r>
      <w:r w:rsidR="009275A4">
        <w:t xml:space="preserve">apply </w:t>
      </w:r>
      <w:r w:rsidR="00076924">
        <w:t>to</w:t>
      </w:r>
      <w:r w:rsidRPr="009275A4" w:rsidR="009275A4">
        <w:t xml:space="preserve"> workers but also </w:t>
      </w:r>
      <w:r w:rsidR="00076924">
        <w:t>to</w:t>
      </w:r>
      <w:r w:rsidRPr="009275A4" w:rsidR="009275A4">
        <w:t xml:space="preserve"> businesses.</w:t>
      </w:r>
    </w:p>
    <w:p w:rsidR="00A01974" w:rsidP="004A51A0" w:rsidRDefault="00A01974" w14:paraId="0F5CC995" w14:textId="47070D62">
      <w:r>
        <w:t>We cannot negotiate with climate</w:t>
      </w:r>
      <w:r w:rsidR="00076924">
        <w:t xml:space="preserve">. </w:t>
      </w:r>
      <w:r>
        <w:t xml:space="preserve">Food workers </w:t>
      </w:r>
      <w:r w:rsidR="00076924">
        <w:t xml:space="preserve">should not be forgotten. They </w:t>
      </w:r>
      <w:r>
        <w:t xml:space="preserve">are working </w:t>
      </w:r>
      <w:r w:rsidR="009275A4">
        <w:t xml:space="preserve">and living </w:t>
      </w:r>
      <w:r>
        <w:t xml:space="preserve">in </w:t>
      </w:r>
      <w:r w:rsidR="00E22C8B">
        <w:t>improper</w:t>
      </w:r>
      <w:r>
        <w:t xml:space="preserve"> conditions</w:t>
      </w:r>
      <w:r w:rsidR="00076924">
        <w:t>;</w:t>
      </w:r>
      <w:r>
        <w:t xml:space="preserve"> farmers are the backbone of rural society</w:t>
      </w:r>
      <w:r w:rsidR="00076924">
        <w:t xml:space="preserve">. By helping them we help rural communities as well. A </w:t>
      </w:r>
      <w:r>
        <w:t>J</w:t>
      </w:r>
      <w:r w:rsidR="009275A4">
        <w:t xml:space="preserve">ust </w:t>
      </w:r>
      <w:r>
        <w:t>T</w:t>
      </w:r>
      <w:r w:rsidR="00076924">
        <w:t>ransition</w:t>
      </w:r>
      <w:r>
        <w:t xml:space="preserve"> package of agri-food systems is relevant and </w:t>
      </w:r>
      <w:r w:rsidR="00076924">
        <w:t xml:space="preserve">is </w:t>
      </w:r>
      <w:r>
        <w:t>needed</w:t>
      </w:r>
      <w:r w:rsidR="00076924">
        <w:t>, we should not stay silent to injustice.</w:t>
      </w:r>
    </w:p>
    <w:p w:rsidR="00340357" w:rsidP="004A51A0" w:rsidRDefault="00340357" w14:paraId="6A00B927" w14:textId="38CC0547"/>
    <w:p w:rsidR="00340357" w:rsidP="00340357" w:rsidRDefault="00340357" w14:paraId="5B7F1085" w14:textId="66E2D165">
      <w:pPr>
        <w:autoSpaceDE w:val="0"/>
        <w:autoSpaceDN w:val="0"/>
      </w:pPr>
      <w:r w:rsidRPr="008E4DD8">
        <w:rPr>
          <w:iCs/>
        </w:rPr>
        <w:t xml:space="preserve">In the ensuing debate, </w:t>
      </w:r>
      <w:r w:rsidRPr="008E4DD8">
        <w:t>the following members took the floor:</w:t>
      </w:r>
      <w:r w:rsidRPr="008E4DD8">
        <w:rPr>
          <w:b/>
        </w:rPr>
        <w:t xml:space="preserve"> M</w:t>
      </w:r>
      <w:r w:rsidR="001E3E07">
        <w:rPr>
          <w:b/>
        </w:rPr>
        <w:t>s Piroska Kállay</w:t>
      </w:r>
      <w:r w:rsidR="005F7780">
        <w:rPr>
          <w:b/>
        </w:rPr>
        <w:t xml:space="preserve"> </w:t>
      </w:r>
      <w:r w:rsidR="005F7780">
        <w:rPr>
          <w:bCs/>
        </w:rPr>
        <w:t>and</w:t>
      </w:r>
      <w:r>
        <w:rPr>
          <w:b/>
        </w:rPr>
        <w:t xml:space="preserve"> Mr</w:t>
      </w:r>
      <w:r w:rsidRPr="001E3E07" w:rsidR="001E3E07">
        <w:rPr>
          <w:b/>
          <w:bCs/>
        </w:rPr>
        <w:t xml:space="preserve"> Marc Decoster</w:t>
      </w:r>
      <w:r w:rsidRPr="00340357">
        <w:rPr>
          <w:bCs/>
        </w:rPr>
        <w:t>. T</w:t>
      </w:r>
      <w:r w:rsidRPr="00BF6122">
        <w:t>he members raised the following issues:</w:t>
      </w:r>
    </w:p>
    <w:p w:rsidR="00DE2B19" w:rsidP="00340357" w:rsidRDefault="00DE2B19" w14:paraId="3EAB702E" w14:textId="51FB66AF">
      <w:pPr>
        <w:autoSpaceDE w:val="0"/>
        <w:autoSpaceDN w:val="0"/>
      </w:pPr>
    </w:p>
    <w:p w:rsidRPr="005F7780" w:rsidR="00DE2B19" w:rsidP="00340357" w:rsidRDefault="00DE2B19" w14:paraId="349F167A" w14:textId="61646968">
      <w:pPr>
        <w:autoSpaceDE w:val="0"/>
        <w:autoSpaceDN w:val="0"/>
        <w:rPr>
          <w:b/>
          <w:bCs/>
        </w:rPr>
      </w:pPr>
      <w:r w:rsidRPr="005F7780">
        <w:rPr>
          <w:b/>
          <w:bCs/>
        </w:rPr>
        <w:t>Ms Piroska K</w:t>
      </w:r>
      <w:r w:rsidR="005F7780">
        <w:rPr>
          <w:b/>
          <w:bCs/>
        </w:rPr>
        <w:t>Á</w:t>
      </w:r>
      <w:r w:rsidRPr="005F7780">
        <w:rPr>
          <w:b/>
          <w:bCs/>
        </w:rPr>
        <w:t>LLAY:</w:t>
      </w:r>
    </w:p>
    <w:p w:rsidRPr="005F7780" w:rsidR="00340357" w:rsidP="00340357" w:rsidRDefault="001E3E07" w14:paraId="6236E661" w14:textId="3512AC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Fairness</w:t>
      </w:r>
      <w:r w:rsidR="00A01974">
        <w:rPr>
          <w:rFonts w:ascii="Times New Roman" w:hAnsi="Times New Roman" w:cs="Times New Roman"/>
        </w:rPr>
        <w:t xml:space="preserve"> is a philosophical concept, members of society need to be heard, their opinions on food systems need to be heard</w:t>
      </w:r>
      <w:r w:rsidR="00DE2B19">
        <w:rPr>
          <w:rFonts w:ascii="Times New Roman" w:hAnsi="Times New Roman" w:cs="Times New Roman"/>
        </w:rPr>
        <w:t>;</w:t>
      </w:r>
    </w:p>
    <w:p w:rsidRPr="005F7780" w:rsidR="00076924" w:rsidP="00340357" w:rsidRDefault="00076924" w14:paraId="367B23E1" w14:textId="2B2B46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5F7780">
        <w:rPr>
          <w:rFonts w:ascii="Times New Roman" w:hAnsi="Times New Roman" w:cs="Times New Roman"/>
          <w:bCs/>
        </w:rPr>
        <w:t>Fairness, food availability and nutrition are public goods</w:t>
      </w:r>
      <w:r w:rsidR="00DE2B19">
        <w:rPr>
          <w:rFonts w:ascii="Times New Roman" w:hAnsi="Times New Roman" w:cs="Times New Roman"/>
          <w:bCs/>
        </w:rPr>
        <w:t>;</w:t>
      </w:r>
    </w:p>
    <w:p w:rsidRPr="00A01974" w:rsidR="00A01974" w:rsidP="00340357" w:rsidRDefault="00076924" w14:paraId="487E06F8" w14:textId="0943DB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 o</w:t>
      </w:r>
      <w:r w:rsidR="00A01974">
        <w:rPr>
          <w:rFonts w:ascii="Times New Roman" w:hAnsi="Times New Roman" w:cs="Times New Roman"/>
        </w:rPr>
        <w:t xml:space="preserve">pinion describes the route to </w:t>
      </w:r>
      <w:r>
        <w:rPr>
          <w:rFonts w:ascii="Times New Roman" w:hAnsi="Times New Roman" w:cs="Times New Roman"/>
        </w:rPr>
        <w:t xml:space="preserve">a </w:t>
      </w:r>
      <w:r w:rsidR="00A01974">
        <w:rPr>
          <w:rFonts w:ascii="Times New Roman" w:hAnsi="Times New Roman" w:cs="Times New Roman"/>
        </w:rPr>
        <w:t xml:space="preserve">fair transition – for </w:t>
      </w:r>
      <w:r>
        <w:rPr>
          <w:rFonts w:ascii="Times New Roman" w:hAnsi="Times New Roman" w:cs="Times New Roman"/>
        </w:rPr>
        <w:t xml:space="preserve">this </w:t>
      </w:r>
      <w:r w:rsidR="00A01974">
        <w:rPr>
          <w:rFonts w:ascii="Times New Roman" w:hAnsi="Times New Roman" w:cs="Times New Roman"/>
        </w:rPr>
        <w:t>cooperation of the state and civil society</w:t>
      </w:r>
      <w:r>
        <w:rPr>
          <w:rFonts w:ascii="Times New Roman" w:hAnsi="Times New Roman" w:cs="Times New Roman"/>
        </w:rPr>
        <w:t xml:space="preserve"> is needed</w:t>
      </w:r>
      <w:r w:rsidR="00DE2B19">
        <w:rPr>
          <w:rFonts w:ascii="Times New Roman" w:hAnsi="Times New Roman" w:cs="Times New Roman"/>
        </w:rPr>
        <w:t>;</w:t>
      </w:r>
    </w:p>
    <w:p w:rsidRPr="005F7780" w:rsidR="00A01974" w:rsidP="00340357" w:rsidRDefault="00A01974" w14:paraId="43293663" w14:textId="4D6566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Nobody should decide about us without us</w:t>
      </w:r>
      <w:r w:rsidR="00DE2B19">
        <w:rPr>
          <w:rFonts w:ascii="Times New Roman" w:hAnsi="Times New Roman" w:cs="Times New Roman"/>
        </w:rPr>
        <w:t>.</w:t>
      </w:r>
    </w:p>
    <w:p w:rsidRPr="005F7780" w:rsidR="00DE2B19" w:rsidP="00DE2B19" w:rsidRDefault="00DE2B19" w14:paraId="0D8C41E1" w14:textId="77777777">
      <w:pPr>
        <w:rPr>
          <w:b/>
          <w:sz w:val="18"/>
          <w:szCs w:val="18"/>
        </w:rPr>
      </w:pPr>
    </w:p>
    <w:p w:rsidRPr="005F7780" w:rsidR="00DE2B19" w:rsidP="005F7780" w:rsidRDefault="00DE2B19" w14:paraId="6CE291C1" w14:textId="32F8CAE3">
      <w:pPr>
        <w:rPr>
          <w:b/>
        </w:rPr>
      </w:pPr>
      <w:r>
        <w:rPr>
          <w:b/>
        </w:rPr>
        <w:t>Mr Marc DECOSTER:</w:t>
      </w:r>
    </w:p>
    <w:p w:rsidRPr="001E3E07" w:rsidR="00340357" w:rsidP="00340357" w:rsidRDefault="00076924" w14:paraId="567CB25C" w14:textId="3AA591F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F7780">
        <w:rPr>
          <w:rFonts w:ascii="Times New Roman" w:hAnsi="Times New Roman" w:cs="Times New Roman"/>
        </w:rPr>
        <w:t>Maintain</w:t>
      </w:r>
      <w:r w:rsidR="00A01974">
        <w:rPr>
          <w:rFonts w:ascii="Times New Roman" w:hAnsi="Times New Roman" w:cs="Times New Roman"/>
        </w:rPr>
        <w:t xml:space="preserve"> the support for farmers to </w:t>
      </w:r>
      <w:r>
        <w:rPr>
          <w:rFonts w:ascii="Times New Roman" w:hAnsi="Times New Roman" w:cs="Times New Roman"/>
        </w:rPr>
        <w:t xml:space="preserve">the </w:t>
      </w:r>
      <w:r w:rsidR="00A01974">
        <w:rPr>
          <w:rFonts w:ascii="Times New Roman" w:hAnsi="Times New Roman" w:cs="Times New Roman"/>
        </w:rPr>
        <w:t xml:space="preserve">maximum, </w:t>
      </w:r>
      <w:r>
        <w:rPr>
          <w:rFonts w:ascii="Times New Roman" w:hAnsi="Times New Roman" w:cs="Times New Roman"/>
        </w:rPr>
        <w:t xml:space="preserve">as it is very </w:t>
      </w:r>
      <w:r w:rsidR="00A01974">
        <w:rPr>
          <w:rFonts w:ascii="Times New Roman" w:hAnsi="Times New Roman" w:cs="Times New Roman"/>
        </w:rPr>
        <w:t xml:space="preserve">important </w:t>
      </w:r>
      <w:r>
        <w:rPr>
          <w:rFonts w:ascii="Times New Roman" w:hAnsi="Times New Roman" w:cs="Times New Roman"/>
        </w:rPr>
        <w:t xml:space="preserve">to think on </w:t>
      </w:r>
      <w:r w:rsidR="00A01974">
        <w:rPr>
          <w:rFonts w:ascii="Times New Roman" w:hAnsi="Times New Roman" w:cs="Times New Roman"/>
        </w:rPr>
        <w:t>what we will eat tomorrow</w:t>
      </w:r>
      <w:r w:rsidR="00DE2B19">
        <w:rPr>
          <w:rFonts w:ascii="Times New Roman" w:hAnsi="Times New Roman" w:cs="Times New Roman"/>
        </w:rPr>
        <w:t>.</w:t>
      </w:r>
    </w:p>
    <w:p w:rsidRPr="00E66767" w:rsidR="00340357" w:rsidP="004A51A0" w:rsidRDefault="00340357" w14:paraId="3C3A55B6" w14:textId="77777777"/>
    <w:p w:rsidRPr="00E66767" w:rsidR="007F4856" w:rsidP="007F4856" w:rsidRDefault="007F4856" w14:paraId="474215AD" w14:textId="77777777">
      <w:pPr>
        <w:rPr>
          <w:b/>
        </w:rPr>
      </w:pPr>
      <w:r w:rsidRPr="00E66767">
        <w:rPr>
          <w:b/>
        </w:rPr>
        <w:t>Vote on the opinion as a whole</w:t>
      </w:r>
    </w:p>
    <w:p w:rsidRPr="00E66767" w:rsidR="007F4856" w:rsidP="007F4856" w:rsidRDefault="007F4856" w14:paraId="4D466690" w14:textId="77777777"/>
    <w:p w:rsidRPr="00E66767" w:rsidR="007F4856" w:rsidP="007F4856" w:rsidRDefault="007F4856" w14:paraId="20D97E8D" w14:textId="2D893766">
      <w:r w:rsidRPr="00E66767">
        <w:t xml:space="preserve">The opinion was put to vote and adopted by the Assembly by </w:t>
      </w:r>
      <w:r w:rsidR="00E22C8B">
        <w:t>136</w:t>
      </w:r>
      <w:r w:rsidRPr="00E66767">
        <w:t xml:space="preserve"> votes in favour</w:t>
      </w:r>
      <w:r w:rsidR="00BA0C3B">
        <w:t xml:space="preserve">, </w:t>
      </w:r>
      <w:r w:rsidR="00E22C8B">
        <w:t>no</w:t>
      </w:r>
      <w:r w:rsidR="00BA0C3B">
        <w:t xml:space="preserve"> votes against</w:t>
      </w:r>
      <w:r w:rsidRPr="00E66767" w:rsidR="00E66767">
        <w:t xml:space="preserve"> </w:t>
      </w:r>
      <w:r w:rsidRPr="00E66767">
        <w:t xml:space="preserve">and </w:t>
      </w:r>
      <w:r w:rsidR="00E22C8B">
        <w:t>9</w:t>
      </w:r>
      <w:r w:rsidRPr="00E66767">
        <w:t> abstention</w:t>
      </w:r>
      <w:r w:rsidRPr="00E66767" w:rsidR="00794661">
        <w:t>s</w:t>
      </w:r>
      <w:r w:rsidRPr="00E66767" w:rsidR="00314C92">
        <w:t>.</w:t>
      </w:r>
    </w:p>
    <w:p w:rsidRPr="0026681E" w:rsidR="000E4B6B" w:rsidP="00EC0F0F" w:rsidRDefault="000E4B6B" w14:paraId="5E260EFF" w14:textId="77777777">
      <w:pPr>
        <w:jc w:val="center"/>
      </w:pPr>
      <w:r w:rsidRPr="0026681E">
        <w:t>_____________</w:t>
      </w:r>
    </w:p>
    <w:sectPr w:rsidRPr="0026681E" w:rsidR="000E4B6B" w:rsidSect="00731FF6">
      <w:footerReference w:type="default" r:id="rId8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32472" w14:textId="77777777" w:rsidR="009945EF" w:rsidRDefault="009945EF">
      <w:r>
        <w:separator/>
      </w:r>
    </w:p>
  </w:endnote>
  <w:endnote w:type="continuationSeparator" w:id="0">
    <w:p w14:paraId="7E3D577B" w14:textId="77777777" w:rsidR="009945EF" w:rsidRDefault="0099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768E6" w14:textId="1A7CD5A9" w:rsidR="00964A13" w:rsidRPr="00731FF6" w:rsidRDefault="00EB63E5" w:rsidP="00731FF6">
    <w:pPr>
      <w:pStyle w:val="Footer"/>
    </w:pPr>
    <w:r>
      <w:t>NAT/</w:t>
    </w:r>
    <w:r w:rsidR="0034345A">
      <w:t>9</w:t>
    </w:r>
    <w:r w:rsidR="00F97066">
      <w:t>25</w:t>
    </w:r>
    <w:r>
      <w:t xml:space="preserve"> – EESC-202</w:t>
    </w:r>
    <w:r w:rsidR="00635EF3">
      <w:t>4</w:t>
    </w:r>
    <w:r w:rsidR="00040048">
      <w:t>-</w:t>
    </w:r>
    <w:r w:rsidR="00B3050F">
      <w:t>0</w:t>
    </w:r>
    <w:r w:rsidR="00635EF3">
      <w:t>0</w:t>
    </w:r>
    <w:r w:rsidR="00F97066">
      <w:t>599</w:t>
    </w:r>
    <w:r w:rsidR="00731FF6">
      <w:t>-00-0</w:t>
    </w:r>
    <w:r w:rsidR="00040048">
      <w:t>0</w:t>
    </w:r>
    <w:r w:rsidR="00731FF6">
      <w:t xml:space="preserve">-CR-REF (EN) </w:t>
    </w:r>
    <w:r w:rsidR="00731FF6">
      <w:fldChar w:fldCharType="begin"/>
    </w:r>
    <w:r w:rsidR="00731FF6">
      <w:instrText xml:space="preserve"> PAGE  \* Arabic  \* MERGEFORMAT </w:instrText>
    </w:r>
    <w:r w:rsidR="00731FF6">
      <w:fldChar w:fldCharType="separate"/>
    </w:r>
    <w:r w:rsidR="00586614">
      <w:rPr>
        <w:noProof/>
      </w:rPr>
      <w:t>1</w:t>
    </w:r>
    <w:r w:rsidR="00731FF6">
      <w:fldChar w:fldCharType="end"/>
    </w:r>
    <w:r w:rsidR="00731FF6">
      <w:t>/</w:t>
    </w:r>
    <w:r w:rsidR="00731FF6">
      <w:fldChar w:fldCharType="begin"/>
    </w:r>
    <w:r w:rsidR="00731FF6">
      <w:instrText xml:space="preserve"> NUMPAGES </w:instrText>
    </w:r>
    <w:r w:rsidR="00731FF6">
      <w:fldChar w:fldCharType="separate"/>
    </w:r>
    <w:r w:rsidR="00586614">
      <w:rPr>
        <w:noProof/>
      </w:rPr>
      <w:t>1</w:t>
    </w:r>
    <w:r w:rsidR="00731FF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36D09" w14:textId="77777777" w:rsidR="009945EF" w:rsidRDefault="009945EF">
      <w:r>
        <w:separator/>
      </w:r>
    </w:p>
  </w:footnote>
  <w:footnote w:type="continuationSeparator" w:id="0">
    <w:p w14:paraId="7E0E824C" w14:textId="77777777" w:rsidR="009945EF" w:rsidRDefault="0099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EF14D6B"/>
    <w:multiLevelType w:val="hybridMultilevel"/>
    <w:tmpl w:val="287C6A26"/>
    <w:lvl w:ilvl="0" w:tplc="EF6C9F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75BE0"/>
    <w:multiLevelType w:val="hybridMultilevel"/>
    <w:tmpl w:val="E262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BE6725"/>
    <w:multiLevelType w:val="hybridMultilevel"/>
    <w:tmpl w:val="8120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D2171"/>
    <w:multiLevelType w:val="hybridMultilevel"/>
    <w:tmpl w:val="3332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E2F6B"/>
    <w:multiLevelType w:val="hybridMultilevel"/>
    <w:tmpl w:val="9F5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66376"/>
    <w:multiLevelType w:val="hybridMultilevel"/>
    <w:tmpl w:val="F6D863BE"/>
    <w:lvl w:ilvl="0" w:tplc="4EC2B6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745FC6"/>
    <w:multiLevelType w:val="hybridMultilevel"/>
    <w:tmpl w:val="2C92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CC9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B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BE" w:vendorID="64" w:dllVersion="4096" w:nlCheck="1" w:checkStyle="0"/>
  <w:activeWritingStyle w:appName="MSWord" w:lang="en-AU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17C09"/>
    <w:rsid w:val="00025664"/>
    <w:rsid w:val="000379FF"/>
    <w:rsid w:val="00040048"/>
    <w:rsid w:val="0007018F"/>
    <w:rsid w:val="00076924"/>
    <w:rsid w:val="000825AA"/>
    <w:rsid w:val="000876C1"/>
    <w:rsid w:val="000A762B"/>
    <w:rsid w:val="000B3441"/>
    <w:rsid w:val="000C1F88"/>
    <w:rsid w:val="000E421B"/>
    <w:rsid w:val="000E4B6B"/>
    <w:rsid w:val="000F03D6"/>
    <w:rsid w:val="0013027E"/>
    <w:rsid w:val="00132A13"/>
    <w:rsid w:val="00143A71"/>
    <w:rsid w:val="0015330A"/>
    <w:rsid w:val="00165632"/>
    <w:rsid w:val="00171903"/>
    <w:rsid w:val="00176459"/>
    <w:rsid w:val="001841A4"/>
    <w:rsid w:val="00187C68"/>
    <w:rsid w:val="001A2121"/>
    <w:rsid w:val="001E3C9C"/>
    <w:rsid w:val="001E3E07"/>
    <w:rsid w:val="001F681C"/>
    <w:rsid w:val="001F7C92"/>
    <w:rsid w:val="002158D0"/>
    <w:rsid w:val="00220590"/>
    <w:rsid w:val="002346F9"/>
    <w:rsid w:val="00252FDA"/>
    <w:rsid w:val="0026681E"/>
    <w:rsid w:val="00273FDB"/>
    <w:rsid w:val="00277A50"/>
    <w:rsid w:val="0029332E"/>
    <w:rsid w:val="00297572"/>
    <w:rsid w:val="002A18EB"/>
    <w:rsid w:val="002A4667"/>
    <w:rsid w:val="00305E8F"/>
    <w:rsid w:val="00306C25"/>
    <w:rsid w:val="00311DA1"/>
    <w:rsid w:val="00314C92"/>
    <w:rsid w:val="00320C0B"/>
    <w:rsid w:val="00321070"/>
    <w:rsid w:val="00340357"/>
    <w:rsid w:val="0034345A"/>
    <w:rsid w:val="003439B0"/>
    <w:rsid w:val="00350ABE"/>
    <w:rsid w:val="00362653"/>
    <w:rsid w:val="00367D7B"/>
    <w:rsid w:val="00372347"/>
    <w:rsid w:val="00380FD2"/>
    <w:rsid w:val="0038160C"/>
    <w:rsid w:val="003817F5"/>
    <w:rsid w:val="00390939"/>
    <w:rsid w:val="003940DD"/>
    <w:rsid w:val="003A4FC9"/>
    <w:rsid w:val="003A7EF4"/>
    <w:rsid w:val="003B10A7"/>
    <w:rsid w:val="003B33B1"/>
    <w:rsid w:val="003C2604"/>
    <w:rsid w:val="003C595E"/>
    <w:rsid w:val="003E0E07"/>
    <w:rsid w:val="003E1619"/>
    <w:rsid w:val="003F2C20"/>
    <w:rsid w:val="00401445"/>
    <w:rsid w:val="0041467E"/>
    <w:rsid w:val="00423299"/>
    <w:rsid w:val="00451A25"/>
    <w:rsid w:val="004603C7"/>
    <w:rsid w:val="00465BDD"/>
    <w:rsid w:val="00472D00"/>
    <w:rsid w:val="004740E3"/>
    <w:rsid w:val="00474699"/>
    <w:rsid w:val="00480799"/>
    <w:rsid w:val="00480D6B"/>
    <w:rsid w:val="00491EDC"/>
    <w:rsid w:val="00493DC9"/>
    <w:rsid w:val="004A51A0"/>
    <w:rsid w:val="004B7D8F"/>
    <w:rsid w:val="004C2A36"/>
    <w:rsid w:val="004D3E85"/>
    <w:rsid w:val="004E660A"/>
    <w:rsid w:val="004F00CA"/>
    <w:rsid w:val="004F0121"/>
    <w:rsid w:val="0051567B"/>
    <w:rsid w:val="00517DD4"/>
    <w:rsid w:val="00526206"/>
    <w:rsid w:val="00564B0D"/>
    <w:rsid w:val="00586614"/>
    <w:rsid w:val="00587604"/>
    <w:rsid w:val="00590C1E"/>
    <w:rsid w:val="005915CB"/>
    <w:rsid w:val="005E1A79"/>
    <w:rsid w:val="005F0758"/>
    <w:rsid w:val="005F6C11"/>
    <w:rsid w:val="005F7780"/>
    <w:rsid w:val="0060649D"/>
    <w:rsid w:val="00612F71"/>
    <w:rsid w:val="00622581"/>
    <w:rsid w:val="00623537"/>
    <w:rsid w:val="00631C01"/>
    <w:rsid w:val="00635EF3"/>
    <w:rsid w:val="00642F85"/>
    <w:rsid w:val="00646E27"/>
    <w:rsid w:val="00656880"/>
    <w:rsid w:val="006617A2"/>
    <w:rsid w:val="00666782"/>
    <w:rsid w:val="00673F77"/>
    <w:rsid w:val="00677415"/>
    <w:rsid w:val="00686C57"/>
    <w:rsid w:val="006878F5"/>
    <w:rsid w:val="00696398"/>
    <w:rsid w:val="006D2958"/>
    <w:rsid w:val="006E5263"/>
    <w:rsid w:val="006E7D5B"/>
    <w:rsid w:val="006F3550"/>
    <w:rsid w:val="006F67B3"/>
    <w:rsid w:val="006F6B89"/>
    <w:rsid w:val="0071115F"/>
    <w:rsid w:val="00711E11"/>
    <w:rsid w:val="007216CB"/>
    <w:rsid w:val="00724D8C"/>
    <w:rsid w:val="00731FF6"/>
    <w:rsid w:val="0073571F"/>
    <w:rsid w:val="00747F61"/>
    <w:rsid w:val="00774B90"/>
    <w:rsid w:val="007775C5"/>
    <w:rsid w:val="007931FA"/>
    <w:rsid w:val="00794661"/>
    <w:rsid w:val="00795717"/>
    <w:rsid w:val="007C6A55"/>
    <w:rsid w:val="007E2AE5"/>
    <w:rsid w:val="007E37BD"/>
    <w:rsid w:val="007F4856"/>
    <w:rsid w:val="00800432"/>
    <w:rsid w:val="00820D0E"/>
    <w:rsid w:val="00826375"/>
    <w:rsid w:val="00862EFF"/>
    <w:rsid w:val="008672E4"/>
    <w:rsid w:val="008755B3"/>
    <w:rsid w:val="008863CA"/>
    <w:rsid w:val="00897B26"/>
    <w:rsid w:val="008A371F"/>
    <w:rsid w:val="008A75BF"/>
    <w:rsid w:val="008B0406"/>
    <w:rsid w:val="008B6066"/>
    <w:rsid w:val="008C52C0"/>
    <w:rsid w:val="008E1D18"/>
    <w:rsid w:val="008F0FBD"/>
    <w:rsid w:val="008F2211"/>
    <w:rsid w:val="00911202"/>
    <w:rsid w:val="00920004"/>
    <w:rsid w:val="00921008"/>
    <w:rsid w:val="009275A4"/>
    <w:rsid w:val="009326E3"/>
    <w:rsid w:val="00955091"/>
    <w:rsid w:val="00961F04"/>
    <w:rsid w:val="00964A13"/>
    <w:rsid w:val="00975A93"/>
    <w:rsid w:val="00981052"/>
    <w:rsid w:val="00986E4C"/>
    <w:rsid w:val="009945EF"/>
    <w:rsid w:val="00995C39"/>
    <w:rsid w:val="009A5AD0"/>
    <w:rsid w:val="009B4905"/>
    <w:rsid w:val="009B638E"/>
    <w:rsid w:val="009D2179"/>
    <w:rsid w:val="009E50AE"/>
    <w:rsid w:val="009E7017"/>
    <w:rsid w:val="00A01974"/>
    <w:rsid w:val="00A30E67"/>
    <w:rsid w:val="00A45380"/>
    <w:rsid w:val="00A53158"/>
    <w:rsid w:val="00A65456"/>
    <w:rsid w:val="00A67235"/>
    <w:rsid w:val="00A8170E"/>
    <w:rsid w:val="00AA34E7"/>
    <w:rsid w:val="00AF78EC"/>
    <w:rsid w:val="00AF7E61"/>
    <w:rsid w:val="00B07D78"/>
    <w:rsid w:val="00B15EF3"/>
    <w:rsid w:val="00B20E3B"/>
    <w:rsid w:val="00B3050F"/>
    <w:rsid w:val="00B314B5"/>
    <w:rsid w:val="00B4722E"/>
    <w:rsid w:val="00B63EA0"/>
    <w:rsid w:val="00B85A31"/>
    <w:rsid w:val="00BA0C3B"/>
    <w:rsid w:val="00BB7128"/>
    <w:rsid w:val="00BC6AB4"/>
    <w:rsid w:val="00BC6C5B"/>
    <w:rsid w:val="00BD70E0"/>
    <w:rsid w:val="00BE7410"/>
    <w:rsid w:val="00BF04B3"/>
    <w:rsid w:val="00BF3404"/>
    <w:rsid w:val="00BF6122"/>
    <w:rsid w:val="00C05B64"/>
    <w:rsid w:val="00C0708F"/>
    <w:rsid w:val="00C0710E"/>
    <w:rsid w:val="00C70B75"/>
    <w:rsid w:val="00C8706B"/>
    <w:rsid w:val="00C87758"/>
    <w:rsid w:val="00C94844"/>
    <w:rsid w:val="00C97437"/>
    <w:rsid w:val="00CD69D0"/>
    <w:rsid w:val="00CF7760"/>
    <w:rsid w:val="00D236B3"/>
    <w:rsid w:val="00D317C7"/>
    <w:rsid w:val="00D318AA"/>
    <w:rsid w:val="00D54F5F"/>
    <w:rsid w:val="00D7184E"/>
    <w:rsid w:val="00D806A2"/>
    <w:rsid w:val="00D8680F"/>
    <w:rsid w:val="00DD05A8"/>
    <w:rsid w:val="00DE2B19"/>
    <w:rsid w:val="00DF79D3"/>
    <w:rsid w:val="00E044B6"/>
    <w:rsid w:val="00E22879"/>
    <w:rsid w:val="00E22C8B"/>
    <w:rsid w:val="00E24886"/>
    <w:rsid w:val="00E25872"/>
    <w:rsid w:val="00E33D6C"/>
    <w:rsid w:val="00E56478"/>
    <w:rsid w:val="00E57C05"/>
    <w:rsid w:val="00E645C2"/>
    <w:rsid w:val="00E66767"/>
    <w:rsid w:val="00E80BB7"/>
    <w:rsid w:val="00E91C76"/>
    <w:rsid w:val="00EB63E5"/>
    <w:rsid w:val="00EB7A44"/>
    <w:rsid w:val="00EC0F0F"/>
    <w:rsid w:val="00EC19C2"/>
    <w:rsid w:val="00EC483E"/>
    <w:rsid w:val="00ED6BB4"/>
    <w:rsid w:val="00EE1D62"/>
    <w:rsid w:val="00F01BB5"/>
    <w:rsid w:val="00F01EB5"/>
    <w:rsid w:val="00F0777A"/>
    <w:rsid w:val="00F15097"/>
    <w:rsid w:val="00F201B8"/>
    <w:rsid w:val="00F5196E"/>
    <w:rsid w:val="00F8321F"/>
    <w:rsid w:val="00F97066"/>
    <w:rsid w:val="00FA543A"/>
    <w:rsid w:val="00FB03DC"/>
    <w:rsid w:val="00FC4700"/>
    <w:rsid w:val="00FC55F1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C9B92"/>
  <w15:docId w15:val="{DB099966-C1A4-45A7-A10E-36B4BEF4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aliases w:val="Footnote text,Reference,Fußnote,Footnote Text Char Char,Footnote Text Char Char Char Char,Footnote Text1,Footnote Text Char Char Char,Fu§notentext Char,Fu§notentext Char1 Char1,Fu§notentext Char Char Char Char,o,fn,Fußn,Fußnotentextf,FA Fu"/>
    <w:basedOn w:val="Normal"/>
    <w:link w:val="FootnoteTextChar"/>
    <w:uiPriority w:val="99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Reference Char,Fußnote Char,Footnote Text Char Char Char1,Footnote Text Char Char Char Char Char,Footnote Text1 Char,Footnote Text Char Char Char Char1,Fu§notentext Char Char,Fu§notentext Char1 Char1 Char,o Char"/>
    <w:basedOn w:val="DefaultParagraphFont"/>
    <w:link w:val="FootnoteText"/>
    <w:uiPriority w:val="99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aliases w:val="Footnote Reference Superscript,BVI fnr, BVI fnr,Footnote symbol,EN Footnote Reference,Times 10 Point,Exposant 3 Point,Footnote reference number,note TESI,stylish,SUPERS,number,no...,Footnote,Ref,de nota al pie,Footnote Reference1"/>
    <w:basedOn w:val="DefaultParagraphFont"/>
    <w:uiPriority w:val="99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37BD"/>
    <w:pPr>
      <w:spacing w:line="240" w:lineRule="auto"/>
      <w:ind w:left="720"/>
      <w:jc w:val="left"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F61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F7M6YNZUATRX-416430479-14106</_dlc_DocId>
    <_dlc_DocIdUrl xmlns="59ace41b-6786-4ce3-be71-52c27066c6ef">
      <Url>http://dm/eesc/2024/_layouts/15/DocIdRedir.aspx?ID=F7M6YNZUATRX-416430479-14106</Url>
      <Description>F7M6YNZUATRX-416430479-14106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2024-09-19T12:00:00+00:00</ProductionDate>
    <FicheYear xmlns="59ace41b-6786-4ce3-be71-52c27066c6ef">2024</FicheYear>
    <DocumentNumber xmlns="1178e5e2-058a-41a1-9851-331c7b3fffb8">599</DocumentNumber>
    <DocumentVersion xmlns="59ace41b-6786-4ce3-be71-52c27066c6ef">0</DocumentVersion>
    <DossierNumber xmlns="59ace41b-6786-4ce3-be71-52c27066c6ef">925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8</Value>
      <Value>6</Value>
      <Value>5</Value>
      <Value>38</Value>
      <Value>71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ATS &amp; MARIN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6877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2024-09-18T12:00:00+00:00</AdoptionDate>
    <RequestingService xmlns="59ace41b-6786-4ce3-be71-52c27066c6ef">Systèmes alimentaires durables, environnement, dév. rural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F7AD9-1FD7-4342-A35D-73C54BD9B402}"/>
</file>

<file path=customXml/itemProps2.xml><?xml version="1.0" encoding="utf-8"?>
<ds:datastoreItem xmlns:ds="http://schemas.openxmlformats.org/officeDocument/2006/customXml" ds:itemID="{1A385691-B6B2-443D-9080-3B88DD804AA7}"/>
</file>

<file path=customXml/itemProps3.xml><?xml version="1.0" encoding="utf-8"?>
<ds:datastoreItem xmlns:ds="http://schemas.openxmlformats.org/officeDocument/2006/customXml" ds:itemID="{B708EAD9-9EAA-4AA0-8320-CF8886B7CA0C}"/>
</file>

<file path=customXml/itemProps4.xml><?xml version="1.0" encoding="utf-8"?>
<ds:datastoreItem xmlns:ds="http://schemas.openxmlformats.org/officeDocument/2006/customXml" ds:itemID="{0A9CBFA2-624E-4F7F-BFFA-09754B71E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just transition to ensure a sustainable future for EU agri-food systems</dc:title>
  <dc:subject>Record of proceedings</dc:subject>
  <dc:creator>Hilary Morris</dc:creator>
  <cp:keywords>EESC-2024-00599-00-00-CR-TRA-EN</cp:keywords>
  <dc:description>Rapporteur: - ATS &amp; MARIN Original language: - EN Date of document: - 19/09/2024 Date of meeting: -  External documents: -  Administrator responsible: -  KOLYVA Myrto</dc:description>
  <cp:lastModifiedBy>TDriveSVCUserProd</cp:lastModifiedBy>
  <cp:revision>57</cp:revision>
  <cp:lastPrinted>2004-02-16T15:16:00Z</cp:lastPrinted>
  <dcterms:created xsi:type="dcterms:W3CDTF">2021-07-12T14:09:00Z</dcterms:created>
  <dcterms:modified xsi:type="dcterms:W3CDTF">2024-09-19T15:03:00Z</dcterms:modified>
  <cp:category>NAT/925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0x010100EA97B91038054C99906057A708A1480A00E20A70424F8EF14D84929FAE9E34774B</vt:lpwstr>
  </property>
  <property fmtid="{D5CDD505-2E9C-101B-9397-08002B2CF9AE}" pid="3" name="_dlc_DocIdItemGuid">
    <vt:lpwstr>88539c2b-68fa-400c-8934-04a957589f59</vt:lpwstr>
  </property>
  <property fmtid="{D5CDD505-2E9C-101B-9397-08002B2CF9AE}" pid="4" name="AvailableTranslations">
    <vt:lpwstr>5;#EN|f2175f21-25d7-44a3-96da-d6a61b075e1b</vt:lpwstr>
  </property>
  <property fmtid="{D5CDD505-2E9C-101B-9397-08002B2CF9AE}" pid="5" name="DocumentType_0">
    <vt:lpwstr>CR|3d8a0a7b-557a-49c4-997f-22056dbd9ff4</vt:lpwstr>
  </property>
  <property fmtid="{D5CDD505-2E9C-101B-9397-08002B2CF9AE}" pid="6" name="DossierName_0">
    <vt:lpwstr>NAT|b263ab5d-0564-42a8-87bf-1cc57d938922</vt:lpwstr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599</vt:i4>
  </property>
  <property fmtid="{D5CDD505-2E9C-101B-9397-08002B2CF9AE}" pid="9" name="FicheYear">
    <vt:i4>2024</vt:i4>
  </property>
  <property fmtid="{D5CDD505-2E9C-101B-9397-08002B2CF9AE}" pid="10" name="DocumentVersion">
    <vt:i4>0</vt:i4>
  </property>
  <property fmtid="{D5CDD505-2E9C-101B-9397-08002B2CF9AE}" pid="11" name="DossierNumber">
    <vt:i4>925</vt:i4>
  </property>
  <property fmtid="{D5CDD505-2E9C-101B-9397-08002B2CF9AE}" pid="12" name="DocumentStatus">
    <vt:lpwstr>38;#REF|722611fd-7eaf-44e3-8780-a3226646f5f0</vt:lpwstr>
  </property>
  <property fmtid="{D5CDD505-2E9C-101B-9397-08002B2CF9AE}" pid="13" name="DocumentPart">
    <vt:i4>0</vt:i4>
  </property>
  <property fmtid="{D5CDD505-2E9C-101B-9397-08002B2CF9AE}" pid="14" name="DossierName">
    <vt:lpwstr>2;#NAT|b263ab5d-0564-42a8-87bf-1cc57d938922</vt:lpwstr>
  </property>
  <property fmtid="{D5CDD505-2E9C-101B-9397-08002B2CF9AE}" pid="15" name="DocumentSource">
    <vt:lpwstr>1;#EESC|422833ec-8d7e-4e65-8e4e-8bed07ffb729</vt:lpwstr>
  </property>
  <property fmtid="{D5CDD505-2E9C-101B-9397-08002B2CF9AE}" pid="16" name="AdoptionDate">
    <vt:filetime>2024-09-18T12:00:00Z</vt:filetime>
  </property>
  <property fmtid="{D5CDD505-2E9C-101B-9397-08002B2CF9AE}" pid="17" name="DocumentType">
    <vt:lpwstr>71;#CR|3d8a0a7b-557a-49c4-997f-22056dbd9ff4</vt:lpwstr>
  </property>
  <property fmtid="{D5CDD505-2E9C-101B-9397-08002B2CF9AE}" pid="18" name="RequestingService">
    <vt:lpwstr>Systèmes alimentaires durables, environnement, dév. rural</vt:lpwstr>
  </property>
  <property fmtid="{D5CDD505-2E9C-101B-9397-08002B2CF9AE}" pid="19" name="Confidentiality">
    <vt:lpwstr>6;#Unrestricted|826e22d7-d029-4ec0-a450-0c28ff673572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5;#EN|f2175f21-25d7-44a3-96da-d6a61b075e1b</vt:lpwstr>
  </property>
  <property fmtid="{D5CDD505-2E9C-101B-9397-08002B2CF9AE}" pid="23" name="MeetingName">
    <vt:lpwstr/>
  </property>
  <property fmtid="{D5CDD505-2E9C-101B-9397-08002B2CF9AE}" pid="25" name="AvailableTranslations_0">
    <vt:lpwstr/>
  </property>
  <property fmtid="{D5CDD505-2E9C-101B-9397-08002B2CF9AE}" pid="26" name="DocumentStatus_0">
    <vt:lpwstr>REF|722611fd-7eaf-44e3-8780-a3226646f5f0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8;#Final|ea5e6674-7b27-4bac-b091-73adbb394efe;#6;#Unrestricted|826e22d7-d029-4ec0-a450-0c28ff673572;#5;#EN|f2175f21-25d7-44a3-96da-d6a61b075e1b;#38;#REF|722611fd-7eaf-44e3-8780-a3226646f5f0;#71;#CR|3d8a0a7b-557a-49c4-997f-22056dbd9ff4;#2;#NAT|b263ab5d-0564-42a8-87bf-1cc57d938922;#1;#EESC|422833ec-8d7e-4e65-8e4e-8bed07ffb729</vt:lpwstr>
  </property>
  <property fmtid="{D5CDD505-2E9C-101B-9397-08002B2CF9AE}" pid="29" name="Rapporteur">
    <vt:lpwstr>ATS &amp; MARIN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2024</vt:i4>
  </property>
  <property fmtid="{D5CDD505-2E9C-101B-9397-08002B2CF9AE}" pid="33" name="FicheNumber">
    <vt:i4>6877</vt:i4>
  </property>
  <property fmtid="{D5CDD505-2E9C-101B-9397-08002B2CF9AE}" pid="34" name="DocumentLanguage">
    <vt:lpwstr>5;#EN|f2175f21-25d7-44a3-96da-d6a61b075e1b</vt:lpwstr>
  </property>
  <property fmtid="{D5CDD505-2E9C-101B-9397-08002B2CF9AE}" pid="35" name="_docset_NoMedatataSyncRequired">
    <vt:lpwstr>False</vt:lpwstr>
  </property>
</Properties>
</file>