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976C8" w:rsidR="004D7AC0" w:rsidP="00775FC4" w:rsidRDefault="00A80C92" w14:paraId="785AE44C" w14:textId="1D1A1B53">
      <w:pPr>
        <w:jc w:val="center"/>
      </w:pPr>
      <w:r w:rsidRPr="00C976C8">
        <w:drawing>
          <wp:inline distT="0" distB="0" distL="0" distR="0" wp14:anchorId="46E3B5AF" wp14:editId="21FA5EF8">
            <wp:extent cx="1792605" cy="1239520"/>
            <wp:effectExtent l="0" t="0" r="0" b="0"/>
            <wp:docPr id="3" name="Picture 3" title="EESCLogo_SK"/>
            <wp:cNvGraphicFramePr/>
            <a:graphic xmlns:a="http://schemas.openxmlformats.org/drawingml/2006/main">
              <a:graphicData uri="http://schemas.openxmlformats.org/drawingml/2006/picture">
                <pic:pic xmlns:pic="http://schemas.openxmlformats.org/drawingml/2006/picture">
                  <pic:nvPicPr>
                    <pic:cNvPr id="3" name="Picture 3" title="EESCLogo_SK"/>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Pr="00C976C8" w:rsidR="00721342">
        <w:rPr>
          <w:sz w:val="20"/>
        </w:rPr>
        <mc:AlternateContent>
          <mc:Choice Requires="wps">
            <w:drawing>
              <wp:anchor distT="0" distB="0" distL="114300" distR="114300" simplePos="0" relativeHeight="251652608" behindDoc="1" locked="0" layoutInCell="0" allowOverlap="1" wp14:editId="0D9700B8"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SK</w:t>
                      </w:r>
                    </w:p>
                  </w:txbxContent>
                </v:textbox>
                <w10:wrap anchorx="page" anchory="page"/>
              </v:shape>
            </w:pict>
          </mc:Fallback>
        </mc:AlternateContent>
      </w:r>
    </w:p>
    <w:p w:rsidRPr="00C976C8" w:rsidR="004D7AC0" w:rsidP="00775FC4" w:rsidRDefault="004D7AC0" w14:paraId="51F52D79" w14:textId="77777777"/>
    <w:p w:rsidRPr="00C976C8" w:rsidR="004D7AC0" w:rsidP="00775FC4" w:rsidRDefault="00014C93" w14:paraId="45DE4A28" w14:textId="352FF3C5">
      <w:pPr>
        <w:jc w:val="right"/>
      </w:pPr>
      <w:r w:rsidRPr="00C976C8">
        <w:t>Brusel 27</w:t>
      </w:r>
      <w:r w:rsidRPr="00C976C8" w:rsidR="00BF44A5">
        <w:t>. mája</w:t>
      </w:r>
      <w:r w:rsidRPr="00C976C8">
        <w:t xml:space="preserve"> 2024</w:t>
      </w:r>
    </w:p>
    <w:p w:rsidRPr="00C976C8" w:rsidR="004D7AC0" w:rsidP="00775FC4" w:rsidRDefault="004D7AC0" w14:paraId="6B250092" w14:textId="77777777"/>
    <w:p w:rsidRPr="00C976C8" w:rsidR="004D7AC0" w:rsidP="00775FC4" w:rsidRDefault="004D7AC0" w14:paraId="0593C6DF" w14:textId="77777777"/>
    <w:tbl>
      <w:tblPr>
        <w:tblW w:w="0" w:type="auto"/>
        <w:tblLook w:val="04A0" w:firstRow="1" w:lastRow="0" w:firstColumn="1" w:lastColumn="0" w:noHBand="0" w:noVBand="1"/>
      </w:tblPr>
      <w:tblGrid>
        <w:gridCol w:w="9289"/>
      </w:tblGrid>
      <w:tr w:rsidRPr="00C976C8" w:rsidR="004D7AC0" w:rsidTr="00662436" w14:paraId="6D7B3453" w14:textId="77777777">
        <w:tc>
          <w:tcPr>
            <w:tcW w:w="9289" w:type="dxa"/>
            <w:tcBorders>
              <w:bottom w:val="double" w:color="auto" w:sz="4" w:space="0"/>
            </w:tcBorders>
          </w:tcPr>
          <w:p w:rsidRPr="00C976C8" w:rsidR="001760E9" w:rsidP="00775FC4" w:rsidRDefault="00DA2D88" w14:paraId="3B286D4E" w14:textId="3438AB85">
            <w:pPr>
              <w:snapToGrid w:val="0"/>
              <w:jc w:val="center"/>
              <w:rPr>
                <w:b/>
                <w:sz w:val="32"/>
              </w:rPr>
            </w:pPr>
            <w:r w:rsidRPr="00C976C8">
              <w:rPr>
                <w:b/>
                <w:sz w:val="32"/>
              </w:rPr>
              <w:t>587.</w:t>
            </w:r>
            <w:r w:rsidRPr="00C976C8" w:rsidR="00BF44A5">
              <w:rPr>
                <w:b/>
                <w:sz w:val="32"/>
              </w:rPr>
              <w:t> </w:t>
            </w:r>
            <w:r w:rsidRPr="00C976C8">
              <w:rPr>
                <w:b/>
                <w:sz w:val="32"/>
              </w:rPr>
              <w:t>PLENÁRNE ZASADNUTIE</w:t>
            </w:r>
          </w:p>
          <w:p w:rsidRPr="00C976C8" w:rsidR="001760E9" w:rsidP="00775FC4" w:rsidRDefault="001760E9" w14:paraId="6C87A626" w14:textId="0AE2882C">
            <w:pPr>
              <w:snapToGrid w:val="0"/>
              <w:jc w:val="center"/>
              <w:rPr>
                <w:b/>
                <w:sz w:val="32"/>
              </w:rPr>
            </w:pPr>
          </w:p>
          <w:p w:rsidRPr="00C976C8" w:rsidR="001760E9" w:rsidP="00775FC4" w:rsidRDefault="00025304" w14:paraId="6CF7229C" w14:textId="4C056BD4">
            <w:pPr>
              <w:snapToGrid w:val="0"/>
              <w:jc w:val="center"/>
              <w:rPr>
                <w:b/>
                <w:sz w:val="32"/>
              </w:rPr>
            </w:pPr>
            <w:r w:rsidRPr="00C976C8">
              <w:rPr>
                <w:b/>
                <w:sz w:val="32"/>
              </w:rPr>
              <w:t>24</w:t>
            </w:r>
            <w:r w:rsidRPr="00C976C8" w:rsidR="00BF44A5">
              <w:rPr>
                <w:b/>
                <w:sz w:val="32"/>
              </w:rPr>
              <w:t>. a </w:t>
            </w:r>
            <w:r w:rsidRPr="00C976C8">
              <w:rPr>
                <w:b/>
                <w:sz w:val="32"/>
              </w:rPr>
              <w:t>25</w:t>
            </w:r>
            <w:r w:rsidRPr="00C976C8" w:rsidR="00BF44A5">
              <w:rPr>
                <w:b/>
                <w:sz w:val="32"/>
              </w:rPr>
              <w:t>. apríla</w:t>
            </w:r>
            <w:r w:rsidRPr="00C976C8">
              <w:rPr>
                <w:b/>
                <w:sz w:val="32"/>
              </w:rPr>
              <w:t xml:space="preserve"> 2024</w:t>
            </w:r>
          </w:p>
          <w:p w:rsidRPr="00C976C8" w:rsidR="001760E9" w:rsidP="00775FC4" w:rsidRDefault="001760E9" w14:paraId="0C44BD01" w14:textId="2F8EBB07">
            <w:pPr>
              <w:snapToGrid w:val="0"/>
              <w:jc w:val="center"/>
              <w:rPr>
                <w:b/>
                <w:sz w:val="32"/>
              </w:rPr>
            </w:pPr>
          </w:p>
          <w:p w:rsidRPr="00C976C8" w:rsidR="004D7AC0" w:rsidP="00775FC4" w:rsidRDefault="00CF2F88" w14:paraId="114106CC" w14:textId="2EA6D172">
            <w:pPr>
              <w:snapToGrid w:val="0"/>
              <w:jc w:val="center"/>
              <w:rPr>
                <w:rFonts w:eastAsia="MS Mincho"/>
                <w:b/>
                <w:sz w:val="32"/>
                <w:szCs w:val="32"/>
              </w:rPr>
            </w:pPr>
            <w:r w:rsidRPr="00C976C8">
              <w:rPr>
                <w:b/>
                <w:sz w:val="32"/>
              </w:rPr>
              <w:t>PREHĽAD PRIJATÝCH STANOVÍSK, UZNESENÍ A</w:t>
            </w:r>
            <w:r w:rsidRPr="00C976C8" w:rsidR="00324D30">
              <w:rPr>
                <w:b/>
                <w:sz w:val="32"/>
              </w:rPr>
              <w:t> </w:t>
            </w:r>
            <w:r w:rsidRPr="00C976C8">
              <w:rPr>
                <w:b/>
                <w:sz w:val="32"/>
              </w:rPr>
              <w:t>INFORMAČNÝCH/HODNOTIACICH SPRÁV</w:t>
            </w:r>
          </w:p>
          <w:p w:rsidRPr="00C976C8" w:rsidR="004D7AC0" w:rsidP="00775FC4" w:rsidRDefault="004D7AC0" w14:paraId="06AE72EA" w14:textId="77777777">
            <w:pPr>
              <w:snapToGrid w:val="0"/>
            </w:pPr>
          </w:p>
        </w:tc>
      </w:tr>
      <w:tr w:rsidRPr="00C976C8"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C976C8" w:rsidR="00B16284" w:rsidP="00775FC4" w:rsidRDefault="004D7AC0" w14:paraId="0A87E35B" w14:textId="77777777">
            <w:pPr>
              <w:snapToGrid w:val="0"/>
              <w:jc w:val="center"/>
            </w:pPr>
            <w:r w:rsidRPr="00C976C8">
              <w:t>Tento dokument je dostupný vo všetkých úradných jazykoch EÚ na webovom sídle EHSV:</w:t>
            </w:r>
          </w:p>
          <w:p w:rsidRPr="00C976C8" w:rsidR="00B16284" w:rsidP="00775FC4" w:rsidRDefault="00B16284" w14:paraId="4F26A4CE" w14:textId="77777777">
            <w:pPr>
              <w:snapToGrid w:val="0"/>
              <w:jc w:val="center"/>
            </w:pPr>
          </w:p>
          <w:p w:rsidRPr="00C976C8" w:rsidR="004D7AC0" w:rsidP="00775FC4" w:rsidRDefault="008A4F99" w14:paraId="2A9352A2" w14:textId="0680ADB6">
            <w:pPr>
              <w:snapToGrid w:val="0"/>
              <w:jc w:val="center"/>
            </w:pPr>
            <w:hyperlink w:history="1" r:id="rId12">
              <w:r w:rsidRPr="00C976C8" w:rsidR="00A80C92">
                <w:rPr>
                  <w:rStyle w:val="Hyperlink"/>
                  <w:highlight w:val="yellow"/>
                </w:rPr>
                <w:t>https://www.eesc.europa.eu/sk/our-work/opinions-information-reports/plenary-session-summaries</w:t>
              </w:r>
            </w:hyperlink>
          </w:p>
          <w:p w:rsidRPr="00C976C8" w:rsidR="004D7AC0" w:rsidP="00775FC4" w:rsidRDefault="004D7AC0" w14:paraId="70D5DBB4" w14:textId="77777777">
            <w:pPr>
              <w:snapToGrid w:val="0"/>
              <w:jc w:val="center"/>
            </w:pPr>
          </w:p>
          <w:p w:rsidRPr="00C976C8" w:rsidR="004D7AC0" w:rsidP="00775FC4" w:rsidRDefault="004D7AC0" w14:paraId="575A73D6" w14:textId="77777777">
            <w:pPr>
              <w:snapToGrid w:val="0"/>
              <w:jc w:val="center"/>
              <w:rPr>
                <w:rFonts w:eastAsia="SimSun"/>
              </w:rPr>
            </w:pPr>
          </w:p>
          <w:p w:rsidRPr="00C976C8" w:rsidR="00B16284" w:rsidP="00775FC4" w:rsidRDefault="004D7AC0" w14:paraId="1C64BC20" w14:textId="77777777">
            <w:pPr>
              <w:snapToGrid w:val="0"/>
              <w:jc w:val="center"/>
            </w:pPr>
            <w:r w:rsidRPr="00C976C8">
              <w:t>Uvedené stanoviská možno nájsť on-line cez vyhľadávač EHSV:</w:t>
            </w:r>
          </w:p>
          <w:p w:rsidRPr="00C976C8" w:rsidR="00B16284" w:rsidP="00775FC4" w:rsidRDefault="00B16284" w14:paraId="7A5411A5" w14:textId="77777777">
            <w:pPr>
              <w:snapToGrid w:val="0"/>
              <w:jc w:val="center"/>
            </w:pPr>
          </w:p>
          <w:p w:rsidRPr="00C976C8" w:rsidR="004D7AC0" w:rsidP="00775FC4" w:rsidRDefault="008A4F99" w14:paraId="441AC4DD" w14:textId="1194D751">
            <w:pPr>
              <w:snapToGrid w:val="0"/>
              <w:jc w:val="center"/>
            </w:pPr>
            <w:hyperlink w:history="1" r:id="rId13">
              <w:r w:rsidRPr="00C976C8" w:rsidR="00A80C92">
                <w:rPr>
                  <w:rStyle w:val="Hyperlink"/>
                </w:rPr>
                <w:t>https://dmsearch.eesc.europa.eu/search/opinion</w:t>
              </w:r>
            </w:hyperlink>
          </w:p>
          <w:p w:rsidRPr="00C976C8" w:rsidR="004D7AC0" w:rsidP="00775FC4" w:rsidRDefault="004D7AC0" w14:paraId="51FF303F" w14:textId="77777777">
            <w:pPr>
              <w:snapToGrid w:val="0"/>
              <w:jc w:val="center"/>
            </w:pPr>
          </w:p>
        </w:tc>
      </w:tr>
    </w:tbl>
    <w:p w:rsidRPr="00C976C8" w:rsidR="004D7AC0" w:rsidP="00775FC4" w:rsidRDefault="004D7AC0" w14:paraId="5E675360" w14:textId="77777777"/>
    <w:p w:rsidRPr="00C976C8" w:rsidR="005A29D5" w:rsidP="00775FC4" w:rsidRDefault="005A29D5" w14:paraId="3CF67A1E" w14:textId="77777777">
      <w:pPr>
        <w:sectPr w:rsidRPr="00C976C8" w:rsidR="005A29D5" w:rsidSect="00D71D11">
          <w:footerReference w:type="default" r:id="rId14"/>
          <w:pgSz w:w="11907" w:h="16839"/>
          <w:pgMar w:top="1417" w:right="1417" w:bottom="1417" w:left="1417" w:header="709" w:footer="709" w:gutter="0"/>
          <w:pgNumType w:start="1"/>
          <w:cols w:space="708"/>
          <w:docGrid w:linePitch="360"/>
        </w:sectPr>
      </w:pPr>
    </w:p>
    <w:p w:rsidRPr="00C976C8" w:rsidR="00E31152" w:rsidP="00775FC4" w:rsidRDefault="0014322B" w14:paraId="0D3450B1" w14:textId="72CD896C">
      <w:pPr>
        <w:keepNext/>
        <w:keepLines/>
        <w:ind w:hanging="284"/>
        <w:jc w:val="left"/>
        <w:rPr>
          <w:rFonts w:asciiTheme="majorHAnsi" w:hAnsiTheme="majorHAnsi" w:eastAsiaTheme="majorEastAsia" w:cstheme="majorBidi"/>
          <w:color w:val="2E74B5" w:themeColor="accent1" w:themeShade="BF"/>
          <w:sz w:val="32"/>
          <w:szCs w:val="32"/>
        </w:rPr>
      </w:pPr>
      <w:r w:rsidRPr="00C976C8">
        <w:rPr>
          <w:rFonts w:asciiTheme="majorHAnsi" w:hAnsiTheme="majorHAnsi"/>
          <w:color w:val="2E74B5" w:themeColor="accent1" w:themeShade="BF"/>
          <w:sz w:val="32"/>
        </w:rPr>
        <w:lastRenderedPageBreak/>
        <w:t>Obsah</w:t>
      </w:r>
    </w:p>
    <w:p w:rsidR="00A16509" w:rsidRDefault="0014322B" w14:paraId="4495EFEE" w14:textId="0FABF5AB">
      <w:pPr>
        <w:pStyle w:val="TOC1"/>
        <w:rPr>
          <w:rFonts w:asciiTheme="minorHAnsi" w:hAnsiTheme="minorHAnsi" w:eastAsiaTheme="minorEastAsia" w:cstheme="minorBidi"/>
          <w:bCs w:val="0"/>
          <w:sz w:val="22"/>
          <w:szCs w:val="22"/>
          <w:lang w:val="en-US"/>
        </w:rPr>
      </w:pPr>
      <w:r w:rsidRPr="00C976C8">
        <w:rPr>
          <w:noProof w:val="0"/>
        </w:rPr>
        <w:fldChar w:fldCharType="begin"/>
      </w:r>
      <w:r w:rsidRPr="00C976C8">
        <w:rPr>
          <w:noProof w:val="0"/>
        </w:rPr>
        <w:instrText xml:space="preserve"> TOC \o "1-1" \h \z \u </w:instrText>
      </w:r>
      <w:r w:rsidRPr="00C976C8">
        <w:rPr>
          <w:noProof w:val="0"/>
        </w:rPr>
        <w:fldChar w:fldCharType="separate"/>
      </w:r>
      <w:hyperlink w:history="1" w:anchor="_Toc166855355">
        <w:r w:rsidRPr="00092AEF" w:rsidR="00A16509">
          <w:rPr>
            <w:rStyle w:val="Hyperlink"/>
            <w14:scene3d>
              <w14:camera w14:prst="orthographicFront"/>
              <w14:lightRig w14:rig="threePt" w14:dir="t">
                <w14:rot w14:lat="0" w14:lon="0" w14:rev="0"/>
              </w14:lightRig>
            </w14:scene3d>
          </w:rPr>
          <w:t>1.</w:t>
        </w:r>
        <w:r w:rsidR="00A16509">
          <w:rPr>
            <w:rFonts w:asciiTheme="minorHAnsi" w:hAnsiTheme="minorHAnsi" w:eastAsiaTheme="minorEastAsia" w:cstheme="minorBidi"/>
            <w:bCs w:val="0"/>
            <w:sz w:val="22"/>
            <w:szCs w:val="22"/>
            <w:lang w:val="en-US"/>
          </w:rPr>
          <w:tab/>
        </w:r>
        <w:r w:rsidRPr="00092AEF" w:rsidR="00A16509">
          <w:rPr>
            <w:rStyle w:val="Hyperlink"/>
            <w:b/>
          </w:rPr>
          <w:t>HOSPODÁRSKA A MENOVÁ ÚNIA, HOSPODÁRSKA A SOCIÁLNA SÚDRŽNOSŤ</w:t>
        </w:r>
        <w:r w:rsidR="00A16509">
          <w:rPr>
            <w:webHidden/>
          </w:rPr>
          <w:tab/>
        </w:r>
        <w:r w:rsidR="00A16509">
          <w:rPr>
            <w:webHidden/>
          </w:rPr>
          <w:fldChar w:fldCharType="begin"/>
        </w:r>
        <w:r w:rsidR="00A16509">
          <w:rPr>
            <w:webHidden/>
          </w:rPr>
          <w:instrText xml:space="preserve"> PAGEREF _Toc166855355 \h </w:instrText>
        </w:r>
        <w:r w:rsidR="00A16509">
          <w:rPr>
            <w:webHidden/>
          </w:rPr>
        </w:r>
        <w:r w:rsidR="00A16509">
          <w:rPr>
            <w:webHidden/>
          </w:rPr>
          <w:fldChar w:fldCharType="separate"/>
        </w:r>
        <w:r w:rsidR="00A16509">
          <w:rPr>
            <w:webHidden/>
          </w:rPr>
          <w:t>3</w:t>
        </w:r>
        <w:r w:rsidR="00A16509">
          <w:rPr>
            <w:webHidden/>
          </w:rPr>
          <w:fldChar w:fldCharType="end"/>
        </w:r>
      </w:hyperlink>
    </w:p>
    <w:p w:rsidR="00A16509" w:rsidRDefault="00A16509" w14:paraId="472247B7" w14:textId="6EDB693E">
      <w:pPr>
        <w:pStyle w:val="TOC1"/>
        <w:rPr>
          <w:rFonts w:asciiTheme="minorHAnsi" w:hAnsiTheme="minorHAnsi" w:eastAsiaTheme="minorEastAsia" w:cstheme="minorBidi"/>
          <w:bCs w:val="0"/>
          <w:sz w:val="22"/>
          <w:szCs w:val="22"/>
          <w:lang w:val="en-US"/>
        </w:rPr>
      </w:pPr>
      <w:hyperlink w:history="1" w:anchor="_Toc166855356">
        <w:r w:rsidRPr="00092AEF">
          <w:rPr>
            <w:rStyle w:val="Hyperlink"/>
            <w14:scene3d>
              <w14:camera w14:prst="orthographicFront"/>
              <w14:lightRig w14:rig="threePt" w14:dir="t">
                <w14:rot w14:lat="0" w14:lon="0" w14:rev="0"/>
              </w14:lightRig>
            </w14:scene3d>
          </w:rPr>
          <w:t>2.</w:t>
        </w:r>
        <w:r>
          <w:rPr>
            <w:rFonts w:asciiTheme="minorHAnsi" w:hAnsiTheme="minorHAnsi" w:eastAsiaTheme="minorEastAsia" w:cstheme="minorBidi"/>
            <w:bCs w:val="0"/>
            <w:sz w:val="22"/>
            <w:szCs w:val="22"/>
            <w:lang w:val="en-US"/>
          </w:rPr>
          <w:tab/>
        </w:r>
        <w:r w:rsidRPr="00092AEF">
          <w:rPr>
            <w:rStyle w:val="Hyperlink"/>
            <w:b/>
          </w:rPr>
          <w:t>ZAMESTNANOSŤ, SOCIÁLNE VECI A OBČIANSTVO</w:t>
        </w:r>
        <w:r>
          <w:rPr>
            <w:webHidden/>
          </w:rPr>
          <w:tab/>
        </w:r>
        <w:r>
          <w:rPr>
            <w:webHidden/>
          </w:rPr>
          <w:fldChar w:fldCharType="begin"/>
        </w:r>
        <w:r>
          <w:rPr>
            <w:webHidden/>
          </w:rPr>
          <w:instrText xml:space="preserve"> PAGEREF _Toc166855356 \h </w:instrText>
        </w:r>
        <w:r>
          <w:rPr>
            <w:webHidden/>
          </w:rPr>
        </w:r>
        <w:r>
          <w:rPr>
            <w:webHidden/>
          </w:rPr>
          <w:fldChar w:fldCharType="separate"/>
        </w:r>
        <w:r>
          <w:rPr>
            <w:webHidden/>
          </w:rPr>
          <w:t>7</w:t>
        </w:r>
        <w:r>
          <w:rPr>
            <w:webHidden/>
          </w:rPr>
          <w:fldChar w:fldCharType="end"/>
        </w:r>
      </w:hyperlink>
    </w:p>
    <w:p w:rsidR="00A16509" w:rsidRDefault="00A16509" w14:paraId="0926118C" w14:textId="1E090C30">
      <w:pPr>
        <w:pStyle w:val="TOC1"/>
        <w:rPr>
          <w:rFonts w:asciiTheme="minorHAnsi" w:hAnsiTheme="minorHAnsi" w:eastAsiaTheme="minorEastAsia" w:cstheme="minorBidi"/>
          <w:bCs w:val="0"/>
          <w:sz w:val="22"/>
          <w:szCs w:val="22"/>
          <w:lang w:val="en-US"/>
        </w:rPr>
      </w:pPr>
      <w:hyperlink w:history="1" w:anchor="_Toc166855357">
        <w:r w:rsidRPr="00092AEF">
          <w:rPr>
            <w:rStyle w:val="Hyperlink"/>
            <w14:scene3d>
              <w14:camera w14:prst="orthographicFront"/>
              <w14:lightRig w14:rig="threePt" w14:dir="t">
                <w14:rot w14:lat="0" w14:lon="0" w14:rev="0"/>
              </w14:lightRig>
            </w14:scene3d>
          </w:rPr>
          <w:t>3.</w:t>
        </w:r>
        <w:r>
          <w:rPr>
            <w:rFonts w:asciiTheme="minorHAnsi" w:hAnsiTheme="minorHAnsi" w:eastAsiaTheme="minorEastAsia" w:cstheme="minorBidi"/>
            <w:bCs w:val="0"/>
            <w:sz w:val="22"/>
            <w:szCs w:val="22"/>
            <w:lang w:val="en-US"/>
          </w:rPr>
          <w:tab/>
        </w:r>
        <w:r w:rsidRPr="00092AEF">
          <w:rPr>
            <w:rStyle w:val="Hyperlink"/>
            <w:b/>
          </w:rPr>
          <w:t>JEDNOTNÝ TRH, VÝROBA A SPOTREBA</w:t>
        </w:r>
        <w:r>
          <w:rPr>
            <w:webHidden/>
          </w:rPr>
          <w:tab/>
        </w:r>
        <w:r>
          <w:rPr>
            <w:webHidden/>
          </w:rPr>
          <w:fldChar w:fldCharType="begin"/>
        </w:r>
        <w:r>
          <w:rPr>
            <w:webHidden/>
          </w:rPr>
          <w:instrText xml:space="preserve"> PAGEREF _Toc166855357 \h </w:instrText>
        </w:r>
        <w:r>
          <w:rPr>
            <w:webHidden/>
          </w:rPr>
        </w:r>
        <w:r>
          <w:rPr>
            <w:webHidden/>
          </w:rPr>
          <w:fldChar w:fldCharType="separate"/>
        </w:r>
        <w:r>
          <w:rPr>
            <w:webHidden/>
          </w:rPr>
          <w:t>11</w:t>
        </w:r>
        <w:r>
          <w:rPr>
            <w:webHidden/>
          </w:rPr>
          <w:fldChar w:fldCharType="end"/>
        </w:r>
      </w:hyperlink>
    </w:p>
    <w:p w:rsidR="00A16509" w:rsidRDefault="00A16509" w14:paraId="147BE813" w14:textId="28075394">
      <w:pPr>
        <w:pStyle w:val="TOC1"/>
        <w:rPr>
          <w:rFonts w:asciiTheme="minorHAnsi" w:hAnsiTheme="minorHAnsi" w:eastAsiaTheme="minorEastAsia" w:cstheme="minorBidi"/>
          <w:bCs w:val="0"/>
          <w:sz w:val="22"/>
          <w:szCs w:val="22"/>
          <w:lang w:val="en-US"/>
        </w:rPr>
      </w:pPr>
      <w:hyperlink w:history="1" w:anchor="_Toc166855358">
        <w:r w:rsidRPr="00092AEF">
          <w:rPr>
            <w:rStyle w:val="Hyperlink"/>
            <w14:scene3d>
              <w14:camera w14:prst="orthographicFront"/>
              <w14:lightRig w14:rig="threePt" w14:dir="t">
                <w14:rot w14:lat="0" w14:lon="0" w14:rev="0"/>
              </w14:lightRig>
            </w14:scene3d>
          </w:rPr>
          <w:t>4.</w:t>
        </w:r>
        <w:r>
          <w:rPr>
            <w:rFonts w:asciiTheme="minorHAnsi" w:hAnsiTheme="minorHAnsi" w:eastAsiaTheme="minorEastAsia" w:cstheme="minorBidi"/>
            <w:bCs w:val="0"/>
            <w:sz w:val="22"/>
            <w:szCs w:val="22"/>
            <w:lang w:val="en-US"/>
          </w:rPr>
          <w:tab/>
        </w:r>
        <w:r w:rsidRPr="00092AEF">
          <w:rPr>
            <w:rStyle w:val="Hyperlink"/>
            <w:b/>
          </w:rPr>
          <w:t>POĽNOHOSPODÁRSTVO, ROZVOJ VIDIEKA A ŽIVOTNÉ PROSTREDIE</w:t>
        </w:r>
        <w:r>
          <w:rPr>
            <w:webHidden/>
          </w:rPr>
          <w:tab/>
        </w:r>
        <w:r>
          <w:rPr>
            <w:webHidden/>
          </w:rPr>
          <w:fldChar w:fldCharType="begin"/>
        </w:r>
        <w:r>
          <w:rPr>
            <w:webHidden/>
          </w:rPr>
          <w:instrText xml:space="preserve"> PAGEREF _Toc166855358 \h </w:instrText>
        </w:r>
        <w:r>
          <w:rPr>
            <w:webHidden/>
          </w:rPr>
        </w:r>
        <w:r>
          <w:rPr>
            <w:webHidden/>
          </w:rPr>
          <w:fldChar w:fldCharType="separate"/>
        </w:r>
        <w:r>
          <w:rPr>
            <w:webHidden/>
          </w:rPr>
          <w:t>14</w:t>
        </w:r>
        <w:r>
          <w:rPr>
            <w:webHidden/>
          </w:rPr>
          <w:fldChar w:fldCharType="end"/>
        </w:r>
      </w:hyperlink>
    </w:p>
    <w:p w:rsidR="00A16509" w:rsidRDefault="00A16509" w14:paraId="7082EDED" w14:textId="55D4ED31">
      <w:pPr>
        <w:pStyle w:val="TOC1"/>
        <w:rPr>
          <w:rFonts w:asciiTheme="minorHAnsi" w:hAnsiTheme="minorHAnsi" w:eastAsiaTheme="minorEastAsia" w:cstheme="minorBidi"/>
          <w:bCs w:val="0"/>
          <w:sz w:val="22"/>
          <w:szCs w:val="22"/>
          <w:lang w:val="en-US"/>
        </w:rPr>
      </w:pPr>
      <w:hyperlink w:history="1" w:anchor="_Toc166855359">
        <w:r w:rsidRPr="00092AEF">
          <w:rPr>
            <w:rStyle w:val="Hyperlink"/>
            <w14:scene3d>
              <w14:camera w14:prst="orthographicFront"/>
              <w14:lightRig w14:rig="threePt" w14:dir="t">
                <w14:rot w14:lat="0" w14:lon="0" w14:rev="0"/>
              </w14:lightRig>
            </w14:scene3d>
          </w:rPr>
          <w:t>5.</w:t>
        </w:r>
        <w:r>
          <w:rPr>
            <w:rFonts w:asciiTheme="minorHAnsi" w:hAnsiTheme="minorHAnsi" w:eastAsiaTheme="minorEastAsia" w:cstheme="minorBidi"/>
            <w:bCs w:val="0"/>
            <w:sz w:val="22"/>
            <w:szCs w:val="22"/>
            <w:lang w:val="en-US"/>
          </w:rPr>
          <w:tab/>
        </w:r>
        <w:r w:rsidRPr="00092AEF">
          <w:rPr>
            <w:rStyle w:val="Hyperlink"/>
            <w:b/>
          </w:rPr>
          <w:t>VONKAJŠIE VZŤAHY</w:t>
        </w:r>
        <w:r>
          <w:rPr>
            <w:webHidden/>
          </w:rPr>
          <w:tab/>
        </w:r>
        <w:r>
          <w:rPr>
            <w:webHidden/>
          </w:rPr>
          <w:fldChar w:fldCharType="begin"/>
        </w:r>
        <w:r>
          <w:rPr>
            <w:webHidden/>
          </w:rPr>
          <w:instrText xml:space="preserve"> PAGEREF _Toc166855359 \h </w:instrText>
        </w:r>
        <w:r>
          <w:rPr>
            <w:webHidden/>
          </w:rPr>
        </w:r>
        <w:r>
          <w:rPr>
            <w:webHidden/>
          </w:rPr>
          <w:fldChar w:fldCharType="separate"/>
        </w:r>
        <w:r>
          <w:rPr>
            <w:webHidden/>
          </w:rPr>
          <w:t>16</w:t>
        </w:r>
        <w:r>
          <w:rPr>
            <w:webHidden/>
          </w:rPr>
          <w:fldChar w:fldCharType="end"/>
        </w:r>
      </w:hyperlink>
    </w:p>
    <w:p w:rsidR="00A16509" w:rsidRDefault="00A16509" w14:paraId="69EE92CF" w14:textId="6BCC097C">
      <w:pPr>
        <w:pStyle w:val="TOC1"/>
        <w:rPr>
          <w:rFonts w:asciiTheme="minorHAnsi" w:hAnsiTheme="minorHAnsi" w:eastAsiaTheme="minorEastAsia" w:cstheme="minorBidi"/>
          <w:bCs w:val="0"/>
          <w:sz w:val="22"/>
          <w:szCs w:val="22"/>
          <w:lang w:val="en-US"/>
        </w:rPr>
      </w:pPr>
      <w:hyperlink w:history="1" w:anchor="_Toc166855360">
        <w:r w:rsidRPr="00092AEF">
          <w:rPr>
            <w:rStyle w:val="Hyperlink"/>
            <w14:scene3d>
              <w14:camera w14:prst="orthographicFront"/>
              <w14:lightRig w14:rig="threePt" w14:dir="t">
                <w14:rot w14:lat="0" w14:lon="0" w14:rev="0"/>
              </w14:lightRig>
            </w14:scene3d>
          </w:rPr>
          <w:t>6.</w:t>
        </w:r>
        <w:r>
          <w:rPr>
            <w:rFonts w:asciiTheme="minorHAnsi" w:hAnsiTheme="minorHAnsi" w:eastAsiaTheme="minorEastAsia" w:cstheme="minorBidi"/>
            <w:bCs w:val="0"/>
            <w:sz w:val="22"/>
            <w:szCs w:val="22"/>
            <w:lang w:val="en-US"/>
          </w:rPr>
          <w:tab/>
        </w:r>
        <w:r w:rsidRPr="00092AEF">
          <w:rPr>
            <w:rStyle w:val="Hyperlink"/>
            <w:b/>
          </w:rPr>
          <w:t>DOPRAVA, ENERGETIKA, INFRAŠTRUKTÚRA A INFORMAČNÁ SPOLOČNOSŤ</w:t>
        </w:r>
        <w:r>
          <w:rPr>
            <w:webHidden/>
          </w:rPr>
          <w:tab/>
        </w:r>
        <w:r>
          <w:rPr>
            <w:webHidden/>
          </w:rPr>
          <w:fldChar w:fldCharType="begin"/>
        </w:r>
        <w:r>
          <w:rPr>
            <w:webHidden/>
          </w:rPr>
          <w:instrText xml:space="preserve"> PAGEREF _Toc166855360 \h </w:instrText>
        </w:r>
        <w:r>
          <w:rPr>
            <w:webHidden/>
          </w:rPr>
        </w:r>
        <w:r>
          <w:rPr>
            <w:webHidden/>
          </w:rPr>
          <w:fldChar w:fldCharType="separate"/>
        </w:r>
        <w:r>
          <w:rPr>
            <w:webHidden/>
          </w:rPr>
          <w:t>18</w:t>
        </w:r>
        <w:r>
          <w:rPr>
            <w:webHidden/>
          </w:rPr>
          <w:fldChar w:fldCharType="end"/>
        </w:r>
      </w:hyperlink>
    </w:p>
    <w:p w:rsidR="00A16509" w:rsidRDefault="00A16509" w14:paraId="0082F6D4" w14:textId="2265F999">
      <w:pPr>
        <w:pStyle w:val="TOC1"/>
        <w:rPr>
          <w:rFonts w:asciiTheme="minorHAnsi" w:hAnsiTheme="minorHAnsi" w:eastAsiaTheme="minorEastAsia" w:cstheme="minorBidi"/>
          <w:bCs w:val="0"/>
          <w:sz w:val="22"/>
          <w:szCs w:val="22"/>
          <w:lang w:val="en-US"/>
        </w:rPr>
      </w:pPr>
      <w:hyperlink w:history="1" w:anchor="_Toc166855361">
        <w:r w:rsidRPr="00092AEF">
          <w:rPr>
            <w:rStyle w:val="Hyperlink"/>
            <w14:scene3d>
              <w14:camera w14:prst="orthographicFront"/>
              <w14:lightRig w14:rig="threePt" w14:dir="t">
                <w14:rot w14:lat="0" w14:lon="0" w14:rev="0"/>
              </w14:lightRig>
            </w14:scene3d>
          </w:rPr>
          <w:t>7.</w:t>
        </w:r>
        <w:r>
          <w:rPr>
            <w:rFonts w:asciiTheme="minorHAnsi" w:hAnsiTheme="minorHAnsi" w:eastAsiaTheme="minorEastAsia" w:cstheme="minorBidi"/>
            <w:bCs w:val="0"/>
            <w:sz w:val="22"/>
            <w:szCs w:val="22"/>
            <w:lang w:val="en-US"/>
          </w:rPr>
          <w:tab/>
        </w:r>
        <w:r w:rsidRPr="00092AEF">
          <w:rPr>
            <w:rStyle w:val="Hyperlink"/>
            <w:b/>
          </w:rPr>
          <w:t>PORADNÁ KOMISIA PRE PRIEMYSELNÉ ZMENY</w:t>
        </w:r>
        <w:r>
          <w:rPr>
            <w:webHidden/>
          </w:rPr>
          <w:tab/>
        </w:r>
        <w:r>
          <w:rPr>
            <w:webHidden/>
          </w:rPr>
          <w:fldChar w:fldCharType="begin"/>
        </w:r>
        <w:r>
          <w:rPr>
            <w:webHidden/>
          </w:rPr>
          <w:instrText xml:space="preserve"> PAGEREF _Toc166855361 \h </w:instrText>
        </w:r>
        <w:r>
          <w:rPr>
            <w:webHidden/>
          </w:rPr>
        </w:r>
        <w:r>
          <w:rPr>
            <w:webHidden/>
          </w:rPr>
          <w:fldChar w:fldCharType="separate"/>
        </w:r>
        <w:r>
          <w:rPr>
            <w:webHidden/>
          </w:rPr>
          <w:t>20</w:t>
        </w:r>
        <w:r>
          <w:rPr>
            <w:webHidden/>
          </w:rPr>
          <w:fldChar w:fldCharType="end"/>
        </w:r>
      </w:hyperlink>
    </w:p>
    <w:p w:rsidRPr="00C976C8" w:rsidR="00C86ABD" w:rsidRDefault="0014322B" w14:paraId="4EDE006A" w14:textId="3B43DE82">
      <w:pPr>
        <w:jc w:val="left"/>
      </w:pPr>
      <w:r w:rsidRPr="00C976C8">
        <w:fldChar w:fldCharType="end"/>
      </w:r>
      <w:r w:rsidRPr="00C976C8">
        <w:br w:type="page"/>
      </w:r>
    </w:p>
    <w:p w:rsidRPr="00C976C8" w:rsidR="0038273B" w:rsidP="0038273B" w:rsidRDefault="00D95EDE" w14:paraId="62CE6920" w14:textId="15E67D46">
      <w:pPr>
        <w:pStyle w:val="Heading1"/>
        <w:ind w:hanging="928"/>
        <w:rPr>
          <w:b/>
          <w:bCs/>
        </w:rPr>
      </w:pPr>
      <w:bookmarkStart w:name="_Toc162435201" w:id="0"/>
      <w:bookmarkStart w:name="_Toc162435202" w:id="1"/>
      <w:bookmarkStart w:name="_Toc166855355" w:id="2"/>
      <w:bookmarkEnd w:id="0"/>
      <w:bookmarkEnd w:id="1"/>
      <w:r w:rsidRPr="00C976C8">
        <w:rPr>
          <w:b/>
          <w:bCs/>
        </w:rPr>
        <w:t>HOSPODÁRSKA A MENOVÁ ÚNIA, HOSPODÁRSKA A SOCIÁLNA SÚDRŽNOSŤ</w:t>
      </w:r>
      <w:bookmarkEnd w:id="2"/>
    </w:p>
    <w:p w:rsidRPr="00C976C8" w:rsidR="00105700" w:rsidP="00BF44A5" w:rsidRDefault="00105700" w14:paraId="72AAE541" w14:textId="307FF14A">
      <w:pPr>
        <w:pStyle w:val="Heading1"/>
        <w:numPr>
          <w:ilvl w:val="0"/>
          <w:numId w:val="0"/>
        </w:numPr>
        <w:rPr>
          <w:highlight w:val="yellow"/>
        </w:rPr>
      </w:pPr>
    </w:p>
    <w:p w:rsidRPr="00C976C8" w:rsidR="00324D30" w:rsidP="00324D30" w:rsidRDefault="008A4F99" w14:paraId="41BBE63B" w14:textId="45EC5F52">
      <w:pPr>
        <w:widowControl w:val="0"/>
        <w:numPr>
          <w:ilvl w:val="0"/>
          <w:numId w:val="67"/>
        </w:numPr>
        <w:overflowPunct w:val="0"/>
        <w:autoSpaceDE w:val="0"/>
        <w:autoSpaceDN w:val="0"/>
        <w:adjustRightInd w:val="0"/>
        <w:ind w:hanging="566"/>
        <w:textAlignment w:val="baseline"/>
        <w:rPr>
          <w:sz w:val="20"/>
        </w:rPr>
      </w:pPr>
      <w:hyperlink w:history="1" r:id="rId15">
        <w:r w:rsidRPr="00C976C8" w:rsidR="00324D30">
          <w:rPr>
            <w:rStyle w:val="Hyperlink"/>
            <w:b/>
            <w:i/>
            <w:sz w:val="28"/>
          </w:rPr>
          <w:t>Podnikanie</w:t>
        </w:r>
        <w:r w:rsidRPr="00C976C8" w:rsidR="00BF44A5">
          <w:rPr>
            <w:rStyle w:val="Hyperlink"/>
            <w:b/>
            <w:i/>
            <w:sz w:val="28"/>
          </w:rPr>
          <w:t xml:space="preserve"> v </w:t>
        </w:r>
        <w:r w:rsidRPr="00C976C8" w:rsidR="00324D30">
          <w:rPr>
            <w:rStyle w:val="Hyperlink"/>
            <w:b/>
            <w:i/>
            <w:sz w:val="28"/>
          </w:rPr>
          <w:t>Európe: rámec pre zdaňovanie príjmov (BEFIT)</w:t>
        </w:r>
      </w:hyperlink>
    </w:p>
    <w:p w:rsidRPr="00C976C8" w:rsidR="00324D30" w:rsidP="00324D30" w:rsidRDefault="00324D30" w14:paraId="607C30BC" w14:textId="77777777">
      <w:pPr>
        <w:tabs>
          <w:tab w:val="center" w:pos="284"/>
        </w:tabs>
        <w:ind w:left="266" w:hanging="266"/>
        <w:rPr>
          <w:b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663"/>
      </w:tblGrid>
      <w:tr w:rsidRPr="00C976C8" w:rsidR="00324D30" w:rsidTr="00CE6F67" w14:paraId="38E660A2" w14:textId="77777777">
        <w:tc>
          <w:tcPr>
            <w:tcW w:w="1701" w:type="dxa"/>
          </w:tcPr>
          <w:p w:rsidRPr="00C976C8" w:rsidR="00324D30" w:rsidP="00CE6F67" w:rsidRDefault="00324D30" w14:paraId="17668B32" w14:textId="77777777">
            <w:pPr>
              <w:tabs>
                <w:tab w:val="center" w:pos="284"/>
              </w:tabs>
              <w:ind w:left="266" w:hanging="266"/>
              <w:rPr>
                <w:b/>
              </w:rPr>
            </w:pPr>
            <w:r w:rsidRPr="00C976C8">
              <w:rPr>
                <w:b/>
              </w:rPr>
              <w:t>Spravodajca:</w:t>
            </w:r>
          </w:p>
        </w:tc>
        <w:tc>
          <w:tcPr>
            <w:tcW w:w="6663" w:type="dxa"/>
          </w:tcPr>
          <w:p w:rsidRPr="00C976C8" w:rsidR="00324D30" w:rsidP="00CE6F67" w:rsidRDefault="00324D30" w14:paraId="53F6AA0C" w14:textId="76C4AC9E">
            <w:pPr>
              <w:tabs>
                <w:tab w:val="center" w:pos="284"/>
              </w:tabs>
              <w:ind w:left="266" w:hanging="266"/>
            </w:pPr>
            <w:r w:rsidRPr="00C976C8">
              <w:t xml:space="preserve">Petru </w:t>
            </w:r>
            <w:proofErr w:type="spellStart"/>
            <w:r w:rsidRPr="00C976C8">
              <w:t>Sorin</w:t>
            </w:r>
            <w:proofErr w:type="spellEnd"/>
            <w:r w:rsidRPr="00C976C8">
              <w:t xml:space="preserve"> DANDEA (skupina </w:t>
            </w:r>
            <w:r w:rsidRPr="00C976C8" w:rsidR="00377D18">
              <w:t>Pracovní</w:t>
            </w:r>
            <w:r w:rsidRPr="00C976C8">
              <w:t>ci – RO)</w:t>
            </w:r>
          </w:p>
        </w:tc>
      </w:tr>
      <w:tr w:rsidRPr="00C976C8" w:rsidR="00324D30" w:rsidTr="00CE6F67" w14:paraId="58EF3CF5" w14:textId="77777777">
        <w:trPr>
          <w:trHeight w:val="240"/>
        </w:trPr>
        <w:tc>
          <w:tcPr>
            <w:tcW w:w="8364" w:type="dxa"/>
            <w:gridSpan w:val="2"/>
          </w:tcPr>
          <w:p w:rsidRPr="00C976C8" w:rsidR="00324D30" w:rsidP="00CE6F67" w:rsidRDefault="00324D30" w14:paraId="7915EB42" w14:textId="77777777">
            <w:pPr>
              <w:tabs>
                <w:tab w:val="center" w:pos="284"/>
              </w:tabs>
              <w:spacing w:line="160" w:lineRule="exact"/>
              <w:ind w:left="266" w:hanging="266"/>
            </w:pPr>
          </w:p>
        </w:tc>
      </w:tr>
      <w:tr w:rsidRPr="00C976C8" w:rsidR="00324D30" w:rsidTr="00CE6F67" w14:paraId="2651955E" w14:textId="77777777">
        <w:tc>
          <w:tcPr>
            <w:tcW w:w="1701" w:type="dxa"/>
            <w:vMerge w:val="restart"/>
          </w:tcPr>
          <w:p w:rsidRPr="00C976C8" w:rsidR="00324D30" w:rsidP="00CE6F67" w:rsidRDefault="00324D30" w14:paraId="6D02781D" w14:textId="77777777">
            <w:pPr>
              <w:tabs>
                <w:tab w:val="center" w:pos="284"/>
              </w:tabs>
              <w:ind w:left="266" w:hanging="266"/>
              <w:rPr>
                <w:b/>
              </w:rPr>
            </w:pPr>
            <w:proofErr w:type="spellStart"/>
            <w:r w:rsidRPr="00C976C8">
              <w:rPr>
                <w:b/>
              </w:rPr>
              <w:t>Ref</w:t>
            </w:r>
            <w:proofErr w:type="spellEnd"/>
            <w:r w:rsidRPr="00C976C8">
              <w:rPr>
                <w:b/>
              </w:rPr>
              <w:t>.:</w:t>
            </w:r>
          </w:p>
        </w:tc>
        <w:tc>
          <w:tcPr>
            <w:tcW w:w="6663" w:type="dxa"/>
          </w:tcPr>
          <w:p w:rsidRPr="00C976C8" w:rsidR="00324D30" w:rsidP="00CE6F67" w:rsidRDefault="00324D30" w14:paraId="12C6ED12" w14:textId="77777777">
            <w:pPr>
              <w:tabs>
                <w:tab w:val="center" w:pos="284"/>
              </w:tabs>
              <w:ind w:left="266" w:hanging="266"/>
            </w:pPr>
            <w:r w:rsidRPr="00C976C8">
              <w:t xml:space="preserve">COM(2023) 532 </w:t>
            </w:r>
            <w:proofErr w:type="spellStart"/>
            <w:r w:rsidRPr="00C976C8">
              <w:t>final</w:t>
            </w:r>
            <w:proofErr w:type="spellEnd"/>
            <w:r w:rsidRPr="00C976C8">
              <w:t> – 2023/0321 (CNS)</w:t>
            </w:r>
          </w:p>
          <w:p w:rsidRPr="00C976C8" w:rsidR="00324D30" w:rsidP="00CE6F67" w:rsidRDefault="00324D30" w14:paraId="74817AD1" w14:textId="77777777">
            <w:pPr>
              <w:tabs>
                <w:tab w:val="center" w:pos="284"/>
              </w:tabs>
              <w:ind w:left="266" w:hanging="266"/>
            </w:pPr>
            <w:r w:rsidRPr="00C976C8">
              <w:t xml:space="preserve">COM(2023) 529 </w:t>
            </w:r>
            <w:proofErr w:type="spellStart"/>
            <w:r w:rsidRPr="00C976C8">
              <w:t>final</w:t>
            </w:r>
            <w:proofErr w:type="spellEnd"/>
            <w:r w:rsidRPr="00C976C8">
              <w:t> – 2023/0322 (CNS)</w:t>
            </w:r>
          </w:p>
        </w:tc>
      </w:tr>
      <w:tr w:rsidRPr="00C976C8" w:rsidR="00324D30" w:rsidTr="00CE6F67" w14:paraId="04055416" w14:textId="77777777">
        <w:tc>
          <w:tcPr>
            <w:tcW w:w="1701" w:type="dxa"/>
            <w:vMerge/>
          </w:tcPr>
          <w:p w:rsidRPr="00C976C8" w:rsidR="00324D30" w:rsidP="00CE6F67" w:rsidRDefault="00324D30" w14:paraId="22DC114A" w14:textId="77777777">
            <w:pPr>
              <w:tabs>
                <w:tab w:val="center" w:pos="284"/>
              </w:tabs>
              <w:ind w:left="266" w:hanging="266"/>
              <w:rPr>
                <w:b/>
              </w:rPr>
            </w:pPr>
          </w:p>
        </w:tc>
        <w:tc>
          <w:tcPr>
            <w:tcW w:w="6663" w:type="dxa"/>
          </w:tcPr>
          <w:p w:rsidRPr="00C976C8" w:rsidR="00324D30" w:rsidP="00CE6F67" w:rsidRDefault="00324D30" w14:paraId="6F900B10" w14:textId="77777777">
            <w:pPr>
              <w:tabs>
                <w:tab w:val="center" w:pos="284"/>
              </w:tabs>
              <w:ind w:left="266" w:hanging="266"/>
            </w:pPr>
            <w:r w:rsidRPr="00C976C8">
              <w:t>EESC-2023-04143-00-00-AC-TRA</w:t>
            </w:r>
          </w:p>
        </w:tc>
      </w:tr>
    </w:tbl>
    <w:p w:rsidRPr="00C976C8" w:rsidR="00324D30" w:rsidP="00324D30" w:rsidRDefault="00324D30" w14:paraId="5B77796D" w14:textId="77777777">
      <w:pPr>
        <w:keepNext/>
        <w:keepLines/>
        <w:tabs>
          <w:tab w:val="center" w:pos="284"/>
        </w:tabs>
        <w:ind w:left="266" w:hanging="266"/>
        <w:rPr>
          <w:b/>
        </w:rPr>
      </w:pPr>
      <w:r w:rsidRPr="00C976C8">
        <w:rPr>
          <w:b/>
        </w:rPr>
        <w:t>Hlavné body</w:t>
      </w:r>
      <w:bookmarkStart w:name="_Hlk163485872" w:id="3"/>
    </w:p>
    <w:bookmarkEnd w:id="3"/>
    <w:p w:rsidRPr="00C976C8" w:rsidR="00324D30" w:rsidP="00324D30" w:rsidRDefault="00324D30" w14:paraId="117A3599" w14:textId="77777777">
      <w:pPr>
        <w:keepNext/>
        <w:keepLines/>
        <w:tabs>
          <w:tab w:val="center" w:pos="284"/>
        </w:tabs>
        <w:ind w:left="266" w:hanging="266"/>
        <w:rPr>
          <w:bCs/>
        </w:rPr>
      </w:pPr>
    </w:p>
    <w:p w:rsidRPr="00C976C8" w:rsidR="00324D30" w:rsidP="00324D30" w:rsidRDefault="00324D30" w14:paraId="1866F0BF" w14:textId="77777777">
      <w:r w:rsidRPr="00C976C8">
        <w:t>EHSV:</w:t>
      </w:r>
    </w:p>
    <w:p w:rsidRPr="00C976C8" w:rsidR="00324D30" w:rsidP="00324D30" w:rsidRDefault="00324D30" w14:paraId="402E91C6" w14:textId="2314DFCB">
      <w:pPr>
        <w:pStyle w:val="ListParagraph"/>
        <w:numPr>
          <w:ilvl w:val="0"/>
          <w:numId w:val="26"/>
        </w:numPr>
        <w:spacing w:after="200" w:line="276" w:lineRule="auto"/>
        <w:ind w:left="567" w:hanging="567"/>
        <w:rPr>
          <w:szCs w:val="20"/>
        </w:rPr>
      </w:pPr>
      <w:r w:rsidRPr="00C976C8">
        <w:t>oceňuje pretrvávajúce úsilie Komisie vytvoriť spoločný rámec dane</w:t>
      </w:r>
      <w:r w:rsidRPr="00C976C8" w:rsidR="00BF44A5">
        <w:t xml:space="preserve"> z </w:t>
      </w:r>
      <w:r w:rsidRPr="00C976C8">
        <w:t>príjmov právnických osôb na podporu upevnenia vnútorného trhu;</w:t>
      </w:r>
    </w:p>
    <w:p w:rsidRPr="00C976C8" w:rsidR="00324D30" w:rsidP="00324D30" w:rsidRDefault="00324D30" w14:paraId="559B3038" w14:textId="75D743F4">
      <w:pPr>
        <w:pStyle w:val="ListParagraph"/>
        <w:numPr>
          <w:ilvl w:val="0"/>
          <w:numId w:val="26"/>
        </w:numPr>
        <w:spacing w:after="200" w:line="276" w:lineRule="auto"/>
        <w:ind w:left="567" w:hanging="567"/>
        <w:rPr>
          <w:szCs w:val="20"/>
        </w:rPr>
      </w:pPr>
      <w:r w:rsidRPr="00C976C8">
        <w:t>podporuje rozhodnutie Komisie navrhnúť rámec BEFIT prostredníctvom smernice EÚ, keďže</w:t>
      </w:r>
      <w:r w:rsidRPr="00C976C8" w:rsidR="00BF44A5">
        <w:t xml:space="preserve"> v </w:t>
      </w:r>
      <w:r w:rsidRPr="00C976C8">
        <w:t>súčasnosti platné rôznorodé vnútroštátne pravidlá vedú</w:t>
      </w:r>
      <w:r w:rsidRPr="00C976C8" w:rsidR="00BF44A5">
        <w:t xml:space="preserve"> k </w:t>
      </w:r>
      <w:r w:rsidRPr="00C976C8">
        <w:t>roztrieštenosti</w:t>
      </w:r>
      <w:r w:rsidRPr="00C976C8" w:rsidR="00BF44A5">
        <w:t xml:space="preserve"> a </w:t>
      </w:r>
      <w:r w:rsidRPr="00C976C8">
        <w:t>rozdielom, čím brzdia cezhraničné činnosti na vnútornom trhu</w:t>
      </w:r>
      <w:r w:rsidRPr="00C976C8" w:rsidR="00BF44A5">
        <w:t xml:space="preserve"> z </w:t>
      </w:r>
      <w:r w:rsidRPr="00C976C8">
        <w:t>dôvodu vysokých nákladov, ktoré podnikom vznikajú pri dodržiavaní viacerých právnych rámcov;</w:t>
      </w:r>
    </w:p>
    <w:p w:rsidRPr="00C976C8" w:rsidR="00324D30" w:rsidP="00324D30" w:rsidRDefault="00324D30" w14:paraId="3D95C5A3" w14:textId="25B6ABEB">
      <w:pPr>
        <w:pStyle w:val="ListParagraph"/>
        <w:numPr>
          <w:ilvl w:val="0"/>
          <w:numId w:val="26"/>
        </w:numPr>
        <w:spacing w:after="200" w:line="276" w:lineRule="auto"/>
        <w:ind w:left="567" w:hanging="567"/>
        <w:rPr>
          <w:szCs w:val="20"/>
        </w:rPr>
      </w:pPr>
      <w:r w:rsidRPr="00C976C8">
        <w:t>konštatuje, že podľa článku 48 ods. 2 návrhu rámca BEFIT budú môcť členské štáty</w:t>
      </w:r>
      <w:r w:rsidRPr="00C976C8" w:rsidR="00BF44A5">
        <w:t xml:space="preserve"> k </w:t>
      </w:r>
      <w:r w:rsidRPr="00C976C8">
        <w:t>svojim priradeným častiam pripočítať zvýšenia základu dane, daňové odpočty alebo daňové stimuly. Hoci uznáva, že je dôležité poskytnúť členským štátom manévrovací priestor, takáto flexibilita by mohla byť</w:t>
      </w:r>
      <w:r w:rsidRPr="00C976C8" w:rsidR="00BF44A5">
        <w:t xml:space="preserve"> v </w:t>
      </w:r>
      <w:r w:rsidRPr="00C976C8">
        <w:t>rozpore</w:t>
      </w:r>
      <w:r w:rsidRPr="00C976C8" w:rsidR="00BF44A5">
        <w:t xml:space="preserve"> s </w:t>
      </w:r>
      <w:r w:rsidRPr="00C976C8">
        <w:t>cieľom Komisie znížiť náklady na dodržiavanie predpisov zaťažujúce podniky;</w:t>
      </w:r>
    </w:p>
    <w:p w:rsidRPr="00C976C8" w:rsidR="00324D30" w:rsidP="00324D30" w:rsidRDefault="00324D30" w14:paraId="35CBCA45" w14:textId="455CCE8F">
      <w:pPr>
        <w:pStyle w:val="ListParagraph"/>
        <w:numPr>
          <w:ilvl w:val="0"/>
          <w:numId w:val="26"/>
        </w:numPr>
        <w:spacing w:after="200" w:line="276" w:lineRule="auto"/>
        <w:ind w:left="567" w:hanging="567"/>
        <w:rPr>
          <w:szCs w:val="20"/>
        </w:rPr>
      </w:pPr>
      <w:r w:rsidRPr="00C976C8">
        <w:t>súhlasí</w:t>
      </w:r>
      <w:r w:rsidRPr="00C976C8" w:rsidR="00BF44A5">
        <w:t xml:space="preserve"> s </w:t>
      </w:r>
      <w:r w:rsidRPr="00C976C8">
        <w:t>Komisiou, že dohoda na druhom pilieri by mohla prispieť</w:t>
      </w:r>
      <w:r w:rsidRPr="00C976C8" w:rsidR="00BF44A5">
        <w:t xml:space="preserve"> k </w:t>
      </w:r>
      <w:r w:rsidRPr="00C976C8">
        <w:t>dosiahnutiu spoločného právneho rámca EÚ pre zdaňovanie právnických osôb. Domnieva sa, že ak sa majú náklady zjednodušiť</w:t>
      </w:r>
      <w:r w:rsidRPr="00C976C8" w:rsidR="00BF44A5">
        <w:t xml:space="preserve"> a </w:t>
      </w:r>
      <w:r w:rsidRPr="00C976C8">
        <w:t>znížiť, rámec BEFIT by sa mal zosúladiť</w:t>
      </w:r>
      <w:r w:rsidRPr="00C976C8" w:rsidR="00BF44A5">
        <w:t xml:space="preserve"> s </w:t>
      </w:r>
      <w:r w:rsidRPr="00C976C8">
        <w:t>pravidlami druhého piliera OECD;</w:t>
      </w:r>
    </w:p>
    <w:p w:rsidRPr="00C976C8" w:rsidR="00324D30" w:rsidP="00324D30" w:rsidRDefault="00324D30" w14:paraId="661B7A8D" w14:textId="5C9FF5A6">
      <w:pPr>
        <w:pStyle w:val="ListParagraph"/>
        <w:numPr>
          <w:ilvl w:val="0"/>
          <w:numId w:val="26"/>
        </w:numPr>
        <w:spacing w:after="200" w:line="276" w:lineRule="auto"/>
        <w:ind w:left="567" w:hanging="567"/>
        <w:rPr>
          <w:szCs w:val="20"/>
        </w:rPr>
      </w:pPr>
      <w:r w:rsidRPr="00C976C8">
        <w:t>odporúča, aby sa všetko spracúvanie údajov spojené</w:t>
      </w:r>
      <w:r w:rsidRPr="00C976C8" w:rsidR="00BF44A5">
        <w:t xml:space="preserve"> s </w:t>
      </w:r>
      <w:r w:rsidRPr="00C976C8">
        <w:t>rámcom BEFIT vykonávalo</w:t>
      </w:r>
      <w:r w:rsidRPr="00C976C8" w:rsidR="00BF44A5">
        <w:t xml:space="preserve"> v </w:t>
      </w:r>
      <w:r w:rsidRPr="00C976C8">
        <w:t>súlade so zásadou „minimalizácie údajov“ podľa všeobecného nariadenia</w:t>
      </w:r>
      <w:r w:rsidRPr="00C976C8" w:rsidR="00BF44A5">
        <w:t xml:space="preserve"> o </w:t>
      </w:r>
      <w:r w:rsidRPr="00C976C8">
        <w:t>ochrane údajov, pričom sa získavanie osobných informácií obmedzí na tie, ktoré sú priamo relevantné</w:t>
      </w:r>
      <w:r w:rsidRPr="00C976C8" w:rsidR="00BF44A5">
        <w:t xml:space="preserve"> a </w:t>
      </w:r>
      <w:r w:rsidRPr="00C976C8">
        <w:t>potrebné na plnenie osobitných účelov návrhu rámca BEFIT,</w:t>
      </w:r>
      <w:r w:rsidRPr="00C976C8" w:rsidR="00BF44A5">
        <w:t xml:space="preserve"> a </w:t>
      </w:r>
      <w:r w:rsidRPr="00C976C8">
        <w:t>aby sa údaje uchovávali len počas minimálneho obdobia nevyhnutného na plnenie týchto účelov;</w:t>
      </w:r>
    </w:p>
    <w:p w:rsidRPr="00C976C8" w:rsidR="00324D30" w:rsidP="00324D30" w:rsidRDefault="00324D30" w14:paraId="473969FC" w14:textId="32A994C3">
      <w:pPr>
        <w:pStyle w:val="ListParagraph"/>
        <w:numPr>
          <w:ilvl w:val="0"/>
          <w:numId w:val="26"/>
        </w:numPr>
        <w:spacing w:after="200" w:line="276" w:lineRule="auto"/>
        <w:ind w:left="567" w:hanging="567"/>
        <w:rPr>
          <w:szCs w:val="20"/>
        </w:rPr>
      </w:pPr>
      <w:r w:rsidRPr="00C976C8">
        <w:t>zdôrazňuje, že je dôležité dôkladne posúdiť náklady na dodržiavanie predpisov</w:t>
      </w:r>
      <w:r w:rsidRPr="00C976C8" w:rsidR="00BF44A5">
        <w:t xml:space="preserve"> a </w:t>
      </w:r>
      <w:r w:rsidRPr="00C976C8">
        <w:t>administratívne zaťaženie podnikov, ktoré majú záujem</w:t>
      </w:r>
      <w:r w:rsidRPr="00C976C8" w:rsidR="00BF44A5">
        <w:t xml:space="preserve"> o </w:t>
      </w:r>
      <w:r w:rsidRPr="00C976C8">
        <w:t>návrh rámca BEFIT, aby im boli jasné skutočné prínosy nového rámca pre podniky</w:t>
      </w:r>
      <w:r w:rsidRPr="00C976C8" w:rsidR="00BF44A5">
        <w:t xml:space="preserve"> v </w:t>
      </w:r>
      <w:r w:rsidRPr="00C976C8">
        <w:t>celej Európe.</w:t>
      </w:r>
    </w:p>
    <w:p w:rsidRPr="00C976C8" w:rsidR="00324D30" w:rsidP="00324D30" w:rsidRDefault="00324D30" w14:paraId="00A3BE92" w14:textId="77777777">
      <w:pPr>
        <w:pStyle w:val="ListParagraph"/>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C976C8" w:rsidR="00324D30" w:rsidTr="00CE6F67" w14:paraId="7CA270B1" w14:textId="77777777">
        <w:tc>
          <w:tcPr>
            <w:tcW w:w="1418" w:type="dxa"/>
          </w:tcPr>
          <w:p w:rsidRPr="00C976C8" w:rsidR="00324D30" w:rsidP="00CE6F67" w:rsidRDefault="00324D30" w14:paraId="24D2883C" w14:textId="77777777">
            <w:pPr>
              <w:spacing w:line="240" w:lineRule="auto"/>
              <w:rPr>
                <w:i/>
              </w:rPr>
            </w:pPr>
            <w:r w:rsidRPr="00C976C8">
              <w:rPr>
                <w:b/>
                <w:i/>
              </w:rPr>
              <w:t>Kontakt:</w:t>
            </w:r>
          </w:p>
        </w:tc>
        <w:tc>
          <w:tcPr>
            <w:tcW w:w="5670" w:type="dxa"/>
          </w:tcPr>
          <w:p w:rsidRPr="00C976C8" w:rsidR="00324D30" w:rsidP="00CE6F67" w:rsidRDefault="00324D30" w14:paraId="3BC12B2F" w14:textId="77777777">
            <w:pPr>
              <w:spacing w:line="240" w:lineRule="auto"/>
              <w:rPr>
                <w:i/>
              </w:rPr>
            </w:pPr>
            <w:proofErr w:type="spellStart"/>
            <w:r w:rsidRPr="00C976C8">
              <w:rPr>
                <w:i/>
              </w:rPr>
              <w:t>Jüri</w:t>
            </w:r>
            <w:proofErr w:type="spellEnd"/>
            <w:r w:rsidRPr="00C976C8">
              <w:rPr>
                <w:i/>
              </w:rPr>
              <w:t xml:space="preserve"> </w:t>
            </w:r>
            <w:proofErr w:type="spellStart"/>
            <w:r w:rsidRPr="00C976C8">
              <w:rPr>
                <w:i/>
              </w:rPr>
              <w:t>Soosaar</w:t>
            </w:r>
            <w:proofErr w:type="spellEnd"/>
          </w:p>
        </w:tc>
      </w:tr>
      <w:tr w:rsidRPr="00C976C8" w:rsidR="00324D30" w:rsidTr="00CE6F67" w14:paraId="1773782F" w14:textId="77777777">
        <w:tc>
          <w:tcPr>
            <w:tcW w:w="1418" w:type="dxa"/>
          </w:tcPr>
          <w:p w:rsidRPr="00C976C8" w:rsidR="00324D30" w:rsidP="00CE6F67" w:rsidRDefault="00324D30" w14:paraId="7ECA2AE3" w14:textId="77777777">
            <w:pPr>
              <w:spacing w:line="240" w:lineRule="auto"/>
              <w:rPr>
                <w:i/>
              </w:rPr>
            </w:pPr>
            <w:r w:rsidRPr="00C976C8">
              <w:rPr>
                <w:i/>
              </w:rPr>
              <w:t>Tel.:</w:t>
            </w:r>
          </w:p>
        </w:tc>
        <w:tc>
          <w:tcPr>
            <w:tcW w:w="5670" w:type="dxa"/>
          </w:tcPr>
          <w:p w:rsidRPr="00C976C8" w:rsidR="00324D30" w:rsidP="00CE6F67" w:rsidRDefault="00324D30" w14:paraId="2CDC3895" w14:textId="77777777">
            <w:pPr>
              <w:spacing w:line="240" w:lineRule="auto"/>
              <w:rPr>
                <w:i/>
              </w:rPr>
            </w:pPr>
            <w:r w:rsidRPr="00C976C8">
              <w:rPr>
                <w:i/>
              </w:rPr>
              <w:t>+ 32 2 546 9628</w:t>
            </w:r>
          </w:p>
        </w:tc>
      </w:tr>
      <w:tr w:rsidRPr="00C976C8" w:rsidR="00324D30" w:rsidTr="00CE6F67" w14:paraId="38A6F423" w14:textId="77777777">
        <w:tc>
          <w:tcPr>
            <w:tcW w:w="1418" w:type="dxa"/>
          </w:tcPr>
          <w:p w:rsidRPr="00C976C8" w:rsidR="00324D30" w:rsidP="00CE6F67" w:rsidRDefault="00324D30" w14:paraId="43D66490" w14:textId="77777777">
            <w:pPr>
              <w:spacing w:line="240" w:lineRule="auto"/>
              <w:rPr>
                <w:i/>
              </w:rPr>
            </w:pPr>
            <w:r w:rsidRPr="00C976C8">
              <w:rPr>
                <w:i/>
              </w:rPr>
              <w:t>E-mail:</w:t>
            </w:r>
          </w:p>
        </w:tc>
        <w:tc>
          <w:tcPr>
            <w:tcW w:w="5670" w:type="dxa"/>
          </w:tcPr>
          <w:p w:rsidRPr="00C976C8" w:rsidR="00324D30" w:rsidP="00CE6F67" w:rsidRDefault="008A4F99" w14:paraId="12DCB8B7" w14:textId="77777777">
            <w:pPr>
              <w:spacing w:line="240" w:lineRule="auto"/>
              <w:rPr>
                <w:i/>
              </w:rPr>
            </w:pPr>
            <w:hyperlink w:history="1" r:id="rId16">
              <w:r w:rsidRPr="00C976C8" w:rsidR="00324D30">
                <w:rPr>
                  <w:rStyle w:val="Hyperlink"/>
                  <w:i/>
                </w:rPr>
                <w:t>Juri.Soosaar@eesc.europa.eu</w:t>
              </w:r>
            </w:hyperlink>
          </w:p>
        </w:tc>
      </w:tr>
    </w:tbl>
    <w:p w:rsidRPr="00C976C8" w:rsidR="00B42FA1" w:rsidRDefault="00B42FA1" w14:paraId="38E4145C" w14:textId="7127D923">
      <w:pPr>
        <w:spacing w:after="160" w:line="259" w:lineRule="auto"/>
        <w:jc w:val="left"/>
        <w:rPr>
          <w:b/>
          <w:bCs/>
          <w:highlight w:val="yellow"/>
        </w:rPr>
      </w:pPr>
      <w:r w:rsidRPr="00C976C8">
        <w:br w:type="page"/>
      </w:r>
    </w:p>
    <w:p w:rsidRPr="00C976C8" w:rsidR="00324D30" w:rsidP="00324D30" w:rsidRDefault="00D10C4D" w14:paraId="13CFDF24" w14:textId="2256F53E">
      <w:pPr>
        <w:widowControl w:val="0"/>
        <w:numPr>
          <w:ilvl w:val="0"/>
          <w:numId w:val="67"/>
        </w:numPr>
        <w:overflowPunct w:val="0"/>
        <w:autoSpaceDE w:val="0"/>
        <w:autoSpaceDN w:val="0"/>
        <w:adjustRightInd w:val="0"/>
        <w:spacing w:after="120"/>
        <w:ind w:left="266" w:hanging="266"/>
        <w:textAlignment w:val="baseline"/>
        <w:rPr>
          <w:rStyle w:val="Hyperlink"/>
          <w:b/>
          <w:i/>
          <w:iCs/>
          <w:color w:val="auto"/>
          <w:sz w:val="28"/>
          <w:szCs w:val="28"/>
          <w:u w:val="none"/>
        </w:rPr>
      </w:pPr>
      <w:r w:rsidRPr="00C976C8">
        <w:rPr>
          <w:b/>
          <w:i/>
          <w:sz w:val="28"/>
        </w:rPr>
        <w:tab/>
      </w:r>
      <w:hyperlink w:history="1" r:id="rId17">
        <w:r w:rsidRPr="00C976C8" w:rsidR="00324D30">
          <w:rPr>
            <w:rStyle w:val="Hyperlink"/>
            <w:b/>
            <w:i/>
            <w:sz w:val="28"/>
          </w:rPr>
          <w:t>Uľahčenie cezhraničných riešení</w:t>
        </w:r>
      </w:hyperlink>
    </w:p>
    <w:p w:rsidRPr="00C976C8" w:rsidR="00C976C8" w:rsidP="00C976C8" w:rsidRDefault="00C976C8" w14:paraId="7D0B0B49" w14:textId="77777777">
      <w:pPr>
        <w:widowControl w:val="0"/>
        <w:overflowPunct w:val="0"/>
        <w:autoSpaceDE w:val="0"/>
        <w:autoSpaceDN w:val="0"/>
        <w:adjustRightInd w:val="0"/>
        <w:spacing w:after="120"/>
        <w:textAlignment w:val="baseline"/>
        <w:rPr>
          <w:b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gridCol w:w="1417"/>
      </w:tblGrid>
      <w:tr w:rsidRPr="00C976C8" w:rsidR="00324D30" w:rsidTr="00CE6F67" w14:paraId="2F4FD359" w14:textId="77777777">
        <w:tc>
          <w:tcPr>
            <w:tcW w:w="1701" w:type="dxa"/>
          </w:tcPr>
          <w:p w:rsidRPr="00C976C8" w:rsidR="00324D30" w:rsidP="00CE6F67" w:rsidRDefault="00324D30" w14:paraId="28B01616" w14:textId="4D5836B4">
            <w:pPr>
              <w:tabs>
                <w:tab w:val="center" w:pos="284"/>
              </w:tabs>
              <w:ind w:left="266" w:hanging="266"/>
              <w:rPr>
                <w:b/>
              </w:rPr>
            </w:pPr>
            <w:r w:rsidRPr="00C976C8">
              <w:rPr>
                <w:b/>
              </w:rPr>
              <w:t>Spravodajca</w:t>
            </w:r>
          </w:p>
        </w:tc>
        <w:tc>
          <w:tcPr>
            <w:tcW w:w="6804" w:type="dxa"/>
            <w:gridSpan w:val="2"/>
          </w:tcPr>
          <w:p w:rsidRPr="00C976C8" w:rsidR="00324D30" w:rsidP="00CE6F67" w:rsidRDefault="00324D30" w14:paraId="064C11B4" w14:textId="77777777">
            <w:pPr>
              <w:tabs>
                <w:tab w:val="center" w:pos="284"/>
              </w:tabs>
              <w:ind w:left="266" w:hanging="266"/>
              <w:rPr>
                <w:bCs/>
                <w:spacing w:val="-4"/>
              </w:rPr>
            </w:pPr>
            <w:proofErr w:type="spellStart"/>
            <w:r w:rsidRPr="00C976C8">
              <w:rPr>
                <w:spacing w:val="-4"/>
              </w:rPr>
              <w:t>Athanasios</w:t>
            </w:r>
            <w:proofErr w:type="spellEnd"/>
            <w:r w:rsidRPr="00C976C8">
              <w:rPr>
                <w:spacing w:val="-4"/>
              </w:rPr>
              <w:t xml:space="preserve"> IOANNIDIS (skupina Organizácie občianskej spoločnosti – EL)</w:t>
            </w:r>
          </w:p>
        </w:tc>
      </w:tr>
      <w:tr w:rsidRPr="00C976C8" w:rsidR="00324D30" w:rsidTr="00CE6F67" w14:paraId="581385B1" w14:textId="77777777">
        <w:trPr>
          <w:gridAfter w:val="1"/>
          <w:wAfter w:w="1417" w:type="dxa"/>
        </w:trPr>
        <w:tc>
          <w:tcPr>
            <w:tcW w:w="7088" w:type="dxa"/>
            <w:gridSpan w:val="2"/>
          </w:tcPr>
          <w:p w:rsidRPr="00C976C8" w:rsidR="00324D30" w:rsidP="00CE6F67" w:rsidRDefault="00324D30" w14:paraId="246BD693" w14:textId="77777777">
            <w:pPr>
              <w:tabs>
                <w:tab w:val="center" w:pos="284"/>
              </w:tabs>
              <w:spacing w:line="160" w:lineRule="exact"/>
              <w:ind w:left="266" w:hanging="266"/>
            </w:pPr>
          </w:p>
        </w:tc>
      </w:tr>
      <w:tr w:rsidRPr="00C976C8" w:rsidR="00324D30" w:rsidTr="00CE6F67" w14:paraId="266AF2AB" w14:textId="77777777">
        <w:trPr>
          <w:gridAfter w:val="1"/>
          <w:wAfter w:w="1417" w:type="dxa"/>
        </w:trPr>
        <w:tc>
          <w:tcPr>
            <w:tcW w:w="1701" w:type="dxa"/>
          </w:tcPr>
          <w:p w:rsidRPr="00C976C8" w:rsidR="00324D30" w:rsidP="00CE6F67" w:rsidRDefault="00324D30" w14:paraId="7FFCAB4B" w14:textId="77777777">
            <w:pPr>
              <w:tabs>
                <w:tab w:val="center" w:pos="284"/>
              </w:tabs>
              <w:ind w:left="266" w:hanging="266"/>
              <w:rPr>
                <w:b/>
              </w:rPr>
            </w:pPr>
            <w:proofErr w:type="spellStart"/>
            <w:r w:rsidRPr="00C976C8">
              <w:rPr>
                <w:b/>
              </w:rPr>
              <w:t>Ref</w:t>
            </w:r>
            <w:proofErr w:type="spellEnd"/>
            <w:r w:rsidRPr="00C976C8">
              <w:rPr>
                <w:b/>
              </w:rPr>
              <w:t>.:</w:t>
            </w:r>
          </w:p>
        </w:tc>
        <w:tc>
          <w:tcPr>
            <w:tcW w:w="5387" w:type="dxa"/>
          </w:tcPr>
          <w:p w:rsidRPr="00C976C8" w:rsidR="00324D30" w:rsidP="00CE6F67" w:rsidRDefault="00324D30" w14:paraId="1B444DD7" w14:textId="77777777">
            <w:pPr>
              <w:tabs>
                <w:tab w:val="center" w:pos="284"/>
              </w:tabs>
              <w:ind w:left="266" w:hanging="266"/>
            </w:pPr>
            <w:r w:rsidRPr="00C976C8">
              <w:t>EESC-2024-00120-00-00-AC</w:t>
            </w:r>
          </w:p>
        </w:tc>
      </w:tr>
    </w:tbl>
    <w:p w:rsidRPr="00C976C8" w:rsidR="00324D30" w:rsidP="00324D30" w:rsidRDefault="00324D30" w14:paraId="6FEC617C" w14:textId="77777777">
      <w:pPr>
        <w:keepNext/>
        <w:keepLines/>
        <w:tabs>
          <w:tab w:val="center" w:pos="284"/>
        </w:tabs>
        <w:spacing w:before="120"/>
        <w:ind w:left="266" w:hanging="266"/>
        <w:rPr>
          <w:bCs/>
        </w:rPr>
      </w:pPr>
    </w:p>
    <w:p w:rsidRPr="00C976C8" w:rsidR="00324D30" w:rsidP="00324D30" w:rsidRDefault="00324D30" w14:paraId="5A64CA4E" w14:textId="77777777">
      <w:pPr>
        <w:keepNext/>
        <w:keepLines/>
        <w:tabs>
          <w:tab w:val="center" w:pos="284"/>
        </w:tabs>
        <w:spacing w:before="120"/>
        <w:ind w:left="266" w:hanging="266"/>
        <w:rPr>
          <w:b/>
        </w:rPr>
      </w:pPr>
      <w:r w:rsidRPr="00C976C8">
        <w:rPr>
          <w:b/>
        </w:rPr>
        <w:t>Hlavné body</w:t>
      </w:r>
    </w:p>
    <w:p w:rsidRPr="00C976C8" w:rsidR="00324D30" w:rsidP="00324D30" w:rsidRDefault="00324D30" w14:paraId="67B200B4" w14:textId="77777777">
      <w:pPr>
        <w:keepNext/>
        <w:keepLines/>
        <w:tabs>
          <w:tab w:val="center" w:pos="284"/>
        </w:tabs>
        <w:spacing w:before="120"/>
        <w:ind w:left="266" w:hanging="266"/>
        <w:rPr>
          <w:b/>
        </w:rPr>
      </w:pPr>
    </w:p>
    <w:p w:rsidRPr="00C976C8" w:rsidR="00324D30" w:rsidP="00324D30" w:rsidRDefault="00324D30" w14:paraId="32D1E896" w14:textId="77777777">
      <w:pPr>
        <w:rPr>
          <w:bCs/>
          <w:iCs/>
        </w:rPr>
      </w:pPr>
      <w:r w:rsidRPr="00C976C8">
        <w:t>EHSV:</w:t>
      </w:r>
    </w:p>
    <w:p w:rsidRPr="00C976C8" w:rsidR="00324D30" w:rsidP="00324D30" w:rsidRDefault="00324D30" w14:paraId="39D48B40" w14:textId="1D9BA1DA">
      <w:pPr>
        <w:pStyle w:val="ListParagraph"/>
        <w:numPr>
          <w:ilvl w:val="0"/>
          <w:numId w:val="27"/>
        </w:numPr>
        <w:spacing w:after="200" w:line="276" w:lineRule="auto"/>
        <w:rPr>
          <w:szCs w:val="20"/>
        </w:rPr>
      </w:pPr>
      <w:r w:rsidRPr="00C976C8">
        <w:t>podporuje zmenený návrh nariadenia</w:t>
      </w:r>
      <w:r w:rsidRPr="00C976C8" w:rsidR="00BF44A5">
        <w:t xml:space="preserve"> o </w:t>
      </w:r>
      <w:r w:rsidRPr="00C976C8">
        <w:t>postupe riešenia právnych</w:t>
      </w:r>
      <w:r w:rsidRPr="00C976C8" w:rsidR="00BF44A5">
        <w:t xml:space="preserve"> a </w:t>
      </w:r>
      <w:r w:rsidRPr="00C976C8">
        <w:t>administratívnych prekážok</w:t>
      </w:r>
      <w:r w:rsidRPr="00C976C8" w:rsidR="00BF44A5">
        <w:t xml:space="preserve"> v </w:t>
      </w:r>
      <w:r w:rsidRPr="00C976C8">
        <w:t>cezhraničnom kontexte, ktorý predložila Európska komisia (EK), ako snahu</w:t>
      </w:r>
      <w:r w:rsidRPr="00C976C8" w:rsidR="00BF44A5">
        <w:t xml:space="preserve"> o </w:t>
      </w:r>
      <w:r w:rsidRPr="00C976C8">
        <w:t>ďalšie posilnenie integračného procesu</w:t>
      </w:r>
      <w:r w:rsidRPr="00C976C8" w:rsidR="00BF44A5">
        <w:t xml:space="preserve"> v </w:t>
      </w:r>
      <w:r w:rsidRPr="00C976C8">
        <w:t>rámci vnútorného trhu Európskej únie;</w:t>
      </w:r>
    </w:p>
    <w:p w:rsidRPr="00C976C8" w:rsidR="00324D30" w:rsidP="00324D30" w:rsidRDefault="00324D30" w14:paraId="29EED80A" w14:textId="7B61DE9E">
      <w:pPr>
        <w:pStyle w:val="ListParagraph"/>
        <w:numPr>
          <w:ilvl w:val="0"/>
          <w:numId w:val="27"/>
        </w:numPr>
        <w:spacing w:after="200" w:line="276" w:lineRule="auto"/>
        <w:rPr>
          <w:szCs w:val="20"/>
        </w:rPr>
      </w:pPr>
      <w:r w:rsidRPr="00C976C8">
        <w:t>víta pretrvávajúce úsilie EK, pokiaľ ide</w:t>
      </w:r>
      <w:r w:rsidRPr="00C976C8" w:rsidR="00BF44A5">
        <w:t xml:space="preserve"> o </w:t>
      </w:r>
      <w:r w:rsidRPr="00C976C8">
        <w:t>opätovné predloženie zmeneného návrhu nariadenia</w:t>
      </w:r>
      <w:r w:rsidRPr="00C976C8" w:rsidR="00BF44A5">
        <w:t xml:space="preserve"> s </w:t>
      </w:r>
      <w:r w:rsidRPr="00C976C8">
        <w:t>cieľom vyriešiť právne</w:t>
      </w:r>
      <w:r w:rsidRPr="00C976C8" w:rsidR="00BF44A5">
        <w:t xml:space="preserve"> a </w:t>
      </w:r>
      <w:r w:rsidRPr="00C976C8">
        <w:t>administratívne prekážky</w:t>
      </w:r>
      <w:r w:rsidRPr="00C976C8" w:rsidR="00BF44A5">
        <w:t xml:space="preserve"> v </w:t>
      </w:r>
      <w:r w:rsidRPr="00C976C8">
        <w:t>cezhraničnom kontexte formou požiadavky, aby členské štáty zriadili cezhraničné koordinačné miesta, pričom sa môžu rozhodnúť, či budú alebo nebudú uplatňovať sprievodný nástroj na riešenie prekážok alebo akýkoľvek iný nástroj,</w:t>
      </w:r>
      <w:r w:rsidRPr="00C976C8" w:rsidR="00BF44A5">
        <w:t xml:space="preserve"> o </w:t>
      </w:r>
      <w:r w:rsidRPr="00C976C8">
        <w:t>ktorom by prípadne uvažovali;</w:t>
      </w:r>
    </w:p>
    <w:p w:rsidRPr="00C976C8" w:rsidR="00324D30" w:rsidP="00324D30" w:rsidRDefault="00324D30" w14:paraId="4AE2BD8A" w14:textId="42900316">
      <w:pPr>
        <w:pStyle w:val="ListParagraph"/>
        <w:numPr>
          <w:ilvl w:val="0"/>
          <w:numId w:val="27"/>
        </w:numPr>
        <w:spacing w:after="200" w:line="276" w:lineRule="auto"/>
        <w:rPr>
          <w:szCs w:val="20"/>
        </w:rPr>
      </w:pPr>
      <w:r w:rsidRPr="00C976C8">
        <w:t>sa domnieva, že predchádzajúce úsilie</w:t>
      </w:r>
      <w:r w:rsidRPr="00C976C8" w:rsidR="00BF44A5">
        <w:t xml:space="preserve"> v </w:t>
      </w:r>
      <w:r w:rsidRPr="00C976C8">
        <w:t>tejto oblasti poslúžilo ako dobrá skúsenosť</w:t>
      </w:r>
      <w:r w:rsidRPr="00C976C8" w:rsidR="00BF44A5">
        <w:t xml:space="preserve"> a </w:t>
      </w:r>
      <w:r w:rsidRPr="00C976C8">
        <w:t>umožnilo identifikáciu</w:t>
      </w:r>
      <w:r w:rsidRPr="00C976C8" w:rsidR="00BF44A5">
        <w:t xml:space="preserve"> a </w:t>
      </w:r>
      <w:r w:rsidRPr="00C976C8">
        <w:t>nápravu nedostatkov pôvodného návrhu,</w:t>
      </w:r>
      <w:r w:rsidRPr="00C976C8" w:rsidR="00BF44A5">
        <w:t xml:space="preserve"> a z </w:t>
      </w:r>
      <w:r w:rsidRPr="00C976C8">
        <w:t>tejto skúsenosti vychádza vo svojom stanovisku</w:t>
      </w:r>
      <w:r w:rsidRPr="00C976C8" w:rsidR="00BF44A5">
        <w:t xml:space="preserve"> k </w:t>
      </w:r>
      <w:r w:rsidRPr="00C976C8">
        <w:t>zmenenému návrhu nariadenia;</w:t>
      </w:r>
    </w:p>
    <w:p w:rsidRPr="00C976C8" w:rsidR="00324D30" w:rsidP="00324D30" w:rsidRDefault="00324D30" w14:paraId="778E4307" w14:textId="1B7E783E">
      <w:pPr>
        <w:pStyle w:val="ListParagraph"/>
        <w:numPr>
          <w:ilvl w:val="0"/>
          <w:numId w:val="27"/>
        </w:numPr>
        <w:spacing w:after="200" w:line="276" w:lineRule="auto"/>
        <w:rPr>
          <w:szCs w:val="20"/>
        </w:rPr>
      </w:pPr>
      <w:r w:rsidRPr="00C976C8">
        <w:t>sa domnieva, že navrhovaný postup</w:t>
      </w:r>
      <w:r w:rsidRPr="00C976C8" w:rsidR="00BF44A5">
        <w:t xml:space="preserve"> v </w:t>
      </w:r>
      <w:r w:rsidRPr="00C976C8">
        <w:t>zásade dopĺňa existujúce podporné systémy pre cezhraničné činnosti, ktoré fungujú</w:t>
      </w:r>
      <w:r w:rsidRPr="00C976C8" w:rsidR="00BF44A5">
        <w:t xml:space="preserve"> v </w:t>
      </w:r>
      <w:r w:rsidRPr="00C976C8">
        <w:t>Únii,</w:t>
      </w:r>
      <w:r w:rsidRPr="00C976C8" w:rsidR="00BF44A5">
        <w:t xml:space="preserve"> a </w:t>
      </w:r>
      <w:r w:rsidRPr="00C976C8">
        <w:t>vytvára podmienky na rozvoj súhrnného rámca na riešenie cezhraničných právnych</w:t>
      </w:r>
      <w:r w:rsidRPr="00C976C8" w:rsidR="00BF44A5">
        <w:t xml:space="preserve"> a </w:t>
      </w:r>
      <w:r w:rsidRPr="00C976C8">
        <w:t>administratívnych prekážok;</w:t>
      </w:r>
    </w:p>
    <w:p w:rsidRPr="00C976C8" w:rsidR="00324D30" w:rsidP="00324D30" w:rsidRDefault="00324D30" w14:paraId="27AE52F7" w14:textId="725962D9">
      <w:pPr>
        <w:pStyle w:val="ListParagraph"/>
        <w:numPr>
          <w:ilvl w:val="0"/>
          <w:numId w:val="27"/>
        </w:numPr>
        <w:spacing w:after="200" w:line="276" w:lineRule="auto"/>
        <w:rPr>
          <w:szCs w:val="20"/>
        </w:rPr>
      </w:pPr>
      <w:r w:rsidRPr="00C976C8">
        <w:t>víta zámer zjednodušiť postupy</w:t>
      </w:r>
      <w:r w:rsidRPr="00C976C8" w:rsidR="00BF44A5">
        <w:t xml:space="preserve"> v </w:t>
      </w:r>
      <w:r w:rsidRPr="00C976C8">
        <w:t>rámci navrhovaného postupu prostredníctvom stanovenia záväznej požiadavky, aby všetky členské štáty zriadili cezhraničné koordinačné miesta ako jednotné kontaktné miesta;</w:t>
      </w:r>
    </w:p>
    <w:p w:rsidRPr="00C976C8" w:rsidR="00324D30" w:rsidP="00324D30" w:rsidRDefault="00324D30" w14:paraId="65B1851A" w14:textId="77777777">
      <w:pPr>
        <w:pStyle w:val="ListParagraph"/>
        <w:numPr>
          <w:ilvl w:val="0"/>
          <w:numId w:val="27"/>
        </w:numPr>
        <w:spacing w:after="200" w:line="276" w:lineRule="auto"/>
        <w:rPr>
          <w:szCs w:val="20"/>
        </w:rPr>
      </w:pPr>
      <w:r w:rsidRPr="00C976C8">
        <w:t>považuje vytvorenie nástroja na uľahčenie cezhraničných riešení za dôležitý proces. Jeho nepovinné používanie by však nemalo znižovať pridanú hodnotu tohto postupu;</w:t>
      </w:r>
    </w:p>
    <w:p w:rsidRPr="00C976C8" w:rsidR="00324D30" w:rsidP="00324D30" w:rsidRDefault="00324D30" w14:paraId="664C1933" w14:textId="56002CB2">
      <w:pPr>
        <w:pStyle w:val="ListParagraph"/>
        <w:numPr>
          <w:ilvl w:val="0"/>
          <w:numId w:val="27"/>
        </w:numPr>
        <w:spacing w:after="200" w:line="276" w:lineRule="auto"/>
        <w:rPr>
          <w:szCs w:val="20"/>
        </w:rPr>
      </w:pPr>
      <w:r w:rsidRPr="00C976C8">
        <w:t>je presvedčený</w:t>
      </w:r>
      <w:r w:rsidRPr="00C976C8" w:rsidR="00BF44A5">
        <w:t xml:space="preserve"> o </w:t>
      </w:r>
      <w:r w:rsidRPr="00C976C8">
        <w:t>tom, že vytvorenie verejného celoeurópskeho registra cezhraničných spisov by pomohlo pri celkovej evidencii príslušných právnych</w:t>
      </w:r>
      <w:r w:rsidRPr="00C976C8" w:rsidR="00BF44A5">
        <w:t xml:space="preserve"> a </w:t>
      </w:r>
      <w:r w:rsidRPr="00C976C8">
        <w:t>administratívnych prekážok, ako aj pri následnej výmene názorov</w:t>
      </w:r>
      <w:r w:rsidRPr="00C976C8" w:rsidR="00BF44A5">
        <w:t xml:space="preserve"> a </w:t>
      </w:r>
      <w:r w:rsidRPr="00C976C8">
        <w:t>skúseností medzi príslušnými orgánmi</w:t>
      </w:r>
      <w:r w:rsidRPr="00C976C8" w:rsidR="00BF44A5">
        <w:t xml:space="preserve"> s </w:t>
      </w:r>
      <w:r w:rsidRPr="00C976C8">
        <w:t>cieľom zaručiť perspektívu vyriešenia daných prekážok, ak by EK komisia zvažovala vypracovanie výročnej správy</w:t>
      </w:r>
      <w:r w:rsidRPr="00C976C8" w:rsidR="00BF44A5">
        <w:t xml:space="preserve"> o </w:t>
      </w:r>
      <w:r w:rsidRPr="00C976C8">
        <w:t>prekážkach</w:t>
      </w:r>
      <w:r w:rsidRPr="00C976C8" w:rsidR="00BF44A5">
        <w:t xml:space="preserve"> a </w:t>
      </w:r>
      <w:r w:rsidRPr="00C976C8">
        <w:t>navrhovaných riešeniach na základe údajov</w:t>
      </w:r>
      <w:r w:rsidRPr="00C976C8" w:rsidR="00BF44A5">
        <w:t xml:space="preserve"> v </w:t>
      </w:r>
      <w:r w:rsidRPr="00C976C8">
        <w:t>registri;</w:t>
      </w:r>
    </w:p>
    <w:p w:rsidRPr="00C976C8" w:rsidR="00324D30" w:rsidP="00324D30" w:rsidRDefault="00324D30" w14:paraId="106FA2CE" w14:textId="3648F464">
      <w:pPr>
        <w:pStyle w:val="ListParagraph"/>
        <w:numPr>
          <w:ilvl w:val="0"/>
          <w:numId w:val="27"/>
        </w:numPr>
        <w:spacing w:after="200" w:line="276" w:lineRule="auto"/>
        <w:rPr>
          <w:szCs w:val="20"/>
        </w:rPr>
      </w:pPr>
      <w:r w:rsidRPr="00C976C8">
        <w:t>súhlasí</w:t>
      </w:r>
      <w:r w:rsidRPr="00C976C8" w:rsidR="00BF44A5">
        <w:t xml:space="preserve"> s </w:t>
      </w:r>
      <w:r w:rsidRPr="00C976C8">
        <w:t>argumentáciou uvedenou</w:t>
      </w:r>
      <w:r w:rsidRPr="00C976C8" w:rsidR="00BF44A5">
        <w:t xml:space="preserve"> v </w:t>
      </w:r>
      <w:r w:rsidRPr="00C976C8">
        <w:t>zmenenom návrhu nariadenia, pokiaľ ide</w:t>
      </w:r>
      <w:r w:rsidRPr="00C976C8" w:rsidR="00BF44A5">
        <w:t xml:space="preserve"> o </w:t>
      </w:r>
      <w:r w:rsidRPr="00C976C8">
        <w:t>prístup zdola nahor pri riešení cezhraničných prekážok, keďže sa tým prehlbuje pochopenie významu integrácie vnútorného trhu EÚ zo strany občanov;</w:t>
      </w:r>
    </w:p>
    <w:p w:rsidRPr="00C976C8" w:rsidR="00324D30" w:rsidP="00324D30" w:rsidRDefault="00324D30" w14:paraId="25C5742E" w14:textId="5D4956A0">
      <w:pPr>
        <w:pStyle w:val="ListParagraph"/>
        <w:numPr>
          <w:ilvl w:val="0"/>
          <w:numId w:val="27"/>
        </w:numPr>
        <w:spacing w:after="200" w:line="276" w:lineRule="auto"/>
        <w:rPr>
          <w:szCs w:val="20"/>
        </w:rPr>
      </w:pPr>
      <w:r w:rsidRPr="00C976C8">
        <w:t>upozorňuje na potrebu zapojenia orgánov regiónov,</w:t>
      </w:r>
      <w:r w:rsidRPr="00C976C8" w:rsidR="00BF44A5">
        <w:t xml:space="preserve"> v </w:t>
      </w:r>
      <w:r w:rsidRPr="00C976C8">
        <w:t>ktorých sa realizujú cezhraničné činnosti,</w:t>
      </w:r>
      <w:r w:rsidRPr="00C976C8" w:rsidR="00BF44A5">
        <w:t xml:space="preserve"> a </w:t>
      </w:r>
      <w:r w:rsidRPr="00C976C8">
        <w:t>vyjadrenia miestnej politickej vôle</w:t>
      </w:r>
      <w:r w:rsidRPr="00C976C8" w:rsidR="00BF44A5">
        <w:t xml:space="preserve"> s </w:t>
      </w:r>
      <w:r w:rsidRPr="00C976C8">
        <w:t>cieľom mobilizovať vnútroštátne orgány, aby aktivovali navrhovaný postup</w:t>
      </w:r>
      <w:r w:rsidRPr="00C976C8" w:rsidR="00BF44A5">
        <w:t xml:space="preserve"> a </w:t>
      </w:r>
      <w:r w:rsidRPr="00C976C8">
        <w:t>využili jeho potenciál;</w:t>
      </w:r>
    </w:p>
    <w:p w:rsidRPr="00C976C8" w:rsidR="00324D30" w:rsidP="00324D30" w:rsidRDefault="00324D30" w14:paraId="2306DD28" w14:textId="4337AB74">
      <w:pPr>
        <w:pStyle w:val="ListParagraph"/>
        <w:numPr>
          <w:ilvl w:val="0"/>
          <w:numId w:val="27"/>
        </w:numPr>
        <w:spacing w:after="200" w:line="276" w:lineRule="auto"/>
        <w:rPr>
          <w:szCs w:val="20"/>
        </w:rPr>
      </w:pPr>
      <w:r w:rsidRPr="00C976C8">
        <w:t>poukazuje na to, že na vyzdvihnutie pridanej hodnoty navrhovaného postupu, je potrebné vytvoriť jasné stimuly pre členské štáty, aby tento postup využívali</w:t>
      </w:r>
      <w:r w:rsidRPr="00C976C8" w:rsidR="00BF44A5">
        <w:t xml:space="preserve"> a </w:t>
      </w:r>
      <w:r w:rsidRPr="00C976C8">
        <w:t>poskytli podrobné informácie</w:t>
      </w:r>
      <w:r w:rsidRPr="00C976C8" w:rsidR="00BF44A5">
        <w:t xml:space="preserve"> o </w:t>
      </w:r>
      <w:r w:rsidRPr="00C976C8">
        <w:t>vplyve cezhraničných prekážok</w:t>
      </w:r>
      <w:r w:rsidRPr="00C976C8" w:rsidR="00BF44A5">
        <w:t xml:space="preserve"> a o </w:t>
      </w:r>
      <w:r w:rsidRPr="00C976C8">
        <w:t>prínosoch pre rozvoj, ktoré môžu získať dotknuté regióny;</w:t>
      </w:r>
    </w:p>
    <w:p w:rsidRPr="00C976C8" w:rsidR="00324D30" w:rsidP="00324D30" w:rsidRDefault="00324D30" w14:paraId="595F1634" w14:textId="65B64E6F">
      <w:pPr>
        <w:pStyle w:val="ListParagraph"/>
        <w:numPr>
          <w:ilvl w:val="0"/>
          <w:numId w:val="27"/>
        </w:numPr>
        <w:spacing w:after="200" w:line="276" w:lineRule="auto"/>
        <w:rPr>
          <w:szCs w:val="20"/>
        </w:rPr>
      </w:pPr>
      <w:r w:rsidRPr="00C976C8">
        <w:t>sa napokon domnieva, že vytvorenie</w:t>
      </w:r>
      <w:r w:rsidRPr="00C976C8" w:rsidR="00BF44A5">
        <w:t xml:space="preserve"> a </w:t>
      </w:r>
      <w:r w:rsidRPr="00C976C8">
        <w:t>fungovanie navrhovaného postupu bude na úrovni Európskej únie dôležitou politickou voľbou, ak</w:t>
      </w:r>
      <w:r w:rsidRPr="00C976C8" w:rsidR="00BF44A5">
        <w:t xml:space="preserve"> s </w:t>
      </w:r>
      <w:r w:rsidRPr="00C976C8">
        <w:t xml:space="preserve">ním bude spojená finančná podpora národných štruktúr (cezhraničných koordinačných miest).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C976C8" w:rsidR="00324D30" w:rsidTr="00CE6F67" w14:paraId="70FD6C3E" w14:textId="77777777">
        <w:tc>
          <w:tcPr>
            <w:tcW w:w="1418" w:type="dxa"/>
          </w:tcPr>
          <w:p w:rsidRPr="00C976C8" w:rsidR="00324D30" w:rsidP="00CE6F67" w:rsidRDefault="00324D30" w14:paraId="2FE3BE74" w14:textId="59B2820E">
            <w:pPr>
              <w:spacing w:line="240" w:lineRule="auto"/>
              <w:rPr>
                <w:i/>
              </w:rPr>
            </w:pPr>
            <w:r w:rsidRPr="00C976C8">
              <w:rPr>
                <w:b/>
                <w:i/>
              </w:rPr>
              <w:t>Kontak</w:t>
            </w:r>
            <w:r w:rsidR="00C976C8">
              <w:rPr>
                <w:b/>
                <w:i/>
              </w:rPr>
              <w:t>t</w:t>
            </w:r>
          </w:p>
        </w:tc>
        <w:tc>
          <w:tcPr>
            <w:tcW w:w="5670" w:type="dxa"/>
          </w:tcPr>
          <w:p w:rsidRPr="00C976C8" w:rsidR="00324D30" w:rsidP="00CE6F67" w:rsidRDefault="00324D30" w14:paraId="4F0E41C1" w14:textId="77777777">
            <w:pPr>
              <w:spacing w:line="240" w:lineRule="auto"/>
              <w:rPr>
                <w:b/>
                <w:bCs/>
                <w:i/>
              </w:rPr>
            </w:pPr>
            <w:proofErr w:type="spellStart"/>
            <w:r w:rsidRPr="00C976C8">
              <w:rPr>
                <w:b/>
                <w:i/>
              </w:rPr>
              <w:t>Georgios</w:t>
            </w:r>
            <w:proofErr w:type="spellEnd"/>
            <w:r w:rsidRPr="00C976C8">
              <w:rPr>
                <w:b/>
                <w:i/>
              </w:rPr>
              <w:t xml:space="preserve"> </w:t>
            </w:r>
            <w:proofErr w:type="spellStart"/>
            <w:r w:rsidRPr="00C976C8">
              <w:rPr>
                <w:b/>
                <w:i/>
              </w:rPr>
              <w:t>Meleas</w:t>
            </w:r>
            <w:proofErr w:type="spellEnd"/>
          </w:p>
        </w:tc>
      </w:tr>
      <w:tr w:rsidRPr="00C976C8" w:rsidR="00324D30" w:rsidTr="00CE6F67" w14:paraId="18876341" w14:textId="77777777">
        <w:tc>
          <w:tcPr>
            <w:tcW w:w="1418" w:type="dxa"/>
          </w:tcPr>
          <w:p w:rsidRPr="00C976C8" w:rsidR="00324D30" w:rsidP="00CE6F67" w:rsidRDefault="00324D30" w14:paraId="452E6C47" w14:textId="77777777">
            <w:pPr>
              <w:spacing w:line="240" w:lineRule="auto"/>
              <w:rPr>
                <w:i/>
              </w:rPr>
            </w:pPr>
            <w:r w:rsidRPr="00C976C8">
              <w:rPr>
                <w:i/>
              </w:rPr>
              <w:t>Tel.:</w:t>
            </w:r>
          </w:p>
        </w:tc>
        <w:tc>
          <w:tcPr>
            <w:tcW w:w="5670" w:type="dxa"/>
          </w:tcPr>
          <w:p w:rsidRPr="00C976C8" w:rsidR="00324D30" w:rsidP="00CE6F67" w:rsidRDefault="00324D30" w14:paraId="20FCAD0C" w14:textId="0C227E23">
            <w:pPr>
              <w:spacing w:line="240" w:lineRule="auto"/>
              <w:rPr>
                <w:i/>
              </w:rPr>
            </w:pPr>
            <w:r w:rsidRPr="00C976C8">
              <w:rPr>
                <w:i/>
              </w:rPr>
              <w:t>+</w:t>
            </w:r>
            <w:r w:rsidR="001517E2">
              <w:rPr>
                <w:i/>
              </w:rPr>
              <w:t> </w:t>
            </w:r>
            <w:r w:rsidRPr="00C976C8">
              <w:rPr>
                <w:i/>
              </w:rPr>
              <w:t>32 2</w:t>
            </w:r>
            <w:r w:rsidR="001517E2">
              <w:rPr>
                <w:i/>
              </w:rPr>
              <w:t> </w:t>
            </w:r>
            <w:r w:rsidRPr="00C976C8">
              <w:rPr>
                <w:i/>
              </w:rPr>
              <w:t>546</w:t>
            </w:r>
            <w:r w:rsidR="001517E2">
              <w:rPr>
                <w:i/>
              </w:rPr>
              <w:t> </w:t>
            </w:r>
            <w:r w:rsidRPr="00C976C8">
              <w:rPr>
                <w:i/>
              </w:rPr>
              <w:t>9795</w:t>
            </w:r>
          </w:p>
        </w:tc>
      </w:tr>
      <w:tr w:rsidRPr="00C976C8" w:rsidR="00324D30" w:rsidTr="00CE6F67" w14:paraId="190AB3F8" w14:textId="77777777">
        <w:tc>
          <w:tcPr>
            <w:tcW w:w="1418" w:type="dxa"/>
          </w:tcPr>
          <w:p w:rsidRPr="00C976C8" w:rsidR="00324D30" w:rsidP="00CE6F67" w:rsidRDefault="00324D30" w14:paraId="1CF76971" w14:textId="77777777">
            <w:pPr>
              <w:spacing w:line="240" w:lineRule="auto"/>
              <w:rPr>
                <w:i/>
              </w:rPr>
            </w:pPr>
            <w:r w:rsidRPr="00C976C8">
              <w:rPr>
                <w:i/>
              </w:rPr>
              <w:t>E-mail:</w:t>
            </w:r>
          </w:p>
        </w:tc>
        <w:tc>
          <w:tcPr>
            <w:tcW w:w="5670" w:type="dxa"/>
          </w:tcPr>
          <w:p w:rsidRPr="00C976C8" w:rsidR="00324D30" w:rsidP="00CE6F67" w:rsidRDefault="00324D30" w14:paraId="5A94C9B3" w14:textId="77777777">
            <w:pPr>
              <w:spacing w:line="240" w:lineRule="auto"/>
              <w:rPr>
                <w:i/>
              </w:rPr>
            </w:pPr>
            <w:r w:rsidRPr="00C976C8">
              <w:rPr>
                <w:i/>
              </w:rPr>
              <w:t>Georgios.Meleas@eesc.europa.eu</w:t>
            </w:r>
          </w:p>
        </w:tc>
      </w:tr>
    </w:tbl>
    <w:p w:rsidRPr="00C976C8" w:rsidR="003A2E3A" w:rsidRDefault="003A2E3A" w14:paraId="631FC2FA" w14:textId="16972F5B">
      <w:pPr>
        <w:spacing w:after="160" w:line="259" w:lineRule="auto"/>
        <w:jc w:val="left"/>
        <w:rPr>
          <w:sz w:val="28"/>
          <w:szCs w:val="28"/>
        </w:rPr>
      </w:pPr>
    </w:p>
    <w:p w:rsidRPr="00C976C8" w:rsidR="00324D30" w:rsidP="00BF44A5" w:rsidRDefault="00324D30" w14:paraId="57815481" w14:textId="1C6E125A">
      <w:pPr>
        <w:widowControl w:val="0"/>
        <w:numPr>
          <w:ilvl w:val="0"/>
          <w:numId w:val="67"/>
        </w:numPr>
        <w:overflowPunct w:val="0"/>
        <w:autoSpaceDE w:val="0"/>
        <w:autoSpaceDN w:val="0"/>
        <w:adjustRightInd w:val="0"/>
        <w:spacing w:after="120"/>
        <w:ind w:left="266" w:hanging="266"/>
        <w:textAlignment w:val="baseline"/>
        <w:rPr>
          <w:rStyle w:val="Hyperlink"/>
        </w:rPr>
      </w:pPr>
      <w:bookmarkStart w:name="_Toc162435204" w:id="4"/>
      <w:bookmarkEnd w:id="4"/>
      <w:r w:rsidRPr="00C976C8">
        <w:rPr>
          <w:sz w:val="20"/>
        </w:rPr>
        <mc:AlternateContent>
          <mc:Choice Requires="wps">
            <w:drawing>
              <wp:anchor distT="0" distB="0" distL="114300" distR="114300" simplePos="0" relativeHeight="251655680" behindDoc="1" locked="0" layoutInCell="0" allowOverlap="1" wp14:editId="73137D6D" wp14:anchorId="1082556A">
                <wp:simplePos x="0" y="0"/>
                <wp:positionH relativeFrom="page">
                  <wp:posOffset>6769100</wp:posOffset>
                </wp:positionH>
                <wp:positionV relativeFrom="page">
                  <wp:posOffset>10081260</wp:posOffset>
                </wp:positionV>
                <wp:extent cx="647700" cy="396240"/>
                <wp:effectExtent l="0" t="3810" r="3175"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324D30" w:rsidP="00324D30" w:rsidRDefault="00324D30" w14:paraId="225950E6" w14:textId="77777777">
                            <w:pPr>
                              <w:jc w:val="center"/>
                              <w:rPr>
                                <w:rFonts w:ascii="Arial" w:hAnsi="Arial" w:cs="Arial"/>
                                <w:b/>
                                <w:bCs/>
                                <w:sz w:val="48"/>
                              </w:rPr>
                            </w:pPr>
                            <w:r>
                              <w:rPr>
                                <w:rFonts w:ascii="Arial" w:hAnsi="Arial"/>
                                <w:b/>
                                <w:sz w:val="48"/>
                              </w:rPr>
                              <w:t>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style="position:absolute;left:0;text-align:left;margin-left:533pt;margin-top:793.8pt;width:51pt;height:31.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" w14:anchorId="1082556A">
                <v:textbox>
                  <w:txbxContent>
                    <w:p w:rsidRPr="00260E65" w:rsidR="00324D30" w:rsidP="00324D30" w:rsidRDefault="00324D30" w14:paraId="225950E6" w14:textId="77777777">
                      <w:pPr>
                        <w:jc w:val="center"/>
                        <w:rPr>
                          <w:rFonts w:ascii="Arial" w:hAnsi="Arial" w:cs="Arial"/>
                          <w:b/>
                          <w:bCs/>
                          <w:sz w:val="48"/>
                        </w:rPr>
                      </w:pPr>
                      <w:r>
                        <w:rPr>
                          <w:rFonts w:ascii="Arial" w:hAnsi="Arial"/>
                          <w:b/>
                          <w:sz w:val="48"/>
                        </w:rPr>
                        <w:t>SK</w:t>
                      </w:r>
                    </w:p>
                  </w:txbxContent>
                </v:textbox>
                <w10:wrap anchorx="page" anchory="page"/>
              </v:shape>
            </w:pict>
          </mc:Fallback>
        </mc:AlternateContent>
      </w:r>
      <w:hyperlink w:history="1" r:id="rId18">
        <w:r w:rsidRPr="00C976C8">
          <w:rPr>
            <w:rStyle w:val="Hyperlink"/>
            <w:b/>
            <w:i/>
            <w:sz w:val="28"/>
          </w:rPr>
          <w:t>Reformné</w:t>
        </w:r>
        <w:r w:rsidRPr="00C976C8" w:rsidR="00BF44A5">
          <w:rPr>
            <w:rStyle w:val="Hyperlink"/>
            <w:b/>
            <w:i/>
            <w:sz w:val="28"/>
          </w:rPr>
          <w:t xml:space="preserve"> a </w:t>
        </w:r>
        <w:r w:rsidRPr="00C976C8">
          <w:rPr>
            <w:rStyle w:val="Hyperlink"/>
            <w:b/>
            <w:i/>
            <w:sz w:val="28"/>
          </w:rPr>
          <w:t>investičné návrhy</w:t>
        </w:r>
        <w:r w:rsidRPr="00C976C8" w:rsidR="00BF44A5">
          <w:rPr>
            <w:rStyle w:val="Hyperlink"/>
            <w:b/>
            <w:i/>
            <w:sz w:val="28"/>
          </w:rPr>
          <w:t xml:space="preserve"> a </w:t>
        </w:r>
        <w:r w:rsidRPr="00C976C8">
          <w:rPr>
            <w:rStyle w:val="Hyperlink"/>
            <w:b/>
            <w:i/>
            <w:sz w:val="28"/>
          </w:rPr>
          <w:t>ich realizácia</w:t>
        </w:r>
        <w:r w:rsidRPr="00C976C8" w:rsidR="00BF44A5">
          <w:rPr>
            <w:rStyle w:val="Hyperlink"/>
            <w:b/>
            <w:i/>
            <w:sz w:val="28"/>
          </w:rPr>
          <w:t xml:space="preserve"> v </w:t>
        </w:r>
        <w:r w:rsidRPr="00C976C8">
          <w:rPr>
            <w:rStyle w:val="Hyperlink"/>
            <w:b/>
            <w:i/>
            <w:sz w:val="28"/>
          </w:rPr>
          <w:t>členských štátoch (cyklus európskeho semestra 2023 – 2024)</w:t>
        </w:r>
      </w:hyperlink>
    </w:p>
    <w:p w:rsidRPr="00C976C8" w:rsidR="00324D30" w:rsidP="00C976C8" w:rsidRDefault="00324D30" w14:paraId="1793C79C" w14:textId="77777777">
      <w:pPr>
        <w:widowControl w:val="0"/>
        <w:rPr>
          <w:b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88"/>
      </w:tblGrid>
      <w:tr w:rsidRPr="00C976C8" w:rsidR="00324D30" w:rsidTr="00CE6F67" w14:paraId="6007A037" w14:textId="77777777">
        <w:tc>
          <w:tcPr>
            <w:tcW w:w="1701" w:type="dxa"/>
          </w:tcPr>
          <w:p w:rsidRPr="00C976C8" w:rsidR="00324D30" w:rsidP="00CE6F67" w:rsidRDefault="00324D30" w14:paraId="1B5D70FC" w14:textId="77777777">
            <w:pPr>
              <w:ind w:left="176" w:hanging="284"/>
              <w:rPr>
                <w:b/>
              </w:rPr>
            </w:pPr>
            <w:r w:rsidRPr="00C976C8">
              <w:rPr>
                <w:b/>
              </w:rPr>
              <w:t>Spravodajca:</w:t>
            </w:r>
          </w:p>
          <w:p w:rsidRPr="00C976C8" w:rsidR="00324D30" w:rsidP="00CE6F67" w:rsidRDefault="00324D30" w14:paraId="6AC427B2" w14:textId="77777777">
            <w:pPr>
              <w:ind w:left="266" w:hanging="374"/>
              <w:rPr>
                <w:b/>
              </w:rPr>
            </w:pPr>
            <w:r w:rsidRPr="00C976C8">
              <w:rPr>
                <w:b/>
              </w:rPr>
              <w:t>Spravodajca:</w:t>
            </w:r>
          </w:p>
          <w:p w:rsidRPr="00C976C8" w:rsidR="00324D30" w:rsidP="00CE6F67" w:rsidRDefault="00324D30" w14:paraId="0233C1B1" w14:textId="77777777">
            <w:pPr>
              <w:tabs>
                <w:tab w:val="center" w:pos="284"/>
              </w:tabs>
              <w:ind w:left="266" w:hanging="374"/>
              <w:rPr>
                <w:b/>
              </w:rPr>
            </w:pPr>
            <w:r w:rsidRPr="00C976C8">
              <w:rPr>
                <w:b/>
              </w:rPr>
              <w:t>Spravodajca:</w:t>
            </w:r>
          </w:p>
        </w:tc>
        <w:tc>
          <w:tcPr>
            <w:tcW w:w="7088" w:type="dxa"/>
          </w:tcPr>
          <w:p w:rsidRPr="00C976C8" w:rsidR="00324D30" w:rsidP="00CE6F67" w:rsidRDefault="00324D30" w14:paraId="169A57AE" w14:textId="77777777">
            <w:pPr>
              <w:tabs>
                <w:tab w:val="center" w:pos="284"/>
              </w:tabs>
            </w:pPr>
            <w:proofErr w:type="spellStart"/>
            <w:r w:rsidRPr="00C976C8">
              <w:t>Gonçalo</w:t>
            </w:r>
            <w:proofErr w:type="spellEnd"/>
            <w:r w:rsidRPr="00C976C8">
              <w:t xml:space="preserve"> LOBO XAVIER (skupina Zamestnávatelia – PT)</w:t>
            </w:r>
          </w:p>
          <w:p w:rsidRPr="00C976C8" w:rsidR="00324D30" w:rsidP="00CE6F67" w:rsidRDefault="00324D30" w14:paraId="3A22606A" w14:textId="77777777">
            <w:pPr>
              <w:tabs>
                <w:tab w:val="center" w:pos="284"/>
              </w:tabs>
            </w:pPr>
            <w:proofErr w:type="spellStart"/>
            <w:r w:rsidRPr="00C976C8">
              <w:t>Javier</w:t>
            </w:r>
            <w:proofErr w:type="spellEnd"/>
            <w:r w:rsidRPr="00C976C8">
              <w:t xml:space="preserve"> DOZ ORRIT (skupina Pracovníci – ES)</w:t>
            </w:r>
          </w:p>
          <w:p w:rsidRPr="00C976C8" w:rsidR="00324D30" w:rsidP="00CE6F67" w:rsidRDefault="00324D30" w14:paraId="53D9A7CF" w14:textId="77777777">
            <w:pPr>
              <w:tabs>
                <w:tab w:val="center" w:pos="284"/>
              </w:tabs>
            </w:pPr>
            <w:proofErr w:type="spellStart"/>
            <w:r w:rsidRPr="00C976C8">
              <w:t>Luca</w:t>
            </w:r>
            <w:proofErr w:type="spellEnd"/>
            <w:r w:rsidRPr="00C976C8">
              <w:t xml:space="preserve"> JAHIER (skupina Organizácie občianskej spoločnosti – IT)</w:t>
            </w:r>
          </w:p>
        </w:tc>
      </w:tr>
      <w:tr w:rsidRPr="00C976C8" w:rsidR="00324D30" w:rsidTr="00CE6F67" w14:paraId="7D89C05C" w14:textId="77777777">
        <w:tc>
          <w:tcPr>
            <w:tcW w:w="8789" w:type="dxa"/>
            <w:gridSpan w:val="2"/>
          </w:tcPr>
          <w:p w:rsidRPr="00C976C8" w:rsidR="00324D30" w:rsidP="00CE6F67" w:rsidRDefault="00324D30" w14:paraId="1F9A4D07" w14:textId="77777777">
            <w:pPr>
              <w:tabs>
                <w:tab w:val="center" w:pos="284"/>
              </w:tabs>
              <w:spacing w:line="160" w:lineRule="exact"/>
              <w:ind w:left="266" w:hanging="266"/>
            </w:pPr>
          </w:p>
        </w:tc>
      </w:tr>
      <w:tr w:rsidRPr="00C976C8" w:rsidR="00324D30" w:rsidTr="00CE6F67" w14:paraId="60BF7491" w14:textId="77777777">
        <w:tc>
          <w:tcPr>
            <w:tcW w:w="1701" w:type="dxa"/>
          </w:tcPr>
          <w:p w:rsidRPr="00C976C8" w:rsidR="00324D30" w:rsidP="00CE6F67" w:rsidRDefault="00324D30" w14:paraId="28A579D1" w14:textId="77777777">
            <w:pPr>
              <w:tabs>
                <w:tab w:val="center" w:pos="284"/>
              </w:tabs>
              <w:ind w:left="266" w:hanging="374"/>
              <w:rPr>
                <w:b/>
              </w:rPr>
            </w:pPr>
            <w:proofErr w:type="spellStart"/>
            <w:r w:rsidRPr="00C976C8">
              <w:rPr>
                <w:b/>
              </w:rPr>
              <w:t>Ref</w:t>
            </w:r>
            <w:proofErr w:type="spellEnd"/>
            <w:r w:rsidRPr="00C976C8">
              <w:rPr>
                <w:b/>
              </w:rPr>
              <w:t>.:</w:t>
            </w:r>
          </w:p>
        </w:tc>
        <w:tc>
          <w:tcPr>
            <w:tcW w:w="7088" w:type="dxa"/>
          </w:tcPr>
          <w:p w:rsidRPr="00C976C8" w:rsidR="00324D30" w:rsidP="00CE6F67" w:rsidRDefault="00324D30" w14:paraId="6F3F0C15" w14:textId="4F671859">
            <w:pPr>
              <w:tabs>
                <w:tab w:val="center" w:pos="284"/>
              </w:tabs>
              <w:rPr>
                <w:highlight w:val="yellow"/>
              </w:rPr>
            </w:pPr>
            <w:r w:rsidRPr="00C976C8">
              <w:t>stanovisko</w:t>
            </w:r>
            <w:r w:rsidRPr="00C976C8" w:rsidR="00BF44A5">
              <w:t xml:space="preserve"> z </w:t>
            </w:r>
            <w:r w:rsidRPr="00C976C8">
              <w:t>vlastnej iniciatívy – EESC-2023-04860-00-AC</w:t>
            </w:r>
          </w:p>
        </w:tc>
      </w:tr>
    </w:tbl>
    <w:p w:rsidRPr="00C976C8" w:rsidR="00324D30" w:rsidP="00324D30" w:rsidRDefault="00324D30" w14:paraId="2BE7D118" w14:textId="77777777">
      <w:pPr>
        <w:keepNext/>
        <w:keepLines/>
        <w:tabs>
          <w:tab w:val="center" w:pos="284"/>
        </w:tabs>
        <w:ind w:left="266" w:hanging="266"/>
        <w:rPr>
          <w:bCs/>
        </w:rPr>
      </w:pPr>
    </w:p>
    <w:p w:rsidRPr="00C976C8" w:rsidR="00324D30" w:rsidP="00324D30" w:rsidRDefault="00324D30" w14:paraId="774D4734" w14:textId="77777777">
      <w:pPr>
        <w:keepNext/>
        <w:keepLines/>
        <w:tabs>
          <w:tab w:val="center" w:pos="284"/>
        </w:tabs>
        <w:ind w:left="266" w:hanging="266"/>
        <w:rPr>
          <w:b/>
        </w:rPr>
      </w:pPr>
      <w:r w:rsidRPr="00C976C8">
        <w:rPr>
          <w:b/>
        </w:rPr>
        <w:t>Hlavné body</w:t>
      </w:r>
    </w:p>
    <w:p w:rsidRPr="00C976C8" w:rsidR="00324D30" w:rsidP="00324D30" w:rsidRDefault="00324D30" w14:paraId="6AB18CA6" w14:textId="77777777">
      <w:pPr>
        <w:keepNext/>
        <w:keepLines/>
        <w:tabs>
          <w:tab w:val="center" w:pos="284"/>
        </w:tabs>
        <w:ind w:left="266" w:hanging="266"/>
        <w:rPr>
          <w:bCs/>
        </w:rPr>
      </w:pPr>
    </w:p>
    <w:p w:rsidRPr="00C976C8" w:rsidR="00324D30" w:rsidP="00324D30" w:rsidRDefault="00324D30" w14:paraId="386DB8C3" w14:textId="77777777">
      <w:pPr>
        <w:ind w:left="425" w:hanging="425"/>
      </w:pPr>
      <w:r w:rsidRPr="00C976C8">
        <w:t>EHSV:</w:t>
      </w:r>
    </w:p>
    <w:p w:rsidRPr="00C976C8" w:rsidR="00324D30" w:rsidP="00324D30" w:rsidRDefault="00324D30" w14:paraId="6455DF5D" w14:textId="5CD6FFDA">
      <w:pPr>
        <w:pStyle w:val="ListParagraph"/>
        <w:numPr>
          <w:ilvl w:val="0"/>
          <w:numId w:val="28"/>
        </w:numPr>
        <w:spacing w:after="200" w:line="276" w:lineRule="auto"/>
        <w:ind w:left="567" w:hanging="567"/>
        <w:rPr>
          <w:szCs w:val="20"/>
        </w:rPr>
      </w:pPr>
      <w:r w:rsidRPr="00C976C8">
        <w:t>potvrdzuje, že začlenením odporúčaní pre jednotlivé krajiny do plánov obnovy</w:t>
      </w:r>
      <w:r w:rsidRPr="00C976C8" w:rsidR="00BF44A5">
        <w:t xml:space="preserve"> a </w:t>
      </w:r>
      <w:r w:rsidRPr="00C976C8">
        <w:t>odolnosti sa zlepšilo povedomie</w:t>
      </w:r>
      <w:r w:rsidRPr="00C976C8" w:rsidR="00BF44A5">
        <w:t xml:space="preserve"> o </w:t>
      </w:r>
      <w:r w:rsidRPr="00C976C8">
        <w:t>týchto plánoch aj miera ich vykonávania, hoci na ich splnenie zostáva ešte veľa urobiť;</w:t>
      </w:r>
    </w:p>
    <w:p w:rsidRPr="00C976C8" w:rsidR="00324D30" w:rsidP="00324D30" w:rsidRDefault="00324D30" w14:paraId="4D66DA69" w14:textId="568A216D">
      <w:pPr>
        <w:pStyle w:val="ListParagraph"/>
        <w:numPr>
          <w:ilvl w:val="0"/>
          <w:numId w:val="28"/>
        </w:numPr>
        <w:spacing w:after="200" w:line="276" w:lineRule="auto"/>
        <w:ind w:left="567" w:hanging="567"/>
        <w:rPr>
          <w:szCs w:val="20"/>
        </w:rPr>
      </w:pPr>
      <w:r w:rsidRPr="00C976C8">
        <w:t>poukazuje na to, že dvojnásobné poučenie (v kontexte takýchto plánov obnovy</w:t>
      </w:r>
      <w:r w:rsidRPr="00C976C8" w:rsidR="00BF44A5">
        <w:t xml:space="preserve"> a </w:t>
      </w:r>
      <w:r w:rsidRPr="00C976C8">
        <w:t>odolnosti založených na výkonnosti</w:t>
      </w:r>
      <w:r w:rsidRPr="00C976C8" w:rsidR="00BF44A5">
        <w:t xml:space="preserve"> a </w:t>
      </w:r>
      <w:r w:rsidRPr="00C976C8">
        <w:t>posilnenej národnej zodpovednosti) by sa malo stať kľúčovým prvkom pri vykonávaní nových pravidiel správy hospodárskych záležitostí</w:t>
      </w:r>
      <w:r w:rsidRPr="00C976C8" w:rsidR="00BF44A5">
        <w:t xml:space="preserve"> a </w:t>
      </w:r>
      <w:r w:rsidRPr="00C976C8">
        <w:t>budúceho európskeho semestra;</w:t>
      </w:r>
    </w:p>
    <w:p w:rsidRPr="00C976C8" w:rsidR="00324D30" w:rsidP="00324D30" w:rsidRDefault="00324D30" w14:paraId="7DD5CFFF" w14:textId="17A04D11">
      <w:pPr>
        <w:pStyle w:val="ListParagraph"/>
        <w:numPr>
          <w:ilvl w:val="0"/>
          <w:numId w:val="28"/>
        </w:numPr>
        <w:spacing w:after="200" w:line="276" w:lineRule="auto"/>
        <w:ind w:left="567" w:hanging="567"/>
        <w:rPr>
          <w:szCs w:val="20"/>
        </w:rPr>
      </w:pPr>
      <w:r w:rsidRPr="00C976C8">
        <w:t>zdôrazňuje, že nová flexibilita, ktorá sa zavádza</w:t>
      </w:r>
      <w:r w:rsidRPr="00C976C8" w:rsidR="00BF44A5">
        <w:t xml:space="preserve"> v </w:t>
      </w:r>
      <w:r w:rsidRPr="00C976C8">
        <w:t>rámci revízie správy hospodárskych záležitostí,</w:t>
      </w:r>
      <w:r w:rsidRPr="00C976C8" w:rsidR="00BF44A5">
        <w:t xml:space="preserve"> a </w:t>
      </w:r>
      <w:r w:rsidRPr="00C976C8">
        <w:t>strednodobý výhľad pre plánované národné fiškálno-štrukturálne plány by mohli účinnejšie podporiť potrebné reformy</w:t>
      </w:r>
      <w:r w:rsidRPr="00C976C8" w:rsidR="00BF44A5">
        <w:t xml:space="preserve"> a </w:t>
      </w:r>
      <w:r w:rsidRPr="00C976C8">
        <w:t>investície</w:t>
      </w:r>
      <w:r w:rsidRPr="00C976C8" w:rsidR="00BF44A5">
        <w:t xml:space="preserve"> a </w:t>
      </w:r>
      <w:r w:rsidRPr="00C976C8">
        <w:t>že si to vyžaduje splnenie troch podmienok: i) zabezpečenie dostatočného fiškálneho priestoru na národnej úrovni, ktorý umožní dostatočnú úroveň investícií vrátane sociálnych investícií; ii) stanovenie maximálnej miery čerpania všetkých existujúcich fondov EÚ;</w:t>
      </w:r>
      <w:r w:rsidRPr="00C976C8" w:rsidR="00BF44A5">
        <w:t xml:space="preserve"> a </w:t>
      </w:r>
      <w:r w:rsidRPr="00C976C8">
        <w:t>iii) zaistenie solídnejšieho procesu,</w:t>
      </w:r>
      <w:r w:rsidRPr="00C976C8" w:rsidR="00BF44A5">
        <w:t xml:space="preserve"> v </w:t>
      </w:r>
      <w:r w:rsidRPr="00C976C8">
        <w:t>ktorom by sa využil potenciál plánovaného rozmeru národnej zodpovednosti;</w:t>
      </w:r>
    </w:p>
    <w:p w:rsidRPr="00C976C8" w:rsidR="00324D30" w:rsidP="00324D30" w:rsidRDefault="00324D30" w14:paraId="0E997262" w14:textId="066FC19A">
      <w:pPr>
        <w:pStyle w:val="ListParagraph"/>
        <w:numPr>
          <w:ilvl w:val="0"/>
          <w:numId w:val="28"/>
        </w:numPr>
        <w:spacing w:after="200" w:line="276" w:lineRule="auto"/>
        <w:ind w:left="567" w:hanging="567"/>
        <w:rPr>
          <w:szCs w:val="20"/>
        </w:rPr>
      </w:pPr>
      <w:r w:rsidRPr="00C976C8">
        <w:t>je presvedčený</w:t>
      </w:r>
      <w:r w:rsidRPr="00C976C8" w:rsidR="00BF44A5">
        <w:t xml:space="preserve"> o </w:t>
      </w:r>
      <w:r w:rsidRPr="00C976C8">
        <w:t>tom, že posilnenie národnej zodpovednosti intenzívnejším zapojením národných parlamentov, regionálnych</w:t>
      </w:r>
      <w:r w:rsidRPr="00C976C8" w:rsidR="00BF44A5">
        <w:t xml:space="preserve"> a </w:t>
      </w:r>
      <w:r w:rsidRPr="00C976C8">
        <w:t>miestnych samospráv, sociálnych partnerov</w:t>
      </w:r>
      <w:r w:rsidRPr="00C976C8" w:rsidR="00BF44A5">
        <w:t xml:space="preserve"> a </w:t>
      </w:r>
      <w:r w:rsidRPr="00C976C8">
        <w:t>občianskej spoločnosti si vyžaduje jasnejšie ustanovenia</w:t>
      </w:r>
      <w:r w:rsidRPr="00C976C8" w:rsidR="00BF44A5">
        <w:t xml:space="preserve"> v </w:t>
      </w:r>
      <w:r w:rsidRPr="00C976C8">
        <w:t>rámci formálneho postupu na úrovni EÚ</w:t>
      </w:r>
      <w:r w:rsidRPr="00C976C8" w:rsidR="00BF44A5">
        <w:t xml:space="preserve"> a </w:t>
      </w:r>
      <w:r w:rsidRPr="00C976C8">
        <w:t>jednotlivých štátov pri vykonávaní nového rámca správy hospodárskych záležitostí;</w:t>
      </w:r>
    </w:p>
    <w:p w:rsidRPr="00C976C8" w:rsidR="00324D30" w:rsidP="00324D30" w:rsidRDefault="00324D30" w14:paraId="2FC5E01C" w14:textId="03F7AD09">
      <w:pPr>
        <w:pStyle w:val="ListParagraph"/>
        <w:numPr>
          <w:ilvl w:val="0"/>
          <w:numId w:val="28"/>
        </w:numPr>
        <w:spacing w:after="200" w:line="276" w:lineRule="auto"/>
        <w:ind w:left="567" w:hanging="567"/>
        <w:rPr>
          <w:szCs w:val="20"/>
        </w:rPr>
      </w:pPr>
      <w:r w:rsidRPr="00C976C8">
        <w:t>požaduje stále</w:t>
      </w:r>
      <w:r w:rsidRPr="00C976C8" w:rsidR="00BF44A5">
        <w:t xml:space="preserve"> a </w:t>
      </w:r>
      <w:r w:rsidRPr="00C976C8">
        <w:t>štruktúrované formálne konzultácie, vďaka ktorým národné vlády počas celého cyklu prípravy, realizácie, monitorovania</w:t>
      </w:r>
      <w:r w:rsidRPr="00C976C8" w:rsidR="00BF44A5">
        <w:t xml:space="preserve"> a </w:t>
      </w:r>
      <w:r w:rsidRPr="00C976C8">
        <w:t>hodnotenia politického procesu budú úzko spolupracovať</w:t>
      </w:r>
      <w:r w:rsidRPr="00C976C8" w:rsidR="00BF44A5">
        <w:t xml:space="preserve"> s </w:t>
      </w:r>
      <w:r w:rsidRPr="00C976C8">
        <w:t>orgánmi na všetkých úrovniach</w:t>
      </w:r>
      <w:r w:rsidRPr="00C976C8" w:rsidR="00BF44A5">
        <w:t xml:space="preserve"> a v </w:t>
      </w:r>
      <w:r w:rsidRPr="00C976C8">
        <w:t>partnerstve</w:t>
      </w:r>
      <w:r w:rsidRPr="00C976C8" w:rsidR="00BF44A5">
        <w:t xml:space="preserve"> s </w:t>
      </w:r>
      <w:r w:rsidRPr="00C976C8">
        <w:t>odborovými zväzmi, zamestnávateľmi, organizáciami občianskej spoločnosti</w:t>
      </w:r>
      <w:r w:rsidRPr="00C976C8" w:rsidR="00BF44A5">
        <w:t xml:space="preserve"> a </w:t>
      </w:r>
      <w:r w:rsidRPr="00C976C8">
        <w:t>inými zodpovednými orgánmi;</w:t>
      </w:r>
    </w:p>
    <w:p w:rsidRPr="00C976C8" w:rsidR="00324D30" w:rsidP="00324D30" w:rsidRDefault="00324D30" w14:paraId="55336916" w14:textId="705FA28A">
      <w:pPr>
        <w:pStyle w:val="ListParagraph"/>
        <w:numPr>
          <w:ilvl w:val="0"/>
          <w:numId w:val="28"/>
        </w:numPr>
        <w:spacing w:after="200" w:line="276" w:lineRule="auto"/>
        <w:ind w:left="567" w:hanging="567"/>
        <w:rPr>
          <w:szCs w:val="20"/>
        </w:rPr>
      </w:pPr>
      <w:r w:rsidRPr="00C976C8">
        <w:t>požaduje aj jasné kritériá, pokiaľ ide</w:t>
      </w:r>
      <w:r w:rsidRPr="00C976C8" w:rsidR="00BF44A5">
        <w:t xml:space="preserve"> o </w:t>
      </w:r>
      <w:r w:rsidRPr="00C976C8">
        <w:t>to, čo by sa malo</w:t>
      </w:r>
      <w:r w:rsidRPr="00C976C8" w:rsidR="00BF44A5">
        <w:t xml:space="preserve"> v </w:t>
      </w:r>
      <w:r w:rsidRPr="00C976C8">
        <w:t>nasledujúcich rokoch zahrnúť do zelených</w:t>
      </w:r>
      <w:r w:rsidRPr="00C976C8" w:rsidR="00BF44A5">
        <w:t xml:space="preserve"> a </w:t>
      </w:r>
      <w:r w:rsidRPr="00C976C8">
        <w:t>sociálnych investícií</w:t>
      </w:r>
      <w:r w:rsidRPr="00C976C8" w:rsidR="00BF44A5">
        <w:t xml:space="preserve"> a </w:t>
      </w:r>
      <w:r w:rsidRPr="00C976C8">
        <w:t>podľa čoho by sa členské štáty mali riadiť pri formulovaní svojich fiškálno-štrukturálnych plánov;</w:t>
      </w:r>
    </w:p>
    <w:p w:rsidRPr="00C976C8" w:rsidR="00324D30" w:rsidP="00324D30" w:rsidRDefault="00324D30" w14:paraId="305365CF" w14:textId="224487A2">
      <w:pPr>
        <w:pStyle w:val="ListParagraph"/>
        <w:numPr>
          <w:ilvl w:val="0"/>
          <w:numId w:val="28"/>
        </w:numPr>
        <w:spacing w:after="200" w:line="276" w:lineRule="auto"/>
        <w:ind w:left="567" w:hanging="567"/>
        <w:rPr>
          <w:szCs w:val="20"/>
        </w:rPr>
      </w:pPr>
      <w:r w:rsidRPr="00C976C8">
        <w:t>opakuje svoju výzvu, aby Komisia</w:t>
      </w:r>
      <w:r w:rsidRPr="00C976C8" w:rsidR="00BF44A5">
        <w:t xml:space="preserve"> a </w:t>
      </w:r>
      <w:r w:rsidRPr="00C976C8">
        <w:t>spoluzákonodarcovia včas, najneskôr však do roku 2026, vymedzili nové finančné nástroje potrebné na úrovni EÚ na podporu financovania strategických spoločných statkov, konkrétne novo oznámené európske štátne investičné fondy, nové vlastné zdroje, vlastné fiškálne (finančné) kapacity, ďalší viacročný finančný rámec atď</w:t>
      </w:r>
      <w:r w:rsidRPr="00C976C8" w:rsidR="00BF44A5">
        <w:t>. a </w:t>
      </w:r>
      <w:r w:rsidRPr="00C976C8">
        <w:t>konštatuje, že</w:t>
      </w:r>
      <w:r w:rsidRPr="00C976C8" w:rsidR="00BF44A5">
        <w:t xml:space="preserve"> v </w:t>
      </w:r>
      <w:r w:rsidRPr="00C976C8">
        <w:t>tomto kontexte bude mať zásadný význam aj posilnenie úlohy Európskej investičnej banky pri získavaní súkromných investícií</w:t>
      </w:r>
      <w:r w:rsidRPr="00C976C8" w:rsidR="00BF44A5">
        <w:t xml:space="preserve"> a </w:t>
      </w:r>
      <w:r w:rsidRPr="00C976C8">
        <w:t>prehlbovaní partnerstva medzi súkromným</w:t>
      </w:r>
      <w:r w:rsidRPr="00C976C8" w:rsidR="00BF44A5">
        <w:t xml:space="preserve"> a </w:t>
      </w:r>
      <w:r w:rsidRPr="00C976C8">
        <w:t>verejným sektorom.</w:t>
      </w:r>
    </w:p>
    <w:tbl>
      <w:tblPr>
        <w:tblStyle w:val="TableGrid"/>
        <w:tblW w:w="56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73"/>
        <w:gridCol w:w="4518"/>
      </w:tblGrid>
      <w:tr w:rsidRPr="00C976C8" w:rsidR="00324D30" w:rsidTr="00CE6F67" w14:paraId="2723E2C2" w14:textId="77777777">
        <w:tc>
          <w:tcPr>
            <w:tcW w:w="1173" w:type="dxa"/>
          </w:tcPr>
          <w:p w:rsidRPr="00C976C8" w:rsidR="00324D30" w:rsidP="00CE6F67" w:rsidRDefault="00324D30" w14:paraId="0A75707F" w14:textId="77777777">
            <w:pPr>
              <w:rPr>
                <w:i/>
              </w:rPr>
            </w:pPr>
            <w:r w:rsidRPr="00C976C8">
              <w:rPr>
                <w:b/>
                <w:i/>
              </w:rPr>
              <w:t>Kontakt:</w:t>
            </w:r>
          </w:p>
        </w:tc>
        <w:tc>
          <w:tcPr>
            <w:tcW w:w="4518" w:type="dxa"/>
          </w:tcPr>
          <w:p w:rsidRPr="00C976C8" w:rsidR="00324D30" w:rsidP="00CE6F67" w:rsidRDefault="00324D30" w14:paraId="566977C0" w14:textId="77777777">
            <w:pPr>
              <w:rPr>
                <w:b/>
                <w:bCs/>
                <w:i/>
                <w:iCs/>
              </w:rPr>
            </w:pPr>
            <w:proofErr w:type="spellStart"/>
            <w:r w:rsidRPr="00C976C8">
              <w:rPr>
                <w:b/>
                <w:i/>
              </w:rPr>
              <w:t>Colombe</w:t>
            </w:r>
            <w:proofErr w:type="spellEnd"/>
            <w:r w:rsidRPr="00C976C8">
              <w:rPr>
                <w:b/>
                <w:i/>
              </w:rPr>
              <w:t xml:space="preserve"> </w:t>
            </w:r>
            <w:proofErr w:type="spellStart"/>
            <w:r w:rsidRPr="00C976C8">
              <w:rPr>
                <w:b/>
                <w:i/>
              </w:rPr>
              <w:t>Grégoire</w:t>
            </w:r>
            <w:proofErr w:type="spellEnd"/>
          </w:p>
        </w:tc>
      </w:tr>
      <w:tr w:rsidRPr="00C976C8" w:rsidR="00324D30" w:rsidTr="00CE6F67" w14:paraId="42999EA7" w14:textId="77777777">
        <w:tc>
          <w:tcPr>
            <w:tcW w:w="1173" w:type="dxa"/>
          </w:tcPr>
          <w:p w:rsidRPr="00C976C8" w:rsidR="00324D30" w:rsidP="00CE6F67" w:rsidRDefault="00324D30" w14:paraId="26BEF66F" w14:textId="77777777">
            <w:pPr>
              <w:rPr>
                <w:i/>
              </w:rPr>
            </w:pPr>
            <w:r w:rsidRPr="00C976C8">
              <w:rPr>
                <w:i/>
              </w:rPr>
              <w:t>Tel.:</w:t>
            </w:r>
          </w:p>
        </w:tc>
        <w:tc>
          <w:tcPr>
            <w:tcW w:w="4518" w:type="dxa"/>
          </w:tcPr>
          <w:p w:rsidRPr="00C976C8" w:rsidR="00324D30" w:rsidP="00CE6F67" w:rsidRDefault="001517E2" w14:paraId="0700BE85" w14:textId="568D3991">
            <w:pPr>
              <w:rPr>
                <w:i/>
                <w:iCs/>
              </w:rPr>
            </w:pPr>
            <w:r>
              <w:rPr>
                <w:i/>
              </w:rPr>
              <w:t>+ </w:t>
            </w:r>
            <w:r w:rsidRPr="00C976C8" w:rsidR="00324D30">
              <w:rPr>
                <w:i/>
              </w:rPr>
              <w:t>32 2</w:t>
            </w:r>
            <w:r>
              <w:rPr>
                <w:i/>
              </w:rPr>
              <w:t> </w:t>
            </w:r>
            <w:r w:rsidRPr="00C976C8" w:rsidR="00324D30">
              <w:rPr>
                <w:i/>
              </w:rPr>
              <w:t>546</w:t>
            </w:r>
            <w:r>
              <w:rPr>
                <w:i/>
              </w:rPr>
              <w:t> </w:t>
            </w:r>
            <w:r w:rsidRPr="00C976C8" w:rsidR="00324D30">
              <w:rPr>
                <w:i/>
              </w:rPr>
              <w:t>9286</w:t>
            </w:r>
          </w:p>
        </w:tc>
      </w:tr>
      <w:tr w:rsidRPr="00C976C8" w:rsidR="00324D30" w:rsidTr="00CE6F67" w14:paraId="6C36E1D3" w14:textId="77777777">
        <w:tc>
          <w:tcPr>
            <w:tcW w:w="1173" w:type="dxa"/>
          </w:tcPr>
          <w:p w:rsidRPr="00C976C8" w:rsidR="00324D30" w:rsidP="00CE6F67" w:rsidRDefault="00324D30" w14:paraId="1A683833" w14:textId="77777777">
            <w:pPr>
              <w:rPr>
                <w:i/>
              </w:rPr>
            </w:pPr>
            <w:r w:rsidRPr="00C976C8">
              <w:rPr>
                <w:i/>
              </w:rPr>
              <w:t>E-mail:</w:t>
            </w:r>
          </w:p>
        </w:tc>
        <w:tc>
          <w:tcPr>
            <w:tcW w:w="4518" w:type="dxa"/>
          </w:tcPr>
          <w:p w:rsidRPr="00C976C8" w:rsidR="00324D30" w:rsidP="00CE6F67" w:rsidRDefault="008A4F99" w14:paraId="2B40B39A" w14:textId="77777777">
            <w:pPr>
              <w:rPr>
                <w:i/>
                <w:iCs/>
              </w:rPr>
            </w:pPr>
            <w:hyperlink w:history="1" r:id="rId19">
              <w:r w:rsidRPr="00C976C8" w:rsidR="00324D30">
                <w:rPr>
                  <w:rStyle w:val="Hyperlink"/>
                </w:rPr>
                <w:t>Colombe.Gregoire@eesc.europa.eu</w:t>
              </w:r>
            </w:hyperlink>
            <w:r w:rsidRPr="00C976C8" w:rsidR="00324D30">
              <w:t xml:space="preserve"> </w:t>
            </w:r>
          </w:p>
        </w:tc>
      </w:tr>
    </w:tbl>
    <w:p w:rsidR="00600533" w:rsidP="00BF44A5" w:rsidRDefault="00600533" w14:paraId="589897DE" w14:textId="6DD0A77B">
      <w:pPr>
        <w:pStyle w:val="Heading1"/>
        <w:numPr>
          <w:ilvl w:val="0"/>
          <w:numId w:val="0"/>
        </w:numPr>
        <w:rPr>
          <w:color w:val="000000" w:themeColor="text1"/>
        </w:rPr>
      </w:pPr>
    </w:p>
    <w:p w:rsidR="00600533" w:rsidRDefault="00600533" w14:paraId="78B6196F" w14:textId="77777777">
      <w:pPr>
        <w:spacing w:after="160" w:line="259" w:lineRule="auto"/>
        <w:jc w:val="left"/>
        <w:rPr>
          <w:color w:val="000000" w:themeColor="text1"/>
        </w:rPr>
      </w:pPr>
      <w:r>
        <w:rPr>
          <w:color w:val="000000" w:themeColor="text1"/>
        </w:rPr>
        <w:br w:type="page"/>
      </w:r>
    </w:p>
    <w:p w:rsidRPr="00C976C8" w:rsidR="00502E1F" w:rsidP="00234EA0" w:rsidRDefault="00D95EDE" w14:paraId="26F82B31" w14:textId="30DAE539">
      <w:pPr>
        <w:pStyle w:val="Heading1"/>
        <w:ind w:hanging="928"/>
        <w:rPr>
          <w:b/>
          <w:bCs/>
          <w:color w:val="000000" w:themeColor="text1"/>
        </w:rPr>
      </w:pPr>
      <w:bookmarkStart w:name="_Toc166855356" w:id="5"/>
      <w:r w:rsidRPr="00C976C8">
        <w:rPr>
          <w:b/>
          <w:bCs/>
        </w:rPr>
        <w:t>ZAMESTNANOSŤ, SOCIÁLNE VECI A OBČIANSTVO</w:t>
      </w:r>
      <w:bookmarkEnd w:id="5"/>
    </w:p>
    <w:p w:rsidRPr="00C976C8" w:rsidR="00502E1F" w:rsidP="00502E1F" w:rsidRDefault="00502E1F" w14:paraId="7FCC1962" w14:textId="53F6C7BA"/>
    <w:p w:rsidRPr="00C976C8" w:rsidR="00324D30" w:rsidP="00324D30" w:rsidRDefault="008A4F99" w14:paraId="03C56169" w14:textId="27122563">
      <w:pPr>
        <w:widowControl w:val="0"/>
        <w:numPr>
          <w:ilvl w:val="0"/>
          <w:numId w:val="67"/>
        </w:numPr>
        <w:overflowPunct w:val="0"/>
        <w:autoSpaceDE w:val="0"/>
        <w:autoSpaceDN w:val="0"/>
        <w:adjustRightInd w:val="0"/>
        <w:ind w:hanging="567"/>
        <w:textAlignment w:val="baseline"/>
        <w:rPr>
          <w:sz w:val="20"/>
        </w:rPr>
      </w:pPr>
      <w:hyperlink w:history="1" r:id="rId20">
        <w:r w:rsidRPr="00C976C8" w:rsidR="00324D30">
          <w:rPr>
            <w:rStyle w:val="Hyperlink"/>
            <w:b/>
            <w:i/>
            <w:sz w:val="28"/>
          </w:rPr>
          <w:t>Balík opatrení</w:t>
        </w:r>
        <w:r w:rsidRPr="00C976C8" w:rsidR="00BF44A5">
          <w:rPr>
            <w:rStyle w:val="Hyperlink"/>
            <w:b/>
            <w:i/>
            <w:sz w:val="28"/>
          </w:rPr>
          <w:t xml:space="preserve"> v </w:t>
        </w:r>
        <w:r w:rsidRPr="00C976C8" w:rsidR="00324D30">
          <w:rPr>
            <w:rStyle w:val="Hyperlink"/>
            <w:b/>
            <w:i/>
            <w:sz w:val="28"/>
          </w:rPr>
          <w:t>oblasti obrany demokracie</w:t>
        </w:r>
      </w:hyperlink>
    </w:p>
    <w:p w:rsidRPr="00C976C8" w:rsidR="00324D30" w:rsidP="00324D30" w:rsidRDefault="00324D30" w14:paraId="4636A906" w14:textId="77777777">
      <w:pPr>
        <w:tabs>
          <w:tab w:val="center" w:pos="284"/>
        </w:tabs>
        <w:ind w:left="266" w:hanging="266"/>
        <w:rPr>
          <w:bCs/>
        </w:rPr>
      </w:pPr>
    </w:p>
    <w:tbl>
      <w:tblPr>
        <w:tblStyle w:val="TableGrid"/>
        <w:tblW w:w="492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7003"/>
      </w:tblGrid>
      <w:tr w:rsidRPr="00C976C8" w:rsidR="00324D30" w:rsidTr="00CE6F67" w14:paraId="08D8C8FA" w14:textId="77777777">
        <w:tc>
          <w:tcPr>
            <w:tcW w:w="1111" w:type="pct"/>
          </w:tcPr>
          <w:p w:rsidRPr="00C976C8" w:rsidR="00324D30" w:rsidP="00CE6F67" w:rsidRDefault="00324D30" w14:paraId="39FF27A4" w14:textId="77777777">
            <w:pPr>
              <w:tabs>
                <w:tab w:val="center" w:pos="284"/>
              </w:tabs>
              <w:ind w:left="266" w:hanging="266"/>
              <w:rPr>
                <w:b/>
              </w:rPr>
            </w:pPr>
            <w:r w:rsidRPr="00C976C8">
              <w:rPr>
                <w:b/>
              </w:rPr>
              <w:t xml:space="preserve">Spravodajca: </w:t>
            </w:r>
          </w:p>
        </w:tc>
        <w:tc>
          <w:tcPr>
            <w:tcW w:w="3889" w:type="pct"/>
          </w:tcPr>
          <w:p w:rsidRPr="00C976C8" w:rsidR="00324D30" w:rsidP="00CE6F67" w:rsidRDefault="00324D30" w14:paraId="0CA09DF7" w14:textId="77777777">
            <w:pPr>
              <w:tabs>
                <w:tab w:val="center" w:pos="284"/>
              </w:tabs>
              <w:ind w:left="266" w:hanging="266"/>
            </w:pPr>
            <w:r w:rsidRPr="00C976C8">
              <w:t>Christian MOOS (skupina Organizácie občianskej spoločnosti – DE)</w:t>
            </w:r>
          </w:p>
        </w:tc>
      </w:tr>
      <w:tr w:rsidRPr="00C976C8" w:rsidR="00324D30" w:rsidTr="00CE6F67" w14:paraId="42220C82" w14:textId="77777777">
        <w:tc>
          <w:tcPr>
            <w:tcW w:w="1111" w:type="pct"/>
          </w:tcPr>
          <w:p w:rsidRPr="00C976C8" w:rsidR="00324D30" w:rsidP="00CE6F67" w:rsidRDefault="00324D30" w14:paraId="7FA2D3CB" w14:textId="77777777">
            <w:pPr>
              <w:tabs>
                <w:tab w:val="center" w:pos="284"/>
              </w:tabs>
              <w:ind w:left="266" w:hanging="266"/>
              <w:rPr>
                <w:b/>
              </w:rPr>
            </w:pPr>
            <w:r w:rsidRPr="00C976C8">
              <w:rPr>
                <w:b/>
              </w:rPr>
              <w:t>Spoluspravodajca:</w:t>
            </w:r>
          </w:p>
        </w:tc>
        <w:tc>
          <w:tcPr>
            <w:tcW w:w="3889" w:type="pct"/>
          </w:tcPr>
          <w:p w:rsidRPr="00C976C8" w:rsidR="00324D30" w:rsidP="00CE6F67" w:rsidRDefault="00324D30" w14:paraId="24A3FCB2" w14:textId="77777777">
            <w:pPr>
              <w:tabs>
                <w:tab w:val="center" w:pos="284"/>
              </w:tabs>
              <w:ind w:left="266" w:hanging="266"/>
            </w:pPr>
            <w:r w:rsidRPr="00C976C8">
              <w:t>José Antonio MORENO DÍAZ (skupina Pracovníci – ES)</w:t>
            </w:r>
          </w:p>
        </w:tc>
      </w:tr>
      <w:tr w:rsidRPr="00C976C8" w:rsidR="00324D30" w:rsidTr="00CE6F67" w14:paraId="477C39E8" w14:textId="77777777">
        <w:tc>
          <w:tcPr>
            <w:tcW w:w="5000" w:type="pct"/>
            <w:gridSpan w:val="2"/>
          </w:tcPr>
          <w:p w:rsidRPr="00C976C8" w:rsidR="00324D30" w:rsidP="00CE6F67" w:rsidRDefault="00324D30" w14:paraId="2F46BAE2" w14:textId="77777777">
            <w:pPr>
              <w:tabs>
                <w:tab w:val="center" w:pos="284"/>
              </w:tabs>
              <w:spacing w:line="160" w:lineRule="exact"/>
              <w:ind w:left="266" w:hanging="266"/>
            </w:pPr>
          </w:p>
        </w:tc>
      </w:tr>
      <w:tr w:rsidRPr="00C976C8" w:rsidR="00324D30" w:rsidTr="00CE6F67" w14:paraId="5136E9EA" w14:textId="77777777">
        <w:tc>
          <w:tcPr>
            <w:tcW w:w="1111" w:type="pct"/>
          </w:tcPr>
          <w:p w:rsidRPr="00C976C8" w:rsidR="00324D30" w:rsidP="00CE6F67" w:rsidRDefault="00324D30" w14:paraId="03C64FE7" w14:textId="77777777">
            <w:pPr>
              <w:tabs>
                <w:tab w:val="center" w:pos="284"/>
              </w:tabs>
              <w:ind w:left="266" w:hanging="266"/>
              <w:rPr>
                <w:b/>
              </w:rPr>
            </w:pPr>
            <w:proofErr w:type="spellStart"/>
            <w:r w:rsidRPr="00C976C8">
              <w:rPr>
                <w:b/>
              </w:rPr>
              <w:t>Ref</w:t>
            </w:r>
            <w:proofErr w:type="spellEnd"/>
            <w:r w:rsidRPr="00C976C8">
              <w:rPr>
                <w:b/>
              </w:rPr>
              <w:t>.:</w:t>
            </w:r>
          </w:p>
        </w:tc>
        <w:tc>
          <w:tcPr>
            <w:tcW w:w="3889" w:type="pct"/>
          </w:tcPr>
          <w:p w:rsidRPr="00C976C8" w:rsidR="00324D30" w:rsidP="00CE6F67" w:rsidRDefault="00324D30" w14:paraId="69F4037E" w14:textId="77777777">
            <w:pPr>
              <w:tabs>
                <w:tab w:val="center" w:pos="284"/>
              </w:tabs>
              <w:ind w:left="266" w:hanging="266"/>
            </w:pPr>
            <w:r w:rsidRPr="00C976C8">
              <w:t>EESC-2024-00092-00-00-AC</w:t>
            </w:r>
          </w:p>
        </w:tc>
      </w:tr>
    </w:tbl>
    <w:p w:rsidRPr="00C976C8" w:rsidR="00324D30" w:rsidP="00324D30" w:rsidRDefault="00324D30" w14:paraId="42B89A7D" w14:textId="77777777">
      <w:pPr>
        <w:keepNext/>
        <w:keepLines/>
        <w:tabs>
          <w:tab w:val="center" w:pos="284"/>
        </w:tabs>
        <w:ind w:left="266" w:hanging="266"/>
        <w:rPr>
          <w:bCs/>
        </w:rPr>
      </w:pPr>
    </w:p>
    <w:p w:rsidRPr="00C976C8" w:rsidR="00324D30" w:rsidP="00324D30" w:rsidRDefault="00324D30" w14:paraId="3F0B7724" w14:textId="77777777">
      <w:pPr>
        <w:keepNext/>
        <w:keepLines/>
        <w:tabs>
          <w:tab w:val="center" w:pos="284"/>
        </w:tabs>
        <w:ind w:left="266" w:hanging="266"/>
        <w:rPr>
          <w:b/>
        </w:rPr>
      </w:pPr>
      <w:r w:rsidRPr="00C976C8">
        <w:rPr>
          <w:b/>
        </w:rPr>
        <w:t>Hlavné body</w:t>
      </w:r>
    </w:p>
    <w:p w:rsidRPr="00C976C8" w:rsidR="00324D30" w:rsidP="00324D30" w:rsidRDefault="00324D30" w14:paraId="35E66FBA" w14:textId="77777777">
      <w:pPr>
        <w:keepNext/>
        <w:keepLines/>
        <w:tabs>
          <w:tab w:val="center" w:pos="284"/>
        </w:tabs>
        <w:ind w:left="266" w:hanging="266"/>
        <w:rPr>
          <w:bCs/>
        </w:rPr>
      </w:pPr>
    </w:p>
    <w:p w:rsidRPr="00C976C8" w:rsidR="00324D30" w:rsidP="00324D30" w:rsidRDefault="00324D30" w14:paraId="64590FA1" w14:textId="77777777">
      <w:pPr>
        <w:rPr>
          <w:bCs/>
          <w:iCs/>
        </w:rPr>
      </w:pPr>
      <w:r w:rsidRPr="00C976C8">
        <w:t>EHSV:</w:t>
      </w:r>
    </w:p>
    <w:p w:rsidRPr="00C976C8" w:rsidR="00324D30" w:rsidP="00324D30" w:rsidRDefault="00324D30" w14:paraId="47B98441" w14:textId="00AEBE0B">
      <w:pPr>
        <w:pStyle w:val="ListParagraph"/>
        <w:numPr>
          <w:ilvl w:val="0"/>
          <w:numId w:val="29"/>
        </w:numPr>
        <w:spacing w:after="200"/>
        <w:ind w:left="567" w:hanging="567"/>
      </w:pPr>
      <w:r w:rsidRPr="00C976C8">
        <w:t xml:space="preserve">vyjadruje poľutovanie, že </w:t>
      </w:r>
      <w:r w:rsidRPr="00C976C8">
        <w:rPr>
          <w:b/>
        </w:rPr>
        <w:t>balík opatrení</w:t>
      </w:r>
      <w:r w:rsidRPr="00C976C8" w:rsidR="00BF44A5">
        <w:rPr>
          <w:b/>
        </w:rPr>
        <w:t xml:space="preserve"> v </w:t>
      </w:r>
      <w:r w:rsidRPr="00C976C8">
        <w:rPr>
          <w:b/>
        </w:rPr>
        <w:t>oblasti obrany demokracie</w:t>
      </w:r>
      <w:r w:rsidRPr="00C976C8">
        <w:t xml:space="preserve"> bol navrhnutý príliš neskoro na to, aby sa zabezpečilo jeho náležité vykonávanie pred voľbami do Európskeho parlamentu</w:t>
      </w:r>
      <w:r w:rsidRPr="00C976C8" w:rsidR="00BF44A5">
        <w:t xml:space="preserve"> v </w:t>
      </w:r>
      <w:r w:rsidRPr="00C976C8">
        <w:t>roku 2024</w:t>
      </w:r>
      <w:r w:rsidRPr="00C976C8" w:rsidR="00BF44A5">
        <w:t xml:space="preserve"> a </w:t>
      </w:r>
      <w:r w:rsidRPr="00C976C8">
        <w:t>nezohľadňuje návrhy EHSV týkajúce sa akčného plánu pre európsku demokraciu;</w:t>
      </w:r>
    </w:p>
    <w:p w:rsidRPr="00C976C8" w:rsidR="00324D30" w:rsidP="00324D30" w:rsidRDefault="00324D30" w14:paraId="3313999D" w14:textId="36397F00">
      <w:pPr>
        <w:pStyle w:val="ListParagraph"/>
        <w:numPr>
          <w:ilvl w:val="0"/>
          <w:numId w:val="29"/>
        </w:numPr>
        <w:spacing w:after="200"/>
        <w:ind w:left="567" w:hanging="567"/>
      </w:pPr>
      <w:r w:rsidRPr="00C976C8">
        <w:t xml:space="preserve">plne podporuje ciele navrhovanej </w:t>
      </w:r>
      <w:r w:rsidRPr="00C976C8">
        <w:rPr>
          <w:b/>
        </w:rPr>
        <w:t>smernice</w:t>
      </w:r>
      <w:r w:rsidRPr="00C976C8" w:rsidR="00BF44A5">
        <w:rPr>
          <w:b/>
        </w:rPr>
        <w:t xml:space="preserve"> o </w:t>
      </w:r>
      <w:r w:rsidRPr="00C976C8">
        <w:rPr>
          <w:b/>
        </w:rPr>
        <w:t>zastupovaní záujmov vykonávaného</w:t>
      </w:r>
      <w:r w:rsidRPr="00C976C8" w:rsidR="00BF44A5">
        <w:rPr>
          <w:b/>
        </w:rPr>
        <w:t xml:space="preserve"> v </w:t>
      </w:r>
      <w:r w:rsidRPr="00C976C8">
        <w:rPr>
          <w:b/>
        </w:rPr>
        <w:t>mene tretích krajín</w:t>
      </w:r>
      <w:r w:rsidRPr="00C976C8">
        <w:t>, ale rozhodne nesúhlasí</w:t>
      </w:r>
      <w:r w:rsidRPr="00C976C8" w:rsidR="00BF44A5">
        <w:t xml:space="preserve"> s </w:t>
      </w:r>
      <w:r w:rsidRPr="00C976C8">
        <w:t>navrhovanými prostriedkami;</w:t>
      </w:r>
    </w:p>
    <w:p w:rsidRPr="00C976C8" w:rsidR="00324D30" w:rsidP="00324D30" w:rsidRDefault="00324D30" w14:paraId="11F8FA5F" w14:textId="77777777">
      <w:pPr>
        <w:pStyle w:val="ListParagraph"/>
        <w:numPr>
          <w:ilvl w:val="0"/>
          <w:numId w:val="29"/>
        </w:numPr>
        <w:spacing w:after="200"/>
        <w:ind w:left="567" w:hanging="567"/>
      </w:pPr>
      <w:r w:rsidRPr="00C976C8">
        <w:t xml:space="preserve">požaduje komplexný prístup na úrovni EÚ, ktorý </w:t>
      </w:r>
      <w:r w:rsidRPr="00C976C8">
        <w:rPr>
          <w:i/>
        </w:rPr>
        <w:t>nebude</w:t>
      </w:r>
      <w:r w:rsidRPr="00C976C8">
        <w:t>:</w:t>
      </w:r>
    </w:p>
    <w:p w:rsidRPr="00C976C8" w:rsidR="00324D30" w:rsidP="00324D30" w:rsidRDefault="00324D30" w14:paraId="17A9DC4A" w14:textId="5948C750">
      <w:pPr>
        <w:pStyle w:val="ListParagraph"/>
        <w:numPr>
          <w:ilvl w:val="1"/>
          <w:numId w:val="29"/>
        </w:numPr>
        <w:spacing w:after="200"/>
      </w:pPr>
      <w:r w:rsidRPr="00C976C8">
        <w:t>viesť</w:t>
      </w:r>
      <w:r w:rsidRPr="00C976C8" w:rsidR="00BF44A5">
        <w:t xml:space="preserve"> k </w:t>
      </w:r>
      <w:r w:rsidRPr="00C976C8">
        <w:t>dodatočným nákladom alebo rizikám;</w:t>
      </w:r>
    </w:p>
    <w:p w:rsidRPr="00C976C8" w:rsidR="00324D30" w:rsidP="00324D30" w:rsidRDefault="00324D30" w14:paraId="6A74CB30" w14:textId="1F65853A">
      <w:pPr>
        <w:pStyle w:val="ListParagraph"/>
        <w:numPr>
          <w:ilvl w:val="1"/>
          <w:numId w:val="29"/>
        </w:numPr>
        <w:spacing w:after="200"/>
      </w:pPr>
      <w:r w:rsidRPr="00C976C8">
        <w:t>stigmatizovať poskytovateľov služieb zastupovania záujmov, zmenšovať občiansky priestor</w:t>
      </w:r>
      <w:r w:rsidRPr="00C976C8" w:rsidR="00BF44A5">
        <w:t xml:space="preserve"> v </w:t>
      </w:r>
      <w:r w:rsidRPr="00C976C8">
        <w:t>EÚ;</w:t>
      </w:r>
    </w:p>
    <w:p w:rsidRPr="00C976C8" w:rsidR="00324D30" w:rsidP="00324D30" w:rsidRDefault="00324D30" w14:paraId="1DA3D525" w14:textId="77777777">
      <w:pPr>
        <w:pStyle w:val="ListParagraph"/>
        <w:numPr>
          <w:ilvl w:val="1"/>
          <w:numId w:val="29"/>
        </w:numPr>
        <w:spacing w:after="200"/>
      </w:pPr>
      <w:r w:rsidRPr="00C976C8">
        <w:t>obmedzovať rozsah existujúcich registrov transparentnosti na národnej úrovni;</w:t>
      </w:r>
    </w:p>
    <w:p w:rsidRPr="00C976C8" w:rsidR="00324D30" w:rsidP="00324D30" w:rsidRDefault="00324D30" w14:paraId="3134A4B7" w14:textId="77777777">
      <w:pPr>
        <w:pStyle w:val="ListParagraph"/>
        <w:numPr>
          <w:ilvl w:val="1"/>
          <w:numId w:val="29"/>
        </w:numPr>
        <w:spacing w:after="200"/>
      </w:pPr>
      <w:r w:rsidRPr="00C976C8">
        <w:t>oslabovať dôveryhodnosť EÚ ako medzinárodného aktéra,</w:t>
      </w:r>
    </w:p>
    <w:p w:rsidRPr="00C976C8" w:rsidR="00324D30" w:rsidP="00324D30" w:rsidRDefault="00324D30" w14:paraId="4B9FC3C4" w14:textId="77777777">
      <w:pPr>
        <w:pStyle w:val="ListParagraph"/>
        <w:numPr>
          <w:ilvl w:val="0"/>
          <w:numId w:val="29"/>
        </w:numPr>
        <w:spacing w:after="200"/>
        <w:ind w:left="567" w:hanging="567"/>
      </w:pPr>
      <w:r w:rsidRPr="00C976C8">
        <w:t>ale by</w:t>
      </w:r>
    </w:p>
    <w:p w:rsidRPr="00C976C8" w:rsidR="00324D30" w:rsidP="00324D30" w:rsidRDefault="00324D30" w14:paraId="4B261463" w14:textId="77777777">
      <w:pPr>
        <w:pStyle w:val="ListParagraph"/>
        <w:numPr>
          <w:ilvl w:val="1"/>
          <w:numId w:val="29"/>
        </w:numPr>
        <w:spacing w:after="200"/>
      </w:pPr>
      <w:r w:rsidRPr="00C976C8">
        <w:t>jednoznačne vymedzil používané pojmy, najmä pojem „činnosť zastupovania záujmov“;</w:t>
      </w:r>
    </w:p>
    <w:p w:rsidRPr="00C976C8" w:rsidR="00324D30" w:rsidP="00324D30" w:rsidRDefault="00324D30" w14:paraId="0EE9002C" w14:textId="77777777">
      <w:pPr>
        <w:pStyle w:val="ListParagraph"/>
        <w:numPr>
          <w:ilvl w:val="1"/>
          <w:numId w:val="29"/>
        </w:numPr>
        <w:spacing w:after="200"/>
      </w:pPr>
      <w:r w:rsidRPr="00C976C8">
        <w:t>stanovil jasné kritériá na posúdenie toho, na ktoré zahraničné subjekty sa vzťahujú právne predpisy;</w:t>
      </w:r>
    </w:p>
    <w:p w:rsidRPr="00C976C8" w:rsidR="00324D30" w:rsidP="00324D30" w:rsidRDefault="00324D30" w14:paraId="1BB8422C" w14:textId="75043DC0">
      <w:pPr>
        <w:pStyle w:val="ListParagraph"/>
        <w:numPr>
          <w:ilvl w:val="1"/>
          <w:numId w:val="29"/>
        </w:numPr>
        <w:spacing w:after="200"/>
      </w:pPr>
      <w:r w:rsidRPr="00C976C8">
        <w:t>zahrnul všetkých subdodávateľov</w:t>
      </w:r>
      <w:r w:rsidRPr="00C976C8" w:rsidR="00BF44A5">
        <w:t xml:space="preserve"> v </w:t>
      </w:r>
      <w:r w:rsidRPr="00C976C8">
        <w:t>EÚ,</w:t>
      </w:r>
    </w:p>
    <w:p w:rsidRPr="00C976C8" w:rsidR="00324D30" w:rsidP="00324D30" w:rsidRDefault="00324D30" w14:paraId="06CF4F94" w14:textId="23EA8DEA">
      <w:pPr>
        <w:pStyle w:val="ListParagraph"/>
        <w:numPr>
          <w:ilvl w:val="1"/>
          <w:numId w:val="29"/>
        </w:numPr>
        <w:spacing w:after="200"/>
      </w:pPr>
      <w:r w:rsidRPr="00C976C8">
        <w:t>odstránil existujúce nedostatky, pokiaľ ide</w:t>
      </w:r>
      <w:r w:rsidRPr="00C976C8" w:rsidR="00BF44A5">
        <w:t xml:space="preserve"> o </w:t>
      </w:r>
      <w:r w:rsidRPr="00C976C8">
        <w:t>konkrétne formy financovania.</w:t>
      </w:r>
    </w:p>
    <w:p w:rsidRPr="00C976C8" w:rsidR="00324D30" w:rsidP="00324D30" w:rsidRDefault="00324D30" w14:paraId="5A2CA014" w14:textId="6CB129F3">
      <w:pPr>
        <w:pStyle w:val="ListParagraph"/>
        <w:numPr>
          <w:ilvl w:val="0"/>
          <w:numId w:val="29"/>
        </w:numPr>
        <w:spacing w:after="200"/>
        <w:ind w:left="567" w:hanging="567"/>
        <w:rPr>
          <w:bCs/>
          <w:iCs/>
        </w:rPr>
      </w:pPr>
      <w:r w:rsidRPr="00C976C8">
        <w:rPr>
          <w:b/>
        </w:rPr>
        <w:t>(pokiaľ ide</w:t>
      </w:r>
      <w:r w:rsidRPr="00C976C8" w:rsidR="00BF44A5">
        <w:rPr>
          <w:b/>
        </w:rPr>
        <w:t xml:space="preserve"> o </w:t>
      </w:r>
      <w:r w:rsidRPr="00C976C8">
        <w:rPr>
          <w:b/>
        </w:rPr>
        <w:t>odporúčanie</w:t>
      </w:r>
      <w:r w:rsidRPr="00C976C8" w:rsidR="00BF44A5">
        <w:rPr>
          <w:b/>
        </w:rPr>
        <w:t xml:space="preserve"> k </w:t>
      </w:r>
      <w:r w:rsidRPr="00C976C8">
        <w:rPr>
          <w:b/>
        </w:rPr>
        <w:t>voľbám)</w:t>
      </w:r>
      <w:r w:rsidRPr="00C976C8">
        <w:t xml:space="preserve"> žiada harmonizáciu volebného procesu vo všetkých členských štátoch</w:t>
      </w:r>
      <w:r w:rsidRPr="00C976C8" w:rsidR="00BF44A5">
        <w:t xml:space="preserve"> a </w:t>
      </w:r>
      <w:r w:rsidRPr="00C976C8">
        <w:t xml:space="preserve">tiež, aby bol tento proces </w:t>
      </w:r>
      <w:proofErr w:type="spellStart"/>
      <w:r w:rsidRPr="00C976C8">
        <w:t>inkluzívnejší</w:t>
      </w:r>
      <w:proofErr w:type="spellEnd"/>
      <w:r w:rsidRPr="00C976C8" w:rsidR="00BF44A5">
        <w:t xml:space="preserve"> a </w:t>
      </w:r>
      <w:r w:rsidRPr="00C976C8">
        <w:t>odolnejší, ako aj plne prístupný pre všetkých občanov EÚ so zdravotným postihnutím;</w:t>
      </w:r>
    </w:p>
    <w:p w:rsidRPr="00C976C8" w:rsidR="00324D30" w:rsidP="00324D30" w:rsidRDefault="00324D30" w14:paraId="7D060BC2" w14:textId="35AF4E10">
      <w:pPr>
        <w:pStyle w:val="ListParagraph"/>
        <w:numPr>
          <w:ilvl w:val="0"/>
          <w:numId w:val="29"/>
        </w:numPr>
        <w:ind w:left="567" w:hanging="567"/>
        <w:rPr>
          <w:bCs/>
          <w:iCs/>
        </w:rPr>
      </w:pPr>
      <w:r w:rsidRPr="00C976C8">
        <w:rPr>
          <w:b/>
        </w:rPr>
        <w:t>(pokiaľ ide</w:t>
      </w:r>
      <w:r w:rsidRPr="00C976C8" w:rsidR="00BF44A5">
        <w:rPr>
          <w:b/>
        </w:rPr>
        <w:t xml:space="preserve"> o </w:t>
      </w:r>
      <w:r w:rsidRPr="00C976C8">
        <w:rPr>
          <w:b/>
        </w:rPr>
        <w:t>odporúčanie</w:t>
      </w:r>
      <w:r w:rsidRPr="00C976C8" w:rsidR="00BF44A5">
        <w:rPr>
          <w:b/>
        </w:rPr>
        <w:t xml:space="preserve"> k </w:t>
      </w:r>
      <w:r w:rsidRPr="00C976C8">
        <w:rPr>
          <w:b/>
        </w:rPr>
        <w:t>účasti)</w:t>
      </w:r>
      <w:r w:rsidRPr="00C976C8">
        <w:t xml:space="preserve"> vyzýva, aby sa posilnila </w:t>
      </w:r>
      <w:proofErr w:type="spellStart"/>
      <w:r w:rsidRPr="00C976C8">
        <w:t>participatívna</w:t>
      </w:r>
      <w:proofErr w:type="spellEnd"/>
      <w:r w:rsidRPr="00C976C8">
        <w:t xml:space="preserve"> demokracia</w:t>
      </w:r>
      <w:r w:rsidRPr="00C976C8" w:rsidR="00BF44A5">
        <w:t xml:space="preserve"> a </w:t>
      </w:r>
      <w:r w:rsidRPr="00C976C8">
        <w:t>inovačné formy účasti občanov, zrealizovala reforma Európskej občianskej iniciatívy (ECI)</w:t>
      </w:r>
      <w:r w:rsidRPr="00C976C8" w:rsidR="00BF44A5">
        <w:t xml:space="preserve"> a </w:t>
      </w:r>
      <w:r w:rsidRPr="00C976C8">
        <w:t>vypracoval rámec pre účinnú účasť na úrovni EÚ.</w:t>
      </w:r>
    </w:p>
    <w:p w:rsidRPr="00C976C8" w:rsidR="00324D30" w:rsidP="00324D30" w:rsidRDefault="00324D30" w14:paraId="6BFE1247" w14:textId="77777777">
      <w:pPr>
        <w:widowControl w:val="0"/>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C976C8" w:rsidR="00324D30" w:rsidTr="00CE6F67" w14:paraId="33094F62" w14:textId="77777777">
        <w:tc>
          <w:tcPr>
            <w:tcW w:w="1556" w:type="pct"/>
          </w:tcPr>
          <w:p w:rsidRPr="00C976C8" w:rsidR="00324D30" w:rsidP="00CE6F67" w:rsidRDefault="00324D30" w14:paraId="0D1010ED" w14:textId="77777777">
            <w:pPr>
              <w:rPr>
                <w:i/>
              </w:rPr>
            </w:pPr>
            <w:r w:rsidRPr="00C976C8">
              <w:rPr>
                <w:b/>
                <w:i/>
              </w:rPr>
              <w:t>Kontakt:</w:t>
            </w:r>
          </w:p>
        </w:tc>
        <w:tc>
          <w:tcPr>
            <w:tcW w:w="3444" w:type="pct"/>
          </w:tcPr>
          <w:p w:rsidRPr="00C976C8" w:rsidR="00324D30" w:rsidP="00CE6F67" w:rsidRDefault="00324D30" w14:paraId="3C661390" w14:textId="77777777">
            <w:pPr>
              <w:rPr>
                <w:i/>
              </w:rPr>
            </w:pPr>
            <w:r w:rsidRPr="00C976C8">
              <w:rPr>
                <w:i/>
              </w:rPr>
              <w:t>Jean-</w:t>
            </w:r>
            <w:proofErr w:type="spellStart"/>
            <w:r w:rsidRPr="00C976C8">
              <w:rPr>
                <w:i/>
              </w:rPr>
              <w:t>Marie</w:t>
            </w:r>
            <w:proofErr w:type="spellEnd"/>
            <w:r w:rsidRPr="00C976C8">
              <w:rPr>
                <w:i/>
              </w:rPr>
              <w:t xml:space="preserve"> </w:t>
            </w:r>
            <w:proofErr w:type="spellStart"/>
            <w:r w:rsidRPr="00C976C8">
              <w:rPr>
                <w:i/>
              </w:rPr>
              <w:t>Rogue</w:t>
            </w:r>
            <w:proofErr w:type="spellEnd"/>
          </w:p>
        </w:tc>
      </w:tr>
      <w:tr w:rsidRPr="00C976C8" w:rsidR="00324D30" w:rsidTr="00CE6F67" w14:paraId="25133DC0" w14:textId="77777777">
        <w:tc>
          <w:tcPr>
            <w:tcW w:w="1556" w:type="pct"/>
          </w:tcPr>
          <w:p w:rsidRPr="00C976C8" w:rsidR="00324D30" w:rsidP="00CE6F67" w:rsidRDefault="00324D30" w14:paraId="073734CD" w14:textId="77777777">
            <w:pPr>
              <w:rPr>
                <w:i/>
              </w:rPr>
            </w:pPr>
            <w:r w:rsidRPr="00C976C8">
              <w:rPr>
                <w:i/>
              </w:rPr>
              <w:t>Tel:</w:t>
            </w:r>
          </w:p>
        </w:tc>
        <w:tc>
          <w:tcPr>
            <w:tcW w:w="3444" w:type="pct"/>
          </w:tcPr>
          <w:p w:rsidRPr="00C976C8" w:rsidR="00324D30" w:rsidP="00CE6F67" w:rsidRDefault="00324D30" w14:paraId="6BF159E9" w14:textId="77777777">
            <w:pPr>
              <w:rPr>
                <w:i/>
              </w:rPr>
            </w:pPr>
            <w:r w:rsidRPr="00C976C8">
              <w:rPr>
                <w:i/>
              </w:rPr>
              <w:t>+ 32 2 546 8909</w:t>
            </w:r>
          </w:p>
        </w:tc>
      </w:tr>
      <w:tr w:rsidRPr="00C976C8" w:rsidR="00324D30" w:rsidTr="00CE6F67" w14:paraId="7737A733" w14:textId="77777777">
        <w:tc>
          <w:tcPr>
            <w:tcW w:w="1556" w:type="pct"/>
          </w:tcPr>
          <w:p w:rsidRPr="00C976C8" w:rsidR="00324D30" w:rsidP="00CE6F67" w:rsidRDefault="00324D30" w14:paraId="6E34BD33" w14:textId="77777777">
            <w:pPr>
              <w:rPr>
                <w:i/>
              </w:rPr>
            </w:pPr>
            <w:r w:rsidRPr="00C976C8">
              <w:rPr>
                <w:i/>
              </w:rPr>
              <w:t>E-mail:</w:t>
            </w:r>
          </w:p>
        </w:tc>
        <w:tc>
          <w:tcPr>
            <w:tcW w:w="3444" w:type="pct"/>
          </w:tcPr>
          <w:p w:rsidRPr="00C976C8" w:rsidR="00324D30" w:rsidP="00CE6F67" w:rsidRDefault="008A4F99" w14:paraId="784B2E2F" w14:textId="77777777">
            <w:pPr>
              <w:rPr>
                <w:i/>
              </w:rPr>
            </w:pPr>
            <w:hyperlink w:history="1" r:id="rId21">
              <w:r w:rsidRPr="00C976C8" w:rsidR="00324D30">
                <w:rPr>
                  <w:rStyle w:val="Hyperlink"/>
                  <w:i/>
                </w:rPr>
                <w:t>JeanMarie.Rogue@eesc.europa.eu</w:t>
              </w:r>
            </w:hyperlink>
            <w:r w:rsidRPr="00C976C8" w:rsidR="00324D30">
              <w:rPr>
                <w:i/>
              </w:rPr>
              <w:t xml:space="preserve"> </w:t>
            </w:r>
          </w:p>
        </w:tc>
      </w:tr>
    </w:tbl>
    <w:p w:rsidRPr="00C976C8" w:rsidR="00502E1F" w:rsidRDefault="00502E1F" w14:paraId="035C0A27" w14:textId="77777777">
      <w:pPr>
        <w:spacing w:after="160" w:line="259" w:lineRule="auto"/>
        <w:jc w:val="left"/>
      </w:pPr>
      <w:r w:rsidRPr="00C976C8">
        <w:br w:type="page"/>
      </w:r>
    </w:p>
    <w:p w:rsidRPr="00C976C8" w:rsidR="00324D30" w:rsidP="00324D30" w:rsidRDefault="008A4F99" w14:paraId="379819C3" w14:textId="42F3A186">
      <w:pPr>
        <w:widowControl w:val="0"/>
        <w:numPr>
          <w:ilvl w:val="0"/>
          <w:numId w:val="67"/>
        </w:numPr>
        <w:overflowPunct w:val="0"/>
        <w:autoSpaceDE w:val="0"/>
        <w:autoSpaceDN w:val="0"/>
        <w:adjustRightInd w:val="0"/>
        <w:ind w:hanging="567"/>
        <w:textAlignment w:val="baseline"/>
        <w:rPr>
          <w:b/>
          <w:bCs/>
          <w:i/>
          <w:iCs/>
          <w:sz w:val="28"/>
          <w:szCs w:val="28"/>
        </w:rPr>
      </w:pPr>
      <w:hyperlink w:history="1" r:id="rId22">
        <w:r w:rsidRPr="00C976C8" w:rsidR="00324D30">
          <w:rPr>
            <w:rStyle w:val="Hyperlink"/>
            <w:b/>
            <w:i/>
            <w:spacing w:val="-4"/>
            <w:sz w:val="28"/>
          </w:rPr>
          <w:t>Hodnotenie Európskeho sociálneho fondu za roky 2014 – 2020</w:t>
        </w:r>
      </w:hyperlink>
    </w:p>
    <w:p w:rsidRPr="00C976C8" w:rsidR="00324D30" w:rsidP="00324D30" w:rsidRDefault="00324D30" w14:paraId="61212428" w14:textId="77777777">
      <w:pPr>
        <w:tabs>
          <w:tab w:val="center" w:pos="284"/>
        </w:tabs>
        <w:ind w:left="266" w:hanging="266"/>
        <w:rPr>
          <w:bCs/>
        </w:rPr>
      </w:pPr>
    </w:p>
    <w:tbl>
      <w:tblPr>
        <w:tblStyle w:val="TableGrid"/>
        <w:tblW w:w="463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6471"/>
      </w:tblGrid>
      <w:tr w:rsidRPr="00C976C8" w:rsidR="00324D30" w:rsidTr="00C976C8" w14:paraId="7DAF307C" w14:textId="77777777">
        <w:tc>
          <w:tcPr>
            <w:tcW w:w="1181" w:type="pct"/>
          </w:tcPr>
          <w:p w:rsidRPr="00C976C8" w:rsidR="00324D30" w:rsidP="00CE6F67" w:rsidRDefault="00324D30" w14:paraId="4F74F5F6" w14:textId="77777777">
            <w:pPr>
              <w:ind w:left="-113"/>
              <w:rPr>
                <w:b/>
              </w:rPr>
            </w:pPr>
            <w:r w:rsidRPr="00C976C8">
              <w:rPr>
                <w:b/>
              </w:rPr>
              <w:t xml:space="preserve">Spravodajcovia: </w:t>
            </w:r>
          </w:p>
        </w:tc>
        <w:tc>
          <w:tcPr>
            <w:tcW w:w="3819" w:type="pct"/>
          </w:tcPr>
          <w:p w:rsidRPr="00C976C8" w:rsidR="00324D30" w:rsidP="00CE6F67" w:rsidRDefault="00324D30" w14:paraId="550CB9A1" w14:textId="77777777">
            <w:pPr>
              <w:ind w:left="-113" w:right="-1815"/>
            </w:pPr>
            <w:proofErr w:type="spellStart"/>
            <w:r w:rsidRPr="00C976C8">
              <w:t>Krzysztof</w:t>
            </w:r>
            <w:proofErr w:type="spellEnd"/>
            <w:r w:rsidRPr="00C976C8">
              <w:t xml:space="preserve"> BALON (skupina Organizácie občianskej spoločnosti – PL)</w:t>
            </w:r>
          </w:p>
          <w:p w:rsidRPr="00C976C8" w:rsidR="00324D30" w:rsidP="00CE6F67" w:rsidRDefault="00324D30" w14:paraId="643A3877" w14:textId="77777777">
            <w:pPr>
              <w:ind w:left="-113"/>
            </w:pPr>
            <w:proofErr w:type="spellStart"/>
            <w:r w:rsidRPr="00C976C8">
              <w:t>Cinzia</w:t>
            </w:r>
            <w:proofErr w:type="spellEnd"/>
            <w:r w:rsidRPr="00C976C8">
              <w:t xml:space="preserve"> DEL RIO (skupina Pracovníci – IT)</w:t>
            </w:r>
          </w:p>
          <w:p w:rsidRPr="00C976C8" w:rsidR="00324D30" w:rsidP="00CE6F67" w:rsidRDefault="00324D30" w14:paraId="28952B69" w14:textId="77777777">
            <w:pPr>
              <w:ind w:left="-113"/>
            </w:pPr>
            <w:r w:rsidRPr="00C976C8">
              <w:t>David SVENTEK (skupina Zamestnávatelia – CZ)</w:t>
            </w:r>
          </w:p>
        </w:tc>
      </w:tr>
      <w:tr w:rsidRPr="00C976C8" w:rsidR="00324D30" w:rsidTr="00C976C8" w14:paraId="7A066171" w14:textId="77777777">
        <w:tc>
          <w:tcPr>
            <w:tcW w:w="5000" w:type="pct"/>
            <w:gridSpan w:val="2"/>
          </w:tcPr>
          <w:p w:rsidRPr="00C976C8" w:rsidR="00324D30" w:rsidP="00CE6F67" w:rsidRDefault="00324D30" w14:paraId="44E400FA" w14:textId="77777777">
            <w:pPr>
              <w:spacing w:line="160" w:lineRule="exact"/>
              <w:ind w:left="-113"/>
            </w:pPr>
          </w:p>
        </w:tc>
      </w:tr>
      <w:tr w:rsidRPr="00C976C8" w:rsidR="00324D30" w:rsidTr="00C976C8" w14:paraId="7167C40F" w14:textId="77777777">
        <w:tc>
          <w:tcPr>
            <w:tcW w:w="1181" w:type="pct"/>
          </w:tcPr>
          <w:p w:rsidRPr="00C976C8" w:rsidR="00324D30" w:rsidP="00CE6F67" w:rsidRDefault="00324D30" w14:paraId="61D51818" w14:textId="77777777">
            <w:pPr>
              <w:ind w:left="-113"/>
              <w:rPr>
                <w:b/>
              </w:rPr>
            </w:pPr>
            <w:proofErr w:type="spellStart"/>
            <w:r w:rsidRPr="00C976C8">
              <w:rPr>
                <w:b/>
              </w:rPr>
              <w:t>Ref</w:t>
            </w:r>
            <w:proofErr w:type="spellEnd"/>
            <w:r w:rsidRPr="00C976C8">
              <w:rPr>
                <w:b/>
              </w:rPr>
              <w:t>.:</w:t>
            </w:r>
          </w:p>
        </w:tc>
        <w:tc>
          <w:tcPr>
            <w:tcW w:w="3819" w:type="pct"/>
          </w:tcPr>
          <w:p w:rsidRPr="00C976C8" w:rsidR="00324D30" w:rsidP="00CE6F67" w:rsidRDefault="00324D30" w14:paraId="470A4E39" w14:textId="77777777">
            <w:pPr>
              <w:ind w:left="-113"/>
            </w:pPr>
            <w:r w:rsidRPr="00C976C8">
              <w:t>EESC-2023-02717-00-00-RE-TRA</w:t>
            </w:r>
          </w:p>
        </w:tc>
      </w:tr>
    </w:tbl>
    <w:p w:rsidRPr="00C976C8" w:rsidR="00324D30" w:rsidP="00324D30" w:rsidRDefault="00324D30" w14:paraId="34D96E1C" w14:textId="77777777">
      <w:pPr>
        <w:keepNext/>
        <w:keepLines/>
        <w:tabs>
          <w:tab w:val="center" w:pos="284"/>
        </w:tabs>
        <w:ind w:left="266" w:hanging="266"/>
        <w:rPr>
          <w:b/>
        </w:rPr>
      </w:pPr>
    </w:p>
    <w:p w:rsidRPr="00C976C8" w:rsidR="00324D30" w:rsidP="00324D30" w:rsidRDefault="00324D30" w14:paraId="1461E8FD" w14:textId="77777777">
      <w:pPr>
        <w:keepNext/>
        <w:keepLines/>
        <w:tabs>
          <w:tab w:val="center" w:pos="284"/>
        </w:tabs>
        <w:ind w:left="266" w:hanging="266"/>
        <w:rPr>
          <w:b/>
        </w:rPr>
      </w:pPr>
      <w:r w:rsidRPr="00C976C8">
        <w:rPr>
          <w:b/>
        </w:rPr>
        <w:t>Hlavné body</w:t>
      </w:r>
    </w:p>
    <w:p w:rsidRPr="00C976C8" w:rsidR="00324D30" w:rsidP="00324D30" w:rsidRDefault="00324D30" w14:paraId="0B33E9F6" w14:textId="77777777">
      <w:pPr>
        <w:keepNext/>
        <w:keepLines/>
        <w:tabs>
          <w:tab w:val="center" w:pos="284"/>
        </w:tabs>
        <w:ind w:left="266" w:hanging="266"/>
        <w:rPr>
          <w:b/>
          <w:sz w:val="16"/>
          <w:szCs w:val="16"/>
        </w:rPr>
      </w:pPr>
    </w:p>
    <w:p w:rsidRPr="00C976C8" w:rsidR="00324D30" w:rsidP="00324D30" w:rsidRDefault="00324D30" w14:paraId="61A330BF" w14:textId="77777777">
      <w:pPr>
        <w:rPr>
          <w:bCs/>
          <w:iCs/>
        </w:rPr>
      </w:pPr>
      <w:r w:rsidRPr="00C976C8">
        <w:t>EHSV:</w:t>
      </w:r>
    </w:p>
    <w:p w:rsidRPr="00C976C8" w:rsidR="00324D30" w:rsidP="00324D30" w:rsidRDefault="00324D30" w14:paraId="4C91F9EF" w14:textId="794F4D4F">
      <w:pPr>
        <w:pStyle w:val="ListParagraph"/>
        <w:numPr>
          <w:ilvl w:val="0"/>
          <w:numId w:val="30"/>
        </w:numPr>
        <w:spacing w:after="200" w:line="276" w:lineRule="auto"/>
        <w:ind w:left="567" w:hanging="567"/>
        <w:rPr>
          <w:spacing w:val="-4"/>
        </w:rPr>
      </w:pPr>
      <w:r w:rsidRPr="00C976C8">
        <w:rPr>
          <w:b/>
          <w:spacing w:val="-4"/>
        </w:rPr>
        <w:t>súhlasí</w:t>
      </w:r>
      <w:r w:rsidRPr="00C976C8" w:rsidR="00BF44A5">
        <w:rPr>
          <w:spacing w:val="-4"/>
        </w:rPr>
        <w:t xml:space="preserve"> s </w:t>
      </w:r>
      <w:r w:rsidRPr="00C976C8">
        <w:rPr>
          <w:spacing w:val="-4"/>
        </w:rPr>
        <w:t>tým, že Európsky sociálny fond (ESF)</w:t>
      </w:r>
      <w:r w:rsidRPr="00C976C8" w:rsidR="00BF44A5">
        <w:rPr>
          <w:spacing w:val="-4"/>
        </w:rPr>
        <w:t xml:space="preserve"> v </w:t>
      </w:r>
      <w:r w:rsidRPr="00C976C8">
        <w:rPr>
          <w:spacing w:val="-4"/>
        </w:rPr>
        <w:t>období 2014 – 2020 významne prispel</w:t>
      </w:r>
      <w:r w:rsidRPr="00C976C8" w:rsidR="00BF44A5">
        <w:rPr>
          <w:spacing w:val="-4"/>
        </w:rPr>
        <w:t xml:space="preserve"> k </w:t>
      </w:r>
      <w:r w:rsidRPr="00C976C8">
        <w:rPr>
          <w:spacing w:val="-4"/>
        </w:rPr>
        <w:t xml:space="preserve">podpore </w:t>
      </w:r>
      <w:proofErr w:type="spellStart"/>
      <w:r w:rsidRPr="00C976C8">
        <w:rPr>
          <w:spacing w:val="-4"/>
        </w:rPr>
        <w:t>zamestnateľnosti</w:t>
      </w:r>
      <w:proofErr w:type="spellEnd"/>
      <w:r w:rsidRPr="00C976C8">
        <w:rPr>
          <w:spacing w:val="-4"/>
        </w:rPr>
        <w:t>, vzdelávania</w:t>
      </w:r>
      <w:r w:rsidRPr="00C976C8" w:rsidR="00BF44A5">
        <w:rPr>
          <w:spacing w:val="-4"/>
        </w:rPr>
        <w:t xml:space="preserve"> a </w:t>
      </w:r>
      <w:r w:rsidRPr="00C976C8">
        <w:rPr>
          <w:spacing w:val="-4"/>
        </w:rPr>
        <w:t>odbornej prípravy, ako aj</w:t>
      </w:r>
      <w:r w:rsidRPr="00C976C8" w:rsidR="00BF44A5">
        <w:rPr>
          <w:spacing w:val="-4"/>
        </w:rPr>
        <w:t xml:space="preserve"> k </w:t>
      </w:r>
      <w:r w:rsidRPr="00C976C8">
        <w:rPr>
          <w:spacing w:val="-4"/>
        </w:rPr>
        <w:t>boju proti sociálnemu vylúčeniu;</w:t>
      </w:r>
    </w:p>
    <w:p w:rsidRPr="00C976C8" w:rsidR="00324D30" w:rsidP="00324D30" w:rsidRDefault="00324D30" w14:paraId="172E2AE8" w14:textId="6112C2DE">
      <w:pPr>
        <w:pStyle w:val="ListParagraph"/>
        <w:numPr>
          <w:ilvl w:val="0"/>
          <w:numId w:val="30"/>
        </w:numPr>
        <w:spacing w:after="200" w:line="276" w:lineRule="auto"/>
        <w:ind w:left="567" w:hanging="567"/>
      </w:pPr>
      <w:r w:rsidRPr="00C976C8">
        <w:rPr>
          <w:b/>
        </w:rPr>
        <w:t>požaduje</w:t>
      </w:r>
      <w:r w:rsidRPr="00C976C8">
        <w:t xml:space="preserve"> viac investícií, ktoré pomôžu vyriešiť problémy súvisiace</w:t>
      </w:r>
      <w:r w:rsidRPr="00C976C8" w:rsidR="00BF44A5">
        <w:t xml:space="preserve"> s </w:t>
      </w:r>
      <w:r w:rsidRPr="00C976C8">
        <w:t>nezrovnalosťami na trhu práce, najmä</w:t>
      </w:r>
      <w:r w:rsidRPr="00C976C8" w:rsidR="00BF44A5">
        <w:t xml:space="preserve"> v </w:t>
      </w:r>
      <w:r w:rsidRPr="00C976C8">
        <w:t>prípade žien, mladých ľudí, dlhodobo nezamestnaných, migrantov</w:t>
      </w:r>
      <w:r w:rsidRPr="00C976C8" w:rsidR="00BF44A5">
        <w:t xml:space="preserve"> a </w:t>
      </w:r>
      <w:r w:rsidRPr="00C976C8">
        <w:t>zraniteľných skupín, ako sú osoby so zdravotným postihnutím;</w:t>
      </w:r>
    </w:p>
    <w:p w:rsidRPr="00C976C8" w:rsidR="00324D30" w:rsidP="00324D30" w:rsidRDefault="00324D30" w14:paraId="6130BB07" w14:textId="79A4CDE4">
      <w:pPr>
        <w:pStyle w:val="ListParagraph"/>
        <w:numPr>
          <w:ilvl w:val="0"/>
          <w:numId w:val="30"/>
        </w:numPr>
        <w:spacing w:after="200" w:line="276" w:lineRule="auto"/>
        <w:ind w:left="567" w:hanging="567"/>
      </w:pPr>
      <w:r w:rsidRPr="00C976C8">
        <w:rPr>
          <w:b/>
        </w:rPr>
        <w:t>zastáva názor</w:t>
      </w:r>
      <w:r w:rsidRPr="00C976C8">
        <w:t>, že by sa mali zodpovedajúcim spôsobom zvýšiť zdroje na verejné služby zamestnanosti</w:t>
      </w:r>
      <w:r w:rsidRPr="00C976C8" w:rsidR="00BF44A5">
        <w:t xml:space="preserve"> a </w:t>
      </w:r>
      <w:r w:rsidRPr="00C976C8">
        <w:t>zdroje určené na riadiace</w:t>
      </w:r>
      <w:r w:rsidRPr="00C976C8" w:rsidR="00BF44A5">
        <w:t xml:space="preserve"> a </w:t>
      </w:r>
      <w:r w:rsidRPr="00C976C8">
        <w:t>administratívne kapacity verejného sektora;</w:t>
      </w:r>
    </w:p>
    <w:p w:rsidRPr="00C976C8" w:rsidR="00324D30" w:rsidP="00324D30" w:rsidRDefault="00324D30" w14:paraId="2583F6F4" w14:textId="06D71668">
      <w:pPr>
        <w:pStyle w:val="ListParagraph"/>
        <w:numPr>
          <w:ilvl w:val="0"/>
          <w:numId w:val="30"/>
        </w:numPr>
        <w:spacing w:after="200" w:line="276" w:lineRule="auto"/>
        <w:ind w:left="567" w:hanging="567"/>
        <w:rPr>
          <w:spacing w:val="-6"/>
        </w:rPr>
      </w:pPr>
      <w:r w:rsidRPr="00C976C8">
        <w:rPr>
          <w:b/>
          <w:spacing w:val="-6"/>
        </w:rPr>
        <w:t>zdôrazňuje</w:t>
      </w:r>
      <w:r w:rsidRPr="00C976C8">
        <w:rPr>
          <w:spacing w:val="-6"/>
        </w:rPr>
        <w:t>, že je potrebné viac investovať do inkluzívneho kvalitného vzdelávania</w:t>
      </w:r>
      <w:r w:rsidRPr="00C976C8" w:rsidR="00BF44A5">
        <w:rPr>
          <w:spacing w:val="-6"/>
        </w:rPr>
        <w:t xml:space="preserve"> a </w:t>
      </w:r>
      <w:r w:rsidRPr="00C976C8">
        <w:rPr>
          <w:spacing w:val="-6"/>
        </w:rPr>
        <w:t>odbornej prípravy, aby sa vyplnili medzery</w:t>
      </w:r>
      <w:r w:rsidRPr="00C976C8" w:rsidR="00BF44A5">
        <w:rPr>
          <w:spacing w:val="-6"/>
        </w:rPr>
        <w:t xml:space="preserve"> v </w:t>
      </w:r>
      <w:r w:rsidRPr="00C976C8">
        <w:rPr>
          <w:spacing w:val="-6"/>
        </w:rPr>
        <w:t>zručnostiach</w:t>
      </w:r>
      <w:r w:rsidRPr="00C976C8" w:rsidR="00BF44A5">
        <w:rPr>
          <w:spacing w:val="-6"/>
        </w:rPr>
        <w:t xml:space="preserve"> a </w:t>
      </w:r>
      <w:r w:rsidRPr="00C976C8">
        <w:rPr>
          <w:spacing w:val="-6"/>
        </w:rPr>
        <w:t>znížila vysoká nezamestnanosť, pričom treba zabezpečiť spravodlivé pracovné podmienky pre pracovníkov, najmä</w:t>
      </w:r>
      <w:r w:rsidRPr="00C976C8" w:rsidR="00BF44A5">
        <w:rPr>
          <w:spacing w:val="-6"/>
        </w:rPr>
        <w:t xml:space="preserve"> v </w:t>
      </w:r>
      <w:r w:rsidRPr="00C976C8">
        <w:rPr>
          <w:spacing w:val="-6"/>
        </w:rPr>
        <w:t>nových formách zamestnania;</w:t>
      </w:r>
    </w:p>
    <w:p w:rsidRPr="00C976C8" w:rsidR="00324D30" w:rsidP="00324D30" w:rsidRDefault="00324D30" w14:paraId="52A5A856" w14:textId="0B408DAF">
      <w:pPr>
        <w:pStyle w:val="ListParagraph"/>
        <w:numPr>
          <w:ilvl w:val="0"/>
          <w:numId w:val="30"/>
        </w:numPr>
        <w:spacing w:after="200" w:line="276" w:lineRule="auto"/>
        <w:ind w:left="567" w:hanging="567"/>
      </w:pPr>
      <w:r w:rsidRPr="00C976C8">
        <w:rPr>
          <w:b/>
        </w:rPr>
        <w:t>podčiarkuje</w:t>
      </w:r>
      <w:r w:rsidRPr="00C976C8">
        <w:t>, že je potrebné podporovať skutočné podnikanie</w:t>
      </w:r>
      <w:r w:rsidRPr="00C976C8" w:rsidR="00BF44A5">
        <w:t xml:space="preserve"> a </w:t>
      </w:r>
      <w:r w:rsidRPr="00C976C8">
        <w:t>samostatnú zárobkovú činnosť prostredníctvom prístupu</w:t>
      </w:r>
      <w:r w:rsidRPr="00C976C8" w:rsidR="00BF44A5">
        <w:t xml:space="preserve"> k </w:t>
      </w:r>
      <w:r w:rsidRPr="00C976C8">
        <w:t>úverom</w:t>
      </w:r>
      <w:r w:rsidRPr="00C976C8" w:rsidR="00BF44A5">
        <w:t xml:space="preserve"> a </w:t>
      </w:r>
      <w:r w:rsidRPr="00C976C8">
        <w:t>finančnej odbornej príprave</w:t>
      </w:r>
      <w:r w:rsidRPr="00C976C8" w:rsidR="00BF44A5">
        <w:t xml:space="preserve"> a </w:t>
      </w:r>
      <w:r w:rsidRPr="00C976C8">
        <w:t>zároveň vyčleniť primeraný podiel prostriedkov ESF na projekty, ktoré realizujú menšie organizácie;</w:t>
      </w:r>
    </w:p>
    <w:p w:rsidRPr="00C976C8" w:rsidR="00324D30" w:rsidP="00324D30" w:rsidRDefault="00324D30" w14:paraId="3837BFD6" w14:textId="703F915B">
      <w:pPr>
        <w:pStyle w:val="ListParagraph"/>
        <w:numPr>
          <w:ilvl w:val="0"/>
          <w:numId w:val="30"/>
        </w:numPr>
        <w:spacing w:after="200" w:line="276" w:lineRule="auto"/>
        <w:ind w:left="567" w:hanging="567"/>
      </w:pPr>
      <w:r w:rsidRPr="00C976C8">
        <w:rPr>
          <w:b/>
        </w:rPr>
        <w:t>navrhuje</w:t>
      </w:r>
      <w:r w:rsidRPr="00C976C8">
        <w:t>, že programy spolufinancované</w:t>
      </w:r>
      <w:r w:rsidRPr="00C976C8" w:rsidR="00BF44A5">
        <w:t xml:space="preserve"> z </w:t>
      </w:r>
      <w:r w:rsidRPr="00C976C8">
        <w:t>ESF by sa mali začleniť do európskeho semestra, aby sa hospodárske</w:t>
      </w:r>
      <w:r w:rsidRPr="00C976C8" w:rsidR="00BF44A5">
        <w:t xml:space="preserve"> a </w:t>
      </w:r>
      <w:r w:rsidRPr="00C976C8">
        <w:t>sociálne problémy, ktorým čelia členské štáty, mohli efektívne riešiť;</w:t>
      </w:r>
    </w:p>
    <w:p w:rsidRPr="00C976C8" w:rsidR="00324D30" w:rsidP="00324D30" w:rsidRDefault="00324D30" w14:paraId="4DC7515A" w14:textId="27A9A38E">
      <w:pPr>
        <w:pStyle w:val="ListParagraph"/>
        <w:numPr>
          <w:ilvl w:val="0"/>
          <w:numId w:val="30"/>
        </w:numPr>
        <w:spacing w:after="200" w:line="276" w:lineRule="auto"/>
        <w:ind w:left="567" w:hanging="567"/>
      </w:pPr>
      <w:r w:rsidRPr="00C976C8">
        <w:rPr>
          <w:b/>
        </w:rPr>
        <w:t>odporúča</w:t>
      </w:r>
      <w:r w:rsidRPr="00C976C8">
        <w:t xml:space="preserve"> lepšiu koordináciu medzi vnútroštátnymi orgánmi</w:t>
      </w:r>
      <w:r w:rsidRPr="00C976C8" w:rsidR="00BF44A5">
        <w:t xml:space="preserve"> s </w:t>
      </w:r>
      <w:r w:rsidRPr="00C976C8">
        <w:t>cieľom zabrániť duplicite medzi programami ESF</w:t>
      </w:r>
      <w:r w:rsidRPr="00C976C8" w:rsidR="00BF44A5">
        <w:t xml:space="preserve"> a </w:t>
      </w:r>
      <w:r w:rsidRPr="00C976C8">
        <w:t>inými európskymi fondmi;</w:t>
      </w:r>
    </w:p>
    <w:p w:rsidRPr="00C976C8" w:rsidR="00324D30" w:rsidP="00324D30" w:rsidRDefault="00324D30" w14:paraId="7288D703" w14:textId="222C0122">
      <w:pPr>
        <w:pStyle w:val="ListParagraph"/>
        <w:numPr>
          <w:ilvl w:val="0"/>
          <w:numId w:val="30"/>
        </w:numPr>
        <w:spacing w:after="200" w:line="276" w:lineRule="auto"/>
        <w:ind w:left="567" w:hanging="567"/>
      </w:pPr>
      <w:r w:rsidRPr="00C976C8">
        <w:rPr>
          <w:b/>
        </w:rPr>
        <w:t>sa zasadzuje</w:t>
      </w:r>
      <w:r w:rsidRPr="00C976C8">
        <w:t xml:space="preserve"> za zmysluplné zapojenie sociálnych partnerov</w:t>
      </w:r>
      <w:r w:rsidRPr="00C976C8" w:rsidR="00BF44A5">
        <w:t xml:space="preserve"> a </w:t>
      </w:r>
      <w:r w:rsidRPr="00C976C8">
        <w:t>občianskej spoločnosti do všetkých fáz rozhodovania</w:t>
      </w:r>
      <w:r w:rsidRPr="00C976C8" w:rsidR="00BF44A5">
        <w:t xml:space="preserve"> a </w:t>
      </w:r>
      <w:r w:rsidRPr="00C976C8">
        <w:t>požaduje primerané financovanie</w:t>
      </w:r>
      <w:r w:rsidRPr="00C976C8" w:rsidR="00BF44A5">
        <w:t xml:space="preserve"> z </w:t>
      </w:r>
      <w:r w:rsidRPr="00C976C8">
        <w:t>ESF</w:t>
      </w:r>
      <w:r w:rsidRPr="00C976C8" w:rsidR="00BF44A5">
        <w:t xml:space="preserve"> s </w:t>
      </w:r>
      <w:r w:rsidRPr="00C976C8">
        <w:t>cieľom posilniť ich kapacity viesť sociálny</w:t>
      </w:r>
      <w:r w:rsidRPr="00C976C8" w:rsidR="00BF44A5">
        <w:t xml:space="preserve"> a </w:t>
      </w:r>
      <w:r w:rsidRPr="00C976C8">
        <w:t>občiansky dialóg;</w:t>
      </w:r>
    </w:p>
    <w:p w:rsidRPr="00C976C8" w:rsidR="00324D30" w:rsidP="00324D30" w:rsidRDefault="00324D30" w14:paraId="06AD8ED2" w14:textId="38BA208E">
      <w:pPr>
        <w:pStyle w:val="ListParagraph"/>
        <w:numPr>
          <w:ilvl w:val="0"/>
          <w:numId w:val="30"/>
        </w:numPr>
        <w:spacing w:after="200" w:line="276" w:lineRule="auto"/>
        <w:ind w:left="567" w:hanging="567"/>
      </w:pPr>
      <w:r w:rsidRPr="00C976C8">
        <w:rPr>
          <w:b/>
        </w:rPr>
        <w:t>žiada</w:t>
      </w:r>
      <w:r w:rsidRPr="00C976C8">
        <w:t>, aby sa uplatňovali jednoduchšie postupy</w:t>
      </w:r>
      <w:r w:rsidRPr="00C976C8" w:rsidR="00BF44A5">
        <w:t xml:space="preserve"> a </w:t>
      </w:r>
      <w:r w:rsidRPr="00C976C8">
        <w:t>menej byrokratický prístup</w:t>
      </w:r>
      <w:r w:rsidRPr="00C976C8" w:rsidR="00BF44A5">
        <w:t xml:space="preserve"> v </w:t>
      </w:r>
      <w:r w:rsidRPr="00C976C8">
        <w:t>snahe zlepšiť dostupnosť financovania</w:t>
      </w:r>
      <w:r w:rsidRPr="00C976C8" w:rsidR="00BF44A5">
        <w:t xml:space="preserve"> z </w:t>
      </w:r>
      <w:r w:rsidRPr="00C976C8">
        <w:t>ESF pre iniciatívy</w:t>
      </w:r>
      <w:r w:rsidRPr="00C976C8" w:rsidR="00BF44A5">
        <w:t xml:space="preserve"> v </w:t>
      </w:r>
      <w:r w:rsidRPr="00C976C8">
        <w:t>oblasti zamestnanosti, odbornej prípravy, vzdelávania</w:t>
      </w:r>
      <w:r w:rsidRPr="00C976C8" w:rsidR="00BF44A5">
        <w:t xml:space="preserve"> a </w:t>
      </w:r>
      <w:r w:rsidRPr="00C976C8">
        <w:t>boja proti chudobe;</w:t>
      </w:r>
    </w:p>
    <w:p w:rsidRPr="00C976C8" w:rsidR="00324D30" w:rsidP="00324D30" w:rsidRDefault="00324D30" w14:paraId="4B4CC42A" w14:textId="77777777">
      <w:pPr>
        <w:pStyle w:val="ListParagraph"/>
        <w:numPr>
          <w:ilvl w:val="0"/>
          <w:numId w:val="30"/>
        </w:numPr>
        <w:spacing w:after="200" w:line="276" w:lineRule="auto"/>
        <w:ind w:left="567" w:hanging="567"/>
        <w:rPr>
          <w:spacing w:val="-4"/>
        </w:rPr>
      </w:pPr>
      <w:r w:rsidRPr="00C976C8">
        <w:rPr>
          <w:b/>
          <w:spacing w:val="-4"/>
        </w:rPr>
        <w:t>zastáva názor</w:t>
      </w:r>
      <w:r w:rsidRPr="00C976C8">
        <w:rPr>
          <w:spacing w:val="-4"/>
        </w:rPr>
        <w:t>, že neoddeliteľnou súčasťou programov ESF musí byť transparentná komunikácia.</w:t>
      </w: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C976C8" w:rsidR="00324D30" w:rsidTr="00CE6F67" w14:paraId="14242AEB" w14:textId="77777777">
        <w:tc>
          <w:tcPr>
            <w:tcW w:w="1556" w:type="pct"/>
          </w:tcPr>
          <w:p w:rsidRPr="00C976C8" w:rsidR="00324D30" w:rsidP="00CE6F67" w:rsidRDefault="00324D30" w14:paraId="5B0E49BC" w14:textId="77777777">
            <w:pPr>
              <w:spacing w:line="240" w:lineRule="auto"/>
              <w:rPr>
                <w:i/>
              </w:rPr>
            </w:pPr>
            <w:r w:rsidRPr="00C976C8">
              <w:rPr>
                <w:b/>
                <w:i/>
              </w:rPr>
              <w:t>Kontakt:</w:t>
            </w:r>
          </w:p>
        </w:tc>
        <w:tc>
          <w:tcPr>
            <w:tcW w:w="3444" w:type="pct"/>
          </w:tcPr>
          <w:p w:rsidRPr="00C976C8" w:rsidR="00324D30" w:rsidP="00CE6F67" w:rsidRDefault="00324D30" w14:paraId="4E2FA044" w14:textId="77777777">
            <w:pPr>
              <w:spacing w:line="240" w:lineRule="auto"/>
              <w:rPr>
                <w:i/>
              </w:rPr>
            </w:pPr>
            <w:proofErr w:type="spellStart"/>
            <w:r w:rsidRPr="00C976C8">
              <w:rPr>
                <w:i/>
              </w:rPr>
              <w:t>Bartek</w:t>
            </w:r>
            <w:proofErr w:type="spellEnd"/>
            <w:r w:rsidRPr="00C976C8">
              <w:rPr>
                <w:i/>
              </w:rPr>
              <w:t xml:space="preserve"> BEDNAROWICZ</w:t>
            </w:r>
          </w:p>
        </w:tc>
      </w:tr>
      <w:tr w:rsidRPr="00C976C8" w:rsidR="00324D30" w:rsidTr="00CE6F67" w14:paraId="212D3955" w14:textId="77777777">
        <w:tc>
          <w:tcPr>
            <w:tcW w:w="1556" w:type="pct"/>
          </w:tcPr>
          <w:p w:rsidRPr="00C976C8" w:rsidR="00324D30" w:rsidP="00CE6F67" w:rsidRDefault="00324D30" w14:paraId="4A8F4785" w14:textId="77777777">
            <w:pPr>
              <w:spacing w:line="240" w:lineRule="auto"/>
              <w:rPr>
                <w:i/>
              </w:rPr>
            </w:pPr>
            <w:r w:rsidRPr="00C976C8">
              <w:rPr>
                <w:i/>
              </w:rPr>
              <w:t>Tel.:</w:t>
            </w:r>
          </w:p>
        </w:tc>
        <w:tc>
          <w:tcPr>
            <w:tcW w:w="3444" w:type="pct"/>
          </w:tcPr>
          <w:p w:rsidRPr="00C976C8" w:rsidR="00324D30" w:rsidP="00CE6F67" w:rsidRDefault="00324D30" w14:paraId="75B7A476" w14:textId="61A2BE97">
            <w:pPr>
              <w:spacing w:line="240" w:lineRule="auto"/>
              <w:rPr>
                <w:i/>
              </w:rPr>
            </w:pPr>
            <w:r w:rsidRPr="00C976C8">
              <w:rPr>
                <w:i/>
              </w:rPr>
              <w:t>+</w:t>
            </w:r>
            <w:r w:rsidR="001517E2">
              <w:rPr>
                <w:i/>
              </w:rPr>
              <w:t> </w:t>
            </w:r>
            <w:r w:rsidRPr="00C976C8">
              <w:rPr>
                <w:i/>
              </w:rPr>
              <w:t>32 2</w:t>
            </w:r>
            <w:r w:rsidR="001517E2">
              <w:rPr>
                <w:i/>
              </w:rPr>
              <w:t> </w:t>
            </w:r>
            <w:r w:rsidRPr="00C976C8">
              <w:rPr>
                <w:i/>
              </w:rPr>
              <w:t>546</w:t>
            </w:r>
            <w:r w:rsidR="001517E2">
              <w:rPr>
                <w:i/>
              </w:rPr>
              <w:t> </w:t>
            </w:r>
            <w:r w:rsidRPr="00C976C8">
              <w:rPr>
                <w:i/>
              </w:rPr>
              <w:t>9229</w:t>
            </w:r>
          </w:p>
        </w:tc>
      </w:tr>
      <w:tr w:rsidRPr="00C976C8" w:rsidR="00324D30" w:rsidTr="00CE6F67" w14:paraId="39D14A7C" w14:textId="77777777">
        <w:tc>
          <w:tcPr>
            <w:tcW w:w="1556" w:type="pct"/>
          </w:tcPr>
          <w:p w:rsidRPr="00C976C8" w:rsidR="00324D30" w:rsidP="00CE6F67" w:rsidRDefault="00324D30" w14:paraId="5EFD2C19" w14:textId="77777777">
            <w:pPr>
              <w:spacing w:line="240" w:lineRule="auto"/>
              <w:rPr>
                <w:i/>
              </w:rPr>
            </w:pPr>
            <w:r w:rsidRPr="00C976C8">
              <w:rPr>
                <w:i/>
              </w:rPr>
              <w:t>E-mail:</w:t>
            </w:r>
          </w:p>
        </w:tc>
        <w:tc>
          <w:tcPr>
            <w:tcW w:w="3444" w:type="pct"/>
          </w:tcPr>
          <w:p w:rsidRPr="00C976C8" w:rsidR="00324D30" w:rsidP="00CE6F67" w:rsidRDefault="008A4F99" w14:paraId="31919A18" w14:textId="77777777">
            <w:pPr>
              <w:spacing w:line="240" w:lineRule="auto"/>
              <w:rPr>
                <w:i/>
              </w:rPr>
            </w:pPr>
            <w:hyperlink w:history="1" r:id="rId23">
              <w:r w:rsidRPr="00C976C8" w:rsidR="00324D30">
                <w:rPr>
                  <w:rStyle w:val="Hyperlink"/>
                  <w:i/>
                </w:rPr>
                <w:t>Bartek.Bednarowicz@eesc.europa.eu</w:t>
              </w:r>
            </w:hyperlink>
          </w:p>
        </w:tc>
      </w:tr>
    </w:tbl>
    <w:p w:rsidRPr="00C976C8" w:rsidR="00502E1F" w:rsidRDefault="00502E1F" w14:paraId="18E16120" w14:textId="59CCBC8F">
      <w:pPr>
        <w:spacing w:after="160" w:line="259" w:lineRule="auto"/>
        <w:jc w:val="left"/>
      </w:pPr>
    </w:p>
    <w:p w:rsidRPr="00C976C8" w:rsidR="00502E1F" w:rsidRDefault="00502E1F" w14:paraId="54E96DDA" w14:textId="77777777">
      <w:pPr>
        <w:spacing w:after="160" w:line="259" w:lineRule="auto"/>
        <w:jc w:val="left"/>
      </w:pPr>
      <w:r w:rsidRPr="00C976C8">
        <w:br w:type="page"/>
      </w:r>
    </w:p>
    <w:p w:rsidRPr="00C976C8" w:rsidR="00324D30" w:rsidP="00324D30" w:rsidRDefault="00324D30" w14:paraId="05CB1B61" w14:textId="0B5D09EB">
      <w:pPr>
        <w:widowControl w:val="0"/>
        <w:numPr>
          <w:ilvl w:val="0"/>
          <w:numId w:val="67"/>
        </w:numPr>
        <w:overflowPunct w:val="0"/>
        <w:autoSpaceDE w:val="0"/>
        <w:autoSpaceDN w:val="0"/>
        <w:adjustRightInd w:val="0"/>
        <w:ind w:hanging="567"/>
        <w:textAlignment w:val="baseline"/>
        <w:rPr>
          <w:b/>
          <w:bCs/>
          <w:i/>
          <w:iCs/>
          <w:sz w:val="28"/>
          <w:szCs w:val="28"/>
        </w:rPr>
      </w:pPr>
      <w:r w:rsidRPr="00C976C8">
        <w:rPr>
          <w:b/>
          <w:i/>
          <w:sz w:val="28"/>
        </w:rPr>
        <w:t>SOC/786 – </w:t>
      </w:r>
      <w:hyperlink w:history="1" r:id="rId24">
        <w:r w:rsidRPr="00C976C8">
          <w:rPr>
            <w:rStyle w:val="Hyperlink"/>
            <w:b/>
            <w:i/>
            <w:sz w:val="28"/>
          </w:rPr>
          <w:t>Balík opatrení</w:t>
        </w:r>
        <w:r w:rsidRPr="00C976C8" w:rsidR="00BF44A5">
          <w:rPr>
            <w:rStyle w:val="Hyperlink"/>
            <w:b/>
            <w:i/>
            <w:sz w:val="28"/>
          </w:rPr>
          <w:t xml:space="preserve"> v </w:t>
        </w:r>
        <w:r w:rsidRPr="00C976C8">
          <w:rPr>
            <w:rStyle w:val="Hyperlink"/>
            <w:b/>
            <w:i/>
            <w:sz w:val="28"/>
          </w:rPr>
          <w:t>oblasti mobility talentov</w:t>
        </w:r>
      </w:hyperlink>
    </w:p>
    <w:p w:rsidRPr="00C976C8" w:rsidR="00324D30" w:rsidP="00324D30" w:rsidRDefault="00324D30" w14:paraId="5BE60D96" w14:textId="77777777">
      <w:pPr>
        <w:ind w:left="266" w:hanging="266"/>
        <w:rPr>
          <w:bCs/>
          <w:sz w:val="20"/>
        </w:rPr>
      </w:pPr>
    </w:p>
    <w:tbl>
      <w:tblPr>
        <w:tblStyle w:val="TableGrid"/>
        <w:tblW w:w="387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1"/>
        <w:gridCol w:w="4963"/>
      </w:tblGrid>
      <w:tr w:rsidRPr="00C976C8" w:rsidR="00324D30" w:rsidTr="00CE6F67" w14:paraId="614DBA15" w14:textId="77777777">
        <w:tc>
          <w:tcPr>
            <w:tcW w:w="1474" w:type="pct"/>
          </w:tcPr>
          <w:p w:rsidRPr="00C976C8" w:rsidR="00324D30" w:rsidP="00CE6F67" w:rsidRDefault="00324D30" w14:paraId="23A419EC" w14:textId="77777777">
            <w:pPr>
              <w:ind w:left="-113"/>
              <w:rPr>
                <w:b/>
              </w:rPr>
            </w:pPr>
            <w:r w:rsidRPr="00C976C8">
              <w:rPr>
                <w:b/>
              </w:rPr>
              <w:t>Spravodajkyňa:</w:t>
            </w:r>
          </w:p>
          <w:p w:rsidRPr="00C976C8" w:rsidR="00324D30" w:rsidP="00CE6F67" w:rsidRDefault="00324D30" w14:paraId="698331D2" w14:textId="77777777">
            <w:pPr>
              <w:ind w:left="-113"/>
              <w:rPr>
                <w:b/>
              </w:rPr>
            </w:pPr>
            <w:r w:rsidRPr="00C976C8">
              <w:rPr>
                <w:b/>
              </w:rPr>
              <w:t>Spoluspravodajkyňa:</w:t>
            </w:r>
          </w:p>
        </w:tc>
        <w:tc>
          <w:tcPr>
            <w:tcW w:w="3526" w:type="pct"/>
          </w:tcPr>
          <w:p w:rsidRPr="00C976C8" w:rsidR="00324D30" w:rsidP="00CE6F67" w:rsidRDefault="00324D30" w14:paraId="691B433E" w14:textId="77777777">
            <w:pPr>
              <w:tabs>
                <w:tab w:val="left" w:pos="4572"/>
              </w:tabs>
              <w:ind w:left="-113" w:right="-823"/>
            </w:pPr>
            <w:proofErr w:type="spellStart"/>
            <w:r w:rsidRPr="00C976C8">
              <w:t>Tatjana</w:t>
            </w:r>
            <w:proofErr w:type="spellEnd"/>
            <w:r w:rsidRPr="00C976C8">
              <w:t xml:space="preserve"> BABRAUSKIENĖ (skupina Pracovníci – LT)</w:t>
            </w:r>
          </w:p>
          <w:p w:rsidRPr="00C976C8" w:rsidR="00324D30" w:rsidP="00CE6F67" w:rsidRDefault="00324D30" w14:paraId="55EF8853" w14:textId="77777777">
            <w:pPr>
              <w:tabs>
                <w:tab w:val="left" w:pos="4430"/>
              </w:tabs>
              <w:ind w:left="-113" w:right="-823"/>
            </w:pPr>
            <w:proofErr w:type="spellStart"/>
            <w:r w:rsidRPr="00C976C8">
              <w:t>Marija</w:t>
            </w:r>
            <w:proofErr w:type="spellEnd"/>
            <w:r w:rsidRPr="00C976C8">
              <w:t xml:space="preserve"> MINČEVA (skupina Zamestnávatelia – BG)</w:t>
            </w:r>
          </w:p>
        </w:tc>
      </w:tr>
      <w:tr w:rsidRPr="00C976C8" w:rsidR="00324D30" w:rsidTr="00CE6F67" w14:paraId="60747F7E" w14:textId="77777777">
        <w:tc>
          <w:tcPr>
            <w:tcW w:w="5000" w:type="pct"/>
            <w:gridSpan w:val="2"/>
          </w:tcPr>
          <w:p w:rsidRPr="00C976C8" w:rsidR="00324D30" w:rsidP="00CE6F67" w:rsidRDefault="00324D30" w14:paraId="7DE8A0FA" w14:textId="77777777">
            <w:pPr>
              <w:tabs>
                <w:tab w:val="left" w:pos="4430"/>
              </w:tabs>
              <w:spacing w:line="160" w:lineRule="exact"/>
              <w:ind w:left="-113" w:right="-823"/>
            </w:pPr>
          </w:p>
        </w:tc>
      </w:tr>
      <w:tr w:rsidRPr="00C976C8" w:rsidR="00324D30" w:rsidTr="00CE6F67" w14:paraId="730EE8F0" w14:textId="77777777">
        <w:tc>
          <w:tcPr>
            <w:tcW w:w="1474" w:type="pct"/>
            <w:vMerge w:val="restart"/>
          </w:tcPr>
          <w:p w:rsidRPr="00C976C8" w:rsidR="00324D30" w:rsidP="00CE6F67" w:rsidRDefault="00324D30" w14:paraId="704BFB88" w14:textId="77777777">
            <w:pPr>
              <w:ind w:left="-113"/>
              <w:rPr>
                <w:b/>
              </w:rPr>
            </w:pPr>
            <w:proofErr w:type="spellStart"/>
            <w:r w:rsidRPr="00C976C8">
              <w:rPr>
                <w:b/>
              </w:rPr>
              <w:t>Ref</w:t>
            </w:r>
            <w:proofErr w:type="spellEnd"/>
            <w:r w:rsidRPr="00C976C8">
              <w:rPr>
                <w:b/>
              </w:rPr>
              <w:t>.:</w:t>
            </w:r>
          </w:p>
        </w:tc>
        <w:tc>
          <w:tcPr>
            <w:tcW w:w="3526" w:type="pct"/>
          </w:tcPr>
          <w:p w:rsidRPr="00C976C8" w:rsidR="00324D30" w:rsidP="00CE6F67" w:rsidRDefault="00324D30" w14:paraId="2DFD8CCA" w14:textId="77777777">
            <w:pPr>
              <w:tabs>
                <w:tab w:val="left" w:pos="4430"/>
              </w:tabs>
              <w:ind w:left="-113" w:right="-823"/>
            </w:pPr>
            <w:r w:rsidRPr="00C976C8">
              <w:t>EESC-2024-00050-00-00-AC-TRA</w:t>
            </w:r>
          </w:p>
        </w:tc>
      </w:tr>
      <w:tr w:rsidRPr="00C976C8" w:rsidR="00324D30" w:rsidTr="00CE6F67" w14:paraId="6100F9FA" w14:textId="77777777">
        <w:tc>
          <w:tcPr>
            <w:tcW w:w="1474" w:type="pct"/>
            <w:vMerge/>
          </w:tcPr>
          <w:p w:rsidRPr="00C976C8" w:rsidR="00324D30" w:rsidP="00CE6F67" w:rsidRDefault="00324D30" w14:paraId="1E0B2AF0" w14:textId="77777777">
            <w:pPr>
              <w:tabs>
                <w:tab w:val="center" w:pos="284"/>
              </w:tabs>
              <w:ind w:left="266" w:hanging="266"/>
              <w:rPr>
                <w:b/>
              </w:rPr>
            </w:pPr>
          </w:p>
        </w:tc>
        <w:tc>
          <w:tcPr>
            <w:tcW w:w="3526" w:type="pct"/>
          </w:tcPr>
          <w:p w:rsidRPr="00C976C8" w:rsidR="00324D30" w:rsidP="00CE6F67" w:rsidRDefault="00324D30" w14:paraId="2D7AF475" w14:textId="77777777">
            <w:pPr>
              <w:tabs>
                <w:tab w:val="center" w:pos="284"/>
                <w:tab w:val="left" w:pos="4430"/>
              </w:tabs>
              <w:ind w:left="266" w:right="-823" w:hanging="266"/>
            </w:pPr>
          </w:p>
        </w:tc>
      </w:tr>
    </w:tbl>
    <w:p w:rsidRPr="00C976C8" w:rsidR="00C976C8" w:rsidP="00324D30" w:rsidRDefault="00C976C8" w14:paraId="4B9FCE83" w14:textId="77777777">
      <w:pPr>
        <w:keepNext/>
        <w:keepLines/>
        <w:tabs>
          <w:tab w:val="center" w:pos="284"/>
        </w:tabs>
        <w:ind w:left="266" w:hanging="266"/>
        <w:rPr>
          <w:bCs/>
        </w:rPr>
      </w:pPr>
    </w:p>
    <w:p w:rsidRPr="00C976C8" w:rsidR="00324D30" w:rsidP="00324D30" w:rsidRDefault="00324D30" w14:paraId="7D82E4FA" w14:textId="42121AED">
      <w:pPr>
        <w:keepNext/>
        <w:keepLines/>
        <w:tabs>
          <w:tab w:val="center" w:pos="284"/>
        </w:tabs>
        <w:ind w:left="266" w:hanging="266"/>
        <w:rPr>
          <w:b/>
        </w:rPr>
      </w:pPr>
      <w:r w:rsidRPr="00C976C8">
        <w:rPr>
          <w:b/>
        </w:rPr>
        <w:t>Hlavné body</w:t>
      </w:r>
    </w:p>
    <w:p w:rsidRPr="00C976C8" w:rsidR="00324D30" w:rsidP="00324D30" w:rsidRDefault="00324D30" w14:paraId="21974003" w14:textId="77777777">
      <w:pPr>
        <w:keepNext/>
        <w:keepLines/>
        <w:tabs>
          <w:tab w:val="center" w:pos="284"/>
        </w:tabs>
        <w:ind w:left="266" w:hanging="266"/>
        <w:rPr>
          <w:bCs/>
        </w:rPr>
      </w:pPr>
    </w:p>
    <w:p w:rsidRPr="00C976C8" w:rsidR="00324D30" w:rsidP="00324D30" w:rsidRDefault="00324D30" w14:paraId="427F69DD" w14:textId="77777777">
      <w:pPr>
        <w:keepNext/>
        <w:keepLines/>
        <w:tabs>
          <w:tab w:val="center" w:pos="284"/>
        </w:tabs>
        <w:ind w:left="266" w:hanging="266"/>
        <w:rPr>
          <w:b/>
        </w:rPr>
      </w:pPr>
      <w:r w:rsidRPr="00C976C8">
        <w:t>EHSV:</w:t>
      </w:r>
    </w:p>
    <w:p w:rsidRPr="00C976C8" w:rsidR="00324D30" w:rsidP="00324D30" w:rsidRDefault="00324D30" w14:paraId="2D0D14A9" w14:textId="434A291A">
      <w:pPr>
        <w:pStyle w:val="Heading2"/>
        <w:numPr>
          <w:ilvl w:val="0"/>
          <w:numId w:val="31"/>
        </w:numPr>
        <w:ind w:left="567" w:hanging="283"/>
      </w:pPr>
      <w:r w:rsidRPr="00C976C8">
        <w:t xml:space="preserve">zdôrazňuje, že je mimoriadne dôležité, aby okruh talentov EÚ bol </w:t>
      </w:r>
      <w:r w:rsidRPr="00C976C8">
        <w:rPr>
          <w:b/>
        </w:rPr>
        <w:t>praktickým, spoľahlivým</w:t>
      </w:r>
      <w:r w:rsidRPr="00C976C8" w:rsidR="00BF44A5">
        <w:rPr>
          <w:b/>
        </w:rPr>
        <w:t xml:space="preserve"> a </w:t>
      </w:r>
      <w:r w:rsidRPr="00C976C8">
        <w:rPr>
          <w:b/>
        </w:rPr>
        <w:t>ľahko použiteľným nástrojom</w:t>
      </w:r>
      <w:r w:rsidRPr="00C976C8">
        <w:t xml:space="preserve">, ktorý bude </w:t>
      </w:r>
      <w:r w:rsidRPr="00C976C8">
        <w:rPr>
          <w:b/>
        </w:rPr>
        <w:t>atraktívny pre pracovníkov</w:t>
      </w:r>
      <w:r w:rsidRPr="00C976C8" w:rsidR="00BF44A5">
        <w:rPr>
          <w:b/>
        </w:rPr>
        <w:t xml:space="preserve"> a </w:t>
      </w:r>
      <w:r w:rsidRPr="00C976C8">
        <w:rPr>
          <w:b/>
        </w:rPr>
        <w:t>zamestnávateľov</w:t>
      </w:r>
      <w:r w:rsidRPr="00C976C8" w:rsidR="00BF44A5">
        <w:t xml:space="preserve"> a </w:t>
      </w:r>
      <w:r w:rsidRPr="00C976C8">
        <w:t>podporí spravodlivú</w:t>
      </w:r>
      <w:r w:rsidRPr="00C976C8" w:rsidR="00BF44A5">
        <w:t xml:space="preserve"> a </w:t>
      </w:r>
      <w:r w:rsidRPr="00C976C8">
        <w:t xml:space="preserve">etickú </w:t>
      </w:r>
      <w:r w:rsidRPr="00C976C8">
        <w:rPr>
          <w:b/>
        </w:rPr>
        <w:t>legálnu migráciu pracovnej sily</w:t>
      </w:r>
      <w:r w:rsidRPr="00C976C8">
        <w:t xml:space="preserve"> do EÚ;</w:t>
      </w:r>
    </w:p>
    <w:p w:rsidRPr="00C976C8" w:rsidR="00324D30" w:rsidP="00324D30" w:rsidRDefault="00324D30" w14:paraId="69DE54E9" w14:textId="0E1E5F7A">
      <w:pPr>
        <w:pStyle w:val="Heading2"/>
        <w:numPr>
          <w:ilvl w:val="0"/>
          <w:numId w:val="31"/>
        </w:numPr>
        <w:ind w:left="567" w:hanging="283"/>
      </w:pPr>
      <w:r w:rsidRPr="00C976C8">
        <w:t xml:space="preserve">poukazuje na to, že </w:t>
      </w:r>
      <w:r w:rsidRPr="00C976C8">
        <w:rPr>
          <w:b/>
        </w:rPr>
        <w:t>štátni príslušníci tretích krajín, ktorí sa už zdržiavajú na území EÚ</w:t>
      </w:r>
      <w:r w:rsidRPr="00C976C8">
        <w:t xml:space="preserve"> (žiadatelia</w:t>
      </w:r>
      <w:r w:rsidRPr="00C976C8" w:rsidR="00BF44A5">
        <w:t xml:space="preserve"> o </w:t>
      </w:r>
      <w:r w:rsidRPr="00C976C8">
        <w:t>azyl, ľudia bez pracovného povolenia, ľudia, ktorí vstúpili do EÚ</w:t>
      </w:r>
      <w:r w:rsidRPr="00C976C8" w:rsidR="00BF44A5">
        <w:t xml:space="preserve"> z </w:t>
      </w:r>
      <w:r w:rsidRPr="00C976C8">
        <w:t xml:space="preserve">dôvodu zlúčenia rodiny), predstavujú </w:t>
      </w:r>
      <w:r w:rsidRPr="00C976C8">
        <w:rPr>
          <w:b/>
        </w:rPr>
        <w:t>nedostatočne využívaný potenciál pracovníkov</w:t>
      </w:r>
      <w:r w:rsidRPr="00C976C8">
        <w:t>, ktorí môžu pomôcť uspokojiť potreby trhu práce. Týchto ľudí treba podporovať, aby sa uľahčila ich integrácia na trhu práce;</w:t>
      </w:r>
    </w:p>
    <w:p w:rsidRPr="00C976C8" w:rsidR="00324D30" w:rsidP="00324D30" w:rsidRDefault="00324D30" w14:paraId="116C4D5B" w14:textId="12381585">
      <w:pPr>
        <w:pStyle w:val="Heading2"/>
        <w:numPr>
          <w:ilvl w:val="0"/>
          <w:numId w:val="31"/>
        </w:numPr>
        <w:ind w:left="567" w:hanging="283"/>
      </w:pPr>
      <w:r w:rsidRPr="00C976C8">
        <w:t xml:space="preserve">žiada členské štáty, aby </w:t>
      </w:r>
      <w:r w:rsidRPr="00C976C8">
        <w:rPr>
          <w:b/>
        </w:rPr>
        <w:t>zabezpečili priateľské prostredie pre pracujúcich migrantov</w:t>
      </w:r>
      <w:r w:rsidRPr="00C976C8" w:rsidR="00BF44A5">
        <w:rPr>
          <w:b/>
        </w:rPr>
        <w:t xml:space="preserve"> a </w:t>
      </w:r>
      <w:r w:rsidRPr="00C976C8">
        <w:rPr>
          <w:b/>
        </w:rPr>
        <w:t>utečencov vo všetkých členských štátoch</w:t>
      </w:r>
      <w:r w:rsidRPr="00C976C8" w:rsidR="00BF44A5">
        <w:t xml:space="preserve"> a </w:t>
      </w:r>
      <w:r w:rsidRPr="00C976C8">
        <w:rPr>
          <w:b/>
        </w:rPr>
        <w:t>spolupracovali so sociálnymi partnermi</w:t>
      </w:r>
      <w:r w:rsidRPr="00C976C8" w:rsidR="00BF44A5">
        <w:t xml:space="preserve"> a </w:t>
      </w:r>
      <w:r w:rsidRPr="00C976C8" w:rsidR="00BF44A5">
        <w:rPr>
          <w:b/>
          <w:bCs/>
        </w:rPr>
        <w:t>s </w:t>
      </w:r>
      <w:r w:rsidRPr="00C976C8">
        <w:rPr>
          <w:b/>
        </w:rPr>
        <w:t>organizáciami občianskej spoločnosti</w:t>
      </w:r>
      <w:r w:rsidRPr="00C976C8">
        <w:t xml:space="preserve"> na zmene diskurzu</w:t>
      </w:r>
      <w:r w:rsidRPr="00C976C8" w:rsidR="00BF44A5">
        <w:t xml:space="preserve"> a </w:t>
      </w:r>
      <w:proofErr w:type="spellStart"/>
      <w:r w:rsidRPr="00C976C8">
        <w:t>naratívu</w:t>
      </w:r>
      <w:proofErr w:type="spellEnd"/>
      <w:r w:rsidRPr="00C976C8">
        <w:t xml:space="preserve"> spojeného</w:t>
      </w:r>
      <w:r w:rsidRPr="00C976C8" w:rsidR="00BF44A5">
        <w:t xml:space="preserve"> s </w:t>
      </w:r>
      <w:r w:rsidRPr="00C976C8">
        <w:t>legálnou migráciou;</w:t>
      </w:r>
    </w:p>
    <w:p w:rsidRPr="00C976C8" w:rsidR="00324D30" w:rsidP="00324D30" w:rsidRDefault="00324D30" w14:paraId="02E06651" w14:textId="3143D716">
      <w:pPr>
        <w:pStyle w:val="Heading2"/>
        <w:numPr>
          <w:ilvl w:val="0"/>
          <w:numId w:val="31"/>
        </w:numPr>
        <w:ind w:left="567" w:hanging="283"/>
        <w:rPr>
          <w:spacing w:val="-2"/>
        </w:rPr>
      </w:pPr>
      <w:r w:rsidRPr="00C976C8">
        <w:rPr>
          <w:spacing w:val="-2"/>
        </w:rPr>
        <w:t>odporúča zaviesť iniciatívu okruh talentov</w:t>
      </w:r>
      <w:r w:rsidRPr="00C976C8" w:rsidR="00BF44A5">
        <w:rPr>
          <w:spacing w:val="-2"/>
        </w:rPr>
        <w:t xml:space="preserve"> v </w:t>
      </w:r>
      <w:r w:rsidRPr="00C976C8">
        <w:rPr>
          <w:spacing w:val="-2"/>
        </w:rPr>
        <w:t>spojení</w:t>
      </w:r>
      <w:r w:rsidRPr="00C976C8" w:rsidR="00BF44A5">
        <w:rPr>
          <w:spacing w:val="-2"/>
        </w:rPr>
        <w:t xml:space="preserve"> s </w:t>
      </w:r>
      <w:r w:rsidRPr="00C976C8">
        <w:rPr>
          <w:spacing w:val="-2"/>
        </w:rPr>
        <w:t>iniciatívou EÚ na využívanie talentov, aby sa</w:t>
      </w:r>
      <w:r w:rsidRPr="00C976C8" w:rsidR="00BF44A5">
        <w:rPr>
          <w:spacing w:val="-2"/>
        </w:rPr>
        <w:t xml:space="preserve"> v </w:t>
      </w:r>
      <w:r w:rsidRPr="00C976C8">
        <w:rPr>
          <w:spacing w:val="-2"/>
        </w:rPr>
        <w:t>rámci EÚ</w:t>
      </w:r>
      <w:r w:rsidRPr="00C976C8" w:rsidR="00BF44A5">
        <w:rPr>
          <w:spacing w:val="-2"/>
        </w:rPr>
        <w:t xml:space="preserve"> a </w:t>
      </w:r>
      <w:r w:rsidRPr="00C976C8">
        <w:rPr>
          <w:spacing w:val="-2"/>
        </w:rPr>
        <w:t>smerom von</w:t>
      </w:r>
      <w:r w:rsidRPr="00C976C8" w:rsidR="00BF44A5">
        <w:rPr>
          <w:spacing w:val="-2"/>
        </w:rPr>
        <w:t xml:space="preserve"> z </w:t>
      </w:r>
      <w:r w:rsidRPr="00C976C8">
        <w:rPr>
          <w:spacing w:val="-2"/>
        </w:rPr>
        <w:t xml:space="preserve">EÚ </w:t>
      </w:r>
      <w:r w:rsidRPr="00C976C8">
        <w:rPr>
          <w:b/>
          <w:spacing w:val="-2"/>
        </w:rPr>
        <w:t>zabránilo úniku mozgov</w:t>
      </w:r>
      <w:r w:rsidRPr="00C976C8" w:rsidR="00BF44A5">
        <w:rPr>
          <w:spacing w:val="-2"/>
        </w:rPr>
        <w:t xml:space="preserve"> v </w:t>
      </w:r>
      <w:r w:rsidRPr="00C976C8">
        <w:rPr>
          <w:spacing w:val="-2"/>
        </w:rPr>
        <w:t>povolaniach, kde je nedostatok pracovníkov.</w:t>
      </w:r>
      <w:r w:rsidRPr="00C976C8" w:rsidR="00BF44A5">
        <w:rPr>
          <w:spacing w:val="-2"/>
        </w:rPr>
        <w:t xml:space="preserve"> V </w:t>
      </w:r>
      <w:r w:rsidRPr="00C976C8">
        <w:rPr>
          <w:spacing w:val="-2"/>
        </w:rPr>
        <w:t xml:space="preserve">tomto smere môže byť užitočným nástrojom aj </w:t>
      </w:r>
      <w:r w:rsidRPr="00C976C8">
        <w:rPr>
          <w:b/>
          <w:spacing w:val="-2"/>
        </w:rPr>
        <w:t>cirkulujúca migrácia</w:t>
      </w:r>
      <w:r w:rsidRPr="00C976C8">
        <w:rPr>
          <w:spacing w:val="-2"/>
        </w:rPr>
        <w:t>;</w:t>
      </w:r>
    </w:p>
    <w:p w:rsidRPr="00C976C8" w:rsidR="00324D30" w:rsidP="00324D30" w:rsidRDefault="00324D30" w14:paraId="75C1E520" w14:textId="72C9A421">
      <w:pPr>
        <w:pStyle w:val="Heading2"/>
        <w:numPr>
          <w:ilvl w:val="0"/>
          <w:numId w:val="31"/>
        </w:numPr>
        <w:ind w:left="567" w:hanging="283"/>
      </w:pPr>
      <w:r w:rsidRPr="00C976C8">
        <w:t xml:space="preserve">zdôrazňuje, že je potrebné, aby sa </w:t>
      </w:r>
      <w:r w:rsidRPr="00C976C8">
        <w:rPr>
          <w:b/>
        </w:rPr>
        <w:t>zručnosti</w:t>
      </w:r>
      <w:r w:rsidRPr="00C976C8" w:rsidR="00BF44A5">
        <w:rPr>
          <w:b/>
        </w:rPr>
        <w:t xml:space="preserve"> a </w:t>
      </w:r>
      <w:r w:rsidRPr="00C976C8">
        <w:rPr>
          <w:b/>
        </w:rPr>
        <w:t>kompetencie pracovníkov</w:t>
      </w:r>
      <w:r w:rsidRPr="00C976C8" w:rsidR="00BF44A5">
        <w:rPr>
          <w:b/>
        </w:rPr>
        <w:t xml:space="preserve"> z </w:t>
      </w:r>
      <w:r w:rsidRPr="00C976C8">
        <w:rPr>
          <w:b/>
        </w:rPr>
        <w:t>tretích krajín</w:t>
      </w:r>
      <w:r w:rsidRPr="00C976C8">
        <w:t xml:space="preserve"> </w:t>
      </w:r>
      <w:r w:rsidRPr="00C976C8">
        <w:rPr>
          <w:b/>
        </w:rPr>
        <w:t>posudzovali</w:t>
      </w:r>
      <w:r w:rsidRPr="00C976C8" w:rsidR="00BF44A5">
        <w:rPr>
          <w:b/>
        </w:rPr>
        <w:t xml:space="preserve"> a </w:t>
      </w:r>
      <w:r w:rsidRPr="00C976C8">
        <w:rPr>
          <w:b/>
        </w:rPr>
        <w:t>urýchlene potvrdzovali</w:t>
      </w:r>
      <w:r w:rsidRPr="00C976C8" w:rsidR="00BF44A5">
        <w:t xml:space="preserve"> v </w:t>
      </w:r>
      <w:r w:rsidRPr="00C976C8">
        <w:t xml:space="preserve">snahe zaistiť, že ich </w:t>
      </w:r>
      <w:r w:rsidRPr="00C976C8">
        <w:rPr>
          <w:b/>
        </w:rPr>
        <w:t>zručnosti budú osvedčené</w:t>
      </w:r>
      <w:r w:rsidRPr="00C976C8" w:rsidR="00BF44A5">
        <w:t xml:space="preserve"> a </w:t>
      </w:r>
      <w:r w:rsidRPr="00C976C8" w:rsidR="00BF44A5">
        <w:rPr>
          <w:b/>
          <w:bCs/>
        </w:rPr>
        <w:t>v </w:t>
      </w:r>
      <w:r w:rsidRPr="00C976C8">
        <w:rPr>
          <w:b/>
        </w:rPr>
        <w:t>prípade potreby budú môcť získať kvalifikáciu</w:t>
      </w:r>
      <w:r w:rsidRPr="00C976C8">
        <w:t xml:space="preserve">. Cieľom postupov by malo byť </w:t>
      </w:r>
      <w:r w:rsidRPr="00C976C8">
        <w:rPr>
          <w:b/>
        </w:rPr>
        <w:t>zníženie administratívneho dôkazného bremena</w:t>
      </w:r>
      <w:r w:rsidRPr="00C976C8">
        <w:t xml:space="preserve"> kladeného na žiadateľov, najmä vtedy, ak žiadateľ nemá so sebou dokumenty alebo ich počas migračnej cesty mohol stratiť;</w:t>
      </w:r>
    </w:p>
    <w:p w:rsidRPr="00C976C8" w:rsidR="00324D30" w:rsidP="00324D30" w:rsidRDefault="00324D30" w14:paraId="2A7FE335" w14:textId="74CFE335">
      <w:pPr>
        <w:pStyle w:val="Heading2"/>
        <w:numPr>
          <w:ilvl w:val="0"/>
          <w:numId w:val="31"/>
        </w:numPr>
        <w:ind w:left="567" w:hanging="283"/>
      </w:pPr>
      <w:r w:rsidRPr="00C976C8">
        <w:t xml:space="preserve">vyzýva členské štáty, aby </w:t>
      </w:r>
      <w:r w:rsidRPr="00C976C8">
        <w:rPr>
          <w:b/>
        </w:rPr>
        <w:t>zaistili verejné investície do škôl</w:t>
      </w:r>
      <w:r w:rsidRPr="00C976C8" w:rsidR="00BF44A5">
        <w:rPr>
          <w:b/>
        </w:rPr>
        <w:t xml:space="preserve"> a </w:t>
      </w:r>
      <w:r w:rsidRPr="00C976C8">
        <w:rPr>
          <w:b/>
        </w:rPr>
        <w:t>vzdelávacích inštitúcií</w:t>
      </w:r>
      <w:r w:rsidRPr="00C976C8">
        <w:t>,</w:t>
      </w:r>
      <w:r w:rsidRPr="00C976C8" w:rsidR="00BF44A5">
        <w:t xml:space="preserve"> a </w:t>
      </w:r>
      <w:r w:rsidRPr="00C976C8">
        <w:t xml:space="preserve">umožnili im tak poskytovať </w:t>
      </w:r>
      <w:r w:rsidRPr="00C976C8">
        <w:rPr>
          <w:b/>
        </w:rPr>
        <w:t>kvalitné</w:t>
      </w:r>
      <w:r w:rsidRPr="00C976C8" w:rsidR="00BF44A5">
        <w:rPr>
          <w:b/>
        </w:rPr>
        <w:t xml:space="preserve"> a </w:t>
      </w:r>
      <w:r w:rsidRPr="00C976C8">
        <w:rPr>
          <w:b/>
        </w:rPr>
        <w:t>dôveryhodné usmernenia</w:t>
      </w:r>
      <w:r w:rsidRPr="00C976C8" w:rsidR="00BF44A5">
        <w:rPr>
          <w:b/>
        </w:rPr>
        <w:t xml:space="preserve"> a </w:t>
      </w:r>
      <w:r w:rsidRPr="00C976C8">
        <w:rPr>
          <w:b/>
        </w:rPr>
        <w:t>poradenstvo</w:t>
      </w:r>
      <w:r w:rsidRPr="00C976C8" w:rsidR="00BF44A5">
        <w:t xml:space="preserve"> o </w:t>
      </w:r>
      <w:r w:rsidRPr="00C976C8">
        <w:t>možnostiach vzdelávacej mobility podporujúcich kariérny rozvoj</w:t>
      </w:r>
      <w:r w:rsidRPr="00C976C8" w:rsidR="00BF44A5">
        <w:t xml:space="preserve"> a </w:t>
      </w:r>
      <w:r w:rsidRPr="00C976C8">
        <w:t>celoživotné vzdelávanie. Takéto usmernenia</w:t>
      </w:r>
      <w:r w:rsidRPr="00C976C8" w:rsidR="00BF44A5">
        <w:t xml:space="preserve"> a </w:t>
      </w:r>
      <w:r w:rsidRPr="00C976C8">
        <w:t>poradenstvo musia byť voľne dostupné, aby bola vzdelávajúca sa osoba motivovaná uchádzať sa</w:t>
      </w:r>
      <w:r w:rsidRPr="00C976C8" w:rsidR="00BF44A5">
        <w:t xml:space="preserve"> o </w:t>
      </w:r>
      <w:r w:rsidRPr="00C976C8">
        <w:t>vzdelávaciu mobilitu do inej krajiny EÚ;</w:t>
      </w:r>
    </w:p>
    <w:p w:rsidRPr="00C976C8" w:rsidR="00324D30" w:rsidP="00324D30" w:rsidRDefault="00324D30" w14:paraId="073C25EC" w14:textId="0A275071">
      <w:pPr>
        <w:pStyle w:val="Heading3"/>
        <w:numPr>
          <w:ilvl w:val="0"/>
          <w:numId w:val="31"/>
        </w:numPr>
        <w:ind w:left="567" w:hanging="283"/>
        <w:rPr>
          <w:spacing w:val="-2"/>
        </w:rPr>
      </w:pPr>
      <w:r w:rsidRPr="00C976C8">
        <w:rPr>
          <w:spacing w:val="-2"/>
        </w:rPr>
        <w:t xml:space="preserve">žiada členské štáty, aby </w:t>
      </w:r>
      <w:r w:rsidRPr="00C976C8">
        <w:rPr>
          <w:b/>
          <w:spacing w:val="-2"/>
        </w:rPr>
        <w:t>zaistili vzdelávaciu mobilitu učiteľov</w:t>
      </w:r>
      <w:r w:rsidRPr="00C976C8">
        <w:rPr>
          <w:spacing w:val="-2"/>
        </w:rPr>
        <w:t xml:space="preserve"> tak, že </w:t>
      </w:r>
      <w:r w:rsidRPr="00C976C8">
        <w:rPr>
          <w:b/>
          <w:spacing w:val="-2"/>
        </w:rPr>
        <w:t>vyriešia problémy so zastupovaním</w:t>
      </w:r>
      <w:r w:rsidRPr="00C976C8" w:rsidR="00BF44A5">
        <w:rPr>
          <w:b/>
          <w:spacing w:val="-2"/>
        </w:rPr>
        <w:t xml:space="preserve"> a s </w:t>
      </w:r>
      <w:r w:rsidRPr="00C976C8">
        <w:rPr>
          <w:b/>
          <w:spacing w:val="-2"/>
        </w:rPr>
        <w:t>nedostatkom učiteľov</w:t>
      </w:r>
      <w:r w:rsidRPr="00C976C8">
        <w:rPr>
          <w:spacing w:val="-2"/>
        </w:rPr>
        <w:t>. Toto povolanie treba zatraktívniť dobrými pracovnými podmienkami, spravodlivými mzdami, prístupom ku kvalitnému počiatočnému vzdelávaniu, nepretržitým profesijným rozvojom</w:t>
      </w:r>
      <w:r w:rsidRPr="00C976C8" w:rsidR="00BF44A5">
        <w:rPr>
          <w:spacing w:val="-2"/>
        </w:rPr>
        <w:t xml:space="preserve"> a </w:t>
      </w:r>
      <w:r w:rsidRPr="00C976C8">
        <w:rPr>
          <w:spacing w:val="-2"/>
        </w:rPr>
        <w:t>kariérnym rastom, aby sa zaručilo kvalitné vzdelávanie.</w:t>
      </w:r>
    </w:p>
    <w:p w:rsidRPr="00C976C8" w:rsidR="00324D30" w:rsidP="00324D30" w:rsidRDefault="00324D30" w14:paraId="29879505" w14:textId="77777777">
      <w:pPr>
        <w:keepNext/>
        <w:keepLines/>
        <w:widowControl w:val="0"/>
        <w:ind w:left="709" w:hanging="709"/>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C976C8" w:rsidR="00324D30" w:rsidTr="00CE6F67" w14:paraId="19E1998D" w14:textId="77777777">
        <w:tc>
          <w:tcPr>
            <w:tcW w:w="1556" w:type="pct"/>
          </w:tcPr>
          <w:p w:rsidRPr="00C976C8" w:rsidR="00324D30" w:rsidP="00CE6F67" w:rsidRDefault="00324D30" w14:paraId="516CA2D4" w14:textId="77777777">
            <w:pPr>
              <w:keepNext/>
              <w:keepLines/>
              <w:spacing w:line="240" w:lineRule="auto"/>
              <w:rPr>
                <w:i/>
              </w:rPr>
            </w:pPr>
            <w:r w:rsidRPr="00C976C8">
              <w:rPr>
                <w:b/>
                <w:i/>
              </w:rPr>
              <w:t>Kontakt:</w:t>
            </w:r>
          </w:p>
        </w:tc>
        <w:tc>
          <w:tcPr>
            <w:tcW w:w="3444" w:type="pct"/>
          </w:tcPr>
          <w:p w:rsidRPr="00C976C8" w:rsidR="00324D30" w:rsidP="00CE6F67" w:rsidRDefault="00324D30" w14:paraId="4FAF79D4" w14:textId="77777777">
            <w:pPr>
              <w:keepNext/>
              <w:keepLines/>
              <w:spacing w:line="240" w:lineRule="auto"/>
              <w:rPr>
                <w:i/>
              </w:rPr>
            </w:pPr>
            <w:proofErr w:type="spellStart"/>
            <w:r w:rsidRPr="00C976C8">
              <w:rPr>
                <w:i/>
              </w:rPr>
              <w:t>Triin</w:t>
            </w:r>
            <w:proofErr w:type="spellEnd"/>
            <w:r w:rsidRPr="00C976C8">
              <w:rPr>
                <w:i/>
              </w:rPr>
              <w:t xml:space="preserve"> AASMAA GOMES</w:t>
            </w:r>
          </w:p>
        </w:tc>
      </w:tr>
      <w:tr w:rsidRPr="00C976C8" w:rsidR="00324D30" w:rsidTr="00CE6F67" w14:paraId="2F41065D" w14:textId="77777777">
        <w:tc>
          <w:tcPr>
            <w:tcW w:w="1556" w:type="pct"/>
          </w:tcPr>
          <w:p w:rsidRPr="00C976C8" w:rsidR="00324D30" w:rsidP="00CE6F67" w:rsidRDefault="00324D30" w14:paraId="7ECC8066" w14:textId="77777777">
            <w:pPr>
              <w:keepNext/>
              <w:keepLines/>
              <w:spacing w:line="240" w:lineRule="auto"/>
              <w:rPr>
                <w:i/>
              </w:rPr>
            </w:pPr>
            <w:r w:rsidRPr="00C976C8">
              <w:rPr>
                <w:i/>
              </w:rPr>
              <w:t>Tel.:</w:t>
            </w:r>
          </w:p>
        </w:tc>
        <w:tc>
          <w:tcPr>
            <w:tcW w:w="3444" w:type="pct"/>
          </w:tcPr>
          <w:p w:rsidRPr="00C976C8" w:rsidR="00324D30" w:rsidP="00CE6F67" w:rsidRDefault="00324D30" w14:paraId="0666C284" w14:textId="2B6A9600">
            <w:pPr>
              <w:keepNext/>
              <w:keepLines/>
              <w:spacing w:line="240" w:lineRule="auto"/>
              <w:rPr>
                <w:i/>
              </w:rPr>
            </w:pPr>
            <w:r w:rsidRPr="00C976C8">
              <w:rPr>
                <w:i/>
              </w:rPr>
              <w:t>+</w:t>
            </w:r>
            <w:r w:rsidR="001517E2">
              <w:rPr>
                <w:i/>
              </w:rPr>
              <w:t> </w:t>
            </w:r>
            <w:r w:rsidRPr="00C976C8">
              <w:rPr>
                <w:i/>
              </w:rPr>
              <w:t>32 2</w:t>
            </w:r>
            <w:r w:rsidR="001517E2">
              <w:rPr>
                <w:i/>
              </w:rPr>
              <w:t> </w:t>
            </w:r>
            <w:r w:rsidRPr="00C976C8">
              <w:rPr>
                <w:i/>
              </w:rPr>
              <w:t>546</w:t>
            </w:r>
            <w:r w:rsidR="001517E2">
              <w:rPr>
                <w:i/>
              </w:rPr>
              <w:t> </w:t>
            </w:r>
            <w:r w:rsidRPr="00C976C8">
              <w:rPr>
                <w:i/>
              </w:rPr>
              <w:t>9524</w:t>
            </w:r>
          </w:p>
        </w:tc>
      </w:tr>
      <w:tr w:rsidRPr="00C976C8" w:rsidR="00324D30" w:rsidTr="00CE6F67" w14:paraId="65DCF0C4" w14:textId="77777777">
        <w:tc>
          <w:tcPr>
            <w:tcW w:w="1556" w:type="pct"/>
          </w:tcPr>
          <w:p w:rsidRPr="00C976C8" w:rsidR="00324D30" w:rsidP="00CE6F67" w:rsidRDefault="00324D30" w14:paraId="6C9DF167" w14:textId="77777777">
            <w:pPr>
              <w:keepNext/>
              <w:keepLines/>
              <w:spacing w:line="240" w:lineRule="auto"/>
              <w:rPr>
                <w:i/>
              </w:rPr>
            </w:pPr>
            <w:r w:rsidRPr="00C976C8">
              <w:rPr>
                <w:i/>
              </w:rPr>
              <w:t>E-mail:</w:t>
            </w:r>
          </w:p>
        </w:tc>
        <w:tc>
          <w:tcPr>
            <w:tcW w:w="3444" w:type="pct"/>
          </w:tcPr>
          <w:p w:rsidRPr="00C976C8" w:rsidR="00324D30" w:rsidP="00CE6F67" w:rsidRDefault="008A4F99" w14:paraId="5D38C4A6" w14:textId="3A3EBF63">
            <w:pPr>
              <w:keepNext/>
              <w:keepLines/>
              <w:spacing w:line="240" w:lineRule="auto"/>
              <w:rPr>
                <w:i/>
              </w:rPr>
            </w:pPr>
            <w:hyperlink w:history="1" r:id="rId25">
              <w:r w:rsidRPr="00C976C8" w:rsidR="00324D30">
                <w:rPr>
                  <w:rStyle w:val="Hyperlink"/>
                  <w:i/>
                </w:rPr>
                <w:t>Triin.AasmaaGomes@eesc.europa.eu</w:t>
              </w:r>
            </w:hyperlink>
          </w:p>
        </w:tc>
      </w:tr>
    </w:tbl>
    <w:p w:rsidRPr="00C976C8" w:rsidR="00502E1F" w:rsidRDefault="00502E1F" w14:paraId="540440D8" w14:textId="77777777">
      <w:pPr>
        <w:spacing w:after="160" w:line="259" w:lineRule="auto"/>
        <w:jc w:val="left"/>
      </w:pPr>
      <w:r w:rsidRPr="00C976C8">
        <w:br w:type="page"/>
      </w:r>
    </w:p>
    <w:p w:rsidRPr="00C976C8" w:rsidR="00324D30" w:rsidP="00324D30" w:rsidRDefault="00546217" w14:paraId="15177C8E" w14:textId="0ABB9B6C">
      <w:pPr>
        <w:widowControl w:val="0"/>
        <w:numPr>
          <w:ilvl w:val="0"/>
          <w:numId w:val="67"/>
        </w:numPr>
        <w:overflowPunct w:val="0"/>
        <w:autoSpaceDE w:val="0"/>
        <w:autoSpaceDN w:val="0"/>
        <w:adjustRightInd w:val="0"/>
        <w:ind w:left="266" w:hanging="266"/>
        <w:textAlignment w:val="baseline"/>
        <w:rPr>
          <w:rStyle w:val="Hyperlink"/>
          <w:b/>
        </w:rPr>
      </w:pPr>
      <w:r w:rsidRPr="00C976C8">
        <w:rPr>
          <w:b/>
          <w:i/>
          <w:sz w:val="28"/>
        </w:rPr>
        <w:tab/>
      </w:r>
      <w:hyperlink w:history="1" r:id="rId26">
        <w:r w:rsidRPr="00C976C8" w:rsidR="00324D30">
          <w:rPr>
            <w:rStyle w:val="Hyperlink"/>
            <w:b/>
            <w:i/>
            <w:sz w:val="28"/>
          </w:rPr>
          <w:t>Plán na boj proti obchodovaniu</w:t>
        </w:r>
        <w:r w:rsidRPr="00C976C8" w:rsidR="00BF44A5">
          <w:rPr>
            <w:rStyle w:val="Hyperlink"/>
            <w:b/>
            <w:i/>
            <w:sz w:val="28"/>
          </w:rPr>
          <w:t xml:space="preserve"> s </w:t>
        </w:r>
        <w:r w:rsidRPr="00C976C8" w:rsidR="00324D30">
          <w:rPr>
            <w:rStyle w:val="Hyperlink"/>
            <w:b/>
            <w:i/>
            <w:sz w:val="28"/>
          </w:rPr>
          <w:t>drogami</w:t>
        </w:r>
      </w:hyperlink>
    </w:p>
    <w:p w:rsidRPr="00C976C8" w:rsidR="00324D30" w:rsidP="00324D30" w:rsidRDefault="00324D30" w14:paraId="4112088F" w14:textId="77777777">
      <w:pPr>
        <w:widowControl w:val="0"/>
        <w:rPr>
          <w:bCs/>
        </w:rPr>
      </w:pPr>
    </w:p>
    <w:tbl>
      <w:tblPr>
        <w:tblStyle w:val="TableGrid"/>
        <w:tblW w:w="456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2"/>
        <w:gridCol w:w="6774"/>
      </w:tblGrid>
      <w:tr w:rsidRPr="00C976C8" w:rsidR="00324D30" w:rsidTr="00CE6F67" w14:paraId="0532230C" w14:textId="77777777">
        <w:trPr>
          <w:trHeight w:val="399"/>
        </w:trPr>
        <w:tc>
          <w:tcPr>
            <w:tcW w:w="942" w:type="pct"/>
          </w:tcPr>
          <w:p w:rsidRPr="00C976C8" w:rsidR="00324D30" w:rsidP="00CE6F67" w:rsidRDefault="00324D30" w14:paraId="6BDF3FE5" w14:textId="77777777">
            <w:pPr>
              <w:tabs>
                <w:tab w:val="center" w:pos="284"/>
              </w:tabs>
              <w:ind w:left="266" w:hanging="266"/>
              <w:rPr>
                <w:b/>
              </w:rPr>
            </w:pPr>
            <w:r w:rsidRPr="00C976C8">
              <w:rPr>
                <w:b/>
              </w:rPr>
              <w:t>Spravodajca:</w:t>
            </w:r>
          </w:p>
        </w:tc>
        <w:tc>
          <w:tcPr>
            <w:tcW w:w="4058" w:type="pct"/>
          </w:tcPr>
          <w:p w:rsidRPr="00C976C8" w:rsidR="00324D30" w:rsidP="00CE6F67" w:rsidRDefault="00324D30" w14:paraId="6EA32E3F" w14:textId="77777777">
            <w:r w:rsidRPr="00C976C8">
              <w:t>Christian MOOS (skupina Organizácie občianskej spoločnosti – DE)</w:t>
            </w:r>
          </w:p>
        </w:tc>
      </w:tr>
      <w:tr w:rsidRPr="00C976C8" w:rsidR="00324D30" w:rsidTr="00CE6F67" w14:paraId="26D475FE" w14:textId="77777777">
        <w:trPr>
          <w:trHeight w:val="255"/>
        </w:trPr>
        <w:tc>
          <w:tcPr>
            <w:tcW w:w="942" w:type="pct"/>
            <w:vMerge w:val="restart"/>
          </w:tcPr>
          <w:p w:rsidRPr="00C976C8" w:rsidR="00324D30" w:rsidP="00CE6F67" w:rsidRDefault="00324D30" w14:paraId="6F773615" w14:textId="77777777">
            <w:pPr>
              <w:tabs>
                <w:tab w:val="center" w:pos="284"/>
              </w:tabs>
              <w:ind w:left="266" w:hanging="266"/>
              <w:rPr>
                <w:b/>
              </w:rPr>
            </w:pPr>
            <w:proofErr w:type="spellStart"/>
            <w:r w:rsidRPr="00C976C8">
              <w:rPr>
                <w:b/>
              </w:rPr>
              <w:t>Ref</w:t>
            </w:r>
            <w:proofErr w:type="spellEnd"/>
            <w:r w:rsidRPr="00C976C8">
              <w:rPr>
                <w:b/>
              </w:rPr>
              <w:t>.:</w:t>
            </w:r>
          </w:p>
        </w:tc>
        <w:tc>
          <w:tcPr>
            <w:tcW w:w="4058" w:type="pct"/>
          </w:tcPr>
          <w:p w:rsidRPr="00C976C8" w:rsidR="00324D30" w:rsidP="00CE6F67" w:rsidRDefault="00324D30" w14:paraId="4B62C2B5" w14:textId="77777777">
            <w:pPr>
              <w:tabs>
                <w:tab w:val="center" w:pos="284"/>
              </w:tabs>
              <w:ind w:left="266" w:hanging="266"/>
            </w:pPr>
            <w:r w:rsidRPr="00C976C8">
              <w:t>COM(2023) 641 – </w:t>
            </w:r>
            <w:proofErr w:type="spellStart"/>
            <w:r w:rsidRPr="00C976C8">
              <w:t>final</w:t>
            </w:r>
            <w:proofErr w:type="spellEnd"/>
          </w:p>
        </w:tc>
      </w:tr>
      <w:tr w:rsidRPr="00C976C8" w:rsidR="00324D30" w:rsidTr="00CE6F67" w14:paraId="6274440E" w14:textId="77777777">
        <w:trPr>
          <w:trHeight w:val="262"/>
        </w:trPr>
        <w:tc>
          <w:tcPr>
            <w:tcW w:w="942" w:type="pct"/>
            <w:vMerge/>
          </w:tcPr>
          <w:p w:rsidRPr="00C976C8" w:rsidR="00324D30" w:rsidP="00CE6F67" w:rsidRDefault="00324D30" w14:paraId="3FBF5BC1" w14:textId="77777777">
            <w:pPr>
              <w:tabs>
                <w:tab w:val="center" w:pos="284"/>
              </w:tabs>
              <w:ind w:left="266" w:hanging="266"/>
              <w:rPr>
                <w:b/>
              </w:rPr>
            </w:pPr>
          </w:p>
        </w:tc>
        <w:tc>
          <w:tcPr>
            <w:tcW w:w="4058" w:type="pct"/>
          </w:tcPr>
          <w:p w:rsidRPr="00C976C8" w:rsidR="00324D30" w:rsidP="00CE6F67" w:rsidRDefault="00324D30" w14:paraId="2B2FC3B8" w14:textId="77777777">
            <w:pPr>
              <w:tabs>
                <w:tab w:val="center" w:pos="284"/>
              </w:tabs>
              <w:ind w:left="266" w:hanging="266"/>
            </w:pPr>
            <w:bookmarkStart w:name="_Hlk163835572" w:id="6"/>
            <w:r w:rsidRPr="00C976C8">
              <w:t>EESC-2023-05604-00-00-AC-TRA</w:t>
            </w:r>
            <w:bookmarkEnd w:id="6"/>
          </w:p>
        </w:tc>
      </w:tr>
    </w:tbl>
    <w:p w:rsidRPr="00C976C8" w:rsidR="00324D30" w:rsidP="00324D30" w:rsidRDefault="00324D30" w14:paraId="2163C19A" w14:textId="77777777">
      <w:pPr>
        <w:tabs>
          <w:tab w:val="center" w:pos="284"/>
        </w:tabs>
        <w:ind w:left="266" w:hanging="266"/>
      </w:pPr>
    </w:p>
    <w:p w:rsidRPr="00C976C8" w:rsidR="00324D30" w:rsidP="00324D30" w:rsidRDefault="00324D30" w14:paraId="0B06F5BC" w14:textId="77777777">
      <w:pPr>
        <w:keepNext/>
        <w:keepLines/>
        <w:tabs>
          <w:tab w:val="center" w:pos="284"/>
        </w:tabs>
        <w:ind w:left="266" w:hanging="266"/>
        <w:rPr>
          <w:b/>
        </w:rPr>
      </w:pPr>
      <w:r w:rsidRPr="00C976C8">
        <w:rPr>
          <w:b/>
        </w:rPr>
        <w:t>Hlavné body</w:t>
      </w:r>
    </w:p>
    <w:p w:rsidRPr="00C976C8" w:rsidR="00324D30" w:rsidP="00324D30" w:rsidRDefault="00324D30" w14:paraId="250DD709" w14:textId="77777777">
      <w:pPr>
        <w:keepNext/>
        <w:keepLines/>
        <w:tabs>
          <w:tab w:val="center" w:pos="284"/>
        </w:tabs>
        <w:ind w:left="266" w:hanging="266"/>
        <w:rPr>
          <w:b/>
        </w:rPr>
      </w:pPr>
    </w:p>
    <w:p w:rsidRPr="00C976C8" w:rsidR="00324D30" w:rsidP="00324D30" w:rsidRDefault="00324D30" w14:paraId="1EFF2E6B" w14:textId="77777777">
      <w:pPr>
        <w:rPr>
          <w:bCs/>
          <w:iCs/>
        </w:rPr>
      </w:pPr>
      <w:r w:rsidRPr="00C976C8">
        <w:t>EHSV:</w:t>
      </w:r>
    </w:p>
    <w:p w:rsidRPr="00C976C8" w:rsidR="00324D30" w:rsidP="00324D30" w:rsidRDefault="00324D30" w14:paraId="3EA4708D" w14:textId="346484B8">
      <w:pPr>
        <w:widowControl w:val="0"/>
        <w:numPr>
          <w:ilvl w:val="0"/>
          <w:numId w:val="67"/>
        </w:numPr>
        <w:overflowPunct w:val="0"/>
        <w:autoSpaceDE w:val="0"/>
        <w:autoSpaceDN w:val="0"/>
        <w:adjustRightInd w:val="0"/>
        <w:ind w:hanging="567"/>
        <w:textAlignment w:val="baseline"/>
        <w:rPr>
          <w:bCs/>
          <w:iCs/>
        </w:rPr>
      </w:pPr>
      <w:r w:rsidRPr="00C976C8">
        <w:t>odporúča, aby členské štáty poskytli svojim colným správam</w:t>
      </w:r>
      <w:r w:rsidRPr="00C976C8" w:rsidR="00BF44A5">
        <w:t xml:space="preserve"> a </w:t>
      </w:r>
      <w:r w:rsidRPr="00C976C8">
        <w:t>policajným zložkám primerané ľudské</w:t>
      </w:r>
      <w:r w:rsidRPr="00C976C8" w:rsidR="00BF44A5">
        <w:t xml:space="preserve"> a </w:t>
      </w:r>
      <w:r w:rsidRPr="00C976C8">
        <w:t>technické zdroje</w:t>
      </w:r>
      <w:r w:rsidRPr="00C976C8" w:rsidR="00BF44A5">
        <w:t xml:space="preserve"> a </w:t>
      </w:r>
      <w:r w:rsidRPr="00C976C8">
        <w:t>zabezpečili dôstojnú mzdu</w:t>
      </w:r>
      <w:r w:rsidRPr="00C976C8" w:rsidR="00BF44A5">
        <w:t xml:space="preserve"> a </w:t>
      </w:r>
      <w:r w:rsidRPr="00C976C8">
        <w:t>pracovné podmienky, ako aj nepretržitú odbornú prípravu;</w:t>
      </w:r>
    </w:p>
    <w:p w:rsidRPr="00C976C8" w:rsidR="00324D30" w:rsidP="00324D30" w:rsidRDefault="00324D30" w14:paraId="457E951C" w14:textId="342FFF4B">
      <w:pPr>
        <w:widowControl w:val="0"/>
        <w:numPr>
          <w:ilvl w:val="0"/>
          <w:numId w:val="67"/>
        </w:numPr>
        <w:overflowPunct w:val="0"/>
        <w:autoSpaceDE w:val="0"/>
        <w:autoSpaceDN w:val="0"/>
        <w:adjustRightInd w:val="0"/>
        <w:ind w:hanging="567"/>
        <w:textAlignment w:val="baseline"/>
        <w:rPr>
          <w:bCs/>
          <w:iCs/>
        </w:rPr>
      </w:pPr>
      <w:r w:rsidRPr="00C976C8">
        <w:t>poukazuje na to, že boj proti zneužívaniu drog</w:t>
      </w:r>
      <w:r w:rsidRPr="00C976C8" w:rsidR="00BF44A5">
        <w:t xml:space="preserve"> a </w:t>
      </w:r>
      <w:r w:rsidRPr="00C976C8">
        <w:t>tvrdých drog si vyžaduje diferencovanejší celospoločenský prístup</w:t>
      </w:r>
      <w:r w:rsidRPr="00C976C8" w:rsidR="00BF44A5">
        <w:t xml:space="preserve"> a </w:t>
      </w:r>
      <w:r w:rsidRPr="00C976C8">
        <w:t>že problematika užívania drog by sa mala riešiť viac prostredníctvom preventívnych</w:t>
      </w:r>
      <w:r w:rsidRPr="00C976C8" w:rsidR="00BF44A5">
        <w:t xml:space="preserve"> a </w:t>
      </w:r>
      <w:r w:rsidRPr="00C976C8">
        <w:t>sprievodných opatrení</w:t>
      </w:r>
      <w:r w:rsidRPr="00C976C8" w:rsidR="00BF44A5">
        <w:t xml:space="preserve"> a </w:t>
      </w:r>
      <w:r w:rsidRPr="00C976C8">
        <w:t>menej prostredníctvom represií;</w:t>
      </w:r>
    </w:p>
    <w:p w:rsidRPr="00C976C8" w:rsidR="00324D30" w:rsidP="00324D30" w:rsidRDefault="00324D30" w14:paraId="242B1C61" w14:textId="6C1574DE">
      <w:pPr>
        <w:widowControl w:val="0"/>
        <w:numPr>
          <w:ilvl w:val="0"/>
          <w:numId w:val="67"/>
        </w:numPr>
        <w:overflowPunct w:val="0"/>
        <w:autoSpaceDE w:val="0"/>
        <w:autoSpaceDN w:val="0"/>
        <w:adjustRightInd w:val="0"/>
        <w:ind w:hanging="567"/>
        <w:textAlignment w:val="baseline"/>
        <w:rPr>
          <w:bCs/>
          <w:iCs/>
        </w:rPr>
      </w:pPr>
      <w:r w:rsidRPr="00C976C8">
        <w:t>poznamenáva, že iné trasy</w:t>
      </w:r>
      <w:r w:rsidRPr="00C976C8" w:rsidR="00BF44A5">
        <w:t xml:space="preserve"> a </w:t>
      </w:r>
      <w:r w:rsidRPr="00C976C8">
        <w:t>prístupové miesta pre nezákonný obchod, ako sú letiská, cesty</w:t>
      </w:r>
      <w:r w:rsidRPr="00C976C8" w:rsidR="00BF44A5">
        <w:t xml:space="preserve"> a </w:t>
      </w:r>
      <w:r w:rsidRPr="00C976C8">
        <w:t>železnice, sa nesmú zanedbávať;</w:t>
      </w:r>
    </w:p>
    <w:p w:rsidRPr="00C976C8" w:rsidR="00324D30" w:rsidP="00324D30" w:rsidRDefault="00324D30" w14:paraId="24EC7A79" w14:textId="05F31BD3">
      <w:pPr>
        <w:widowControl w:val="0"/>
        <w:numPr>
          <w:ilvl w:val="0"/>
          <w:numId w:val="67"/>
        </w:numPr>
        <w:overflowPunct w:val="0"/>
        <w:autoSpaceDE w:val="0"/>
        <w:autoSpaceDN w:val="0"/>
        <w:adjustRightInd w:val="0"/>
        <w:ind w:hanging="567"/>
        <w:textAlignment w:val="baseline"/>
        <w:rPr>
          <w:bCs/>
          <w:iCs/>
        </w:rPr>
      </w:pPr>
      <w:r w:rsidRPr="00C976C8">
        <w:t>sa domnieva, že používanie pojmu „verejno-súkromné partnerstvo“ na označenie spolupráce medzi verejnými orgánmi</w:t>
      </w:r>
      <w:r w:rsidRPr="00C976C8" w:rsidR="00BF44A5">
        <w:t xml:space="preserve"> a </w:t>
      </w:r>
      <w:r w:rsidRPr="00C976C8">
        <w:t>súkromnými subjektmi je</w:t>
      </w:r>
      <w:r w:rsidRPr="00C976C8" w:rsidR="00BF44A5">
        <w:t xml:space="preserve"> v </w:t>
      </w:r>
      <w:r w:rsidRPr="00C976C8">
        <w:t>tomto kontexte veľmi nevhodné</w:t>
      </w:r>
      <w:r w:rsidRPr="00C976C8" w:rsidR="00BF44A5">
        <w:t xml:space="preserve"> a </w:t>
      </w:r>
      <w:r w:rsidRPr="00C976C8">
        <w:t>odporúča Komisii, aby namiesto toho hovorila</w:t>
      </w:r>
      <w:r w:rsidRPr="00C976C8" w:rsidR="00BF44A5">
        <w:t xml:space="preserve"> o </w:t>
      </w:r>
      <w:r w:rsidRPr="00C976C8">
        <w:t>zapojení viacerých subjektov;</w:t>
      </w:r>
    </w:p>
    <w:p w:rsidRPr="00C976C8" w:rsidR="00324D30" w:rsidP="00324D30" w:rsidRDefault="00324D30" w14:paraId="1F234781" w14:textId="1A6570D8">
      <w:pPr>
        <w:widowControl w:val="0"/>
        <w:numPr>
          <w:ilvl w:val="0"/>
          <w:numId w:val="67"/>
        </w:numPr>
        <w:overflowPunct w:val="0"/>
        <w:autoSpaceDE w:val="0"/>
        <w:autoSpaceDN w:val="0"/>
        <w:adjustRightInd w:val="0"/>
        <w:ind w:hanging="567"/>
        <w:textAlignment w:val="baseline"/>
        <w:rPr>
          <w:bCs/>
          <w:iCs/>
        </w:rPr>
      </w:pPr>
      <w:r w:rsidRPr="00C976C8">
        <w:t>víta všetky účinné iniciatívy zamerané na rozloženie zločineckých sietí</w:t>
      </w:r>
      <w:r w:rsidRPr="00C976C8" w:rsidR="00BF44A5">
        <w:t xml:space="preserve"> a </w:t>
      </w:r>
      <w:r w:rsidRPr="00C976C8">
        <w:t>zdôrazňuje, že bankové tajomstvo</w:t>
      </w:r>
      <w:r w:rsidRPr="00C976C8" w:rsidR="00BF44A5">
        <w:t xml:space="preserve"> a </w:t>
      </w:r>
      <w:r w:rsidRPr="00C976C8">
        <w:t>existencia daňových rajov, pranie špinavých peňazí</w:t>
      </w:r>
      <w:r w:rsidRPr="00C976C8" w:rsidR="00BF44A5">
        <w:t xml:space="preserve"> a </w:t>
      </w:r>
      <w:r w:rsidRPr="00C976C8">
        <w:t>korupcia majú pre organizovanú trestnú činnosť mimoriadny význam;</w:t>
      </w:r>
    </w:p>
    <w:p w:rsidRPr="00C976C8" w:rsidR="00324D30" w:rsidP="00324D30" w:rsidRDefault="00324D30" w14:paraId="277AE7A5" w14:textId="45497652">
      <w:pPr>
        <w:widowControl w:val="0"/>
        <w:numPr>
          <w:ilvl w:val="0"/>
          <w:numId w:val="67"/>
        </w:numPr>
        <w:overflowPunct w:val="0"/>
        <w:autoSpaceDE w:val="0"/>
        <w:autoSpaceDN w:val="0"/>
        <w:adjustRightInd w:val="0"/>
        <w:ind w:hanging="567"/>
        <w:textAlignment w:val="baseline"/>
        <w:rPr>
          <w:bCs/>
          <w:iCs/>
        </w:rPr>
      </w:pPr>
      <w:r w:rsidRPr="00C976C8">
        <w:t>zasadzuje sa za posilnenie cezhraničnej koordinácie medzi policajnými</w:t>
      </w:r>
      <w:r w:rsidRPr="00C976C8" w:rsidR="00BF44A5">
        <w:t xml:space="preserve"> a </w:t>
      </w:r>
      <w:r w:rsidRPr="00C976C8">
        <w:t>colnými orgánmi</w:t>
      </w:r>
      <w:r w:rsidRPr="00C976C8" w:rsidR="00BF44A5">
        <w:t xml:space="preserve"> a </w:t>
      </w:r>
      <w:r w:rsidRPr="00C976C8">
        <w:t>za lepšiu spoluprácu medzi orgánmi presadzovania práva</w:t>
      </w:r>
      <w:r w:rsidRPr="00C976C8" w:rsidR="00BF44A5">
        <w:t xml:space="preserve"> a </w:t>
      </w:r>
      <w:r w:rsidRPr="00C976C8">
        <w:t>súdnymi orgánmi, ako aj daňovými orgánmi,</w:t>
      </w:r>
      <w:r w:rsidRPr="00C976C8" w:rsidR="00BF44A5">
        <w:t xml:space="preserve"> s </w:t>
      </w:r>
      <w:r w:rsidRPr="00C976C8">
        <w:t>cieľom čo najúčinnejšie bojovať proti organizovanej trestnej činnosti;</w:t>
      </w:r>
    </w:p>
    <w:p w:rsidRPr="00C976C8" w:rsidR="00324D30" w:rsidP="00324D30" w:rsidRDefault="00324D30" w14:paraId="31157F3B" w14:textId="5C4423A6">
      <w:pPr>
        <w:widowControl w:val="0"/>
        <w:numPr>
          <w:ilvl w:val="0"/>
          <w:numId w:val="67"/>
        </w:numPr>
        <w:overflowPunct w:val="0"/>
        <w:autoSpaceDE w:val="0"/>
        <w:autoSpaceDN w:val="0"/>
        <w:adjustRightInd w:val="0"/>
        <w:ind w:hanging="567"/>
        <w:textAlignment w:val="baseline"/>
        <w:rPr>
          <w:bCs/>
          <w:iCs/>
        </w:rPr>
      </w:pPr>
      <w:r w:rsidRPr="00C976C8">
        <w:t>vyzýva členské štáty, aby</w:t>
      </w:r>
      <w:r w:rsidRPr="00C976C8" w:rsidR="00BF44A5">
        <w:t xml:space="preserve"> v </w:t>
      </w:r>
      <w:r w:rsidRPr="00C976C8">
        <w:t>záujme boja proti organizovanej trestnej činnosti dostatočne investovali do svojich orgánov verejnej správy</w:t>
      </w:r>
      <w:r w:rsidRPr="00C976C8" w:rsidR="00BF44A5">
        <w:t xml:space="preserve"> a </w:t>
      </w:r>
      <w:r w:rsidRPr="00C976C8">
        <w:t>urýchlili ich digitalizáciu;</w:t>
      </w:r>
    </w:p>
    <w:p w:rsidRPr="00C976C8" w:rsidR="00324D30" w:rsidP="00324D30" w:rsidRDefault="00324D30" w14:paraId="20BECF8E" w14:textId="7A51A261">
      <w:pPr>
        <w:widowControl w:val="0"/>
        <w:numPr>
          <w:ilvl w:val="0"/>
          <w:numId w:val="67"/>
        </w:numPr>
        <w:overflowPunct w:val="0"/>
        <w:autoSpaceDE w:val="0"/>
        <w:autoSpaceDN w:val="0"/>
        <w:adjustRightInd w:val="0"/>
        <w:ind w:hanging="567"/>
        <w:textAlignment w:val="baseline"/>
        <w:rPr>
          <w:bCs/>
          <w:iCs/>
        </w:rPr>
      </w:pPr>
      <w:r w:rsidRPr="00C976C8">
        <w:t>odporúča zapojenie odborových organizácií zastupujúcich policajných činiteľov</w:t>
      </w:r>
      <w:r w:rsidRPr="00C976C8" w:rsidR="00BF44A5">
        <w:t xml:space="preserve"> a </w:t>
      </w:r>
      <w:r w:rsidRPr="00C976C8">
        <w:t>colných úradníkov</w:t>
      </w:r>
      <w:r w:rsidRPr="00C976C8" w:rsidR="00BF44A5">
        <w:t xml:space="preserve"> s </w:t>
      </w:r>
      <w:r w:rsidRPr="00C976C8">
        <w:t>cieľom riadne identifikovať potreby</w:t>
      </w:r>
      <w:r w:rsidRPr="00C976C8" w:rsidR="00BF44A5">
        <w:t xml:space="preserve"> v </w:t>
      </w:r>
      <w:r w:rsidRPr="00C976C8">
        <w:t>oblasti ľudských zdrojov</w:t>
      </w:r>
      <w:r w:rsidRPr="00C976C8" w:rsidR="00BF44A5">
        <w:t xml:space="preserve"> a </w:t>
      </w:r>
      <w:r w:rsidRPr="00C976C8">
        <w:t>materiálneho vybavenia</w:t>
      </w:r>
      <w:r w:rsidRPr="00C976C8" w:rsidR="00BF44A5">
        <w:t xml:space="preserve"> a </w:t>
      </w:r>
      <w:r w:rsidRPr="00C976C8">
        <w:t>zohľadniť odborné znalosti policajných činiteľov</w:t>
      </w:r>
      <w:r w:rsidRPr="00C976C8" w:rsidR="00BF44A5">
        <w:t xml:space="preserve"> a </w:t>
      </w:r>
      <w:r w:rsidRPr="00C976C8">
        <w:t>colných úradníkov;</w:t>
      </w:r>
    </w:p>
    <w:p w:rsidRPr="00C976C8" w:rsidR="00324D30" w:rsidP="00324D30" w:rsidRDefault="00324D30" w14:paraId="532D3B40" w14:textId="343FF261">
      <w:pPr>
        <w:widowControl w:val="0"/>
        <w:numPr>
          <w:ilvl w:val="0"/>
          <w:numId w:val="67"/>
        </w:numPr>
        <w:overflowPunct w:val="0"/>
        <w:autoSpaceDE w:val="0"/>
        <w:autoSpaceDN w:val="0"/>
        <w:adjustRightInd w:val="0"/>
        <w:ind w:hanging="567"/>
        <w:textAlignment w:val="baseline"/>
        <w:rPr>
          <w:bCs/>
          <w:iCs/>
        </w:rPr>
      </w:pPr>
      <w:r w:rsidRPr="00C976C8">
        <w:t>pripomína, že drogovo závislé osoby sú obeťami,</w:t>
      </w:r>
      <w:r w:rsidRPr="00C976C8" w:rsidR="00BF44A5">
        <w:t xml:space="preserve"> a </w:t>
      </w:r>
      <w:r w:rsidRPr="00C976C8">
        <w:t>nie páchateľmi, pokiaľ ich užívanie drog nevedie</w:t>
      </w:r>
      <w:r w:rsidRPr="00C976C8" w:rsidR="00BF44A5">
        <w:t xml:space="preserve"> k </w:t>
      </w:r>
      <w:r w:rsidRPr="00C976C8">
        <w:t>trestnej činnosti spojenej so získavaním týchto drog alebo</w:t>
      </w:r>
      <w:r w:rsidRPr="00C976C8" w:rsidR="00BF44A5">
        <w:t xml:space="preserve"> k </w:t>
      </w:r>
      <w:r w:rsidRPr="00C976C8">
        <w:t>ohrozeniu; dôrazne odporúča preskúmať skúsenosti krajín</w:t>
      </w:r>
      <w:r w:rsidRPr="00C976C8" w:rsidR="00BF44A5">
        <w:t xml:space="preserve"> a </w:t>
      </w:r>
      <w:r w:rsidRPr="00C976C8">
        <w:t>regiónov,</w:t>
      </w:r>
      <w:r w:rsidRPr="00C976C8" w:rsidR="00BF44A5">
        <w:t xml:space="preserve"> v </w:t>
      </w:r>
      <w:r w:rsidRPr="00C976C8">
        <w:t>ktorých sa toleruje užívanie určitých drog</w:t>
      </w:r>
      <w:r w:rsidRPr="00C976C8" w:rsidR="00BF44A5">
        <w:t xml:space="preserve"> a </w:t>
      </w:r>
      <w:r w:rsidRPr="00C976C8">
        <w:t xml:space="preserve">ktoré </w:t>
      </w:r>
      <w:proofErr w:type="spellStart"/>
      <w:r w:rsidRPr="00C976C8">
        <w:t>dekriminalizovali</w:t>
      </w:r>
      <w:proofErr w:type="spellEnd"/>
      <w:r w:rsidRPr="00C976C8">
        <w:t xml:space="preserve"> užívanie </w:t>
      </w:r>
      <w:proofErr w:type="spellStart"/>
      <w:r w:rsidRPr="00C976C8">
        <w:t>kanabisu</w:t>
      </w:r>
      <w:proofErr w:type="spellEnd"/>
      <w:r w:rsidRPr="00C976C8">
        <w:t>;</w:t>
      </w:r>
    </w:p>
    <w:p w:rsidRPr="00C976C8" w:rsidR="00324D30" w:rsidP="00324D30" w:rsidRDefault="00324D30" w14:paraId="0946D6BA" w14:textId="77777777">
      <w:pPr>
        <w:widowControl w:val="0"/>
        <w:numPr>
          <w:ilvl w:val="0"/>
          <w:numId w:val="67"/>
        </w:numPr>
        <w:overflowPunct w:val="0"/>
        <w:autoSpaceDE w:val="0"/>
        <w:autoSpaceDN w:val="0"/>
        <w:adjustRightInd w:val="0"/>
        <w:ind w:hanging="567"/>
        <w:textAlignment w:val="baseline"/>
        <w:rPr>
          <w:bCs/>
          <w:iCs/>
        </w:rPr>
      </w:pPr>
      <w:r w:rsidRPr="00C976C8">
        <w:t>odporúča viac iniciatív na ochranu európskych občanov pred nebezpečenstvom závislosti, pričom by sa tieto iniciatívy nemali sústreďovať len na tvrdé drogy; požaduje, aby sa zaistené finančné prostriedky používali na projekty prevencie.</w:t>
      </w:r>
    </w:p>
    <w:p w:rsidRPr="00C976C8" w:rsidR="00324D30" w:rsidP="00324D30" w:rsidRDefault="00324D30" w14:paraId="7DA85431" w14:textId="77777777">
      <w:pPr>
        <w:widowControl w:val="0"/>
        <w:rPr>
          <w:bCs/>
          <w:iCs/>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C976C8" w:rsidR="00324D30" w:rsidTr="00CE6F67" w14:paraId="3131595A" w14:textId="77777777">
        <w:tc>
          <w:tcPr>
            <w:tcW w:w="1556" w:type="pct"/>
          </w:tcPr>
          <w:p w:rsidRPr="00C976C8" w:rsidR="00324D30" w:rsidP="00CE6F67" w:rsidRDefault="00324D30" w14:paraId="3DB2C59A" w14:textId="77777777">
            <w:pPr>
              <w:spacing w:line="240" w:lineRule="auto"/>
              <w:rPr>
                <w:i/>
              </w:rPr>
            </w:pPr>
            <w:r w:rsidRPr="00C976C8">
              <w:rPr>
                <w:b/>
                <w:i/>
              </w:rPr>
              <w:t>Kontakt:</w:t>
            </w:r>
          </w:p>
        </w:tc>
        <w:tc>
          <w:tcPr>
            <w:tcW w:w="3444" w:type="pct"/>
          </w:tcPr>
          <w:p w:rsidRPr="00C976C8" w:rsidR="00324D30" w:rsidP="00CE6F67" w:rsidRDefault="00324D30" w14:paraId="0E536AB5" w14:textId="77777777">
            <w:pPr>
              <w:keepNext/>
              <w:keepLines/>
              <w:spacing w:line="240" w:lineRule="auto"/>
              <w:rPr>
                <w:i/>
              </w:rPr>
            </w:pPr>
            <w:proofErr w:type="spellStart"/>
            <w:r w:rsidRPr="00C976C8">
              <w:rPr>
                <w:i/>
              </w:rPr>
              <w:t>Alessia</w:t>
            </w:r>
            <w:proofErr w:type="spellEnd"/>
            <w:r w:rsidRPr="00C976C8">
              <w:rPr>
                <w:i/>
              </w:rPr>
              <w:t xml:space="preserve"> COVA</w:t>
            </w:r>
          </w:p>
        </w:tc>
      </w:tr>
      <w:tr w:rsidRPr="00C976C8" w:rsidR="00324D30" w:rsidTr="00CE6F67" w14:paraId="0FC038E8" w14:textId="77777777">
        <w:tc>
          <w:tcPr>
            <w:tcW w:w="1556" w:type="pct"/>
          </w:tcPr>
          <w:p w:rsidRPr="00C976C8" w:rsidR="00324D30" w:rsidP="00CE6F67" w:rsidRDefault="00324D30" w14:paraId="4D3DA2FE" w14:textId="77777777">
            <w:pPr>
              <w:spacing w:line="240" w:lineRule="auto"/>
              <w:rPr>
                <w:i/>
              </w:rPr>
            </w:pPr>
            <w:r w:rsidRPr="00C976C8">
              <w:rPr>
                <w:i/>
              </w:rPr>
              <w:t>Tel:</w:t>
            </w:r>
          </w:p>
        </w:tc>
        <w:tc>
          <w:tcPr>
            <w:tcW w:w="3444" w:type="pct"/>
          </w:tcPr>
          <w:p w:rsidRPr="00C976C8" w:rsidR="00324D30" w:rsidP="00CE6F67" w:rsidRDefault="00324D30" w14:paraId="50A2C72F" w14:textId="77777777">
            <w:pPr>
              <w:keepNext/>
              <w:keepLines/>
              <w:spacing w:line="240" w:lineRule="auto"/>
              <w:rPr>
                <w:i/>
              </w:rPr>
            </w:pPr>
            <w:r w:rsidRPr="00C976C8">
              <w:rPr>
                <w:i/>
              </w:rPr>
              <w:t>+ 32 2 546 9426</w:t>
            </w:r>
          </w:p>
        </w:tc>
      </w:tr>
      <w:tr w:rsidRPr="00C976C8" w:rsidR="00324D30" w:rsidTr="00CE6F67" w14:paraId="4C009381" w14:textId="77777777">
        <w:tc>
          <w:tcPr>
            <w:tcW w:w="1556" w:type="pct"/>
          </w:tcPr>
          <w:p w:rsidRPr="00C976C8" w:rsidR="00324D30" w:rsidP="00CE6F67" w:rsidRDefault="00324D30" w14:paraId="5C53E629" w14:textId="77777777">
            <w:pPr>
              <w:spacing w:line="240" w:lineRule="auto"/>
              <w:rPr>
                <w:i/>
              </w:rPr>
            </w:pPr>
            <w:r w:rsidRPr="00C976C8">
              <w:rPr>
                <w:i/>
              </w:rPr>
              <w:t>E-mail:</w:t>
            </w:r>
          </w:p>
        </w:tc>
        <w:tc>
          <w:tcPr>
            <w:tcW w:w="3444" w:type="pct"/>
          </w:tcPr>
          <w:p w:rsidRPr="00C976C8" w:rsidR="00324D30" w:rsidP="00CE6F67" w:rsidRDefault="008A4F99" w14:paraId="19B1907C" w14:textId="77777777">
            <w:pPr>
              <w:keepNext/>
              <w:keepLines/>
              <w:spacing w:line="240" w:lineRule="auto"/>
              <w:rPr>
                <w:i/>
              </w:rPr>
            </w:pPr>
            <w:hyperlink w:history="1" r:id="rId27">
              <w:r w:rsidRPr="00C976C8" w:rsidR="00324D30">
                <w:rPr>
                  <w:rStyle w:val="Hyperlink"/>
                  <w:i/>
                </w:rPr>
                <w:t>Alessia.Cova@eesc.europa.eu</w:t>
              </w:r>
            </w:hyperlink>
          </w:p>
        </w:tc>
      </w:tr>
    </w:tbl>
    <w:p w:rsidRPr="00C976C8" w:rsidR="00502E1F" w:rsidP="00324D30" w:rsidRDefault="00502E1F" w14:paraId="3D58FF9D" w14:textId="4D278704">
      <w:pPr>
        <w:widowControl w:val="0"/>
        <w:numPr>
          <w:ilvl w:val="0"/>
          <w:numId w:val="25"/>
        </w:numPr>
        <w:overflowPunct w:val="0"/>
        <w:autoSpaceDE w:val="0"/>
        <w:autoSpaceDN w:val="0"/>
        <w:adjustRightInd w:val="0"/>
        <w:ind w:left="266" w:hanging="266"/>
        <w:textAlignment w:val="baseline"/>
        <w:rPr>
          <w:sz w:val="14"/>
          <w:szCs w:val="14"/>
        </w:rPr>
      </w:pPr>
      <w:r w:rsidRPr="00C976C8">
        <w:br w:type="page"/>
      </w:r>
    </w:p>
    <w:p w:rsidRPr="00C976C8" w:rsidR="005A67F3" w:rsidP="00234EA0" w:rsidRDefault="00D95EDE" w14:paraId="3792A077" w14:textId="5054D90D">
      <w:pPr>
        <w:pStyle w:val="Heading1"/>
        <w:ind w:hanging="928"/>
        <w:rPr>
          <w:b/>
          <w:bCs/>
        </w:rPr>
      </w:pPr>
      <w:bookmarkStart w:name="_Toc166855357" w:id="7"/>
      <w:r w:rsidRPr="00C976C8">
        <w:rPr>
          <w:b/>
          <w:bCs/>
        </w:rPr>
        <w:t>JEDNOTNÝ TRH, VÝROBA A SPOTREBA</w:t>
      </w:r>
      <w:bookmarkEnd w:id="7"/>
    </w:p>
    <w:p w:rsidRPr="00C976C8" w:rsidR="0007457E" w:rsidRDefault="0007457E" w14:paraId="4DDD08C3" w14:textId="77777777">
      <w:pPr>
        <w:spacing w:after="160" w:line="259" w:lineRule="auto"/>
        <w:jc w:val="left"/>
        <w:rPr>
          <w:bCs/>
          <w:iCs/>
        </w:rPr>
      </w:pPr>
    </w:p>
    <w:p w:rsidRPr="00C976C8" w:rsidR="00CB3F60" w:rsidP="00CB3F60" w:rsidRDefault="008A4F99" w14:paraId="45FD9654" w14:textId="35712D46">
      <w:pPr>
        <w:widowControl w:val="0"/>
        <w:numPr>
          <w:ilvl w:val="0"/>
          <w:numId w:val="32"/>
        </w:numPr>
        <w:overflowPunct w:val="0"/>
        <w:autoSpaceDE w:val="0"/>
        <w:autoSpaceDN w:val="0"/>
        <w:adjustRightInd w:val="0"/>
        <w:spacing w:line="264" w:lineRule="auto"/>
        <w:ind w:left="567" w:hanging="567"/>
        <w:textAlignment w:val="baseline"/>
        <w:rPr>
          <w:b/>
        </w:rPr>
      </w:pPr>
      <w:hyperlink w:history="1" r:id="rId28">
        <w:r w:rsidRPr="00C976C8" w:rsidR="00CB3F60">
          <w:rPr>
            <w:rStyle w:val="Hyperlink"/>
            <w:b/>
            <w:i/>
            <w:sz w:val="28"/>
          </w:rPr>
          <w:t>Stratégia dlhodobej konkurencieschopnosti</w:t>
        </w:r>
      </w:hyperlink>
    </w:p>
    <w:p w:rsidRPr="00C976C8" w:rsidR="00CB3F60" w:rsidP="00C976C8" w:rsidRDefault="00CB3F60" w14:paraId="2C7CE6DD" w14:textId="77777777">
      <w:pPr>
        <w:widowControl w:val="0"/>
        <w:spacing w:line="264" w:lineRule="auto"/>
        <w:rPr>
          <w:bCs/>
          <w:highlight w:val="yellow"/>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77"/>
        <w:gridCol w:w="7168"/>
      </w:tblGrid>
      <w:tr w:rsidRPr="00C976C8" w:rsidR="00CB3F60" w:rsidTr="00CE6F67" w14:paraId="20F7509C" w14:textId="77777777">
        <w:trPr>
          <w:trHeight w:val="265"/>
        </w:trPr>
        <w:tc>
          <w:tcPr>
            <w:tcW w:w="1701" w:type="dxa"/>
          </w:tcPr>
          <w:p w:rsidRPr="00C976C8" w:rsidR="00CB3F60" w:rsidP="00CE6F67" w:rsidRDefault="00CB3F60" w14:paraId="4EB177AA" w14:textId="77777777">
            <w:pPr>
              <w:tabs>
                <w:tab w:val="center" w:pos="284"/>
              </w:tabs>
              <w:spacing w:line="264" w:lineRule="auto"/>
              <w:ind w:left="266" w:hanging="266"/>
              <w:rPr>
                <w:b/>
              </w:rPr>
            </w:pPr>
            <w:r w:rsidRPr="00C976C8">
              <w:rPr>
                <w:b/>
              </w:rPr>
              <w:t>Spravodajkyňa</w:t>
            </w:r>
          </w:p>
          <w:p w:rsidRPr="00C976C8" w:rsidR="00CB3F60" w:rsidP="00CE6F67" w:rsidRDefault="00CB3F60" w14:paraId="09488443" w14:textId="77777777">
            <w:pPr>
              <w:tabs>
                <w:tab w:val="center" w:pos="284"/>
              </w:tabs>
              <w:spacing w:line="264" w:lineRule="auto"/>
              <w:ind w:left="266" w:hanging="266"/>
              <w:rPr>
                <w:b/>
                <w:highlight w:val="yellow"/>
              </w:rPr>
            </w:pPr>
            <w:r w:rsidRPr="00C976C8">
              <w:rPr>
                <w:b/>
              </w:rPr>
              <w:t>Spoluspravodajca:</w:t>
            </w:r>
          </w:p>
        </w:tc>
        <w:tc>
          <w:tcPr>
            <w:tcW w:w="7372" w:type="dxa"/>
          </w:tcPr>
          <w:p w:rsidRPr="00C976C8" w:rsidR="00CB3F60" w:rsidP="00CE6F67" w:rsidRDefault="00CB3F60" w14:paraId="3E06A71A" w14:textId="77777777">
            <w:pPr>
              <w:tabs>
                <w:tab w:val="center" w:pos="284"/>
              </w:tabs>
              <w:spacing w:line="264" w:lineRule="auto"/>
              <w:ind w:left="266" w:hanging="266"/>
            </w:pPr>
            <w:proofErr w:type="spellStart"/>
            <w:r w:rsidRPr="00C976C8">
              <w:t>Emilie</w:t>
            </w:r>
            <w:proofErr w:type="spellEnd"/>
            <w:r w:rsidRPr="00C976C8">
              <w:t xml:space="preserve"> PROUZET (skupina Zamestnávatelia – FR)</w:t>
            </w:r>
          </w:p>
          <w:p w:rsidRPr="00C976C8" w:rsidR="00CB3F60" w:rsidP="00CE6F67" w:rsidRDefault="00CB3F60" w14:paraId="20456318" w14:textId="77777777">
            <w:pPr>
              <w:tabs>
                <w:tab w:val="center" w:pos="284"/>
              </w:tabs>
              <w:spacing w:line="264" w:lineRule="auto"/>
              <w:ind w:left="266" w:hanging="266"/>
              <w:rPr>
                <w:highlight w:val="yellow"/>
              </w:rPr>
            </w:pPr>
            <w:proofErr w:type="spellStart"/>
            <w:r w:rsidRPr="00C976C8">
              <w:t>Stefano</w:t>
            </w:r>
            <w:proofErr w:type="spellEnd"/>
            <w:r w:rsidRPr="00C976C8">
              <w:t xml:space="preserve"> PALMIERI (skupina Pracovníci – IT)</w:t>
            </w:r>
          </w:p>
        </w:tc>
      </w:tr>
      <w:tr w:rsidRPr="00C976C8" w:rsidR="00CB3F60" w:rsidTr="00CE6F67" w14:paraId="3012AFE0" w14:textId="77777777">
        <w:trPr>
          <w:trHeight w:val="265"/>
        </w:trPr>
        <w:tc>
          <w:tcPr>
            <w:tcW w:w="1701" w:type="dxa"/>
          </w:tcPr>
          <w:p w:rsidRPr="00C976C8" w:rsidR="00CB3F60" w:rsidP="00CE6F67" w:rsidRDefault="00CB3F60" w14:paraId="4ADC2FB0" w14:textId="77777777">
            <w:pPr>
              <w:tabs>
                <w:tab w:val="center" w:pos="284"/>
              </w:tabs>
              <w:spacing w:line="264" w:lineRule="auto"/>
              <w:ind w:left="266" w:hanging="266"/>
              <w:rPr>
                <w:b/>
                <w:highlight w:val="yellow"/>
              </w:rPr>
            </w:pPr>
          </w:p>
        </w:tc>
        <w:tc>
          <w:tcPr>
            <w:tcW w:w="7372" w:type="dxa"/>
          </w:tcPr>
          <w:p w:rsidRPr="00C976C8" w:rsidR="00CB3F60" w:rsidP="00CE6F67" w:rsidRDefault="00CB3F60" w14:paraId="7C1E438F" w14:textId="77777777">
            <w:pPr>
              <w:tabs>
                <w:tab w:val="center" w:pos="284"/>
              </w:tabs>
              <w:spacing w:line="264" w:lineRule="auto"/>
              <w:ind w:left="266" w:hanging="266"/>
              <w:rPr>
                <w:highlight w:val="yellow"/>
              </w:rPr>
            </w:pPr>
          </w:p>
        </w:tc>
      </w:tr>
      <w:tr w:rsidRPr="00C976C8" w:rsidR="00CB3F60" w:rsidTr="00CE6F67" w14:paraId="76375805" w14:textId="77777777">
        <w:trPr>
          <w:trHeight w:val="289"/>
        </w:trPr>
        <w:tc>
          <w:tcPr>
            <w:tcW w:w="1701" w:type="dxa"/>
            <w:vMerge w:val="restart"/>
          </w:tcPr>
          <w:p w:rsidRPr="00C976C8" w:rsidR="00CB3F60" w:rsidP="00CE6F67" w:rsidRDefault="00CB3F60" w14:paraId="57F1DFA4" w14:textId="77777777">
            <w:pPr>
              <w:tabs>
                <w:tab w:val="center" w:pos="284"/>
              </w:tabs>
              <w:spacing w:line="264" w:lineRule="auto"/>
              <w:ind w:left="266" w:hanging="266"/>
              <w:rPr>
                <w:b/>
              </w:rPr>
            </w:pPr>
            <w:proofErr w:type="spellStart"/>
            <w:r w:rsidRPr="00C976C8">
              <w:rPr>
                <w:b/>
              </w:rPr>
              <w:t>Ref</w:t>
            </w:r>
            <w:proofErr w:type="spellEnd"/>
            <w:r w:rsidRPr="00C976C8">
              <w:rPr>
                <w:b/>
              </w:rPr>
              <w:t>.:</w:t>
            </w:r>
          </w:p>
        </w:tc>
        <w:tc>
          <w:tcPr>
            <w:tcW w:w="7372" w:type="dxa"/>
          </w:tcPr>
          <w:p w:rsidRPr="00C976C8" w:rsidR="00CB3F60" w:rsidP="00CE6F67" w:rsidRDefault="00CB3F60" w14:paraId="751D8A6A" w14:textId="77777777">
            <w:pPr>
              <w:tabs>
                <w:tab w:val="center" w:pos="284"/>
              </w:tabs>
              <w:spacing w:line="264" w:lineRule="auto"/>
              <w:ind w:left="266" w:hanging="266"/>
            </w:pPr>
            <w:r w:rsidRPr="00C976C8">
              <w:t xml:space="preserve">COM(2023) 162 </w:t>
            </w:r>
            <w:proofErr w:type="spellStart"/>
            <w:r w:rsidRPr="00C976C8">
              <w:t>final</w:t>
            </w:r>
            <w:proofErr w:type="spellEnd"/>
          </w:p>
          <w:p w:rsidRPr="00C976C8" w:rsidR="00CB3F60" w:rsidP="00CE6F67" w:rsidRDefault="00CB3F60" w14:paraId="0953FDAC" w14:textId="77777777">
            <w:pPr>
              <w:tabs>
                <w:tab w:val="center" w:pos="284"/>
              </w:tabs>
              <w:spacing w:line="264" w:lineRule="auto"/>
              <w:ind w:left="266" w:hanging="266"/>
            </w:pPr>
            <w:r w:rsidRPr="00C976C8">
              <w:t xml:space="preserve">COM(2023) 168 </w:t>
            </w:r>
            <w:proofErr w:type="spellStart"/>
            <w:r w:rsidRPr="00C976C8">
              <w:t>final</w:t>
            </w:r>
            <w:proofErr w:type="spellEnd"/>
          </w:p>
        </w:tc>
      </w:tr>
      <w:tr w:rsidRPr="00C976C8" w:rsidR="00CB3F60" w:rsidTr="00CE6F67" w14:paraId="21CE9CCE" w14:textId="77777777">
        <w:trPr>
          <w:trHeight w:val="289"/>
        </w:trPr>
        <w:tc>
          <w:tcPr>
            <w:tcW w:w="1701" w:type="dxa"/>
            <w:vMerge/>
          </w:tcPr>
          <w:p w:rsidRPr="00C976C8" w:rsidR="00CB3F60" w:rsidP="00CE6F67" w:rsidRDefault="00CB3F60" w14:paraId="44389BEC" w14:textId="77777777">
            <w:pPr>
              <w:tabs>
                <w:tab w:val="center" w:pos="284"/>
              </w:tabs>
              <w:spacing w:line="264" w:lineRule="auto"/>
              <w:ind w:left="266" w:hanging="266"/>
              <w:rPr>
                <w:b/>
              </w:rPr>
            </w:pPr>
          </w:p>
        </w:tc>
        <w:tc>
          <w:tcPr>
            <w:tcW w:w="7372" w:type="dxa"/>
          </w:tcPr>
          <w:p w:rsidRPr="00C976C8" w:rsidR="00CB3F60" w:rsidP="00CE6F67" w:rsidRDefault="00CB3F60" w14:paraId="4AC279FC" w14:textId="77777777">
            <w:pPr>
              <w:tabs>
                <w:tab w:val="center" w:pos="284"/>
              </w:tabs>
              <w:spacing w:line="264" w:lineRule="auto"/>
              <w:ind w:left="266" w:hanging="266"/>
            </w:pPr>
            <w:r w:rsidRPr="00C976C8">
              <w:t>EESC-2023-02172-00-00-AC-TRA</w:t>
            </w:r>
          </w:p>
        </w:tc>
      </w:tr>
    </w:tbl>
    <w:p w:rsidRPr="00C976C8" w:rsidR="00CB3F60" w:rsidP="00CB3F60" w:rsidRDefault="00CB3F60" w14:paraId="0E623FAA" w14:textId="77777777">
      <w:pPr>
        <w:keepNext/>
        <w:keepLines/>
        <w:tabs>
          <w:tab w:val="center" w:pos="284"/>
        </w:tabs>
        <w:spacing w:line="264" w:lineRule="auto"/>
        <w:ind w:left="266" w:hanging="266"/>
        <w:rPr>
          <w:bCs/>
        </w:rPr>
      </w:pPr>
    </w:p>
    <w:p w:rsidRPr="00C976C8" w:rsidR="00CB3F60" w:rsidP="00CB3F60" w:rsidRDefault="00CB3F60" w14:paraId="6A311267" w14:textId="77777777">
      <w:pPr>
        <w:keepNext/>
        <w:keepLines/>
        <w:tabs>
          <w:tab w:val="center" w:pos="284"/>
        </w:tabs>
        <w:spacing w:line="264" w:lineRule="auto"/>
        <w:ind w:left="266" w:hanging="266"/>
        <w:rPr>
          <w:b/>
        </w:rPr>
      </w:pPr>
      <w:r w:rsidRPr="00C976C8">
        <w:rPr>
          <w:b/>
        </w:rPr>
        <w:t>Hlavné body</w:t>
      </w:r>
    </w:p>
    <w:p w:rsidRPr="00C976C8" w:rsidR="00CB3F60" w:rsidP="00CB3F60" w:rsidRDefault="00CB3F60" w14:paraId="779BFBB7" w14:textId="77777777">
      <w:pPr>
        <w:pStyle w:val="ListParagraph"/>
        <w:spacing w:line="264" w:lineRule="auto"/>
        <w:ind w:left="0"/>
        <w:rPr>
          <w:bCs/>
          <w:iCs/>
        </w:rPr>
      </w:pPr>
    </w:p>
    <w:p w:rsidRPr="00C976C8" w:rsidR="00CB3F60" w:rsidP="00CB3F60" w:rsidRDefault="00CB3F60" w14:paraId="361496D0" w14:textId="77777777">
      <w:pPr>
        <w:pStyle w:val="ListParagraph"/>
        <w:spacing w:line="264" w:lineRule="auto"/>
        <w:ind w:left="0"/>
      </w:pPr>
      <w:r w:rsidRPr="00C976C8">
        <w:t>EHSV:</w:t>
      </w:r>
    </w:p>
    <w:p w:rsidRPr="00C976C8" w:rsidR="00CB3F60" w:rsidP="00CB3F60" w:rsidRDefault="00CB3F60" w14:paraId="4EEA82CD" w14:textId="77777777">
      <w:pPr>
        <w:pStyle w:val="ListParagraph"/>
        <w:spacing w:line="264" w:lineRule="auto"/>
        <w:ind w:left="0"/>
        <w:rPr>
          <w:bCs/>
          <w:iCs/>
        </w:rPr>
      </w:pPr>
    </w:p>
    <w:p w:rsidRPr="00C976C8" w:rsidR="00CB3F60" w:rsidP="00CB3F60" w:rsidRDefault="00CB3F60" w14:paraId="15A8D921" w14:textId="64B17808">
      <w:pPr>
        <w:pStyle w:val="ListParagraph"/>
        <w:numPr>
          <w:ilvl w:val="0"/>
          <w:numId w:val="33"/>
        </w:numPr>
        <w:spacing w:line="264" w:lineRule="auto"/>
        <w:rPr>
          <w:bCs/>
          <w:iCs/>
        </w:rPr>
      </w:pPr>
      <w:r w:rsidRPr="00C976C8">
        <w:t xml:space="preserve">sa domnieva, že EÚ musí prijať </w:t>
      </w:r>
      <w:r w:rsidRPr="00C976C8">
        <w:rPr>
          <w:b/>
        </w:rPr>
        <w:t>program</w:t>
      </w:r>
      <w:r w:rsidRPr="00C976C8" w:rsidR="00BF44A5">
        <w:rPr>
          <w:b/>
        </w:rPr>
        <w:t xml:space="preserve"> v </w:t>
      </w:r>
      <w:r w:rsidRPr="00C976C8">
        <w:rPr>
          <w:b/>
        </w:rPr>
        <w:t>oblasti konkurencieschopnosti</w:t>
      </w:r>
      <w:r w:rsidRPr="00C976C8">
        <w:t>, ktorý bude</w:t>
      </w:r>
      <w:r w:rsidRPr="00C976C8" w:rsidR="00BF44A5">
        <w:t xml:space="preserve"> v </w:t>
      </w:r>
      <w:r w:rsidRPr="00C976C8">
        <w:t>súlade so zásadami jednotného trhu</w:t>
      </w:r>
      <w:r w:rsidRPr="00C976C8" w:rsidR="00BF44A5">
        <w:t xml:space="preserve"> a </w:t>
      </w:r>
      <w:r w:rsidRPr="00C976C8">
        <w:rPr>
          <w:b/>
        </w:rPr>
        <w:t>sociálneho trhového hospodárstva</w:t>
      </w:r>
      <w:r w:rsidRPr="00C976C8">
        <w:t>, bude výhľadovo orientovaný, dobre vymedzený</w:t>
      </w:r>
      <w:r w:rsidRPr="00C976C8" w:rsidR="00BF44A5">
        <w:t xml:space="preserve"> a </w:t>
      </w:r>
      <w:r w:rsidRPr="00C976C8">
        <w:t>koordinovaný</w:t>
      </w:r>
      <w:r w:rsidRPr="00C976C8" w:rsidR="00BF44A5">
        <w:t xml:space="preserve"> a </w:t>
      </w:r>
      <w:r w:rsidRPr="00C976C8">
        <w:t>podporí prosperitu podnikov, kvalitné pracovné miesta, zvyšovanie životnej úrovne občanov EÚ</w:t>
      </w:r>
      <w:r w:rsidRPr="00C976C8" w:rsidR="00BF44A5">
        <w:t xml:space="preserve"> a </w:t>
      </w:r>
      <w:r w:rsidRPr="00C976C8">
        <w:t>inkluzívnosť, pričom zároveň zlepší schopnosť systému EÚ inovovať, investovať</w:t>
      </w:r>
      <w:r w:rsidRPr="00C976C8" w:rsidR="00BF44A5">
        <w:t xml:space="preserve"> a </w:t>
      </w:r>
      <w:r w:rsidRPr="00C976C8">
        <w:t>obchodovať</w:t>
      </w:r>
      <w:r w:rsidRPr="00C976C8" w:rsidR="00BF44A5">
        <w:t xml:space="preserve"> a </w:t>
      </w:r>
      <w:r w:rsidRPr="00C976C8">
        <w:t>súťažiť na globálnom trhu</w:t>
      </w:r>
      <w:r w:rsidRPr="00C976C8" w:rsidR="00BF44A5">
        <w:t xml:space="preserve"> v </w:t>
      </w:r>
      <w:r w:rsidRPr="00C976C8">
        <w:t>záujme spoločného blaha</w:t>
      </w:r>
      <w:r w:rsidRPr="00C976C8" w:rsidR="00BF44A5">
        <w:t xml:space="preserve"> a </w:t>
      </w:r>
      <w:r w:rsidRPr="00C976C8">
        <w:t>stimulovať náš prechod na klimatickú neutralitu;</w:t>
      </w:r>
    </w:p>
    <w:p w:rsidRPr="00C976C8" w:rsidR="00CB3F60" w:rsidP="00CB3F60" w:rsidRDefault="00CB3F60" w14:paraId="099E74A0" w14:textId="2287DEB9">
      <w:pPr>
        <w:pStyle w:val="ListParagraph"/>
        <w:numPr>
          <w:ilvl w:val="0"/>
          <w:numId w:val="33"/>
        </w:numPr>
        <w:spacing w:line="264" w:lineRule="auto"/>
        <w:rPr>
          <w:bCs/>
          <w:iCs/>
        </w:rPr>
      </w:pPr>
      <w:r w:rsidRPr="00C976C8">
        <w:t>sa domnieva, že na oživenie konkurencieschopnosti EÚ je potrebné aktivovať</w:t>
      </w:r>
      <w:r w:rsidRPr="00C976C8">
        <w:rPr>
          <w:b/>
        </w:rPr>
        <w:t xml:space="preserve"> integrovanú európsku priemyselnú stratégiu</w:t>
      </w:r>
      <w:r w:rsidRPr="00C976C8">
        <w:t>, ktorá podporí integrovaný európsky priemyselný systém, pričom jej hlavnými aktérmi budú podniky</w:t>
      </w:r>
      <w:r w:rsidRPr="00C976C8" w:rsidR="00BF44A5">
        <w:t xml:space="preserve"> a </w:t>
      </w:r>
      <w:r w:rsidRPr="00C976C8">
        <w:t>pracovníci;</w:t>
      </w:r>
    </w:p>
    <w:p w:rsidRPr="00C976C8" w:rsidR="00CB3F60" w:rsidP="00CB3F60" w:rsidRDefault="00CB3F60" w14:paraId="1EECC2FE" w14:textId="06C991C8">
      <w:pPr>
        <w:pStyle w:val="ListParagraph"/>
        <w:numPr>
          <w:ilvl w:val="0"/>
          <w:numId w:val="33"/>
        </w:numPr>
        <w:spacing w:line="264" w:lineRule="auto"/>
        <w:rPr>
          <w:bCs/>
          <w:iCs/>
        </w:rPr>
      </w:pPr>
      <w:r w:rsidRPr="00C976C8">
        <w:t>žiada riadne poskytovanie fyzickej</w:t>
      </w:r>
      <w:r w:rsidRPr="00C976C8" w:rsidR="00BF44A5">
        <w:t xml:space="preserve"> a </w:t>
      </w:r>
      <w:r w:rsidRPr="00C976C8">
        <w:t>sociálnej infraštruktúry strategickú hodnotu pre zabezpečenie konkurencieschopnosti ekosystému EÚ. Tieto strategické opatrenia si vyžadujú: i) </w:t>
      </w:r>
      <w:r w:rsidRPr="00C976C8">
        <w:rPr>
          <w:b/>
        </w:rPr>
        <w:t>politiku súdržnosti</w:t>
      </w:r>
      <w:r w:rsidRPr="00C976C8">
        <w:t xml:space="preserve"> na podporu hospodárskej konvergencie</w:t>
      </w:r>
      <w:r w:rsidRPr="00C976C8" w:rsidR="00BF44A5">
        <w:t xml:space="preserve"> a </w:t>
      </w:r>
      <w:r w:rsidRPr="00C976C8">
        <w:t>odolnosti; ii) </w:t>
      </w:r>
      <w:r w:rsidRPr="00C976C8">
        <w:rPr>
          <w:b/>
        </w:rPr>
        <w:t>investície do kvalitných verejných služieb, nadčasových dopravných, energetických</w:t>
      </w:r>
      <w:r w:rsidRPr="00C976C8" w:rsidR="00BF44A5">
        <w:rPr>
          <w:b/>
        </w:rPr>
        <w:t xml:space="preserve"> a </w:t>
      </w:r>
      <w:r w:rsidRPr="00C976C8">
        <w:rPr>
          <w:b/>
        </w:rPr>
        <w:t>dátových sietí</w:t>
      </w:r>
      <w:r w:rsidRPr="00C976C8">
        <w:t>;</w:t>
      </w:r>
      <w:r w:rsidRPr="00C976C8" w:rsidR="00BF44A5">
        <w:t xml:space="preserve"> a </w:t>
      </w:r>
      <w:r w:rsidRPr="00C976C8">
        <w:t>iii) </w:t>
      </w:r>
      <w:r w:rsidRPr="00C976C8">
        <w:rPr>
          <w:b/>
        </w:rPr>
        <w:t>investície do vzdelávania</w:t>
      </w:r>
      <w:r w:rsidRPr="00C976C8" w:rsidR="00BF44A5">
        <w:rPr>
          <w:b/>
        </w:rPr>
        <w:t xml:space="preserve"> a </w:t>
      </w:r>
      <w:r w:rsidRPr="00C976C8">
        <w:rPr>
          <w:b/>
        </w:rPr>
        <w:t>celoživotného učenia</w:t>
      </w:r>
      <w:r w:rsidRPr="00C976C8">
        <w:t xml:space="preserve"> pre kvalifikovanú pracovnú silu pripravenú na výzvy budúcnosti, ako aj do kvalitných </w:t>
      </w:r>
      <w:r w:rsidRPr="00C976C8">
        <w:rPr>
          <w:b/>
        </w:rPr>
        <w:t>systémov zdravotnej starostlivosti, dlhodobej</w:t>
      </w:r>
      <w:r w:rsidRPr="00C976C8" w:rsidR="00BF44A5">
        <w:rPr>
          <w:b/>
        </w:rPr>
        <w:t xml:space="preserve"> a </w:t>
      </w:r>
      <w:r w:rsidRPr="00C976C8">
        <w:rPr>
          <w:b/>
        </w:rPr>
        <w:t>sociálnej starostlivosti</w:t>
      </w:r>
      <w:r w:rsidRPr="00C976C8" w:rsidR="00BF44A5">
        <w:rPr>
          <w:b/>
        </w:rPr>
        <w:t xml:space="preserve"> a </w:t>
      </w:r>
      <w:r w:rsidRPr="00C976C8">
        <w:rPr>
          <w:b/>
        </w:rPr>
        <w:t>cenovo dostupného bývania</w:t>
      </w:r>
      <w:r w:rsidRPr="00C976C8">
        <w:t>;</w:t>
      </w:r>
    </w:p>
    <w:p w:rsidRPr="00C976C8" w:rsidR="00CB3F60" w:rsidP="00CB3F60" w:rsidRDefault="00CB3F60" w14:paraId="7C014BD5" w14:textId="5AA63852">
      <w:pPr>
        <w:pStyle w:val="ListParagraph"/>
        <w:numPr>
          <w:ilvl w:val="0"/>
          <w:numId w:val="33"/>
        </w:numPr>
        <w:spacing w:line="264" w:lineRule="auto"/>
        <w:rPr>
          <w:bCs/>
          <w:iCs/>
        </w:rPr>
      </w:pPr>
      <w:r w:rsidRPr="00C976C8">
        <w:t>vyzýva najmä členské štáty, aby sa pevne zaviazali</w:t>
      </w:r>
      <w:r w:rsidRPr="00C976C8" w:rsidR="00BF44A5">
        <w:t xml:space="preserve"> k </w:t>
      </w:r>
      <w:r w:rsidRPr="00C976C8">
        <w:t>riadnemu vykonávaniu</w:t>
      </w:r>
      <w:r w:rsidRPr="00C976C8" w:rsidR="00BF44A5">
        <w:t xml:space="preserve"> a </w:t>
      </w:r>
      <w:r w:rsidRPr="00C976C8">
        <w:t xml:space="preserve">presadzovaniu </w:t>
      </w:r>
      <w:r w:rsidRPr="00C976C8">
        <w:rPr>
          <w:b/>
        </w:rPr>
        <w:t>právnych predpisov EÚ týkajúcich sa jednotného trhu</w:t>
      </w:r>
      <w:r w:rsidRPr="00C976C8">
        <w:t>. To všetko musí byť doplnené primeranými nástrojmi kontroly</w:t>
      </w:r>
      <w:r w:rsidRPr="00C976C8" w:rsidR="00BF44A5">
        <w:t xml:space="preserve"> a </w:t>
      </w:r>
      <w:r w:rsidRPr="00C976C8">
        <w:t>ochrany, pokiaľ ide</w:t>
      </w:r>
      <w:r w:rsidRPr="00C976C8" w:rsidR="00BF44A5">
        <w:t xml:space="preserve"> o </w:t>
      </w:r>
      <w:r w:rsidRPr="00C976C8">
        <w:t>kvalitu pracovných miest, rovnaké podmienky pre všetky podniky, práva občanov</w:t>
      </w:r>
      <w:r w:rsidRPr="00C976C8" w:rsidR="00BF44A5">
        <w:t xml:space="preserve"> a </w:t>
      </w:r>
      <w:r w:rsidRPr="00C976C8">
        <w:t>ochranu spotrebiteľa;</w:t>
      </w:r>
    </w:p>
    <w:p w:rsidRPr="00C976C8" w:rsidR="00CB3F60" w:rsidP="00CB3F60" w:rsidRDefault="00CB3F60" w14:paraId="58C7281B" w14:textId="53B19CD3">
      <w:pPr>
        <w:pStyle w:val="ListParagraph"/>
        <w:numPr>
          <w:ilvl w:val="0"/>
          <w:numId w:val="33"/>
        </w:numPr>
        <w:spacing w:line="264" w:lineRule="auto"/>
        <w:rPr>
          <w:bCs/>
          <w:iCs/>
        </w:rPr>
      </w:pPr>
      <w:r w:rsidRPr="00C976C8">
        <w:t xml:space="preserve">zdôrazňuje, že </w:t>
      </w:r>
      <w:r w:rsidRPr="00C976C8">
        <w:rPr>
          <w:b/>
        </w:rPr>
        <w:t>otvorenú strategickú autonómiu</w:t>
      </w:r>
      <w:r w:rsidRPr="00C976C8">
        <w:t xml:space="preserve"> EÚ treba rozvíjať ako kľúčový prvok európskeho projektu, ktorého jedinečnosť</w:t>
      </w:r>
      <w:r w:rsidRPr="00C976C8" w:rsidR="00BF44A5">
        <w:t xml:space="preserve"> a </w:t>
      </w:r>
      <w:r w:rsidRPr="00C976C8">
        <w:t>silné stránky spočívajú na kombinácii hospodárskej</w:t>
      </w:r>
      <w:r w:rsidRPr="00C976C8" w:rsidR="00BF44A5">
        <w:t xml:space="preserve"> a </w:t>
      </w:r>
      <w:r w:rsidRPr="00C976C8">
        <w:t>sociálnej integrácie.</w:t>
      </w:r>
    </w:p>
    <w:p w:rsidRPr="00C976C8" w:rsidR="00CB3F60" w:rsidP="00CB3F60" w:rsidRDefault="00CB3F60" w14:paraId="6B5A8C37" w14:textId="77777777">
      <w:pPr>
        <w:widowControl w:val="0"/>
        <w:spacing w:line="264" w:lineRule="auto"/>
        <w:ind w:left="709" w:hanging="709"/>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C976C8" w:rsidR="00CB3F60" w:rsidTr="00CE6F67" w14:paraId="7E12A24F" w14:textId="77777777">
        <w:tc>
          <w:tcPr>
            <w:tcW w:w="1418" w:type="dxa"/>
          </w:tcPr>
          <w:p w:rsidRPr="00C976C8" w:rsidR="00CB3F60" w:rsidP="00CE6F67" w:rsidRDefault="00CB3F60" w14:paraId="0BC21637" w14:textId="77777777">
            <w:pPr>
              <w:spacing w:line="264" w:lineRule="auto"/>
              <w:rPr>
                <w:i/>
              </w:rPr>
            </w:pPr>
            <w:r w:rsidRPr="00C976C8">
              <w:rPr>
                <w:b/>
                <w:i/>
              </w:rPr>
              <w:t>Kontakt</w:t>
            </w:r>
          </w:p>
        </w:tc>
        <w:tc>
          <w:tcPr>
            <w:tcW w:w="5670" w:type="dxa"/>
          </w:tcPr>
          <w:p w:rsidRPr="00C976C8" w:rsidR="00CB3F60" w:rsidP="00CE6F67" w:rsidRDefault="00CB3F60" w14:paraId="2FDAF5C0" w14:textId="77777777">
            <w:pPr>
              <w:spacing w:line="264" w:lineRule="auto"/>
              <w:rPr>
                <w:i/>
              </w:rPr>
            </w:pPr>
            <w:r w:rsidRPr="00C976C8">
              <w:rPr>
                <w:i/>
              </w:rPr>
              <w:t>Silvia STAFFA</w:t>
            </w:r>
          </w:p>
        </w:tc>
      </w:tr>
      <w:tr w:rsidRPr="00C976C8" w:rsidR="00CB3F60" w:rsidTr="00CE6F67" w14:paraId="16536B16" w14:textId="77777777">
        <w:tc>
          <w:tcPr>
            <w:tcW w:w="1418" w:type="dxa"/>
          </w:tcPr>
          <w:p w:rsidRPr="00C976C8" w:rsidR="00CB3F60" w:rsidP="00CE6F67" w:rsidRDefault="00CB3F60" w14:paraId="2BE9AF8E" w14:textId="77777777">
            <w:pPr>
              <w:spacing w:line="264" w:lineRule="auto"/>
              <w:rPr>
                <w:i/>
              </w:rPr>
            </w:pPr>
            <w:r w:rsidRPr="00C976C8">
              <w:rPr>
                <w:i/>
              </w:rPr>
              <w:t>Tel.:</w:t>
            </w:r>
          </w:p>
        </w:tc>
        <w:tc>
          <w:tcPr>
            <w:tcW w:w="5670" w:type="dxa"/>
          </w:tcPr>
          <w:p w:rsidRPr="00C976C8" w:rsidR="00CB3F60" w:rsidP="00CE6F67" w:rsidRDefault="00CB3F60" w14:paraId="3F00A1FE" w14:textId="4120F7BF">
            <w:pPr>
              <w:spacing w:line="264" w:lineRule="auto"/>
              <w:rPr>
                <w:i/>
              </w:rPr>
            </w:pPr>
            <w:r w:rsidRPr="00C976C8">
              <w:rPr>
                <w:i/>
              </w:rPr>
              <w:t>+</w:t>
            </w:r>
            <w:r w:rsidR="001517E2">
              <w:rPr>
                <w:i/>
              </w:rPr>
              <w:t> </w:t>
            </w:r>
            <w:r w:rsidRPr="00C976C8">
              <w:rPr>
                <w:i/>
              </w:rPr>
              <w:t>32 2</w:t>
            </w:r>
            <w:r w:rsidR="001517E2">
              <w:rPr>
                <w:i/>
              </w:rPr>
              <w:t> </w:t>
            </w:r>
            <w:r w:rsidRPr="00C976C8">
              <w:rPr>
                <w:i/>
              </w:rPr>
              <w:t>546</w:t>
            </w:r>
            <w:r w:rsidR="001517E2">
              <w:rPr>
                <w:i/>
              </w:rPr>
              <w:t> </w:t>
            </w:r>
            <w:r w:rsidRPr="00C976C8">
              <w:rPr>
                <w:i/>
              </w:rPr>
              <w:t>8378</w:t>
            </w:r>
          </w:p>
        </w:tc>
      </w:tr>
      <w:tr w:rsidRPr="00C976C8" w:rsidR="00CB3F60" w:rsidTr="00CE6F67" w14:paraId="761081E9" w14:textId="77777777">
        <w:tc>
          <w:tcPr>
            <w:tcW w:w="1418" w:type="dxa"/>
          </w:tcPr>
          <w:p w:rsidRPr="00C976C8" w:rsidR="00CB3F60" w:rsidP="00CE6F67" w:rsidRDefault="00CB3F60" w14:paraId="193FEE5B" w14:textId="77777777">
            <w:pPr>
              <w:spacing w:line="264" w:lineRule="auto"/>
              <w:rPr>
                <w:i/>
              </w:rPr>
            </w:pPr>
            <w:r w:rsidRPr="00C976C8">
              <w:rPr>
                <w:i/>
              </w:rPr>
              <w:t>E-mail:</w:t>
            </w:r>
          </w:p>
        </w:tc>
        <w:tc>
          <w:tcPr>
            <w:tcW w:w="5670" w:type="dxa"/>
          </w:tcPr>
          <w:p w:rsidRPr="00C976C8" w:rsidR="00CB3F60" w:rsidP="00CE6F67" w:rsidRDefault="008A4F99" w14:paraId="44A7D7D9" w14:textId="77777777">
            <w:pPr>
              <w:spacing w:line="264" w:lineRule="auto"/>
              <w:rPr>
                <w:i/>
                <w:iCs/>
              </w:rPr>
            </w:pPr>
            <w:hyperlink w:history="1" r:id="rId29">
              <w:r w:rsidRPr="00C976C8" w:rsidR="00CB3F60">
                <w:rPr>
                  <w:rStyle w:val="Hyperlink"/>
                  <w:i/>
                </w:rPr>
                <w:t>Silvia.Staffa@eesc.europa.eu</w:t>
              </w:r>
            </w:hyperlink>
          </w:p>
        </w:tc>
      </w:tr>
    </w:tbl>
    <w:p w:rsidRPr="00C976C8" w:rsidR="0054035C" w:rsidRDefault="0054035C" w14:paraId="2FD9A932" w14:textId="77777777">
      <w:pPr>
        <w:spacing w:after="160" w:line="259" w:lineRule="auto"/>
        <w:jc w:val="left"/>
        <w:rPr>
          <w:b/>
          <w:iCs/>
        </w:rPr>
      </w:pPr>
      <w:r w:rsidRPr="00C976C8">
        <w:br w:type="page"/>
      </w:r>
    </w:p>
    <w:p w:rsidRPr="00C976C8" w:rsidR="000B4BBB" w:rsidP="000B4BBB" w:rsidRDefault="008A4F99" w14:paraId="7E5FADDB" w14:textId="5B33304F">
      <w:pPr>
        <w:widowControl w:val="0"/>
        <w:numPr>
          <w:ilvl w:val="0"/>
          <w:numId w:val="67"/>
        </w:numPr>
        <w:overflowPunct w:val="0"/>
        <w:autoSpaceDE w:val="0"/>
        <w:autoSpaceDN w:val="0"/>
        <w:adjustRightInd w:val="0"/>
        <w:ind w:hanging="567"/>
        <w:textAlignment w:val="baseline"/>
        <w:rPr>
          <w:sz w:val="20"/>
        </w:rPr>
      </w:pPr>
      <w:hyperlink w:history="1" r:id="rId30">
        <w:r w:rsidRPr="00C976C8" w:rsidR="000B4BBB">
          <w:rPr>
            <w:rStyle w:val="Hyperlink"/>
            <w:b/>
            <w:i/>
            <w:sz w:val="28"/>
          </w:rPr>
          <w:t>Správa</w:t>
        </w:r>
        <w:r w:rsidRPr="00C976C8" w:rsidR="00BF44A5">
          <w:rPr>
            <w:rStyle w:val="Hyperlink"/>
            <w:b/>
            <w:i/>
            <w:sz w:val="28"/>
          </w:rPr>
          <w:t xml:space="preserve"> o </w:t>
        </w:r>
        <w:r w:rsidRPr="00C976C8" w:rsidR="000B4BBB">
          <w:rPr>
            <w:rStyle w:val="Hyperlink"/>
            <w:b/>
            <w:i/>
            <w:sz w:val="28"/>
          </w:rPr>
          <w:t>strategickom výhľade za rok 2023</w:t>
        </w:r>
      </w:hyperlink>
    </w:p>
    <w:p w:rsidRPr="00C976C8" w:rsidR="000B4BBB" w:rsidP="000B4BBB" w:rsidRDefault="000B4BBB" w14:paraId="379D999A" w14:textId="77777777">
      <w:pPr>
        <w:tabs>
          <w:tab w:val="center" w:pos="284"/>
        </w:tabs>
        <w:ind w:left="266" w:hanging="266"/>
        <w:rPr>
          <w:b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77"/>
        <w:gridCol w:w="5387"/>
      </w:tblGrid>
      <w:tr w:rsidRPr="00C976C8" w:rsidR="000B4BBB" w:rsidTr="00CE6F67" w14:paraId="65ABFEC1" w14:textId="77777777">
        <w:tc>
          <w:tcPr>
            <w:tcW w:w="1701" w:type="dxa"/>
          </w:tcPr>
          <w:p w:rsidRPr="00C976C8" w:rsidR="000B4BBB" w:rsidP="00CE6F67" w:rsidRDefault="000B4BBB" w14:paraId="341A8A47" w14:textId="77777777">
            <w:pPr>
              <w:tabs>
                <w:tab w:val="center" w:pos="284"/>
              </w:tabs>
              <w:ind w:left="266" w:hanging="266"/>
              <w:rPr>
                <w:b/>
              </w:rPr>
            </w:pPr>
            <w:r w:rsidRPr="00C976C8">
              <w:rPr>
                <w:b/>
              </w:rPr>
              <w:t>Spravodajca:</w:t>
            </w:r>
          </w:p>
        </w:tc>
        <w:tc>
          <w:tcPr>
            <w:tcW w:w="5387" w:type="dxa"/>
          </w:tcPr>
          <w:p w:rsidRPr="00C976C8" w:rsidR="000B4BBB" w:rsidP="00CE6F67" w:rsidRDefault="000B4BBB" w14:paraId="79379DC1" w14:textId="77777777">
            <w:pPr>
              <w:tabs>
                <w:tab w:val="center" w:pos="284"/>
              </w:tabs>
              <w:ind w:left="266" w:hanging="266"/>
            </w:pPr>
            <w:proofErr w:type="spellStart"/>
            <w:r w:rsidRPr="00C976C8">
              <w:t>Stefano</w:t>
            </w:r>
            <w:proofErr w:type="spellEnd"/>
            <w:r w:rsidRPr="00C976C8">
              <w:t xml:space="preserve"> PALMIERI (skupina Pracovníci – IT)</w:t>
            </w:r>
          </w:p>
        </w:tc>
      </w:tr>
      <w:tr w:rsidRPr="00C976C8" w:rsidR="000B4BBB" w:rsidTr="00CE6F67" w14:paraId="35C9319F" w14:textId="77777777">
        <w:tc>
          <w:tcPr>
            <w:tcW w:w="1701" w:type="dxa"/>
          </w:tcPr>
          <w:p w:rsidRPr="00C976C8" w:rsidR="000B4BBB" w:rsidP="00CE6F67" w:rsidRDefault="000B4BBB" w14:paraId="125925E1" w14:textId="77777777">
            <w:pPr>
              <w:tabs>
                <w:tab w:val="center" w:pos="284"/>
              </w:tabs>
              <w:ind w:left="266" w:hanging="266"/>
              <w:rPr>
                <w:b/>
              </w:rPr>
            </w:pPr>
            <w:r w:rsidRPr="00C976C8">
              <w:rPr>
                <w:b/>
              </w:rPr>
              <w:t>Spoluspravodajca:</w:t>
            </w:r>
          </w:p>
        </w:tc>
        <w:tc>
          <w:tcPr>
            <w:tcW w:w="5387" w:type="dxa"/>
          </w:tcPr>
          <w:p w:rsidRPr="00C976C8" w:rsidR="000B4BBB" w:rsidP="00CE6F67" w:rsidRDefault="000B4BBB" w14:paraId="010EF492" w14:textId="77777777">
            <w:pPr>
              <w:tabs>
                <w:tab w:val="center" w:pos="284"/>
              </w:tabs>
              <w:ind w:left="266" w:hanging="266"/>
            </w:pPr>
            <w:proofErr w:type="spellStart"/>
            <w:r w:rsidRPr="00C976C8">
              <w:t>Gonçalo</w:t>
            </w:r>
            <w:proofErr w:type="spellEnd"/>
            <w:r w:rsidRPr="00C976C8">
              <w:t xml:space="preserve"> LOBO XAVIER (skupina Zamestnávatelia – PT) </w:t>
            </w:r>
          </w:p>
        </w:tc>
      </w:tr>
      <w:tr w:rsidRPr="00C976C8" w:rsidR="000B4BBB" w:rsidTr="00CE6F67" w14:paraId="3CB95E0A" w14:textId="77777777">
        <w:tc>
          <w:tcPr>
            <w:tcW w:w="7088" w:type="dxa"/>
            <w:gridSpan w:val="2"/>
          </w:tcPr>
          <w:p w:rsidRPr="00C976C8" w:rsidR="000B4BBB" w:rsidP="00CE6F67" w:rsidRDefault="000B4BBB" w14:paraId="02817D87" w14:textId="77777777">
            <w:pPr>
              <w:tabs>
                <w:tab w:val="center" w:pos="284"/>
              </w:tabs>
              <w:spacing w:line="160" w:lineRule="exact"/>
              <w:ind w:left="266" w:hanging="266"/>
            </w:pPr>
          </w:p>
        </w:tc>
      </w:tr>
      <w:tr w:rsidRPr="00C976C8" w:rsidR="000B4BBB" w:rsidTr="00CE6F67" w14:paraId="532C9322" w14:textId="77777777">
        <w:tc>
          <w:tcPr>
            <w:tcW w:w="1701" w:type="dxa"/>
            <w:vMerge w:val="restart"/>
          </w:tcPr>
          <w:p w:rsidRPr="00C976C8" w:rsidR="000B4BBB" w:rsidP="00CE6F67" w:rsidRDefault="000B4BBB" w14:paraId="2E596FBE" w14:textId="77777777">
            <w:pPr>
              <w:tabs>
                <w:tab w:val="center" w:pos="284"/>
              </w:tabs>
              <w:ind w:left="266" w:hanging="266"/>
              <w:rPr>
                <w:b/>
              </w:rPr>
            </w:pPr>
            <w:proofErr w:type="spellStart"/>
            <w:r w:rsidRPr="00C976C8">
              <w:rPr>
                <w:b/>
              </w:rPr>
              <w:t>Ref</w:t>
            </w:r>
            <w:proofErr w:type="spellEnd"/>
            <w:r w:rsidRPr="00C976C8">
              <w:rPr>
                <w:b/>
              </w:rPr>
              <w:t>.:</w:t>
            </w:r>
          </w:p>
        </w:tc>
        <w:tc>
          <w:tcPr>
            <w:tcW w:w="5387" w:type="dxa"/>
          </w:tcPr>
          <w:p w:rsidRPr="00C976C8" w:rsidR="000B4BBB" w:rsidP="00CE6F67" w:rsidRDefault="008A4F99" w14:paraId="382088CB" w14:textId="77777777">
            <w:pPr>
              <w:tabs>
                <w:tab w:val="center" w:pos="284"/>
              </w:tabs>
              <w:ind w:left="266" w:hanging="266"/>
            </w:pPr>
            <w:hyperlink w:tgtFrame="_blank" w:history="1" r:id="rId31">
              <w:r w:rsidRPr="00C976C8" w:rsidR="000B4BBB">
                <w:rPr>
                  <w:rStyle w:val="Hyperlink"/>
                </w:rPr>
                <w:t xml:space="preserve">COM(2023) 376 </w:t>
              </w:r>
              <w:proofErr w:type="spellStart"/>
              <w:r w:rsidRPr="00C976C8" w:rsidR="000B4BBB">
                <w:rPr>
                  <w:rStyle w:val="Hyperlink"/>
                </w:rPr>
                <w:t>final</w:t>
              </w:r>
              <w:proofErr w:type="spellEnd"/>
            </w:hyperlink>
            <w:r w:rsidRPr="00C976C8" w:rsidR="000B4BBB">
              <w:t>.</w:t>
            </w:r>
          </w:p>
        </w:tc>
      </w:tr>
      <w:tr w:rsidRPr="00C976C8" w:rsidR="000B4BBB" w:rsidTr="00CE6F67" w14:paraId="6C1137F3" w14:textId="77777777">
        <w:tc>
          <w:tcPr>
            <w:tcW w:w="1701" w:type="dxa"/>
            <w:vMerge/>
          </w:tcPr>
          <w:p w:rsidRPr="00C976C8" w:rsidR="000B4BBB" w:rsidP="00CE6F67" w:rsidRDefault="000B4BBB" w14:paraId="701572D0" w14:textId="77777777">
            <w:pPr>
              <w:tabs>
                <w:tab w:val="center" w:pos="284"/>
              </w:tabs>
              <w:ind w:left="266" w:hanging="266"/>
              <w:rPr>
                <w:b/>
              </w:rPr>
            </w:pPr>
          </w:p>
        </w:tc>
        <w:tc>
          <w:tcPr>
            <w:tcW w:w="5387" w:type="dxa"/>
          </w:tcPr>
          <w:p w:rsidRPr="00C976C8" w:rsidR="000B4BBB" w:rsidP="00CE6F67" w:rsidRDefault="000B4BBB" w14:paraId="01E2923F" w14:textId="77777777">
            <w:pPr>
              <w:tabs>
                <w:tab w:val="center" w:pos="284"/>
              </w:tabs>
              <w:ind w:left="266" w:hanging="266"/>
            </w:pPr>
            <w:r w:rsidRPr="00C976C8">
              <w:t>EESC-2023-04844-00-00-AC</w:t>
            </w:r>
          </w:p>
        </w:tc>
      </w:tr>
    </w:tbl>
    <w:p w:rsidRPr="00C976C8" w:rsidR="000B4BBB" w:rsidP="000B4BBB" w:rsidRDefault="000B4BBB" w14:paraId="6B9C66E7" w14:textId="77777777">
      <w:pPr>
        <w:tabs>
          <w:tab w:val="center" w:pos="284"/>
        </w:tabs>
        <w:ind w:left="266" w:hanging="266"/>
      </w:pPr>
    </w:p>
    <w:p w:rsidRPr="00C976C8" w:rsidR="000B4BBB" w:rsidP="000B4BBB" w:rsidRDefault="000B4BBB" w14:paraId="6A24A5F9" w14:textId="77777777">
      <w:pPr>
        <w:keepNext/>
        <w:keepLines/>
        <w:tabs>
          <w:tab w:val="center" w:pos="284"/>
        </w:tabs>
        <w:ind w:left="266" w:hanging="266"/>
        <w:rPr>
          <w:b/>
        </w:rPr>
      </w:pPr>
      <w:r w:rsidRPr="00C976C8">
        <w:rPr>
          <w:b/>
        </w:rPr>
        <w:t>Hlavné body</w:t>
      </w:r>
    </w:p>
    <w:p w:rsidRPr="00C976C8" w:rsidR="000B4BBB" w:rsidP="000B4BBB" w:rsidRDefault="000B4BBB" w14:paraId="1B003D9E" w14:textId="77777777">
      <w:pPr>
        <w:keepNext/>
        <w:keepLines/>
        <w:tabs>
          <w:tab w:val="center" w:pos="284"/>
        </w:tabs>
        <w:ind w:left="266" w:hanging="266"/>
        <w:rPr>
          <w:bCs/>
        </w:rPr>
      </w:pPr>
    </w:p>
    <w:p w:rsidRPr="00C976C8" w:rsidR="000B4BBB" w:rsidP="000B4BBB" w:rsidRDefault="000B4BBB" w14:paraId="7348890C" w14:textId="77777777">
      <w:pPr>
        <w:rPr>
          <w:bCs/>
          <w:iCs/>
        </w:rPr>
      </w:pPr>
      <w:r w:rsidRPr="00C976C8">
        <w:t>EHSV:</w:t>
      </w:r>
    </w:p>
    <w:p w:rsidRPr="00C976C8" w:rsidR="000B4BBB" w:rsidP="000B4BBB" w:rsidRDefault="000B4BBB" w14:paraId="40BE8978" w14:textId="022970A1">
      <w:pPr>
        <w:widowControl w:val="0"/>
        <w:numPr>
          <w:ilvl w:val="0"/>
          <w:numId w:val="67"/>
        </w:numPr>
        <w:overflowPunct w:val="0"/>
        <w:autoSpaceDE w:val="0"/>
        <w:autoSpaceDN w:val="0"/>
        <w:adjustRightInd w:val="0"/>
        <w:textAlignment w:val="baseline"/>
      </w:pPr>
      <w:r w:rsidRPr="00C976C8">
        <w:t>uznáva, že výhľad je mimoriadne dôležitý pri podpore rozhodovacieho procesu,</w:t>
      </w:r>
      <w:r w:rsidRPr="00C976C8" w:rsidR="00BF44A5">
        <w:t xml:space="preserve"> a </w:t>
      </w:r>
      <w:r w:rsidRPr="00C976C8">
        <w:t>berie na vedomie úsilie na úrovni EÚ pripisovať výhľadu strategickú inštitucionálnu úlohu</w:t>
      </w:r>
      <w:r w:rsidRPr="00C976C8" w:rsidR="00BF44A5">
        <w:t xml:space="preserve"> a </w:t>
      </w:r>
      <w:r w:rsidRPr="00C976C8">
        <w:t>zohľadňovať ho pri rozhodovaní EÚ;</w:t>
      </w:r>
    </w:p>
    <w:p w:rsidRPr="00C976C8" w:rsidR="000B4BBB" w:rsidP="000B4BBB" w:rsidRDefault="000B4BBB" w14:paraId="68ACA106" w14:textId="3BDF1626">
      <w:pPr>
        <w:widowControl w:val="0"/>
        <w:numPr>
          <w:ilvl w:val="0"/>
          <w:numId w:val="67"/>
        </w:numPr>
        <w:overflowPunct w:val="0"/>
        <w:autoSpaceDE w:val="0"/>
        <w:autoSpaceDN w:val="0"/>
        <w:adjustRightInd w:val="0"/>
        <w:textAlignment w:val="baseline"/>
        <w:rPr>
          <w:bCs/>
          <w:iCs/>
        </w:rPr>
      </w:pPr>
      <w:r w:rsidRPr="00C976C8">
        <w:t>vyzýva na vymenovanie komisára pre výhľad</w:t>
      </w:r>
      <w:r w:rsidRPr="00C976C8" w:rsidR="00BF44A5">
        <w:t xml:space="preserve"> v </w:t>
      </w:r>
      <w:r w:rsidRPr="00C976C8">
        <w:t>novej Komisii, podobne ako</w:t>
      </w:r>
      <w:r w:rsidRPr="00C976C8" w:rsidR="00BF44A5">
        <w:t xml:space="preserve"> v </w:t>
      </w:r>
      <w:r w:rsidRPr="00C976C8">
        <w:t>súčasnom funkčnom období;</w:t>
      </w:r>
    </w:p>
    <w:p w:rsidRPr="00C976C8" w:rsidR="000B4BBB" w:rsidP="000B4BBB" w:rsidRDefault="000B4BBB" w14:paraId="41AA5A9E" w14:textId="6E2081D4">
      <w:pPr>
        <w:widowControl w:val="0"/>
        <w:numPr>
          <w:ilvl w:val="0"/>
          <w:numId w:val="67"/>
        </w:numPr>
        <w:overflowPunct w:val="0"/>
        <w:autoSpaceDE w:val="0"/>
        <w:autoSpaceDN w:val="0"/>
        <w:adjustRightInd w:val="0"/>
        <w:textAlignment w:val="baseline"/>
      </w:pPr>
      <w:r w:rsidRPr="00C976C8">
        <w:t>vyzýva na väčšie zapojenie EHSV</w:t>
      </w:r>
      <w:r w:rsidRPr="00C976C8" w:rsidR="00BF44A5">
        <w:t xml:space="preserve"> s </w:t>
      </w:r>
      <w:r w:rsidRPr="00C976C8">
        <w:t>cieľom zlepšiť analytické</w:t>
      </w:r>
      <w:r w:rsidRPr="00C976C8" w:rsidR="00BF44A5">
        <w:t xml:space="preserve"> a </w:t>
      </w:r>
      <w:r w:rsidRPr="00C976C8">
        <w:t>prognostické kapacity</w:t>
      </w:r>
      <w:r w:rsidRPr="00C976C8" w:rsidR="00BF44A5">
        <w:t xml:space="preserve"> a </w:t>
      </w:r>
      <w:r w:rsidRPr="00C976C8">
        <w:t>pomôcť identifikovať trendy</w:t>
      </w:r>
      <w:r w:rsidRPr="00C976C8" w:rsidR="00BF44A5">
        <w:t xml:space="preserve"> a </w:t>
      </w:r>
      <w:r w:rsidRPr="00C976C8">
        <w:t>možné riešenia</w:t>
      </w:r>
      <w:r w:rsidRPr="00C976C8" w:rsidR="00BF44A5">
        <w:t xml:space="preserve"> v </w:t>
      </w:r>
      <w:r w:rsidRPr="00C976C8">
        <w:t>transformujúcej sa spoločnosti;</w:t>
      </w:r>
    </w:p>
    <w:p w:rsidRPr="00C976C8" w:rsidR="000B4BBB" w:rsidP="000B4BBB" w:rsidRDefault="000B4BBB" w14:paraId="3F632768" w14:textId="1D4A112C">
      <w:pPr>
        <w:widowControl w:val="0"/>
        <w:numPr>
          <w:ilvl w:val="0"/>
          <w:numId w:val="67"/>
        </w:numPr>
        <w:overflowPunct w:val="0"/>
        <w:autoSpaceDE w:val="0"/>
        <w:autoSpaceDN w:val="0"/>
        <w:adjustRightInd w:val="0"/>
        <w:textAlignment w:val="baseline"/>
      </w:pPr>
      <w:r w:rsidRPr="00C976C8">
        <w:t>by mal koordinovať vnútorný implementačný proces výhľadu</w:t>
      </w:r>
      <w:r w:rsidRPr="00C976C8" w:rsidR="00BF44A5">
        <w:t xml:space="preserve"> s </w:t>
      </w:r>
      <w:r w:rsidRPr="00C976C8">
        <w:t>cieľom určiť hlavné trendy</w:t>
      </w:r>
      <w:r w:rsidRPr="00C976C8" w:rsidR="00BF44A5">
        <w:t xml:space="preserve"> a </w:t>
      </w:r>
      <w:r w:rsidRPr="00C976C8">
        <w:t>scenáre, priority</w:t>
      </w:r>
      <w:r w:rsidRPr="00C976C8" w:rsidR="00BF44A5">
        <w:t xml:space="preserve"> a </w:t>
      </w:r>
      <w:r w:rsidRPr="00C976C8">
        <w:t>opatrenia</w:t>
      </w:r>
      <w:r w:rsidRPr="00C976C8" w:rsidR="00BF44A5">
        <w:t xml:space="preserve"> v </w:t>
      </w:r>
      <w:r w:rsidRPr="00C976C8">
        <w:t>kontexte volieb do Európskeho parlamentu</w:t>
      </w:r>
      <w:r w:rsidRPr="00C976C8" w:rsidR="00BF44A5">
        <w:t xml:space="preserve"> a </w:t>
      </w:r>
      <w:r w:rsidRPr="00C976C8">
        <w:t>vymenovania novej Európskej komisie,</w:t>
      </w:r>
    </w:p>
    <w:p w:rsidRPr="00C976C8" w:rsidR="000B4BBB" w:rsidP="000B4BBB" w:rsidRDefault="000B4BBB" w14:paraId="59EB899C" w14:textId="799B032A">
      <w:pPr>
        <w:widowControl w:val="0"/>
        <w:numPr>
          <w:ilvl w:val="0"/>
          <w:numId w:val="67"/>
        </w:numPr>
        <w:overflowPunct w:val="0"/>
        <w:autoSpaceDE w:val="0"/>
        <w:autoSpaceDN w:val="0"/>
        <w:adjustRightInd w:val="0"/>
        <w:textAlignment w:val="baseline"/>
        <w:rPr>
          <w:bCs/>
          <w:iCs/>
        </w:rPr>
      </w:pPr>
      <w:r w:rsidRPr="00C976C8">
        <w:t>súhlasí</w:t>
      </w:r>
      <w:r w:rsidRPr="00C976C8" w:rsidR="00BF44A5">
        <w:t xml:space="preserve"> s </w:t>
      </w:r>
      <w:r w:rsidRPr="00C976C8">
        <w:t>prístupom Komisie, pokiaľ ide</w:t>
      </w:r>
      <w:r w:rsidRPr="00C976C8" w:rsidR="00BF44A5">
        <w:t xml:space="preserve"> o </w:t>
      </w:r>
      <w:r w:rsidRPr="00C976C8">
        <w:t>určenie možností nových hospodárskych modelov, ktoré sú uskutočniteľné</w:t>
      </w:r>
      <w:r w:rsidRPr="00C976C8" w:rsidR="00BF44A5">
        <w:t xml:space="preserve"> a </w:t>
      </w:r>
      <w:r w:rsidRPr="00C976C8">
        <w:t>účinné,</w:t>
      </w:r>
      <w:r w:rsidRPr="00C976C8" w:rsidR="00BF44A5">
        <w:t xml:space="preserve"> s </w:t>
      </w:r>
      <w:r w:rsidRPr="00C976C8">
        <w:t>cieľom zabezpečiť inkluzívnu</w:t>
      </w:r>
      <w:r w:rsidRPr="00C976C8" w:rsidR="00BF44A5">
        <w:t xml:space="preserve"> a </w:t>
      </w:r>
      <w:r w:rsidRPr="00C976C8">
        <w:t>udržateľnú konkurencieschopnosť, ktorá zachováva vysokú úroveň sociálnej</w:t>
      </w:r>
      <w:r w:rsidRPr="00C976C8" w:rsidR="00BF44A5">
        <w:t xml:space="preserve"> a </w:t>
      </w:r>
      <w:r w:rsidRPr="00C976C8">
        <w:t>environmentálnej ochrany, kvalitné pracovné miesta</w:t>
      </w:r>
      <w:r w:rsidRPr="00C976C8" w:rsidR="00BF44A5">
        <w:t xml:space="preserve"> a </w:t>
      </w:r>
      <w:r w:rsidRPr="00C976C8">
        <w:t>spravodlivé</w:t>
      </w:r>
      <w:r w:rsidRPr="00C976C8" w:rsidR="00BF44A5">
        <w:t xml:space="preserve"> a </w:t>
      </w:r>
      <w:r w:rsidRPr="00C976C8">
        <w:t>solidárne podmienky, ktoré zachovávajú európsky model vysoko konkurencieschopného sociálneho trhového hospodárstva;</w:t>
      </w:r>
    </w:p>
    <w:p w:rsidRPr="00C976C8" w:rsidR="000B4BBB" w:rsidP="000B4BBB" w:rsidRDefault="000B4BBB" w14:paraId="3C0B14CB" w14:textId="2534154C">
      <w:pPr>
        <w:widowControl w:val="0"/>
        <w:numPr>
          <w:ilvl w:val="0"/>
          <w:numId w:val="67"/>
        </w:numPr>
        <w:overflowPunct w:val="0"/>
        <w:autoSpaceDE w:val="0"/>
        <w:autoSpaceDN w:val="0"/>
        <w:adjustRightInd w:val="0"/>
        <w:textAlignment w:val="baseline"/>
        <w:rPr>
          <w:bCs/>
          <w:iCs/>
        </w:rPr>
      </w:pPr>
      <w:r w:rsidRPr="00C976C8">
        <w:t>požaduje obnovenú</w:t>
      </w:r>
      <w:r w:rsidRPr="00C976C8" w:rsidR="00BF44A5">
        <w:t xml:space="preserve"> a </w:t>
      </w:r>
      <w:r w:rsidRPr="00C976C8">
        <w:t>rozšírenú priemyselnú politiku EÚ zameranú na koordináciu rozhodnutí</w:t>
      </w:r>
      <w:r w:rsidRPr="00C976C8" w:rsidR="00BF44A5">
        <w:t xml:space="preserve"> a </w:t>
      </w:r>
      <w:r w:rsidRPr="00C976C8">
        <w:t>zásahov</w:t>
      </w:r>
      <w:r w:rsidRPr="00C976C8" w:rsidR="00BF44A5">
        <w:t xml:space="preserve"> s </w:t>
      </w:r>
      <w:r w:rsidRPr="00C976C8">
        <w:t>cieľom zvýšiť súdržnosť medzi sektormi</w:t>
      </w:r>
      <w:r w:rsidRPr="00C976C8" w:rsidR="00BF44A5">
        <w:t xml:space="preserve"> a </w:t>
      </w:r>
      <w:r w:rsidRPr="00C976C8">
        <w:t>medzi členskými štátmi</w:t>
      </w:r>
      <w:r w:rsidRPr="00C976C8" w:rsidR="00BF44A5">
        <w:t xml:space="preserve"> v </w:t>
      </w:r>
      <w:r w:rsidRPr="00C976C8">
        <w:t>záujme udržateľnej konkurencieschopnosti EÚ;</w:t>
      </w:r>
    </w:p>
    <w:p w:rsidRPr="00C976C8" w:rsidR="000B4BBB" w:rsidP="000B4BBB" w:rsidRDefault="000B4BBB" w14:paraId="10297189" w14:textId="6E6707B8">
      <w:pPr>
        <w:widowControl w:val="0"/>
        <w:numPr>
          <w:ilvl w:val="0"/>
          <w:numId w:val="67"/>
        </w:numPr>
        <w:overflowPunct w:val="0"/>
        <w:autoSpaceDE w:val="0"/>
        <w:autoSpaceDN w:val="0"/>
        <w:adjustRightInd w:val="0"/>
        <w:textAlignment w:val="baseline"/>
        <w:rPr>
          <w:bCs/>
          <w:iCs/>
        </w:rPr>
      </w:pPr>
      <w:r w:rsidRPr="00C976C8">
        <w:t>žiada, aby sa určili doplnkové ukazovatele</w:t>
      </w:r>
      <w:r w:rsidRPr="00C976C8" w:rsidR="00BF44A5">
        <w:t xml:space="preserve"> k </w:t>
      </w:r>
      <w:r w:rsidRPr="00C976C8">
        <w:t>HDP, ktoré by sa premietli do politických opatrení;</w:t>
      </w:r>
    </w:p>
    <w:p w:rsidRPr="00C976C8" w:rsidR="000B4BBB" w:rsidP="000B4BBB" w:rsidRDefault="000B4BBB" w14:paraId="20F55AAE" w14:textId="75A876A6">
      <w:pPr>
        <w:widowControl w:val="0"/>
        <w:numPr>
          <w:ilvl w:val="0"/>
          <w:numId w:val="67"/>
        </w:numPr>
        <w:overflowPunct w:val="0"/>
        <w:autoSpaceDE w:val="0"/>
        <w:autoSpaceDN w:val="0"/>
        <w:adjustRightInd w:val="0"/>
        <w:textAlignment w:val="baseline"/>
        <w:rPr>
          <w:bCs/>
          <w:iCs/>
        </w:rPr>
      </w:pPr>
      <w:r w:rsidRPr="00C976C8">
        <w:t>vyzýva inštitúcie EÚ</w:t>
      </w:r>
      <w:r w:rsidRPr="00C976C8" w:rsidR="00BF44A5">
        <w:t xml:space="preserve"> a </w:t>
      </w:r>
      <w:r w:rsidRPr="00C976C8">
        <w:t>vnútroštátne inštitúcie, súkromný sektor</w:t>
      </w:r>
      <w:r w:rsidRPr="00C976C8" w:rsidR="00BF44A5">
        <w:t xml:space="preserve"> a </w:t>
      </w:r>
      <w:r w:rsidRPr="00C976C8">
        <w:t>miestne zainteresované strany, aby pracovali na vymedzení</w:t>
      </w:r>
      <w:r w:rsidRPr="00C976C8" w:rsidR="00BF44A5">
        <w:t xml:space="preserve"> a </w:t>
      </w:r>
      <w:r w:rsidRPr="00C976C8">
        <w:t>prijatí novej európskej sociálnej zmluvy;</w:t>
      </w:r>
    </w:p>
    <w:p w:rsidRPr="00C976C8" w:rsidR="000B4BBB" w:rsidP="000B4BBB" w:rsidRDefault="000B4BBB" w14:paraId="7FA48ABE" w14:textId="6CD81B28">
      <w:pPr>
        <w:widowControl w:val="0"/>
        <w:numPr>
          <w:ilvl w:val="0"/>
          <w:numId w:val="67"/>
        </w:numPr>
        <w:overflowPunct w:val="0"/>
        <w:autoSpaceDE w:val="0"/>
        <w:autoSpaceDN w:val="0"/>
        <w:adjustRightInd w:val="0"/>
        <w:textAlignment w:val="baseline"/>
      </w:pPr>
      <w:r w:rsidRPr="00C976C8">
        <w:t>žiada EÚ</w:t>
      </w:r>
      <w:r w:rsidRPr="00C976C8" w:rsidR="00BF44A5">
        <w:t xml:space="preserve"> a </w:t>
      </w:r>
      <w:r w:rsidRPr="00C976C8">
        <w:t>členské štáty, aby spojili svoje úsilie</w:t>
      </w:r>
      <w:r w:rsidRPr="00C976C8" w:rsidR="00BF44A5">
        <w:t xml:space="preserve"> a </w:t>
      </w:r>
      <w:r w:rsidRPr="00C976C8">
        <w:t>zabezpečili poskytovanie verejných statkov EÚ,</w:t>
      </w:r>
      <w:r w:rsidRPr="00C976C8" w:rsidR="00BF44A5">
        <w:t xml:space="preserve"> a </w:t>
      </w:r>
      <w:r w:rsidRPr="00C976C8">
        <w:t>to aj prispôsobením rozpočtu EÚ novému scenáru. Komodity</w:t>
      </w:r>
      <w:r w:rsidRPr="00C976C8" w:rsidR="00BF44A5">
        <w:t xml:space="preserve"> a </w:t>
      </w:r>
      <w:r w:rsidRPr="00C976C8">
        <w:t>služby, ktoré zabezpečia obranu, bezpečnosť, zdravie, vzdelávanie</w:t>
      </w:r>
      <w:r w:rsidRPr="00C976C8" w:rsidR="00BF44A5">
        <w:t xml:space="preserve"> a </w:t>
      </w:r>
      <w:r w:rsidRPr="00C976C8">
        <w:t>blahobyt, majú zásadný význam pre dosiahnutie</w:t>
      </w:r>
      <w:r w:rsidRPr="00C976C8" w:rsidR="00BF44A5">
        <w:t xml:space="preserve"> a </w:t>
      </w:r>
      <w:r w:rsidRPr="00C976C8">
        <w:t>udržanie udržateľnej konkurencieschopnosti</w:t>
      </w:r>
      <w:r w:rsidRPr="00C976C8" w:rsidR="00BF44A5">
        <w:t xml:space="preserve"> a </w:t>
      </w:r>
      <w:r w:rsidRPr="00C976C8">
        <w:t>demokracie</w:t>
      </w:r>
      <w:r w:rsidRPr="00C976C8" w:rsidR="00BF44A5">
        <w:t xml:space="preserve"> v </w:t>
      </w:r>
      <w:r w:rsidRPr="00C976C8">
        <w:t>ekosystéme EÚ.</w:t>
      </w:r>
    </w:p>
    <w:p w:rsidRPr="00C976C8" w:rsidR="000B4BBB" w:rsidP="00C976C8" w:rsidRDefault="000B4BBB" w14:paraId="666B8A71" w14:textId="77777777">
      <w:pPr>
        <w:widowControl w:val="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C976C8" w:rsidR="000B4BBB" w:rsidTr="00CE6F67" w14:paraId="1BDAD035" w14:textId="77777777">
        <w:tc>
          <w:tcPr>
            <w:tcW w:w="1418" w:type="dxa"/>
          </w:tcPr>
          <w:p w:rsidRPr="00C976C8" w:rsidR="000B4BBB" w:rsidP="00CE6F67" w:rsidRDefault="000B4BBB" w14:paraId="46AAEEC9" w14:textId="77777777">
            <w:pPr>
              <w:spacing w:line="240" w:lineRule="auto"/>
              <w:rPr>
                <w:i/>
              </w:rPr>
            </w:pPr>
            <w:r w:rsidRPr="00C976C8">
              <w:rPr>
                <w:b/>
                <w:i/>
              </w:rPr>
              <w:t>Kontakt:</w:t>
            </w:r>
          </w:p>
        </w:tc>
        <w:tc>
          <w:tcPr>
            <w:tcW w:w="5670" w:type="dxa"/>
          </w:tcPr>
          <w:p w:rsidRPr="00C976C8" w:rsidR="000B4BBB" w:rsidP="00CE6F67" w:rsidRDefault="000B4BBB" w14:paraId="269777C7" w14:textId="77777777">
            <w:pPr>
              <w:spacing w:line="240" w:lineRule="auto"/>
              <w:rPr>
                <w:i/>
              </w:rPr>
            </w:pPr>
            <w:proofErr w:type="spellStart"/>
            <w:r w:rsidRPr="00C976C8">
              <w:rPr>
                <w:i/>
              </w:rPr>
              <w:t>Raul</w:t>
            </w:r>
            <w:proofErr w:type="spellEnd"/>
            <w:r w:rsidRPr="00C976C8">
              <w:rPr>
                <w:i/>
              </w:rPr>
              <w:t xml:space="preserve"> MURIEL CARRASCO</w:t>
            </w:r>
          </w:p>
        </w:tc>
      </w:tr>
      <w:tr w:rsidRPr="00C976C8" w:rsidR="000B4BBB" w:rsidTr="00CE6F67" w14:paraId="0DD47139" w14:textId="77777777">
        <w:tc>
          <w:tcPr>
            <w:tcW w:w="1418" w:type="dxa"/>
          </w:tcPr>
          <w:p w:rsidRPr="00C976C8" w:rsidR="000B4BBB" w:rsidP="00CE6F67" w:rsidRDefault="000B4BBB" w14:paraId="34723C99" w14:textId="77777777">
            <w:pPr>
              <w:spacing w:line="240" w:lineRule="auto"/>
              <w:rPr>
                <w:i/>
              </w:rPr>
            </w:pPr>
            <w:r w:rsidRPr="00C976C8">
              <w:rPr>
                <w:i/>
              </w:rPr>
              <w:t>Tel.:</w:t>
            </w:r>
          </w:p>
        </w:tc>
        <w:tc>
          <w:tcPr>
            <w:tcW w:w="5670" w:type="dxa"/>
          </w:tcPr>
          <w:p w:rsidRPr="00C976C8" w:rsidR="000B4BBB" w:rsidP="00CE6F67" w:rsidRDefault="000B4BBB" w14:paraId="1D8B8E07" w14:textId="31D514F3">
            <w:pPr>
              <w:spacing w:line="240" w:lineRule="auto"/>
              <w:rPr>
                <w:i/>
              </w:rPr>
            </w:pPr>
            <w:r w:rsidRPr="00C976C8">
              <w:rPr>
                <w:i/>
              </w:rPr>
              <w:t>+</w:t>
            </w:r>
            <w:r w:rsidR="001517E2">
              <w:rPr>
                <w:i/>
              </w:rPr>
              <w:t> </w:t>
            </w:r>
            <w:r w:rsidRPr="00C976C8">
              <w:rPr>
                <w:i/>
              </w:rPr>
              <w:t>32 2</w:t>
            </w:r>
            <w:r w:rsidR="001517E2">
              <w:rPr>
                <w:i/>
              </w:rPr>
              <w:t> </w:t>
            </w:r>
            <w:r w:rsidRPr="00C976C8">
              <w:rPr>
                <w:i/>
              </w:rPr>
              <w:t>546</w:t>
            </w:r>
            <w:r w:rsidR="001517E2">
              <w:rPr>
                <w:i/>
              </w:rPr>
              <w:t> </w:t>
            </w:r>
            <w:r w:rsidRPr="00C976C8">
              <w:rPr>
                <w:i/>
              </w:rPr>
              <w:t>8270</w:t>
            </w:r>
          </w:p>
        </w:tc>
      </w:tr>
      <w:tr w:rsidRPr="00C976C8" w:rsidR="000B4BBB" w:rsidTr="00CE6F67" w14:paraId="4DDB8B4D" w14:textId="77777777">
        <w:tc>
          <w:tcPr>
            <w:tcW w:w="1418" w:type="dxa"/>
          </w:tcPr>
          <w:p w:rsidRPr="00C976C8" w:rsidR="000B4BBB" w:rsidP="00CE6F67" w:rsidRDefault="000B4BBB" w14:paraId="2A08408B" w14:textId="77777777">
            <w:pPr>
              <w:spacing w:line="240" w:lineRule="auto"/>
              <w:rPr>
                <w:i/>
              </w:rPr>
            </w:pPr>
            <w:r w:rsidRPr="00C976C8">
              <w:rPr>
                <w:i/>
              </w:rPr>
              <w:t>E-mail:</w:t>
            </w:r>
          </w:p>
        </w:tc>
        <w:tc>
          <w:tcPr>
            <w:tcW w:w="5670" w:type="dxa"/>
          </w:tcPr>
          <w:p w:rsidRPr="00C976C8" w:rsidR="000B4BBB" w:rsidP="00CE6F67" w:rsidRDefault="008A4F99" w14:paraId="19A0EE1D" w14:textId="77777777">
            <w:pPr>
              <w:spacing w:line="240" w:lineRule="auto"/>
              <w:rPr>
                <w:i/>
              </w:rPr>
            </w:pPr>
            <w:hyperlink w:history="1" r:id="rId32">
              <w:r w:rsidRPr="00C976C8" w:rsidR="000B4BBB">
                <w:rPr>
                  <w:rStyle w:val="Hyperlink"/>
                  <w:i/>
                </w:rPr>
                <w:t>Raul.MurielCarrasco@eesc.europa.eu</w:t>
              </w:r>
            </w:hyperlink>
            <w:r w:rsidRPr="00C976C8" w:rsidR="000B4BBB">
              <w:rPr>
                <w:i/>
              </w:rPr>
              <w:t xml:space="preserve"> </w:t>
            </w:r>
          </w:p>
        </w:tc>
      </w:tr>
    </w:tbl>
    <w:p w:rsidRPr="00C976C8" w:rsidR="0054035C" w:rsidRDefault="0054035C" w14:paraId="7B4F369C" w14:textId="77777777">
      <w:pPr>
        <w:spacing w:after="160" w:line="259" w:lineRule="auto"/>
        <w:jc w:val="left"/>
        <w:rPr>
          <w:b/>
          <w:iCs/>
        </w:rPr>
      </w:pPr>
      <w:r w:rsidRPr="00C976C8">
        <w:br w:type="page"/>
      </w:r>
    </w:p>
    <w:p w:rsidRPr="00C976C8" w:rsidR="00227F7B" w:rsidP="00227F7B" w:rsidRDefault="008A4F99" w14:paraId="49F924AD" w14:textId="6EF749DF">
      <w:pPr>
        <w:widowControl w:val="0"/>
        <w:numPr>
          <w:ilvl w:val="0"/>
          <w:numId w:val="67"/>
        </w:numPr>
        <w:overflowPunct w:val="0"/>
        <w:autoSpaceDE w:val="0"/>
        <w:autoSpaceDN w:val="0"/>
        <w:adjustRightInd w:val="0"/>
        <w:ind w:hanging="567"/>
        <w:textAlignment w:val="baseline"/>
        <w:rPr>
          <w:sz w:val="24"/>
          <w:szCs w:val="24"/>
        </w:rPr>
      </w:pPr>
      <w:hyperlink w:tgtFrame="_blank" w:history="1" r:id="rId33">
        <w:r w:rsidRPr="00C976C8" w:rsidR="00227F7B">
          <w:rPr>
            <w:rStyle w:val="Hyperlink"/>
            <w:b/>
            <w:i/>
            <w:sz w:val="28"/>
          </w:rPr>
          <w:t>Revízia smernice</w:t>
        </w:r>
        <w:r w:rsidRPr="00C976C8" w:rsidR="00BF44A5">
          <w:rPr>
            <w:rStyle w:val="Hyperlink"/>
            <w:b/>
            <w:i/>
            <w:sz w:val="28"/>
          </w:rPr>
          <w:t xml:space="preserve"> o </w:t>
        </w:r>
        <w:r w:rsidRPr="00C976C8" w:rsidR="00227F7B">
          <w:rPr>
            <w:rStyle w:val="Hyperlink"/>
            <w:b/>
            <w:i/>
            <w:sz w:val="28"/>
          </w:rPr>
          <w:t>balíkoch cestovných služieb</w:t>
        </w:r>
      </w:hyperlink>
    </w:p>
    <w:p w:rsidRPr="00C976C8" w:rsidR="00227F7B" w:rsidP="00227F7B" w:rsidRDefault="00227F7B" w14:paraId="7600ECAB" w14:textId="77777777">
      <w:pPr>
        <w:tabs>
          <w:tab w:val="center" w:pos="284"/>
        </w:tabs>
        <w:ind w:left="266" w:hanging="266"/>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C976C8" w:rsidR="00227F7B" w:rsidTr="00CE6F67" w14:paraId="65ABF171" w14:textId="77777777">
        <w:tc>
          <w:tcPr>
            <w:tcW w:w="1701" w:type="dxa"/>
          </w:tcPr>
          <w:p w:rsidRPr="00C976C8" w:rsidR="00227F7B" w:rsidP="00CE6F67" w:rsidRDefault="00227F7B" w14:paraId="1C844493" w14:textId="77777777">
            <w:pPr>
              <w:tabs>
                <w:tab w:val="center" w:pos="284"/>
              </w:tabs>
              <w:ind w:left="266" w:hanging="266"/>
              <w:rPr>
                <w:b/>
              </w:rPr>
            </w:pPr>
            <w:r w:rsidRPr="00C976C8">
              <w:rPr>
                <w:b/>
              </w:rPr>
              <w:t>Spravodajca:</w:t>
            </w:r>
          </w:p>
        </w:tc>
        <w:tc>
          <w:tcPr>
            <w:tcW w:w="5387" w:type="dxa"/>
          </w:tcPr>
          <w:p w:rsidRPr="00C976C8" w:rsidR="00227F7B" w:rsidP="00CE6F67" w:rsidRDefault="00227F7B" w14:paraId="194776F9" w14:textId="77777777">
            <w:pPr>
              <w:tabs>
                <w:tab w:val="center" w:pos="284"/>
              </w:tabs>
              <w:ind w:left="266" w:hanging="266"/>
            </w:pPr>
            <w:proofErr w:type="spellStart"/>
            <w:r w:rsidRPr="00C976C8">
              <w:t>Philip</w:t>
            </w:r>
            <w:proofErr w:type="spellEnd"/>
            <w:r w:rsidRPr="00C976C8">
              <w:t xml:space="preserve"> VON BROCKDORFF (skupina Pracovníci – MT)</w:t>
            </w:r>
          </w:p>
        </w:tc>
      </w:tr>
      <w:tr w:rsidRPr="00C976C8" w:rsidR="00227F7B" w:rsidTr="00CE6F67" w14:paraId="76D703E4" w14:textId="77777777">
        <w:tc>
          <w:tcPr>
            <w:tcW w:w="7088" w:type="dxa"/>
            <w:gridSpan w:val="2"/>
          </w:tcPr>
          <w:p w:rsidRPr="00C976C8" w:rsidR="00227F7B" w:rsidP="00CE6F67" w:rsidRDefault="00227F7B" w14:paraId="105A64BB" w14:textId="77777777">
            <w:pPr>
              <w:tabs>
                <w:tab w:val="center" w:pos="284"/>
              </w:tabs>
              <w:spacing w:line="160" w:lineRule="exact"/>
              <w:ind w:left="266" w:hanging="266"/>
            </w:pPr>
          </w:p>
        </w:tc>
      </w:tr>
      <w:tr w:rsidRPr="00C976C8" w:rsidR="00227F7B" w:rsidTr="00CE6F67" w14:paraId="018C9CC6" w14:textId="77777777">
        <w:tc>
          <w:tcPr>
            <w:tcW w:w="1701" w:type="dxa"/>
            <w:vMerge w:val="restart"/>
          </w:tcPr>
          <w:p w:rsidRPr="00C976C8" w:rsidR="00227F7B" w:rsidP="00CE6F67" w:rsidRDefault="00227F7B" w14:paraId="31BD373E" w14:textId="77777777">
            <w:pPr>
              <w:tabs>
                <w:tab w:val="center" w:pos="284"/>
              </w:tabs>
              <w:ind w:left="266" w:hanging="266"/>
              <w:rPr>
                <w:b/>
              </w:rPr>
            </w:pPr>
            <w:proofErr w:type="spellStart"/>
            <w:r w:rsidRPr="00C976C8">
              <w:rPr>
                <w:b/>
              </w:rPr>
              <w:t>Ref</w:t>
            </w:r>
            <w:proofErr w:type="spellEnd"/>
            <w:r w:rsidRPr="00C976C8">
              <w:rPr>
                <w:b/>
              </w:rPr>
              <w:t xml:space="preserve">.: </w:t>
            </w:r>
          </w:p>
        </w:tc>
        <w:tc>
          <w:tcPr>
            <w:tcW w:w="5387" w:type="dxa"/>
          </w:tcPr>
          <w:p w:rsidRPr="00C976C8" w:rsidR="00227F7B" w:rsidP="00CE6F67" w:rsidRDefault="00227F7B" w14:paraId="42FD1147" w14:textId="77777777">
            <w:pPr>
              <w:tabs>
                <w:tab w:val="center" w:pos="284"/>
              </w:tabs>
              <w:ind w:left="266" w:hanging="266"/>
            </w:pPr>
            <w:r w:rsidRPr="00C976C8">
              <w:t xml:space="preserve">COM(2023) 905 </w:t>
            </w:r>
            <w:proofErr w:type="spellStart"/>
            <w:r w:rsidRPr="00C976C8">
              <w:t>final</w:t>
            </w:r>
            <w:proofErr w:type="spellEnd"/>
            <w:r w:rsidRPr="00C976C8">
              <w:t> – 2023/0435 (COD)</w:t>
            </w:r>
          </w:p>
        </w:tc>
      </w:tr>
      <w:tr w:rsidRPr="00C976C8" w:rsidR="00227F7B" w:rsidTr="00CE6F67" w14:paraId="1C9B36C2" w14:textId="77777777">
        <w:tc>
          <w:tcPr>
            <w:tcW w:w="1701" w:type="dxa"/>
            <w:vMerge/>
          </w:tcPr>
          <w:p w:rsidRPr="00C976C8" w:rsidR="00227F7B" w:rsidP="00CE6F67" w:rsidRDefault="00227F7B" w14:paraId="0A671274" w14:textId="77777777">
            <w:pPr>
              <w:tabs>
                <w:tab w:val="center" w:pos="284"/>
              </w:tabs>
              <w:ind w:left="266" w:hanging="266"/>
              <w:rPr>
                <w:b/>
              </w:rPr>
            </w:pPr>
          </w:p>
        </w:tc>
        <w:tc>
          <w:tcPr>
            <w:tcW w:w="5387" w:type="dxa"/>
          </w:tcPr>
          <w:p w:rsidRPr="00C976C8" w:rsidR="00227F7B" w:rsidP="00CE6F67" w:rsidRDefault="00227F7B" w14:paraId="2F3B9A4D" w14:textId="77777777">
            <w:pPr>
              <w:tabs>
                <w:tab w:val="center" w:pos="284"/>
              </w:tabs>
              <w:ind w:left="266" w:hanging="266"/>
            </w:pPr>
            <w:r w:rsidRPr="00C976C8">
              <w:t>EESC-2024-05478-00-00-AC</w:t>
            </w:r>
          </w:p>
        </w:tc>
      </w:tr>
    </w:tbl>
    <w:p w:rsidRPr="00C976C8" w:rsidR="00227F7B" w:rsidP="00227F7B" w:rsidRDefault="00227F7B" w14:paraId="099063D8" w14:textId="77777777">
      <w:pPr>
        <w:tabs>
          <w:tab w:val="center" w:pos="284"/>
        </w:tabs>
        <w:ind w:left="266" w:hanging="266"/>
      </w:pPr>
    </w:p>
    <w:p w:rsidRPr="00C976C8" w:rsidR="00227F7B" w:rsidP="00227F7B" w:rsidRDefault="00227F7B" w14:paraId="03530983" w14:textId="77777777">
      <w:pPr>
        <w:keepNext/>
        <w:keepLines/>
        <w:tabs>
          <w:tab w:val="center" w:pos="284"/>
        </w:tabs>
        <w:ind w:left="266" w:hanging="266"/>
        <w:rPr>
          <w:b/>
        </w:rPr>
      </w:pPr>
      <w:r w:rsidRPr="00C976C8">
        <w:rPr>
          <w:b/>
        </w:rPr>
        <w:t>Hlavné body</w:t>
      </w:r>
    </w:p>
    <w:p w:rsidRPr="00C976C8" w:rsidR="00227F7B" w:rsidP="00227F7B" w:rsidRDefault="00227F7B" w14:paraId="23A08C9E" w14:textId="77777777">
      <w:pPr>
        <w:keepNext/>
        <w:keepLines/>
        <w:tabs>
          <w:tab w:val="center" w:pos="284"/>
        </w:tabs>
        <w:ind w:left="266" w:hanging="266"/>
        <w:rPr>
          <w:bCs/>
        </w:rPr>
      </w:pPr>
    </w:p>
    <w:p w:rsidRPr="00C976C8" w:rsidR="00227F7B" w:rsidP="00227F7B" w:rsidRDefault="00227F7B" w14:paraId="613F5710" w14:textId="77777777">
      <w:pPr>
        <w:rPr>
          <w:bCs/>
          <w:iCs/>
        </w:rPr>
      </w:pPr>
      <w:r w:rsidRPr="00C976C8">
        <w:t>EHSV:</w:t>
      </w:r>
    </w:p>
    <w:p w:rsidRPr="00C976C8" w:rsidR="00227F7B" w:rsidP="00227F7B" w:rsidRDefault="00227F7B" w14:paraId="55FBE8D9" w14:textId="77777777">
      <w:pPr>
        <w:rPr>
          <w:bCs/>
          <w:iCs/>
        </w:rPr>
      </w:pPr>
    </w:p>
    <w:p w:rsidRPr="00C976C8" w:rsidR="00227F7B" w:rsidP="00227F7B" w:rsidRDefault="00227F7B" w14:paraId="3C20C1DF" w14:textId="3C0E4081">
      <w:pPr>
        <w:widowControl w:val="0"/>
        <w:numPr>
          <w:ilvl w:val="0"/>
          <w:numId w:val="7"/>
        </w:numPr>
        <w:overflowPunct w:val="0"/>
        <w:autoSpaceDE w:val="0"/>
        <w:autoSpaceDN w:val="0"/>
        <w:adjustRightInd w:val="0"/>
        <w:textAlignment w:val="baseline"/>
      </w:pPr>
      <w:r w:rsidRPr="00C976C8">
        <w:t>považuje revíziu smernice</w:t>
      </w:r>
      <w:r w:rsidRPr="00C976C8" w:rsidR="00BF44A5">
        <w:t xml:space="preserve"> o </w:t>
      </w:r>
      <w:r w:rsidRPr="00C976C8">
        <w:t xml:space="preserve">balíkoch cestovných služieb za </w:t>
      </w:r>
      <w:r w:rsidRPr="00C976C8">
        <w:rPr>
          <w:b/>
        </w:rPr>
        <w:t>vhodnú</w:t>
      </w:r>
      <w:r w:rsidRPr="00C976C8" w:rsidR="00BF44A5">
        <w:rPr>
          <w:b/>
        </w:rPr>
        <w:t xml:space="preserve"> a </w:t>
      </w:r>
      <w:r w:rsidRPr="00C976C8">
        <w:rPr>
          <w:b/>
        </w:rPr>
        <w:t>potrebnú</w:t>
      </w:r>
      <w:r w:rsidRPr="00C976C8" w:rsidR="00BF44A5">
        <w:t xml:space="preserve"> a </w:t>
      </w:r>
      <w:r w:rsidRPr="00C976C8">
        <w:t xml:space="preserve">vo všeobecnosti </w:t>
      </w:r>
      <w:r w:rsidRPr="00C976C8">
        <w:rPr>
          <w:b/>
        </w:rPr>
        <w:t>víta revidovanú smernicu</w:t>
      </w:r>
      <w:r w:rsidRPr="00C976C8" w:rsidR="00BF44A5">
        <w:rPr>
          <w:b/>
        </w:rPr>
        <w:t xml:space="preserve"> o </w:t>
      </w:r>
      <w:r w:rsidRPr="00C976C8">
        <w:rPr>
          <w:b/>
        </w:rPr>
        <w:t>balíkoch cestovných služieb</w:t>
      </w:r>
      <w:r w:rsidRPr="00C976C8">
        <w:t>, ktorej cieľom je kodifikovať systémy poukážok</w:t>
      </w:r>
      <w:r w:rsidRPr="00C976C8" w:rsidR="00BF44A5">
        <w:t xml:space="preserve"> a </w:t>
      </w:r>
      <w:r w:rsidRPr="00C976C8">
        <w:t>poskytnúť cestujúcim jasné informácie</w:t>
      </w:r>
      <w:r w:rsidRPr="00C976C8" w:rsidR="00BF44A5">
        <w:t xml:space="preserve"> a </w:t>
      </w:r>
      <w:r w:rsidRPr="00C976C8">
        <w:t>právne záruky</w:t>
      </w:r>
      <w:r w:rsidRPr="00C976C8" w:rsidR="00BF44A5">
        <w:t xml:space="preserve"> a </w:t>
      </w:r>
      <w:r w:rsidRPr="00C976C8">
        <w:t>zároveň umožniť cestovným kanceláriám väčšiu flexibilitu;</w:t>
      </w:r>
    </w:p>
    <w:p w:rsidRPr="00C976C8" w:rsidR="00227F7B" w:rsidP="00227F7B" w:rsidRDefault="00227F7B" w14:paraId="4FBA5736" w14:textId="2B13CA6F">
      <w:pPr>
        <w:widowControl w:val="0"/>
        <w:numPr>
          <w:ilvl w:val="0"/>
          <w:numId w:val="7"/>
        </w:numPr>
        <w:overflowPunct w:val="0"/>
        <w:autoSpaceDE w:val="0"/>
        <w:autoSpaceDN w:val="0"/>
        <w:adjustRightInd w:val="0"/>
        <w:textAlignment w:val="baseline"/>
      </w:pPr>
      <w:r w:rsidRPr="00C976C8">
        <w:t xml:space="preserve">víta </w:t>
      </w:r>
      <w:r w:rsidRPr="00C976C8">
        <w:rPr>
          <w:b/>
        </w:rPr>
        <w:t>odstránenie prekrývania balíkov služieb</w:t>
      </w:r>
      <w:r w:rsidRPr="00C976C8" w:rsidR="00BF44A5">
        <w:rPr>
          <w:b/>
        </w:rPr>
        <w:t xml:space="preserve"> a </w:t>
      </w:r>
      <w:r w:rsidRPr="00C976C8">
        <w:rPr>
          <w:b/>
        </w:rPr>
        <w:t>spojených cestovných služieb</w:t>
      </w:r>
      <w:r w:rsidRPr="00C976C8">
        <w:t>. To znamená, že ak sa súčasne zakúpia rôzne druhy cestovných služieb na tú istú cestu alebo dovolenku</w:t>
      </w:r>
      <w:r w:rsidRPr="00C976C8" w:rsidR="00BF44A5">
        <w:t xml:space="preserve"> v </w:t>
      </w:r>
      <w:r w:rsidRPr="00C976C8">
        <w:t>tom istom predajnom mieste, bude sa to považovať za balík služieb;</w:t>
      </w:r>
    </w:p>
    <w:p w:rsidRPr="00C976C8" w:rsidR="00227F7B" w:rsidP="00227F7B" w:rsidRDefault="00227F7B" w14:paraId="3AB08C3B" w14:textId="7533D899">
      <w:pPr>
        <w:widowControl w:val="0"/>
        <w:numPr>
          <w:ilvl w:val="0"/>
          <w:numId w:val="7"/>
        </w:numPr>
        <w:overflowPunct w:val="0"/>
        <w:autoSpaceDE w:val="0"/>
        <w:autoSpaceDN w:val="0"/>
        <w:adjustRightInd w:val="0"/>
        <w:textAlignment w:val="baseline"/>
      </w:pPr>
      <w:r w:rsidRPr="00C976C8">
        <w:t>zastáva názor, že návrh Komisie týkajúci sa smernice</w:t>
      </w:r>
      <w:r w:rsidRPr="00C976C8" w:rsidR="00BF44A5">
        <w:t xml:space="preserve"> o </w:t>
      </w:r>
      <w:r w:rsidRPr="00C976C8">
        <w:t xml:space="preserve">balíkoch cestovných služieb zavádza </w:t>
      </w:r>
      <w:r w:rsidRPr="00C976C8">
        <w:rPr>
          <w:b/>
        </w:rPr>
        <w:t>pozitívne významné zmeny</w:t>
      </w:r>
      <w:r w:rsidRPr="00C976C8">
        <w:t xml:space="preserve">, ktorých cieľom je nájsť </w:t>
      </w:r>
      <w:r w:rsidRPr="00C976C8">
        <w:rPr>
          <w:b/>
        </w:rPr>
        <w:t>rovnováhu medzi ochranou cestujúcich</w:t>
      </w:r>
      <w:r w:rsidRPr="00C976C8">
        <w:t xml:space="preserve"> na jednej strane</w:t>
      </w:r>
      <w:r w:rsidRPr="00C976C8" w:rsidR="00BF44A5">
        <w:t xml:space="preserve"> a </w:t>
      </w:r>
      <w:r w:rsidRPr="00C976C8">
        <w:rPr>
          <w:b/>
        </w:rPr>
        <w:t>záujmami prevádzkovateľov balíkov cestovných služieb</w:t>
      </w:r>
      <w:r w:rsidRPr="00C976C8">
        <w:t xml:space="preserve"> na strane druhej;</w:t>
      </w:r>
    </w:p>
    <w:p w:rsidRPr="00C976C8" w:rsidR="00227F7B" w:rsidP="00227F7B" w:rsidRDefault="00227F7B" w14:paraId="22009691" w14:textId="77777777">
      <w:pPr>
        <w:widowControl w:val="0"/>
        <w:numPr>
          <w:ilvl w:val="0"/>
          <w:numId w:val="7"/>
        </w:numPr>
        <w:overflowPunct w:val="0"/>
        <w:autoSpaceDE w:val="0"/>
        <w:autoSpaceDN w:val="0"/>
        <w:adjustRightInd w:val="0"/>
        <w:textAlignment w:val="baseline"/>
      </w:pPr>
      <w:r w:rsidRPr="00C976C8">
        <w:t xml:space="preserve">zastáva však názor, že </w:t>
      </w:r>
      <w:r w:rsidRPr="00C976C8">
        <w:rPr>
          <w:b/>
        </w:rPr>
        <w:t>navrhované lehoty</w:t>
      </w:r>
      <w:r w:rsidRPr="00C976C8">
        <w:t xml:space="preserve"> na vrátenie peňazí cestujúcim </w:t>
      </w:r>
      <w:r w:rsidRPr="00C976C8">
        <w:rPr>
          <w:b/>
        </w:rPr>
        <w:t>dostatočne nezohľadňujú obmedzenia peňažných tokov</w:t>
      </w:r>
      <w:r w:rsidRPr="00C976C8">
        <w:t xml:space="preserve"> poskytovateľov služieb </w:t>
      </w:r>
      <w:r w:rsidRPr="00C976C8">
        <w:rPr>
          <w:b/>
        </w:rPr>
        <w:t>vo výnimočných situáciách</w:t>
      </w:r>
      <w:r w:rsidRPr="00C976C8">
        <w:t>, ako sa to nedávno ukázalo počas pandémie covidu-19;</w:t>
      </w:r>
    </w:p>
    <w:p w:rsidRPr="00C976C8" w:rsidR="00227F7B" w:rsidP="00227F7B" w:rsidRDefault="00227F7B" w14:paraId="0B9CF812" w14:textId="5E66B880">
      <w:pPr>
        <w:widowControl w:val="0"/>
        <w:numPr>
          <w:ilvl w:val="0"/>
          <w:numId w:val="7"/>
        </w:numPr>
        <w:overflowPunct w:val="0"/>
        <w:autoSpaceDE w:val="0"/>
        <w:autoSpaceDN w:val="0"/>
        <w:adjustRightInd w:val="0"/>
        <w:textAlignment w:val="baseline"/>
      </w:pPr>
      <w:r w:rsidRPr="00C976C8">
        <w:t xml:space="preserve">odporúča, aby bol výsledok návrhu Komisie </w:t>
      </w:r>
      <w:r w:rsidRPr="00C976C8">
        <w:rPr>
          <w:b/>
        </w:rPr>
        <w:t>čo najvyváženejší</w:t>
      </w:r>
      <w:r w:rsidRPr="00C976C8" w:rsidR="00BF44A5">
        <w:t xml:space="preserve"> a </w:t>
      </w:r>
      <w:r w:rsidRPr="00C976C8">
        <w:t>aby sa zabezpečilo, že balík cestovných služieb EÚ zostane čo najviac konkurencieschopný</w:t>
      </w:r>
      <w:r w:rsidRPr="00C976C8" w:rsidR="00BF44A5">
        <w:t xml:space="preserve"> a </w:t>
      </w:r>
      <w:r w:rsidRPr="00C976C8">
        <w:t>zároveň bude spotrebiteľom poskytovať ochranu</w:t>
      </w:r>
      <w:r w:rsidRPr="00C976C8" w:rsidR="00BF44A5">
        <w:t xml:space="preserve"> s </w:t>
      </w:r>
      <w:r w:rsidRPr="00C976C8">
        <w:t>minimálnym vplyvom na ceny</w:t>
      </w:r>
      <w:r w:rsidRPr="00C976C8" w:rsidR="00BF44A5">
        <w:t xml:space="preserve"> a </w:t>
      </w:r>
      <w:r w:rsidRPr="00C976C8">
        <w:t>zaťaženie podnikov.</w:t>
      </w:r>
    </w:p>
    <w:p w:rsidRPr="00C976C8" w:rsidR="00227F7B" w:rsidP="00227F7B" w:rsidRDefault="00227F7B" w14:paraId="1FE57147" w14:textId="77777777">
      <w:pPr>
        <w:widowControl w:val="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C976C8" w:rsidR="00227F7B" w:rsidTr="00CE6F67" w14:paraId="1CBA8F36" w14:textId="77777777">
        <w:tc>
          <w:tcPr>
            <w:tcW w:w="1418" w:type="dxa"/>
          </w:tcPr>
          <w:p w:rsidRPr="00C976C8" w:rsidR="00227F7B" w:rsidP="00CE6F67" w:rsidRDefault="00227F7B" w14:paraId="4037871C" w14:textId="77777777">
            <w:pPr>
              <w:spacing w:line="240" w:lineRule="auto"/>
              <w:rPr>
                <w:i/>
              </w:rPr>
            </w:pPr>
            <w:r w:rsidRPr="00C976C8">
              <w:rPr>
                <w:b/>
                <w:i/>
              </w:rPr>
              <w:t>Kontakt:</w:t>
            </w:r>
          </w:p>
        </w:tc>
        <w:tc>
          <w:tcPr>
            <w:tcW w:w="5670" w:type="dxa"/>
          </w:tcPr>
          <w:p w:rsidRPr="00C976C8" w:rsidR="00227F7B" w:rsidP="00CE6F67" w:rsidRDefault="00227F7B" w14:paraId="2D47209A" w14:textId="77777777">
            <w:pPr>
              <w:spacing w:line="240" w:lineRule="auto"/>
              <w:rPr>
                <w:i/>
              </w:rPr>
            </w:pPr>
            <w:r w:rsidRPr="00C976C8">
              <w:rPr>
                <w:i/>
              </w:rPr>
              <w:t xml:space="preserve">Radoslava </w:t>
            </w:r>
            <w:proofErr w:type="spellStart"/>
            <w:r w:rsidRPr="00C976C8">
              <w:rPr>
                <w:i/>
              </w:rPr>
              <w:t>Štefanková</w:t>
            </w:r>
            <w:proofErr w:type="spellEnd"/>
          </w:p>
        </w:tc>
      </w:tr>
      <w:tr w:rsidRPr="00C976C8" w:rsidR="00227F7B" w:rsidTr="00CE6F67" w14:paraId="2BEBFC61" w14:textId="77777777">
        <w:tc>
          <w:tcPr>
            <w:tcW w:w="1418" w:type="dxa"/>
          </w:tcPr>
          <w:p w:rsidRPr="00C976C8" w:rsidR="00227F7B" w:rsidP="00CE6F67" w:rsidRDefault="00227F7B" w14:paraId="3C14C73C" w14:textId="77777777">
            <w:pPr>
              <w:spacing w:line="240" w:lineRule="auto"/>
              <w:rPr>
                <w:i/>
              </w:rPr>
            </w:pPr>
            <w:r w:rsidRPr="00C976C8">
              <w:rPr>
                <w:i/>
              </w:rPr>
              <w:t>Tel.:</w:t>
            </w:r>
          </w:p>
        </w:tc>
        <w:tc>
          <w:tcPr>
            <w:tcW w:w="5670" w:type="dxa"/>
          </w:tcPr>
          <w:p w:rsidRPr="00C976C8" w:rsidR="00227F7B" w:rsidP="00CE6F67" w:rsidRDefault="00227F7B" w14:paraId="042C209E" w14:textId="77777777">
            <w:pPr>
              <w:spacing w:line="240" w:lineRule="auto"/>
              <w:rPr>
                <w:i/>
              </w:rPr>
            </w:pPr>
            <w:r w:rsidRPr="00C976C8">
              <w:rPr>
                <w:i/>
              </w:rPr>
              <w:t>+ 32 2 546 8188</w:t>
            </w:r>
          </w:p>
        </w:tc>
      </w:tr>
      <w:tr w:rsidRPr="00C976C8" w:rsidR="00227F7B" w:rsidTr="00CE6F67" w14:paraId="6EA8AB6E" w14:textId="77777777">
        <w:tc>
          <w:tcPr>
            <w:tcW w:w="1418" w:type="dxa"/>
          </w:tcPr>
          <w:p w:rsidRPr="00C976C8" w:rsidR="00227F7B" w:rsidP="00CE6F67" w:rsidRDefault="00227F7B" w14:paraId="173DEACF" w14:textId="77777777">
            <w:pPr>
              <w:spacing w:line="240" w:lineRule="auto"/>
              <w:rPr>
                <w:i/>
              </w:rPr>
            </w:pPr>
            <w:r w:rsidRPr="00C976C8">
              <w:rPr>
                <w:i/>
              </w:rPr>
              <w:t>E-mail:</w:t>
            </w:r>
          </w:p>
        </w:tc>
        <w:tc>
          <w:tcPr>
            <w:tcW w:w="5670" w:type="dxa"/>
          </w:tcPr>
          <w:p w:rsidRPr="00C976C8" w:rsidR="00227F7B" w:rsidP="00CE6F67" w:rsidRDefault="008A4F99" w14:paraId="053573D0" w14:textId="783B7C64">
            <w:pPr>
              <w:spacing w:line="240" w:lineRule="auto"/>
              <w:rPr>
                <w:i/>
                <w:iCs/>
              </w:rPr>
            </w:pPr>
            <w:hyperlink w:history="1" r:id="rId34">
              <w:r w:rsidRPr="00C976C8" w:rsidR="00227F7B">
                <w:rPr>
                  <w:rStyle w:val="Hyperlink"/>
                  <w:i/>
                </w:rPr>
                <w:t>Radoslava.Stefankova@eesc.europa.eu</w:t>
              </w:r>
            </w:hyperlink>
          </w:p>
        </w:tc>
      </w:tr>
    </w:tbl>
    <w:p w:rsidRPr="00C976C8" w:rsidR="0054035C" w:rsidRDefault="0054035C" w14:paraId="1C17048C" w14:textId="77777777">
      <w:pPr>
        <w:spacing w:after="160" w:line="259" w:lineRule="auto"/>
        <w:jc w:val="left"/>
        <w:rPr>
          <w:b/>
          <w:iCs/>
          <w:highlight w:val="yellow"/>
        </w:rPr>
      </w:pPr>
      <w:r w:rsidRPr="00C976C8">
        <w:br w:type="page"/>
      </w:r>
    </w:p>
    <w:p w:rsidRPr="00C976C8" w:rsidR="004C3902" w:rsidP="00234EA0" w:rsidRDefault="00D95EDE" w14:paraId="7AD922B6" w14:textId="1C0E3432">
      <w:pPr>
        <w:pStyle w:val="Heading1"/>
        <w:ind w:hanging="928"/>
        <w:rPr>
          <w:b/>
          <w:bCs/>
        </w:rPr>
      </w:pPr>
      <w:bookmarkStart w:name="_Toc166855358" w:id="8"/>
      <w:r w:rsidRPr="00C976C8">
        <w:rPr>
          <w:b/>
          <w:bCs/>
        </w:rPr>
        <w:t>POĽNOHOSPODÁRSTVO, ROZVOJ VIDIEKA A ŽIVOTNÉ PROSTREDIE</w:t>
      </w:r>
      <w:bookmarkEnd w:id="8"/>
    </w:p>
    <w:p w:rsidRPr="00C976C8" w:rsidR="00E20508" w:rsidP="00C976C8" w:rsidRDefault="00E20508" w14:paraId="2AC7F599" w14:textId="77777777">
      <w:pPr>
        <w:pStyle w:val="Heading1"/>
        <w:keepNext/>
        <w:keepLines/>
        <w:numPr>
          <w:ilvl w:val="0"/>
          <w:numId w:val="0"/>
        </w:numPr>
        <w:tabs>
          <w:tab w:val="clear" w:pos="440"/>
        </w:tabs>
        <w:spacing w:before="0"/>
      </w:pPr>
    </w:p>
    <w:p w:rsidRPr="00C976C8" w:rsidR="00227F7B" w:rsidP="00227F7B" w:rsidRDefault="008A4F99" w14:paraId="6784B4B7" w14:textId="3087D035">
      <w:pPr>
        <w:widowControl w:val="0"/>
        <w:numPr>
          <w:ilvl w:val="0"/>
          <w:numId w:val="67"/>
        </w:numPr>
        <w:overflowPunct w:val="0"/>
        <w:autoSpaceDE w:val="0"/>
        <w:autoSpaceDN w:val="0"/>
        <w:adjustRightInd w:val="0"/>
        <w:ind w:hanging="567"/>
        <w:textAlignment w:val="baseline"/>
        <w:rPr>
          <w:sz w:val="20"/>
        </w:rPr>
      </w:pPr>
      <w:hyperlink w:history="1" r:id="rId35">
        <w:r w:rsidRPr="00C976C8" w:rsidR="00227F7B">
          <w:rPr>
            <w:rStyle w:val="Hyperlink"/>
            <w:b/>
            <w:i/>
            <w:sz w:val="28"/>
          </w:rPr>
          <w:t>Zmena základných aktov SPP – zjednodušenie</w:t>
        </w:r>
      </w:hyperlink>
    </w:p>
    <w:p w:rsidRPr="00C976C8" w:rsidR="00227F7B" w:rsidP="00227F7B" w:rsidRDefault="00227F7B" w14:paraId="6915C3A5" w14:textId="77777777">
      <w:pPr>
        <w:tabs>
          <w:tab w:val="center" w:pos="284"/>
        </w:tabs>
        <w:ind w:left="266" w:hanging="266"/>
        <w:rPr>
          <w:b/>
        </w:rPr>
      </w:pPr>
    </w:p>
    <w:tbl>
      <w:tblPr>
        <w:tblStyle w:val="TableGrid"/>
        <w:tblW w:w="484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30"/>
        <w:gridCol w:w="6432"/>
      </w:tblGrid>
      <w:tr w:rsidRPr="00C976C8" w:rsidR="00227F7B" w:rsidTr="00CE6F67" w14:paraId="650183BD" w14:textId="77777777">
        <w:tc>
          <w:tcPr>
            <w:tcW w:w="1371" w:type="pct"/>
          </w:tcPr>
          <w:p w:rsidRPr="00C976C8" w:rsidR="00227F7B" w:rsidP="00CE6F67" w:rsidRDefault="00227F7B" w14:paraId="02FF71C1" w14:textId="77777777">
            <w:pPr>
              <w:tabs>
                <w:tab w:val="center" w:pos="284"/>
              </w:tabs>
              <w:ind w:left="266" w:hanging="266"/>
              <w:rPr>
                <w:b/>
              </w:rPr>
            </w:pPr>
            <w:r w:rsidRPr="00C976C8">
              <w:rPr>
                <w:b/>
              </w:rPr>
              <w:t>Hlavný spravodajca:</w:t>
            </w:r>
          </w:p>
        </w:tc>
        <w:tc>
          <w:tcPr>
            <w:tcW w:w="3629" w:type="pct"/>
          </w:tcPr>
          <w:p w:rsidRPr="00C976C8" w:rsidR="00227F7B" w:rsidP="00CE6F67" w:rsidRDefault="00227F7B" w14:paraId="1CBBA04E" w14:textId="77777777">
            <w:pPr>
              <w:tabs>
                <w:tab w:val="center" w:pos="284"/>
              </w:tabs>
              <w:ind w:left="266" w:hanging="266"/>
            </w:pPr>
            <w:r w:rsidRPr="00C976C8">
              <w:t>Stojan ČUKANOV (skupina Organizácie občianskej spoločnosti – BG)</w:t>
            </w:r>
          </w:p>
        </w:tc>
      </w:tr>
      <w:tr w:rsidRPr="00C976C8" w:rsidR="00227F7B" w:rsidTr="00CE6F67" w14:paraId="3FB1A998" w14:textId="77777777">
        <w:tc>
          <w:tcPr>
            <w:tcW w:w="5000" w:type="pct"/>
            <w:gridSpan w:val="2"/>
          </w:tcPr>
          <w:p w:rsidRPr="00C976C8" w:rsidR="00227F7B" w:rsidP="00CE6F67" w:rsidRDefault="00227F7B" w14:paraId="0627CB5F" w14:textId="77777777">
            <w:pPr>
              <w:tabs>
                <w:tab w:val="center" w:pos="284"/>
              </w:tabs>
              <w:spacing w:line="160" w:lineRule="exact"/>
              <w:ind w:left="266" w:hanging="266"/>
            </w:pPr>
          </w:p>
        </w:tc>
      </w:tr>
      <w:tr w:rsidRPr="00C976C8" w:rsidR="00227F7B" w:rsidTr="00CE6F67" w14:paraId="0E6BBFF2" w14:textId="77777777">
        <w:tc>
          <w:tcPr>
            <w:tcW w:w="1371" w:type="pct"/>
          </w:tcPr>
          <w:p w:rsidRPr="00C976C8" w:rsidR="00227F7B" w:rsidP="00CE6F67" w:rsidRDefault="00227F7B" w14:paraId="1DC3FAE5" w14:textId="77777777">
            <w:pPr>
              <w:tabs>
                <w:tab w:val="center" w:pos="284"/>
              </w:tabs>
              <w:ind w:left="266" w:hanging="266"/>
              <w:rPr>
                <w:b/>
              </w:rPr>
            </w:pPr>
            <w:proofErr w:type="spellStart"/>
            <w:r w:rsidRPr="00C976C8">
              <w:rPr>
                <w:b/>
              </w:rPr>
              <w:t>Ref</w:t>
            </w:r>
            <w:proofErr w:type="spellEnd"/>
            <w:r w:rsidRPr="00C976C8">
              <w:rPr>
                <w:b/>
              </w:rPr>
              <w:t>.:</w:t>
            </w:r>
          </w:p>
        </w:tc>
        <w:tc>
          <w:tcPr>
            <w:tcW w:w="3629" w:type="pct"/>
          </w:tcPr>
          <w:p w:rsidRPr="00C976C8" w:rsidR="00227F7B" w:rsidP="00CE6F67" w:rsidRDefault="00227F7B" w14:paraId="027CF265" w14:textId="77777777">
            <w:pPr>
              <w:tabs>
                <w:tab w:val="center" w:pos="284"/>
              </w:tabs>
              <w:ind w:left="266" w:hanging="266"/>
            </w:pPr>
            <w:r w:rsidRPr="00C976C8">
              <w:t>EESC-2024-01216-00-00-AC</w:t>
            </w:r>
          </w:p>
        </w:tc>
      </w:tr>
    </w:tbl>
    <w:p w:rsidRPr="00C976C8" w:rsidR="00C976C8" w:rsidP="00227F7B" w:rsidRDefault="00C976C8" w14:paraId="13993005" w14:textId="77777777">
      <w:pPr>
        <w:keepNext/>
        <w:keepLines/>
        <w:tabs>
          <w:tab w:val="center" w:pos="284"/>
        </w:tabs>
        <w:ind w:left="266" w:hanging="266"/>
        <w:rPr>
          <w:bCs/>
        </w:rPr>
      </w:pPr>
    </w:p>
    <w:p w:rsidRPr="00C976C8" w:rsidR="00227F7B" w:rsidP="00227F7B" w:rsidRDefault="00227F7B" w14:paraId="56AF63AF" w14:textId="39F8A9DC">
      <w:pPr>
        <w:keepNext/>
        <w:keepLines/>
        <w:tabs>
          <w:tab w:val="center" w:pos="284"/>
        </w:tabs>
        <w:ind w:left="266" w:hanging="266"/>
        <w:rPr>
          <w:b/>
        </w:rPr>
      </w:pPr>
      <w:r w:rsidRPr="00C976C8">
        <w:rPr>
          <w:b/>
        </w:rPr>
        <w:t>Hlavné body</w:t>
      </w:r>
    </w:p>
    <w:p w:rsidRPr="00C976C8" w:rsidR="00227F7B" w:rsidP="00227F7B" w:rsidRDefault="00227F7B" w14:paraId="219006F8" w14:textId="77777777">
      <w:pPr>
        <w:rPr>
          <w:bCs/>
          <w:iCs/>
        </w:rPr>
      </w:pPr>
    </w:p>
    <w:p w:rsidRPr="00C976C8" w:rsidR="00227F7B" w:rsidP="00227F7B" w:rsidRDefault="00227F7B" w14:paraId="2D681C21" w14:textId="77777777">
      <w:pPr>
        <w:rPr>
          <w:bCs/>
          <w:iCs/>
        </w:rPr>
      </w:pPr>
      <w:r w:rsidRPr="00C976C8">
        <w:t>EHSV:</w:t>
      </w:r>
    </w:p>
    <w:p w:rsidRPr="00C976C8" w:rsidR="00227F7B" w:rsidP="00227F7B" w:rsidRDefault="00227F7B" w14:paraId="0E0BF522" w14:textId="5781A659">
      <w:pPr>
        <w:widowControl w:val="0"/>
        <w:numPr>
          <w:ilvl w:val="0"/>
          <w:numId w:val="67"/>
        </w:numPr>
        <w:overflowPunct w:val="0"/>
        <w:autoSpaceDE w:val="0"/>
        <w:autoSpaceDN w:val="0"/>
        <w:adjustRightInd w:val="0"/>
        <w:ind w:hanging="567"/>
        <w:textAlignment w:val="baseline"/>
        <w:rPr>
          <w:bCs/>
          <w:iCs/>
          <w:spacing w:val="-6"/>
        </w:rPr>
      </w:pPr>
      <w:r w:rsidRPr="00C976C8">
        <w:rPr>
          <w:spacing w:val="-6"/>
        </w:rPr>
        <w:t>víta skutočnosť, že Európska komisia</w:t>
      </w:r>
      <w:r w:rsidRPr="00C976C8" w:rsidR="00BF44A5">
        <w:rPr>
          <w:spacing w:val="-6"/>
        </w:rPr>
        <w:t xml:space="preserve"> v </w:t>
      </w:r>
      <w:r w:rsidRPr="00C976C8">
        <w:rPr>
          <w:spacing w:val="-6"/>
        </w:rPr>
        <w:t>súlade</w:t>
      </w:r>
      <w:r w:rsidRPr="00C976C8" w:rsidR="00BF44A5">
        <w:rPr>
          <w:spacing w:val="-6"/>
        </w:rPr>
        <w:t xml:space="preserve"> s </w:t>
      </w:r>
      <w:r w:rsidRPr="00C976C8">
        <w:rPr>
          <w:spacing w:val="-6"/>
        </w:rPr>
        <w:t>jeho predchádzajúcimi stanoviskami navrhla niekoľko opatrení na zvýšenie flexibility</w:t>
      </w:r>
      <w:r w:rsidRPr="00C976C8" w:rsidR="00BF44A5">
        <w:rPr>
          <w:spacing w:val="-6"/>
        </w:rPr>
        <w:t xml:space="preserve"> a </w:t>
      </w:r>
      <w:r w:rsidRPr="00C976C8">
        <w:rPr>
          <w:spacing w:val="-6"/>
        </w:rPr>
        <w:t>zníženie administratívnej záťaže pre poľnohospodárov</w:t>
      </w:r>
      <w:r w:rsidRPr="00C976C8" w:rsidR="00BF44A5">
        <w:rPr>
          <w:spacing w:val="-6"/>
        </w:rPr>
        <w:t xml:space="preserve"> v </w:t>
      </w:r>
      <w:r w:rsidRPr="00C976C8">
        <w:rPr>
          <w:spacing w:val="-6"/>
        </w:rPr>
        <w:t>EÚ</w:t>
      </w:r>
      <w:r w:rsidRPr="00C976C8" w:rsidR="00BF44A5">
        <w:rPr>
          <w:spacing w:val="-6"/>
        </w:rPr>
        <w:t xml:space="preserve"> s </w:t>
      </w:r>
      <w:r w:rsidRPr="00C976C8">
        <w:rPr>
          <w:spacing w:val="-6"/>
        </w:rPr>
        <w:t>cieľom posilniť potravinovú sebestačnosť</w:t>
      </w:r>
      <w:r w:rsidRPr="00C976C8" w:rsidR="00BF44A5">
        <w:rPr>
          <w:spacing w:val="-6"/>
        </w:rPr>
        <w:t xml:space="preserve"> a </w:t>
      </w:r>
      <w:r w:rsidRPr="00C976C8">
        <w:rPr>
          <w:spacing w:val="-6"/>
        </w:rPr>
        <w:t>zlepšiť príjmy poľnohospodárskych podnikov;</w:t>
      </w:r>
    </w:p>
    <w:p w:rsidRPr="00C976C8" w:rsidR="00227F7B" w:rsidP="00227F7B" w:rsidRDefault="00227F7B" w14:paraId="7BC7D657" w14:textId="20EA234D">
      <w:pPr>
        <w:widowControl w:val="0"/>
        <w:numPr>
          <w:ilvl w:val="0"/>
          <w:numId w:val="67"/>
        </w:numPr>
        <w:overflowPunct w:val="0"/>
        <w:autoSpaceDE w:val="0"/>
        <w:autoSpaceDN w:val="0"/>
        <w:adjustRightInd w:val="0"/>
        <w:ind w:hanging="567"/>
        <w:textAlignment w:val="baseline"/>
        <w:rPr>
          <w:bCs/>
          <w:iCs/>
          <w:spacing w:val="-6"/>
        </w:rPr>
      </w:pPr>
      <w:r w:rsidRPr="00C976C8">
        <w:rPr>
          <w:spacing w:val="-6"/>
        </w:rPr>
        <w:t>upozorňuje na určité obmedzenia</w:t>
      </w:r>
      <w:r w:rsidRPr="00C976C8" w:rsidR="00BF44A5">
        <w:rPr>
          <w:spacing w:val="-6"/>
        </w:rPr>
        <w:t xml:space="preserve"> a </w:t>
      </w:r>
      <w:r w:rsidRPr="00C976C8">
        <w:rPr>
          <w:spacing w:val="-6"/>
        </w:rPr>
        <w:t>otvorené otázky súčasného návrhu:</w:t>
      </w:r>
    </w:p>
    <w:p w:rsidRPr="00C976C8" w:rsidR="00227F7B" w:rsidP="00227F7B" w:rsidRDefault="00227F7B" w14:paraId="3C76C243" w14:textId="3B6FB8A6">
      <w:pPr>
        <w:pStyle w:val="ListParagraph"/>
        <w:widowControl w:val="0"/>
        <w:numPr>
          <w:ilvl w:val="3"/>
          <w:numId w:val="34"/>
        </w:numPr>
        <w:spacing w:line="276" w:lineRule="auto"/>
        <w:ind w:left="851" w:hanging="284"/>
        <w:rPr>
          <w:bCs/>
          <w:iCs/>
          <w:spacing w:val="-6"/>
        </w:rPr>
      </w:pPr>
      <w:r w:rsidRPr="00C976C8">
        <w:rPr>
          <w:spacing w:val="-6"/>
        </w:rPr>
        <w:t>zdôrazňuje, že týmto návrhom sa nevyrieši hlavný problém, ktorému čelia poľnohospodári, konkrétne nespravodlivé rozdelenie hodnoty</w:t>
      </w:r>
      <w:r w:rsidRPr="00C976C8" w:rsidR="00BF44A5">
        <w:rPr>
          <w:spacing w:val="-6"/>
        </w:rPr>
        <w:t xml:space="preserve"> v </w:t>
      </w:r>
      <w:r w:rsidRPr="00C976C8">
        <w:rPr>
          <w:spacing w:val="-6"/>
        </w:rPr>
        <w:t>potravinovom dodávateľskom reťazci, ktoré im bráni</w:t>
      </w:r>
      <w:r w:rsidRPr="00C976C8" w:rsidR="00BF44A5">
        <w:rPr>
          <w:spacing w:val="-6"/>
        </w:rPr>
        <w:t xml:space="preserve"> v </w:t>
      </w:r>
      <w:r w:rsidRPr="00C976C8">
        <w:rPr>
          <w:spacing w:val="-6"/>
        </w:rPr>
        <w:t>tom, aby dostávali spravodlivý príjem za svoju výrobu potravín</w:t>
      </w:r>
      <w:r w:rsidRPr="00C976C8" w:rsidR="00BF44A5">
        <w:rPr>
          <w:spacing w:val="-6"/>
        </w:rPr>
        <w:t xml:space="preserve"> a </w:t>
      </w:r>
      <w:r w:rsidRPr="00C976C8">
        <w:rPr>
          <w:spacing w:val="-6"/>
        </w:rPr>
        <w:t>žiada, aby sa urýchlene predstavili</w:t>
      </w:r>
      <w:r w:rsidRPr="00C976C8" w:rsidR="00BF44A5">
        <w:rPr>
          <w:spacing w:val="-6"/>
        </w:rPr>
        <w:t xml:space="preserve"> a </w:t>
      </w:r>
      <w:r w:rsidRPr="00C976C8">
        <w:rPr>
          <w:spacing w:val="-6"/>
        </w:rPr>
        <w:t>prijali ďalšie prvky navrhnuté Európskou komisiou</w:t>
      </w:r>
      <w:r w:rsidRPr="00C976C8" w:rsidR="00BF44A5">
        <w:rPr>
          <w:spacing w:val="-6"/>
        </w:rPr>
        <w:t xml:space="preserve"> v </w:t>
      </w:r>
      <w:r w:rsidRPr="00C976C8">
        <w:rPr>
          <w:spacing w:val="-6"/>
        </w:rPr>
        <w:t>balíku opatrení;</w:t>
      </w:r>
    </w:p>
    <w:p w:rsidRPr="00C976C8" w:rsidR="00227F7B" w:rsidP="00227F7B" w:rsidRDefault="00227F7B" w14:paraId="33076B84" w14:textId="08F05782">
      <w:pPr>
        <w:widowControl w:val="0"/>
        <w:numPr>
          <w:ilvl w:val="0"/>
          <w:numId w:val="67"/>
        </w:numPr>
        <w:overflowPunct w:val="0"/>
        <w:autoSpaceDE w:val="0"/>
        <w:autoSpaceDN w:val="0"/>
        <w:adjustRightInd w:val="0"/>
        <w:ind w:hanging="567"/>
        <w:textAlignment w:val="baseline"/>
        <w:rPr>
          <w:bCs/>
          <w:iCs/>
          <w:spacing w:val="-6"/>
        </w:rPr>
      </w:pPr>
      <w:r w:rsidRPr="00C976C8">
        <w:rPr>
          <w:spacing w:val="-6"/>
        </w:rPr>
        <w:t>konštatuje, že flexibilita by nemala znamenať zníženie ambícií</w:t>
      </w:r>
      <w:r w:rsidRPr="00C976C8" w:rsidR="00BF44A5">
        <w:rPr>
          <w:spacing w:val="-6"/>
        </w:rPr>
        <w:t xml:space="preserve"> a </w:t>
      </w:r>
      <w:r w:rsidRPr="00C976C8">
        <w:rPr>
          <w:spacing w:val="-6"/>
        </w:rPr>
        <w:t xml:space="preserve">oslabenie </w:t>
      </w:r>
      <w:proofErr w:type="spellStart"/>
      <w:r w:rsidRPr="00C976C8">
        <w:rPr>
          <w:spacing w:val="-6"/>
        </w:rPr>
        <w:t>ekologizačnej</w:t>
      </w:r>
      <w:proofErr w:type="spellEnd"/>
      <w:r w:rsidRPr="00C976C8">
        <w:rPr>
          <w:spacing w:val="-6"/>
        </w:rPr>
        <w:t xml:space="preserve"> architektúry reformovanej SPP; len ak poľnohospodári dosiahnu ekonomickú udržateľnosť, bude možné mať väčšie environmentálne ambície,</w:t>
      </w:r>
      <w:r w:rsidRPr="00C976C8" w:rsidR="00BF44A5">
        <w:rPr>
          <w:spacing w:val="-6"/>
        </w:rPr>
        <w:t xml:space="preserve"> a </w:t>
      </w:r>
      <w:r w:rsidRPr="00C976C8">
        <w:rPr>
          <w:spacing w:val="-6"/>
        </w:rPr>
        <w:t xml:space="preserve">to aj prostredníctvom </w:t>
      </w:r>
      <w:proofErr w:type="spellStart"/>
      <w:r w:rsidRPr="00C976C8">
        <w:rPr>
          <w:spacing w:val="-6"/>
        </w:rPr>
        <w:t>kondicionality</w:t>
      </w:r>
      <w:proofErr w:type="spellEnd"/>
      <w:r w:rsidRPr="00C976C8">
        <w:rPr>
          <w:spacing w:val="-6"/>
        </w:rPr>
        <w:t>;</w:t>
      </w:r>
    </w:p>
    <w:p w:rsidRPr="00C976C8" w:rsidR="00227F7B" w:rsidP="00227F7B" w:rsidRDefault="00227F7B" w14:paraId="3EB4855D" w14:textId="6308756C">
      <w:pPr>
        <w:pStyle w:val="ListParagraph"/>
        <w:widowControl w:val="0"/>
        <w:numPr>
          <w:ilvl w:val="3"/>
          <w:numId w:val="34"/>
        </w:numPr>
        <w:spacing w:after="200" w:line="276" w:lineRule="auto"/>
        <w:ind w:left="851" w:hanging="284"/>
        <w:rPr>
          <w:bCs/>
          <w:iCs/>
          <w:spacing w:val="-6"/>
        </w:rPr>
      </w:pPr>
      <w:r w:rsidRPr="00C976C8">
        <w:rPr>
          <w:spacing w:val="-6"/>
        </w:rPr>
        <w:t>sa domnieva, že poľnohospodári by mali byť pri transformácii primerane podporovaní</w:t>
      </w:r>
      <w:r w:rsidRPr="00C976C8" w:rsidR="00BF44A5">
        <w:rPr>
          <w:spacing w:val="-6"/>
        </w:rPr>
        <w:t xml:space="preserve"> a </w:t>
      </w:r>
      <w:r w:rsidRPr="00C976C8">
        <w:rPr>
          <w:spacing w:val="-6"/>
        </w:rPr>
        <w:t>že navrhované opatrenia týkajúce sa tzv. „neproduktívnych prvkov“ by mohli viesť</w:t>
      </w:r>
      <w:r w:rsidRPr="00C976C8" w:rsidR="00BF44A5">
        <w:rPr>
          <w:spacing w:val="-6"/>
        </w:rPr>
        <w:t xml:space="preserve"> k </w:t>
      </w:r>
      <w:r w:rsidRPr="00C976C8">
        <w:rPr>
          <w:spacing w:val="-6"/>
        </w:rPr>
        <w:t>ešte pozitívnejším výsledkom, než sa pôvodne plánovalo</w:t>
      </w:r>
      <w:r w:rsidRPr="00C976C8" w:rsidR="00BF44A5">
        <w:rPr>
          <w:spacing w:val="-6"/>
        </w:rPr>
        <w:t xml:space="preserve"> v </w:t>
      </w:r>
      <w:r w:rsidRPr="00C976C8">
        <w:rPr>
          <w:spacing w:val="-6"/>
        </w:rPr>
        <w:t>rámci SPP, pokiaľ budú</w:t>
      </w:r>
      <w:r w:rsidRPr="00C976C8" w:rsidR="00BF44A5">
        <w:rPr>
          <w:spacing w:val="-6"/>
        </w:rPr>
        <w:t xml:space="preserve"> k </w:t>
      </w:r>
      <w:r w:rsidRPr="00C976C8">
        <w:rPr>
          <w:spacing w:val="-6"/>
        </w:rPr>
        <w:t>dispozícii dostatočné</w:t>
      </w:r>
      <w:r w:rsidRPr="00C976C8" w:rsidR="00BF44A5">
        <w:rPr>
          <w:spacing w:val="-6"/>
        </w:rPr>
        <w:t xml:space="preserve"> a </w:t>
      </w:r>
      <w:r w:rsidRPr="00C976C8">
        <w:rPr>
          <w:spacing w:val="-6"/>
        </w:rPr>
        <w:t>primerané dodatočné finančné zdroje;</w:t>
      </w:r>
    </w:p>
    <w:p w:rsidRPr="00C976C8" w:rsidR="00227F7B" w:rsidP="00227F7B" w:rsidRDefault="00227F7B" w14:paraId="2E6D1588" w14:textId="2A86FAB6">
      <w:pPr>
        <w:pStyle w:val="ListParagraph"/>
        <w:widowControl w:val="0"/>
        <w:numPr>
          <w:ilvl w:val="3"/>
          <w:numId w:val="34"/>
        </w:numPr>
        <w:spacing w:after="200" w:line="276" w:lineRule="auto"/>
        <w:ind w:left="851" w:hanging="284"/>
        <w:rPr>
          <w:bCs/>
          <w:iCs/>
          <w:spacing w:val="-6"/>
        </w:rPr>
      </w:pPr>
      <w:r w:rsidRPr="00C976C8">
        <w:rPr>
          <w:spacing w:val="-6"/>
        </w:rPr>
        <w:t>odporúča, aby sa vplyv týchto zjednodušení posúdil čo najskôr</w:t>
      </w:r>
      <w:r w:rsidRPr="00C976C8" w:rsidR="00BF44A5">
        <w:rPr>
          <w:spacing w:val="-6"/>
        </w:rPr>
        <w:t xml:space="preserve"> v </w:t>
      </w:r>
      <w:r w:rsidRPr="00C976C8">
        <w:rPr>
          <w:spacing w:val="-6"/>
        </w:rPr>
        <w:t>roku 2025 na úrovni členských štátov,</w:t>
      </w:r>
      <w:r w:rsidRPr="00C976C8" w:rsidR="00BF44A5">
        <w:rPr>
          <w:spacing w:val="-6"/>
        </w:rPr>
        <w:t xml:space="preserve"> a </w:t>
      </w:r>
      <w:r w:rsidRPr="00C976C8">
        <w:rPr>
          <w:spacing w:val="-6"/>
        </w:rPr>
        <w:t>to najmä so zreteľom na účinky na príjmy poľnohospodárov</w:t>
      </w:r>
      <w:r w:rsidRPr="00C976C8" w:rsidR="00BF44A5">
        <w:rPr>
          <w:spacing w:val="-6"/>
        </w:rPr>
        <w:t xml:space="preserve"> a </w:t>
      </w:r>
      <w:r w:rsidRPr="00C976C8">
        <w:rPr>
          <w:spacing w:val="-6"/>
        </w:rPr>
        <w:t>na celkové množstvo plôch alebo prvkov na účely biodiverzity;</w:t>
      </w:r>
    </w:p>
    <w:p w:rsidRPr="00C976C8" w:rsidR="00227F7B" w:rsidP="00227F7B" w:rsidRDefault="00227F7B" w14:paraId="29DFC698" w14:textId="7B1F55E0">
      <w:pPr>
        <w:pStyle w:val="ListParagraph"/>
        <w:widowControl w:val="0"/>
        <w:numPr>
          <w:ilvl w:val="3"/>
          <w:numId w:val="34"/>
        </w:numPr>
        <w:spacing w:after="200" w:line="276" w:lineRule="auto"/>
        <w:ind w:left="851" w:hanging="284"/>
        <w:rPr>
          <w:bCs/>
          <w:iCs/>
          <w:spacing w:val="-6"/>
        </w:rPr>
      </w:pPr>
      <w:r w:rsidRPr="00C976C8">
        <w:rPr>
          <w:spacing w:val="-6"/>
        </w:rPr>
        <w:t>zdôrazňuje, že je potrebné, aby poľnohospodárskym poradcom</w:t>
      </w:r>
      <w:r w:rsidRPr="00C976C8" w:rsidR="00BF44A5">
        <w:rPr>
          <w:spacing w:val="-6"/>
        </w:rPr>
        <w:t xml:space="preserve"> a </w:t>
      </w:r>
      <w:r w:rsidRPr="00C976C8">
        <w:rPr>
          <w:spacing w:val="-6"/>
        </w:rPr>
        <w:t>poľnohospodárom boli poskytnuté primerané programy odbornej prípravy zamerané na zvýšenie znalostí</w:t>
      </w:r>
      <w:r w:rsidRPr="00C976C8" w:rsidR="00BF44A5">
        <w:rPr>
          <w:spacing w:val="-6"/>
        </w:rPr>
        <w:t xml:space="preserve"> o </w:t>
      </w:r>
      <w:r w:rsidRPr="00C976C8">
        <w:rPr>
          <w:spacing w:val="-6"/>
        </w:rPr>
        <w:t>opatreniach</w:t>
      </w:r>
      <w:r w:rsidRPr="00C976C8" w:rsidR="00BF44A5">
        <w:rPr>
          <w:spacing w:val="-6"/>
        </w:rPr>
        <w:t xml:space="preserve"> v </w:t>
      </w:r>
      <w:r w:rsidRPr="00C976C8">
        <w:rPr>
          <w:spacing w:val="-6"/>
        </w:rPr>
        <w:t>oblasti ekologizácie;</w:t>
      </w:r>
    </w:p>
    <w:p w:rsidRPr="00C976C8" w:rsidR="00227F7B" w:rsidP="00227F7B" w:rsidRDefault="00227F7B" w14:paraId="08D273F0" w14:textId="3A77BFDB">
      <w:pPr>
        <w:pStyle w:val="ListParagraph"/>
        <w:widowControl w:val="0"/>
        <w:numPr>
          <w:ilvl w:val="3"/>
          <w:numId w:val="34"/>
        </w:numPr>
        <w:spacing w:after="200" w:line="276" w:lineRule="auto"/>
        <w:ind w:left="851" w:hanging="284"/>
        <w:rPr>
          <w:bCs/>
          <w:iCs/>
          <w:spacing w:val="-6"/>
        </w:rPr>
      </w:pPr>
      <w:r w:rsidRPr="00C976C8">
        <w:rPr>
          <w:spacing w:val="-6"/>
        </w:rPr>
        <w:t>opakuje svoje odporúčanie poskytnúť poľnohospodárom väčšiu podporu pri podstupovaní potrebných kontrol, pričom nie je presvedčený</w:t>
      </w:r>
      <w:r w:rsidRPr="00C976C8" w:rsidR="00BF44A5">
        <w:rPr>
          <w:spacing w:val="-6"/>
        </w:rPr>
        <w:t xml:space="preserve"> o </w:t>
      </w:r>
      <w:r w:rsidRPr="00C976C8">
        <w:rPr>
          <w:spacing w:val="-6"/>
        </w:rPr>
        <w:t>návrhu oslobodiť poľnohospodárov</w:t>
      </w:r>
      <w:r w:rsidRPr="00C976C8" w:rsidR="00BF44A5">
        <w:rPr>
          <w:spacing w:val="-6"/>
        </w:rPr>
        <w:t xml:space="preserve"> s </w:t>
      </w:r>
      <w:r w:rsidRPr="00C976C8">
        <w:rPr>
          <w:spacing w:val="-6"/>
        </w:rPr>
        <w:t>rozlohou do 10 hektárov od kontrol</w:t>
      </w:r>
      <w:r w:rsidRPr="00C976C8" w:rsidR="00BF44A5">
        <w:rPr>
          <w:spacing w:val="-6"/>
        </w:rPr>
        <w:t xml:space="preserve"> a </w:t>
      </w:r>
      <w:r w:rsidRPr="00C976C8">
        <w:rPr>
          <w:spacing w:val="-6"/>
        </w:rPr>
        <w:t>sankcií. Poukazuje na to, že kontroly</w:t>
      </w:r>
      <w:r w:rsidRPr="00C976C8" w:rsidR="00BF44A5">
        <w:rPr>
          <w:spacing w:val="-6"/>
        </w:rPr>
        <w:t xml:space="preserve"> a </w:t>
      </w:r>
      <w:r w:rsidRPr="00C976C8">
        <w:rPr>
          <w:spacing w:val="-6"/>
        </w:rPr>
        <w:t>sankcie sú naďalej problémom pre všetky typy poľnohospodárskych podnikov</w:t>
      </w:r>
      <w:r w:rsidRPr="00C976C8" w:rsidR="00BF44A5">
        <w:rPr>
          <w:spacing w:val="-6"/>
        </w:rPr>
        <w:t xml:space="preserve"> a </w:t>
      </w:r>
      <w:r w:rsidRPr="00C976C8">
        <w:rPr>
          <w:spacing w:val="-6"/>
        </w:rPr>
        <w:t>takéto opatrenie by rozdeľovalo európskych poľnohospodárov na právne neodôvodnenom základe, hoci niektoré výnimky</w:t>
      </w:r>
      <w:r w:rsidRPr="00C976C8" w:rsidR="00BF44A5">
        <w:rPr>
          <w:spacing w:val="-6"/>
        </w:rPr>
        <w:t xml:space="preserve"> z </w:t>
      </w:r>
      <w:r w:rsidRPr="00C976C8">
        <w:rPr>
          <w:spacing w:val="-6"/>
        </w:rPr>
        <w:t>kontrol alebo zníženie frekvencie kontrol môžu byť vhodné, najmä</w:t>
      </w:r>
      <w:r w:rsidRPr="00C976C8" w:rsidR="00BF44A5">
        <w:rPr>
          <w:spacing w:val="-6"/>
        </w:rPr>
        <w:t xml:space="preserve"> v </w:t>
      </w:r>
      <w:r w:rsidRPr="00C976C8">
        <w:rPr>
          <w:spacing w:val="-6"/>
        </w:rPr>
        <w:t>prípade malých poľnohospodárov;</w:t>
      </w:r>
    </w:p>
    <w:p w:rsidRPr="00C976C8" w:rsidR="00227F7B" w:rsidP="00227F7B" w:rsidRDefault="00227F7B" w14:paraId="0CB672F1" w14:textId="7D08C48F">
      <w:pPr>
        <w:pStyle w:val="ListParagraph"/>
        <w:widowControl w:val="0"/>
        <w:numPr>
          <w:ilvl w:val="3"/>
          <w:numId w:val="34"/>
        </w:numPr>
        <w:spacing w:line="276" w:lineRule="auto"/>
        <w:ind w:left="851" w:hanging="284"/>
        <w:rPr>
          <w:bCs/>
          <w:iCs/>
        </w:rPr>
      </w:pPr>
      <w:r w:rsidRPr="00C976C8">
        <w:t>hoci súhlasí</w:t>
      </w:r>
      <w:r w:rsidRPr="00C976C8" w:rsidR="00BF44A5">
        <w:t xml:space="preserve"> s </w:t>
      </w:r>
      <w:r w:rsidRPr="00C976C8">
        <w:t>naliehavosťou týchto návrhov, zdôrazňuje, že tieto návrhy sa mali konzultovať</w:t>
      </w:r>
      <w:r w:rsidRPr="00C976C8" w:rsidR="00BF44A5">
        <w:t xml:space="preserve"> s </w:t>
      </w:r>
      <w:r w:rsidRPr="00C976C8">
        <w:t>občianskou spoločnosťou iným spôsobom</w:t>
      </w:r>
      <w:r w:rsidRPr="00C976C8" w:rsidR="00BF44A5">
        <w:t xml:space="preserve"> a </w:t>
      </w:r>
      <w:r w:rsidRPr="00C976C8">
        <w:t>naliehavo vyzýva Európsku komisiu, aby zabezpečila, že vykonávanie týchto opatrení, ako aj ostatné prvky navrhnuté</w:t>
      </w:r>
      <w:r w:rsidRPr="00C976C8" w:rsidR="00BF44A5">
        <w:t xml:space="preserve"> v </w:t>
      </w:r>
      <w:r w:rsidRPr="00C976C8">
        <w:t>balíku budú riadne konzultované so všetkými zainteresovanými stranami.</w:t>
      </w:r>
    </w:p>
    <w:p w:rsidRPr="00C976C8" w:rsidR="00C976C8" w:rsidP="00C976C8" w:rsidRDefault="00C976C8" w14:paraId="5469A00D" w14:textId="77777777">
      <w:pPr>
        <w:pStyle w:val="ListParagraph"/>
        <w:widowControl w:val="0"/>
        <w:spacing w:line="276" w:lineRule="auto"/>
        <w:ind w:left="0"/>
        <w:rPr>
          <w:bCs/>
          <w:iCs/>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C976C8" w:rsidR="00227F7B" w:rsidTr="00CE6F67" w14:paraId="7DB9975D" w14:textId="77777777">
        <w:tc>
          <w:tcPr>
            <w:tcW w:w="1556" w:type="pct"/>
          </w:tcPr>
          <w:p w:rsidRPr="00C976C8" w:rsidR="00227F7B" w:rsidP="00CE6F67" w:rsidRDefault="00227F7B" w14:paraId="4E64363B" w14:textId="77777777">
            <w:pPr>
              <w:spacing w:line="240" w:lineRule="auto"/>
              <w:rPr>
                <w:i/>
              </w:rPr>
            </w:pPr>
            <w:r w:rsidRPr="00C976C8">
              <w:rPr>
                <w:b/>
                <w:i/>
              </w:rPr>
              <w:t>Kontakt:</w:t>
            </w:r>
          </w:p>
        </w:tc>
        <w:tc>
          <w:tcPr>
            <w:tcW w:w="3444" w:type="pct"/>
          </w:tcPr>
          <w:p w:rsidRPr="00C976C8" w:rsidR="00227F7B" w:rsidP="00CE6F67" w:rsidRDefault="00227F7B" w14:paraId="7581557D" w14:textId="77777777">
            <w:pPr>
              <w:spacing w:line="240" w:lineRule="auto"/>
              <w:rPr>
                <w:i/>
              </w:rPr>
            </w:pPr>
            <w:r w:rsidRPr="00C976C8">
              <w:rPr>
                <w:i/>
              </w:rPr>
              <w:t xml:space="preserve">Martine </w:t>
            </w:r>
            <w:proofErr w:type="spellStart"/>
            <w:r w:rsidRPr="00C976C8">
              <w:rPr>
                <w:i/>
              </w:rPr>
              <w:t>Delanoy</w:t>
            </w:r>
            <w:proofErr w:type="spellEnd"/>
          </w:p>
        </w:tc>
      </w:tr>
      <w:tr w:rsidRPr="00C976C8" w:rsidR="00227F7B" w:rsidTr="00CE6F67" w14:paraId="45FA4E3C" w14:textId="77777777">
        <w:tc>
          <w:tcPr>
            <w:tcW w:w="1556" w:type="pct"/>
          </w:tcPr>
          <w:p w:rsidRPr="00C976C8" w:rsidR="00227F7B" w:rsidP="00CE6F67" w:rsidRDefault="00227F7B" w14:paraId="53F0CDD5" w14:textId="77777777">
            <w:pPr>
              <w:spacing w:line="240" w:lineRule="auto"/>
              <w:rPr>
                <w:i/>
              </w:rPr>
            </w:pPr>
            <w:r w:rsidRPr="00C976C8">
              <w:rPr>
                <w:i/>
              </w:rPr>
              <w:t>Tel.:</w:t>
            </w:r>
          </w:p>
        </w:tc>
        <w:tc>
          <w:tcPr>
            <w:tcW w:w="3444" w:type="pct"/>
          </w:tcPr>
          <w:p w:rsidRPr="00C976C8" w:rsidR="00227F7B" w:rsidP="00CE6F67" w:rsidRDefault="00227F7B" w14:paraId="581558BE" w14:textId="12734B6B">
            <w:pPr>
              <w:spacing w:line="240" w:lineRule="auto"/>
              <w:rPr>
                <w:i/>
              </w:rPr>
            </w:pPr>
            <w:r w:rsidRPr="00C976C8">
              <w:rPr>
                <w:i/>
              </w:rPr>
              <w:t>+</w:t>
            </w:r>
            <w:r w:rsidR="001517E2">
              <w:rPr>
                <w:i/>
              </w:rPr>
              <w:t> </w:t>
            </w:r>
            <w:r w:rsidRPr="00C976C8">
              <w:rPr>
                <w:i/>
              </w:rPr>
              <w:t>32</w:t>
            </w:r>
            <w:r w:rsidR="001517E2">
              <w:rPr>
                <w:i/>
              </w:rPr>
              <w:t> </w:t>
            </w:r>
            <w:r w:rsidRPr="00C976C8">
              <w:rPr>
                <w:i/>
              </w:rPr>
              <w:t>2</w:t>
            </w:r>
            <w:r w:rsidR="001517E2">
              <w:rPr>
                <w:i/>
              </w:rPr>
              <w:t> </w:t>
            </w:r>
            <w:r w:rsidRPr="00C976C8">
              <w:rPr>
                <w:i/>
              </w:rPr>
              <w:t>546</w:t>
            </w:r>
            <w:r w:rsidR="001517E2">
              <w:rPr>
                <w:i/>
              </w:rPr>
              <w:t> </w:t>
            </w:r>
            <w:r w:rsidRPr="00C976C8">
              <w:rPr>
                <w:i/>
              </w:rPr>
              <w:t>9802</w:t>
            </w:r>
          </w:p>
        </w:tc>
      </w:tr>
      <w:tr w:rsidRPr="00C976C8" w:rsidR="00227F7B" w:rsidTr="00CE6F67" w14:paraId="631E730A" w14:textId="77777777">
        <w:tc>
          <w:tcPr>
            <w:tcW w:w="1556" w:type="pct"/>
          </w:tcPr>
          <w:p w:rsidRPr="00C976C8" w:rsidR="00227F7B" w:rsidP="00CE6F67" w:rsidRDefault="00227F7B" w14:paraId="2E982C24" w14:textId="77777777">
            <w:pPr>
              <w:spacing w:line="240" w:lineRule="auto"/>
              <w:rPr>
                <w:i/>
              </w:rPr>
            </w:pPr>
            <w:r w:rsidRPr="00C976C8">
              <w:rPr>
                <w:i/>
              </w:rPr>
              <w:t>E-mail:</w:t>
            </w:r>
          </w:p>
        </w:tc>
        <w:tc>
          <w:tcPr>
            <w:tcW w:w="3444" w:type="pct"/>
          </w:tcPr>
          <w:p w:rsidRPr="00C976C8" w:rsidR="00227F7B" w:rsidP="00CE6F67" w:rsidRDefault="008A4F99" w14:paraId="1EE21A7A" w14:textId="77777777">
            <w:pPr>
              <w:tabs>
                <w:tab w:val="right" w:pos="4178"/>
              </w:tabs>
              <w:spacing w:line="240" w:lineRule="auto"/>
              <w:rPr>
                <w:i/>
              </w:rPr>
            </w:pPr>
            <w:hyperlink w:history="1" r:id="rId36">
              <w:r w:rsidRPr="00C976C8" w:rsidR="00227F7B">
                <w:rPr>
                  <w:rStyle w:val="Hyperlink"/>
                  <w:i/>
                </w:rPr>
                <w:t>Martine.Delanoy@eesc.europa.eu</w:t>
              </w:r>
            </w:hyperlink>
          </w:p>
        </w:tc>
      </w:tr>
    </w:tbl>
    <w:p w:rsidRPr="00C976C8" w:rsidR="006938FA" w:rsidRDefault="006938FA" w14:paraId="6AD61F9D" w14:textId="4462D4AE">
      <w:pPr>
        <w:spacing w:after="160" w:line="259" w:lineRule="auto"/>
        <w:jc w:val="left"/>
        <w:rPr>
          <w:b/>
          <w:bCs/>
        </w:rPr>
      </w:pPr>
    </w:p>
    <w:p w:rsidRPr="00C976C8" w:rsidR="00227F7B" w:rsidP="00600533" w:rsidRDefault="00227F7B" w14:paraId="0D2B6771" w14:textId="5B81E6FB">
      <w:pPr>
        <w:widowControl w:val="0"/>
        <w:numPr>
          <w:ilvl w:val="0"/>
          <w:numId w:val="67"/>
        </w:numPr>
        <w:overflowPunct w:val="0"/>
        <w:autoSpaceDE w:val="0"/>
        <w:autoSpaceDN w:val="0"/>
        <w:adjustRightInd w:val="0"/>
        <w:ind w:hanging="567"/>
        <w:textAlignment w:val="baseline"/>
        <w:rPr>
          <w:b/>
          <w:i/>
          <w:sz w:val="28"/>
        </w:rPr>
      </w:pPr>
      <w:r w:rsidRPr="00600533">
        <w:rPr>
          <w:rStyle w:val="Hyperlink"/>
          <w:b/>
          <w:i/>
          <w:sz w:val="28"/>
        </w:rPr>
        <mc:AlternateContent>
          <mc:Choice Requires="wps">
            <w:drawing>
              <wp:anchor distT="0" distB="0" distL="114300" distR="114300" simplePos="0" relativeHeight="251659776" behindDoc="1" locked="0" layoutInCell="0" allowOverlap="1" wp14:editId="1705929E" wp14:anchorId="5167D28F">
                <wp:simplePos x="0" y="0"/>
                <wp:positionH relativeFrom="page">
                  <wp:posOffset>6769100</wp:posOffset>
                </wp:positionH>
                <wp:positionV relativeFrom="page">
                  <wp:posOffset>10081260</wp:posOffset>
                </wp:positionV>
                <wp:extent cx="647700" cy="396240"/>
                <wp:effectExtent l="0" t="3810" r="3175" b="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227F7B" w:rsidP="00227F7B" w:rsidRDefault="00227F7B" w14:paraId="471A9695" w14:textId="77777777">
                            <w:pPr>
                              <w:jc w:val="center"/>
                              <w:rPr>
                                <w:rFonts w:ascii="Arial" w:hAnsi="Arial" w:cs="Arial"/>
                                <w:b/>
                                <w:bCs/>
                                <w:sz w:val="48"/>
                              </w:rPr>
                            </w:pPr>
                            <w:r>
                              <w:rPr>
                                <w:rFonts w:ascii="Arial" w:hAnsi="Arial"/>
                                <w:b/>
                                <w:sz w:val="48"/>
                              </w:rPr>
                              <w:t>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style="position:absolute;left:0;text-align:left;margin-left:533pt;margin-top:793.8pt;width:51pt;height:31.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" w14:anchorId="5167D28F">
                <v:textbox>
                  <w:txbxContent>
                    <w:p w:rsidRPr="00260E65" w:rsidR="00227F7B" w:rsidP="00227F7B" w:rsidRDefault="00227F7B" w14:paraId="471A9695" w14:textId="77777777">
                      <w:pPr>
                        <w:jc w:val="center"/>
                        <w:rPr>
                          <w:rFonts w:ascii="Arial" w:hAnsi="Arial" w:cs="Arial"/>
                          <w:b/>
                          <w:bCs/>
                          <w:sz w:val="48"/>
                        </w:rPr>
                      </w:pPr>
                      <w:r>
                        <w:rPr>
                          <w:rFonts w:ascii="Arial" w:hAnsi="Arial"/>
                          <w:b/>
                          <w:sz w:val="48"/>
                        </w:rPr>
                        <w:t>SK</w:t>
                      </w:r>
                    </w:p>
                  </w:txbxContent>
                </v:textbox>
                <w10:wrap anchorx="page" anchory="page"/>
              </v:shape>
            </w:pict>
          </mc:Fallback>
        </mc:AlternateContent>
      </w:r>
      <w:hyperlink w:history="1" r:id="rId37">
        <w:r w:rsidRPr="00600533">
          <w:rPr>
            <w:rStyle w:val="Hyperlink"/>
            <w:b/>
            <w:i/>
            <w:sz w:val="28"/>
          </w:rPr>
          <w:t>Smerom</w:t>
        </w:r>
        <w:r w:rsidRPr="00C976C8" w:rsidR="00BF44A5">
          <w:rPr>
            <w:rStyle w:val="Hyperlink"/>
            <w:b/>
            <w:i/>
            <w:sz w:val="28"/>
          </w:rPr>
          <w:t xml:space="preserve"> k </w:t>
        </w:r>
        <w:r w:rsidRPr="00C976C8">
          <w:rPr>
            <w:rStyle w:val="Hyperlink"/>
            <w:b/>
            <w:i/>
            <w:sz w:val="28"/>
          </w:rPr>
          <w:t>väčšiemu zapojeniu zainteresovaných strán do realizácie vízie pre vidiecke oblasti EÚ</w:t>
        </w:r>
      </w:hyperlink>
    </w:p>
    <w:p w:rsidRPr="00C976C8" w:rsidR="00227F7B" w:rsidP="00227F7B" w:rsidRDefault="00227F7B" w14:paraId="552C214E" w14:textId="77777777">
      <w:pPr>
        <w:tabs>
          <w:tab w:val="center" w:pos="284"/>
        </w:tabs>
        <w:ind w:left="266" w:hanging="266"/>
      </w:pPr>
    </w:p>
    <w:tbl>
      <w:tblPr>
        <w:tblStyle w:val="TableGrid"/>
        <w:tblW w:w="89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6804"/>
      </w:tblGrid>
      <w:tr w:rsidRPr="00C976C8" w:rsidR="00227F7B" w:rsidTr="00CE6F67" w14:paraId="4B92ACC4" w14:textId="77777777">
        <w:tc>
          <w:tcPr>
            <w:tcW w:w="2127" w:type="dxa"/>
          </w:tcPr>
          <w:p w:rsidRPr="00C976C8" w:rsidR="00227F7B" w:rsidP="00CE6F67" w:rsidRDefault="00227F7B" w14:paraId="1906A393" w14:textId="77777777">
            <w:pPr>
              <w:tabs>
                <w:tab w:val="center" w:pos="284"/>
              </w:tabs>
              <w:ind w:left="266" w:hanging="266"/>
              <w:rPr>
                <w:b/>
              </w:rPr>
            </w:pPr>
            <w:r w:rsidRPr="00C976C8">
              <w:rPr>
                <w:b/>
              </w:rPr>
              <w:t xml:space="preserve">Spravodajca </w:t>
            </w:r>
          </w:p>
        </w:tc>
        <w:tc>
          <w:tcPr>
            <w:tcW w:w="6804" w:type="dxa"/>
          </w:tcPr>
          <w:p w:rsidRPr="00C976C8" w:rsidR="00227F7B" w:rsidP="00CE6F67" w:rsidRDefault="00227F7B" w14:paraId="2EBE0A02" w14:textId="77777777">
            <w:pPr>
              <w:tabs>
                <w:tab w:val="center" w:pos="284"/>
              </w:tabs>
              <w:ind w:left="266" w:hanging="266"/>
            </w:pPr>
            <w:proofErr w:type="spellStart"/>
            <w:r w:rsidRPr="00C976C8">
              <w:t>Marc</w:t>
            </w:r>
            <w:proofErr w:type="spellEnd"/>
            <w:r w:rsidRPr="00C976C8">
              <w:t xml:space="preserve"> DECOSTER (skupina Organizácie občianskej spoločnosti – BE)</w:t>
            </w:r>
          </w:p>
        </w:tc>
      </w:tr>
      <w:tr w:rsidRPr="00C976C8" w:rsidR="00227F7B" w:rsidTr="00CE6F67" w14:paraId="334A9E49" w14:textId="77777777">
        <w:tc>
          <w:tcPr>
            <w:tcW w:w="8931" w:type="dxa"/>
            <w:gridSpan w:val="2"/>
          </w:tcPr>
          <w:p w:rsidRPr="00C976C8" w:rsidR="00227F7B" w:rsidP="00CE6F67" w:rsidRDefault="00227F7B" w14:paraId="54FAC454" w14:textId="77777777">
            <w:pPr>
              <w:tabs>
                <w:tab w:val="center" w:pos="284"/>
              </w:tabs>
              <w:spacing w:line="160" w:lineRule="exact"/>
              <w:ind w:left="266" w:hanging="266"/>
            </w:pPr>
          </w:p>
        </w:tc>
      </w:tr>
      <w:tr w:rsidRPr="00C976C8" w:rsidR="00227F7B" w:rsidTr="00CE6F67" w14:paraId="56E528F4" w14:textId="77777777">
        <w:tc>
          <w:tcPr>
            <w:tcW w:w="2127" w:type="dxa"/>
          </w:tcPr>
          <w:p w:rsidRPr="00C976C8" w:rsidR="00227F7B" w:rsidP="00CE6F67" w:rsidRDefault="00227F7B" w14:paraId="50A73335" w14:textId="77777777">
            <w:pPr>
              <w:tabs>
                <w:tab w:val="center" w:pos="284"/>
              </w:tabs>
              <w:ind w:left="266" w:hanging="266"/>
              <w:rPr>
                <w:b/>
              </w:rPr>
            </w:pPr>
            <w:proofErr w:type="spellStart"/>
            <w:r w:rsidRPr="00C976C8">
              <w:rPr>
                <w:b/>
              </w:rPr>
              <w:t>Ref</w:t>
            </w:r>
            <w:proofErr w:type="spellEnd"/>
            <w:r w:rsidRPr="00C976C8">
              <w:rPr>
                <w:b/>
              </w:rPr>
              <w:t>.</w:t>
            </w:r>
          </w:p>
        </w:tc>
        <w:tc>
          <w:tcPr>
            <w:tcW w:w="6804" w:type="dxa"/>
          </w:tcPr>
          <w:p w:rsidRPr="00C976C8" w:rsidR="00227F7B" w:rsidP="00CE6F67" w:rsidRDefault="00227F7B" w14:paraId="3964462E" w14:textId="77777777">
            <w:pPr>
              <w:tabs>
                <w:tab w:val="center" w:pos="284"/>
              </w:tabs>
              <w:ind w:left="266" w:hanging="266"/>
            </w:pPr>
            <w:r w:rsidRPr="00C976C8">
              <w:t>EESC-2023-05063-00-00-AC</w:t>
            </w:r>
          </w:p>
        </w:tc>
      </w:tr>
    </w:tbl>
    <w:p w:rsidRPr="00C976C8" w:rsidR="00227F7B" w:rsidP="00227F7B" w:rsidRDefault="00227F7B" w14:paraId="3060F51A" w14:textId="77777777">
      <w:pPr>
        <w:keepNext/>
        <w:keepLines/>
        <w:tabs>
          <w:tab w:val="center" w:pos="284"/>
        </w:tabs>
        <w:ind w:left="266" w:hanging="266"/>
        <w:rPr>
          <w:bCs/>
        </w:rPr>
      </w:pPr>
    </w:p>
    <w:p w:rsidRPr="00C976C8" w:rsidR="00227F7B" w:rsidP="00227F7B" w:rsidRDefault="00227F7B" w14:paraId="12A7C5D5" w14:textId="77777777">
      <w:pPr>
        <w:keepNext/>
        <w:keepLines/>
        <w:tabs>
          <w:tab w:val="center" w:pos="284"/>
        </w:tabs>
        <w:ind w:left="266" w:hanging="266"/>
        <w:rPr>
          <w:b/>
        </w:rPr>
      </w:pPr>
      <w:r w:rsidRPr="00C976C8">
        <w:rPr>
          <w:b/>
        </w:rPr>
        <w:t>Hlavné body</w:t>
      </w:r>
    </w:p>
    <w:p w:rsidRPr="00C976C8" w:rsidR="00227F7B" w:rsidP="00227F7B" w:rsidRDefault="00227F7B" w14:paraId="495D389F" w14:textId="77777777">
      <w:pPr>
        <w:keepNext/>
        <w:keepLines/>
        <w:tabs>
          <w:tab w:val="center" w:pos="284"/>
        </w:tabs>
        <w:ind w:left="266" w:hanging="266"/>
      </w:pPr>
    </w:p>
    <w:p w:rsidRPr="00C976C8" w:rsidR="00227F7B" w:rsidP="00227F7B" w:rsidRDefault="00227F7B" w14:paraId="1852071A" w14:textId="77777777">
      <w:pPr>
        <w:keepNext/>
        <w:keepLines/>
        <w:tabs>
          <w:tab w:val="center" w:pos="284"/>
        </w:tabs>
        <w:ind w:left="266" w:hanging="266"/>
      </w:pPr>
      <w:r w:rsidRPr="00C976C8">
        <w:t>EHSV:</w:t>
      </w:r>
    </w:p>
    <w:p w:rsidRPr="00C976C8" w:rsidR="00227F7B" w:rsidP="00227F7B" w:rsidRDefault="00227F7B" w14:paraId="1DE73408" w14:textId="4B754963">
      <w:pPr>
        <w:pStyle w:val="Heading2"/>
        <w:numPr>
          <w:ilvl w:val="0"/>
          <w:numId w:val="35"/>
        </w:numPr>
        <w:ind w:left="566" w:hanging="566"/>
        <w:rPr>
          <w:rStyle w:val="IntenseEmphasis"/>
          <w:i w:val="0"/>
          <w:iCs w:val="0"/>
        </w:rPr>
      </w:pPr>
      <w:r w:rsidRPr="00C976C8">
        <w:t>opätovne vyjadruje svoju podporu dlhodobej vízii pre vidiecke oblasti EÚ</w:t>
      </w:r>
      <w:r w:rsidRPr="00C976C8" w:rsidR="00BF44A5">
        <w:t xml:space="preserve"> a </w:t>
      </w:r>
      <w:r w:rsidRPr="00C976C8">
        <w:t>žiada, aby sa akčný plán pre vidiek zlepšil</w:t>
      </w:r>
      <w:r w:rsidRPr="00C976C8" w:rsidR="00BF44A5">
        <w:t xml:space="preserve"> a </w:t>
      </w:r>
      <w:r w:rsidRPr="00C976C8">
        <w:t>pravidelne vyhodnocoval</w:t>
      </w:r>
      <w:r w:rsidRPr="00C976C8" w:rsidR="00BF44A5">
        <w:t xml:space="preserve"> s </w:t>
      </w:r>
      <w:r w:rsidRPr="00C976C8">
        <w:t>cieľom lepšie uspokojiť potreby vidieckych oblastí;</w:t>
      </w:r>
    </w:p>
    <w:p w:rsidRPr="00C976C8" w:rsidR="00227F7B" w:rsidP="00227F7B" w:rsidRDefault="00227F7B" w14:paraId="49C3EA9A" w14:textId="62AF72C6">
      <w:pPr>
        <w:pStyle w:val="Heading2"/>
        <w:numPr>
          <w:ilvl w:val="0"/>
          <w:numId w:val="35"/>
        </w:numPr>
        <w:ind w:left="567" w:hanging="567"/>
      </w:pPr>
      <w:r w:rsidRPr="00C976C8">
        <w:t>zdôrazňuje význam zapojenia rôznych aktérov na všetkých úrovniach pre úspešnú realizáciu dlhodobej vízie pre vidiecke oblasti EÚ</w:t>
      </w:r>
      <w:r w:rsidRPr="00C976C8" w:rsidR="00BF44A5">
        <w:t xml:space="preserve"> a </w:t>
      </w:r>
      <w:r w:rsidRPr="00C976C8">
        <w:t>podporuje posilnenie viacúrovňového</w:t>
      </w:r>
      <w:r w:rsidRPr="00C976C8" w:rsidR="00BF44A5">
        <w:t xml:space="preserve"> a </w:t>
      </w:r>
      <w:r w:rsidRPr="00C976C8">
        <w:t>viacstranného prístupu riadenia;</w:t>
      </w:r>
    </w:p>
    <w:p w:rsidRPr="00C976C8" w:rsidR="00227F7B" w:rsidP="00227F7B" w:rsidRDefault="00227F7B" w14:paraId="7C0BEBA9" w14:textId="0387E9BB">
      <w:pPr>
        <w:pStyle w:val="Heading2"/>
        <w:numPr>
          <w:ilvl w:val="0"/>
          <w:numId w:val="35"/>
        </w:numPr>
        <w:ind w:left="566" w:hanging="566"/>
      </w:pPr>
      <w:r w:rsidRPr="00C976C8">
        <w:t>s uspokojením konštatuje, že viaceré členské štáty</w:t>
      </w:r>
      <w:r w:rsidRPr="00C976C8" w:rsidR="00BF44A5">
        <w:t xml:space="preserve"> a </w:t>
      </w:r>
      <w:r w:rsidRPr="00C976C8">
        <w:t>regióny prijali opatrenia na rozvoj vidieka</w:t>
      </w:r>
      <w:r w:rsidRPr="00C976C8" w:rsidR="00BF44A5">
        <w:t xml:space="preserve"> a </w:t>
      </w:r>
      <w:r w:rsidRPr="00C976C8">
        <w:t>navrhuje prijať európsku chartu práv</w:t>
      </w:r>
      <w:r w:rsidRPr="00C976C8" w:rsidR="00BF44A5">
        <w:t xml:space="preserve"> a </w:t>
      </w:r>
      <w:r w:rsidRPr="00C976C8">
        <w:t>povinností pre vidiecke</w:t>
      </w:r>
      <w:r w:rsidRPr="00C976C8" w:rsidR="00BF44A5">
        <w:t xml:space="preserve"> a </w:t>
      </w:r>
      <w:r w:rsidRPr="00C976C8">
        <w:t>mestské oblasti;</w:t>
      </w:r>
    </w:p>
    <w:p w:rsidRPr="00C976C8" w:rsidR="00227F7B" w:rsidP="00227F7B" w:rsidRDefault="00227F7B" w14:paraId="705CAACD" w14:textId="78357285">
      <w:pPr>
        <w:pStyle w:val="Heading2"/>
        <w:numPr>
          <w:ilvl w:val="0"/>
          <w:numId w:val="35"/>
        </w:numPr>
        <w:ind w:left="566" w:hanging="566"/>
      </w:pPr>
      <w:r w:rsidRPr="00C976C8">
        <w:t>vyzýva Komisiu, aby preskúmala možnosť vypracovania politiky</w:t>
      </w:r>
      <w:r w:rsidRPr="00C976C8" w:rsidR="00BF44A5">
        <w:t xml:space="preserve"> v </w:t>
      </w:r>
      <w:r w:rsidRPr="00C976C8">
        <w:t>oblasti rozvoja vidieka po roku 2027, konkrétnej politiky na vykonávanie akčného plánu pre vidiek</w:t>
      </w:r>
      <w:r w:rsidRPr="00C976C8" w:rsidR="00BF44A5">
        <w:t xml:space="preserve"> a </w:t>
      </w:r>
      <w:r w:rsidRPr="00C976C8">
        <w:t>vidieckeho paktu</w:t>
      </w:r>
      <w:r w:rsidRPr="00C976C8" w:rsidR="00BF44A5">
        <w:t xml:space="preserve"> s </w:t>
      </w:r>
      <w:r w:rsidRPr="00C976C8">
        <w:t>primeraným financovaním zo všetkých dostupných fondov na zabezpečenie dôsledného vykonávania ustanovení navrhovaných</w:t>
      </w:r>
      <w:r w:rsidRPr="00C976C8" w:rsidR="00BF44A5">
        <w:t xml:space="preserve"> v </w:t>
      </w:r>
      <w:r w:rsidRPr="00C976C8">
        <w:t>dlhodobej vízii pre vidiecke oblasti EÚ;</w:t>
      </w:r>
    </w:p>
    <w:p w:rsidRPr="00C976C8" w:rsidR="00227F7B" w:rsidP="00227F7B" w:rsidRDefault="00227F7B" w14:paraId="2E1176C8" w14:textId="3E0D3DC1">
      <w:pPr>
        <w:pStyle w:val="Heading2"/>
        <w:numPr>
          <w:ilvl w:val="0"/>
          <w:numId w:val="35"/>
        </w:numPr>
        <w:ind w:left="566" w:hanging="566"/>
      </w:pPr>
      <w:r w:rsidRPr="00C976C8">
        <w:t>zdôrazňuje význam podpory rodinných štruktúr, menších podnikov</w:t>
      </w:r>
      <w:r w:rsidRPr="00C976C8" w:rsidR="00BF44A5">
        <w:t xml:space="preserve"> a </w:t>
      </w:r>
      <w:r w:rsidRPr="00C976C8">
        <w:t>komunitných činností</w:t>
      </w:r>
      <w:r w:rsidRPr="00C976C8" w:rsidR="00BF44A5">
        <w:t xml:space="preserve"> v </w:t>
      </w:r>
      <w:r w:rsidRPr="00C976C8">
        <w:t>budúcej politike</w:t>
      </w:r>
      <w:r w:rsidRPr="00C976C8" w:rsidR="00BF44A5">
        <w:t xml:space="preserve"> v </w:t>
      </w:r>
      <w:r w:rsidRPr="00C976C8">
        <w:t>oblasti rozvoja vidieka;</w:t>
      </w:r>
    </w:p>
    <w:p w:rsidRPr="00C976C8" w:rsidR="00227F7B" w:rsidP="00227F7B" w:rsidRDefault="00227F7B" w14:paraId="6F069751" w14:textId="064DEB9F">
      <w:pPr>
        <w:pStyle w:val="Heading2"/>
        <w:numPr>
          <w:ilvl w:val="0"/>
          <w:numId w:val="35"/>
        </w:numPr>
        <w:ind w:left="566" w:hanging="566"/>
      </w:pPr>
      <w:r w:rsidRPr="00C976C8">
        <w:t>podčiarkuje kľúčovú úlohu európskeho strediska pre monitorovanie rozvoja vidieka</w:t>
      </w:r>
      <w:r w:rsidRPr="00C976C8" w:rsidR="00BF44A5">
        <w:t xml:space="preserve"> a </w:t>
      </w:r>
      <w:r w:rsidRPr="00C976C8">
        <w:t>navrhuje opatrenia na posilnenie financovania, zjednodušenie prístupu</w:t>
      </w:r>
      <w:r w:rsidRPr="00C976C8" w:rsidR="00BF44A5">
        <w:t xml:space="preserve"> k </w:t>
      </w:r>
      <w:r w:rsidRPr="00C976C8">
        <w:t>finančným prostriedkom EÚ</w:t>
      </w:r>
      <w:r w:rsidRPr="00C976C8" w:rsidR="00BF44A5">
        <w:t xml:space="preserve"> a </w:t>
      </w:r>
      <w:r w:rsidRPr="00C976C8">
        <w:t>podporu sprostredkovateľských organizácií;</w:t>
      </w:r>
    </w:p>
    <w:p w:rsidRPr="00C976C8" w:rsidR="00227F7B" w:rsidP="00227F7B" w:rsidRDefault="00227F7B" w14:paraId="6AE7F543" w14:textId="34F162BA">
      <w:pPr>
        <w:pStyle w:val="Heading2"/>
        <w:numPr>
          <w:ilvl w:val="0"/>
          <w:numId w:val="35"/>
        </w:numPr>
        <w:ind w:left="566" w:hanging="566"/>
      </w:pPr>
      <w:r w:rsidRPr="00C976C8">
        <w:t>víta prijatie „súboru nástrojov financovania“ pre vidiecke oblasti, vyzýva však na posilnenie fondov EÚ</w:t>
      </w:r>
      <w:r w:rsidRPr="00C976C8" w:rsidR="00BF44A5">
        <w:t xml:space="preserve"> a </w:t>
      </w:r>
      <w:r w:rsidRPr="00C976C8">
        <w:t>prijatie opatrení na zjednodušenie</w:t>
      </w:r>
      <w:r w:rsidRPr="00C976C8" w:rsidR="00BF44A5">
        <w:t xml:space="preserve"> s </w:t>
      </w:r>
      <w:r w:rsidRPr="00C976C8">
        <w:t>cieľom uľahčiť prístup</w:t>
      </w:r>
      <w:r w:rsidRPr="00C976C8" w:rsidR="00BF44A5">
        <w:t xml:space="preserve"> k </w:t>
      </w:r>
      <w:r w:rsidRPr="00C976C8">
        <w:t>týmto fondom;</w:t>
      </w:r>
    </w:p>
    <w:p w:rsidRPr="00C976C8" w:rsidR="00227F7B" w:rsidP="00227F7B" w:rsidRDefault="00227F7B" w14:paraId="5FB8E879" w14:textId="45ED5589">
      <w:pPr>
        <w:pStyle w:val="Heading2"/>
        <w:numPr>
          <w:ilvl w:val="0"/>
          <w:numId w:val="35"/>
        </w:numPr>
        <w:ind w:left="566" w:hanging="566"/>
      </w:pPr>
      <w:r w:rsidRPr="00C976C8">
        <w:t>zdôrazňuje zásadnú úlohu miestnych</w:t>
      </w:r>
      <w:r w:rsidRPr="00C976C8" w:rsidR="00BF44A5">
        <w:t xml:space="preserve"> a </w:t>
      </w:r>
      <w:r w:rsidRPr="00C976C8">
        <w:t>regionálnych samospráv pri podpore vidieckych aktérov</w:t>
      </w:r>
      <w:r w:rsidRPr="00C976C8" w:rsidR="00BF44A5">
        <w:t xml:space="preserve"> a </w:t>
      </w:r>
      <w:r w:rsidRPr="00C976C8">
        <w:t>požaduje posilniť kolektívne akcie</w:t>
      </w:r>
      <w:r w:rsidRPr="00C976C8" w:rsidR="00BF44A5">
        <w:t xml:space="preserve"> a </w:t>
      </w:r>
      <w:r w:rsidRPr="00C976C8">
        <w:t>prístup</w:t>
      </w:r>
      <w:r w:rsidRPr="00C976C8" w:rsidR="00BF44A5">
        <w:t xml:space="preserve"> k </w:t>
      </w:r>
      <w:r w:rsidRPr="00C976C8">
        <w:t>poradenstvu poskytovanému týmito organizáciami;</w:t>
      </w:r>
    </w:p>
    <w:p w:rsidRPr="00C976C8" w:rsidR="00227F7B" w:rsidP="00227F7B" w:rsidRDefault="00227F7B" w14:paraId="53BB61C4" w14:textId="7791CC02">
      <w:pPr>
        <w:pStyle w:val="Heading2"/>
        <w:numPr>
          <w:ilvl w:val="0"/>
          <w:numId w:val="35"/>
        </w:numPr>
        <w:ind w:left="566" w:hanging="566"/>
      </w:pPr>
      <w:r w:rsidRPr="00C976C8">
        <w:t>vyzýva na posilnenie zosúladených iniciatív miestneho rozvoja</w:t>
      </w:r>
      <w:r w:rsidRPr="00C976C8" w:rsidR="00BF44A5">
        <w:t xml:space="preserve"> a </w:t>
      </w:r>
      <w:r w:rsidRPr="00C976C8">
        <w:t>na lepšie informovanie miestnych aktérov</w:t>
      </w:r>
      <w:r w:rsidRPr="00C976C8" w:rsidR="00BF44A5">
        <w:t xml:space="preserve"> o </w:t>
      </w:r>
      <w:r w:rsidRPr="00C976C8">
        <w:t>dlhodobej vízii.</w:t>
      </w:r>
    </w:p>
    <w:p w:rsidRPr="00C976C8" w:rsidR="00227F7B" w:rsidP="00227F7B" w:rsidRDefault="00227F7B" w14:paraId="56A2870D" w14:textId="77777777">
      <w:pPr>
        <w:widowControl w:val="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C976C8" w:rsidR="00227F7B" w:rsidTr="00CE6F67" w14:paraId="2F4E3FD8" w14:textId="77777777">
        <w:tc>
          <w:tcPr>
            <w:tcW w:w="2127" w:type="dxa"/>
          </w:tcPr>
          <w:p w:rsidRPr="00C976C8" w:rsidR="00227F7B" w:rsidP="00CE6F67" w:rsidRDefault="00227F7B" w14:paraId="3423D850" w14:textId="77777777">
            <w:pPr>
              <w:spacing w:line="240" w:lineRule="auto"/>
              <w:rPr>
                <w:i/>
              </w:rPr>
            </w:pPr>
            <w:r w:rsidRPr="00C976C8">
              <w:rPr>
                <w:b/>
                <w:i/>
              </w:rPr>
              <w:t xml:space="preserve">Kontakt: </w:t>
            </w:r>
          </w:p>
        </w:tc>
        <w:tc>
          <w:tcPr>
            <w:tcW w:w="4252" w:type="dxa"/>
          </w:tcPr>
          <w:p w:rsidRPr="00C976C8" w:rsidR="00227F7B" w:rsidP="00CE6F67" w:rsidRDefault="00227F7B" w14:paraId="5E2E3FB1" w14:textId="77777777">
            <w:pPr>
              <w:spacing w:line="240" w:lineRule="auto"/>
              <w:rPr>
                <w:i/>
              </w:rPr>
            </w:pPr>
            <w:r w:rsidRPr="00C976C8">
              <w:rPr>
                <w:i/>
              </w:rPr>
              <w:t xml:space="preserve">Nicolas </w:t>
            </w:r>
            <w:proofErr w:type="spellStart"/>
            <w:r w:rsidRPr="00C976C8">
              <w:rPr>
                <w:i/>
              </w:rPr>
              <w:t>Stenger</w:t>
            </w:r>
            <w:proofErr w:type="spellEnd"/>
          </w:p>
        </w:tc>
      </w:tr>
      <w:tr w:rsidRPr="00C976C8" w:rsidR="00227F7B" w:rsidTr="00CE6F67" w14:paraId="5CB6E261" w14:textId="77777777">
        <w:tc>
          <w:tcPr>
            <w:tcW w:w="2127" w:type="dxa"/>
          </w:tcPr>
          <w:p w:rsidRPr="00C976C8" w:rsidR="00227F7B" w:rsidP="00CE6F67" w:rsidRDefault="00227F7B" w14:paraId="67F41370" w14:textId="77777777">
            <w:pPr>
              <w:spacing w:line="240" w:lineRule="auto"/>
              <w:rPr>
                <w:i/>
              </w:rPr>
            </w:pPr>
            <w:r w:rsidRPr="00C976C8">
              <w:rPr>
                <w:i/>
              </w:rPr>
              <w:t>Tel.:</w:t>
            </w:r>
          </w:p>
        </w:tc>
        <w:tc>
          <w:tcPr>
            <w:tcW w:w="4252" w:type="dxa"/>
          </w:tcPr>
          <w:p w:rsidRPr="00C976C8" w:rsidR="00227F7B" w:rsidP="00CE6F67" w:rsidRDefault="00227F7B" w14:paraId="199AA4F4" w14:textId="77777777">
            <w:pPr>
              <w:spacing w:line="240" w:lineRule="auto"/>
              <w:rPr>
                <w:i/>
              </w:rPr>
            </w:pPr>
            <w:r w:rsidRPr="00C976C8">
              <w:rPr>
                <w:i/>
              </w:rPr>
              <w:t>+ 32 2 546 8152</w:t>
            </w:r>
          </w:p>
        </w:tc>
      </w:tr>
      <w:tr w:rsidRPr="00C976C8" w:rsidR="00227F7B" w:rsidTr="00CE6F67" w14:paraId="4B27D01D" w14:textId="77777777">
        <w:tc>
          <w:tcPr>
            <w:tcW w:w="2127" w:type="dxa"/>
          </w:tcPr>
          <w:p w:rsidRPr="00C976C8" w:rsidR="00227F7B" w:rsidP="00CE6F67" w:rsidRDefault="00227F7B" w14:paraId="6F1796DA" w14:textId="77777777">
            <w:pPr>
              <w:spacing w:line="240" w:lineRule="auto"/>
              <w:rPr>
                <w:i/>
              </w:rPr>
            </w:pPr>
            <w:r w:rsidRPr="00C976C8">
              <w:rPr>
                <w:i/>
              </w:rPr>
              <w:t>E-mail:</w:t>
            </w:r>
          </w:p>
        </w:tc>
        <w:tc>
          <w:tcPr>
            <w:tcW w:w="4252" w:type="dxa"/>
          </w:tcPr>
          <w:p w:rsidRPr="00C976C8" w:rsidR="00227F7B" w:rsidP="00CE6F67" w:rsidRDefault="008A4F99" w14:paraId="77030D72" w14:textId="77777777">
            <w:pPr>
              <w:spacing w:line="240" w:lineRule="auto"/>
              <w:rPr>
                <w:i/>
                <w:iCs/>
              </w:rPr>
            </w:pPr>
            <w:hyperlink w:history="1" r:id="rId38">
              <w:r w:rsidRPr="00C976C8" w:rsidR="00227F7B">
                <w:rPr>
                  <w:rStyle w:val="Hyperlink"/>
                  <w:i/>
                </w:rPr>
                <w:t>Nicolas.Stenger@eesc.europa.eu</w:t>
              </w:r>
            </w:hyperlink>
          </w:p>
        </w:tc>
      </w:tr>
    </w:tbl>
    <w:p w:rsidRPr="001517E2" w:rsidR="00351248" w:rsidRDefault="00351248" w14:paraId="7D717691" w14:textId="25454AD7">
      <w:pPr>
        <w:spacing w:after="160" w:line="259" w:lineRule="auto"/>
        <w:jc w:val="left"/>
      </w:pPr>
      <w:r w:rsidRPr="00C976C8">
        <w:br w:type="page"/>
      </w:r>
    </w:p>
    <w:p w:rsidRPr="00C976C8" w:rsidR="003D2CA9" w:rsidP="005B4680" w:rsidRDefault="00D95EDE" w14:paraId="359263D7" w14:textId="214986BA">
      <w:pPr>
        <w:pStyle w:val="Heading1"/>
        <w:ind w:hanging="928"/>
        <w:rPr>
          <w:b/>
          <w:bCs/>
        </w:rPr>
      </w:pPr>
      <w:bookmarkStart w:name="_Toc162435207" w:id="9"/>
      <w:bookmarkStart w:name="_Toc162435208" w:id="10"/>
      <w:bookmarkStart w:name="_Toc166855359" w:id="11"/>
      <w:bookmarkEnd w:id="9"/>
      <w:bookmarkEnd w:id="10"/>
      <w:r w:rsidRPr="00C976C8">
        <w:rPr>
          <w:b/>
          <w:bCs/>
        </w:rPr>
        <w:t>VONKAJŠIE VZŤAHY</w:t>
      </w:r>
      <w:bookmarkEnd w:id="11"/>
    </w:p>
    <w:p w:rsidRPr="00C976C8" w:rsidR="003D2CA9" w:rsidP="003D2CA9" w:rsidRDefault="003D2CA9" w14:paraId="1979CC7E" w14:textId="70A6BB96"/>
    <w:p w:rsidRPr="00C976C8" w:rsidR="00227F7B" w:rsidP="00227F7B" w:rsidRDefault="008A4F99" w14:paraId="327EE38C" w14:textId="2225BB6A">
      <w:pPr>
        <w:widowControl w:val="0"/>
        <w:numPr>
          <w:ilvl w:val="0"/>
          <w:numId w:val="67"/>
        </w:numPr>
        <w:overflowPunct w:val="0"/>
        <w:autoSpaceDE w:val="0"/>
        <w:autoSpaceDN w:val="0"/>
        <w:adjustRightInd w:val="0"/>
        <w:ind w:hanging="567"/>
        <w:textAlignment w:val="baseline"/>
        <w:rPr>
          <w:sz w:val="20"/>
        </w:rPr>
      </w:pPr>
      <w:hyperlink w:history="1" r:id="rId39">
        <w:r w:rsidRPr="00600533" w:rsidR="00227F7B">
          <w:rPr>
            <w:rStyle w:val="Hyperlink"/>
            <w:b/>
            <w:i/>
            <w:sz w:val="28"/>
          </w:rPr>
          <w:t>Zapojenie</w:t>
        </w:r>
        <w:r w:rsidRPr="00C976C8" w:rsidR="00227F7B">
          <w:rPr>
            <w:rStyle w:val="Hyperlink"/>
            <w:b/>
            <w:i/>
            <w:sz w:val="28"/>
          </w:rPr>
          <w:t xml:space="preserve"> mládeže</w:t>
        </w:r>
        <w:r w:rsidRPr="00C976C8" w:rsidR="00BF44A5">
          <w:rPr>
            <w:rStyle w:val="Hyperlink"/>
            <w:b/>
            <w:i/>
            <w:sz w:val="28"/>
          </w:rPr>
          <w:t xml:space="preserve"> v </w:t>
        </w:r>
        <w:r w:rsidRPr="00C976C8" w:rsidR="00227F7B">
          <w:rPr>
            <w:rStyle w:val="Hyperlink"/>
            <w:b/>
            <w:i/>
            <w:sz w:val="28"/>
          </w:rPr>
          <w:t>EÚ</w:t>
        </w:r>
        <w:r w:rsidRPr="00C976C8" w:rsidR="00BF44A5">
          <w:rPr>
            <w:rStyle w:val="Hyperlink"/>
            <w:b/>
            <w:i/>
            <w:sz w:val="28"/>
          </w:rPr>
          <w:t xml:space="preserve"> a </w:t>
        </w:r>
        <w:r w:rsidRPr="00C976C8" w:rsidR="00227F7B">
          <w:rPr>
            <w:rStyle w:val="Hyperlink"/>
            <w:b/>
            <w:i/>
            <w:sz w:val="28"/>
          </w:rPr>
          <w:t>Spojenom kráľovstve</w:t>
        </w:r>
      </w:hyperlink>
    </w:p>
    <w:p w:rsidRPr="00C976C8" w:rsidR="00227F7B" w:rsidP="00227F7B" w:rsidRDefault="00227F7B" w14:paraId="48EC3A9D" w14:textId="77777777">
      <w:pPr>
        <w:tabs>
          <w:tab w:val="center" w:pos="284"/>
        </w:tabs>
        <w:ind w:left="266" w:hanging="266"/>
        <w:rPr>
          <w:bCs/>
        </w:rPr>
      </w:pPr>
    </w:p>
    <w:tbl>
      <w:tblPr>
        <w:tblStyle w:val="TableGrid"/>
        <w:tblW w:w="460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6429"/>
      </w:tblGrid>
      <w:tr w:rsidRPr="00C976C8" w:rsidR="00227F7B" w:rsidTr="00CE6F67" w14:paraId="36801FDE" w14:textId="77777777">
        <w:tc>
          <w:tcPr>
            <w:tcW w:w="1187" w:type="pct"/>
          </w:tcPr>
          <w:p w:rsidRPr="00C976C8" w:rsidR="00227F7B" w:rsidP="00CE6F67" w:rsidRDefault="00227F7B" w14:paraId="29918130" w14:textId="77777777">
            <w:pPr>
              <w:tabs>
                <w:tab w:val="center" w:pos="284"/>
              </w:tabs>
              <w:ind w:left="266" w:hanging="266"/>
              <w:rPr>
                <w:b/>
              </w:rPr>
            </w:pPr>
            <w:r w:rsidRPr="00C976C8">
              <w:rPr>
                <w:b/>
              </w:rPr>
              <w:t>Spravodajca:</w:t>
            </w:r>
          </w:p>
        </w:tc>
        <w:tc>
          <w:tcPr>
            <w:tcW w:w="3813" w:type="pct"/>
          </w:tcPr>
          <w:p w:rsidRPr="00C976C8" w:rsidR="00227F7B" w:rsidP="00CE6F67" w:rsidRDefault="00227F7B" w14:paraId="4E15D458" w14:textId="77777777">
            <w:pPr>
              <w:tabs>
                <w:tab w:val="center" w:pos="284"/>
              </w:tabs>
              <w:ind w:left="266" w:hanging="266"/>
            </w:pPr>
            <w:proofErr w:type="spellStart"/>
            <w:r w:rsidRPr="00C976C8">
              <w:t>Cillian</w:t>
            </w:r>
            <w:proofErr w:type="spellEnd"/>
            <w:r w:rsidRPr="00C976C8">
              <w:t xml:space="preserve"> LOHAN (skupina Organizácie občianskej spoločnosti – IE)</w:t>
            </w:r>
          </w:p>
        </w:tc>
      </w:tr>
      <w:tr w:rsidRPr="00C976C8" w:rsidR="00227F7B" w:rsidTr="00CE6F67" w14:paraId="534BE70D" w14:textId="77777777">
        <w:tc>
          <w:tcPr>
            <w:tcW w:w="5000" w:type="pct"/>
            <w:gridSpan w:val="2"/>
          </w:tcPr>
          <w:p w:rsidRPr="00C976C8" w:rsidR="00227F7B" w:rsidP="00CE6F67" w:rsidRDefault="00227F7B" w14:paraId="6C5350B3" w14:textId="77777777">
            <w:pPr>
              <w:tabs>
                <w:tab w:val="center" w:pos="284"/>
              </w:tabs>
              <w:spacing w:line="160" w:lineRule="exact"/>
              <w:ind w:left="266" w:hanging="266"/>
            </w:pPr>
          </w:p>
        </w:tc>
      </w:tr>
      <w:tr w:rsidRPr="00C976C8" w:rsidR="00227F7B" w:rsidTr="00CE6F67" w14:paraId="529091E0" w14:textId="77777777">
        <w:tc>
          <w:tcPr>
            <w:tcW w:w="1187" w:type="pct"/>
            <w:vMerge w:val="restart"/>
          </w:tcPr>
          <w:p w:rsidRPr="00C976C8" w:rsidR="00227F7B" w:rsidP="00CE6F67" w:rsidRDefault="00227F7B" w14:paraId="21EBB9A9" w14:textId="77777777">
            <w:pPr>
              <w:tabs>
                <w:tab w:val="center" w:pos="284"/>
              </w:tabs>
              <w:ind w:left="266" w:hanging="266"/>
              <w:rPr>
                <w:b/>
              </w:rPr>
            </w:pPr>
            <w:proofErr w:type="spellStart"/>
            <w:r w:rsidRPr="00C976C8">
              <w:rPr>
                <w:b/>
              </w:rPr>
              <w:t>Ref</w:t>
            </w:r>
            <w:proofErr w:type="spellEnd"/>
            <w:r w:rsidRPr="00C976C8">
              <w:rPr>
                <w:b/>
              </w:rPr>
              <w:t>.:</w:t>
            </w:r>
          </w:p>
        </w:tc>
        <w:tc>
          <w:tcPr>
            <w:tcW w:w="3813" w:type="pct"/>
          </w:tcPr>
          <w:p w:rsidRPr="00C976C8" w:rsidR="00227F7B" w:rsidP="00CE6F67" w:rsidRDefault="00227F7B" w14:paraId="6B3E5D5C" w14:textId="77777777">
            <w:pPr>
              <w:tabs>
                <w:tab w:val="center" w:pos="284"/>
              </w:tabs>
              <w:ind w:left="266" w:hanging="266"/>
            </w:pPr>
            <w:r w:rsidRPr="00C976C8">
              <w:t>EESC-2023-04457-00-00-AC</w:t>
            </w:r>
          </w:p>
        </w:tc>
      </w:tr>
      <w:tr w:rsidRPr="00C976C8" w:rsidR="00227F7B" w:rsidTr="00CE6F67" w14:paraId="0CB86097" w14:textId="77777777">
        <w:tc>
          <w:tcPr>
            <w:tcW w:w="1187" w:type="pct"/>
            <w:vMerge/>
          </w:tcPr>
          <w:p w:rsidRPr="00C976C8" w:rsidR="00227F7B" w:rsidP="00CE6F67" w:rsidRDefault="00227F7B" w14:paraId="0F39172B" w14:textId="77777777">
            <w:pPr>
              <w:tabs>
                <w:tab w:val="center" w:pos="284"/>
              </w:tabs>
              <w:ind w:left="266" w:hanging="266"/>
              <w:rPr>
                <w:b/>
              </w:rPr>
            </w:pPr>
          </w:p>
        </w:tc>
        <w:tc>
          <w:tcPr>
            <w:tcW w:w="3813" w:type="pct"/>
          </w:tcPr>
          <w:p w:rsidRPr="00C976C8" w:rsidR="00227F7B" w:rsidP="00CE6F67" w:rsidRDefault="00227F7B" w14:paraId="1C3A8977" w14:textId="77777777">
            <w:pPr>
              <w:tabs>
                <w:tab w:val="center" w:pos="284"/>
              </w:tabs>
              <w:ind w:left="266" w:hanging="266"/>
            </w:pPr>
          </w:p>
        </w:tc>
      </w:tr>
    </w:tbl>
    <w:p w:rsidRPr="00C976C8" w:rsidR="00227F7B" w:rsidP="00227F7B" w:rsidRDefault="00227F7B" w14:paraId="185E49D7" w14:textId="77777777">
      <w:pPr>
        <w:tabs>
          <w:tab w:val="center" w:pos="284"/>
        </w:tabs>
        <w:ind w:left="266" w:hanging="266"/>
      </w:pPr>
    </w:p>
    <w:p w:rsidRPr="00C976C8" w:rsidR="00227F7B" w:rsidP="00227F7B" w:rsidRDefault="00227F7B" w14:paraId="74436D6E" w14:textId="77777777">
      <w:pPr>
        <w:keepNext/>
        <w:keepLines/>
        <w:tabs>
          <w:tab w:val="center" w:pos="284"/>
        </w:tabs>
        <w:ind w:left="266" w:hanging="266"/>
        <w:rPr>
          <w:b/>
        </w:rPr>
      </w:pPr>
      <w:r w:rsidRPr="00C976C8">
        <w:rPr>
          <w:b/>
        </w:rPr>
        <w:t>Hlavné body</w:t>
      </w:r>
    </w:p>
    <w:p w:rsidRPr="00C976C8" w:rsidR="00227F7B" w:rsidP="00227F7B" w:rsidRDefault="00227F7B" w14:paraId="59CA1B3B" w14:textId="77777777">
      <w:pPr>
        <w:keepNext/>
        <w:keepLines/>
        <w:tabs>
          <w:tab w:val="center" w:pos="284"/>
        </w:tabs>
        <w:ind w:left="266" w:hanging="266"/>
        <w:rPr>
          <w:bCs/>
        </w:rPr>
      </w:pPr>
    </w:p>
    <w:p w:rsidRPr="00C976C8" w:rsidR="00227F7B" w:rsidP="00227F7B" w:rsidRDefault="00227F7B" w14:paraId="39839374" w14:textId="77777777">
      <w:pPr>
        <w:rPr>
          <w:bCs/>
          <w:iCs/>
        </w:rPr>
      </w:pPr>
      <w:r w:rsidRPr="00C976C8">
        <w:t>EHSV:</w:t>
      </w:r>
    </w:p>
    <w:p w:rsidRPr="00C976C8" w:rsidR="00227F7B" w:rsidP="00227F7B" w:rsidRDefault="00227F7B" w14:paraId="07BCADFF" w14:textId="77777777">
      <w:pPr>
        <w:rPr>
          <w:bCs/>
          <w:iCs/>
        </w:rPr>
      </w:pPr>
    </w:p>
    <w:p w:rsidRPr="00C976C8" w:rsidR="00227F7B" w:rsidP="00227F7B" w:rsidRDefault="00227F7B" w14:paraId="6C6BD5D8" w14:textId="45B67E59">
      <w:pPr>
        <w:widowControl w:val="0"/>
        <w:numPr>
          <w:ilvl w:val="0"/>
          <w:numId w:val="67"/>
        </w:numPr>
        <w:overflowPunct w:val="0"/>
        <w:autoSpaceDE w:val="0"/>
        <w:autoSpaceDN w:val="0"/>
        <w:adjustRightInd w:val="0"/>
        <w:ind w:left="709" w:hanging="425"/>
        <w:textAlignment w:val="baseline"/>
        <w:rPr>
          <w:bCs/>
          <w:iCs/>
        </w:rPr>
      </w:pPr>
      <w:r w:rsidRPr="00C976C8">
        <w:t xml:space="preserve">je presvedčený, že </w:t>
      </w:r>
      <w:r w:rsidRPr="00C976C8">
        <w:rPr>
          <w:b/>
        </w:rPr>
        <w:t>organizácie občianskej spoločnosti</w:t>
      </w:r>
      <w:r w:rsidRPr="00C976C8" w:rsidR="00BF44A5">
        <w:rPr>
          <w:b/>
        </w:rPr>
        <w:t xml:space="preserve"> v </w:t>
      </w:r>
      <w:r w:rsidRPr="00C976C8">
        <w:rPr>
          <w:b/>
        </w:rPr>
        <w:t>EÚ aj</w:t>
      </w:r>
      <w:r w:rsidRPr="00C976C8" w:rsidR="00BF44A5">
        <w:rPr>
          <w:b/>
        </w:rPr>
        <w:t xml:space="preserve"> v </w:t>
      </w:r>
      <w:r w:rsidRPr="00C976C8">
        <w:rPr>
          <w:b/>
        </w:rPr>
        <w:t>Spojenom kráľovstve</w:t>
      </w:r>
      <w:r w:rsidRPr="00C976C8">
        <w:t xml:space="preserve"> majú jedinečné postavenie na to, aby </w:t>
      </w:r>
      <w:r w:rsidRPr="00C976C8">
        <w:rPr>
          <w:b/>
        </w:rPr>
        <w:t>napomáhali</w:t>
      </w:r>
      <w:r w:rsidRPr="00C976C8" w:rsidR="00BF44A5">
        <w:rPr>
          <w:b/>
        </w:rPr>
        <w:t xml:space="preserve"> a </w:t>
      </w:r>
      <w:r w:rsidRPr="00C976C8">
        <w:rPr>
          <w:b/>
        </w:rPr>
        <w:t>uľahčovali zapojenie mládeže</w:t>
      </w:r>
      <w:r w:rsidRPr="00C976C8" w:rsidR="00BF44A5">
        <w:rPr>
          <w:b/>
        </w:rPr>
        <w:t xml:space="preserve"> v </w:t>
      </w:r>
      <w:r w:rsidRPr="00C976C8">
        <w:rPr>
          <w:b/>
        </w:rPr>
        <w:t>EÚ</w:t>
      </w:r>
      <w:r w:rsidRPr="00C976C8" w:rsidR="00BF44A5">
        <w:rPr>
          <w:b/>
        </w:rPr>
        <w:t xml:space="preserve"> a </w:t>
      </w:r>
      <w:r w:rsidRPr="00C976C8">
        <w:rPr>
          <w:b/>
        </w:rPr>
        <w:t>Spojenom kráľovstve</w:t>
      </w:r>
      <w:r w:rsidRPr="00C976C8">
        <w:t>;</w:t>
      </w:r>
    </w:p>
    <w:p w:rsidRPr="00C976C8" w:rsidR="00227F7B" w:rsidP="00227F7B" w:rsidRDefault="00227F7B" w14:paraId="7FF7A0DF" w14:textId="76341702">
      <w:pPr>
        <w:widowControl w:val="0"/>
        <w:numPr>
          <w:ilvl w:val="0"/>
          <w:numId w:val="67"/>
        </w:numPr>
        <w:overflowPunct w:val="0"/>
        <w:autoSpaceDE w:val="0"/>
        <w:autoSpaceDN w:val="0"/>
        <w:adjustRightInd w:val="0"/>
        <w:ind w:left="709" w:hanging="425"/>
        <w:textAlignment w:val="baseline"/>
        <w:rPr>
          <w:bCs/>
          <w:iCs/>
        </w:rPr>
      </w:pPr>
      <w:r w:rsidRPr="00C976C8">
        <w:t xml:space="preserve">v prvom rade </w:t>
      </w:r>
      <w:r w:rsidRPr="00C976C8">
        <w:rPr>
          <w:b/>
        </w:rPr>
        <w:t>naliehavo vyzýva Európsku komisiu, aby oslovila vládu Spojeného kráľovstva, pokiaľ ide</w:t>
      </w:r>
      <w:r w:rsidRPr="00C976C8" w:rsidR="00BF44A5">
        <w:rPr>
          <w:b/>
        </w:rPr>
        <w:t xml:space="preserve"> o </w:t>
      </w:r>
      <w:r w:rsidRPr="00C976C8">
        <w:rPr>
          <w:b/>
        </w:rPr>
        <w:t>možnosť rokovať</w:t>
      </w:r>
      <w:r w:rsidRPr="00C976C8" w:rsidR="00BF44A5">
        <w:rPr>
          <w:b/>
        </w:rPr>
        <w:t xml:space="preserve"> o </w:t>
      </w:r>
      <w:r w:rsidRPr="00C976C8">
        <w:rPr>
          <w:b/>
        </w:rPr>
        <w:t>ambicióznom recipročnom partnerstve</w:t>
      </w:r>
      <w:r w:rsidRPr="00C976C8" w:rsidR="00BF44A5">
        <w:rPr>
          <w:b/>
        </w:rPr>
        <w:t xml:space="preserve"> v </w:t>
      </w:r>
      <w:r w:rsidRPr="00C976C8">
        <w:rPr>
          <w:b/>
        </w:rPr>
        <w:t>oblasti mobility mládeže</w:t>
      </w:r>
      <w:r w:rsidRPr="00C976C8">
        <w:t>, ktorého cieľom by malo byť stanovenie podmienok vstupu</w:t>
      </w:r>
      <w:r w:rsidRPr="00C976C8" w:rsidR="00BF44A5">
        <w:t xml:space="preserve"> a </w:t>
      </w:r>
      <w:r w:rsidRPr="00C976C8">
        <w:t>pobytu na také účely, ako sú výskum, štúdium, odborná príprava</w:t>
      </w:r>
      <w:r w:rsidRPr="00C976C8" w:rsidR="00BF44A5">
        <w:t xml:space="preserve"> a </w:t>
      </w:r>
      <w:r w:rsidRPr="00C976C8">
        <w:t>mládežnícke výmeny;</w:t>
      </w:r>
    </w:p>
    <w:p w:rsidRPr="00C976C8" w:rsidR="00227F7B" w:rsidP="00227F7B" w:rsidRDefault="00227F7B" w14:paraId="59E3904F" w14:textId="4A8B4B1A">
      <w:pPr>
        <w:widowControl w:val="0"/>
        <w:numPr>
          <w:ilvl w:val="0"/>
          <w:numId w:val="67"/>
        </w:numPr>
        <w:overflowPunct w:val="0"/>
        <w:autoSpaceDE w:val="0"/>
        <w:autoSpaceDN w:val="0"/>
        <w:adjustRightInd w:val="0"/>
        <w:ind w:left="709" w:hanging="425"/>
        <w:textAlignment w:val="baseline"/>
        <w:rPr>
          <w:bCs/>
          <w:iCs/>
        </w:rPr>
      </w:pPr>
      <w:r w:rsidRPr="00C976C8">
        <w:t xml:space="preserve">naliehavo vyzýva Komisiu, aby </w:t>
      </w:r>
      <w:r w:rsidRPr="00C976C8">
        <w:rPr>
          <w:b/>
        </w:rPr>
        <w:t>zintenzívnila rokovania so Spojeným kráľovstvom</w:t>
      </w:r>
      <w:r w:rsidRPr="00C976C8" w:rsidR="00BF44A5">
        <w:rPr>
          <w:b/>
        </w:rPr>
        <w:t xml:space="preserve"> o </w:t>
      </w:r>
      <w:r w:rsidRPr="00C976C8">
        <w:rPr>
          <w:b/>
        </w:rPr>
        <w:t>úplnej reintegrácii Spojeného kráľovstva do programu Erasmus+</w:t>
      </w:r>
      <w:r w:rsidRPr="00C976C8">
        <w:t xml:space="preserve">, čo je stanovisko, ktoré </w:t>
      </w:r>
      <w:r w:rsidRPr="00C976C8">
        <w:rPr>
          <w:b/>
        </w:rPr>
        <w:t>oficiálne podporuje Európske fórum mládeže</w:t>
      </w:r>
      <w:r w:rsidRPr="00C976C8" w:rsidR="00BF44A5">
        <w:rPr>
          <w:b/>
        </w:rPr>
        <w:t xml:space="preserve"> a </w:t>
      </w:r>
      <w:r w:rsidRPr="00C976C8">
        <w:rPr>
          <w:b/>
        </w:rPr>
        <w:t>Britská rada mládeže</w:t>
      </w:r>
      <w:r w:rsidRPr="00C976C8">
        <w:t>, ako aj mnohé mládežnícke organizácie</w:t>
      </w:r>
      <w:r w:rsidRPr="00C976C8" w:rsidR="00BF44A5">
        <w:t xml:space="preserve"> v </w:t>
      </w:r>
      <w:r w:rsidRPr="00C976C8">
        <w:t>celom Spojenom kráľovstve</w:t>
      </w:r>
      <w:r w:rsidRPr="00C976C8" w:rsidR="00BF44A5">
        <w:t xml:space="preserve"> a </w:t>
      </w:r>
      <w:r w:rsidRPr="00C976C8">
        <w:t>EÚ;</w:t>
      </w:r>
    </w:p>
    <w:p w:rsidRPr="00C976C8" w:rsidR="00227F7B" w:rsidP="00227F7B" w:rsidRDefault="00227F7B" w14:paraId="0A2405F0" w14:textId="6BF0828C">
      <w:pPr>
        <w:widowControl w:val="0"/>
        <w:numPr>
          <w:ilvl w:val="0"/>
          <w:numId w:val="67"/>
        </w:numPr>
        <w:overflowPunct w:val="0"/>
        <w:autoSpaceDE w:val="0"/>
        <w:autoSpaceDN w:val="0"/>
        <w:adjustRightInd w:val="0"/>
        <w:ind w:left="709" w:hanging="425"/>
        <w:textAlignment w:val="baseline"/>
        <w:rPr>
          <w:bCs/>
          <w:iCs/>
        </w:rPr>
      </w:pPr>
      <w:r w:rsidRPr="00C976C8">
        <w:t xml:space="preserve">dôrazne </w:t>
      </w:r>
      <w:r w:rsidRPr="00C976C8">
        <w:rPr>
          <w:b/>
        </w:rPr>
        <w:t>podporuje vytvorenie štruktúrovanej spolupráce medzi EÚ, orgánmi na úrovni Spojeného kráľovstva</w:t>
      </w:r>
      <w:r w:rsidRPr="00C976C8" w:rsidR="00BF44A5">
        <w:rPr>
          <w:b/>
        </w:rPr>
        <w:t xml:space="preserve"> a </w:t>
      </w:r>
      <w:r w:rsidRPr="00C976C8">
        <w:rPr>
          <w:b/>
        </w:rPr>
        <w:t>decentralizovanými krajinami</w:t>
      </w:r>
      <w:r w:rsidRPr="00C976C8" w:rsidR="00BF44A5">
        <w:rPr>
          <w:b/>
        </w:rPr>
        <w:t xml:space="preserve"> s </w:t>
      </w:r>
      <w:r w:rsidRPr="00C976C8">
        <w:rPr>
          <w:b/>
        </w:rPr>
        <w:t>intenzívnym začleňovaním mládeže</w:t>
      </w:r>
      <w:r w:rsidRPr="00C976C8">
        <w:t xml:space="preserve"> vrátane práce</w:t>
      </w:r>
      <w:r w:rsidRPr="00C976C8" w:rsidR="00BF44A5">
        <w:t xml:space="preserve"> s </w:t>
      </w:r>
      <w:r w:rsidRPr="00C976C8">
        <w:t>mládežou</w:t>
      </w:r>
      <w:r w:rsidRPr="00C976C8" w:rsidR="00BF44A5">
        <w:t xml:space="preserve"> a </w:t>
      </w:r>
      <w:r w:rsidRPr="00C976C8">
        <w:t>neformálneho vzdelávania</w:t>
      </w:r>
      <w:r w:rsidRPr="00C976C8" w:rsidR="00BF44A5">
        <w:t xml:space="preserve"> s </w:t>
      </w:r>
      <w:r w:rsidRPr="00C976C8">
        <w:t>cieľom posilniť dialóg</w:t>
      </w:r>
      <w:r w:rsidRPr="00C976C8" w:rsidR="00BF44A5">
        <w:t xml:space="preserve"> a </w:t>
      </w:r>
      <w:r w:rsidRPr="00C976C8">
        <w:t>spoluprácu</w:t>
      </w:r>
      <w:r w:rsidRPr="00C976C8" w:rsidR="00BF44A5">
        <w:t xml:space="preserve"> s </w:t>
      </w:r>
      <w:r w:rsidRPr="00C976C8">
        <w:t>mládežníckou občianskou spoločnosťou;</w:t>
      </w:r>
    </w:p>
    <w:p w:rsidRPr="00C976C8" w:rsidR="00227F7B" w:rsidP="00227F7B" w:rsidRDefault="00227F7B" w14:paraId="2304767F" w14:textId="71C37F7E">
      <w:pPr>
        <w:widowControl w:val="0"/>
        <w:numPr>
          <w:ilvl w:val="0"/>
          <w:numId w:val="67"/>
        </w:numPr>
        <w:overflowPunct w:val="0"/>
        <w:autoSpaceDE w:val="0"/>
        <w:autoSpaceDN w:val="0"/>
        <w:adjustRightInd w:val="0"/>
        <w:ind w:left="709" w:hanging="425"/>
        <w:textAlignment w:val="baseline"/>
        <w:rPr>
          <w:bCs/>
          <w:iCs/>
        </w:rPr>
      </w:pPr>
      <w:r w:rsidRPr="00C976C8">
        <w:t xml:space="preserve">vyzýva Komisiu, aby </w:t>
      </w:r>
      <w:r w:rsidRPr="00C976C8">
        <w:rPr>
          <w:b/>
        </w:rPr>
        <w:t>aktívne spolupracovala so Spojeným kráľovstvom na riešení prekážok mobility kreatívnych profesionálov</w:t>
      </w:r>
      <w:r w:rsidRPr="00C976C8">
        <w:t xml:space="preserve">, čo by mohlo zahŕňať </w:t>
      </w:r>
      <w:r w:rsidRPr="00C976C8">
        <w:rPr>
          <w:b/>
        </w:rPr>
        <w:t>recipročné zrušenie vízovej povinnosti pre kreatívny priemysel alebo „kultúrnu výnimku“</w:t>
      </w:r>
      <w:r w:rsidRPr="00C976C8" w:rsidR="00BF44A5">
        <w:rPr>
          <w:b/>
        </w:rPr>
        <w:t xml:space="preserve"> z </w:t>
      </w:r>
      <w:r w:rsidRPr="00C976C8">
        <w:rPr>
          <w:b/>
        </w:rPr>
        <w:t>dohody</w:t>
      </w:r>
      <w:r w:rsidRPr="00C976C8" w:rsidR="00BF44A5">
        <w:rPr>
          <w:b/>
        </w:rPr>
        <w:t xml:space="preserve"> o </w:t>
      </w:r>
      <w:r w:rsidRPr="00C976C8">
        <w:rPr>
          <w:b/>
        </w:rPr>
        <w:t>obchode</w:t>
      </w:r>
      <w:r w:rsidRPr="00C976C8" w:rsidR="00BF44A5">
        <w:rPr>
          <w:b/>
        </w:rPr>
        <w:t xml:space="preserve"> a </w:t>
      </w:r>
      <w:r w:rsidRPr="00C976C8">
        <w:rPr>
          <w:b/>
        </w:rPr>
        <w:t>spolupráci medzi EÚ</w:t>
      </w:r>
      <w:r w:rsidRPr="00C976C8" w:rsidR="00BF44A5">
        <w:rPr>
          <w:b/>
        </w:rPr>
        <w:t xml:space="preserve"> a </w:t>
      </w:r>
      <w:r w:rsidRPr="00C976C8">
        <w:rPr>
          <w:b/>
        </w:rPr>
        <w:t>Spojeným kráľovstvom</w:t>
      </w:r>
      <w:r w:rsidRPr="00C976C8">
        <w:t>;</w:t>
      </w:r>
    </w:p>
    <w:p w:rsidRPr="00C976C8" w:rsidR="00227F7B" w:rsidP="00227F7B" w:rsidRDefault="00227F7B" w14:paraId="7D42A35A" w14:textId="183B35DF">
      <w:pPr>
        <w:widowControl w:val="0"/>
        <w:numPr>
          <w:ilvl w:val="0"/>
          <w:numId w:val="67"/>
        </w:numPr>
        <w:overflowPunct w:val="0"/>
        <w:autoSpaceDE w:val="0"/>
        <w:autoSpaceDN w:val="0"/>
        <w:adjustRightInd w:val="0"/>
        <w:ind w:left="709" w:hanging="425"/>
        <w:textAlignment w:val="baseline"/>
      </w:pPr>
      <w:r w:rsidRPr="00C976C8">
        <w:rPr>
          <w:b/>
        </w:rPr>
        <w:t>odporúča zmapovať príležitosti pre mladých ľudí.</w:t>
      </w:r>
      <w:r w:rsidRPr="00C976C8">
        <w:t xml:space="preserve"> To by mohlo byť veľmi užitočné pri </w:t>
      </w:r>
      <w:r w:rsidRPr="00C976C8">
        <w:rPr>
          <w:b/>
        </w:rPr>
        <w:t>budovaní kapacít</w:t>
      </w:r>
      <w:r w:rsidRPr="00C976C8">
        <w:t xml:space="preserve"> na vzdelávanie</w:t>
      </w:r>
      <w:r w:rsidRPr="00C976C8" w:rsidR="00BF44A5">
        <w:t xml:space="preserve"> o </w:t>
      </w:r>
      <w:r w:rsidRPr="00C976C8">
        <w:t>praktických príležitostiach, ktoré majú</w:t>
      </w:r>
      <w:r w:rsidRPr="00C976C8" w:rsidR="00BF44A5">
        <w:t xml:space="preserve"> k </w:t>
      </w:r>
      <w:r w:rsidRPr="00C976C8">
        <w:t xml:space="preserve">dispozícii. </w:t>
      </w:r>
      <w:r w:rsidRPr="00C976C8">
        <w:rPr>
          <w:b/>
        </w:rPr>
        <w:t>Mali by sa formulovať jasné kariérne možnosti</w:t>
      </w:r>
      <w:r w:rsidRPr="00C976C8" w:rsidR="00BF44A5">
        <w:t xml:space="preserve"> s </w:t>
      </w:r>
      <w:r w:rsidRPr="00C976C8">
        <w:t xml:space="preserve">cieľom </w:t>
      </w:r>
      <w:r w:rsidRPr="00C976C8">
        <w:rPr>
          <w:b/>
        </w:rPr>
        <w:t>poskytovať mladým ľuďom odborné znalosti prostredníctvom škôl, združení</w:t>
      </w:r>
      <w:r w:rsidRPr="00C976C8" w:rsidR="00BF44A5">
        <w:rPr>
          <w:b/>
        </w:rPr>
        <w:t xml:space="preserve"> a </w:t>
      </w:r>
      <w:r w:rsidRPr="00C976C8">
        <w:rPr>
          <w:b/>
        </w:rPr>
        <w:t>kariérneho poradenstva</w:t>
      </w:r>
      <w:r w:rsidRPr="00C976C8">
        <w:t>;</w:t>
      </w:r>
    </w:p>
    <w:p w:rsidRPr="00C976C8" w:rsidR="00227F7B" w:rsidP="00227F7B" w:rsidRDefault="00227F7B" w14:paraId="00819CE6" w14:textId="2157107E">
      <w:pPr>
        <w:widowControl w:val="0"/>
        <w:numPr>
          <w:ilvl w:val="0"/>
          <w:numId w:val="67"/>
        </w:numPr>
        <w:overflowPunct w:val="0"/>
        <w:autoSpaceDE w:val="0"/>
        <w:autoSpaceDN w:val="0"/>
        <w:adjustRightInd w:val="0"/>
        <w:ind w:left="709" w:hanging="425"/>
        <w:textAlignment w:val="baseline"/>
        <w:rPr>
          <w:bCs/>
          <w:iCs/>
        </w:rPr>
      </w:pPr>
      <w:r w:rsidRPr="00C976C8">
        <w:rPr>
          <w:b/>
        </w:rPr>
        <w:t>naliehavo vyzýva Komisiu, aby sa spojila so Spojeným kráľovstvom</w:t>
      </w:r>
      <w:r w:rsidRPr="00C976C8" w:rsidR="00BF44A5">
        <w:rPr>
          <w:b/>
        </w:rPr>
        <w:t xml:space="preserve"> s </w:t>
      </w:r>
      <w:r w:rsidRPr="00C976C8">
        <w:rPr>
          <w:b/>
        </w:rPr>
        <w:t>cieľom preskúmať otázku poskytovania fyzickej podpory</w:t>
      </w:r>
      <w:r w:rsidRPr="00C976C8" w:rsidR="00BF44A5">
        <w:rPr>
          <w:b/>
        </w:rPr>
        <w:t xml:space="preserve"> v </w:t>
      </w:r>
      <w:r w:rsidRPr="00C976C8">
        <w:rPr>
          <w:b/>
        </w:rPr>
        <w:t>kontexte pobytovej schémy pre občanov EÚ</w:t>
      </w:r>
      <w:r w:rsidRPr="00C976C8" w:rsidR="00BF44A5">
        <w:rPr>
          <w:b/>
        </w:rPr>
        <w:t xml:space="preserve"> a </w:t>
      </w:r>
      <w:r w:rsidRPr="00C976C8">
        <w:rPr>
          <w:b/>
        </w:rPr>
        <w:t>zachovať financovanie</w:t>
      </w:r>
      <w:r w:rsidRPr="00C976C8">
        <w:t>, ktoré umožní komunitným skupinám, podporným organizáciám</w:t>
      </w:r>
      <w:r w:rsidRPr="00C976C8" w:rsidR="00BF44A5">
        <w:t xml:space="preserve"> a </w:t>
      </w:r>
      <w:r w:rsidRPr="00C976C8">
        <w:t>verejným orgánom poskytovať príslušnú podporu;</w:t>
      </w:r>
    </w:p>
    <w:p w:rsidRPr="00C976C8" w:rsidR="00227F7B" w:rsidP="00227F7B" w:rsidRDefault="00227F7B" w14:paraId="076CD7EF" w14:textId="4D11C7F6">
      <w:pPr>
        <w:widowControl w:val="0"/>
        <w:numPr>
          <w:ilvl w:val="0"/>
          <w:numId w:val="67"/>
        </w:numPr>
        <w:overflowPunct w:val="0"/>
        <w:autoSpaceDE w:val="0"/>
        <w:autoSpaceDN w:val="0"/>
        <w:adjustRightInd w:val="0"/>
        <w:ind w:left="709" w:hanging="425"/>
        <w:textAlignment w:val="baseline"/>
        <w:rPr>
          <w:bCs/>
          <w:iCs/>
        </w:rPr>
      </w:pPr>
      <w:r w:rsidRPr="00C976C8">
        <w:rPr>
          <w:b/>
        </w:rPr>
        <w:t>nabáda EÚ, aby spolupracovala</w:t>
      </w:r>
      <w:r w:rsidRPr="00C976C8" w:rsidR="00BF44A5">
        <w:rPr>
          <w:b/>
        </w:rPr>
        <w:t xml:space="preserve"> s </w:t>
      </w:r>
      <w:r w:rsidRPr="00C976C8">
        <w:rPr>
          <w:b/>
        </w:rPr>
        <w:t>vládami Spojeného kráľovstva, Írska</w:t>
      </w:r>
      <w:r w:rsidRPr="00C976C8" w:rsidR="00BF44A5">
        <w:rPr>
          <w:b/>
        </w:rPr>
        <w:t xml:space="preserve"> a </w:t>
      </w:r>
      <w:r w:rsidRPr="00C976C8">
        <w:rPr>
          <w:b/>
        </w:rPr>
        <w:t>Severného Írska</w:t>
      </w:r>
      <w:r w:rsidRPr="00C976C8" w:rsidR="00BF44A5">
        <w:rPr>
          <w:b/>
        </w:rPr>
        <w:t xml:space="preserve"> a </w:t>
      </w:r>
      <w:r w:rsidRPr="00C976C8">
        <w:rPr>
          <w:b/>
        </w:rPr>
        <w:t>aby spojili svoje sily pri zvyšovaní povedomia</w:t>
      </w:r>
      <w:r w:rsidRPr="00C976C8" w:rsidR="00BF44A5">
        <w:rPr>
          <w:b/>
        </w:rPr>
        <w:t xml:space="preserve"> o </w:t>
      </w:r>
      <w:r w:rsidRPr="00C976C8">
        <w:rPr>
          <w:b/>
        </w:rPr>
        <w:t>poslaní cezhraničného programu PEACE PLUS</w:t>
      </w:r>
      <w:r w:rsidRPr="00C976C8">
        <w:t xml:space="preserve"> určeného na podporu mieru</w:t>
      </w:r>
      <w:r w:rsidRPr="00C976C8" w:rsidR="00BF44A5">
        <w:t xml:space="preserve"> a </w:t>
      </w:r>
      <w:r w:rsidRPr="00C976C8">
        <w:t>prosperity</w:t>
      </w:r>
      <w:r w:rsidRPr="00C976C8" w:rsidR="00BF44A5">
        <w:t xml:space="preserve"> v </w:t>
      </w:r>
      <w:r w:rsidRPr="00C976C8">
        <w:t>Severnom Írsku</w:t>
      </w:r>
      <w:r w:rsidRPr="00C976C8" w:rsidR="00BF44A5">
        <w:t xml:space="preserve"> a </w:t>
      </w:r>
      <w:r w:rsidRPr="00C976C8">
        <w:t>pohraničných grófstvach Írska.</w:t>
      </w:r>
    </w:p>
    <w:p w:rsidR="00227F7B" w:rsidP="00C976C8" w:rsidRDefault="00227F7B" w14:paraId="75A49E06" w14:textId="0D0B385B">
      <w:pPr>
        <w:widowControl w:val="0"/>
      </w:pPr>
    </w:p>
    <w:p w:rsidRPr="00C976C8" w:rsidR="00C976C8" w:rsidP="00C976C8" w:rsidRDefault="00C976C8" w14:paraId="027DA28D" w14:textId="77777777">
      <w:pPr>
        <w:widowControl w:val="0"/>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C976C8" w:rsidR="00227F7B" w:rsidTr="00CE6F67" w14:paraId="1EEFC040" w14:textId="77777777">
        <w:tc>
          <w:tcPr>
            <w:tcW w:w="1556" w:type="pct"/>
          </w:tcPr>
          <w:p w:rsidRPr="00C976C8" w:rsidR="00227F7B" w:rsidP="00CE6F67" w:rsidRDefault="00227F7B" w14:paraId="4830AD73" w14:textId="77777777">
            <w:pPr>
              <w:spacing w:line="240" w:lineRule="auto"/>
              <w:rPr>
                <w:i/>
              </w:rPr>
            </w:pPr>
            <w:r w:rsidRPr="00C976C8">
              <w:rPr>
                <w:b/>
                <w:i/>
              </w:rPr>
              <w:t>Kontakt:</w:t>
            </w:r>
          </w:p>
        </w:tc>
        <w:tc>
          <w:tcPr>
            <w:tcW w:w="3444" w:type="pct"/>
          </w:tcPr>
          <w:p w:rsidRPr="00C976C8" w:rsidR="00227F7B" w:rsidP="00CE6F67" w:rsidRDefault="00227F7B" w14:paraId="0E7AFAAF" w14:textId="77777777">
            <w:pPr>
              <w:spacing w:line="240" w:lineRule="auto"/>
              <w:rPr>
                <w:i/>
              </w:rPr>
            </w:pPr>
            <w:proofErr w:type="spellStart"/>
            <w:r w:rsidRPr="00C976C8">
              <w:rPr>
                <w:i/>
              </w:rPr>
              <w:t>Sveto</w:t>
            </w:r>
            <w:proofErr w:type="spellEnd"/>
            <w:r w:rsidRPr="00C976C8">
              <w:rPr>
                <w:i/>
              </w:rPr>
              <w:t xml:space="preserve"> </w:t>
            </w:r>
            <w:proofErr w:type="spellStart"/>
            <w:r w:rsidRPr="00C976C8">
              <w:rPr>
                <w:i/>
              </w:rPr>
              <w:t>Trajkovski</w:t>
            </w:r>
            <w:proofErr w:type="spellEnd"/>
          </w:p>
        </w:tc>
      </w:tr>
      <w:tr w:rsidRPr="00C976C8" w:rsidR="00227F7B" w:rsidTr="00CE6F67" w14:paraId="069A222D" w14:textId="77777777">
        <w:tc>
          <w:tcPr>
            <w:tcW w:w="1556" w:type="pct"/>
          </w:tcPr>
          <w:p w:rsidRPr="00C976C8" w:rsidR="00227F7B" w:rsidP="00CE6F67" w:rsidRDefault="00227F7B" w14:paraId="6EAF2553" w14:textId="77777777">
            <w:pPr>
              <w:spacing w:line="240" w:lineRule="auto"/>
              <w:rPr>
                <w:i/>
              </w:rPr>
            </w:pPr>
            <w:r w:rsidRPr="00C976C8">
              <w:rPr>
                <w:i/>
              </w:rPr>
              <w:t>Tel.:</w:t>
            </w:r>
          </w:p>
        </w:tc>
        <w:tc>
          <w:tcPr>
            <w:tcW w:w="3444" w:type="pct"/>
          </w:tcPr>
          <w:p w:rsidRPr="00C976C8" w:rsidR="00227F7B" w:rsidP="00CE6F67" w:rsidRDefault="00227F7B" w14:paraId="5037C555" w14:textId="6C67AAA7">
            <w:pPr>
              <w:spacing w:line="240" w:lineRule="auto"/>
              <w:rPr>
                <w:i/>
              </w:rPr>
            </w:pPr>
            <w:r w:rsidRPr="00C976C8">
              <w:rPr>
                <w:i/>
              </w:rPr>
              <w:t>+</w:t>
            </w:r>
            <w:r w:rsidR="001517E2">
              <w:rPr>
                <w:i/>
              </w:rPr>
              <w:t> </w:t>
            </w:r>
            <w:r w:rsidRPr="00C976C8">
              <w:rPr>
                <w:i/>
              </w:rPr>
              <w:t>32 2</w:t>
            </w:r>
            <w:r w:rsidR="001517E2">
              <w:rPr>
                <w:i/>
              </w:rPr>
              <w:t> </w:t>
            </w:r>
            <w:r w:rsidRPr="00C976C8">
              <w:rPr>
                <w:i/>
              </w:rPr>
              <w:t>546</w:t>
            </w:r>
            <w:r w:rsidR="001517E2">
              <w:rPr>
                <w:i/>
              </w:rPr>
              <w:t> </w:t>
            </w:r>
            <w:r w:rsidRPr="00C976C8">
              <w:rPr>
                <w:i/>
              </w:rPr>
              <w:t>9075</w:t>
            </w:r>
          </w:p>
        </w:tc>
      </w:tr>
      <w:tr w:rsidRPr="00C976C8" w:rsidR="00227F7B" w:rsidTr="00CE6F67" w14:paraId="4ED09330" w14:textId="77777777">
        <w:tc>
          <w:tcPr>
            <w:tcW w:w="1556" w:type="pct"/>
          </w:tcPr>
          <w:p w:rsidRPr="00C976C8" w:rsidR="00227F7B" w:rsidP="00CE6F67" w:rsidRDefault="00227F7B" w14:paraId="621DD915" w14:textId="77777777">
            <w:pPr>
              <w:spacing w:line="240" w:lineRule="auto"/>
              <w:rPr>
                <w:i/>
              </w:rPr>
            </w:pPr>
            <w:r w:rsidRPr="00C976C8">
              <w:rPr>
                <w:i/>
              </w:rPr>
              <w:t>E-mail:</w:t>
            </w:r>
          </w:p>
        </w:tc>
        <w:tc>
          <w:tcPr>
            <w:tcW w:w="3444" w:type="pct"/>
          </w:tcPr>
          <w:p w:rsidRPr="00C976C8" w:rsidR="00227F7B" w:rsidP="00CE6F67" w:rsidRDefault="008A4F99" w14:paraId="2E1DF86F" w14:textId="77777777">
            <w:pPr>
              <w:spacing w:line="240" w:lineRule="auto"/>
              <w:rPr>
                <w:i/>
              </w:rPr>
            </w:pPr>
            <w:hyperlink w:history="1" r:id="rId40">
              <w:r w:rsidRPr="00C976C8" w:rsidR="00227F7B">
                <w:rPr>
                  <w:rStyle w:val="Hyperlink"/>
                  <w:i/>
                </w:rPr>
                <w:t>Sveto.Trajkovski@eesc.europa.eu</w:t>
              </w:r>
            </w:hyperlink>
          </w:p>
        </w:tc>
      </w:tr>
    </w:tbl>
    <w:p w:rsidR="00C976C8" w:rsidRDefault="00C976C8" w14:paraId="06B4C8CF" w14:textId="77777777">
      <w:pPr>
        <w:spacing w:after="160" w:line="259" w:lineRule="auto"/>
        <w:jc w:val="left"/>
      </w:pPr>
    </w:p>
    <w:p w:rsidRPr="00C976C8" w:rsidR="00227F7B" w:rsidP="00227F7B" w:rsidRDefault="008A4F99" w14:paraId="3F488CD4" w14:textId="2DA42EC0">
      <w:pPr>
        <w:widowControl w:val="0"/>
        <w:numPr>
          <w:ilvl w:val="0"/>
          <w:numId w:val="67"/>
        </w:numPr>
        <w:overflowPunct w:val="0"/>
        <w:autoSpaceDE w:val="0"/>
        <w:autoSpaceDN w:val="0"/>
        <w:adjustRightInd w:val="0"/>
        <w:ind w:hanging="567"/>
        <w:textAlignment w:val="baseline"/>
        <w:rPr>
          <w:b/>
          <w:bCs/>
          <w:i/>
          <w:iCs/>
          <w:sz w:val="28"/>
          <w:szCs w:val="28"/>
        </w:rPr>
      </w:pPr>
      <w:hyperlink w:history="1" r:id="rId41">
        <w:r w:rsidRPr="00C976C8" w:rsidR="00227F7B">
          <w:rPr>
            <w:rStyle w:val="Hyperlink"/>
            <w:b/>
            <w:i/>
            <w:sz w:val="28"/>
          </w:rPr>
          <w:t>Nový plán rastu</w:t>
        </w:r>
        <w:r w:rsidRPr="00C976C8" w:rsidR="00BF44A5">
          <w:rPr>
            <w:rStyle w:val="Hyperlink"/>
            <w:b/>
            <w:i/>
            <w:sz w:val="28"/>
          </w:rPr>
          <w:t xml:space="preserve"> a </w:t>
        </w:r>
        <w:r w:rsidRPr="00C976C8" w:rsidR="00227F7B">
          <w:rPr>
            <w:rStyle w:val="Hyperlink"/>
            <w:b/>
            <w:i/>
            <w:sz w:val="28"/>
          </w:rPr>
          <w:t>nástroj na podporu reforiem</w:t>
        </w:r>
        <w:r w:rsidRPr="00C976C8" w:rsidR="00BF44A5">
          <w:rPr>
            <w:rStyle w:val="Hyperlink"/>
            <w:b/>
            <w:i/>
            <w:sz w:val="28"/>
          </w:rPr>
          <w:t xml:space="preserve"> a </w:t>
        </w:r>
        <w:r w:rsidRPr="00C976C8" w:rsidR="00227F7B">
          <w:rPr>
            <w:rStyle w:val="Hyperlink"/>
            <w:b/>
            <w:i/>
            <w:sz w:val="28"/>
          </w:rPr>
          <w:t>rastu na západnom Balkáne</w:t>
        </w:r>
      </w:hyperlink>
    </w:p>
    <w:p w:rsidRPr="00C976C8" w:rsidR="00227F7B" w:rsidP="00227F7B" w:rsidRDefault="00227F7B" w14:paraId="5D4F77C8" w14:textId="77777777">
      <w:pPr>
        <w:tabs>
          <w:tab w:val="center" w:pos="284"/>
        </w:tabs>
        <w:ind w:left="266" w:hanging="266"/>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61"/>
        <w:gridCol w:w="6663"/>
      </w:tblGrid>
      <w:tr w:rsidRPr="00C976C8" w:rsidR="00227F7B" w:rsidTr="00CE6F67" w14:paraId="3FFDE190" w14:textId="77777777">
        <w:tc>
          <w:tcPr>
            <w:tcW w:w="1701" w:type="dxa"/>
          </w:tcPr>
          <w:p w:rsidRPr="00C976C8" w:rsidR="00227F7B" w:rsidP="00CE6F67" w:rsidRDefault="00227F7B" w14:paraId="4CB31A88" w14:textId="77777777">
            <w:pPr>
              <w:tabs>
                <w:tab w:val="center" w:pos="284"/>
              </w:tabs>
              <w:ind w:left="266" w:hanging="266"/>
              <w:rPr>
                <w:b/>
              </w:rPr>
            </w:pPr>
            <w:r w:rsidRPr="00C976C8">
              <w:rPr>
                <w:b/>
              </w:rPr>
              <w:t>Spravodajca</w:t>
            </w:r>
          </w:p>
        </w:tc>
        <w:tc>
          <w:tcPr>
            <w:tcW w:w="6663" w:type="dxa"/>
          </w:tcPr>
          <w:p w:rsidRPr="00C976C8" w:rsidR="00227F7B" w:rsidP="00CE6F67" w:rsidRDefault="00227F7B" w14:paraId="0E0DBC4F" w14:textId="77777777">
            <w:pPr>
              <w:tabs>
                <w:tab w:val="center" w:pos="284"/>
              </w:tabs>
              <w:ind w:left="266" w:hanging="266"/>
            </w:pPr>
            <w:proofErr w:type="spellStart"/>
            <w:r w:rsidRPr="00C976C8">
              <w:t>Ionuţ</w:t>
            </w:r>
            <w:proofErr w:type="spellEnd"/>
            <w:r w:rsidRPr="00C976C8">
              <w:t xml:space="preserve"> SIBIAN (skupina Organizácie občianskej spoločnosti – RO)</w:t>
            </w:r>
          </w:p>
        </w:tc>
      </w:tr>
      <w:tr w:rsidRPr="00C976C8" w:rsidR="00227F7B" w:rsidTr="00CE6F67" w14:paraId="7DDC314C" w14:textId="77777777">
        <w:tc>
          <w:tcPr>
            <w:tcW w:w="1701" w:type="dxa"/>
          </w:tcPr>
          <w:p w:rsidRPr="00C976C8" w:rsidR="00227F7B" w:rsidP="00CE6F67" w:rsidRDefault="00227F7B" w14:paraId="09C33A5E" w14:textId="77777777">
            <w:pPr>
              <w:tabs>
                <w:tab w:val="center" w:pos="284"/>
              </w:tabs>
              <w:ind w:left="266" w:hanging="266"/>
              <w:rPr>
                <w:b/>
              </w:rPr>
            </w:pPr>
            <w:r w:rsidRPr="00C976C8">
              <w:rPr>
                <w:b/>
              </w:rPr>
              <w:t>Spoluspravodajkyňa</w:t>
            </w:r>
          </w:p>
        </w:tc>
        <w:tc>
          <w:tcPr>
            <w:tcW w:w="6663" w:type="dxa"/>
          </w:tcPr>
          <w:p w:rsidRPr="00C976C8" w:rsidR="00227F7B" w:rsidP="00CE6F67" w:rsidRDefault="00227F7B" w14:paraId="21A2CE97" w14:textId="77777777">
            <w:pPr>
              <w:tabs>
                <w:tab w:val="center" w:pos="284"/>
              </w:tabs>
              <w:ind w:left="266" w:hanging="266"/>
            </w:pPr>
            <w:proofErr w:type="spellStart"/>
            <w:r w:rsidRPr="00C976C8">
              <w:t>Dragica</w:t>
            </w:r>
            <w:proofErr w:type="spellEnd"/>
            <w:r w:rsidRPr="00C976C8">
              <w:t xml:space="preserve"> MARTINOVIĆ DŽAMONJA (Zamestnávatelia – HR)</w:t>
            </w:r>
          </w:p>
        </w:tc>
      </w:tr>
      <w:tr w:rsidRPr="00C976C8" w:rsidR="00227F7B" w:rsidTr="00CE6F67" w14:paraId="00F20286" w14:textId="77777777">
        <w:tc>
          <w:tcPr>
            <w:tcW w:w="8364" w:type="dxa"/>
            <w:gridSpan w:val="2"/>
          </w:tcPr>
          <w:p w:rsidRPr="00C976C8" w:rsidR="00227F7B" w:rsidP="00CE6F67" w:rsidRDefault="00227F7B" w14:paraId="035C2487" w14:textId="77777777">
            <w:pPr>
              <w:tabs>
                <w:tab w:val="center" w:pos="284"/>
              </w:tabs>
              <w:spacing w:line="160" w:lineRule="exact"/>
              <w:ind w:left="266" w:hanging="266"/>
            </w:pPr>
          </w:p>
        </w:tc>
      </w:tr>
      <w:tr w:rsidRPr="00C976C8" w:rsidR="00227F7B" w:rsidTr="00CE6F67" w14:paraId="3C7E3BAA" w14:textId="77777777">
        <w:tc>
          <w:tcPr>
            <w:tcW w:w="1701" w:type="dxa"/>
            <w:vMerge w:val="restart"/>
          </w:tcPr>
          <w:p w:rsidRPr="00C976C8" w:rsidR="00227F7B" w:rsidP="00CE6F67" w:rsidRDefault="00227F7B" w14:paraId="5F5779FD" w14:textId="77777777">
            <w:pPr>
              <w:tabs>
                <w:tab w:val="center" w:pos="284"/>
              </w:tabs>
              <w:ind w:left="266" w:hanging="266"/>
              <w:rPr>
                <w:b/>
              </w:rPr>
            </w:pPr>
            <w:proofErr w:type="spellStart"/>
            <w:r w:rsidRPr="00C976C8">
              <w:rPr>
                <w:b/>
              </w:rPr>
              <w:t>Ref</w:t>
            </w:r>
            <w:proofErr w:type="spellEnd"/>
            <w:r w:rsidRPr="00C976C8">
              <w:rPr>
                <w:b/>
              </w:rPr>
              <w:t>.</w:t>
            </w:r>
          </w:p>
        </w:tc>
        <w:tc>
          <w:tcPr>
            <w:tcW w:w="6663" w:type="dxa"/>
          </w:tcPr>
          <w:p w:rsidRPr="00C976C8" w:rsidR="00227F7B" w:rsidP="00CE6F67" w:rsidRDefault="00227F7B" w14:paraId="39EFB84D" w14:textId="77777777">
            <w:pPr>
              <w:tabs>
                <w:tab w:val="center" w:pos="284"/>
              </w:tabs>
              <w:ind w:left="266" w:hanging="266"/>
            </w:pPr>
            <w:r w:rsidRPr="00C976C8">
              <w:t>EESC-2024-00176-00-00-AC</w:t>
            </w:r>
          </w:p>
        </w:tc>
      </w:tr>
      <w:tr w:rsidRPr="00C976C8" w:rsidR="00227F7B" w:rsidTr="00CE6F67" w14:paraId="29364642" w14:textId="77777777">
        <w:tc>
          <w:tcPr>
            <w:tcW w:w="1701" w:type="dxa"/>
            <w:vMerge/>
          </w:tcPr>
          <w:p w:rsidRPr="00C976C8" w:rsidR="00227F7B" w:rsidP="00CE6F67" w:rsidRDefault="00227F7B" w14:paraId="51C3AC7E" w14:textId="77777777">
            <w:pPr>
              <w:tabs>
                <w:tab w:val="center" w:pos="284"/>
              </w:tabs>
              <w:ind w:left="266" w:hanging="266"/>
              <w:rPr>
                <w:b/>
              </w:rPr>
            </w:pPr>
          </w:p>
        </w:tc>
        <w:tc>
          <w:tcPr>
            <w:tcW w:w="6663" w:type="dxa"/>
          </w:tcPr>
          <w:p w:rsidRPr="00C976C8" w:rsidR="00227F7B" w:rsidP="00CE6F67" w:rsidRDefault="00227F7B" w14:paraId="5ABD3F67" w14:textId="77777777">
            <w:pPr>
              <w:tabs>
                <w:tab w:val="center" w:pos="284"/>
              </w:tabs>
              <w:ind w:left="266" w:hanging="266"/>
            </w:pPr>
          </w:p>
        </w:tc>
      </w:tr>
    </w:tbl>
    <w:p w:rsidRPr="00C976C8" w:rsidR="00227F7B" w:rsidP="00227F7B" w:rsidRDefault="00227F7B" w14:paraId="223224C6" w14:textId="77777777">
      <w:pPr>
        <w:keepNext/>
        <w:keepLines/>
        <w:tabs>
          <w:tab w:val="center" w:pos="284"/>
        </w:tabs>
        <w:ind w:left="266" w:hanging="266"/>
        <w:rPr>
          <w:b/>
        </w:rPr>
      </w:pPr>
      <w:r w:rsidRPr="00C976C8">
        <w:rPr>
          <w:b/>
        </w:rPr>
        <w:t>Hlavné body</w:t>
      </w:r>
    </w:p>
    <w:p w:rsidRPr="00C976C8" w:rsidR="00227F7B" w:rsidP="00227F7B" w:rsidRDefault="00227F7B" w14:paraId="78B98EC0" w14:textId="77777777">
      <w:pPr>
        <w:keepNext/>
        <w:keepLines/>
        <w:tabs>
          <w:tab w:val="center" w:pos="284"/>
        </w:tabs>
        <w:ind w:left="266" w:hanging="266"/>
        <w:rPr>
          <w:bCs/>
        </w:rPr>
      </w:pPr>
    </w:p>
    <w:p w:rsidRPr="00C976C8" w:rsidR="00227F7B" w:rsidP="00227F7B" w:rsidRDefault="00227F7B" w14:paraId="01A65F41" w14:textId="77777777">
      <w:pPr>
        <w:rPr>
          <w:bCs/>
          <w:iCs/>
        </w:rPr>
      </w:pPr>
      <w:r w:rsidRPr="00C976C8">
        <w:t>EHSV:</w:t>
      </w:r>
    </w:p>
    <w:p w:rsidRPr="00C976C8" w:rsidR="00227F7B" w:rsidP="00227F7B" w:rsidRDefault="00227F7B" w14:paraId="66A0EBB2" w14:textId="77777777">
      <w:pPr>
        <w:rPr>
          <w:bCs/>
          <w:iCs/>
        </w:rPr>
      </w:pPr>
    </w:p>
    <w:p w:rsidRPr="00C976C8" w:rsidR="00227F7B" w:rsidP="00227F7B" w:rsidRDefault="00227F7B" w14:paraId="467EF683" w14:textId="057147FA">
      <w:pPr>
        <w:widowControl w:val="0"/>
        <w:numPr>
          <w:ilvl w:val="0"/>
          <w:numId w:val="67"/>
        </w:numPr>
        <w:overflowPunct w:val="0"/>
        <w:autoSpaceDE w:val="0"/>
        <w:autoSpaceDN w:val="0"/>
        <w:adjustRightInd w:val="0"/>
        <w:ind w:left="709" w:hanging="425"/>
        <w:textAlignment w:val="baseline"/>
        <w:rPr>
          <w:bCs/>
          <w:iCs/>
        </w:rPr>
      </w:pPr>
      <w:r w:rsidRPr="00C976C8">
        <w:t>sa domnieva, že postupný, predvídateľný</w:t>
      </w:r>
      <w:r w:rsidRPr="00C976C8" w:rsidR="00BF44A5">
        <w:t xml:space="preserve"> a </w:t>
      </w:r>
      <w:r w:rsidRPr="00C976C8">
        <w:t>na zásluhách založený prístup</w:t>
      </w:r>
      <w:r w:rsidRPr="00C976C8" w:rsidR="00BF44A5">
        <w:t xml:space="preserve"> k </w:t>
      </w:r>
      <w:r w:rsidRPr="00C976C8">
        <w:t>získavaniu čoraz väčších výhod</w:t>
      </w:r>
      <w:r w:rsidRPr="00C976C8" w:rsidR="00BF44A5">
        <w:t xml:space="preserve"> v </w:t>
      </w:r>
      <w:r w:rsidRPr="00C976C8">
        <w:t>predvstupovom období je najlepším spôsobom, ako smerovať</w:t>
      </w:r>
      <w:r w:rsidRPr="00C976C8" w:rsidR="00BF44A5">
        <w:t xml:space="preserve"> k </w:t>
      </w:r>
      <w:r w:rsidRPr="00C976C8">
        <w:t>rozšíreniu EÚ. Musia sa odstraňovať rozdiely</w:t>
      </w:r>
      <w:r w:rsidRPr="00C976C8" w:rsidR="00BF44A5">
        <w:t xml:space="preserve"> v </w:t>
      </w:r>
      <w:r w:rsidRPr="00C976C8">
        <w:t>sociálno-ekonomickej konvergencii medzi týmito krajinami</w:t>
      </w:r>
      <w:r w:rsidRPr="00C976C8" w:rsidR="00BF44A5">
        <w:t xml:space="preserve"> a </w:t>
      </w:r>
      <w:r w:rsidRPr="00C976C8">
        <w:t>priemerom EÚ;</w:t>
      </w:r>
    </w:p>
    <w:p w:rsidRPr="00C976C8" w:rsidR="00227F7B" w:rsidP="00227F7B" w:rsidRDefault="00227F7B" w14:paraId="0FC3E5A5" w14:textId="17C65616">
      <w:pPr>
        <w:widowControl w:val="0"/>
        <w:numPr>
          <w:ilvl w:val="0"/>
          <w:numId w:val="67"/>
        </w:numPr>
        <w:overflowPunct w:val="0"/>
        <w:autoSpaceDE w:val="0"/>
        <w:autoSpaceDN w:val="0"/>
        <w:adjustRightInd w:val="0"/>
        <w:ind w:left="709" w:hanging="425"/>
        <w:textAlignment w:val="baseline"/>
        <w:rPr>
          <w:bCs/>
          <w:iCs/>
        </w:rPr>
      </w:pPr>
      <w:r w:rsidRPr="00C976C8">
        <w:t>odporúča, aby Komisia vydala jasné</w:t>
      </w:r>
      <w:r w:rsidRPr="00C976C8" w:rsidR="00BF44A5">
        <w:t xml:space="preserve"> a </w:t>
      </w:r>
      <w:r w:rsidRPr="00C976C8">
        <w:t>transparentné usmernenia</w:t>
      </w:r>
      <w:r w:rsidRPr="00C976C8" w:rsidR="00BF44A5">
        <w:t xml:space="preserve"> o </w:t>
      </w:r>
      <w:r w:rsidRPr="00C976C8">
        <w:t>uplatňovaní navrhovaného balíka podmienenosti. Zároveň pripomína, že je dôležité zabezpečiť, aby sa EÚ nezameriavala na stabilitu</w:t>
      </w:r>
      <w:r w:rsidRPr="00C976C8" w:rsidR="00BF44A5">
        <w:t xml:space="preserve"> a </w:t>
      </w:r>
      <w:r w:rsidRPr="00C976C8">
        <w:t>geopolitické záujmy na úkor právneho štátu</w:t>
      </w:r>
      <w:r w:rsidRPr="00C976C8" w:rsidR="00BF44A5">
        <w:t xml:space="preserve"> a </w:t>
      </w:r>
      <w:r w:rsidRPr="00C976C8">
        <w:t>demokracie;</w:t>
      </w:r>
    </w:p>
    <w:p w:rsidRPr="00C976C8" w:rsidR="00227F7B" w:rsidP="00227F7B" w:rsidRDefault="00227F7B" w14:paraId="694DAD8D" w14:textId="1FF7BB62">
      <w:pPr>
        <w:widowControl w:val="0"/>
        <w:numPr>
          <w:ilvl w:val="0"/>
          <w:numId w:val="67"/>
        </w:numPr>
        <w:overflowPunct w:val="0"/>
        <w:autoSpaceDE w:val="0"/>
        <w:autoSpaceDN w:val="0"/>
        <w:adjustRightInd w:val="0"/>
        <w:ind w:left="709" w:hanging="425"/>
        <w:textAlignment w:val="baseline"/>
        <w:rPr>
          <w:bCs/>
          <w:iCs/>
        </w:rPr>
      </w:pPr>
      <w:r w:rsidRPr="00C976C8">
        <w:t>žiada, aby Komisia podporovala kandidátske</w:t>
      </w:r>
      <w:r w:rsidRPr="00C976C8" w:rsidR="00BF44A5">
        <w:t xml:space="preserve"> a </w:t>
      </w:r>
      <w:r w:rsidRPr="00C976C8">
        <w:t>potenciálne kandidátske krajiny pri posudzovaní výhod aj nevýhod včasnej integrácie trhu, identifikovať tie, ktoré sú nepriaznivo ovplyvňované,</w:t>
      </w:r>
      <w:r w:rsidRPr="00C976C8" w:rsidR="00BF44A5">
        <w:t xml:space="preserve"> a </w:t>
      </w:r>
      <w:r w:rsidRPr="00C976C8">
        <w:t>zaviesť prispôsobené zmierňujúce opatrenia. Pri vypracúvaní takýchto opatrení by sa mal včas vyhľadávať</w:t>
      </w:r>
      <w:r w:rsidRPr="00C976C8" w:rsidR="00BF44A5">
        <w:t xml:space="preserve"> a </w:t>
      </w:r>
      <w:r w:rsidRPr="00C976C8">
        <w:t>náležite zohľadňovať príspevok sociálnych partnerov</w:t>
      </w:r>
      <w:r w:rsidRPr="00C976C8" w:rsidR="00BF44A5">
        <w:t xml:space="preserve"> a </w:t>
      </w:r>
      <w:r w:rsidRPr="00C976C8">
        <w:t>občianskej spoločnosti;</w:t>
      </w:r>
    </w:p>
    <w:p w:rsidRPr="00C976C8" w:rsidR="00227F7B" w:rsidP="00227F7B" w:rsidRDefault="00227F7B" w14:paraId="6407E66B" w14:textId="3E168B6C">
      <w:pPr>
        <w:widowControl w:val="0"/>
        <w:numPr>
          <w:ilvl w:val="0"/>
          <w:numId w:val="67"/>
        </w:numPr>
        <w:overflowPunct w:val="0"/>
        <w:autoSpaceDE w:val="0"/>
        <w:autoSpaceDN w:val="0"/>
        <w:adjustRightInd w:val="0"/>
        <w:ind w:left="709" w:hanging="425"/>
        <w:textAlignment w:val="baseline"/>
        <w:rPr>
          <w:bCs/>
          <w:iCs/>
        </w:rPr>
      </w:pPr>
      <w:r w:rsidRPr="00C976C8">
        <w:t>zdôrazňuje, že podporu kandidátskym krajinám je dôležité zosúladiť</w:t>
      </w:r>
      <w:r w:rsidRPr="00C976C8" w:rsidR="00BF44A5">
        <w:t xml:space="preserve"> s </w:t>
      </w:r>
      <w:r w:rsidRPr="00C976C8">
        <w:t>finančnými nástrojmi členských štátov na bezproblémový prechod</w:t>
      </w:r>
      <w:r w:rsidRPr="00C976C8" w:rsidR="00BF44A5">
        <w:t xml:space="preserve"> k </w:t>
      </w:r>
      <w:r w:rsidRPr="00C976C8">
        <w:t>členstvu. Na základe skúseností</w:t>
      </w:r>
      <w:r w:rsidRPr="00C976C8" w:rsidR="00BF44A5">
        <w:t xml:space="preserve"> s </w:t>
      </w:r>
      <w:r w:rsidRPr="00C976C8">
        <w:t>vykonávaním Mechanizmu na podporu obnovy</w:t>
      </w:r>
      <w:r w:rsidRPr="00C976C8" w:rsidR="00BF44A5">
        <w:t xml:space="preserve"> a </w:t>
      </w:r>
      <w:r w:rsidRPr="00C976C8">
        <w:t>odolnosti</w:t>
      </w:r>
      <w:r w:rsidRPr="00C976C8" w:rsidR="00BF44A5">
        <w:t xml:space="preserve"> v </w:t>
      </w:r>
      <w:r w:rsidRPr="00C976C8">
        <w:t>členských štátoch EÚ odporúča zriadiť</w:t>
      </w:r>
      <w:r w:rsidRPr="00C976C8" w:rsidR="00BF44A5">
        <w:t xml:space="preserve"> v </w:t>
      </w:r>
      <w:r w:rsidRPr="00C976C8">
        <w:t>jednotlivých krajinách monitorovacie výbory na posilnenie národných koordinačných mechanizmov na realizáciu</w:t>
      </w:r>
      <w:r w:rsidRPr="00C976C8" w:rsidR="00BF44A5">
        <w:t xml:space="preserve"> a </w:t>
      </w:r>
      <w:r w:rsidRPr="00C976C8">
        <w:t>monitorovanie plánu</w:t>
      </w:r>
      <w:r w:rsidRPr="00C976C8" w:rsidR="00BF44A5">
        <w:t xml:space="preserve"> a </w:t>
      </w:r>
      <w:r w:rsidRPr="00C976C8">
        <w:t>zlepšenie jeho vykonávania</w:t>
      </w:r>
      <w:r w:rsidRPr="00C976C8" w:rsidR="00BF44A5">
        <w:t xml:space="preserve"> a </w:t>
      </w:r>
      <w:r w:rsidRPr="00C976C8">
        <w:t>dohľadu nad ním.</w:t>
      </w:r>
      <w:r w:rsidRPr="00C976C8" w:rsidR="00BF44A5">
        <w:t xml:space="preserve"> V </w:t>
      </w:r>
      <w:r w:rsidRPr="00C976C8">
        <w:t>takýchto výboroch by mali byť zastúpení sociálni partneri aj špecializované organizácie občianskej spoločnosti</w:t>
      </w:r>
      <w:r w:rsidRPr="00C976C8" w:rsidR="00BF44A5">
        <w:t xml:space="preserve"> z </w:t>
      </w:r>
      <w:r w:rsidRPr="00C976C8">
        <w:t>krajín, ktoré sú príjemcami pomoci;</w:t>
      </w:r>
    </w:p>
    <w:p w:rsidRPr="00C976C8" w:rsidR="00227F7B" w:rsidP="00227F7B" w:rsidRDefault="00227F7B" w14:paraId="1E1F7BCD" w14:textId="7A039277">
      <w:pPr>
        <w:widowControl w:val="0"/>
        <w:numPr>
          <w:ilvl w:val="0"/>
          <w:numId w:val="67"/>
        </w:numPr>
        <w:overflowPunct w:val="0"/>
        <w:autoSpaceDE w:val="0"/>
        <w:autoSpaceDN w:val="0"/>
        <w:adjustRightInd w:val="0"/>
        <w:ind w:left="709" w:hanging="425"/>
        <w:textAlignment w:val="baseline"/>
        <w:rPr>
          <w:bCs/>
          <w:iCs/>
        </w:rPr>
      </w:pPr>
      <w:r w:rsidRPr="00C976C8">
        <w:t>opätovne zdôrazňuje význam regionálnej spolupráce</w:t>
      </w:r>
      <w:r w:rsidRPr="00C976C8" w:rsidR="00BF44A5">
        <w:t xml:space="preserve"> a </w:t>
      </w:r>
      <w:r w:rsidRPr="00C976C8">
        <w:t>dobrých susedských vzťahov počas celého predvstupového obdobia</w:t>
      </w:r>
      <w:r w:rsidRPr="00C976C8" w:rsidR="00BF44A5">
        <w:t xml:space="preserve"> a </w:t>
      </w:r>
      <w:r w:rsidRPr="00C976C8">
        <w:t>víta skutočnosť, že Komisia sa vo svojom návrhu zameriava na rozvoj spoločného regionálneho trhu; navrhuje zaviesť objektívny</w:t>
      </w:r>
      <w:r w:rsidRPr="00C976C8" w:rsidR="00BF44A5">
        <w:t xml:space="preserve"> a </w:t>
      </w:r>
      <w:r w:rsidRPr="00C976C8">
        <w:t>transparentný systém monitorovania plnenia záväzkov so zapojením sociálnych partnerov</w:t>
      </w:r>
      <w:r w:rsidRPr="00C976C8" w:rsidR="00BF44A5">
        <w:t xml:space="preserve"> a </w:t>
      </w:r>
      <w:r w:rsidRPr="00C976C8">
        <w:t>organizácií občianskej spoločnosti</w:t>
      </w:r>
      <w:r w:rsidRPr="00C976C8" w:rsidR="00BF44A5">
        <w:t xml:space="preserve"> a s </w:t>
      </w:r>
      <w:r w:rsidRPr="00C976C8">
        <w:t>politickou vôľou uplatňovať</w:t>
      </w:r>
      <w:r w:rsidRPr="00C976C8" w:rsidR="00BF44A5">
        <w:t xml:space="preserve"> v </w:t>
      </w:r>
      <w:r w:rsidRPr="00C976C8">
        <w:t xml:space="preserve">prípade potreby mechanizmy </w:t>
      </w:r>
      <w:proofErr w:type="spellStart"/>
      <w:r w:rsidRPr="00C976C8">
        <w:t>reverzibility</w:t>
      </w:r>
      <w:proofErr w:type="spellEnd"/>
      <w:r w:rsidRPr="00C976C8">
        <w:t>.</w:t>
      </w:r>
    </w:p>
    <w:p w:rsidRPr="00C976C8" w:rsidR="00227F7B" w:rsidP="00C976C8" w:rsidRDefault="00227F7B" w14:paraId="38DD34A6" w14:textId="77777777">
      <w:pPr>
        <w:widowControl w:val="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C976C8" w:rsidR="00227F7B" w:rsidTr="00CE6F67" w14:paraId="35150FE5" w14:textId="77777777">
        <w:tc>
          <w:tcPr>
            <w:tcW w:w="1418" w:type="dxa"/>
          </w:tcPr>
          <w:p w:rsidRPr="00C976C8" w:rsidR="00227F7B" w:rsidP="00CE6F67" w:rsidRDefault="00227F7B" w14:paraId="1939A198" w14:textId="77777777">
            <w:pPr>
              <w:spacing w:line="240" w:lineRule="auto"/>
              <w:rPr>
                <w:i/>
              </w:rPr>
            </w:pPr>
            <w:r w:rsidRPr="00C976C8">
              <w:rPr>
                <w:b/>
                <w:i/>
              </w:rPr>
              <w:t>Kontakt</w:t>
            </w:r>
          </w:p>
        </w:tc>
        <w:tc>
          <w:tcPr>
            <w:tcW w:w="5670" w:type="dxa"/>
          </w:tcPr>
          <w:p w:rsidRPr="00C976C8" w:rsidR="00227F7B" w:rsidP="00CE6F67" w:rsidRDefault="00227F7B" w14:paraId="52F8FD2A" w14:textId="77777777">
            <w:pPr>
              <w:spacing w:line="240" w:lineRule="auto"/>
              <w:rPr>
                <w:i/>
              </w:rPr>
            </w:pPr>
            <w:r w:rsidRPr="00C976C8">
              <w:rPr>
                <w:i/>
              </w:rPr>
              <w:t xml:space="preserve">David </w:t>
            </w:r>
            <w:proofErr w:type="spellStart"/>
            <w:r w:rsidRPr="00C976C8">
              <w:rPr>
                <w:i/>
              </w:rPr>
              <w:t>Hoić</w:t>
            </w:r>
            <w:proofErr w:type="spellEnd"/>
          </w:p>
        </w:tc>
      </w:tr>
      <w:tr w:rsidRPr="00C976C8" w:rsidR="00227F7B" w:rsidTr="00CE6F67" w14:paraId="6C5C8EF4" w14:textId="77777777">
        <w:tc>
          <w:tcPr>
            <w:tcW w:w="1418" w:type="dxa"/>
          </w:tcPr>
          <w:p w:rsidRPr="00C976C8" w:rsidR="00227F7B" w:rsidP="00CE6F67" w:rsidRDefault="00227F7B" w14:paraId="040FA3A7" w14:textId="77777777">
            <w:pPr>
              <w:spacing w:line="240" w:lineRule="auto"/>
              <w:rPr>
                <w:i/>
              </w:rPr>
            </w:pPr>
            <w:r w:rsidRPr="00C976C8">
              <w:rPr>
                <w:i/>
              </w:rPr>
              <w:t>Tel:</w:t>
            </w:r>
          </w:p>
        </w:tc>
        <w:tc>
          <w:tcPr>
            <w:tcW w:w="5670" w:type="dxa"/>
          </w:tcPr>
          <w:p w:rsidRPr="00C976C8" w:rsidR="00227F7B" w:rsidP="00CE6F67" w:rsidRDefault="00227F7B" w14:paraId="670600E0" w14:textId="642D7362">
            <w:pPr>
              <w:spacing w:line="240" w:lineRule="auto"/>
              <w:rPr>
                <w:i/>
              </w:rPr>
            </w:pPr>
            <w:r w:rsidRPr="00C976C8">
              <w:rPr>
                <w:i/>
              </w:rPr>
              <w:t>+</w:t>
            </w:r>
            <w:r w:rsidR="001517E2">
              <w:rPr>
                <w:i/>
              </w:rPr>
              <w:t> </w:t>
            </w:r>
            <w:r w:rsidRPr="00C976C8">
              <w:rPr>
                <w:i/>
              </w:rPr>
              <w:t>32 2 546 9069</w:t>
            </w:r>
          </w:p>
        </w:tc>
      </w:tr>
      <w:tr w:rsidRPr="00C976C8" w:rsidR="00227F7B" w:rsidTr="00CE6F67" w14:paraId="3F479C44" w14:textId="77777777">
        <w:tc>
          <w:tcPr>
            <w:tcW w:w="1418" w:type="dxa"/>
          </w:tcPr>
          <w:p w:rsidRPr="00C976C8" w:rsidR="00227F7B" w:rsidP="00CE6F67" w:rsidRDefault="00227F7B" w14:paraId="35E510F7" w14:textId="77777777">
            <w:pPr>
              <w:spacing w:line="240" w:lineRule="auto"/>
              <w:rPr>
                <w:i/>
              </w:rPr>
            </w:pPr>
            <w:r w:rsidRPr="00C976C8">
              <w:rPr>
                <w:i/>
              </w:rPr>
              <w:t>E-mail:</w:t>
            </w:r>
          </w:p>
        </w:tc>
        <w:tc>
          <w:tcPr>
            <w:tcW w:w="5670" w:type="dxa"/>
          </w:tcPr>
          <w:p w:rsidRPr="00C976C8" w:rsidR="00227F7B" w:rsidP="00CE6F67" w:rsidRDefault="008A4F99" w14:paraId="2FC8A3FB" w14:textId="77777777">
            <w:pPr>
              <w:spacing w:line="240" w:lineRule="auto"/>
              <w:rPr>
                <w:i/>
              </w:rPr>
            </w:pPr>
            <w:hyperlink w:history="1" r:id="rId42">
              <w:r w:rsidRPr="00C976C8" w:rsidR="00227F7B">
                <w:rPr>
                  <w:rStyle w:val="Hyperlink"/>
                  <w:i/>
                </w:rPr>
                <w:t>David.Hoic@eesc.europa.eu</w:t>
              </w:r>
            </w:hyperlink>
            <w:r w:rsidRPr="00C976C8" w:rsidR="00227F7B">
              <w:rPr>
                <w:i/>
              </w:rPr>
              <w:t xml:space="preserve"> </w:t>
            </w:r>
          </w:p>
        </w:tc>
      </w:tr>
    </w:tbl>
    <w:p w:rsidRPr="00C976C8" w:rsidR="00895853" w:rsidP="005B4680" w:rsidRDefault="00D95EDE" w14:paraId="1C46B2C3" w14:textId="42DF837F">
      <w:pPr>
        <w:pStyle w:val="Heading1"/>
        <w:ind w:hanging="928"/>
        <w:rPr>
          <w:b/>
          <w:bCs/>
        </w:rPr>
      </w:pPr>
      <w:bookmarkStart w:name="_Toc166855360" w:id="12"/>
      <w:r w:rsidRPr="00C976C8">
        <w:rPr>
          <w:b/>
          <w:bCs/>
        </w:rPr>
        <w:t>DOPRAVA, ENERGETIKA, INFRAŠTRUKTÚRA A INFORMAČNÁ SPOLOČNOSŤ</w:t>
      </w:r>
      <w:bookmarkEnd w:id="12"/>
    </w:p>
    <w:p w:rsidRPr="00C976C8" w:rsidR="00895853" w:rsidP="00895853" w:rsidRDefault="00895853" w14:paraId="0C3C6E18" w14:textId="05583383"/>
    <w:p w:rsidRPr="00C976C8" w:rsidR="0050685D" w:rsidP="00600533" w:rsidRDefault="0050685D" w14:paraId="15FE291E" w14:textId="38FC4BD1">
      <w:pPr>
        <w:pStyle w:val="ListParagraph"/>
        <w:widowControl w:val="0"/>
        <w:numPr>
          <w:ilvl w:val="0"/>
          <w:numId w:val="38"/>
        </w:numPr>
        <w:spacing w:after="200" w:line="276" w:lineRule="auto"/>
        <w:ind w:hanging="720"/>
        <w:jc w:val="left"/>
        <w:rPr>
          <w:bCs/>
          <w:iCs/>
          <w:sz w:val="28"/>
          <w:szCs w:val="28"/>
        </w:rPr>
      </w:pPr>
      <w:r w:rsidRPr="00C976C8">
        <w:rPr>
          <w:sz w:val="28"/>
        </w:rPr>
        <mc:AlternateContent>
          <mc:Choice Requires="wps">
            <w:drawing>
              <wp:anchor distT="0" distB="0" distL="114300" distR="114300" simplePos="0" relativeHeight="251662848" behindDoc="1" locked="0" layoutInCell="0" allowOverlap="1" wp14:editId="3A81DD3C" wp14:anchorId="2882BC63">
                <wp:simplePos x="0" y="0"/>
                <wp:positionH relativeFrom="page">
                  <wp:posOffset>6769100</wp:posOffset>
                </wp:positionH>
                <wp:positionV relativeFrom="page">
                  <wp:posOffset>10081260</wp:posOffset>
                </wp:positionV>
                <wp:extent cx="647700" cy="396240"/>
                <wp:effectExtent l="0" t="3810" r="3175" b="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50685D" w:rsidP="0050685D" w:rsidRDefault="0050685D" w14:paraId="249D9343" w14:textId="77777777">
                            <w:pPr>
                              <w:jc w:val="center"/>
                              <w:rPr>
                                <w:rFonts w:ascii="Arial" w:hAnsi="Arial" w:cs="Arial"/>
                                <w:b/>
                                <w:bCs/>
                                <w:sz w:val="48"/>
                              </w:rPr>
                            </w:pPr>
                            <w:r>
                              <w:rPr>
                                <w:rFonts w:ascii="Arial" w:hAnsi="Arial"/>
                                <w:b/>
                                <w:sz w:val="48"/>
                              </w:rPr>
                              <w:t>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style="position:absolute;left:0;text-align:left;margin-left:533pt;margin-top:793.8pt;width:51pt;height:31.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" w14:anchorId="2882BC63">
                <v:textbox>
                  <w:txbxContent>
                    <w:p w:rsidRPr="00260E65" w:rsidR="0050685D" w:rsidP="0050685D" w:rsidRDefault="0050685D" w14:paraId="249D9343" w14:textId="77777777">
                      <w:pPr>
                        <w:jc w:val="center"/>
                        <w:rPr>
                          <w:rFonts w:ascii="Arial" w:hAnsi="Arial" w:cs="Arial"/>
                          <w:b/>
                          <w:bCs/>
                          <w:sz w:val="48"/>
                        </w:rPr>
                      </w:pPr>
                      <w:r>
                        <w:rPr>
                          <w:rFonts w:ascii="Arial" w:hAnsi="Arial"/>
                          <w:b/>
                          <w:sz w:val="48"/>
                        </w:rPr>
                        <w:t>SK</w:t>
                      </w:r>
                    </w:p>
                  </w:txbxContent>
                </v:textbox>
                <w10:wrap anchorx="page" anchory="page"/>
              </v:shape>
            </w:pict>
          </mc:Fallback>
        </mc:AlternateContent>
      </w:r>
      <w:hyperlink w:history="1" r:id="rId43">
        <w:r w:rsidRPr="00C976C8">
          <w:rPr>
            <w:rStyle w:val="Hyperlink"/>
            <w:b/>
            <w:i/>
            <w:spacing w:val="-8"/>
            <w:sz w:val="28"/>
          </w:rPr>
          <w:t>Harmonizované riečne informačné služby – revízia pravidiel EÚ</w:t>
        </w:r>
      </w:hyperlink>
    </w:p>
    <w:p w:rsidRPr="00C976C8" w:rsidR="0050685D" w:rsidP="0050685D" w:rsidRDefault="0050685D" w14:paraId="527C15BA" w14:textId="77777777">
      <w:pPr>
        <w:tabs>
          <w:tab w:val="center" w:pos="284"/>
        </w:tabs>
        <w:ind w:left="266" w:hanging="266"/>
        <w:rPr>
          <w:b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225"/>
      </w:tblGrid>
      <w:tr w:rsidRPr="00C976C8" w:rsidR="0050685D" w:rsidTr="00CE6F67" w14:paraId="606DCC16" w14:textId="77777777">
        <w:tc>
          <w:tcPr>
            <w:tcW w:w="1701" w:type="dxa"/>
          </w:tcPr>
          <w:p w:rsidRPr="00C976C8" w:rsidR="0050685D" w:rsidP="00CE6F67" w:rsidRDefault="0050685D" w14:paraId="7D5A5263" w14:textId="77777777">
            <w:pPr>
              <w:tabs>
                <w:tab w:val="center" w:pos="284"/>
              </w:tabs>
              <w:ind w:left="266" w:hanging="266"/>
              <w:rPr>
                <w:b/>
              </w:rPr>
            </w:pPr>
            <w:r w:rsidRPr="00C976C8">
              <w:rPr>
                <w:b/>
              </w:rPr>
              <w:t>Spravodajca:</w:t>
            </w:r>
          </w:p>
        </w:tc>
        <w:tc>
          <w:tcPr>
            <w:tcW w:w="7225" w:type="dxa"/>
          </w:tcPr>
          <w:p w:rsidRPr="00C976C8" w:rsidR="0050685D" w:rsidP="00CE6F67" w:rsidRDefault="0050685D" w14:paraId="0D17ADA8" w14:textId="77777777">
            <w:pPr>
              <w:tabs>
                <w:tab w:val="center" w:pos="284"/>
              </w:tabs>
              <w:ind w:left="266" w:hanging="266"/>
            </w:pPr>
            <w:proofErr w:type="spellStart"/>
            <w:r w:rsidRPr="00C976C8">
              <w:t>Mateusz</w:t>
            </w:r>
            <w:proofErr w:type="spellEnd"/>
            <w:r w:rsidRPr="00C976C8">
              <w:t xml:space="preserve"> SZYMAŃSKI (skupina Pracovníci – PL)</w:t>
            </w:r>
          </w:p>
        </w:tc>
      </w:tr>
      <w:tr w:rsidRPr="00C976C8" w:rsidR="0050685D" w:rsidTr="00CE6F67" w14:paraId="5424C2D4" w14:textId="77777777">
        <w:tc>
          <w:tcPr>
            <w:tcW w:w="8926" w:type="dxa"/>
            <w:gridSpan w:val="2"/>
          </w:tcPr>
          <w:p w:rsidRPr="00C976C8" w:rsidR="0050685D" w:rsidP="00CE6F67" w:rsidRDefault="0050685D" w14:paraId="6F3B61D3" w14:textId="77777777">
            <w:pPr>
              <w:tabs>
                <w:tab w:val="center" w:pos="284"/>
              </w:tabs>
              <w:spacing w:line="160" w:lineRule="exact"/>
              <w:ind w:left="266" w:hanging="266"/>
            </w:pPr>
          </w:p>
        </w:tc>
      </w:tr>
      <w:tr w:rsidRPr="00C976C8" w:rsidR="0050685D" w:rsidTr="00CE6F67" w14:paraId="60DF650B" w14:textId="77777777">
        <w:tc>
          <w:tcPr>
            <w:tcW w:w="1701" w:type="dxa"/>
            <w:vMerge w:val="restart"/>
          </w:tcPr>
          <w:p w:rsidRPr="00C976C8" w:rsidR="0050685D" w:rsidP="00CE6F67" w:rsidRDefault="0050685D" w14:paraId="21531D81" w14:textId="77777777">
            <w:pPr>
              <w:tabs>
                <w:tab w:val="center" w:pos="284"/>
              </w:tabs>
              <w:ind w:left="266" w:hanging="266"/>
              <w:rPr>
                <w:b/>
              </w:rPr>
            </w:pPr>
            <w:proofErr w:type="spellStart"/>
            <w:r w:rsidRPr="00C976C8">
              <w:rPr>
                <w:b/>
              </w:rPr>
              <w:t>Ref</w:t>
            </w:r>
            <w:proofErr w:type="spellEnd"/>
            <w:r w:rsidRPr="00C976C8">
              <w:rPr>
                <w:b/>
              </w:rPr>
              <w:t>.:</w:t>
            </w:r>
          </w:p>
        </w:tc>
        <w:tc>
          <w:tcPr>
            <w:tcW w:w="7225" w:type="dxa"/>
          </w:tcPr>
          <w:p w:rsidRPr="00C976C8" w:rsidR="0050685D" w:rsidP="00CE6F67" w:rsidRDefault="0050685D" w14:paraId="0C9F9337" w14:textId="77777777">
            <w:pPr>
              <w:tabs>
                <w:tab w:val="center" w:pos="284"/>
              </w:tabs>
              <w:ind w:left="266" w:hanging="266"/>
            </w:pPr>
            <w:r w:rsidRPr="00C976C8">
              <w:t xml:space="preserve">COM(2024) 33 </w:t>
            </w:r>
            <w:proofErr w:type="spellStart"/>
            <w:r w:rsidRPr="00C976C8">
              <w:t>final</w:t>
            </w:r>
            <w:proofErr w:type="spellEnd"/>
            <w:r w:rsidRPr="00C976C8">
              <w:t xml:space="preserve"> – COM(2024) 59 </w:t>
            </w:r>
            <w:proofErr w:type="spellStart"/>
            <w:r w:rsidRPr="00C976C8">
              <w:t>final</w:t>
            </w:r>
            <w:proofErr w:type="spellEnd"/>
            <w:r w:rsidRPr="00C976C8">
              <w:t> – 2024/0011 (COD)</w:t>
            </w:r>
          </w:p>
        </w:tc>
      </w:tr>
      <w:tr w:rsidRPr="00C976C8" w:rsidR="0050685D" w:rsidTr="00CE6F67" w14:paraId="46290006" w14:textId="77777777">
        <w:tc>
          <w:tcPr>
            <w:tcW w:w="1701" w:type="dxa"/>
            <w:vMerge/>
          </w:tcPr>
          <w:p w:rsidRPr="00C976C8" w:rsidR="0050685D" w:rsidP="00CE6F67" w:rsidRDefault="0050685D" w14:paraId="75343C72" w14:textId="77777777">
            <w:pPr>
              <w:tabs>
                <w:tab w:val="center" w:pos="284"/>
              </w:tabs>
              <w:ind w:left="266" w:hanging="266"/>
              <w:rPr>
                <w:b/>
              </w:rPr>
            </w:pPr>
          </w:p>
        </w:tc>
        <w:tc>
          <w:tcPr>
            <w:tcW w:w="7225" w:type="dxa"/>
          </w:tcPr>
          <w:p w:rsidRPr="00C976C8" w:rsidR="0050685D" w:rsidP="00CE6F67" w:rsidRDefault="0050685D" w14:paraId="6FFFDF5E" w14:textId="77777777">
            <w:pPr>
              <w:tabs>
                <w:tab w:val="center" w:pos="284"/>
              </w:tabs>
              <w:ind w:left="266" w:hanging="266"/>
            </w:pPr>
            <w:r w:rsidRPr="00C976C8">
              <w:t>EESC-2024-00722-00-00-AC-TRA</w:t>
            </w:r>
          </w:p>
        </w:tc>
      </w:tr>
    </w:tbl>
    <w:p w:rsidRPr="00C976C8" w:rsidR="0050685D" w:rsidP="0050685D" w:rsidRDefault="0050685D" w14:paraId="2DF2CF28" w14:textId="77777777">
      <w:pPr>
        <w:tabs>
          <w:tab w:val="center" w:pos="284"/>
        </w:tabs>
        <w:ind w:left="266" w:hanging="266"/>
      </w:pPr>
    </w:p>
    <w:p w:rsidRPr="00C976C8" w:rsidR="0050685D" w:rsidP="0050685D" w:rsidRDefault="0050685D" w14:paraId="5701F75D" w14:textId="77777777">
      <w:pPr>
        <w:keepNext/>
        <w:keepLines/>
        <w:tabs>
          <w:tab w:val="center" w:pos="284"/>
        </w:tabs>
        <w:ind w:left="266" w:hanging="266"/>
        <w:rPr>
          <w:b/>
        </w:rPr>
      </w:pPr>
      <w:r w:rsidRPr="00C976C8">
        <w:rPr>
          <w:b/>
        </w:rPr>
        <w:t>Hlavné body</w:t>
      </w:r>
    </w:p>
    <w:p w:rsidRPr="00C976C8" w:rsidR="0050685D" w:rsidP="0050685D" w:rsidRDefault="0050685D" w14:paraId="017B8FB8" w14:textId="77777777">
      <w:pPr>
        <w:keepNext/>
        <w:keepLines/>
        <w:tabs>
          <w:tab w:val="center" w:pos="284"/>
        </w:tabs>
        <w:ind w:left="266" w:hanging="266"/>
        <w:rPr>
          <w:bCs/>
        </w:rPr>
      </w:pPr>
    </w:p>
    <w:p w:rsidRPr="00C976C8" w:rsidR="0050685D" w:rsidP="0050685D" w:rsidRDefault="0050685D" w14:paraId="7C452CA7" w14:textId="77777777">
      <w:pPr>
        <w:rPr>
          <w:bCs/>
          <w:iCs/>
        </w:rPr>
      </w:pPr>
      <w:r w:rsidRPr="00C976C8">
        <w:t>EHSV:</w:t>
      </w:r>
    </w:p>
    <w:p w:rsidRPr="00C976C8" w:rsidR="0050685D" w:rsidP="0050685D" w:rsidRDefault="0050685D" w14:paraId="04CF0652" w14:textId="77777777">
      <w:pPr>
        <w:rPr>
          <w:bCs/>
          <w:iCs/>
        </w:rPr>
      </w:pPr>
    </w:p>
    <w:p w:rsidRPr="00C976C8" w:rsidR="0050685D" w:rsidP="0050685D" w:rsidRDefault="0050685D" w14:paraId="15323C5A" w14:textId="67734C61">
      <w:pPr>
        <w:pStyle w:val="Heading2"/>
        <w:numPr>
          <w:ilvl w:val="0"/>
          <w:numId w:val="37"/>
        </w:numPr>
        <w:ind w:left="360"/>
      </w:pPr>
      <w:r w:rsidRPr="00C976C8">
        <w:t xml:space="preserve">sa domnieva, že </w:t>
      </w:r>
      <w:r w:rsidRPr="00C976C8">
        <w:rPr>
          <w:b/>
        </w:rPr>
        <w:t>riečne informačné služby (RIS)</w:t>
      </w:r>
      <w:r w:rsidRPr="00C976C8" w:rsidR="00BF44A5">
        <w:t xml:space="preserve"> v </w:t>
      </w:r>
      <w:r w:rsidRPr="00C976C8">
        <w:t>Európe by mali nielen</w:t>
      </w:r>
      <w:r w:rsidRPr="00C976C8" w:rsidR="00BF44A5">
        <w:t xml:space="preserve"> v </w:t>
      </w:r>
      <w:r w:rsidRPr="00C976C8">
        <w:t>súčasnosti, ale aj</w:t>
      </w:r>
      <w:r w:rsidRPr="00C976C8" w:rsidR="00BF44A5">
        <w:t xml:space="preserve"> v </w:t>
      </w:r>
      <w:r w:rsidRPr="00C976C8">
        <w:t xml:space="preserve">budúcnosti </w:t>
      </w:r>
      <w:r w:rsidRPr="00C976C8">
        <w:rPr>
          <w:b/>
        </w:rPr>
        <w:t>sledovať tri ciele</w:t>
      </w:r>
      <w:r w:rsidRPr="00C976C8">
        <w:t>:</w:t>
      </w:r>
    </w:p>
    <w:p w:rsidRPr="00C976C8" w:rsidR="0050685D" w:rsidP="0050685D" w:rsidRDefault="0050685D" w14:paraId="434203E4" w14:textId="77777777">
      <w:pPr>
        <w:pStyle w:val="Heading2"/>
        <w:numPr>
          <w:ilvl w:val="0"/>
          <w:numId w:val="36"/>
        </w:numPr>
        <w:ind w:left="1134" w:hanging="425"/>
      </w:pPr>
      <w:r w:rsidRPr="00C976C8">
        <w:rPr>
          <w:b/>
          <w:bCs/>
        </w:rPr>
        <w:t>bezpečnosť</w:t>
      </w:r>
      <w:r w:rsidRPr="00C976C8">
        <w:t>,</w:t>
      </w:r>
    </w:p>
    <w:p w:rsidRPr="00C976C8" w:rsidR="0050685D" w:rsidP="0050685D" w:rsidRDefault="0050685D" w14:paraId="569C0856" w14:textId="77777777">
      <w:pPr>
        <w:pStyle w:val="Heading2"/>
        <w:numPr>
          <w:ilvl w:val="0"/>
          <w:numId w:val="36"/>
        </w:numPr>
        <w:ind w:left="1134" w:hanging="425"/>
      </w:pPr>
      <w:r w:rsidRPr="00C976C8">
        <w:rPr>
          <w:b/>
        </w:rPr>
        <w:t>udržateľnosť</w:t>
      </w:r>
      <w:r w:rsidRPr="00C976C8">
        <w:t xml:space="preserve"> a</w:t>
      </w:r>
    </w:p>
    <w:p w:rsidRPr="00C976C8" w:rsidR="0050685D" w:rsidP="0050685D" w:rsidRDefault="0050685D" w14:paraId="3AF8A229" w14:textId="1DBCBD80">
      <w:pPr>
        <w:pStyle w:val="Heading2"/>
        <w:numPr>
          <w:ilvl w:val="0"/>
          <w:numId w:val="36"/>
        </w:numPr>
        <w:ind w:left="1134" w:hanging="425"/>
      </w:pPr>
      <w:r w:rsidRPr="00C976C8">
        <w:rPr>
          <w:b/>
        </w:rPr>
        <w:t>umožnenie integrácie</w:t>
      </w:r>
      <w:r w:rsidRPr="00C976C8" w:rsidR="00BF44A5">
        <w:rPr>
          <w:b/>
        </w:rPr>
        <w:t xml:space="preserve"> s </w:t>
      </w:r>
      <w:r w:rsidRPr="00C976C8">
        <w:rPr>
          <w:b/>
        </w:rPr>
        <w:t>rôznymi druhmi dopravy</w:t>
      </w:r>
      <w:r w:rsidRPr="00C976C8">
        <w:t>;</w:t>
      </w:r>
    </w:p>
    <w:p w:rsidRPr="00C976C8" w:rsidR="0050685D" w:rsidP="00C976C8" w:rsidRDefault="0050685D" w14:paraId="6F71CD58" w14:textId="77777777">
      <w:pPr>
        <w:pStyle w:val="Heading2"/>
      </w:pPr>
    </w:p>
    <w:p w:rsidRPr="00C976C8" w:rsidR="0050685D" w:rsidP="0050685D" w:rsidRDefault="0050685D" w14:paraId="7BDF899F" w14:textId="0E7F361C">
      <w:pPr>
        <w:pStyle w:val="Heading2"/>
        <w:numPr>
          <w:ilvl w:val="0"/>
          <w:numId w:val="37"/>
        </w:numPr>
        <w:ind w:left="360"/>
      </w:pPr>
      <w:r w:rsidRPr="00C976C8">
        <w:t xml:space="preserve">preto zastáva názor, že na to, aby </w:t>
      </w:r>
      <w:r w:rsidRPr="00C976C8">
        <w:rPr>
          <w:b/>
        </w:rPr>
        <w:t>boli schopné prispôsobovať sa meniacim sa výzvam</w:t>
      </w:r>
      <w:r w:rsidRPr="00C976C8" w:rsidR="00BF44A5">
        <w:rPr>
          <w:b/>
        </w:rPr>
        <w:t xml:space="preserve"> a </w:t>
      </w:r>
      <w:r w:rsidRPr="00C976C8">
        <w:rPr>
          <w:b/>
        </w:rPr>
        <w:t>možnostiam</w:t>
      </w:r>
      <w:r w:rsidRPr="00C976C8">
        <w:t xml:space="preserve">, by mali byť </w:t>
      </w:r>
      <w:r w:rsidRPr="00C976C8">
        <w:rPr>
          <w:b/>
        </w:rPr>
        <w:t>kompatibilné</w:t>
      </w:r>
      <w:r w:rsidRPr="00C976C8" w:rsidR="00BF44A5">
        <w:rPr>
          <w:b/>
        </w:rPr>
        <w:t xml:space="preserve"> s </w:t>
      </w:r>
      <w:r w:rsidRPr="00C976C8">
        <w:rPr>
          <w:b/>
        </w:rPr>
        <w:t>príslušnými systémami</w:t>
      </w:r>
      <w:r w:rsidRPr="00C976C8" w:rsidR="00BF44A5">
        <w:rPr>
          <w:b/>
        </w:rPr>
        <w:t xml:space="preserve"> v </w:t>
      </w:r>
      <w:r w:rsidRPr="00C976C8">
        <w:rPr>
          <w:b/>
        </w:rPr>
        <w:t>rôznych druhoch dopravy</w:t>
      </w:r>
      <w:r w:rsidRPr="00C976C8" w:rsidR="00BF44A5">
        <w:rPr>
          <w:b/>
        </w:rPr>
        <w:t xml:space="preserve"> a </w:t>
      </w:r>
      <w:r w:rsidRPr="00C976C8">
        <w:rPr>
          <w:b/>
        </w:rPr>
        <w:t>byť používateľsky ústretové</w:t>
      </w:r>
      <w:r w:rsidRPr="00C976C8">
        <w:t>;</w:t>
      </w:r>
    </w:p>
    <w:p w:rsidRPr="00C976C8" w:rsidR="0050685D" w:rsidP="0050685D" w:rsidRDefault="0050685D" w14:paraId="49AFA541" w14:textId="77777777">
      <w:pPr>
        <w:pStyle w:val="Heading2"/>
        <w:ind w:left="567" w:hanging="567"/>
      </w:pPr>
    </w:p>
    <w:p w:rsidRPr="00C976C8" w:rsidR="0050685D" w:rsidP="0050685D" w:rsidRDefault="0050685D" w14:paraId="72637844" w14:textId="0951059E">
      <w:pPr>
        <w:pStyle w:val="Heading2"/>
        <w:numPr>
          <w:ilvl w:val="0"/>
          <w:numId w:val="37"/>
        </w:numPr>
        <w:ind w:left="360"/>
      </w:pPr>
      <w:r w:rsidRPr="00C976C8">
        <w:t xml:space="preserve">sa domnieva, že </w:t>
      </w:r>
      <w:r w:rsidRPr="00C976C8">
        <w:rPr>
          <w:b/>
        </w:rPr>
        <w:t>zvyšovanie informovanosti</w:t>
      </w:r>
      <w:r w:rsidRPr="00C976C8" w:rsidR="00BF44A5">
        <w:rPr>
          <w:b/>
        </w:rPr>
        <w:t xml:space="preserve"> o </w:t>
      </w:r>
      <w:r w:rsidRPr="00C976C8">
        <w:rPr>
          <w:b/>
        </w:rPr>
        <w:t>nových digitálnych technológiách vo vnútrozemskej vodnej doprave</w:t>
      </w:r>
      <w:r w:rsidRPr="00C976C8" w:rsidR="00BF44A5">
        <w:rPr>
          <w:b/>
        </w:rPr>
        <w:t xml:space="preserve"> a </w:t>
      </w:r>
      <w:r w:rsidRPr="00C976C8">
        <w:rPr>
          <w:b/>
        </w:rPr>
        <w:t>vzdelávanie ľudí</w:t>
      </w:r>
      <w:r w:rsidRPr="00C976C8" w:rsidR="00BF44A5">
        <w:rPr>
          <w:b/>
        </w:rPr>
        <w:t xml:space="preserve"> o </w:t>
      </w:r>
      <w:r w:rsidRPr="00C976C8">
        <w:rPr>
          <w:b/>
        </w:rPr>
        <w:t>tom, ako ich používať, má zásadný význam</w:t>
      </w:r>
      <w:r w:rsidRPr="00C976C8">
        <w:t>. Je potrebné zabezpečiť, aby zamestnanci boli zapojení do diskusií</w:t>
      </w:r>
      <w:r w:rsidRPr="00C976C8" w:rsidR="00BF44A5">
        <w:t xml:space="preserve"> o </w:t>
      </w:r>
      <w:r w:rsidRPr="00C976C8">
        <w:t>tom, ako RIS využívať.</w:t>
      </w:r>
    </w:p>
    <w:p w:rsidRPr="00C976C8" w:rsidR="0050685D" w:rsidP="00C976C8" w:rsidRDefault="0050685D" w14:paraId="6D09B7BF" w14:textId="77777777">
      <w:pPr>
        <w:widowControl w:val="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C976C8" w:rsidR="0050685D" w:rsidTr="00CE6F67" w14:paraId="6D250F0C" w14:textId="77777777">
        <w:tc>
          <w:tcPr>
            <w:tcW w:w="1418" w:type="dxa"/>
          </w:tcPr>
          <w:p w:rsidRPr="00C976C8" w:rsidR="0050685D" w:rsidP="00CE6F67" w:rsidRDefault="0050685D" w14:paraId="73F799E2" w14:textId="77777777">
            <w:pPr>
              <w:spacing w:line="240" w:lineRule="auto"/>
              <w:rPr>
                <w:i/>
              </w:rPr>
            </w:pPr>
            <w:r w:rsidRPr="00C976C8">
              <w:rPr>
                <w:b/>
                <w:i/>
              </w:rPr>
              <w:t>Kontakt:</w:t>
            </w:r>
          </w:p>
        </w:tc>
        <w:tc>
          <w:tcPr>
            <w:tcW w:w="5670" w:type="dxa"/>
          </w:tcPr>
          <w:p w:rsidRPr="00C976C8" w:rsidR="0050685D" w:rsidP="00CE6F67" w:rsidRDefault="0050685D" w14:paraId="7CD75D59" w14:textId="77777777">
            <w:pPr>
              <w:spacing w:line="240" w:lineRule="auto"/>
              <w:rPr>
                <w:i/>
              </w:rPr>
            </w:pPr>
            <w:proofErr w:type="spellStart"/>
            <w:r w:rsidRPr="00C976C8">
              <w:rPr>
                <w:i/>
              </w:rPr>
              <w:t>António</w:t>
            </w:r>
            <w:proofErr w:type="spellEnd"/>
            <w:r w:rsidRPr="00C976C8">
              <w:rPr>
                <w:i/>
              </w:rPr>
              <w:t xml:space="preserve"> RIBEIRO PEREIRA</w:t>
            </w:r>
          </w:p>
        </w:tc>
      </w:tr>
      <w:tr w:rsidRPr="00C976C8" w:rsidR="0050685D" w:rsidTr="00CE6F67" w14:paraId="7B293E6D" w14:textId="77777777">
        <w:tc>
          <w:tcPr>
            <w:tcW w:w="1418" w:type="dxa"/>
          </w:tcPr>
          <w:p w:rsidRPr="00C976C8" w:rsidR="0050685D" w:rsidP="00CE6F67" w:rsidRDefault="0050685D" w14:paraId="41BF38F8" w14:textId="77777777">
            <w:pPr>
              <w:spacing w:line="240" w:lineRule="auto"/>
              <w:rPr>
                <w:i/>
              </w:rPr>
            </w:pPr>
            <w:r w:rsidRPr="00C976C8">
              <w:rPr>
                <w:i/>
              </w:rPr>
              <w:t>Tel.:</w:t>
            </w:r>
          </w:p>
        </w:tc>
        <w:tc>
          <w:tcPr>
            <w:tcW w:w="5670" w:type="dxa"/>
          </w:tcPr>
          <w:p w:rsidRPr="00C976C8" w:rsidR="0050685D" w:rsidP="00CE6F67" w:rsidRDefault="0050685D" w14:paraId="5FF95470" w14:textId="47A01AB5">
            <w:pPr>
              <w:spacing w:line="240" w:lineRule="auto"/>
              <w:rPr>
                <w:i/>
              </w:rPr>
            </w:pPr>
            <w:r w:rsidRPr="00C976C8">
              <w:rPr>
                <w:i/>
              </w:rPr>
              <w:t>+</w:t>
            </w:r>
            <w:r w:rsidR="001517E2">
              <w:rPr>
                <w:i/>
              </w:rPr>
              <w:t> </w:t>
            </w:r>
            <w:r w:rsidRPr="00C976C8">
              <w:rPr>
                <w:i/>
              </w:rPr>
              <w:t>32 2</w:t>
            </w:r>
            <w:r w:rsidR="001517E2">
              <w:rPr>
                <w:i/>
              </w:rPr>
              <w:t> </w:t>
            </w:r>
            <w:r w:rsidRPr="00C976C8">
              <w:rPr>
                <w:i/>
              </w:rPr>
              <w:t>546</w:t>
            </w:r>
            <w:r w:rsidR="001517E2">
              <w:rPr>
                <w:i/>
              </w:rPr>
              <w:t> </w:t>
            </w:r>
            <w:r w:rsidRPr="00C976C8">
              <w:rPr>
                <w:i/>
              </w:rPr>
              <w:t>9363</w:t>
            </w:r>
          </w:p>
        </w:tc>
      </w:tr>
      <w:tr w:rsidRPr="00C976C8" w:rsidR="0050685D" w:rsidTr="00CE6F67" w14:paraId="157444DE" w14:textId="77777777">
        <w:tc>
          <w:tcPr>
            <w:tcW w:w="1418" w:type="dxa"/>
          </w:tcPr>
          <w:p w:rsidRPr="00C976C8" w:rsidR="0050685D" w:rsidP="00CE6F67" w:rsidRDefault="0050685D" w14:paraId="784CD175" w14:textId="77777777">
            <w:pPr>
              <w:spacing w:line="240" w:lineRule="auto"/>
              <w:rPr>
                <w:i/>
              </w:rPr>
            </w:pPr>
            <w:r w:rsidRPr="00C976C8">
              <w:rPr>
                <w:i/>
              </w:rPr>
              <w:t>E-mail:</w:t>
            </w:r>
          </w:p>
        </w:tc>
        <w:tc>
          <w:tcPr>
            <w:tcW w:w="5670" w:type="dxa"/>
          </w:tcPr>
          <w:p w:rsidRPr="00C976C8" w:rsidR="0050685D" w:rsidP="00CE6F67" w:rsidRDefault="008A4F99" w14:paraId="360C6B11" w14:textId="77777777">
            <w:pPr>
              <w:spacing w:line="240" w:lineRule="auto"/>
              <w:rPr>
                <w:i/>
              </w:rPr>
            </w:pPr>
            <w:hyperlink w:history="1" r:id="rId44">
              <w:r w:rsidRPr="00C976C8" w:rsidR="0050685D">
                <w:rPr>
                  <w:rStyle w:val="Hyperlink"/>
                  <w:i/>
                </w:rPr>
                <w:t>antonio.ribeiropereira@eesc.europa.eu</w:t>
              </w:r>
            </w:hyperlink>
            <w:r w:rsidRPr="00C976C8" w:rsidR="0050685D">
              <w:rPr>
                <w:i/>
              </w:rPr>
              <w:t xml:space="preserve"> </w:t>
            </w:r>
          </w:p>
        </w:tc>
      </w:tr>
    </w:tbl>
    <w:p w:rsidRPr="00C976C8" w:rsidR="00895853" w:rsidRDefault="00895853" w14:paraId="79A43486" w14:textId="77777777">
      <w:pPr>
        <w:spacing w:after="160" w:line="259" w:lineRule="auto"/>
        <w:jc w:val="left"/>
        <w:rPr>
          <w:highlight w:val="yellow"/>
        </w:rPr>
      </w:pPr>
      <w:r w:rsidRPr="00C976C8">
        <w:br w:type="page"/>
      </w:r>
    </w:p>
    <w:p w:rsidRPr="00C976C8" w:rsidR="0050685D" w:rsidP="0050685D" w:rsidRDefault="008A4F99" w14:paraId="380A446C" w14:textId="16EA5A80">
      <w:pPr>
        <w:widowControl w:val="0"/>
        <w:numPr>
          <w:ilvl w:val="0"/>
          <w:numId w:val="67"/>
        </w:numPr>
        <w:overflowPunct w:val="0"/>
        <w:autoSpaceDE w:val="0"/>
        <w:autoSpaceDN w:val="0"/>
        <w:adjustRightInd w:val="0"/>
        <w:ind w:hanging="567"/>
        <w:textAlignment w:val="baseline"/>
        <w:rPr>
          <w:sz w:val="20"/>
        </w:rPr>
      </w:pPr>
      <w:hyperlink w:history="1" r:id="rId45">
        <w:r w:rsidRPr="00C976C8" w:rsidR="0050685D">
          <w:rPr>
            <w:rStyle w:val="Hyperlink"/>
            <w:b/>
            <w:i/>
            <w:sz w:val="28"/>
          </w:rPr>
          <w:t>Ochrana demokracie pred dezinformáciami</w:t>
        </w:r>
      </w:hyperlink>
    </w:p>
    <w:p w:rsidRPr="00C976C8" w:rsidR="0050685D" w:rsidP="0050685D" w:rsidRDefault="0050685D" w14:paraId="7CEFAC49" w14:textId="77777777">
      <w:pPr>
        <w:tabs>
          <w:tab w:val="center" w:pos="284"/>
        </w:tabs>
        <w:ind w:left="266" w:hanging="266"/>
        <w:rPr>
          <w:b/>
          <w:sz w:val="16"/>
          <w:szCs w:val="16"/>
        </w:rPr>
      </w:pPr>
    </w:p>
    <w:tbl>
      <w:tblPr>
        <w:tblStyle w:val="TableGrid"/>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C976C8" w:rsidR="0050685D" w:rsidTr="00CE6F67" w14:paraId="18D0B157" w14:textId="77777777">
        <w:tc>
          <w:tcPr>
            <w:tcW w:w="2235" w:type="dxa"/>
          </w:tcPr>
          <w:p w:rsidRPr="00C976C8" w:rsidR="0050685D" w:rsidP="00CE6F67" w:rsidRDefault="0050685D" w14:paraId="11B1708C" w14:textId="77777777">
            <w:pPr>
              <w:tabs>
                <w:tab w:val="center" w:pos="284"/>
              </w:tabs>
              <w:ind w:left="266" w:hanging="266"/>
              <w:rPr>
                <w:b/>
              </w:rPr>
            </w:pPr>
            <w:r w:rsidRPr="00C976C8">
              <w:rPr>
                <w:b/>
              </w:rPr>
              <w:t>Spravodajcovia:</w:t>
            </w:r>
          </w:p>
        </w:tc>
        <w:tc>
          <w:tcPr>
            <w:tcW w:w="6838" w:type="dxa"/>
          </w:tcPr>
          <w:p w:rsidRPr="00C976C8" w:rsidR="0050685D" w:rsidP="00CE6F67" w:rsidRDefault="0050685D" w14:paraId="5F37606E" w14:textId="77777777">
            <w:pPr>
              <w:tabs>
                <w:tab w:val="center" w:pos="284"/>
              </w:tabs>
              <w:ind w:left="266" w:hanging="266"/>
            </w:pPr>
            <w:r w:rsidRPr="00C976C8">
              <w:t>John COMER (skupina Organizácie občianskej spoločnosti – IE)</w:t>
            </w:r>
          </w:p>
          <w:p w:rsidRPr="00C976C8" w:rsidR="0050685D" w:rsidP="00CE6F67" w:rsidRDefault="0050685D" w14:paraId="6A7B574A" w14:textId="77777777">
            <w:pPr>
              <w:tabs>
                <w:tab w:val="center" w:pos="284"/>
              </w:tabs>
              <w:ind w:left="266" w:hanging="266"/>
            </w:pPr>
            <w:r w:rsidRPr="00C976C8">
              <w:t>Carlos Manuel TRINDADE (skupina Pracovníci – PT)</w:t>
            </w:r>
          </w:p>
        </w:tc>
      </w:tr>
      <w:tr w:rsidRPr="00C976C8" w:rsidR="0050685D" w:rsidTr="00CE6F67" w14:paraId="62D47B3D" w14:textId="77777777">
        <w:tc>
          <w:tcPr>
            <w:tcW w:w="9073" w:type="dxa"/>
            <w:gridSpan w:val="2"/>
          </w:tcPr>
          <w:p w:rsidRPr="00C976C8" w:rsidR="0050685D" w:rsidP="00CE6F67" w:rsidRDefault="0050685D" w14:paraId="193008F6" w14:textId="77777777">
            <w:pPr>
              <w:tabs>
                <w:tab w:val="center" w:pos="284"/>
              </w:tabs>
              <w:spacing w:line="160" w:lineRule="exact"/>
              <w:ind w:left="266" w:hanging="266"/>
            </w:pPr>
          </w:p>
        </w:tc>
      </w:tr>
      <w:tr w:rsidRPr="00C976C8" w:rsidR="0050685D" w:rsidTr="00CE6F67" w14:paraId="6784CAD9" w14:textId="77777777">
        <w:tc>
          <w:tcPr>
            <w:tcW w:w="2235" w:type="dxa"/>
          </w:tcPr>
          <w:p w:rsidRPr="00C976C8" w:rsidR="0050685D" w:rsidP="00CE6F67" w:rsidRDefault="0050685D" w14:paraId="0C88C401" w14:textId="77777777">
            <w:pPr>
              <w:tabs>
                <w:tab w:val="center" w:pos="284"/>
              </w:tabs>
              <w:ind w:left="266" w:hanging="266"/>
              <w:rPr>
                <w:b/>
              </w:rPr>
            </w:pPr>
            <w:proofErr w:type="spellStart"/>
            <w:r w:rsidRPr="00C976C8">
              <w:rPr>
                <w:b/>
              </w:rPr>
              <w:t>Ref</w:t>
            </w:r>
            <w:proofErr w:type="spellEnd"/>
            <w:r w:rsidRPr="00C976C8">
              <w:rPr>
                <w:b/>
              </w:rPr>
              <w:t>.:</w:t>
            </w:r>
          </w:p>
        </w:tc>
        <w:tc>
          <w:tcPr>
            <w:tcW w:w="6838" w:type="dxa"/>
          </w:tcPr>
          <w:p w:rsidRPr="00C976C8" w:rsidR="0050685D" w:rsidP="00CE6F67" w:rsidRDefault="0050685D" w14:paraId="75D422F7" w14:textId="60614693">
            <w:pPr>
              <w:tabs>
                <w:tab w:val="center" w:pos="0"/>
              </w:tabs>
            </w:pPr>
            <w:r w:rsidRPr="00C976C8">
              <w:t>stanovisko</w:t>
            </w:r>
            <w:r w:rsidRPr="00C976C8" w:rsidR="00BF44A5">
              <w:t xml:space="preserve"> z </w:t>
            </w:r>
            <w:r w:rsidRPr="00C976C8">
              <w:t>vlastnej iniciatívy</w:t>
            </w:r>
          </w:p>
          <w:p w:rsidRPr="00C976C8" w:rsidR="0050685D" w:rsidP="00CE6F67" w:rsidRDefault="0050685D" w14:paraId="664E5E4E" w14:textId="77777777">
            <w:pPr>
              <w:tabs>
                <w:tab w:val="center" w:pos="284"/>
              </w:tabs>
              <w:ind w:left="266" w:hanging="266"/>
            </w:pPr>
            <w:r w:rsidRPr="00C976C8">
              <w:t>EESC-2024-00014-00-00-AC</w:t>
            </w:r>
          </w:p>
        </w:tc>
      </w:tr>
    </w:tbl>
    <w:p w:rsidRPr="00C976C8" w:rsidR="00C976C8" w:rsidP="0050685D" w:rsidRDefault="00C976C8" w14:paraId="7E6B952C" w14:textId="77777777">
      <w:pPr>
        <w:keepNext/>
        <w:keepLines/>
        <w:tabs>
          <w:tab w:val="center" w:pos="284"/>
        </w:tabs>
        <w:ind w:left="266" w:hanging="266"/>
        <w:rPr>
          <w:bCs/>
        </w:rPr>
      </w:pPr>
    </w:p>
    <w:p w:rsidRPr="00C976C8" w:rsidR="0050685D" w:rsidP="0050685D" w:rsidRDefault="0050685D" w14:paraId="6C66D1FA" w14:textId="08E2C350">
      <w:pPr>
        <w:keepNext/>
        <w:keepLines/>
        <w:tabs>
          <w:tab w:val="center" w:pos="284"/>
        </w:tabs>
        <w:ind w:left="266" w:hanging="266"/>
        <w:rPr>
          <w:b/>
        </w:rPr>
      </w:pPr>
      <w:r w:rsidRPr="00C976C8">
        <w:rPr>
          <w:b/>
        </w:rPr>
        <w:t>Hlavné body</w:t>
      </w:r>
    </w:p>
    <w:p w:rsidRPr="00C976C8" w:rsidR="0050685D" w:rsidP="0050685D" w:rsidRDefault="0050685D" w14:paraId="3F925A48" w14:textId="77777777">
      <w:pPr>
        <w:keepNext/>
        <w:keepLines/>
        <w:tabs>
          <w:tab w:val="center" w:pos="284"/>
        </w:tabs>
        <w:ind w:left="266" w:hanging="266"/>
        <w:rPr>
          <w:bCs/>
        </w:rPr>
      </w:pPr>
    </w:p>
    <w:p w:rsidRPr="00C976C8" w:rsidR="0050685D" w:rsidP="0050685D" w:rsidRDefault="0050685D" w14:paraId="6C9E5CBD" w14:textId="77777777">
      <w:pPr>
        <w:rPr>
          <w:bCs/>
          <w:iCs/>
        </w:rPr>
      </w:pPr>
      <w:r w:rsidRPr="00C976C8">
        <w:t>EHSV:</w:t>
      </w:r>
    </w:p>
    <w:p w:rsidRPr="00C976C8" w:rsidR="0050685D" w:rsidP="0050685D" w:rsidRDefault="0050685D" w14:paraId="12589DAC" w14:textId="77777777">
      <w:pPr>
        <w:keepNext/>
        <w:keepLines/>
        <w:tabs>
          <w:tab w:val="center" w:pos="284"/>
        </w:tabs>
        <w:ind w:left="266" w:hanging="266"/>
        <w:rPr>
          <w:b/>
        </w:rPr>
      </w:pPr>
    </w:p>
    <w:p w:rsidRPr="00C976C8" w:rsidR="0050685D" w:rsidP="0050685D" w:rsidRDefault="0050685D" w14:paraId="6CA58F3F" w14:textId="0B59C407">
      <w:pPr>
        <w:pStyle w:val="ListParagraph"/>
        <w:numPr>
          <w:ilvl w:val="0"/>
          <w:numId w:val="39"/>
        </w:numPr>
        <w:ind w:left="567" w:hanging="567"/>
      </w:pPr>
      <w:r w:rsidRPr="00C976C8">
        <w:t>upozorňuje európske orgány na naliehavú potrebu posúdiť riziká závislosti, ktoré sociálne médiá</w:t>
      </w:r>
      <w:r w:rsidRPr="00C976C8" w:rsidR="00BF44A5">
        <w:t xml:space="preserve"> a </w:t>
      </w:r>
      <w:r w:rsidRPr="00C976C8">
        <w:t>digitálne platformy vytvárajú</w:t>
      </w:r>
      <w:r w:rsidRPr="00C976C8" w:rsidR="00BF44A5">
        <w:t xml:space="preserve"> v </w:t>
      </w:r>
      <w:r w:rsidRPr="00C976C8">
        <w:t>zraniteľných skupinách našich spoločností,</w:t>
      </w:r>
      <w:r w:rsidRPr="00C976C8" w:rsidR="00BF44A5">
        <w:t xml:space="preserve"> a </w:t>
      </w:r>
      <w:r w:rsidRPr="00C976C8">
        <w:t>regulovať komerčné využívanie umelej inteligencie</w:t>
      </w:r>
      <w:r w:rsidRPr="00C976C8" w:rsidR="00BF44A5">
        <w:t xml:space="preserve"> a </w:t>
      </w:r>
      <w:r w:rsidRPr="00C976C8">
        <w:t>algoritmov;</w:t>
      </w:r>
    </w:p>
    <w:p w:rsidRPr="00C976C8" w:rsidR="0050685D" w:rsidP="0050685D" w:rsidRDefault="0050685D" w14:paraId="267553D5" w14:textId="47196C87">
      <w:pPr>
        <w:pStyle w:val="ListParagraph"/>
        <w:numPr>
          <w:ilvl w:val="0"/>
          <w:numId w:val="39"/>
        </w:numPr>
        <w:ind w:left="567" w:hanging="567"/>
      </w:pPr>
      <w:r w:rsidRPr="00C976C8">
        <w:t>navrhuje, aby sa inštitúcie EÚ</w:t>
      </w:r>
      <w:r w:rsidRPr="00C976C8" w:rsidR="00BF44A5">
        <w:t xml:space="preserve"> a </w:t>
      </w:r>
      <w:r w:rsidRPr="00C976C8">
        <w:t>všetky členské štáty zapojili do viacfaktorovej stratégie, ktorá posilní všetky predchádzajúce opatrenia na boj proti dezinformáciám</w:t>
      </w:r>
      <w:r w:rsidRPr="00C976C8" w:rsidR="00BF44A5">
        <w:t xml:space="preserve"> a </w:t>
      </w:r>
      <w:r w:rsidRPr="00C976C8">
        <w:t>zabráni tomu, aby boli digitálne platformy využívané organizovanými falošnými identitami, ako aj do zavádzania nástrojov, ktoré podnecujú spoluprácu medzi celoštátnymi, regionálnymi</w:t>
      </w:r>
      <w:r w:rsidRPr="00C976C8" w:rsidR="00BF44A5">
        <w:t xml:space="preserve"> a </w:t>
      </w:r>
      <w:r w:rsidRPr="00C976C8">
        <w:t>miestnymi spravodajskými médiami</w:t>
      </w:r>
      <w:r w:rsidRPr="00C976C8" w:rsidR="00BF44A5">
        <w:t xml:space="preserve"> v </w:t>
      </w:r>
      <w:r w:rsidRPr="00C976C8">
        <w:t>Európe;</w:t>
      </w:r>
    </w:p>
    <w:p w:rsidRPr="00C976C8" w:rsidR="0050685D" w:rsidP="0050685D" w:rsidRDefault="0050685D" w14:paraId="7E1DD43D" w14:textId="3C5E13F6">
      <w:pPr>
        <w:pStyle w:val="ListParagraph"/>
        <w:numPr>
          <w:ilvl w:val="0"/>
          <w:numId w:val="39"/>
        </w:numPr>
        <w:ind w:left="567" w:hanging="567"/>
      </w:pPr>
      <w:r w:rsidRPr="00C976C8">
        <w:t>žiada Európsku komisiu, aby vyhodnotila vplyv súčasných predpisov, ktoré sa vzťahujú na sociálne médiá</w:t>
      </w:r>
      <w:r w:rsidRPr="00C976C8" w:rsidR="00BF44A5">
        <w:t xml:space="preserve"> a </w:t>
      </w:r>
      <w:r w:rsidRPr="00C976C8">
        <w:t>digitálne platformy, pokiaľ ide</w:t>
      </w:r>
      <w:r w:rsidRPr="00C976C8" w:rsidR="00BF44A5">
        <w:t xml:space="preserve"> o </w:t>
      </w:r>
      <w:r w:rsidRPr="00C976C8">
        <w:t>dezinformácie,</w:t>
      </w:r>
      <w:r w:rsidRPr="00C976C8" w:rsidR="00BF44A5">
        <w:t xml:space="preserve"> a </w:t>
      </w:r>
      <w:r w:rsidRPr="00C976C8">
        <w:t>analyzovala súčasnú mieru speňažovania dezinformácií</w:t>
      </w:r>
      <w:r w:rsidRPr="00C976C8" w:rsidR="00BF44A5">
        <w:t xml:space="preserve"> v </w:t>
      </w:r>
      <w:r w:rsidRPr="00C976C8">
        <w:t>sociálnych médiách</w:t>
      </w:r>
      <w:r w:rsidRPr="00C976C8" w:rsidR="00BF44A5">
        <w:t xml:space="preserve"> a </w:t>
      </w:r>
      <w:r w:rsidRPr="00C976C8">
        <w:t>na digitálnych platformách;</w:t>
      </w:r>
    </w:p>
    <w:p w:rsidRPr="00C976C8" w:rsidR="0050685D" w:rsidP="0050685D" w:rsidRDefault="0050685D" w14:paraId="59641B66" w14:textId="63941009">
      <w:pPr>
        <w:pStyle w:val="ListParagraph"/>
        <w:numPr>
          <w:ilvl w:val="0"/>
          <w:numId w:val="39"/>
        </w:numPr>
        <w:ind w:left="567" w:hanging="567"/>
      </w:pPr>
      <w:r w:rsidRPr="00C976C8">
        <w:t>žiada Európsku komisiu, aby vypracovala plán, ktorý zabezpečí kvalitu informácií na miestnej</w:t>
      </w:r>
      <w:r w:rsidRPr="00C976C8" w:rsidR="00BF44A5">
        <w:t xml:space="preserve"> a </w:t>
      </w:r>
      <w:r w:rsidRPr="00C976C8">
        <w:t>regionálnej úrovni;</w:t>
      </w:r>
    </w:p>
    <w:p w:rsidRPr="00C976C8" w:rsidR="0050685D" w:rsidP="0050685D" w:rsidRDefault="0050685D" w14:paraId="707BFFFA" w14:textId="626A6339">
      <w:pPr>
        <w:pStyle w:val="ListParagraph"/>
        <w:numPr>
          <w:ilvl w:val="0"/>
          <w:numId w:val="39"/>
        </w:numPr>
        <w:spacing w:after="160" w:line="259" w:lineRule="auto"/>
        <w:ind w:left="567" w:hanging="567"/>
      </w:pPr>
      <w:r w:rsidRPr="00C976C8">
        <w:t>žiada, aby sa Európskej službe pre vonkajšiu činnosť poskytli primerané zdroje na boj proti manipulácii</w:t>
      </w:r>
      <w:r w:rsidRPr="00C976C8" w:rsidR="00BF44A5">
        <w:t xml:space="preserve"> s </w:t>
      </w:r>
      <w:r w:rsidRPr="00C976C8">
        <w:t>informáciami</w:t>
      </w:r>
      <w:r w:rsidRPr="00C976C8" w:rsidR="00BF44A5">
        <w:t xml:space="preserve"> a </w:t>
      </w:r>
      <w:r w:rsidRPr="00C976C8">
        <w:t>zasahovaniu zo zahraničia</w:t>
      </w:r>
      <w:r w:rsidRPr="00C976C8" w:rsidR="00BF44A5">
        <w:t xml:space="preserve"> a </w:t>
      </w:r>
      <w:r w:rsidRPr="00C976C8">
        <w:t>na ich kontrolu;</w:t>
      </w:r>
    </w:p>
    <w:p w:rsidRPr="00C976C8" w:rsidR="0050685D" w:rsidP="0050685D" w:rsidRDefault="0050685D" w14:paraId="6018178C" w14:textId="00293C11">
      <w:pPr>
        <w:pStyle w:val="ListParagraph"/>
        <w:numPr>
          <w:ilvl w:val="0"/>
          <w:numId w:val="39"/>
        </w:numPr>
        <w:spacing w:after="160" w:line="259" w:lineRule="auto"/>
        <w:ind w:left="567" w:hanging="567"/>
      </w:pPr>
      <w:r w:rsidRPr="00C976C8">
        <w:t>žiada, aby sa posilnilo Európske stredisko pre monitorovanie digitálnych médií (EDMO) tak, aby slúžilo ako centrum pre overovateľov faktov</w:t>
      </w:r>
      <w:r w:rsidRPr="00C976C8" w:rsidR="00BF44A5">
        <w:t xml:space="preserve"> a </w:t>
      </w:r>
      <w:r w:rsidRPr="00C976C8">
        <w:t>bolo nezávislé od všetkých verejných orgánov,</w:t>
      </w:r>
      <w:r w:rsidRPr="00C976C8" w:rsidR="00BF44A5">
        <w:t xml:space="preserve"> s </w:t>
      </w:r>
      <w:r w:rsidRPr="00C976C8">
        <w:t>cieľom zlepšiť odhaľovanie dezinformácií na internete</w:t>
      </w:r>
      <w:r w:rsidRPr="00C976C8" w:rsidR="00BF44A5">
        <w:t xml:space="preserve"> a </w:t>
      </w:r>
      <w:r w:rsidRPr="00C976C8">
        <w:t xml:space="preserve">pomôcť občanom, aby na </w:t>
      </w:r>
      <w:proofErr w:type="spellStart"/>
      <w:r w:rsidRPr="00C976C8">
        <w:t>ne</w:t>
      </w:r>
      <w:proofErr w:type="spellEnd"/>
      <w:r w:rsidRPr="00C976C8">
        <w:t xml:space="preserve"> dokázali reagovať;</w:t>
      </w:r>
    </w:p>
    <w:p w:rsidRPr="00C976C8" w:rsidR="0050685D" w:rsidP="0050685D" w:rsidRDefault="0050685D" w14:paraId="174C4E46" w14:textId="7D0B1979">
      <w:pPr>
        <w:pStyle w:val="ListParagraph"/>
        <w:numPr>
          <w:ilvl w:val="0"/>
          <w:numId w:val="39"/>
        </w:numPr>
        <w:spacing w:after="160" w:line="259" w:lineRule="auto"/>
        <w:ind w:left="567" w:hanging="567"/>
      </w:pPr>
      <w:r w:rsidRPr="00C976C8">
        <w:t>konštatuje, že nevyhnutným prvým krokom na zabezpečenie toho, aby pluralizmus</w:t>
      </w:r>
      <w:r w:rsidRPr="00C976C8" w:rsidR="00BF44A5">
        <w:t xml:space="preserve"> v </w:t>
      </w:r>
      <w:r w:rsidRPr="00C976C8">
        <w:t>médiách nezávisel od prísnych trhových pravidiel, je uznať žurnalistiku ako európsky verejný statok, ako navrhuje UNESCO;</w:t>
      </w:r>
    </w:p>
    <w:p w:rsidRPr="00C976C8" w:rsidR="0050685D" w:rsidP="0050685D" w:rsidRDefault="0050685D" w14:paraId="656382EF" w14:textId="094870C0">
      <w:pPr>
        <w:pStyle w:val="ListParagraph"/>
        <w:numPr>
          <w:ilvl w:val="0"/>
          <w:numId w:val="39"/>
        </w:numPr>
        <w:ind w:left="567" w:hanging="567"/>
      </w:pPr>
      <w:r w:rsidRPr="00C976C8">
        <w:t>odporúča, aby Komisia preskúmala možnosť vytvorenia verejného európskeho spravodajského kanála dostupného na rôznych platformách</w:t>
      </w:r>
      <w:r w:rsidRPr="00C976C8" w:rsidR="00BF44A5">
        <w:t xml:space="preserve"> a </w:t>
      </w:r>
      <w:r w:rsidRPr="00C976C8">
        <w:t>vo všetkých národných jazykoch</w:t>
      </w:r>
      <w:r w:rsidRPr="00C976C8" w:rsidR="00BF44A5">
        <w:t xml:space="preserve"> s </w:t>
      </w:r>
      <w:r w:rsidRPr="00C976C8">
        <w:t>nezávislou redakčnou angažovanosťou</w:t>
      </w:r>
      <w:r w:rsidRPr="00C976C8" w:rsidR="00BF44A5">
        <w:t xml:space="preserve"> s </w:t>
      </w:r>
      <w:r w:rsidRPr="00C976C8">
        <w:t>cieľom umožniť občanom prístup</w:t>
      </w:r>
      <w:r w:rsidRPr="00C976C8" w:rsidR="00BF44A5">
        <w:t xml:space="preserve"> k </w:t>
      </w:r>
      <w:r w:rsidRPr="00C976C8">
        <w:t>faktickým informáciám.</w:t>
      </w:r>
    </w:p>
    <w:p w:rsidRPr="00C976C8" w:rsidR="0050685D" w:rsidP="0050685D" w:rsidRDefault="0050685D" w14:paraId="35A2EACF" w14:textId="77777777"/>
    <w:tbl>
      <w:tblPr>
        <w:tblStyle w:val="TableGrid"/>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C976C8" w:rsidR="0050685D" w:rsidTr="00CE6F67" w14:paraId="2390338D" w14:textId="77777777">
        <w:tc>
          <w:tcPr>
            <w:tcW w:w="1418" w:type="dxa"/>
          </w:tcPr>
          <w:p w:rsidRPr="00C976C8" w:rsidR="0050685D" w:rsidP="00CE6F67" w:rsidRDefault="0050685D" w14:paraId="4616D4D3" w14:textId="77777777">
            <w:pPr>
              <w:spacing w:line="240" w:lineRule="auto"/>
              <w:rPr>
                <w:i/>
              </w:rPr>
            </w:pPr>
            <w:r w:rsidRPr="00C976C8">
              <w:rPr>
                <w:b/>
                <w:i/>
              </w:rPr>
              <w:t>Kontakt:</w:t>
            </w:r>
          </w:p>
        </w:tc>
        <w:tc>
          <w:tcPr>
            <w:tcW w:w="5670" w:type="dxa"/>
          </w:tcPr>
          <w:p w:rsidRPr="00C976C8" w:rsidR="0050685D" w:rsidP="00CE6F67" w:rsidRDefault="0050685D" w14:paraId="74EF8362" w14:textId="77777777">
            <w:pPr>
              <w:spacing w:line="240" w:lineRule="auto"/>
              <w:rPr>
                <w:i/>
              </w:rPr>
            </w:pPr>
            <w:proofErr w:type="spellStart"/>
            <w:r w:rsidRPr="00C976C8">
              <w:rPr>
                <w:i/>
              </w:rPr>
              <w:t>Francesco</w:t>
            </w:r>
            <w:proofErr w:type="spellEnd"/>
            <w:r w:rsidRPr="00C976C8">
              <w:rPr>
                <w:i/>
              </w:rPr>
              <w:t xml:space="preserve"> NAPOLITANO</w:t>
            </w:r>
          </w:p>
        </w:tc>
      </w:tr>
      <w:tr w:rsidRPr="00C976C8" w:rsidR="0050685D" w:rsidTr="00CE6F67" w14:paraId="5009DD71" w14:textId="77777777">
        <w:tc>
          <w:tcPr>
            <w:tcW w:w="1418" w:type="dxa"/>
          </w:tcPr>
          <w:p w:rsidRPr="00C976C8" w:rsidR="0050685D" w:rsidP="00CE6F67" w:rsidRDefault="0050685D" w14:paraId="6E165FE4" w14:textId="77777777">
            <w:pPr>
              <w:spacing w:line="240" w:lineRule="auto"/>
              <w:rPr>
                <w:i/>
              </w:rPr>
            </w:pPr>
            <w:r w:rsidRPr="00C976C8">
              <w:rPr>
                <w:i/>
              </w:rPr>
              <w:t>Tel.:</w:t>
            </w:r>
          </w:p>
        </w:tc>
        <w:tc>
          <w:tcPr>
            <w:tcW w:w="5670" w:type="dxa"/>
          </w:tcPr>
          <w:p w:rsidRPr="00C976C8" w:rsidR="0050685D" w:rsidP="00CE6F67" w:rsidRDefault="0050685D" w14:paraId="6B69AC74" w14:textId="06F0314D">
            <w:pPr>
              <w:spacing w:line="240" w:lineRule="auto"/>
              <w:rPr>
                <w:i/>
              </w:rPr>
            </w:pPr>
            <w:r w:rsidRPr="00C976C8">
              <w:rPr>
                <w:i/>
              </w:rPr>
              <w:t>+</w:t>
            </w:r>
            <w:r w:rsidR="001517E2">
              <w:rPr>
                <w:i/>
              </w:rPr>
              <w:t> </w:t>
            </w:r>
            <w:r w:rsidRPr="00C976C8">
              <w:rPr>
                <w:i/>
              </w:rPr>
              <w:t>32 2 546 8921</w:t>
            </w:r>
          </w:p>
        </w:tc>
      </w:tr>
      <w:tr w:rsidRPr="00C976C8" w:rsidR="0050685D" w:rsidTr="00CE6F67" w14:paraId="454DFAC7" w14:textId="77777777">
        <w:tc>
          <w:tcPr>
            <w:tcW w:w="1418" w:type="dxa"/>
          </w:tcPr>
          <w:p w:rsidRPr="00C976C8" w:rsidR="0050685D" w:rsidP="00CE6F67" w:rsidRDefault="0050685D" w14:paraId="25812945" w14:textId="77777777">
            <w:pPr>
              <w:spacing w:line="240" w:lineRule="auto"/>
              <w:rPr>
                <w:i/>
              </w:rPr>
            </w:pPr>
            <w:r w:rsidRPr="00C976C8">
              <w:rPr>
                <w:i/>
              </w:rPr>
              <w:t>E-mail:</w:t>
            </w:r>
          </w:p>
        </w:tc>
        <w:tc>
          <w:tcPr>
            <w:tcW w:w="5670" w:type="dxa"/>
          </w:tcPr>
          <w:p w:rsidRPr="00C976C8" w:rsidR="0050685D" w:rsidP="00CE6F67" w:rsidRDefault="008A4F99" w14:paraId="67190126" w14:textId="77777777">
            <w:pPr>
              <w:spacing w:line="240" w:lineRule="auto"/>
              <w:rPr>
                <w:i/>
                <w:iCs/>
              </w:rPr>
            </w:pPr>
            <w:hyperlink w:history="1" r:id="rId46">
              <w:r w:rsidRPr="00C976C8" w:rsidR="0050685D">
                <w:rPr>
                  <w:rStyle w:val="Hyperlink"/>
                  <w:i/>
                </w:rPr>
                <w:t>Francesco.Napolitano@eesc.europa.eu</w:t>
              </w:r>
            </w:hyperlink>
          </w:p>
        </w:tc>
      </w:tr>
    </w:tbl>
    <w:p w:rsidRPr="00C976C8" w:rsidR="00895853" w:rsidRDefault="00895853" w14:paraId="6120D501" w14:textId="6620F9E5">
      <w:pPr>
        <w:spacing w:after="160" w:line="259" w:lineRule="auto"/>
        <w:jc w:val="left"/>
        <w:rPr>
          <w:highlight w:val="yellow"/>
        </w:rPr>
      </w:pPr>
      <w:r w:rsidRPr="00C976C8">
        <w:br w:type="page"/>
      </w:r>
    </w:p>
    <w:p w:rsidRPr="00C976C8" w:rsidR="00E110D0" w:rsidP="005B4680" w:rsidRDefault="00D95EDE" w14:paraId="268D0B18" w14:textId="06E331F6">
      <w:pPr>
        <w:pStyle w:val="Heading1"/>
        <w:ind w:hanging="928"/>
        <w:rPr>
          <w:b/>
          <w:bCs/>
        </w:rPr>
      </w:pPr>
      <w:bookmarkStart w:name="_Toc166855361" w:id="13"/>
      <w:r w:rsidRPr="00C976C8">
        <w:rPr>
          <w:b/>
          <w:bCs/>
        </w:rPr>
        <w:t>PORADNÁ KOMISIA PRE PRIEMYSELNÉ ZMENY</w:t>
      </w:r>
      <w:bookmarkEnd w:id="13"/>
    </w:p>
    <w:p w:rsidRPr="00C976C8" w:rsidR="0045690D" w:rsidP="00775FC4" w:rsidRDefault="0045690D" w14:paraId="4F161A92" w14:textId="6A7C7B1C">
      <w:pPr>
        <w:keepNext/>
        <w:keepLines/>
      </w:pPr>
    </w:p>
    <w:p w:rsidRPr="00C976C8" w:rsidR="007959E8" w:rsidP="007959E8" w:rsidRDefault="008A4F99" w14:paraId="37371F4E" w14:textId="7502CF5F">
      <w:pPr>
        <w:widowControl w:val="0"/>
        <w:numPr>
          <w:ilvl w:val="0"/>
          <w:numId w:val="67"/>
        </w:numPr>
        <w:overflowPunct w:val="0"/>
        <w:autoSpaceDE w:val="0"/>
        <w:autoSpaceDN w:val="0"/>
        <w:adjustRightInd w:val="0"/>
        <w:ind w:hanging="567"/>
        <w:textAlignment w:val="baseline"/>
        <w:rPr>
          <w:b/>
          <w:i/>
          <w:sz w:val="28"/>
        </w:rPr>
      </w:pPr>
      <w:hyperlink w:history="1" r:id="rId47">
        <w:r w:rsidRPr="00C976C8" w:rsidR="007959E8">
          <w:rPr>
            <w:rStyle w:val="Hyperlink"/>
            <w:b/>
            <w:i/>
            <w:sz w:val="28"/>
          </w:rPr>
          <w:t>Smerom</w:t>
        </w:r>
        <w:r w:rsidRPr="00C976C8" w:rsidR="00BF44A5">
          <w:rPr>
            <w:rStyle w:val="Hyperlink"/>
            <w:b/>
            <w:i/>
            <w:sz w:val="28"/>
          </w:rPr>
          <w:t xml:space="preserve"> k </w:t>
        </w:r>
        <w:r w:rsidRPr="00C976C8" w:rsidR="007959E8">
          <w:rPr>
            <w:rStyle w:val="Hyperlink"/>
            <w:b/>
            <w:i/>
            <w:sz w:val="28"/>
          </w:rPr>
          <w:t>odolnejšej, ku konkurencieschopnejšej</w:t>
        </w:r>
        <w:r w:rsidRPr="00C976C8" w:rsidR="00BF44A5">
          <w:rPr>
            <w:rStyle w:val="Hyperlink"/>
            <w:b/>
            <w:i/>
            <w:sz w:val="28"/>
          </w:rPr>
          <w:t xml:space="preserve"> a k </w:t>
        </w:r>
        <w:r w:rsidRPr="00C976C8" w:rsidR="007959E8">
          <w:rPr>
            <w:rStyle w:val="Hyperlink"/>
            <w:b/>
            <w:i/>
            <w:sz w:val="28"/>
          </w:rPr>
          <w:t>udržateľnejšej Európe</w:t>
        </w:r>
      </w:hyperlink>
    </w:p>
    <w:p w:rsidRPr="00C976C8" w:rsidR="007959E8" w:rsidP="007959E8" w:rsidRDefault="007959E8" w14:paraId="58B8C18F" w14:textId="77777777">
      <w:pPr>
        <w:tabs>
          <w:tab w:val="center" w:pos="284"/>
        </w:tabs>
        <w:ind w:left="266" w:hanging="266"/>
        <w:rPr>
          <w:bCs/>
        </w:rPr>
      </w:pPr>
    </w:p>
    <w:tbl>
      <w:tblPr>
        <w:tblStyle w:val="TableGrid"/>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6716"/>
      </w:tblGrid>
      <w:tr w:rsidRPr="00C976C8" w:rsidR="007959E8" w:rsidTr="00CE6F67" w14:paraId="2AF6D60D" w14:textId="77777777">
        <w:tc>
          <w:tcPr>
            <w:tcW w:w="1148" w:type="pct"/>
          </w:tcPr>
          <w:p w:rsidRPr="00C976C8" w:rsidR="007959E8" w:rsidP="00CE6F67" w:rsidRDefault="007959E8" w14:paraId="42E67D11" w14:textId="77777777">
            <w:pPr>
              <w:tabs>
                <w:tab w:val="center" w:pos="284"/>
              </w:tabs>
              <w:ind w:left="266" w:hanging="266"/>
              <w:rPr>
                <w:b/>
              </w:rPr>
            </w:pPr>
            <w:r w:rsidRPr="00C976C8">
              <w:rPr>
                <w:b/>
              </w:rPr>
              <w:t>Spravodajca:</w:t>
            </w:r>
          </w:p>
        </w:tc>
        <w:tc>
          <w:tcPr>
            <w:tcW w:w="3852" w:type="pct"/>
          </w:tcPr>
          <w:p w:rsidRPr="00C976C8" w:rsidR="007959E8" w:rsidP="00CE6F67" w:rsidRDefault="007959E8" w14:paraId="1F58C128" w14:textId="77777777">
            <w:pPr>
              <w:tabs>
                <w:tab w:val="center" w:pos="284"/>
              </w:tabs>
              <w:ind w:left="266" w:hanging="266"/>
              <w:rPr>
                <w:b/>
                <w:bCs/>
              </w:rPr>
            </w:pPr>
            <w:proofErr w:type="spellStart"/>
            <w:r w:rsidRPr="00C976C8">
              <w:rPr>
                <w:b/>
              </w:rPr>
              <w:t>Alain</w:t>
            </w:r>
            <w:proofErr w:type="spellEnd"/>
            <w:r w:rsidRPr="00C976C8">
              <w:rPr>
                <w:b/>
              </w:rPr>
              <w:t xml:space="preserve"> COHEUR (skupina Organizácie občianskej spoločnosti – BE)</w:t>
            </w:r>
          </w:p>
        </w:tc>
      </w:tr>
      <w:tr w:rsidRPr="00C976C8" w:rsidR="007959E8" w:rsidTr="00CE6F67" w14:paraId="6B6449B2" w14:textId="77777777">
        <w:tc>
          <w:tcPr>
            <w:tcW w:w="1148" w:type="pct"/>
          </w:tcPr>
          <w:p w:rsidRPr="00C976C8" w:rsidR="007959E8" w:rsidP="00CE6F67" w:rsidRDefault="007959E8" w14:paraId="5A7E853E" w14:textId="77777777">
            <w:pPr>
              <w:tabs>
                <w:tab w:val="center" w:pos="284"/>
              </w:tabs>
              <w:ind w:left="266" w:hanging="266"/>
              <w:rPr>
                <w:b/>
              </w:rPr>
            </w:pPr>
            <w:r w:rsidRPr="00C976C8">
              <w:rPr>
                <w:b/>
              </w:rPr>
              <w:t>Spoluspravodajca:</w:t>
            </w:r>
          </w:p>
        </w:tc>
        <w:tc>
          <w:tcPr>
            <w:tcW w:w="3852" w:type="pct"/>
          </w:tcPr>
          <w:p w:rsidRPr="00C976C8" w:rsidR="007959E8" w:rsidP="00CE6F67" w:rsidRDefault="007959E8" w14:paraId="42CA712B" w14:textId="77777777">
            <w:pPr>
              <w:tabs>
                <w:tab w:val="center" w:pos="284"/>
              </w:tabs>
              <w:ind w:left="266" w:hanging="266"/>
              <w:rPr>
                <w:b/>
                <w:bCs/>
              </w:rPr>
            </w:pPr>
            <w:proofErr w:type="spellStart"/>
            <w:r w:rsidRPr="00C976C8">
              <w:rPr>
                <w:b/>
              </w:rPr>
              <w:t>Alain</w:t>
            </w:r>
            <w:proofErr w:type="spellEnd"/>
            <w:r w:rsidRPr="00C976C8">
              <w:rPr>
                <w:b/>
              </w:rPr>
              <w:t xml:space="preserve"> TACCOEN (kat. 1 – FR)</w:t>
            </w:r>
          </w:p>
        </w:tc>
      </w:tr>
      <w:tr w:rsidRPr="00C976C8" w:rsidR="007959E8" w:rsidTr="00CE6F67" w14:paraId="2EC7A323" w14:textId="77777777">
        <w:tc>
          <w:tcPr>
            <w:tcW w:w="5000" w:type="pct"/>
            <w:gridSpan w:val="2"/>
          </w:tcPr>
          <w:p w:rsidRPr="00C976C8" w:rsidR="007959E8" w:rsidP="00CE6F67" w:rsidRDefault="007959E8" w14:paraId="016C3205" w14:textId="77777777">
            <w:pPr>
              <w:tabs>
                <w:tab w:val="center" w:pos="284"/>
              </w:tabs>
              <w:spacing w:line="160" w:lineRule="exact"/>
              <w:ind w:left="266" w:hanging="266"/>
            </w:pPr>
          </w:p>
        </w:tc>
      </w:tr>
      <w:tr w:rsidRPr="00C976C8" w:rsidR="007959E8" w:rsidTr="00CE6F67" w14:paraId="5EC09211" w14:textId="77777777">
        <w:tc>
          <w:tcPr>
            <w:tcW w:w="1148" w:type="pct"/>
            <w:vMerge w:val="restart"/>
          </w:tcPr>
          <w:p w:rsidRPr="00C976C8" w:rsidR="007959E8" w:rsidP="00CE6F67" w:rsidRDefault="007959E8" w14:paraId="3BCA4DD5" w14:textId="77777777">
            <w:pPr>
              <w:tabs>
                <w:tab w:val="center" w:pos="284"/>
              </w:tabs>
              <w:ind w:left="266" w:hanging="266"/>
              <w:rPr>
                <w:b/>
              </w:rPr>
            </w:pPr>
            <w:proofErr w:type="spellStart"/>
            <w:r w:rsidRPr="00C976C8">
              <w:rPr>
                <w:b/>
              </w:rPr>
              <w:t>Ref</w:t>
            </w:r>
            <w:proofErr w:type="spellEnd"/>
            <w:r w:rsidRPr="00C976C8">
              <w:rPr>
                <w:b/>
              </w:rPr>
              <w:t>.:</w:t>
            </w:r>
          </w:p>
        </w:tc>
        <w:tc>
          <w:tcPr>
            <w:tcW w:w="3852" w:type="pct"/>
          </w:tcPr>
          <w:p w:rsidRPr="00C976C8" w:rsidR="007959E8" w:rsidP="00CE6F67" w:rsidRDefault="007959E8" w14:paraId="5B18BABC" w14:textId="77777777">
            <w:pPr>
              <w:tabs>
                <w:tab w:val="center" w:pos="284"/>
              </w:tabs>
              <w:ind w:left="266" w:hanging="266"/>
            </w:pPr>
            <w:r w:rsidRPr="00C976C8">
              <w:t>EESC-2023-05678-00-00-AC</w:t>
            </w:r>
          </w:p>
        </w:tc>
      </w:tr>
      <w:tr w:rsidRPr="00C976C8" w:rsidR="007959E8" w:rsidTr="00CE6F67" w14:paraId="247F2BDD" w14:textId="77777777">
        <w:tc>
          <w:tcPr>
            <w:tcW w:w="1148" w:type="pct"/>
            <w:vMerge/>
          </w:tcPr>
          <w:p w:rsidRPr="00C976C8" w:rsidR="007959E8" w:rsidP="00CE6F67" w:rsidRDefault="007959E8" w14:paraId="1CB072DD" w14:textId="77777777">
            <w:pPr>
              <w:tabs>
                <w:tab w:val="center" w:pos="284"/>
              </w:tabs>
              <w:ind w:left="266" w:hanging="266"/>
              <w:rPr>
                <w:b/>
              </w:rPr>
            </w:pPr>
          </w:p>
        </w:tc>
        <w:tc>
          <w:tcPr>
            <w:tcW w:w="3852" w:type="pct"/>
          </w:tcPr>
          <w:p w:rsidRPr="00C976C8" w:rsidR="007959E8" w:rsidP="00CE6F67" w:rsidRDefault="007959E8" w14:paraId="38335636" w14:textId="77777777">
            <w:pPr>
              <w:tabs>
                <w:tab w:val="center" w:pos="284"/>
              </w:tabs>
              <w:ind w:left="266" w:hanging="266"/>
            </w:pPr>
          </w:p>
        </w:tc>
      </w:tr>
    </w:tbl>
    <w:p w:rsidRPr="00C976C8" w:rsidR="007959E8" w:rsidP="007959E8" w:rsidRDefault="007959E8" w14:paraId="3DC27362" w14:textId="77777777">
      <w:pPr>
        <w:tabs>
          <w:tab w:val="center" w:pos="284"/>
        </w:tabs>
        <w:ind w:left="266" w:hanging="266"/>
      </w:pPr>
    </w:p>
    <w:p w:rsidRPr="00C976C8" w:rsidR="007959E8" w:rsidP="007959E8" w:rsidRDefault="007959E8" w14:paraId="67D155FC" w14:textId="77777777">
      <w:pPr>
        <w:keepNext/>
        <w:keepLines/>
        <w:tabs>
          <w:tab w:val="center" w:pos="284"/>
        </w:tabs>
        <w:ind w:left="266" w:hanging="266"/>
        <w:rPr>
          <w:b/>
        </w:rPr>
      </w:pPr>
      <w:r w:rsidRPr="00C976C8">
        <w:rPr>
          <w:b/>
        </w:rPr>
        <w:t>Hlavné body</w:t>
      </w:r>
    </w:p>
    <w:p w:rsidRPr="00C976C8" w:rsidR="007959E8" w:rsidP="007959E8" w:rsidRDefault="007959E8" w14:paraId="64DC8727" w14:textId="77777777">
      <w:pPr>
        <w:keepNext/>
        <w:keepLines/>
        <w:tabs>
          <w:tab w:val="center" w:pos="284"/>
        </w:tabs>
        <w:ind w:left="266" w:hanging="266"/>
        <w:rPr>
          <w:bCs/>
        </w:rPr>
      </w:pPr>
    </w:p>
    <w:p w:rsidRPr="00C976C8" w:rsidR="007959E8" w:rsidP="007959E8" w:rsidRDefault="007959E8" w14:paraId="7B39BE81" w14:textId="77777777">
      <w:pPr>
        <w:rPr>
          <w:bCs/>
          <w:iCs/>
        </w:rPr>
      </w:pPr>
      <w:r w:rsidRPr="00C976C8">
        <w:t>EHSV:</w:t>
      </w:r>
    </w:p>
    <w:p w:rsidRPr="00C976C8" w:rsidR="007959E8" w:rsidP="007959E8" w:rsidRDefault="007959E8" w14:paraId="714E44CF" w14:textId="77777777">
      <w:pPr>
        <w:ind w:left="567" w:hanging="567"/>
      </w:pPr>
    </w:p>
    <w:p w:rsidRPr="00C976C8" w:rsidR="007959E8" w:rsidP="007959E8" w:rsidRDefault="007959E8" w14:paraId="62B2B368" w14:textId="17529768">
      <w:pPr>
        <w:widowControl w:val="0"/>
        <w:numPr>
          <w:ilvl w:val="0"/>
          <w:numId w:val="67"/>
        </w:numPr>
        <w:overflowPunct w:val="0"/>
        <w:autoSpaceDE w:val="0"/>
        <w:autoSpaceDN w:val="0"/>
        <w:adjustRightInd w:val="0"/>
        <w:ind w:left="709" w:hanging="425"/>
        <w:textAlignment w:val="baseline"/>
        <w:rPr>
          <w:bCs/>
          <w:iCs/>
        </w:rPr>
      </w:pPr>
      <w:r w:rsidRPr="00C976C8">
        <w:t xml:space="preserve">by sa chcel týmto stanoviskom </w:t>
      </w:r>
      <w:r w:rsidRPr="00C976C8">
        <w:rPr>
          <w:b/>
        </w:rPr>
        <w:t>vyjadriť</w:t>
      </w:r>
      <w:r w:rsidRPr="00C976C8" w:rsidR="00BF44A5">
        <w:rPr>
          <w:b/>
        </w:rPr>
        <w:t xml:space="preserve"> k </w:t>
      </w:r>
      <w:r w:rsidRPr="00C976C8">
        <w:rPr>
          <w:b/>
        </w:rPr>
        <w:t>oznámeniu Európskej komisie, ktoré bolo prijaté so zreteľom na samit</w:t>
      </w:r>
      <w:r w:rsidRPr="00C976C8" w:rsidR="00BF44A5">
        <w:rPr>
          <w:b/>
        </w:rPr>
        <w:t xml:space="preserve"> v </w:t>
      </w:r>
      <w:r w:rsidRPr="00C976C8">
        <w:rPr>
          <w:b/>
        </w:rPr>
        <w:t>Granade</w:t>
      </w:r>
      <w:r w:rsidRPr="00C976C8">
        <w:t xml:space="preserve">, aby mohol byť jeho postoj zohľadnený pri </w:t>
      </w:r>
      <w:r w:rsidRPr="00C976C8">
        <w:rPr>
          <w:b/>
        </w:rPr>
        <w:t>príprave nasledujúceho legislatívneho obdobia Európskej únie (EÚ)</w:t>
      </w:r>
      <w:r w:rsidRPr="00C976C8">
        <w:t>;</w:t>
      </w:r>
    </w:p>
    <w:p w:rsidRPr="00C976C8" w:rsidR="007959E8" w:rsidP="007959E8" w:rsidRDefault="007959E8" w14:paraId="7C998082" w14:textId="37422001">
      <w:pPr>
        <w:widowControl w:val="0"/>
        <w:numPr>
          <w:ilvl w:val="0"/>
          <w:numId w:val="67"/>
        </w:numPr>
        <w:overflowPunct w:val="0"/>
        <w:autoSpaceDE w:val="0"/>
        <w:autoSpaceDN w:val="0"/>
        <w:adjustRightInd w:val="0"/>
        <w:ind w:left="709" w:hanging="425"/>
        <w:textAlignment w:val="baseline"/>
        <w:rPr>
          <w:bCs/>
          <w:iCs/>
        </w:rPr>
      </w:pPr>
      <w:r w:rsidRPr="00C976C8">
        <w:t xml:space="preserve"> je mimoriadne znepokojený tým, </w:t>
      </w:r>
      <w:r w:rsidRPr="00C976C8">
        <w:rPr>
          <w:b/>
        </w:rPr>
        <w:t>ako veľmi EÚ zaostáva za USA</w:t>
      </w:r>
      <w:r w:rsidRPr="00C976C8" w:rsidR="00BF44A5">
        <w:rPr>
          <w:b/>
        </w:rPr>
        <w:t xml:space="preserve"> a </w:t>
      </w:r>
      <w:r w:rsidRPr="00C976C8">
        <w:rPr>
          <w:b/>
        </w:rPr>
        <w:t>Čínou</w:t>
      </w:r>
      <w:r w:rsidRPr="00C976C8" w:rsidR="00BF44A5">
        <w:rPr>
          <w:b/>
        </w:rPr>
        <w:t xml:space="preserve"> v </w:t>
      </w:r>
      <w:r w:rsidRPr="00C976C8">
        <w:rPr>
          <w:b/>
        </w:rPr>
        <w:t>strategických odvetviach</w:t>
      </w:r>
      <w:r w:rsidRPr="00C976C8">
        <w:t>. To ešte viac oslabuje nezávislosť</w:t>
      </w:r>
      <w:r w:rsidRPr="00C976C8" w:rsidR="00BF44A5">
        <w:t xml:space="preserve"> a </w:t>
      </w:r>
      <w:r w:rsidRPr="00C976C8">
        <w:t>suverenitu EÚ, ako aj náš model spoločnosti;</w:t>
      </w:r>
    </w:p>
    <w:p w:rsidRPr="00C976C8" w:rsidR="007959E8" w:rsidP="007959E8" w:rsidRDefault="007959E8" w14:paraId="27E3F25D" w14:textId="5A515E93">
      <w:pPr>
        <w:widowControl w:val="0"/>
        <w:numPr>
          <w:ilvl w:val="0"/>
          <w:numId w:val="67"/>
        </w:numPr>
        <w:overflowPunct w:val="0"/>
        <w:autoSpaceDE w:val="0"/>
        <w:autoSpaceDN w:val="0"/>
        <w:adjustRightInd w:val="0"/>
        <w:ind w:left="709" w:hanging="425"/>
        <w:textAlignment w:val="baseline"/>
        <w:rPr>
          <w:bCs/>
          <w:iCs/>
        </w:rPr>
      </w:pPr>
      <w:r w:rsidRPr="00C976C8">
        <w:t>sa domnieva, že</w:t>
      </w:r>
      <w:r w:rsidRPr="00C976C8" w:rsidR="00BF44A5">
        <w:t xml:space="preserve"> v </w:t>
      </w:r>
      <w:r w:rsidRPr="00C976C8">
        <w:t xml:space="preserve">záujme zabezpečenia energetickej transformácie Európy treba posilniť európsku kontrolu nad </w:t>
      </w:r>
      <w:r w:rsidRPr="00C976C8">
        <w:rPr>
          <w:b/>
        </w:rPr>
        <w:t>hodnotovými reťazcami všetkých dekarbonizačných technológií</w:t>
      </w:r>
      <w:r w:rsidRPr="00C976C8">
        <w:t xml:space="preserve">, zaistiť skutočnú dekarbonizáciu </w:t>
      </w:r>
      <w:r w:rsidRPr="00C976C8">
        <w:rPr>
          <w:b/>
        </w:rPr>
        <w:t>vďaka elektrifikácii</w:t>
      </w:r>
      <w:r w:rsidRPr="00C976C8">
        <w:t xml:space="preserve">, </w:t>
      </w:r>
      <w:r w:rsidRPr="00C976C8">
        <w:rPr>
          <w:b/>
        </w:rPr>
        <w:t>zaručiť koherentnosť medzi národnými energetickými</w:t>
      </w:r>
      <w:r w:rsidRPr="00C976C8" w:rsidR="00BF44A5">
        <w:rPr>
          <w:b/>
        </w:rPr>
        <w:t xml:space="preserve"> a </w:t>
      </w:r>
      <w:r w:rsidRPr="00C976C8">
        <w:rPr>
          <w:b/>
        </w:rPr>
        <w:t>klimatickými plánmi</w:t>
      </w:r>
      <w:r w:rsidRPr="00C976C8" w:rsidR="00BF44A5">
        <w:rPr>
          <w:b/>
        </w:rPr>
        <w:t xml:space="preserve"> a </w:t>
      </w:r>
      <w:r w:rsidRPr="00C976C8">
        <w:rPr>
          <w:b/>
        </w:rPr>
        <w:t>európskymi cieľmi</w:t>
      </w:r>
      <w:r w:rsidRPr="00C976C8" w:rsidR="00BF44A5">
        <w:t xml:space="preserve"> a </w:t>
      </w:r>
      <w:r w:rsidRPr="00C976C8">
        <w:rPr>
          <w:b/>
        </w:rPr>
        <w:t>vytvoriť kvalitné pracovné miesta pre európskych pracovníkov</w:t>
      </w:r>
      <w:r w:rsidRPr="00C976C8">
        <w:t>;</w:t>
      </w:r>
    </w:p>
    <w:p w:rsidRPr="00C976C8" w:rsidR="007959E8" w:rsidP="007959E8" w:rsidRDefault="007959E8" w14:paraId="6ED5AC6E" w14:textId="42BB63D5">
      <w:pPr>
        <w:widowControl w:val="0"/>
        <w:numPr>
          <w:ilvl w:val="0"/>
          <w:numId w:val="67"/>
        </w:numPr>
        <w:overflowPunct w:val="0"/>
        <w:autoSpaceDE w:val="0"/>
        <w:autoSpaceDN w:val="0"/>
        <w:adjustRightInd w:val="0"/>
        <w:ind w:left="709" w:hanging="425"/>
        <w:textAlignment w:val="baseline"/>
        <w:rPr>
          <w:bCs/>
          <w:iCs/>
        </w:rPr>
      </w:pPr>
      <w:r w:rsidRPr="00C976C8">
        <w:t xml:space="preserve">je presvedčený, že </w:t>
      </w:r>
      <w:r w:rsidRPr="00C976C8">
        <w:rPr>
          <w:b/>
        </w:rPr>
        <w:t>digitálna nezávislosť Európy</w:t>
      </w:r>
      <w:r w:rsidRPr="00C976C8">
        <w:t xml:space="preserve"> bude založená na niekoľkých kľúčových prvkoch: na tom, či </w:t>
      </w:r>
      <w:r w:rsidRPr="00C976C8">
        <w:rPr>
          <w:b/>
        </w:rPr>
        <w:t>dokáže vyvíjať superpočítače</w:t>
      </w:r>
      <w:r w:rsidRPr="00C976C8">
        <w:t xml:space="preserve">, </w:t>
      </w:r>
      <w:r w:rsidRPr="00C976C8">
        <w:rPr>
          <w:b/>
        </w:rPr>
        <w:t>uchovávať svoje dáta na svojom území</w:t>
      </w:r>
      <w:r w:rsidRPr="00C976C8">
        <w:t xml:space="preserve">, </w:t>
      </w:r>
      <w:r w:rsidRPr="00C976C8">
        <w:rPr>
          <w:b/>
        </w:rPr>
        <w:t>podporovať rozvoj skutočných priemyselných hráčov</w:t>
      </w:r>
      <w:r w:rsidRPr="00C976C8" w:rsidR="00BF44A5">
        <w:t xml:space="preserve"> a </w:t>
      </w:r>
      <w:r w:rsidRPr="00C976C8">
        <w:rPr>
          <w:b/>
        </w:rPr>
        <w:t>rozvíjať digitálne zručnosti</w:t>
      </w:r>
      <w:r w:rsidRPr="00C976C8">
        <w:t>;</w:t>
      </w:r>
    </w:p>
    <w:p w:rsidRPr="00C976C8" w:rsidR="007959E8" w:rsidP="007959E8" w:rsidRDefault="007959E8" w14:paraId="1644DF37" w14:textId="49F9724F">
      <w:pPr>
        <w:widowControl w:val="0"/>
        <w:numPr>
          <w:ilvl w:val="0"/>
          <w:numId w:val="67"/>
        </w:numPr>
        <w:overflowPunct w:val="0"/>
        <w:autoSpaceDE w:val="0"/>
        <w:autoSpaceDN w:val="0"/>
        <w:adjustRightInd w:val="0"/>
        <w:ind w:left="709" w:hanging="425"/>
        <w:textAlignment w:val="baseline"/>
        <w:rPr>
          <w:bCs/>
          <w:iCs/>
        </w:rPr>
      </w:pPr>
      <w:r w:rsidRPr="00C976C8">
        <w:t xml:space="preserve">zastáva názor, že </w:t>
      </w:r>
      <w:r w:rsidRPr="00C976C8">
        <w:rPr>
          <w:b/>
        </w:rPr>
        <w:t>európsky vesmírny priemysel</w:t>
      </w:r>
      <w:r w:rsidRPr="00C976C8">
        <w:t xml:space="preserve"> bude musieť </w:t>
      </w:r>
      <w:r w:rsidRPr="00C976C8">
        <w:rPr>
          <w:b/>
        </w:rPr>
        <w:t>vyriešiť mnoho problémov, aby sa zaistila jeho udržateľnosť</w:t>
      </w:r>
      <w:r w:rsidRPr="00C976C8" w:rsidR="00BF44A5">
        <w:rPr>
          <w:b/>
        </w:rPr>
        <w:t xml:space="preserve"> a </w:t>
      </w:r>
      <w:r w:rsidRPr="00C976C8">
        <w:rPr>
          <w:b/>
        </w:rPr>
        <w:t>suverenita</w:t>
      </w:r>
      <w:r w:rsidRPr="00C976C8">
        <w:t xml:space="preserve">. </w:t>
      </w:r>
      <w:r w:rsidRPr="00C976C8">
        <w:rPr>
          <w:b/>
        </w:rPr>
        <w:t>Rozdrobenosť, duplicita</w:t>
      </w:r>
      <w:r w:rsidRPr="00C976C8" w:rsidR="00BF44A5">
        <w:rPr>
          <w:b/>
        </w:rPr>
        <w:t xml:space="preserve"> a </w:t>
      </w:r>
      <w:r w:rsidRPr="00C976C8">
        <w:rPr>
          <w:b/>
        </w:rPr>
        <w:t>malý objem našich hlavných inštitucionálnych trhov oslabujú EÚ</w:t>
      </w:r>
      <w:r w:rsidRPr="00C976C8">
        <w:t>, pričom sa prehlbujú priepastné rozdiely vo financovaní</w:t>
      </w:r>
      <w:r w:rsidRPr="00C976C8" w:rsidR="00BF44A5">
        <w:t xml:space="preserve"> v </w:t>
      </w:r>
      <w:r w:rsidRPr="00C976C8">
        <w:t>porovnaní</w:t>
      </w:r>
      <w:r w:rsidRPr="00C976C8" w:rsidR="00BF44A5">
        <w:t xml:space="preserve"> s </w:t>
      </w:r>
      <w:r w:rsidRPr="00C976C8">
        <w:t>USA</w:t>
      </w:r>
      <w:r w:rsidRPr="00C976C8" w:rsidR="00BF44A5">
        <w:t xml:space="preserve"> a </w:t>
      </w:r>
      <w:r w:rsidRPr="00C976C8">
        <w:t>Čínou</w:t>
      </w:r>
      <w:r w:rsidRPr="00C976C8" w:rsidR="00BF44A5">
        <w:t xml:space="preserve"> a </w:t>
      </w:r>
      <w:r w:rsidRPr="00C976C8">
        <w:t>EÚ je konfrontovaná</w:t>
      </w:r>
      <w:r w:rsidRPr="00C976C8" w:rsidR="00BF44A5">
        <w:t xml:space="preserve"> s </w:t>
      </w:r>
      <w:r w:rsidRPr="00C976C8">
        <w:t>veľkými súkromnými podnikmi, ktoré optimalizujú svoje interné dodávateľské reťazce;</w:t>
      </w:r>
    </w:p>
    <w:p w:rsidRPr="00C976C8" w:rsidR="007959E8" w:rsidP="007959E8" w:rsidRDefault="007959E8" w14:paraId="6B340025" w14:textId="25FBEFBA">
      <w:pPr>
        <w:widowControl w:val="0"/>
        <w:numPr>
          <w:ilvl w:val="0"/>
          <w:numId w:val="67"/>
        </w:numPr>
        <w:overflowPunct w:val="0"/>
        <w:autoSpaceDE w:val="0"/>
        <w:autoSpaceDN w:val="0"/>
        <w:adjustRightInd w:val="0"/>
        <w:ind w:left="709" w:hanging="425"/>
        <w:textAlignment w:val="baseline"/>
      </w:pPr>
      <w:r w:rsidRPr="00C976C8">
        <w:t xml:space="preserve">predpokladá, že </w:t>
      </w:r>
      <w:r w:rsidRPr="00C976C8">
        <w:rPr>
          <w:b/>
        </w:rPr>
        <w:t>európsky obranný priemysel</w:t>
      </w:r>
      <w:r w:rsidRPr="00C976C8">
        <w:t xml:space="preserve"> bude musieť</w:t>
      </w:r>
      <w:r w:rsidRPr="00C976C8" w:rsidR="00BF44A5">
        <w:t xml:space="preserve"> v </w:t>
      </w:r>
      <w:r w:rsidRPr="00C976C8">
        <w:t>nadchádzajúcich rokoch zabezpečiť členským štátom</w:t>
      </w:r>
      <w:r w:rsidRPr="00C976C8" w:rsidR="00BF44A5">
        <w:t xml:space="preserve"> a </w:t>
      </w:r>
      <w:r w:rsidRPr="00C976C8">
        <w:t xml:space="preserve">ich ozbrojeným silám </w:t>
      </w:r>
      <w:r w:rsidRPr="00C976C8">
        <w:rPr>
          <w:b/>
        </w:rPr>
        <w:t>vysokokvalitné obranné vybavenie</w:t>
      </w:r>
      <w:r w:rsidRPr="00C976C8" w:rsidR="00BF44A5">
        <w:rPr>
          <w:b/>
        </w:rPr>
        <w:t xml:space="preserve"> a </w:t>
      </w:r>
      <w:r w:rsidRPr="00C976C8">
        <w:rPr>
          <w:b/>
        </w:rPr>
        <w:t>spôsobilosti, ktoré budú prispôsobené novému strategickému prostrediu</w:t>
      </w:r>
      <w:r w:rsidRPr="00C976C8">
        <w:t xml:space="preserve">, zároveň však bude musieť </w:t>
      </w:r>
      <w:r w:rsidRPr="00C976C8">
        <w:rPr>
          <w:b/>
        </w:rPr>
        <w:t>poskytovať nepretržitú vojenskú pomoc Ukrajine</w:t>
      </w:r>
      <w:r w:rsidRPr="00C976C8" w:rsidR="00BF44A5">
        <w:rPr>
          <w:b/>
        </w:rPr>
        <w:t xml:space="preserve"> a </w:t>
      </w:r>
      <w:r w:rsidRPr="00C976C8">
        <w:rPr>
          <w:b/>
        </w:rPr>
        <w:t>ďalším partnerom</w:t>
      </w:r>
      <w:r w:rsidRPr="00C976C8">
        <w:t>.</w:t>
      </w:r>
    </w:p>
    <w:p w:rsidRPr="00C976C8" w:rsidR="007959E8" w:rsidP="007959E8" w:rsidRDefault="007959E8" w14:paraId="44F66A00" w14:textId="77777777">
      <w:pPr>
        <w:widowControl w:val="0"/>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C976C8" w:rsidR="007959E8" w:rsidTr="00CE6F67" w14:paraId="34CA0690" w14:textId="77777777">
        <w:tc>
          <w:tcPr>
            <w:tcW w:w="1556" w:type="pct"/>
          </w:tcPr>
          <w:p w:rsidRPr="00C976C8" w:rsidR="007959E8" w:rsidP="00CE6F67" w:rsidRDefault="007959E8" w14:paraId="3C4D64D5" w14:textId="77777777">
            <w:pPr>
              <w:spacing w:line="240" w:lineRule="auto"/>
              <w:rPr>
                <w:i/>
              </w:rPr>
            </w:pPr>
            <w:r w:rsidRPr="00C976C8">
              <w:rPr>
                <w:b/>
                <w:i/>
              </w:rPr>
              <w:t>Kontakt:</w:t>
            </w:r>
          </w:p>
        </w:tc>
        <w:tc>
          <w:tcPr>
            <w:tcW w:w="3444" w:type="pct"/>
          </w:tcPr>
          <w:p w:rsidRPr="00C976C8" w:rsidR="007959E8" w:rsidP="00CE6F67" w:rsidRDefault="007959E8" w14:paraId="00220943" w14:textId="77777777">
            <w:pPr>
              <w:spacing w:line="240" w:lineRule="auto"/>
              <w:rPr>
                <w:b/>
                <w:bCs/>
                <w:i/>
              </w:rPr>
            </w:pPr>
            <w:proofErr w:type="spellStart"/>
            <w:r w:rsidRPr="00C976C8">
              <w:rPr>
                <w:b/>
                <w:i/>
              </w:rPr>
              <w:t>Marie-Laurence</w:t>
            </w:r>
            <w:proofErr w:type="spellEnd"/>
            <w:r w:rsidRPr="00C976C8">
              <w:rPr>
                <w:b/>
                <w:i/>
              </w:rPr>
              <w:t xml:space="preserve"> DRILLON</w:t>
            </w:r>
          </w:p>
        </w:tc>
      </w:tr>
      <w:tr w:rsidRPr="00C976C8" w:rsidR="007959E8" w:rsidTr="00CE6F67" w14:paraId="75A522FD" w14:textId="77777777">
        <w:tc>
          <w:tcPr>
            <w:tcW w:w="1556" w:type="pct"/>
          </w:tcPr>
          <w:p w:rsidRPr="00C976C8" w:rsidR="007959E8" w:rsidP="00CE6F67" w:rsidRDefault="007959E8" w14:paraId="456A9722" w14:textId="77777777">
            <w:pPr>
              <w:spacing w:line="240" w:lineRule="auto"/>
              <w:rPr>
                <w:i/>
              </w:rPr>
            </w:pPr>
            <w:r w:rsidRPr="00C976C8">
              <w:rPr>
                <w:i/>
              </w:rPr>
              <w:t>Tel.:</w:t>
            </w:r>
          </w:p>
        </w:tc>
        <w:tc>
          <w:tcPr>
            <w:tcW w:w="3444" w:type="pct"/>
          </w:tcPr>
          <w:p w:rsidRPr="00C976C8" w:rsidR="007959E8" w:rsidP="00CE6F67" w:rsidRDefault="007959E8" w14:paraId="2534CCE5" w14:textId="77777777">
            <w:pPr>
              <w:spacing w:line="240" w:lineRule="auto"/>
              <w:rPr>
                <w:i/>
              </w:rPr>
            </w:pPr>
            <w:r w:rsidRPr="00C976C8">
              <w:rPr>
                <w:i/>
              </w:rPr>
              <w:t>+ 32 2 546 8320</w:t>
            </w:r>
          </w:p>
        </w:tc>
      </w:tr>
      <w:tr w:rsidRPr="00C976C8" w:rsidR="007959E8" w:rsidTr="00CE6F67" w14:paraId="7B1E0D18" w14:textId="77777777">
        <w:tc>
          <w:tcPr>
            <w:tcW w:w="1556" w:type="pct"/>
          </w:tcPr>
          <w:p w:rsidRPr="00C976C8" w:rsidR="007959E8" w:rsidP="00CE6F67" w:rsidRDefault="007959E8" w14:paraId="5B3C2DC8" w14:textId="77777777">
            <w:pPr>
              <w:spacing w:line="240" w:lineRule="auto"/>
              <w:rPr>
                <w:i/>
              </w:rPr>
            </w:pPr>
            <w:r w:rsidRPr="00C976C8">
              <w:rPr>
                <w:i/>
              </w:rPr>
              <w:t>E-mail:</w:t>
            </w:r>
          </w:p>
        </w:tc>
        <w:tc>
          <w:tcPr>
            <w:tcW w:w="3444" w:type="pct"/>
          </w:tcPr>
          <w:p w:rsidRPr="00C976C8" w:rsidR="007959E8" w:rsidP="00CE6F67" w:rsidRDefault="008A4F99" w14:paraId="2EB544D3" w14:textId="77777777">
            <w:pPr>
              <w:spacing w:line="240" w:lineRule="auto"/>
              <w:rPr>
                <w:i/>
              </w:rPr>
            </w:pPr>
            <w:hyperlink w:history="1" r:id="rId48">
              <w:r w:rsidRPr="00C976C8" w:rsidR="007959E8">
                <w:rPr>
                  <w:rStyle w:val="Hyperlink"/>
                  <w:i/>
                </w:rPr>
                <w:t>Marie-Laurence.Drillon@eesc.europa.eu</w:t>
              </w:r>
            </w:hyperlink>
          </w:p>
        </w:tc>
      </w:tr>
    </w:tbl>
    <w:p w:rsidRPr="00C976C8" w:rsidR="0092772D" w:rsidP="006C7863" w:rsidRDefault="00556EDF" w14:paraId="7379A588" w14:textId="3EDEF816">
      <w:pPr>
        <w:overflowPunct w:val="0"/>
        <w:autoSpaceDE w:val="0"/>
        <w:autoSpaceDN w:val="0"/>
        <w:adjustRightInd w:val="0"/>
        <w:jc w:val="center"/>
        <w:textAlignment w:val="baseline"/>
      </w:pPr>
      <w:r w:rsidRPr="00C976C8">
        <w:t>_____________</w:t>
      </w:r>
    </w:p>
    <w:sectPr w:rsidRPr="00C976C8" w:rsidR="0092772D" w:rsidSect="00D71D11">
      <w:headerReference w:type="even" r:id="rId49"/>
      <w:headerReference w:type="default" r:id="rId50"/>
      <w:footerReference w:type="even" r:id="rId51"/>
      <w:footerReference w:type="default" r:id="rId52"/>
      <w:headerReference w:type="first" r:id="rId53"/>
      <w:footerReference w:type="first" r:id="rId54"/>
      <w:pgSz w:w="11907" w:h="16839" w:code="9"/>
      <w:pgMar w:top="1418" w:right="1418" w:bottom="14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20479" w14:textId="77777777" w:rsidR="002578F2" w:rsidRDefault="002578F2" w:rsidP="003B0516">
      <w:pPr>
        <w:spacing w:line="240" w:lineRule="auto"/>
      </w:pPr>
      <w:r>
        <w:separator/>
      </w:r>
    </w:p>
  </w:endnote>
  <w:endnote w:type="continuationSeparator" w:id="0">
    <w:p w14:paraId="18869CFE" w14:textId="77777777" w:rsidR="002578F2" w:rsidRDefault="002578F2"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505E08C1" w:rsidR="00765C4F" w:rsidRPr="00D71D11" w:rsidRDefault="00D71D11" w:rsidP="00D71D11">
    <w:pPr>
      <w:pStyle w:val="Footer"/>
    </w:pPr>
    <w:r>
      <w:t>EESC-2024-01233-00-0</w:t>
    </w:r>
    <w:r w:rsidR="00C54EEB">
      <w:t>1</w:t>
    </w:r>
    <w:r>
      <w:t xml:space="preserve">-TCD-TRA (EN) </w:t>
    </w:r>
    <w:r>
      <w:fldChar w:fldCharType="begin"/>
    </w:r>
    <w:r>
      <w:instrText xml:space="preserve"> PAGE  \* Arabic  \* MERGEFORMAT </w:instrText>
    </w:r>
    <w:r>
      <w:fldChar w:fldCharType="separate"/>
    </w:r>
    <w:r w:rsidR="003D4DCE">
      <w:t>1</w:t>
    </w:r>
    <w:r>
      <w:fldChar w:fldCharType="end"/>
    </w:r>
    <w:r>
      <w:t>/</w:t>
    </w:r>
    <w:fldSimple w:instr=" NUMPAGES ">
      <w:r w:rsidR="003D4DCE">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D71D11" w:rsidRDefault="00E4258F" w:rsidP="00D71D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293028A2" w:rsidR="00E4258F" w:rsidRPr="00D71D11" w:rsidRDefault="00D71D11" w:rsidP="00D71D11">
    <w:pPr>
      <w:pStyle w:val="Footer"/>
    </w:pPr>
    <w:r>
      <w:t>EESC-2024-01233-00-0</w:t>
    </w:r>
    <w:r w:rsidR="00C54EEB">
      <w:t>1</w:t>
    </w:r>
    <w:r>
      <w:t xml:space="preserve">-TCD-TRA (EN) </w:t>
    </w:r>
    <w:r>
      <w:fldChar w:fldCharType="begin"/>
    </w:r>
    <w:r>
      <w:instrText xml:space="preserve"> PAGE  \* Arabic  \* MERGEFORMAT </w:instrText>
    </w:r>
    <w:r>
      <w:fldChar w:fldCharType="separate"/>
    </w:r>
    <w:r>
      <w:t>2</w:t>
    </w:r>
    <w:r>
      <w:fldChar w:fldCharType="end"/>
    </w:r>
    <w:r>
      <w:t>/</w:t>
    </w:r>
    <w:fldSimple w:instr=" NUMPAGES ">
      <w:r>
        <w:t>28</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D71D11" w:rsidRDefault="00E4258F" w:rsidP="00D71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86F73" w14:textId="77777777" w:rsidR="002578F2" w:rsidRDefault="002578F2" w:rsidP="003B0516">
      <w:pPr>
        <w:spacing w:line="240" w:lineRule="auto"/>
      </w:pPr>
      <w:r>
        <w:separator/>
      </w:r>
    </w:p>
  </w:footnote>
  <w:footnote w:type="continuationSeparator" w:id="0">
    <w:p w14:paraId="5065BE47" w14:textId="77777777" w:rsidR="002578F2" w:rsidRDefault="002578F2"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D71D11" w:rsidRDefault="00E4258F" w:rsidP="00D71D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2E064032" w:rsidR="00E4258F" w:rsidRPr="00D71D11" w:rsidRDefault="00E4258F" w:rsidP="00D71D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D71D11" w:rsidRDefault="00E4258F" w:rsidP="00D71D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1E65BE0"/>
    <w:lvl w:ilvl="0">
      <w:numFmt w:val="decimal"/>
      <w:lvlText w:val="*"/>
      <w:lvlJc w:val="left"/>
    </w:lvl>
  </w:abstractNum>
  <w:abstractNum w:abstractNumId="1" w15:restartNumberingAfterBreak="0">
    <w:nsid w:val="00EE628C"/>
    <w:multiLevelType w:val="hybridMultilevel"/>
    <w:tmpl w:val="A3CC432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1247154"/>
    <w:multiLevelType w:val="hybridMultilevel"/>
    <w:tmpl w:val="0100CE8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1787EB3"/>
    <w:multiLevelType w:val="hybridMultilevel"/>
    <w:tmpl w:val="D758F79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15:restartNumberingAfterBreak="0">
    <w:nsid w:val="03A0313A"/>
    <w:multiLevelType w:val="multilevel"/>
    <w:tmpl w:val="42341D1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928"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59A1272"/>
    <w:multiLevelType w:val="hybridMultilevel"/>
    <w:tmpl w:val="A1E8D55E"/>
    <w:lvl w:ilvl="0" w:tplc="B1E65BE0">
      <w:start w:val="1"/>
      <w:numFmt w:val="bullet"/>
      <w:lvlText w:val=""/>
      <w:lvlJc w:val="left"/>
      <w:pPr>
        <w:ind w:left="720" w:hanging="360"/>
      </w:pPr>
      <w:rPr>
        <w:rFonts w:ascii="Symbol" w:hAnsi="Symbol" w:hint="default"/>
        <w:color w:val="auto"/>
        <w:sz w:val="28"/>
        <w:szCs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6133D59"/>
    <w:multiLevelType w:val="hybridMultilevel"/>
    <w:tmpl w:val="5F862D5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8"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A811CE4"/>
    <w:multiLevelType w:val="hybridMultilevel"/>
    <w:tmpl w:val="30E8AA16"/>
    <w:lvl w:ilvl="0" w:tplc="080C0001">
      <w:start w:val="1"/>
      <w:numFmt w:val="bullet"/>
      <w:lvlText w:val=""/>
      <w:lvlJc w:val="left"/>
      <w:pPr>
        <w:ind w:left="720" w:hanging="360"/>
      </w:pPr>
      <w:rPr>
        <w:rFonts w:ascii="Symbol" w:hAnsi="Symbol" w:hint="default"/>
      </w:rPr>
    </w:lvl>
    <w:lvl w:ilvl="1" w:tplc="F6166D28">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0B915A3D"/>
    <w:multiLevelType w:val="hybridMultilevel"/>
    <w:tmpl w:val="35C4182C"/>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1" w15:restartNumberingAfterBreak="0">
    <w:nsid w:val="0F26503F"/>
    <w:multiLevelType w:val="multilevel"/>
    <w:tmpl w:val="B052A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835855"/>
    <w:multiLevelType w:val="hybridMultilevel"/>
    <w:tmpl w:val="1FFEA8FE"/>
    <w:lvl w:ilvl="0" w:tplc="080C0001">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13" w15:restartNumberingAfterBreak="0">
    <w:nsid w:val="11F45EFC"/>
    <w:multiLevelType w:val="hybridMultilevel"/>
    <w:tmpl w:val="74DC8A9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2475718"/>
    <w:multiLevelType w:val="hybridMultilevel"/>
    <w:tmpl w:val="116808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4D42CF8"/>
    <w:multiLevelType w:val="hybridMultilevel"/>
    <w:tmpl w:val="B756D78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B1E05B3"/>
    <w:multiLevelType w:val="hybridMultilevel"/>
    <w:tmpl w:val="890AE77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0B6404"/>
    <w:multiLevelType w:val="hybridMultilevel"/>
    <w:tmpl w:val="50089ED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8401A9"/>
    <w:multiLevelType w:val="hybridMultilevel"/>
    <w:tmpl w:val="DC2AF47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DC36649"/>
    <w:multiLevelType w:val="hybridMultilevel"/>
    <w:tmpl w:val="713A19CA"/>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0" w15:restartNumberingAfterBreak="0">
    <w:nsid w:val="1EBF2C0D"/>
    <w:multiLevelType w:val="hybridMultilevel"/>
    <w:tmpl w:val="6ABC3C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1F7347CD"/>
    <w:multiLevelType w:val="hybridMultilevel"/>
    <w:tmpl w:val="420C3CCE"/>
    <w:lvl w:ilvl="0" w:tplc="08090001">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05281D"/>
    <w:multiLevelType w:val="hybridMultilevel"/>
    <w:tmpl w:val="142C58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230C3EBE"/>
    <w:multiLevelType w:val="hybridMultilevel"/>
    <w:tmpl w:val="6620305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230E118E"/>
    <w:multiLevelType w:val="hybridMultilevel"/>
    <w:tmpl w:val="E8FEDEF0"/>
    <w:lvl w:ilvl="0" w:tplc="1F185A40">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E29E8"/>
    <w:multiLevelType w:val="hybridMultilevel"/>
    <w:tmpl w:val="A3B62EB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6" w15:restartNumberingAfterBreak="0">
    <w:nsid w:val="237D275F"/>
    <w:multiLevelType w:val="hybridMultilevel"/>
    <w:tmpl w:val="220437D2"/>
    <w:lvl w:ilvl="0" w:tplc="F6166D28">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6511FC4"/>
    <w:multiLevelType w:val="hybridMultilevel"/>
    <w:tmpl w:val="B3A8B5E0"/>
    <w:lvl w:ilvl="0" w:tplc="F6166D28">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28E80565"/>
    <w:multiLevelType w:val="hybridMultilevel"/>
    <w:tmpl w:val="446A17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2A861250"/>
    <w:multiLevelType w:val="hybridMultilevel"/>
    <w:tmpl w:val="5F3E2F34"/>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30F90C9D"/>
    <w:multiLevelType w:val="hybridMultilevel"/>
    <w:tmpl w:val="0986B254"/>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0B59B6"/>
    <w:multiLevelType w:val="hybridMultilevel"/>
    <w:tmpl w:val="C6AA0E0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352E76A2"/>
    <w:multiLevelType w:val="hybridMultilevel"/>
    <w:tmpl w:val="F796D28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35362232"/>
    <w:multiLevelType w:val="hybridMultilevel"/>
    <w:tmpl w:val="29EEED00"/>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366F74C1"/>
    <w:multiLevelType w:val="hybridMultilevel"/>
    <w:tmpl w:val="D68E838C"/>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39732ECA"/>
    <w:multiLevelType w:val="hybridMultilevel"/>
    <w:tmpl w:val="811C8362"/>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7" w15:restartNumberingAfterBreak="0">
    <w:nsid w:val="3A1625F6"/>
    <w:multiLevelType w:val="hybridMultilevel"/>
    <w:tmpl w:val="FA56386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3A615E41"/>
    <w:multiLevelType w:val="hybridMultilevel"/>
    <w:tmpl w:val="5A328BE8"/>
    <w:lvl w:ilvl="0" w:tplc="F6166D28">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39" w15:restartNumberingAfterBreak="0">
    <w:nsid w:val="3E1C66E5"/>
    <w:multiLevelType w:val="hybridMultilevel"/>
    <w:tmpl w:val="61102A1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0" w15:restartNumberingAfterBreak="0">
    <w:nsid w:val="3FE03056"/>
    <w:multiLevelType w:val="hybridMultilevel"/>
    <w:tmpl w:val="22989C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2" w15:restartNumberingAfterBreak="0">
    <w:nsid w:val="40F64EF4"/>
    <w:multiLevelType w:val="multilevel"/>
    <w:tmpl w:val="5DD08F48"/>
    <w:lvl w:ilvl="0">
      <w:start w:val="1"/>
      <w:numFmt w:val="bullet"/>
      <w:lvlText w:val=""/>
      <w:lvlJc w:val="left"/>
      <w:rPr>
        <w:rFonts w:ascii="Symbol" w:hAnsi="Symbol" w:hint="default"/>
        <w:b w:val="0"/>
        <w:caps w:val="0"/>
        <w:strike w:val="0"/>
        <w:dstrike w:val="0"/>
        <w:vanish w:val="0"/>
        <w:sz w:val="22"/>
        <w:vertAlign w:val="baseline"/>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3" w15:restartNumberingAfterBreak="0">
    <w:nsid w:val="45E93E66"/>
    <w:multiLevelType w:val="hybridMultilevel"/>
    <w:tmpl w:val="FC80856E"/>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4" w15:restartNumberingAfterBreak="0">
    <w:nsid w:val="48ED777E"/>
    <w:multiLevelType w:val="hybridMultilevel"/>
    <w:tmpl w:val="DD9064E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5" w15:restartNumberingAfterBreak="0">
    <w:nsid w:val="4AC05A95"/>
    <w:multiLevelType w:val="hybridMultilevel"/>
    <w:tmpl w:val="A21A49E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51241D5B"/>
    <w:multiLevelType w:val="hybridMultilevel"/>
    <w:tmpl w:val="E66A0F60"/>
    <w:lvl w:ilvl="0" w:tplc="F6166D28">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47" w15:restartNumberingAfterBreak="0">
    <w:nsid w:val="524F65E5"/>
    <w:multiLevelType w:val="hybridMultilevel"/>
    <w:tmpl w:val="7B6AF89A"/>
    <w:lvl w:ilvl="0" w:tplc="080C0001">
      <w:start w:val="1"/>
      <w:numFmt w:val="bullet"/>
      <w:lvlText w:val=""/>
      <w:lvlJc w:val="left"/>
      <w:pPr>
        <w:ind w:left="720" w:hanging="360"/>
      </w:pPr>
      <w:rPr>
        <w:rFonts w:ascii="Symbol" w:hAnsi="Symbol" w:hint="default"/>
      </w:rPr>
    </w:lvl>
    <w:lvl w:ilvl="1" w:tplc="F6166D28">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5B440E80"/>
    <w:multiLevelType w:val="hybridMultilevel"/>
    <w:tmpl w:val="FD9CDB9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0" w15:restartNumberingAfterBreak="0">
    <w:nsid w:val="61A66135"/>
    <w:multiLevelType w:val="hybridMultilevel"/>
    <w:tmpl w:val="007E429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62F353DB"/>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4281A5F"/>
    <w:multiLevelType w:val="hybridMultilevel"/>
    <w:tmpl w:val="768EB3AC"/>
    <w:lvl w:ilvl="0" w:tplc="5608E820">
      <w:start w:val="1"/>
      <w:numFmt w:val="bullet"/>
      <w:lvlText w:val=""/>
      <w:lvlJc w:val="left"/>
      <w:pPr>
        <w:ind w:left="360" w:hanging="360"/>
      </w:pPr>
      <w:rPr>
        <w:rFonts w:ascii="Symbol" w:hAnsi="Symbol"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3" w15:restartNumberingAfterBreak="0">
    <w:nsid w:val="671428B2"/>
    <w:multiLevelType w:val="hybridMultilevel"/>
    <w:tmpl w:val="BF2EEBD0"/>
    <w:lvl w:ilvl="0" w:tplc="F6166D28">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4" w15:restartNumberingAfterBreak="0">
    <w:nsid w:val="685A0D57"/>
    <w:multiLevelType w:val="hybridMultilevel"/>
    <w:tmpl w:val="EEC818CE"/>
    <w:lvl w:ilvl="0" w:tplc="B1E65BE0">
      <w:start w:val="1"/>
      <w:numFmt w:val="bullet"/>
      <w:lvlText w:val=""/>
      <w:lvlJc w:val="left"/>
      <w:pPr>
        <w:ind w:left="1004" w:hanging="360"/>
      </w:pPr>
      <w:rPr>
        <w:rFonts w:ascii="Symbol" w:hAnsi="Symbol" w:hint="default"/>
        <w:color w:val="auto"/>
        <w:sz w:val="28"/>
        <w:szCs w:val="28"/>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55" w15:restartNumberingAfterBreak="0">
    <w:nsid w:val="693F519E"/>
    <w:multiLevelType w:val="hybridMultilevel"/>
    <w:tmpl w:val="BD7247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6C3201B8"/>
    <w:multiLevelType w:val="hybridMultilevel"/>
    <w:tmpl w:val="20C4504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734D17A2"/>
    <w:multiLevelType w:val="hybridMultilevel"/>
    <w:tmpl w:val="CD3CEE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8" w15:restartNumberingAfterBreak="0">
    <w:nsid w:val="747D2390"/>
    <w:multiLevelType w:val="hybridMultilevel"/>
    <w:tmpl w:val="E2CAE778"/>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9" w15:restartNumberingAfterBreak="0">
    <w:nsid w:val="76F26DCA"/>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61" w15:restartNumberingAfterBreak="0">
    <w:nsid w:val="7A556706"/>
    <w:multiLevelType w:val="hybridMultilevel"/>
    <w:tmpl w:val="47BC6A4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2" w15:restartNumberingAfterBreak="0">
    <w:nsid w:val="7D864DA1"/>
    <w:multiLevelType w:val="hybridMultilevel"/>
    <w:tmpl w:val="C2AAA04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7F1A6F23"/>
    <w:multiLevelType w:val="hybridMultilevel"/>
    <w:tmpl w:val="00481944"/>
    <w:lvl w:ilvl="0" w:tplc="04090001">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41"/>
  </w:num>
  <w:num w:numId="4">
    <w:abstractNumId w:val="24"/>
  </w:num>
  <w:num w:numId="5">
    <w:abstractNumId w:val="22"/>
  </w:num>
  <w:num w:numId="6">
    <w:abstractNumId w:val="11"/>
  </w:num>
  <w:num w:numId="7">
    <w:abstractNumId w:val="63"/>
  </w:num>
  <w:num w:numId="8">
    <w:abstractNumId w:val="60"/>
  </w:num>
  <w:num w:numId="9">
    <w:abstractNumId w:val="5"/>
  </w:num>
  <w:num w:numId="10">
    <w:abstractNumId w:val="39"/>
  </w:num>
  <w:num w:numId="11">
    <w:abstractNumId w:val="61"/>
  </w:num>
  <w:num w:numId="12">
    <w:abstractNumId w:val="21"/>
  </w:num>
  <w:num w:numId="13">
    <w:abstractNumId w:val="49"/>
  </w:num>
  <w:num w:numId="14">
    <w:abstractNumId w:val="8"/>
  </w:num>
  <w:num w:numId="15">
    <w:abstractNumId w:val="44"/>
  </w:num>
  <w:num w:numId="16">
    <w:abstractNumId w:val="31"/>
  </w:num>
  <w:num w:numId="17">
    <w:abstractNumId w:val="19"/>
  </w:num>
  <w:num w:numId="18">
    <w:abstractNumId w:val="10"/>
  </w:num>
  <w:num w:numId="19">
    <w:abstractNumId w:val="26"/>
  </w:num>
  <w:num w:numId="20">
    <w:abstractNumId w:val="2"/>
  </w:num>
  <w:num w:numId="21">
    <w:abstractNumId w:val="59"/>
  </w:num>
  <w:num w:numId="22">
    <w:abstractNumId w:val="51"/>
  </w:num>
  <w:num w:numId="23">
    <w:abstractNumId w:val="1"/>
  </w:num>
  <w:num w:numId="24">
    <w:abstractNumId w:val="14"/>
  </w:num>
  <w:num w:numId="25">
    <w:abstractNumId w:val="0"/>
    <w:lvlOverride w:ilvl="0">
      <w:lvl w:ilvl="0">
        <w:start w:val="1"/>
        <w:numFmt w:val="bullet"/>
        <w:lvlText w:val=""/>
        <w:lvlJc w:val="left"/>
        <w:pPr>
          <w:ind w:left="720" w:hanging="360"/>
        </w:pPr>
        <w:rPr>
          <w:rFonts w:ascii="Symbol" w:hAnsi="Symbol" w:hint="default"/>
          <w:color w:val="auto"/>
          <w:sz w:val="28"/>
          <w:szCs w:val="28"/>
        </w:rPr>
      </w:lvl>
    </w:lvlOverride>
  </w:num>
  <w:num w:numId="26">
    <w:abstractNumId w:val="12"/>
  </w:num>
  <w:num w:numId="27">
    <w:abstractNumId w:val="32"/>
  </w:num>
  <w:num w:numId="28">
    <w:abstractNumId w:val="25"/>
  </w:num>
  <w:num w:numId="29">
    <w:abstractNumId w:val="37"/>
  </w:num>
  <w:num w:numId="30">
    <w:abstractNumId w:val="55"/>
  </w:num>
  <w:num w:numId="31">
    <w:abstractNumId w:val="57"/>
  </w:num>
  <w:num w:numId="32">
    <w:abstractNumId w:val="30"/>
  </w:num>
  <w:num w:numId="33">
    <w:abstractNumId w:val="40"/>
  </w:num>
  <w:num w:numId="34">
    <w:abstractNumId w:val="4"/>
  </w:num>
  <w:num w:numId="35">
    <w:abstractNumId w:val="0"/>
    <w:lvlOverride w:ilvl="0">
      <w:lvl w:ilvl="0">
        <w:start w:val="1"/>
        <w:numFmt w:val="bullet"/>
        <w:lvlText w:val=""/>
        <w:legacy w:legacy="1" w:legacySpace="0" w:legacyIndent="283"/>
        <w:lvlJc w:val="left"/>
        <w:pPr>
          <w:ind w:left="283" w:hanging="283"/>
        </w:pPr>
        <w:rPr>
          <w:rFonts w:ascii="Symbol" w:hAnsi="Symbol" w:hint="default"/>
          <w:color w:val="auto"/>
        </w:rPr>
      </w:lvl>
    </w:lvlOverride>
  </w:num>
  <w:num w:numId="36">
    <w:abstractNumId w:val="42"/>
  </w:num>
  <w:num w:numId="37">
    <w:abstractNumId w:val="29"/>
  </w:num>
  <w:num w:numId="38">
    <w:abstractNumId w:val="20"/>
  </w:num>
  <w:num w:numId="39">
    <w:abstractNumId w:val="7"/>
  </w:num>
  <w:num w:numId="40">
    <w:abstractNumId w:val="38"/>
  </w:num>
  <w:num w:numId="41">
    <w:abstractNumId w:val="58"/>
  </w:num>
  <w:num w:numId="42">
    <w:abstractNumId w:val="3"/>
  </w:num>
  <w:num w:numId="43">
    <w:abstractNumId w:val="6"/>
  </w:num>
  <w:num w:numId="44">
    <w:abstractNumId w:val="54"/>
  </w:num>
  <w:num w:numId="45">
    <w:abstractNumId w:val="34"/>
  </w:num>
  <w:num w:numId="46">
    <w:abstractNumId w:val="47"/>
  </w:num>
  <w:num w:numId="47">
    <w:abstractNumId w:val="35"/>
  </w:num>
  <w:num w:numId="48">
    <w:abstractNumId w:val="9"/>
  </w:num>
  <w:num w:numId="49">
    <w:abstractNumId w:val="17"/>
  </w:num>
  <w:num w:numId="50">
    <w:abstractNumId w:val="45"/>
  </w:num>
  <w:num w:numId="51">
    <w:abstractNumId w:val="27"/>
  </w:num>
  <w:num w:numId="52">
    <w:abstractNumId w:val="23"/>
  </w:num>
  <w:num w:numId="53">
    <w:abstractNumId w:val="33"/>
  </w:num>
  <w:num w:numId="54">
    <w:abstractNumId w:val="48"/>
  </w:num>
  <w:num w:numId="55">
    <w:abstractNumId w:val="56"/>
  </w:num>
  <w:num w:numId="56">
    <w:abstractNumId w:val="15"/>
  </w:num>
  <w:num w:numId="57">
    <w:abstractNumId w:val="53"/>
  </w:num>
  <w:num w:numId="58">
    <w:abstractNumId w:val="18"/>
  </w:num>
  <w:num w:numId="59">
    <w:abstractNumId w:val="46"/>
  </w:num>
  <w:num w:numId="60">
    <w:abstractNumId w:val="52"/>
  </w:num>
  <w:num w:numId="61">
    <w:abstractNumId w:val="13"/>
  </w:num>
  <w:num w:numId="62">
    <w:abstractNumId w:val="16"/>
  </w:num>
  <w:num w:numId="63">
    <w:abstractNumId w:val="36"/>
  </w:num>
  <w:num w:numId="64">
    <w:abstractNumId w:val="50"/>
  </w:num>
  <w:num w:numId="65">
    <w:abstractNumId w:val="43"/>
  </w:num>
  <w:num w:numId="66">
    <w:abstractNumId w:val="62"/>
  </w:num>
  <w:num w:numId="67">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8F8"/>
    <w:rsid w:val="00007729"/>
    <w:rsid w:val="000077FC"/>
    <w:rsid w:val="000104A6"/>
    <w:rsid w:val="00011582"/>
    <w:rsid w:val="00011846"/>
    <w:rsid w:val="0001207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22C9"/>
    <w:rsid w:val="00043287"/>
    <w:rsid w:val="00043A3F"/>
    <w:rsid w:val="00046621"/>
    <w:rsid w:val="00046E56"/>
    <w:rsid w:val="00047887"/>
    <w:rsid w:val="00050002"/>
    <w:rsid w:val="000507DF"/>
    <w:rsid w:val="0005110E"/>
    <w:rsid w:val="0005170F"/>
    <w:rsid w:val="00052BF1"/>
    <w:rsid w:val="00052DD1"/>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457E"/>
    <w:rsid w:val="00075ECB"/>
    <w:rsid w:val="000764E8"/>
    <w:rsid w:val="00076BA9"/>
    <w:rsid w:val="00077FF5"/>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4E0B"/>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4BBB"/>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139"/>
    <w:rsid w:val="000F442A"/>
    <w:rsid w:val="000F4825"/>
    <w:rsid w:val="000F53B7"/>
    <w:rsid w:val="000F679A"/>
    <w:rsid w:val="000F6FCF"/>
    <w:rsid w:val="000F791D"/>
    <w:rsid w:val="001000A8"/>
    <w:rsid w:val="00100FAC"/>
    <w:rsid w:val="0010109E"/>
    <w:rsid w:val="001016BE"/>
    <w:rsid w:val="00101D87"/>
    <w:rsid w:val="001023AA"/>
    <w:rsid w:val="00104302"/>
    <w:rsid w:val="00104B7A"/>
    <w:rsid w:val="001052A1"/>
    <w:rsid w:val="0010535A"/>
    <w:rsid w:val="00105700"/>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D3E"/>
    <w:rsid w:val="00126D40"/>
    <w:rsid w:val="001271C3"/>
    <w:rsid w:val="001275C6"/>
    <w:rsid w:val="0013052F"/>
    <w:rsid w:val="00132B56"/>
    <w:rsid w:val="001332A2"/>
    <w:rsid w:val="00133C08"/>
    <w:rsid w:val="001348CC"/>
    <w:rsid w:val="00135610"/>
    <w:rsid w:val="00135769"/>
    <w:rsid w:val="00137686"/>
    <w:rsid w:val="00137BCC"/>
    <w:rsid w:val="001400C7"/>
    <w:rsid w:val="0014322B"/>
    <w:rsid w:val="001435E4"/>
    <w:rsid w:val="001445A7"/>
    <w:rsid w:val="001455A1"/>
    <w:rsid w:val="0014589C"/>
    <w:rsid w:val="00145DCD"/>
    <w:rsid w:val="00147108"/>
    <w:rsid w:val="00150AD8"/>
    <w:rsid w:val="00150B75"/>
    <w:rsid w:val="00150E51"/>
    <w:rsid w:val="001513FD"/>
    <w:rsid w:val="001517E2"/>
    <w:rsid w:val="00151EDB"/>
    <w:rsid w:val="0015211E"/>
    <w:rsid w:val="00153032"/>
    <w:rsid w:val="00153F0C"/>
    <w:rsid w:val="00153FB4"/>
    <w:rsid w:val="001543FE"/>
    <w:rsid w:val="00154EC7"/>
    <w:rsid w:val="00155B53"/>
    <w:rsid w:val="001563F6"/>
    <w:rsid w:val="00157F0F"/>
    <w:rsid w:val="001606AD"/>
    <w:rsid w:val="00163106"/>
    <w:rsid w:val="00164813"/>
    <w:rsid w:val="0016534C"/>
    <w:rsid w:val="00165EA2"/>
    <w:rsid w:val="00172541"/>
    <w:rsid w:val="0017287C"/>
    <w:rsid w:val="00173E94"/>
    <w:rsid w:val="00174253"/>
    <w:rsid w:val="001744F9"/>
    <w:rsid w:val="00174763"/>
    <w:rsid w:val="001755E0"/>
    <w:rsid w:val="001756D1"/>
    <w:rsid w:val="00175EC3"/>
    <w:rsid w:val="001760E9"/>
    <w:rsid w:val="00176786"/>
    <w:rsid w:val="001800DA"/>
    <w:rsid w:val="001801FC"/>
    <w:rsid w:val="00180F0B"/>
    <w:rsid w:val="00180F59"/>
    <w:rsid w:val="0018231C"/>
    <w:rsid w:val="00182F92"/>
    <w:rsid w:val="0018432F"/>
    <w:rsid w:val="00184D19"/>
    <w:rsid w:val="001861B4"/>
    <w:rsid w:val="001865D3"/>
    <w:rsid w:val="00186A7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60BB"/>
    <w:rsid w:val="001A7110"/>
    <w:rsid w:val="001A7476"/>
    <w:rsid w:val="001B10DA"/>
    <w:rsid w:val="001B146A"/>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EB"/>
    <w:rsid w:val="001C6DC3"/>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2DF"/>
    <w:rsid w:val="00206D17"/>
    <w:rsid w:val="00207025"/>
    <w:rsid w:val="00207B3C"/>
    <w:rsid w:val="00210F85"/>
    <w:rsid w:val="002119AD"/>
    <w:rsid w:val="00215520"/>
    <w:rsid w:val="0021590B"/>
    <w:rsid w:val="00215FAB"/>
    <w:rsid w:val="00217695"/>
    <w:rsid w:val="002205F3"/>
    <w:rsid w:val="00221313"/>
    <w:rsid w:val="002213A3"/>
    <w:rsid w:val="002216CC"/>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27F7B"/>
    <w:rsid w:val="00230910"/>
    <w:rsid w:val="00231571"/>
    <w:rsid w:val="00232374"/>
    <w:rsid w:val="002326F4"/>
    <w:rsid w:val="00232868"/>
    <w:rsid w:val="002328D2"/>
    <w:rsid w:val="0023415A"/>
    <w:rsid w:val="00234EA0"/>
    <w:rsid w:val="00235B94"/>
    <w:rsid w:val="00237481"/>
    <w:rsid w:val="00240C09"/>
    <w:rsid w:val="00240D4D"/>
    <w:rsid w:val="002419CA"/>
    <w:rsid w:val="00241C29"/>
    <w:rsid w:val="00242666"/>
    <w:rsid w:val="00242952"/>
    <w:rsid w:val="00243BC0"/>
    <w:rsid w:val="0024479A"/>
    <w:rsid w:val="00245136"/>
    <w:rsid w:val="002457A2"/>
    <w:rsid w:val="00245A60"/>
    <w:rsid w:val="00245CD4"/>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578F2"/>
    <w:rsid w:val="00260129"/>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97B9F"/>
    <w:rsid w:val="002A0BCA"/>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6D6C"/>
    <w:rsid w:val="002B75A5"/>
    <w:rsid w:val="002B7981"/>
    <w:rsid w:val="002B7C5C"/>
    <w:rsid w:val="002B7F3A"/>
    <w:rsid w:val="002C016E"/>
    <w:rsid w:val="002C07E4"/>
    <w:rsid w:val="002C08B8"/>
    <w:rsid w:val="002C0E2F"/>
    <w:rsid w:val="002C2466"/>
    <w:rsid w:val="002C24B9"/>
    <w:rsid w:val="002C2B80"/>
    <w:rsid w:val="002C4B6E"/>
    <w:rsid w:val="002C5F52"/>
    <w:rsid w:val="002C704D"/>
    <w:rsid w:val="002D03B9"/>
    <w:rsid w:val="002D10D5"/>
    <w:rsid w:val="002D1175"/>
    <w:rsid w:val="002D3D63"/>
    <w:rsid w:val="002D3FFF"/>
    <w:rsid w:val="002D4382"/>
    <w:rsid w:val="002D4A78"/>
    <w:rsid w:val="002D4C38"/>
    <w:rsid w:val="002D4C63"/>
    <w:rsid w:val="002D4D5D"/>
    <w:rsid w:val="002D5381"/>
    <w:rsid w:val="002D5A51"/>
    <w:rsid w:val="002D691D"/>
    <w:rsid w:val="002D6C8A"/>
    <w:rsid w:val="002E01B5"/>
    <w:rsid w:val="002E1718"/>
    <w:rsid w:val="002E211F"/>
    <w:rsid w:val="002E29B4"/>
    <w:rsid w:val="002E44D6"/>
    <w:rsid w:val="002E459D"/>
    <w:rsid w:val="002E5473"/>
    <w:rsid w:val="002E615C"/>
    <w:rsid w:val="002E62B0"/>
    <w:rsid w:val="002E7F30"/>
    <w:rsid w:val="002F0853"/>
    <w:rsid w:val="002F0F3E"/>
    <w:rsid w:val="002F31FD"/>
    <w:rsid w:val="002F32E6"/>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3D28"/>
    <w:rsid w:val="00324D30"/>
    <w:rsid w:val="00325509"/>
    <w:rsid w:val="00325F6C"/>
    <w:rsid w:val="003262D8"/>
    <w:rsid w:val="00326919"/>
    <w:rsid w:val="00326F5F"/>
    <w:rsid w:val="00327162"/>
    <w:rsid w:val="0033098C"/>
    <w:rsid w:val="0033099B"/>
    <w:rsid w:val="00330A97"/>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E31"/>
    <w:rsid w:val="00351F56"/>
    <w:rsid w:val="003527B4"/>
    <w:rsid w:val="003529C2"/>
    <w:rsid w:val="00353184"/>
    <w:rsid w:val="00353D37"/>
    <w:rsid w:val="00354714"/>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77D18"/>
    <w:rsid w:val="00381901"/>
    <w:rsid w:val="003819C7"/>
    <w:rsid w:val="00381EF4"/>
    <w:rsid w:val="0038273B"/>
    <w:rsid w:val="00382C37"/>
    <w:rsid w:val="0038348C"/>
    <w:rsid w:val="00386954"/>
    <w:rsid w:val="003873CF"/>
    <w:rsid w:val="00390587"/>
    <w:rsid w:val="00391B98"/>
    <w:rsid w:val="0039201C"/>
    <w:rsid w:val="00394949"/>
    <w:rsid w:val="00395070"/>
    <w:rsid w:val="003953F0"/>
    <w:rsid w:val="00395762"/>
    <w:rsid w:val="00396061"/>
    <w:rsid w:val="0039613E"/>
    <w:rsid w:val="003965BB"/>
    <w:rsid w:val="00396707"/>
    <w:rsid w:val="00396CC5"/>
    <w:rsid w:val="003A0DB7"/>
    <w:rsid w:val="003A2251"/>
    <w:rsid w:val="003A2E3A"/>
    <w:rsid w:val="003A37C0"/>
    <w:rsid w:val="003A3C4C"/>
    <w:rsid w:val="003A5C4C"/>
    <w:rsid w:val="003A7071"/>
    <w:rsid w:val="003B01EE"/>
    <w:rsid w:val="003B0516"/>
    <w:rsid w:val="003B2007"/>
    <w:rsid w:val="003B301F"/>
    <w:rsid w:val="003B3C5F"/>
    <w:rsid w:val="003B3D68"/>
    <w:rsid w:val="003B48B7"/>
    <w:rsid w:val="003B6100"/>
    <w:rsid w:val="003B616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345"/>
    <w:rsid w:val="003C7843"/>
    <w:rsid w:val="003D219D"/>
    <w:rsid w:val="003D2CA9"/>
    <w:rsid w:val="003D33F7"/>
    <w:rsid w:val="003D4576"/>
    <w:rsid w:val="003D4DCE"/>
    <w:rsid w:val="003D4F68"/>
    <w:rsid w:val="003D5339"/>
    <w:rsid w:val="003D55E1"/>
    <w:rsid w:val="003D5625"/>
    <w:rsid w:val="003D57BD"/>
    <w:rsid w:val="003D5824"/>
    <w:rsid w:val="003D5CC0"/>
    <w:rsid w:val="003D76E2"/>
    <w:rsid w:val="003D7B91"/>
    <w:rsid w:val="003E15E3"/>
    <w:rsid w:val="003E15FD"/>
    <w:rsid w:val="003E1AFA"/>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575"/>
    <w:rsid w:val="003F5D7F"/>
    <w:rsid w:val="003F6382"/>
    <w:rsid w:val="003F6762"/>
    <w:rsid w:val="003F6EE3"/>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4E65"/>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160A"/>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E72"/>
    <w:rsid w:val="004732C2"/>
    <w:rsid w:val="004734C7"/>
    <w:rsid w:val="0047416F"/>
    <w:rsid w:val="004743D6"/>
    <w:rsid w:val="00474FF0"/>
    <w:rsid w:val="004755C3"/>
    <w:rsid w:val="00475D3E"/>
    <w:rsid w:val="0047677D"/>
    <w:rsid w:val="00477361"/>
    <w:rsid w:val="00477848"/>
    <w:rsid w:val="00477E0A"/>
    <w:rsid w:val="00480DF5"/>
    <w:rsid w:val="004823CB"/>
    <w:rsid w:val="00482F34"/>
    <w:rsid w:val="00483DD5"/>
    <w:rsid w:val="00484ECA"/>
    <w:rsid w:val="00485EA6"/>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563"/>
    <w:rsid w:val="004A5CD7"/>
    <w:rsid w:val="004A6166"/>
    <w:rsid w:val="004A654F"/>
    <w:rsid w:val="004A66EE"/>
    <w:rsid w:val="004A688A"/>
    <w:rsid w:val="004A6B7F"/>
    <w:rsid w:val="004B1BC7"/>
    <w:rsid w:val="004B2250"/>
    <w:rsid w:val="004B32D3"/>
    <w:rsid w:val="004B344F"/>
    <w:rsid w:val="004B4150"/>
    <w:rsid w:val="004B4B28"/>
    <w:rsid w:val="004B7248"/>
    <w:rsid w:val="004B72DD"/>
    <w:rsid w:val="004C0C1D"/>
    <w:rsid w:val="004C1E12"/>
    <w:rsid w:val="004C1EDE"/>
    <w:rsid w:val="004C2872"/>
    <w:rsid w:val="004C383F"/>
    <w:rsid w:val="004C3902"/>
    <w:rsid w:val="004C40E4"/>
    <w:rsid w:val="004C4101"/>
    <w:rsid w:val="004C48DA"/>
    <w:rsid w:val="004C583B"/>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158"/>
    <w:rsid w:val="004F32CD"/>
    <w:rsid w:val="004F4CD9"/>
    <w:rsid w:val="004F68A8"/>
    <w:rsid w:val="004F7FE1"/>
    <w:rsid w:val="00500031"/>
    <w:rsid w:val="00501036"/>
    <w:rsid w:val="00501B49"/>
    <w:rsid w:val="00502092"/>
    <w:rsid w:val="0050211A"/>
    <w:rsid w:val="00502B04"/>
    <w:rsid w:val="00502C82"/>
    <w:rsid w:val="00502E1F"/>
    <w:rsid w:val="005030F7"/>
    <w:rsid w:val="00503E8A"/>
    <w:rsid w:val="00504D3B"/>
    <w:rsid w:val="0050513B"/>
    <w:rsid w:val="00505C07"/>
    <w:rsid w:val="0050685D"/>
    <w:rsid w:val="00507FBD"/>
    <w:rsid w:val="00510903"/>
    <w:rsid w:val="00510B95"/>
    <w:rsid w:val="00510F71"/>
    <w:rsid w:val="0051254E"/>
    <w:rsid w:val="005127F5"/>
    <w:rsid w:val="00512A34"/>
    <w:rsid w:val="0051658B"/>
    <w:rsid w:val="00516CCE"/>
    <w:rsid w:val="00516FB9"/>
    <w:rsid w:val="0052028C"/>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035C"/>
    <w:rsid w:val="005414B4"/>
    <w:rsid w:val="00542A74"/>
    <w:rsid w:val="00542AB1"/>
    <w:rsid w:val="00542C6F"/>
    <w:rsid w:val="005445DD"/>
    <w:rsid w:val="00544D95"/>
    <w:rsid w:val="00546217"/>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896"/>
    <w:rsid w:val="00566919"/>
    <w:rsid w:val="00570527"/>
    <w:rsid w:val="00570DDC"/>
    <w:rsid w:val="00571BCD"/>
    <w:rsid w:val="00571FEB"/>
    <w:rsid w:val="00572679"/>
    <w:rsid w:val="00572735"/>
    <w:rsid w:val="005727A8"/>
    <w:rsid w:val="00574403"/>
    <w:rsid w:val="00574E5A"/>
    <w:rsid w:val="0057560E"/>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4760"/>
    <w:rsid w:val="0059541C"/>
    <w:rsid w:val="0059647B"/>
    <w:rsid w:val="005967FB"/>
    <w:rsid w:val="005A0D46"/>
    <w:rsid w:val="005A1FA3"/>
    <w:rsid w:val="005A297E"/>
    <w:rsid w:val="005A29D5"/>
    <w:rsid w:val="005A31A4"/>
    <w:rsid w:val="005A3AC1"/>
    <w:rsid w:val="005A3DF8"/>
    <w:rsid w:val="005A3E6D"/>
    <w:rsid w:val="005A4945"/>
    <w:rsid w:val="005A4ABB"/>
    <w:rsid w:val="005A4E72"/>
    <w:rsid w:val="005A622F"/>
    <w:rsid w:val="005A67F3"/>
    <w:rsid w:val="005A6875"/>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6F8B"/>
    <w:rsid w:val="005C72B5"/>
    <w:rsid w:val="005C7902"/>
    <w:rsid w:val="005C7C47"/>
    <w:rsid w:val="005D0AE8"/>
    <w:rsid w:val="005D326D"/>
    <w:rsid w:val="005D3431"/>
    <w:rsid w:val="005D55F5"/>
    <w:rsid w:val="005D610D"/>
    <w:rsid w:val="005D621C"/>
    <w:rsid w:val="005D6E4D"/>
    <w:rsid w:val="005D76AC"/>
    <w:rsid w:val="005D7939"/>
    <w:rsid w:val="005D7A1C"/>
    <w:rsid w:val="005E0555"/>
    <w:rsid w:val="005E1D60"/>
    <w:rsid w:val="005E23CD"/>
    <w:rsid w:val="005E2C02"/>
    <w:rsid w:val="005E3426"/>
    <w:rsid w:val="005E3A6F"/>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533"/>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6DD7"/>
    <w:rsid w:val="00617140"/>
    <w:rsid w:val="0061753E"/>
    <w:rsid w:val="006178CC"/>
    <w:rsid w:val="006203CD"/>
    <w:rsid w:val="0062050F"/>
    <w:rsid w:val="00621329"/>
    <w:rsid w:val="0062138E"/>
    <w:rsid w:val="00621E7B"/>
    <w:rsid w:val="00622199"/>
    <w:rsid w:val="00622822"/>
    <w:rsid w:val="00623469"/>
    <w:rsid w:val="00624785"/>
    <w:rsid w:val="00624CAC"/>
    <w:rsid w:val="00625885"/>
    <w:rsid w:val="006262F2"/>
    <w:rsid w:val="006263FF"/>
    <w:rsid w:val="00626B92"/>
    <w:rsid w:val="00627B8F"/>
    <w:rsid w:val="00627D71"/>
    <w:rsid w:val="00630047"/>
    <w:rsid w:val="0063079B"/>
    <w:rsid w:val="00630928"/>
    <w:rsid w:val="00631509"/>
    <w:rsid w:val="0063176E"/>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31AC"/>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05DE"/>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17E2"/>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FB4"/>
    <w:rsid w:val="006B050A"/>
    <w:rsid w:val="006B106B"/>
    <w:rsid w:val="006B13C2"/>
    <w:rsid w:val="006B265F"/>
    <w:rsid w:val="006B318C"/>
    <w:rsid w:val="006B3316"/>
    <w:rsid w:val="006B5025"/>
    <w:rsid w:val="006B58ED"/>
    <w:rsid w:val="006B5D99"/>
    <w:rsid w:val="006B6D88"/>
    <w:rsid w:val="006B73D6"/>
    <w:rsid w:val="006C1160"/>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3078"/>
    <w:rsid w:val="006E3F60"/>
    <w:rsid w:val="006E4430"/>
    <w:rsid w:val="006E489B"/>
    <w:rsid w:val="006E4F6C"/>
    <w:rsid w:val="006E6434"/>
    <w:rsid w:val="006E679C"/>
    <w:rsid w:val="006E6D23"/>
    <w:rsid w:val="006F016B"/>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EAA"/>
    <w:rsid w:val="00746B35"/>
    <w:rsid w:val="007473E6"/>
    <w:rsid w:val="00747CE3"/>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77F11"/>
    <w:rsid w:val="007818B3"/>
    <w:rsid w:val="00781991"/>
    <w:rsid w:val="00781B32"/>
    <w:rsid w:val="007830DD"/>
    <w:rsid w:val="007833BB"/>
    <w:rsid w:val="00783680"/>
    <w:rsid w:val="00784DB5"/>
    <w:rsid w:val="00785F4A"/>
    <w:rsid w:val="00786430"/>
    <w:rsid w:val="00786AC6"/>
    <w:rsid w:val="00786FF5"/>
    <w:rsid w:val="00787855"/>
    <w:rsid w:val="00791A8F"/>
    <w:rsid w:val="00791FDF"/>
    <w:rsid w:val="007931C2"/>
    <w:rsid w:val="00794BA0"/>
    <w:rsid w:val="007959E8"/>
    <w:rsid w:val="00796F98"/>
    <w:rsid w:val="00797088"/>
    <w:rsid w:val="00797232"/>
    <w:rsid w:val="00797F54"/>
    <w:rsid w:val="007A04EA"/>
    <w:rsid w:val="007A0970"/>
    <w:rsid w:val="007A1548"/>
    <w:rsid w:val="007A19B8"/>
    <w:rsid w:val="007A1E2D"/>
    <w:rsid w:val="007A26B7"/>
    <w:rsid w:val="007A4DC4"/>
    <w:rsid w:val="007A4F58"/>
    <w:rsid w:val="007A52BD"/>
    <w:rsid w:val="007A63CB"/>
    <w:rsid w:val="007B081C"/>
    <w:rsid w:val="007B20AF"/>
    <w:rsid w:val="007B21C5"/>
    <w:rsid w:val="007B231B"/>
    <w:rsid w:val="007B2CAF"/>
    <w:rsid w:val="007B4C34"/>
    <w:rsid w:val="007B4C38"/>
    <w:rsid w:val="007B4EBE"/>
    <w:rsid w:val="007B6259"/>
    <w:rsid w:val="007B6B96"/>
    <w:rsid w:val="007B76EB"/>
    <w:rsid w:val="007B7C40"/>
    <w:rsid w:val="007C0BDC"/>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92F"/>
    <w:rsid w:val="007F2C09"/>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6A45"/>
    <w:rsid w:val="008171DA"/>
    <w:rsid w:val="008172B0"/>
    <w:rsid w:val="0081741E"/>
    <w:rsid w:val="00817B23"/>
    <w:rsid w:val="00820120"/>
    <w:rsid w:val="00821220"/>
    <w:rsid w:val="008220BD"/>
    <w:rsid w:val="00822289"/>
    <w:rsid w:val="0082285A"/>
    <w:rsid w:val="00822ED8"/>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BFE"/>
    <w:rsid w:val="00873E2F"/>
    <w:rsid w:val="008742E0"/>
    <w:rsid w:val="008745F7"/>
    <w:rsid w:val="00874AE5"/>
    <w:rsid w:val="00875684"/>
    <w:rsid w:val="00875906"/>
    <w:rsid w:val="00876E46"/>
    <w:rsid w:val="00877395"/>
    <w:rsid w:val="008776C0"/>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33A"/>
    <w:rsid w:val="008944AD"/>
    <w:rsid w:val="008946BF"/>
    <w:rsid w:val="00894BA8"/>
    <w:rsid w:val="00895853"/>
    <w:rsid w:val="00895C48"/>
    <w:rsid w:val="008968EE"/>
    <w:rsid w:val="00896F71"/>
    <w:rsid w:val="008A0B15"/>
    <w:rsid w:val="008A0C54"/>
    <w:rsid w:val="008A0E09"/>
    <w:rsid w:val="008A16E3"/>
    <w:rsid w:val="008A4B7D"/>
    <w:rsid w:val="008A4C14"/>
    <w:rsid w:val="008A4D3B"/>
    <w:rsid w:val="008A4F99"/>
    <w:rsid w:val="008A55B6"/>
    <w:rsid w:val="008A6537"/>
    <w:rsid w:val="008A6871"/>
    <w:rsid w:val="008A6EC7"/>
    <w:rsid w:val="008A72A1"/>
    <w:rsid w:val="008A72F9"/>
    <w:rsid w:val="008A755A"/>
    <w:rsid w:val="008A7B98"/>
    <w:rsid w:val="008B2544"/>
    <w:rsid w:val="008B26C6"/>
    <w:rsid w:val="008B2708"/>
    <w:rsid w:val="008B4283"/>
    <w:rsid w:val="008B47C5"/>
    <w:rsid w:val="008B5703"/>
    <w:rsid w:val="008B659D"/>
    <w:rsid w:val="008B66DD"/>
    <w:rsid w:val="008B7198"/>
    <w:rsid w:val="008B72DD"/>
    <w:rsid w:val="008B792B"/>
    <w:rsid w:val="008C18DE"/>
    <w:rsid w:val="008C3DBE"/>
    <w:rsid w:val="008C3E09"/>
    <w:rsid w:val="008C4B50"/>
    <w:rsid w:val="008C4FD1"/>
    <w:rsid w:val="008C5358"/>
    <w:rsid w:val="008C5DFD"/>
    <w:rsid w:val="008D089A"/>
    <w:rsid w:val="008D1E60"/>
    <w:rsid w:val="008D2131"/>
    <w:rsid w:val="008D315D"/>
    <w:rsid w:val="008D5168"/>
    <w:rsid w:val="008D5213"/>
    <w:rsid w:val="008D6032"/>
    <w:rsid w:val="008E0931"/>
    <w:rsid w:val="008E0C2D"/>
    <w:rsid w:val="008E0C2F"/>
    <w:rsid w:val="008E0E80"/>
    <w:rsid w:val="008E2A59"/>
    <w:rsid w:val="008E2BA0"/>
    <w:rsid w:val="008E2CDC"/>
    <w:rsid w:val="008E2CDD"/>
    <w:rsid w:val="008E32A8"/>
    <w:rsid w:val="008E4427"/>
    <w:rsid w:val="008E499D"/>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587"/>
    <w:rsid w:val="00911804"/>
    <w:rsid w:val="00912E0E"/>
    <w:rsid w:val="00912F6B"/>
    <w:rsid w:val="0091310A"/>
    <w:rsid w:val="009134F0"/>
    <w:rsid w:val="00914265"/>
    <w:rsid w:val="009150E9"/>
    <w:rsid w:val="009173E7"/>
    <w:rsid w:val="009177FF"/>
    <w:rsid w:val="009200A8"/>
    <w:rsid w:val="009209AC"/>
    <w:rsid w:val="00921660"/>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88F"/>
    <w:rsid w:val="00935B1C"/>
    <w:rsid w:val="00937D7A"/>
    <w:rsid w:val="009401A5"/>
    <w:rsid w:val="00940899"/>
    <w:rsid w:val="00940972"/>
    <w:rsid w:val="00941018"/>
    <w:rsid w:val="00942238"/>
    <w:rsid w:val="00942F41"/>
    <w:rsid w:val="00943A69"/>
    <w:rsid w:val="009444A2"/>
    <w:rsid w:val="00944A54"/>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B58"/>
    <w:rsid w:val="00964DE8"/>
    <w:rsid w:val="00965516"/>
    <w:rsid w:val="00965822"/>
    <w:rsid w:val="00965B61"/>
    <w:rsid w:val="0096721E"/>
    <w:rsid w:val="00967517"/>
    <w:rsid w:val="009679A9"/>
    <w:rsid w:val="00967B0B"/>
    <w:rsid w:val="00967CEC"/>
    <w:rsid w:val="00970971"/>
    <w:rsid w:val="00971495"/>
    <w:rsid w:val="00971842"/>
    <w:rsid w:val="00971A18"/>
    <w:rsid w:val="00972A8C"/>
    <w:rsid w:val="009737C7"/>
    <w:rsid w:val="009744BD"/>
    <w:rsid w:val="00974EE4"/>
    <w:rsid w:val="00975A67"/>
    <w:rsid w:val="0097659B"/>
    <w:rsid w:val="009775B8"/>
    <w:rsid w:val="00980E41"/>
    <w:rsid w:val="00983920"/>
    <w:rsid w:val="0098510D"/>
    <w:rsid w:val="00986C7F"/>
    <w:rsid w:val="00987332"/>
    <w:rsid w:val="00987507"/>
    <w:rsid w:val="00987A9E"/>
    <w:rsid w:val="009916B2"/>
    <w:rsid w:val="009954A1"/>
    <w:rsid w:val="0099551B"/>
    <w:rsid w:val="009960A0"/>
    <w:rsid w:val="00996E9C"/>
    <w:rsid w:val="009A1011"/>
    <w:rsid w:val="009A1B51"/>
    <w:rsid w:val="009A3E0E"/>
    <w:rsid w:val="009A61EE"/>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2CB"/>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1036D"/>
    <w:rsid w:val="00A10A98"/>
    <w:rsid w:val="00A10B0E"/>
    <w:rsid w:val="00A10C1C"/>
    <w:rsid w:val="00A11AB2"/>
    <w:rsid w:val="00A12627"/>
    <w:rsid w:val="00A12A65"/>
    <w:rsid w:val="00A13493"/>
    <w:rsid w:val="00A13A09"/>
    <w:rsid w:val="00A1414A"/>
    <w:rsid w:val="00A15A99"/>
    <w:rsid w:val="00A16509"/>
    <w:rsid w:val="00A17267"/>
    <w:rsid w:val="00A1771A"/>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67327"/>
    <w:rsid w:val="00A70D6E"/>
    <w:rsid w:val="00A715F7"/>
    <w:rsid w:val="00A720CF"/>
    <w:rsid w:val="00A72192"/>
    <w:rsid w:val="00A72B07"/>
    <w:rsid w:val="00A73BB9"/>
    <w:rsid w:val="00A73D4A"/>
    <w:rsid w:val="00A743EB"/>
    <w:rsid w:val="00A7450E"/>
    <w:rsid w:val="00A74B4C"/>
    <w:rsid w:val="00A7552F"/>
    <w:rsid w:val="00A76236"/>
    <w:rsid w:val="00A763E7"/>
    <w:rsid w:val="00A77796"/>
    <w:rsid w:val="00A80C92"/>
    <w:rsid w:val="00A81862"/>
    <w:rsid w:val="00A8187F"/>
    <w:rsid w:val="00A8271E"/>
    <w:rsid w:val="00A827D2"/>
    <w:rsid w:val="00A847C3"/>
    <w:rsid w:val="00A855CF"/>
    <w:rsid w:val="00A85A01"/>
    <w:rsid w:val="00A86128"/>
    <w:rsid w:val="00A86D6A"/>
    <w:rsid w:val="00A86E2C"/>
    <w:rsid w:val="00A8766D"/>
    <w:rsid w:val="00A90F72"/>
    <w:rsid w:val="00A91E27"/>
    <w:rsid w:val="00A93DC3"/>
    <w:rsid w:val="00A9462E"/>
    <w:rsid w:val="00A94E45"/>
    <w:rsid w:val="00A950A5"/>
    <w:rsid w:val="00A978B6"/>
    <w:rsid w:val="00A97929"/>
    <w:rsid w:val="00AA05F8"/>
    <w:rsid w:val="00AA1167"/>
    <w:rsid w:val="00AA22BE"/>
    <w:rsid w:val="00AA44A3"/>
    <w:rsid w:val="00AA5C1D"/>
    <w:rsid w:val="00AA5C61"/>
    <w:rsid w:val="00AA6795"/>
    <w:rsid w:val="00AA69BF"/>
    <w:rsid w:val="00AA6CC7"/>
    <w:rsid w:val="00AA70B6"/>
    <w:rsid w:val="00AA7709"/>
    <w:rsid w:val="00AA7DA3"/>
    <w:rsid w:val="00AB0B18"/>
    <w:rsid w:val="00AB0B62"/>
    <w:rsid w:val="00AB192A"/>
    <w:rsid w:val="00AB20C0"/>
    <w:rsid w:val="00AB3045"/>
    <w:rsid w:val="00AB416F"/>
    <w:rsid w:val="00AB425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8C6"/>
    <w:rsid w:val="00AF5A72"/>
    <w:rsid w:val="00B00DCF"/>
    <w:rsid w:val="00B0112A"/>
    <w:rsid w:val="00B0112B"/>
    <w:rsid w:val="00B01501"/>
    <w:rsid w:val="00B020DA"/>
    <w:rsid w:val="00B0229E"/>
    <w:rsid w:val="00B02467"/>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4E9"/>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2E2F"/>
    <w:rsid w:val="00B42F7B"/>
    <w:rsid w:val="00B42FA1"/>
    <w:rsid w:val="00B4330A"/>
    <w:rsid w:val="00B444D1"/>
    <w:rsid w:val="00B44B44"/>
    <w:rsid w:val="00B44BB9"/>
    <w:rsid w:val="00B44BEE"/>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2A4"/>
    <w:rsid w:val="00B656FE"/>
    <w:rsid w:val="00B65C4F"/>
    <w:rsid w:val="00B66035"/>
    <w:rsid w:val="00B667ED"/>
    <w:rsid w:val="00B67C63"/>
    <w:rsid w:val="00B67EDA"/>
    <w:rsid w:val="00B721AE"/>
    <w:rsid w:val="00B7366B"/>
    <w:rsid w:val="00B73746"/>
    <w:rsid w:val="00B7530C"/>
    <w:rsid w:val="00B76922"/>
    <w:rsid w:val="00B772EE"/>
    <w:rsid w:val="00B77513"/>
    <w:rsid w:val="00B77F1B"/>
    <w:rsid w:val="00B80349"/>
    <w:rsid w:val="00B8063B"/>
    <w:rsid w:val="00B807B4"/>
    <w:rsid w:val="00B81D0F"/>
    <w:rsid w:val="00B8331B"/>
    <w:rsid w:val="00B83A51"/>
    <w:rsid w:val="00B83E7B"/>
    <w:rsid w:val="00B83F1F"/>
    <w:rsid w:val="00B84B22"/>
    <w:rsid w:val="00B84DE4"/>
    <w:rsid w:val="00B85573"/>
    <w:rsid w:val="00B86481"/>
    <w:rsid w:val="00B873AE"/>
    <w:rsid w:val="00B876EC"/>
    <w:rsid w:val="00B90D19"/>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421"/>
    <w:rsid w:val="00BB37C1"/>
    <w:rsid w:val="00BB3A55"/>
    <w:rsid w:val="00BB3AF7"/>
    <w:rsid w:val="00BB4097"/>
    <w:rsid w:val="00BB495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44A5"/>
    <w:rsid w:val="00BF6653"/>
    <w:rsid w:val="00BF7440"/>
    <w:rsid w:val="00BF74A4"/>
    <w:rsid w:val="00C005B2"/>
    <w:rsid w:val="00C00B1F"/>
    <w:rsid w:val="00C0119D"/>
    <w:rsid w:val="00C02246"/>
    <w:rsid w:val="00C02717"/>
    <w:rsid w:val="00C02D8A"/>
    <w:rsid w:val="00C0325D"/>
    <w:rsid w:val="00C1014D"/>
    <w:rsid w:val="00C10B48"/>
    <w:rsid w:val="00C10C77"/>
    <w:rsid w:val="00C1211B"/>
    <w:rsid w:val="00C12284"/>
    <w:rsid w:val="00C129F3"/>
    <w:rsid w:val="00C14111"/>
    <w:rsid w:val="00C142B4"/>
    <w:rsid w:val="00C1585F"/>
    <w:rsid w:val="00C15B26"/>
    <w:rsid w:val="00C15C6A"/>
    <w:rsid w:val="00C16CAA"/>
    <w:rsid w:val="00C1769B"/>
    <w:rsid w:val="00C17A76"/>
    <w:rsid w:val="00C20094"/>
    <w:rsid w:val="00C2260E"/>
    <w:rsid w:val="00C23477"/>
    <w:rsid w:val="00C23683"/>
    <w:rsid w:val="00C237F1"/>
    <w:rsid w:val="00C240FA"/>
    <w:rsid w:val="00C259DF"/>
    <w:rsid w:val="00C25DB3"/>
    <w:rsid w:val="00C26828"/>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4EEB"/>
    <w:rsid w:val="00C554BB"/>
    <w:rsid w:val="00C554EC"/>
    <w:rsid w:val="00C559BF"/>
    <w:rsid w:val="00C56055"/>
    <w:rsid w:val="00C600B5"/>
    <w:rsid w:val="00C60A43"/>
    <w:rsid w:val="00C60AE2"/>
    <w:rsid w:val="00C61E75"/>
    <w:rsid w:val="00C61EE5"/>
    <w:rsid w:val="00C624C7"/>
    <w:rsid w:val="00C63212"/>
    <w:rsid w:val="00C644EA"/>
    <w:rsid w:val="00C649E2"/>
    <w:rsid w:val="00C64EEF"/>
    <w:rsid w:val="00C65A95"/>
    <w:rsid w:val="00C6773B"/>
    <w:rsid w:val="00C677AD"/>
    <w:rsid w:val="00C6785F"/>
    <w:rsid w:val="00C67ABA"/>
    <w:rsid w:val="00C70714"/>
    <w:rsid w:val="00C70B4D"/>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4B64"/>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1BE"/>
    <w:rsid w:val="00C972F1"/>
    <w:rsid w:val="00C976C8"/>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3F60"/>
    <w:rsid w:val="00CB4448"/>
    <w:rsid w:val="00CB6509"/>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4DAE"/>
    <w:rsid w:val="00CE692D"/>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2FBA"/>
    <w:rsid w:val="00D0461E"/>
    <w:rsid w:val="00D04678"/>
    <w:rsid w:val="00D0477D"/>
    <w:rsid w:val="00D05789"/>
    <w:rsid w:val="00D070A6"/>
    <w:rsid w:val="00D076AE"/>
    <w:rsid w:val="00D07ABE"/>
    <w:rsid w:val="00D10C4D"/>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57060"/>
    <w:rsid w:val="00D61100"/>
    <w:rsid w:val="00D61B08"/>
    <w:rsid w:val="00D623C0"/>
    <w:rsid w:val="00D62FA5"/>
    <w:rsid w:val="00D630B8"/>
    <w:rsid w:val="00D6320E"/>
    <w:rsid w:val="00D633D2"/>
    <w:rsid w:val="00D63656"/>
    <w:rsid w:val="00D6423D"/>
    <w:rsid w:val="00D64E2D"/>
    <w:rsid w:val="00D65CD6"/>
    <w:rsid w:val="00D67943"/>
    <w:rsid w:val="00D67B5F"/>
    <w:rsid w:val="00D67CAD"/>
    <w:rsid w:val="00D706C3"/>
    <w:rsid w:val="00D707A3"/>
    <w:rsid w:val="00D70F4B"/>
    <w:rsid w:val="00D710CF"/>
    <w:rsid w:val="00D71D11"/>
    <w:rsid w:val="00D7226F"/>
    <w:rsid w:val="00D725C2"/>
    <w:rsid w:val="00D7608C"/>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91EA9"/>
    <w:rsid w:val="00D92EBC"/>
    <w:rsid w:val="00D93D43"/>
    <w:rsid w:val="00D944B2"/>
    <w:rsid w:val="00D94C7B"/>
    <w:rsid w:val="00D94DE4"/>
    <w:rsid w:val="00D9545B"/>
    <w:rsid w:val="00D95CCF"/>
    <w:rsid w:val="00D95EDE"/>
    <w:rsid w:val="00D9691F"/>
    <w:rsid w:val="00D96DF6"/>
    <w:rsid w:val="00D97364"/>
    <w:rsid w:val="00D979E8"/>
    <w:rsid w:val="00D97AE5"/>
    <w:rsid w:val="00D97E9C"/>
    <w:rsid w:val="00DA134D"/>
    <w:rsid w:val="00DA20F0"/>
    <w:rsid w:val="00DA2D88"/>
    <w:rsid w:val="00DA4A4C"/>
    <w:rsid w:val="00DA4A76"/>
    <w:rsid w:val="00DA5622"/>
    <w:rsid w:val="00DA608B"/>
    <w:rsid w:val="00DB2B61"/>
    <w:rsid w:val="00DB34D6"/>
    <w:rsid w:val="00DB3C05"/>
    <w:rsid w:val="00DB3DBA"/>
    <w:rsid w:val="00DB4124"/>
    <w:rsid w:val="00DB5B6E"/>
    <w:rsid w:val="00DB678B"/>
    <w:rsid w:val="00DB6D98"/>
    <w:rsid w:val="00DC057E"/>
    <w:rsid w:val="00DC097D"/>
    <w:rsid w:val="00DC15A9"/>
    <w:rsid w:val="00DC1607"/>
    <w:rsid w:val="00DC17CF"/>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0F02"/>
    <w:rsid w:val="00DE2301"/>
    <w:rsid w:val="00DE29AC"/>
    <w:rsid w:val="00DE2C99"/>
    <w:rsid w:val="00DE308B"/>
    <w:rsid w:val="00DE3CA7"/>
    <w:rsid w:val="00DE43CE"/>
    <w:rsid w:val="00DE4C21"/>
    <w:rsid w:val="00DE4C77"/>
    <w:rsid w:val="00DE5DA2"/>
    <w:rsid w:val="00DE65D0"/>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8A6"/>
    <w:rsid w:val="00E03BF2"/>
    <w:rsid w:val="00E060CF"/>
    <w:rsid w:val="00E0620E"/>
    <w:rsid w:val="00E062AC"/>
    <w:rsid w:val="00E06456"/>
    <w:rsid w:val="00E074E2"/>
    <w:rsid w:val="00E07A49"/>
    <w:rsid w:val="00E102AB"/>
    <w:rsid w:val="00E10736"/>
    <w:rsid w:val="00E110D0"/>
    <w:rsid w:val="00E11669"/>
    <w:rsid w:val="00E119DF"/>
    <w:rsid w:val="00E11C18"/>
    <w:rsid w:val="00E11CA9"/>
    <w:rsid w:val="00E1312A"/>
    <w:rsid w:val="00E13E01"/>
    <w:rsid w:val="00E1409A"/>
    <w:rsid w:val="00E1449B"/>
    <w:rsid w:val="00E14907"/>
    <w:rsid w:val="00E15330"/>
    <w:rsid w:val="00E15813"/>
    <w:rsid w:val="00E15965"/>
    <w:rsid w:val="00E20065"/>
    <w:rsid w:val="00E20508"/>
    <w:rsid w:val="00E20579"/>
    <w:rsid w:val="00E207F0"/>
    <w:rsid w:val="00E20D7C"/>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7453"/>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7122"/>
    <w:rsid w:val="00E87965"/>
    <w:rsid w:val="00E90E50"/>
    <w:rsid w:val="00E91000"/>
    <w:rsid w:val="00E926A5"/>
    <w:rsid w:val="00E93ED5"/>
    <w:rsid w:val="00E94AE8"/>
    <w:rsid w:val="00E94F65"/>
    <w:rsid w:val="00E96E30"/>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1ADA"/>
    <w:rsid w:val="00EB3927"/>
    <w:rsid w:val="00EB3D32"/>
    <w:rsid w:val="00EB46E1"/>
    <w:rsid w:val="00EB473F"/>
    <w:rsid w:val="00EB49CC"/>
    <w:rsid w:val="00EB7883"/>
    <w:rsid w:val="00EB7972"/>
    <w:rsid w:val="00EC0628"/>
    <w:rsid w:val="00EC13BB"/>
    <w:rsid w:val="00EC1820"/>
    <w:rsid w:val="00EC3E58"/>
    <w:rsid w:val="00EC533C"/>
    <w:rsid w:val="00EC5A06"/>
    <w:rsid w:val="00EC6543"/>
    <w:rsid w:val="00EC69D1"/>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E0235"/>
    <w:rsid w:val="00EE03C2"/>
    <w:rsid w:val="00EE1D94"/>
    <w:rsid w:val="00EE1E04"/>
    <w:rsid w:val="00EE1FFA"/>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4CA0"/>
    <w:rsid w:val="00F25B83"/>
    <w:rsid w:val="00F25F17"/>
    <w:rsid w:val="00F27A84"/>
    <w:rsid w:val="00F30AAD"/>
    <w:rsid w:val="00F3172E"/>
    <w:rsid w:val="00F3200A"/>
    <w:rsid w:val="00F324AC"/>
    <w:rsid w:val="00F32577"/>
    <w:rsid w:val="00F332F0"/>
    <w:rsid w:val="00F33863"/>
    <w:rsid w:val="00F33C79"/>
    <w:rsid w:val="00F33D9F"/>
    <w:rsid w:val="00F33DD2"/>
    <w:rsid w:val="00F33E24"/>
    <w:rsid w:val="00F34DAF"/>
    <w:rsid w:val="00F355B5"/>
    <w:rsid w:val="00F359DE"/>
    <w:rsid w:val="00F3644C"/>
    <w:rsid w:val="00F36987"/>
    <w:rsid w:val="00F37CBC"/>
    <w:rsid w:val="00F37E4A"/>
    <w:rsid w:val="00F41E00"/>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455"/>
    <w:rsid w:val="00FD63A1"/>
    <w:rsid w:val="00FD6E31"/>
    <w:rsid w:val="00FE044C"/>
    <w:rsid w:val="00FE12EA"/>
    <w:rsid w:val="00FE16D2"/>
    <w:rsid w:val="00FE234C"/>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9"/>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sk-SK"/>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7B6259"/>
    <w:pPr>
      <w:overflowPunct w:val="0"/>
      <w:autoSpaceDE w:val="0"/>
      <w:autoSpaceDN w:val="0"/>
      <w:adjustRightInd w:val="0"/>
      <w:spacing w:after="200" w:line="276" w:lineRule="auto"/>
      <w:ind w:left="720"/>
      <w:jc w:val="left"/>
      <w:textAlignment w:val="baseline"/>
    </w:pPr>
    <w:rPr>
      <w:rFonts w:ascii="Calibri" w:eastAsiaTheme="minorHAnsi" w:hAnsi="Calibri" w:cs="Calibri"/>
      <w:szCs w:val="20"/>
      <w:lang w:eastAsia="fr-BE"/>
    </w:r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EC06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5C6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A91E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1742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C122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C02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E038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0F4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EC69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5E3A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1801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9A6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9">
    <w:name w:val="Table Grid209"/>
    <w:basedOn w:val="TableNormal"/>
    <w:next w:val="TableGrid"/>
    <w:rsid w:val="00E20D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A17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3C73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3A2E3A"/>
    <w:rPr>
      <w:color w:val="605E5C"/>
      <w:shd w:val="clear" w:color="auto" w:fill="E1DFDD"/>
    </w:rPr>
  </w:style>
  <w:style w:type="character" w:styleId="IntenseEmphasis">
    <w:name w:val="Intense Emphasis"/>
    <w:basedOn w:val="DefaultParagraphFont"/>
    <w:uiPriority w:val="21"/>
    <w:qFormat/>
    <w:rsid w:val="00227F7B"/>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1818495701">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yperlink" Target="https://www.eesc.europa.eu/sk/our-work/opinions-information-reports/opinions/reform-and-investment-proposals-and-their-implementation-member-states-what-opinion-organised-civil-society-2023-2024" TargetMode="External"/><Relationship Id="rId26" Type="http://schemas.openxmlformats.org/officeDocument/2006/relationships/hyperlink" Target="https://www.eesc.europa.eu/sk/our-work/opinions-information-reports/opinions/roadmap-anti-drug-trafficking" TargetMode="External"/><Relationship Id="rId39" Type="http://schemas.openxmlformats.org/officeDocument/2006/relationships/hyperlink" Target="https://www.eesc.europa.eu/sk/our-work/opinions-information-reports/opinions/eu-uk-youth-engagement" TargetMode="External"/><Relationship Id="rId21" Type="http://schemas.openxmlformats.org/officeDocument/2006/relationships/hyperlink" Target="mailto:JeanMarie.Rogue@eesc.europa.eu" TargetMode="External"/><Relationship Id="rId34" Type="http://schemas.openxmlformats.org/officeDocument/2006/relationships/hyperlink" Target="mailto:Radoslava.Stefankova@eesc.europa.eu" TargetMode="External"/><Relationship Id="rId42" Type="http://schemas.openxmlformats.org/officeDocument/2006/relationships/hyperlink" Target="mailto:David.Hoic@eesc.europa.eu" TargetMode="External"/><Relationship Id="rId47" Type="http://schemas.openxmlformats.org/officeDocument/2006/relationships/hyperlink" Target="https://www.eesc.europa.eu/sk/our-work/opinions-information-reports/opinions/towards-more-resilient-competitive-and-sustainable-europe"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settings" Target="settings.xml"/><Relationship Id="rId16" Type="http://schemas.openxmlformats.org/officeDocument/2006/relationships/hyperlink" Target="mailto:Juri.Soosaar@eesc.europa.eu" TargetMode="External"/><Relationship Id="rId29" Type="http://schemas.openxmlformats.org/officeDocument/2006/relationships/hyperlink" Target="mailto:Silvia.Staffa@eesc.europa.eu" TargetMode="External"/><Relationship Id="rId11" Type="http://schemas.openxmlformats.org/officeDocument/2006/relationships/image" Target="media/image1.jpeg"/><Relationship Id="rId24" Type="http://schemas.openxmlformats.org/officeDocument/2006/relationships/hyperlink" Target="https://www.eesc.europa.eu/sk/our-work/opinions-information-reports/opinions/talent-mobility-package" TargetMode="External"/><Relationship Id="rId32" Type="http://schemas.openxmlformats.org/officeDocument/2006/relationships/hyperlink" Target="mailto:Raul.MurielCarrasco@eesc.europa.eu" TargetMode="External"/><Relationship Id="rId37" Type="http://schemas.openxmlformats.org/officeDocument/2006/relationships/hyperlink" Target="https://www.eesc.europa.eu/sk/our-work/opinions-information-reports/opinions/towards-greater-involvement-member-states-regions-and-civil-society-actors-implementation-long-term-vision-eus-rural" TargetMode="External"/><Relationship Id="rId40" Type="http://schemas.openxmlformats.org/officeDocument/2006/relationships/hyperlink" Target="mailto:Sveto.Trajkovski@eesc.europa.eu" TargetMode="External"/><Relationship Id="rId45" Type="http://schemas.openxmlformats.org/officeDocument/2006/relationships/hyperlink" Target="https://www.eesc.europa.eu/sk/our-work/opinions-information-reports/opinions/safeguarding-democracy-against-disinformation" TargetMode="External"/><Relationship Id="rId53" Type="http://schemas.openxmlformats.org/officeDocument/2006/relationships/header" Target="header3.xml"/><Relationship Id="rId58" Type="http://schemas.openxmlformats.org/officeDocument/2006/relationships/customXml" Target="../customXml/item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Colombe.Gregoire@eesc.europa.eu" TargetMode="External"/><Relationship Id="rId31" Type="http://schemas.openxmlformats.org/officeDocument/2006/relationships/hyperlink" Target="https://webapi2016.eesc.europa.eu/v1/documents/com376-2023_part1_ext_SK.docx/content" TargetMode="External"/><Relationship Id="rId44" Type="http://schemas.openxmlformats.org/officeDocument/2006/relationships/hyperlink" Target="mailto:antonio.ribeiropereira@eesc.europa.eu" TargetMode="External"/><Relationship Id="rId52" Type="http://schemas.openxmlformats.org/officeDocument/2006/relationships/footer" Target="footer3.xml"/><Relationship Id="rId60"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esc.europa.eu/sk/our-work/opinions-information-reports/information-reports/evaluation-european-social-fund-2014-2020" TargetMode="External"/><Relationship Id="rId27" Type="http://schemas.openxmlformats.org/officeDocument/2006/relationships/hyperlink" Target="mailto:Alessia.Cova@eesc.europa.eu" TargetMode="External"/><Relationship Id="rId30" Type="http://schemas.openxmlformats.org/officeDocument/2006/relationships/hyperlink" Target="https://www.eesc.europa.eu/sk/our-work/opinions-information-reports/opinions/strategic-foresight-report-2023" TargetMode="External"/><Relationship Id="rId35" Type="http://schemas.openxmlformats.org/officeDocument/2006/relationships/hyperlink" Target="https://www.eesc.europa.eu/sk/our-work/opinions-information-reports/opinions/amendment-cap-basic-acts-simplification" TargetMode="External"/><Relationship Id="rId43" Type="http://schemas.openxmlformats.org/officeDocument/2006/relationships/hyperlink" Target="https://www.eesc.europa.eu/sk/our-work/opinions-information-reports/opinions/harmonised-river-information-services-revision-eu-rules" TargetMode="External"/><Relationship Id="rId48" Type="http://schemas.openxmlformats.org/officeDocument/2006/relationships/hyperlink" Target="mailto:Marie-Laurence.Drillon@eesc.europa.eu"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2.xml"/><Relationship Id="rId12" Type="http://schemas.openxmlformats.org/officeDocument/2006/relationships/hyperlink" Target="https://www.eesc.europa.eu/sk/our-work/opinions-information-reports/plenary-session-summaries" TargetMode="External"/><Relationship Id="rId17" Type="http://schemas.openxmlformats.org/officeDocument/2006/relationships/hyperlink" Target="https://www.eesc.europa.eu/sk/our-work/opinions-information-reports/opinions/facilitating-cross-border-solutions" TargetMode="External"/><Relationship Id="rId25" Type="http://schemas.openxmlformats.org/officeDocument/2006/relationships/hyperlink" Target="mailto:Triin.AasmaaGomes@eesc.europa.eu" TargetMode="External"/><Relationship Id="rId33" Type="http://schemas.openxmlformats.org/officeDocument/2006/relationships/hyperlink" Target="https://www.eesc.europa.eu/sk/our-work/opinions-information-reports/opinions/revision-package-travel-directive" TargetMode="External"/><Relationship Id="rId38" Type="http://schemas.openxmlformats.org/officeDocument/2006/relationships/hyperlink" Target="mailto:Nicolas.Stenger@eesc.europa.eu" TargetMode="External"/><Relationship Id="rId46" Type="http://schemas.openxmlformats.org/officeDocument/2006/relationships/hyperlink" Target="mailto:Francesco.Napolitano@eesc.europa.eu" TargetMode="External"/><Relationship Id="rId59" Type="http://schemas.openxmlformats.org/officeDocument/2006/relationships/customXml" Target="../customXml/item3.xml"/><Relationship Id="rId20" Type="http://schemas.openxmlformats.org/officeDocument/2006/relationships/hyperlink" Target="https://www.eesc.europa.eu/sk/our-work/opinions-information-reports/opinions/defence-democracy-package" TargetMode="External"/><Relationship Id="rId41" Type="http://schemas.openxmlformats.org/officeDocument/2006/relationships/hyperlink" Target="https://www.eesc.europa.eu/sk/our-work/opinions-information-reports/opinions/new-growth-plan-and-reform-and-growth-facility-western-balkans" TargetMode="External"/><Relationship Id="rId54" Type="http://schemas.openxmlformats.org/officeDocument/2006/relationships/footer" Target="footer4.xml"/><Relationship Id="rId6" Type="http://schemas.openxmlformats.org/officeDocument/2006/relationships/styles" Target="styles.xml"/><Relationship Id="rId15" Type="http://schemas.openxmlformats.org/officeDocument/2006/relationships/hyperlink" Target="https://www.eesc.europa.eu/sk/our-work/opinions-information-reports/opinions/business-europe-framework-income-taxation-befit" TargetMode="External"/><Relationship Id="rId23" Type="http://schemas.openxmlformats.org/officeDocument/2006/relationships/hyperlink" Target="mailto:Bartek.Bednarowicz@eesc.europa.eu" TargetMode="External"/><Relationship Id="rId28" Type="http://schemas.openxmlformats.org/officeDocument/2006/relationships/hyperlink" Target="https://www.eesc.europa.eu/sk/our-work/opinions-information-reports/opinions/long-term-competitiveness-strategy" TargetMode="External"/><Relationship Id="rId36" Type="http://schemas.openxmlformats.org/officeDocument/2006/relationships/hyperlink" Target="mailto:Martine.Delanoy@eesc.europa.eu" TargetMode="External"/><Relationship Id="rId49" Type="http://schemas.openxmlformats.org/officeDocument/2006/relationships/header" Target="header1.xml"/><Relationship Id="rId5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F7M6YNZUATRX-917472228-3697</_dlc_DocId>
    <_dlc_DocIdUrl xmlns="59ace41b-6786-4ce3-be71-52c27066c6ef">
      <Url>http://dm/eesc/2024/_layouts/15/DocIdRedir.aspx?ID=F7M6YNZUATRX-917472228-3697</Url>
      <Description>F7M6YNZUATRX-917472228-3697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2024-05-17T12:00:00+00:00</ProductionDate>
    <DocumentNumber xmlns="14d11ec3-fd82-4994-a217-1a91de9b2d2a">1233</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2024-05-30T12:00:00+00:00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5338</FicheNumber>
    <OriginalSender xmlns="59ace41b-6786-4ce3-be71-52c27066c6ef">
      <UserInfo>
        <DisplayName>Semancikova Stanislava</DisplayName>
        <AccountId>1577</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588</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78C3086-E25D-4894-AAFC-342DE313F4F7}"/>
</file>

<file path=customXml/itemProps2.xml><?xml version="1.0" encoding="utf-8"?>
<ds:datastoreItem xmlns:ds="http://schemas.openxmlformats.org/officeDocument/2006/customXml" ds:itemID="{710C45E5-338F-4069-9F84-1FB23F9E3E94}"/>
</file>

<file path=customXml/itemProps3.xml><?xml version="1.0" encoding="utf-8"?>
<ds:datastoreItem xmlns:ds="http://schemas.openxmlformats.org/officeDocument/2006/customXml" ds:itemID="{83AADA6F-0011-4A9F-82A3-4B20FF5920DE}"/>
</file>

<file path=customXml/itemProps4.xml><?xml version="1.0" encoding="utf-8"?>
<ds:datastoreItem xmlns:ds="http://schemas.openxmlformats.org/officeDocument/2006/customXml" ds:itemID="{B11A11AB-D85C-423B-AEBA-B060D1EF9E89}"/>
</file>

<file path=docProps/app.xml><?xml version="1.0" encoding="utf-8"?>
<Properties xmlns="http://schemas.openxmlformats.org/officeDocument/2006/extended-properties" xmlns:vt="http://schemas.openxmlformats.org/officeDocument/2006/docPropsVTypes">
  <Template>Normal.dotm</Template>
  <TotalTime>0</TotalTime>
  <Pages>20</Pages>
  <Words>6616</Words>
  <Characters>37712</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Summary of opinions - 586th plenary session - March 2024</vt:lpstr>
    </vt:vector>
  </TitlesOfParts>
  <Company>CESE-CdR</Company>
  <LinksUpToDate>false</LinksUpToDate>
  <CharactersWithSpaces>44240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Prehľad prijatých stanovísk - 587. plenárne zasadnutie - apríl 2024</dc:title>
  <dc:subject>TCD</dc:subject>
  <dc:creator>Nieddu Emma</dc:creator>
  <cp:keywords>EESC-2024-01233-00-01-TCD-TRA-EN</cp:keywords>
  <dc:description>Rapporteur:  - Original language: EN - Date of document: 17/05/2024 - Date of meeting: 30/30/2024 14:30 - External documents:  - Administrator: MME TAMASAUSKIENE Julija</dc:description>
  <cp:lastModifiedBy>Semancikova Stanislava</cp:lastModifiedBy>
  <cp:revision>21</cp:revision>
  <cp:lastPrinted>2023-06-15T08:00:00Z</cp:lastPrinted>
  <dcterms:created xsi:type="dcterms:W3CDTF">2024-05-13T13:21:00Z</dcterms:created>
  <dcterms:modified xsi:type="dcterms:W3CDTF">2024-05-17T14:22:00Z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13/05/2024, 09/04/2024, 27/03/2024, 03/01/2024, 13/11/2023, 25/09/2023, 25/07/2023, 30/06/2023, 23/06/2023, 26/05/2023, 07/03/2023, 11/01/2023, 10/01/2023, 29/03/2022, 04/03/2022, 15/12/2021, 13/09/2021, 03/09/2021, 28/06/2021</vt:lpwstr>
  </property>
  <property fmtid="{D5CDD505-2E9C-101B-9397-08002B2CF9AE}" pid="4" name="Pref_Time">
    <vt:lpwstr>15:20:37, 17:11:40, 12:24:19, 15:02:18, 17:01:12, 16:07:19, 11:58:41, 14:00:08, 12:39:02, 15:12:50, 10:27:54, 10:12:15, 11:41:25, 14:21:50, 16:54:06, 17:56:36, 14:13:00, 10:08:10, 08:41:48</vt:lpwstr>
  </property>
  <property fmtid="{D5CDD505-2E9C-101B-9397-08002B2CF9AE}" pid="5" name="Pref_User">
    <vt:lpwstr>jhvi, jhvi, pacup, enied, amett, amett, jhvi, pacup, jhvi, pacup, enied, pacup, enied, jhvi, enied, hnic, amett, enied, enied</vt:lpwstr>
  </property>
  <property fmtid="{D5CDD505-2E9C-101B-9397-08002B2CF9AE}" pid="6" name="Pref_FileName">
    <vt:lpwstr>eesc-2024-01233-00-00-tcd-ori.docx, EESC-2024-00740-00-01-TCD-ORI.docx, EESC-2024-00740-00-00-TCD-TRA.docx, EESC-2023-04915-00-00-TCD-ORI.docx, EESC-2023-04201-00-00-TCD-ORI.docx, EESC-2023-03625-00-00-TCD-ORI.docx, EESC-2023-03078-00-00-TCD-TRA-EN-CRR.do</vt:lpwstr>
  </property>
  <property fmtid="{D5CDD505-2E9C-101B-9397-08002B2CF9AE}" pid="7" name="ContentTypeId">
    <vt:lpwstr>0x010100EA97B91038054C99906057A708A1480A00C3F19A95DDE2574C950D6652ED703BFE</vt:lpwstr>
  </property>
  <property fmtid="{D5CDD505-2E9C-101B-9397-08002B2CF9AE}" pid="8" name="_dlc_DocIdItemGuid">
    <vt:lpwstr>c69199e6-a2ef-46f8-b181-29073a512a57</vt:lpwstr>
  </property>
  <property fmtid="{D5CDD505-2E9C-101B-9397-08002B2CF9AE}" pid="9" name="AvailableTranslations">
    <vt:lpwstr>36;#PT|50ccc04a-eadd-42ae-a0cb-acaf45f812ba;#26;#SK|46d9fce0-ef79-4f71-b89b-cd6aa82426b8;#24;#ES|e7a6b05b-ae16-40c8-add9-68b64b03aeba;#28;#LV|46f7e311-5d9f-4663-b433-18aeccb7ace7;#21;#SV|c2ed69e7-a339-43d7-8f22-d93680a92aa0;#22;#BG|1a1b3951-7821-4e6a-85f5-5673fc08bd2c;#14;#FR|d2afafd3-4c81-4f60-8f52-ee33f2f54ff3;#32;#HU|6b229040-c589-4408-b4c1-4285663d20a8;#25;#DE|f6b31e5a-26fa-4935-b661-318e46daf27e;#12;#IT|0774613c-01ed-4e5d-a25d-11d2388de825;#33;#ET|ff6c3f4c-b02c-4c3c-ab07-2c37995a7a0a;#29;#EL|6d4f4d51-af9b-4650-94b4-4276bee85c91;#16;#DA|5d49c027-8956-412b-aa16-e85a0f96ad0e;#35;#FI|87606a43-d45f-42d6-b8c9-e1a3457db5b7;#31;#NL|55c6556c-b4f4-441d-9acf-c498d4f838bd;#43;#CS|72f9705b-0217-4fd3-bea2-cbc7ed80e26e;#17;#PL|1e03da61-4678-4e07-b136-b5024ca9197b;#37;#RO|feb747a2-64cd-4299-af12-4833ddc30497;#30;#HR|2f555653-ed1a-4fe6-8362-9082d95989e5;#5;#EN|f2175f21-25d7-44a3-96da-d6a61b075e1b;#27;#SL|98a412ae-eb01-49e9-ae3d-585a81724cfc;#34;#LT|a7ff5ce7-6123-4f68-865a-a57c31810414</vt:lpwstr>
  </property>
  <property fmtid="{D5CDD505-2E9C-101B-9397-08002B2CF9AE}" pid="10" name="DocumentType_0">
    <vt:lpwstr>TCD|cd9d6eb6-3f4f-424a-b2d1-57c9d450eaaf</vt:lpwstr>
  </property>
  <property fmtid="{D5CDD505-2E9C-101B-9397-08002B2CF9AE}" pid="11" name="MeetingNumber">
    <vt:i4>588</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1233</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2024-05-30T12:00:00Z</vt:filetime>
  </property>
  <property fmtid="{D5CDD505-2E9C-101B-9397-08002B2CF9AE}" pid="29" name="AvailableTranslations_0">
    <vt:lpwstr>PT|50ccc04a-eadd-42ae-a0cb-acaf45f812ba;ES|e7a6b05b-ae16-40c8-add9-68b64b03aeba;LV|46f7e311-5d9f-4663-b433-18aeccb7ace7;SV|c2ed69e7-a339-43d7-8f22-d93680a92aa0;BG|1a1b3951-7821-4e6a-85f5-5673fc08bd2c;FR|d2afafd3-4c81-4f60-8f52-ee33f2f54ff3;HU|6b229040-c589-4408-b4c1-4285663d20a8;DE|f6b31e5a-26fa-4935-b661-318e46daf27e;ET|ff6c3f4c-b02c-4c3c-ab07-2c37995a7a0a;EL|6d4f4d51-af9b-4650-94b4-4276bee85c91;DA|5d49c027-8956-412b-aa16-e85a0f96ad0e;FI|87606a43-d45f-42d6-b8c9-e1a3457db5b7;NL|55c6556c-b4f4-441d-9acf-c498d4f838bd;PL|1e03da61-4678-4e07-b136-b5024ca9197b;RO|feb747a2-64cd-4299-af12-4833ddc30497;HR|2f555653-ed1a-4fe6-8362-9082d95989e5;EN|f2175f21-25d7-44a3-96da-d6a61b075e1b;SL|98a412ae-eb01-49e9-ae3d-585a81724cf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PT|50ccc04a-eadd-42ae-a0cb-acaf45f812ba;#35;#FI|87606a43-d45f-42d6-b8c9-e1a3457db5b7;#33;#ET|ff6c3f4c-b02c-4c3c-ab07-2c37995a7a0a;#32;#HU|6b229040-c589-4408-b4c1-4285663d20a8;#31;#NL|55c6556c-b4f4-441d-9acf-c498d4f838bd;#30;#HR|2f555653-ed1a-4fe6-8362-9082d95989e5;#29;#EL|6d4f4d51-af9b-4650-94b4-4276bee85c91;#28;#LV|46f7e311-5d9f-4663-b433-18aeccb7ace7;#27;#SL|98a412ae-eb01-49e9-ae3d-585a81724cfc;#25;#DE|f6b31e5a-26fa-4935-b661-318e46daf27e;#24;#ES|e7a6b05b-ae16-40c8-add9-68b64b03aeba;#22;#BG|1a1b3951-7821-4e6a-85f5-5673fc08bd2c;#21;#SV|c2ed69e7-a339-43d7-8f22-d93680a92aa0;#17;#PL|1e03da61-4678-4e07-b136-b5024ca9197b;#16;#DA|5d49c027-8956-412b-aa16-e85a0f96ad0e;#14;#FR|d2afafd3-4c81-4f60-8f52-ee33f2f54ff3;#13;#TCD|cd9d6eb6-3f4f-424a-b2d1-57c9d450eaaf;#8;#Final|ea5e6674-7b27-4bac-b091-73adbb394efe;#7;#SPL-CES|32d8cb1f-c9ec-4365-95c7-8385a18618ac;#6;#Unrestricted|826e22d7-d029-4ec0-a450-0c28ff673572;#5;#EN|f2175f21-25d7-44a3-96da-d6a61b075e1b;#3;#TRA|150d2a88-1431-44e6-a8ca-0bb753ab8672;#1;#EESC|422833ec-8d7e-4e65-8e4e-8bed07ffb729;#37;#RO|feb747a2-64cd-4299-af12-4833ddc30497</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5338</vt:i4>
  </property>
  <property fmtid="{D5CDD505-2E9C-101B-9397-08002B2CF9AE}" pid="37" name="DocumentLanguage">
    <vt:lpwstr>26;#SK|46d9fce0-ef79-4f71-b89b-cd6aa82426b8</vt:lpwstr>
  </property>
</Properties>
</file>