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65719E" w14:paraId="785AE44C" w14:textId="4327F646">
      <w:pPr>
        <w:jc w:val="center"/>
      </w:pPr>
      <w:r>
        <w:rPr>
          <w:noProof/>
        </w:rPr>
        <w:drawing>
          <wp:inline distT="0" distB="0" distL="0" distR="0" wp14:anchorId="4B083A21" wp14:editId="6CBA53A6">
            <wp:extent cx="1792605" cy="1239520"/>
            <wp:effectExtent l="0" t="0" r="0" b="0"/>
            <wp:docPr id="2" name="Picture 2" title="EESCLogo_DA"/>
            <wp:cNvGraphicFramePr/>
            <a:graphic xmlns:a="http://schemas.openxmlformats.org/drawingml/2006/main">
              <a:graphicData uri="http://schemas.openxmlformats.org/drawingml/2006/picture">
                <pic:pic xmlns:pic="http://schemas.openxmlformats.org/drawingml/2006/picture">
                  <pic:nvPicPr>
                    <pic:cNvPr id="2" name="Picture 2" title="EESCLogo_D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6704" behindDoc="1" locked="0" layoutInCell="0" allowOverlap="1" wp14:editId="6F1FB5B7"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DA</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037C462B">
      <w:pPr>
        <w:jc w:val="right"/>
      </w:pPr>
      <w:r>
        <w:t>Bruxelles den 27. maj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519C8097">
            <w:pPr>
              <w:snapToGrid w:val="0"/>
              <w:jc w:val="center"/>
              <w:rPr>
                <w:b/>
                <w:sz w:val="32"/>
              </w:rPr>
            </w:pPr>
            <w:r>
              <w:rPr>
                <w:b/>
                <w:sz w:val="32"/>
              </w:rPr>
              <w:t>587. PLENARFORSAMLING</w:t>
            </w:r>
          </w:p>
          <w:p w:rsidRPr="00094B6B" w:rsidR="001760E9" w:rsidP="00775FC4" w:rsidRDefault="001760E9" w14:paraId="6C87A626" w14:textId="0AE2882C">
            <w:pPr>
              <w:snapToGrid w:val="0"/>
              <w:jc w:val="center"/>
              <w:rPr>
                <w:b/>
                <w:sz w:val="32"/>
              </w:rPr>
            </w:pPr>
          </w:p>
          <w:p w:rsidRPr="00094B6B" w:rsidR="001760E9" w:rsidP="00775FC4" w:rsidRDefault="00025304" w14:paraId="6CF7229C" w14:textId="22CD68B6">
            <w:pPr>
              <w:snapToGrid w:val="0"/>
              <w:jc w:val="center"/>
              <w:rPr>
                <w:b/>
                <w:sz w:val="32"/>
              </w:rPr>
            </w:pPr>
            <w:r>
              <w:rPr>
                <w:b/>
                <w:sz w:val="32"/>
              </w:rPr>
              <w:t>24. og 25. april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SAMMENDRAG AF VEDTAGNE UDTALELSER, RESOLUTIONER OG INFORMATIONS- og EVALUERINGSRAPPORTER</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 xml:space="preserve">Dette dokument findes på alle de officielle EU-sprog på </w:t>
            </w:r>
            <w:proofErr w:type="spellStart"/>
            <w:r>
              <w:t>EØSU's</w:t>
            </w:r>
            <w:proofErr w:type="spellEnd"/>
            <w:r>
              <w:t xml:space="preserve"> hjemmeside:</w:t>
            </w:r>
          </w:p>
          <w:p w:rsidRPr="00094B6B" w:rsidR="00B16284" w:rsidP="00775FC4" w:rsidRDefault="00B16284" w14:paraId="4F26A4CE" w14:textId="77777777">
            <w:pPr>
              <w:snapToGrid w:val="0"/>
              <w:jc w:val="center"/>
            </w:pPr>
          </w:p>
          <w:p w:rsidRPr="00094B6B" w:rsidR="004D7AC0" w:rsidP="00775FC4" w:rsidRDefault="009869D0" w14:paraId="2A9352A2" w14:textId="0680ADB6">
            <w:pPr>
              <w:snapToGrid w:val="0"/>
              <w:jc w:val="center"/>
            </w:pPr>
            <w:hyperlink w:history="1" r:id="rId13">
              <w:r w:rsidR="0065719E">
                <w:rPr>
                  <w:rStyle w:val="Hyperlink"/>
                  <w:highlight w:val="yellow"/>
                </w:rPr>
                <w:t>https://www.eesc.europa.eu/da/our-work/opinions-information-reports/plenary-session-summaries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 xml:space="preserve">De omtalte udtalelser kan konsulteres online via </w:t>
            </w:r>
            <w:proofErr w:type="spellStart"/>
            <w:r>
              <w:t>EØSU's</w:t>
            </w:r>
            <w:proofErr w:type="spellEnd"/>
            <w:r>
              <w:t xml:space="preserve"> database:</w:t>
            </w:r>
          </w:p>
          <w:p w:rsidRPr="00094B6B" w:rsidR="00B16284" w:rsidP="00775FC4" w:rsidRDefault="00B16284" w14:paraId="7A5411A5" w14:textId="77777777">
            <w:pPr>
              <w:snapToGrid w:val="0"/>
              <w:jc w:val="center"/>
            </w:pPr>
          </w:p>
          <w:p w:rsidRPr="00094B6B" w:rsidR="004D7AC0" w:rsidP="00775FC4" w:rsidRDefault="009869D0" w14:paraId="441AC4DD" w14:textId="1194D751">
            <w:pPr>
              <w:snapToGrid w:val="0"/>
              <w:jc w:val="center"/>
            </w:pPr>
            <w:hyperlink w:history="1" r:id="rId14">
              <w:r w:rsidR="0065719E">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386C01">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Indholdsfortegnelse:</w:t>
      </w:r>
    </w:p>
    <w:p w:rsidR="00A34DE1" w:rsidP="00A34DE1" w:rsidRDefault="008772F9" w14:paraId="76EFA9FA" w14:textId="00CDAC73">
      <w:pPr>
        <w:pStyle w:val="TOC1"/>
        <w:ind w:left="440" w:hanging="440"/>
        <w:rPr>
          <w:rFonts w:asciiTheme="minorHAnsi" w:hAnsiTheme="minorHAnsi" w:eastAsiaTheme="minorEastAsia" w:cstheme="minorBidi"/>
          <w:bCs w:val="0"/>
          <w:sz w:val="22"/>
          <w:szCs w:val="22"/>
          <w:lang w:val="fr-BE" w:eastAsia="fr-BE"/>
        </w:rPr>
      </w:pPr>
      <w:r>
        <w:fldChar w:fldCharType="begin"/>
      </w:r>
      <w:r>
        <w:instrText xml:space="preserve"> TOC \o "1-1" \h \z \u </w:instrText>
      </w:r>
      <w:r>
        <w:fldChar w:fldCharType="separate"/>
      </w:r>
      <w:hyperlink w:history="1" w:anchor="_Toc166851310">
        <w:r w:rsidRPr="00C27849" w:rsidR="00A34DE1">
          <w:rPr>
            <w:rStyle w:val="Hyperlink"/>
            <w14:scene3d>
              <w14:camera w14:prst="orthographicFront"/>
              <w14:lightRig w14:rig="threePt" w14:dir="t">
                <w14:rot w14:lat="0" w14:lon="0" w14:rev="0"/>
              </w14:lightRig>
            </w14:scene3d>
          </w:rPr>
          <w:t>1.</w:t>
        </w:r>
        <w:r w:rsidR="00A34DE1">
          <w:rPr>
            <w:rFonts w:asciiTheme="minorHAnsi" w:hAnsiTheme="minorHAnsi" w:eastAsiaTheme="minorEastAsia" w:cstheme="minorBidi"/>
            <w:bCs w:val="0"/>
            <w:sz w:val="22"/>
            <w:szCs w:val="22"/>
            <w:lang w:val="fr-BE" w:eastAsia="fr-BE"/>
          </w:rPr>
          <w:tab/>
        </w:r>
        <w:r w:rsidRPr="00C27849" w:rsidR="00A34DE1">
          <w:rPr>
            <w:rStyle w:val="Hyperlink"/>
            <w:b/>
          </w:rPr>
          <w:t>DEN ØKONOMISKE OG MONETÆRE UNION OG ØKONOMISK OG SOCIAL SAMHØRIGHED</w:t>
        </w:r>
        <w:r w:rsidR="00A34DE1">
          <w:rPr>
            <w:webHidden/>
          </w:rPr>
          <w:tab/>
        </w:r>
        <w:r w:rsidR="00A34DE1">
          <w:rPr>
            <w:webHidden/>
          </w:rPr>
          <w:fldChar w:fldCharType="begin"/>
        </w:r>
        <w:r w:rsidR="00A34DE1">
          <w:rPr>
            <w:webHidden/>
          </w:rPr>
          <w:instrText xml:space="preserve"> PAGEREF _Toc166851310 \h </w:instrText>
        </w:r>
        <w:r w:rsidR="00A34DE1">
          <w:rPr>
            <w:webHidden/>
          </w:rPr>
        </w:r>
        <w:r w:rsidR="00A34DE1">
          <w:rPr>
            <w:webHidden/>
          </w:rPr>
          <w:fldChar w:fldCharType="separate"/>
        </w:r>
        <w:r w:rsidR="00202EA2">
          <w:rPr>
            <w:webHidden/>
          </w:rPr>
          <w:t>3</w:t>
        </w:r>
        <w:r w:rsidR="00A34DE1">
          <w:rPr>
            <w:webHidden/>
          </w:rPr>
          <w:fldChar w:fldCharType="end"/>
        </w:r>
      </w:hyperlink>
    </w:p>
    <w:p w:rsidR="00A34DE1" w:rsidRDefault="00A34DE1" w14:paraId="6358C851" w14:textId="41F392F3">
      <w:pPr>
        <w:pStyle w:val="TOC1"/>
        <w:rPr>
          <w:rFonts w:asciiTheme="minorHAnsi" w:hAnsiTheme="minorHAnsi" w:eastAsiaTheme="minorEastAsia" w:cstheme="minorBidi"/>
          <w:bCs w:val="0"/>
          <w:sz w:val="22"/>
          <w:szCs w:val="22"/>
          <w:lang w:val="fr-BE" w:eastAsia="fr-BE"/>
        </w:rPr>
      </w:pPr>
      <w:hyperlink w:history="1" w:anchor="_Toc166851311">
        <w:r w:rsidRPr="00C27849">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fr-BE" w:eastAsia="fr-BE"/>
          </w:rPr>
          <w:tab/>
        </w:r>
        <w:r w:rsidRPr="00C27849">
          <w:rPr>
            <w:rStyle w:val="Hyperlink"/>
            <w:b/>
          </w:rPr>
          <w:t>BESKÆFTIGELSE, SOCIALE SPØRGSMÅL OG UNIONSBORGERSKAB</w:t>
        </w:r>
        <w:r>
          <w:rPr>
            <w:webHidden/>
          </w:rPr>
          <w:tab/>
        </w:r>
        <w:r>
          <w:rPr>
            <w:webHidden/>
          </w:rPr>
          <w:fldChar w:fldCharType="begin"/>
        </w:r>
        <w:r>
          <w:rPr>
            <w:webHidden/>
          </w:rPr>
          <w:instrText xml:space="preserve"> PAGEREF _Toc166851311 \h </w:instrText>
        </w:r>
        <w:r>
          <w:rPr>
            <w:webHidden/>
          </w:rPr>
        </w:r>
        <w:r>
          <w:rPr>
            <w:webHidden/>
          </w:rPr>
          <w:fldChar w:fldCharType="separate"/>
        </w:r>
        <w:r w:rsidR="00202EA2">
          <w:rPr>
            <w:webHidden/>
          </w:rPr>
          <w:t>7</w:t>
        </w:r>
        <w:r>
          <w:rPr>
            <w:webHidden/>
          </w:rPr>
          <w:fldChar w:fldCharType="end"/>
        </w:r>
      </w:hyperlink>
    </w:p>
    <w:p w:rsidR="00A34DE1" w:rsidRDefault="00A34DE1" w14:paraId="6009A5DD" w14:textId="5578622C">
      <w:pPr>
        <w:pStyle w:val="TOC1"/>
        <w:rPr>
          <w:rFonts w:asciiTheme="minorHAnsi" w:hAnsiTheme="minorHAnsi" w:eastAsiaTheme="minorEastAsia" w:cstheme="minorBidi"/>
          <w:bCs w:val="0"/>
          <w:sz w:val="22"/>
          <w:szCs w:val="22"/>
          <w:lang w:val="fr-BE" w:eastAsia="fr-BE"/>
        </w:rPr>
      </w:pPr>
      <w:hyperlink w:history="1" w:anchor="_Toc166851312">
        <w:r w:rsidRPr="00C27849">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fr-BE" w:eastAsia="fr-BE"/>
          </w:rPr>
          <w:tab/>
        </w:r>
        <w:r w:rsidRPr="00C27849">
          <w:rPr>
            <w:rStyle w:val="Hyperlink"/>
            <w:b/>
          </w:rPr>
          <w:t>DET INDRE MARKED, PRODUKTION OG FORBRUG</w:t>
        </w:r>
        <w:r>
          <w:rPr>
            <w:webHidden/>
          </w:rPr>
          <w:tab/>
        </w:r>
        <w:r>
          <w:rPr>
            <w:webHidden/>
          </w:rPr>
          <w:fldChar w:fldCharType="begin"/>
        </w:r>
        <w:r>
          <w:rPr>
            <w:webHidden/>
          </w:rPr>
          <w:instrText xml:space="preserve"> PAGEREF _Toc166851312 \h </w:instrText>
        </w:r>
        <w:r>
          <w:rPr>
            <w:webHidden/>
          </w:rPr>
        </w:r>
        <w:r>
          <w:rPr>
            <w:webHidden/>
          </w:rPr>
          <w:fldChar w:fldCharType="separate"/>
        </w:r>
        <w:r w:rsidR="00202EA2">
          <w:rPr>
            <w:webHidden/>
          </w:rPr>
          <w:t>11</w:t>
        </w:r>
        <w:r>
          <w:rPr>
            <w:webHidden/>
          </w:rPr>
          <w:fldChar w:fldCharType="end"/>
        </w:r>
      </w:hyperlink>
    </w:p>
    <w:p w:rsidR="00A34DE1" w:rsidRDefault="00A34DE1" w14:paraId="6D2CF257" w14:textId="6FCFD914">
      <w:pPr>
        <w:pStyle w:val="TOC1"/>
        <w:rPr>
          <w:rFonts w:asciiTheme="minorHAnsi" w:hAnsiTheme="minorHAnsi" w:eastAsiaTheme="minorEastAsia" w:cstheme="minorBidi"/>
          <w:bCs w:val="0"/>
          <w:sz w:val="22"/>
          <w:szCs w:val="22"/>
          <w:lang w:val="fr-BE" w:eastAsia="fr-BE"/>
        </w:rPr>
      </w:pPr>
      <w:hyperlink w:history="1" w:anchor="_Toc166851313">
        <w:r w:rsidRPr="00C27849">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fr-BE" w:eastAsia="fr-BE"/>
          </w:rPr>
          <w:tab/>
        </w:r>
        <w:r w:rsidRPr="00C27849">
          <w:rPr>
            <w:rStyle w:val="Hyperlink"/>
            <w:b/>
          </w:rPr>
          <w:t>LANDBRUG, UDVIKLING AF LANDDISTRIKTERNE OG MILJØ</w:t>
        </w:r>
        <w:r>
          <w:rPr>
            <w:webHidden/>
          </w:rPr>
          <w:tab/>
        </w:r>
        <w:r>
          <w:rPr>
            <w:webHidden/>
          </w:rPr>
          <w:fldChar w:fldCharType="begin"/>
        </w:r>
        <w:r>
          <w:rPr>
            <w:webHidden/>
          </w:rPr>
          <w:instrText xml:space="preserve"> PAGEREF _Toc166851313 \h </w:instrText>
        </w:r>
        <w:r>
          <w:rPr>
            <w:webHidden/>
          </w:rPr>
        </w:r>
        <w:r>
          <w:rPr>
            <w:webHidden/>
          </w:rPr>
          <w:fldChar w:fldCharType="separate"/>
        </w:r>
        <w:r w:rsidR="00202EA2">
          <w:rPr>
            <w:webHidden/>
          </w:rPr>
          <w:t>14</w:t>
        </w:r>
        <w:r>
          <w:rPr>
            <w:webHidden/>
          </w:rPr>
          <w:fldChar w:fldCharType="end"/>
        </w:r>
      </w:hyperlink>
    </w:p>
    <w:p w:rsidR="00A34DE1" w:rsidRDefault="00A34DE1" w14:paraId="7059D263" w14:textId="716031AB">
      <w:pPr>
        <w:pStyle w:val="TOC1"/>
        <w:rPr>
          <w:rFonts w:asciiTheme="minorHAnsi" w:hAnsiTheme="minorHAnsi" w:eastAsiaTheme="minorEastAsia" w:cstheme="minorBidi"/>
          <w:bCs w:val="0"/>
          <w:sz w:val="22"/>
          <w:szCs w:val="22"/>
          <w:lang w:val="fr-BE" w:eastAsia="fr-BE"/>
        </w:rPr>
      </w:pPr>
      <w:hyperlink w:history="1" w:anchor="_Toc166851314">
        <w:r w:rsidRPr="00C27849">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fr-BE" w:eastAsia="fr-BE"/>
          </w:rPr>
          <w:tab/>
        </w:r>
        <w:r w:rsidRPr="00C27849">
          <w:rPr>
            <w:rStyle w:val="Hyperlink"/>
            <w:b/>
          </w:rPr>
          <w:t>EKSTERNE FORBINDELSER</w:t>
        </w:r>
        <w:r>
          <w:rPr>
            <w:webHidden/>
          </w:rPr>
          <w:tab/>
        </w:r>
        <w:r>
          <w:rPr>
            <w:webHidden/>
          </w:rPr>
          <w:fldChar w:fldCharType="begin"/>
        </w:r>
        <w:r>
          <w:rPr>
            <w:webHidden/>
          </w:rPr>
          <w:instrText xml:space="preserve"> PAGEREF _Toc166851314 \h </w:instrText>
        </w:r>
        <w:r>
          <w:rPr>
            <w:webHidden/>
          </w:rPr>
        </w:r>
        <w:r>
          <w:rPr>
            <w:webHidden/>
          </w:rPr>
          <w:fldChar w:fldCharType="separate"/>
        </w:r>
        <w:r w:rsidR="00202EA2">
          <w:rPr>
            <w:webHidden/>
          </w:rPr>
          <w:t>16</w:t>
        </w:r>
        <w:r>
          <w:rPr>
            <w:webHidden/>
          </w:rPr>
          <w:fldChar w:fldCharType="end"/>
        </w:r>
      </w:hyperlink>
    </w:p>
    <w:p w:rsidR="00A34DE1" w:rsidRDefault="00A34DE1" w14:paraId="40E917A0" w14:textId="4BBA3924">
      <w:pPr>
        <w:pStyle w:val="TOC1"/>
        <w:rPr>
          <w:rFonts w:asciiTheme="minorHAnsi" w:hAnsiTheme="minorHAnsi" w:eastAsiaTheme="minorEastAsia" w:cstheme="minorBidi"/>
          <w:bCs w:val="0"/>
          <w:sz w:val="22"/>
          <w:szCs w:val="22"/>
          <w:lang w:val="fr-BE" w:eastAsia="fr-BE"/>
        </w:rPr>
      </w:pPr>
      <w:hyperlink w:history="1" w:anchor="_Toc166851315">
        <w:r w:rsidRPr="00C27849">
          <w:rPr>
            <w:rStyle w:val="Hyperlink"/>
            <w14:scene3d>
              <w14:camera w14:prst="orthographicFront"/>
              <w14:lightRig w14:rig="threePt" w14:dir="t">
                <w14:rot w14:lat="0" w14:lon="0" w14:rev="0"/>
              </w14:lightRig>
            </w14:scene3d>
          </w:rPr>
          <w:t>6.</w:t>
        </w:r>
        <w:r>
          <w:rPr>
            <w:rFonts w:asciiTheme="minorHAnsi" w:hAnsiTheme="minorHAnsi" w:eastAsiaTheme="minorEastAsia" w:cstheme="minorBidi"/>
            <w:bCs w:val="0"/>
            <w:sz w:val="22"/>
            <w:szCs w:val="22"/>
            <w:lang w:val="fr-BE" w:eastAsia="fr-BE"/>
          </w:rPr>
          <w:tab/>
        </w:r>
        <w:r w:rsidRPr="00C27849">
          <w:rPr>
            <w:rStyle w:val="Hyperlink"/>
            <w:b/>
          </w:rPr>
          <w:t>TRANSPORT, ENERGI, INFRASTRUKTUR OG INFORMATIONSSAMFUNDET</w:t>
        </w:r>
        <w:r>
          <w:rPr>
            <w:webHidden/>
          </w:rPr>
          <w:tab/>
        </w:r>
        <w:r>
          <w:rPr>
            <w:webHidden/>
          </w:rPr>
          <w:fldChar w:fldCharType="begin"/>
        </w:r>
        <w:r>
          <w:rPr>
            <w:webHidden/>
          </w:rPr>
          <w:instrText xml:space="preserve"> PAGEREF _Toc166851315 \h </w:instrText>
        </w:r>
        <w:r>
          <w:rPr>
            <w:webHidden/>
          </w:rPr>
        </w:r>
        <w:r>
          <w:rPr>
            <w:webHidden/>
          </w:rPr>
          <w:fldChar w:fldCharType="separate"/>
        </w:r>
        <w:r w:rsidR="00202EA2">
          <w:rPr>
            <w:webHidden/>
          </w:rPr>
          <w:t>18</w:t>
        </w:r>
        <w:r>
          <w:rPr>
            <w:webHidden/>
          </w:rPr>
          <w:fldChar w:fldCharType="end"/>
        </w:r>
      </w:hyperlink>
    </w:p>
    <w:p w:rsidR="00A34DE1" w:rsidRDefault="00A34DE1" w14:paraId="493C321C" w14:textId="21B748DC">
      <w:pPr>
        <w:pStyle w:val="TOC1"/>
        <w:rPr>
          <w:rFonts w:asciiTheme="minorHAnsi" w:hAnsiTheme="minorHAnsi" w:eastAsiaTheme="minorEastAsia" w:cstheme="minorBidi"/>
          <w:bCs w:val="0"/>
          <w:sz w:val="22"/>
          <w:szCs w:val="22"/>
          <w:lang w:val="fr-BE" w:eastAsia="fr-BE"/>
        </w:rPr>
      </w:pPr>
      <w:hyperlink w:history="1" w:anchor="_Toc166851316">
        <w:r w:rsidRPr="00C27849">
          <w:rPr>
            <w:rStyle w:val="Hyperlink"/>
            <w14:scene3d>
              <w14:camera w14:prst="orthographicFront"/>
              <w14:lightRig w14:rig="threePt" w14:dir="t">
                <w14:rot w14:lat="0" w14:lon="0" w14:rev="0"/>
              </w14:lightRig>
            </w14:scene3d>
          </w:rPr>
          <w:t>7.</w:t>
        </w:r>
        <w:r>
          <w:rPr>
            <w:rFonts w:asciiTheme="minorHAnsi" w:hAnsiTheme="minorHAnsi" w:eastAsiaTheme="minorEastAsia" w:cstheme="minorBidi"/>
            <w:bCs w:val="0"/>
            <w:sz w:val="22"/>
            <w:szCs w:val="22"/>
            <w:lang w:val="fr-BE" w:eastAsia="fr-BE"/>
          </w:rPr>
          <w:tab/>
        </w:r>
        <w:r w:rsidRPr="00C27849">
          <w:rPr>
            <w:rStyle w:val="Hyperlink"/>
            <w:b/>
          </w:rPr>
          <w:t>DEN RÅDGIVENDE KOMMISSION FOR INDUSTRIELLE ÆNDRINGER</w:t>
        </w:r>
        <w:r>
          <w:rPr>
            <w:webHidden/>
          </w:rPr>
          <w:tab/>
        </w:r>
        <w:r>
          <w:rPr>
            <w:webHidden/>
          </w:rPr>
          <w:fldChar w:fldCharType="begin"/>
        </w:r>
        <w:r>
          <w:rPr>
            <w:webHidden/>
          </w:rPr>
          <w:instrText xml:space="preserve"> PAGEREF _Toc166851316 \h </w:instrText>
        </w:r>
        <w:r>
          <w:rPr>
            <w:webHidden/>
          </w:rPr>
        </w:r>
        <w:r>
          <w:rPr>
            <w:webHidden/>
          </w:rPr>
          <w:fldChar w:fldCharType="separate"/>
        </w:r>
        <w:r w:rsidR="00202EA2">
          <w:rPr>
            <w:webHidden/>
          </w:rPr>
          <w:t>20</w:t>
        </w:r>
        <w:r>
          <w:rPr>
            <w:webHidden/>
          </w:rPr>
          <w:fldChar w:fldCharType="end"/>
        </w:r>
      </w:hyperlink>
    </w:p>
    <w:p w:rsidR="00C86ABD" w:rsidRDefault="008772F9" w14:paraId="4EDE006A" w14:textId="255B45F9">
      <w:pPr>
        <w:jc w:val="left"/>
      </w:pPr>
      <w:r>
        <w:fldChar w:fldCharType="end"/>
      </w:r>
      <w:r>
        <w:br w:type="page"/>
      </w:r>
    </w:p>
    <w:p w:rsidRPr="00EE2FBD" w:rsidR="0038273B" w:rsidP="00401E8F" w:rsidRDefault="0038273B" w14:paraId="62CE6920" w14:textId="4AB21D19">
      <w:pPr>
        <w:pStyle w:val="Heading1"/>
        <w:tabs>
          <w:tab w:val="clear" w:pos="440"/>
          <w:tab w:val="left" w:pos="567"/>
        </w:tabs>
        <w:ind w:left="567" w:hanging="567"/>
        <w:rPr>
          <w:b/>
          <w:bCs/>
        </w:rPr>
      </w:pPr>
      <w:bookmarkStart w:name="_Toc166851310" w:id="0"/>
      <w:r>
        <w:rPr>
          <w:b/>
        </w:rPr>
        <w:lastRenderedPageBreak/>
        <w:t>DEN ØKONOMISKE OG MONETÆRE UNION OG ØKONOMISK OG SOCIAL SAMHØRIGHED</w:t>
      </w:r>
      <w:bookmarkEnd w:id="0"/>
    </w:p>
    <w:p w:rsidRPr="00401E8F" w:rsidR="00105700" w:rsidP="00401E8F" w:rsidRDefault="00105700" w14:paraId="72AAE541" w14:textId="307FF14A">
      <w:pPr>
        <w:tabs>
          <w:tab w:val="center" w:pos="284"/>
        </w:tabs>
        <w:overflowPunct w:val="0"/>
        <w:autoSpaceDE w:val="0"/>
        <w:autoSpaceDN w:val="0"/>
        <w:adjustRightInd w:val="0"/>
        <w:ind w:left="266" w:hanging="266"/>
        <w:textAlignment w:val="baseline"/>
        <w:rPr>
          <w:b/>
          <w:sz w:val="24"/>
          <w:szCs w:val="24"/>
        </w:rPr>
      </w:pPr>
    </w:p>
    <w:p w:rsidRPr="00EC0628" w:rsidR="00EC0628" w:rsidP="00401E8F" w:rsidRDefault="009869D0" w14:paraId="7AD48A8F" w14:textId="7937AFAE">
      <w:pPr>
        <w:widowControl w:val="0"/>
        <w:numPr>
          <w:ilvl w:val="0"/>
          <w:numId w:val="25"/>
        </w:numPr>
        <w:overflowPunct w:val="0"/>
        <w:autoSpaceDE w:val="0"/>
        <w:autoSpaceDN w:val="0"/>
        <w:adjustRightInd w:val="0"/>
        <w:ind w:left="567" w:hanging="567"/>
        <w:textAlignment w:val="baseline"/>
        <w:rPr>
          <w:sz w:val="32"/>
          <w:szCs w:val="32"/>
        </w:rPr>
      </w:pPr>
      <w:hyperlink w:history="1" r:id="rId21">
        <w:r w:rsidR="008772F9">
          <w:rPr>
            <w:b/>
            <w:i/>
            <w:color w:val="0000FF"/>
            <w:sz w:val="32"/>
            <w:u w:val="single"/>
          </w:rPr>
          <w:t>Erhverv i Europa: en ramme for indkomstbeskatning (BEFIT)</w:t>
        </w:r>
      </w:hyperlink>
    </w:p>
    <w:p w:rsidRPr="00EC0628" w:rsidR="00EC0628" w:rsidP="00EC0628" w:rsidRDefault="00EC0628" w14:paraId="46D48D74" w14:textId="728DA4DB">
      <w:pPr>
        <w:tabs>
          <w:tab w:val="center" w:pos="284"/>
        </w:tabs>
        <w:overflowPunct w:val="0"/>
        <w:autoSpaceDE w:val="0"/>
        <w:autoSpaceDN w:val="0"/>
        <w:adjustRightInd w:val="0"/>
        <w:ind w:left="266" w:hanging="266"/>
        <w:textAlignment w:val="baseline"/>
        <w:rPr>
          <w:b/>
          <w:sz w:val="24"/>
          <w:szCs w:val="24"/>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EC0628" w:rsidR="00EC0628" w:rsidTr="009839A2" w14:paraId="64A2A6F3" w14:textId="77777777">
        <w:tc>
          <w:tcPr>
            <w:tcW w:w="1701" w:type="dxa"/>
          </w:tcPr>
          <w:p w:rsidRPr="00EC0628" w:rsidR="00EC0628" w:rsidP="00EC0628" w:rsidRDefault="00EC0628" w14:paraId="63437E92" w14:textId="77777777">
            <w:pPr>
              <w:tabs>
                <w:tab w:val="center" w:pos="284"/>
              </w:tabs>
              <w:overflowPunct w:val="0"/>
              <w:autoSpaceDE w:val="0"/>
              <w:autoSpaceDN w:val="0"/>
              <w:adjustRightInd w:val="0"/>
              <w:ind w:left="266" w:hanging="266"/>
              <w:textAlignment w:val="baseline"/>
              <w:rPr>
                <w:b/>
              </w:rPr>
            </w:pPr>
            <w:r>
              <w:rPr>
                <w:b/>
              </w:rPr>
              <w:t>Ordfører</w:t>
            </w:r>
          </w:p>
        </w:tc>
        <w:tc>
          <w:tcPr>
            <w:tcW w:w="6663" w:type="dxa"/>
          </w:tcPr>
          <w:p w:rsidRPr="00EC0628" w:rsidR="00EC0628" w:rsidP="00EC0628" w:rsidRDefault="00EC0628" w14:paraId="2F5B824E" w14:textId="5E732AB8">
            <w:pPr>
              <w:tabs>
                <w:tab w:val="center" w:pos="284"/>
              </w:tabs>
              <w:overflowPunct w:val="0"/>
              <w:autoSpaceDE w:val="0"/>
              <w:autoSpaceDN w:val="0"/>
              <w:adjustRightInd w:val="0"/>
              <w:ind w:left="266" w:hanging="266"/>
              <w:textAlignment w:val="baseline"/>
            </w:pPr>
            <w:proofErr w:type="spellStart"/>
            <w:r>
              <w:t>Petru</w:t>
            </w:r>
            <w:proofErr w:type="spellEnd"/>
            <w:r>
              <w:t xml:space="preserve"> Sorin </w:t>
            </w:r>
            <w:proofErr w:type="spellStart"/>
            <w:r>
              <w:t>Dandea</w:t>
            </w:r>
            <w:proofErr w:type="spellEnd"/>
            <w:r>
              <w:t xml:space="preserve"> (Arbejdstagergruppen – RO)</w:t>
            </w:r>
          </w:p>
        </w:tc>
      </w:tr>
      <w:tr w:rsidRPr="00EC0628" w:rsidR="00EC0628" w:rsidTr="009839A2" w14:paraId="43C37BD9" w14:textId="77777777">
        <w:trPr>
          <w:trHeight w:val="240"/>
        </w:trPr>
        <w:tc>
          <w:tcPr>
            <w:tcW w:w="8364" w:type="dxa"/>
            <w:gridSpan w:val="2"/>
          </w:tcPr>
          <w:p w:rsidRPr="00EC0628" w:rsidR="00EC0628" w:rsidP="00EC0628" w:rsidRDefault="00EC0628" w14:paraId="4EEBB675" w14:textId="77777777">
            <w:pPr>
              <w:tabs>
                <w:tab w:val="center" w:pos="284"/>
              </w:tabs>
              <w:overflowPunct w:val="0"/>
              <w:autoSpaceDE w:val="0"/>
              <w:autoSpaceDN w:val="0"/>
              <w:adjustRightInd w:val="0"/>
              <w:spacing w:line="160" w:lineRule="exact"/>
              <w:ind w:left="266" w:hanging="266"/>
              <w:textAlignment w:val="baseline"/>
            </w:pPr>
          </w:p>
        </w:tc>
      </w:tr>
      <w:tr w:rsidRPr="00EC0628" w:rsidR="00EC0628" w:rsidTr="009839A2" w14:paraId="04E10468" w14:textId="77777777">
        <w:tc>
          <w:tcPr>
            <w:tcW w:w="1701" w:type="dxa"/>
            <w:vMerge w:val="restart"/>
          </w:tcPr>
          <w:p w:rsidRPr="00EC0628" w:rsidR="00EC0628" w:rsidP="00EC0628" w:rsidRDefault="00EC0628" w14:paraId="3D730967" w14:textId="77777777">
            <w:pPr>
              <w:tabs>
                <w:tab w:val="center" w:pos="284"/>
              </w:tabs>
              <w:overflowPunct w:val="0"/>
              <w:autoSpaceDE w:val="0"/>
              <w:autoSpaceDN w:val="0"/>
              <w:adjustRightInd w:val="0"/>
              <w:ind w:left="266" w:hanging="266"/>
              <w:textAlignment w:val="baseline"/>
              <w:rPr>
                <w:b/>
              </w:rPr>
            </w:pPr>
            <w:r>
              <w:rPr>
                <w:b/>
              </w:rPr>
              <w:t>Ref.</w:t>
            </w:r>
          </w:p>
        </w:tc>
        <w:tc>
          <w:tcPr>
            <w:tcW w:w="6663" w:type="dxa"/>
          </w:tcPr>
          <w:p w:rsidRPr="00EC0628" w:rsidR="00EC0628" w:rsidP="00EC0628" w:rsidRDefault="00EC0628" w14:paraId="013C7888" w14:textId="1F17C560">
            <w:pPr>
              <w:tabs>
                <w:tab w:val="center" w:pos="284"/>
              </w:tabs>
              <w:overflowPunct w:val="0"/>
              <w:autoSpaceDE w:val="0"/>
              <w:autoSpaceDN w:val="0"/>
              <w:adjustRightInd w:val="0"/>
              <w:ind w:left="266" w:hanging="266"/>
              <w:textAlignment w:val="baseline"/>
            </w:pPr>
            <w:r>
              <w:t xml:space="preserve">COM(2023) 532 final </w:t>
            </w:r>
          </w:p>
          <w:p w:rsidRPr="00EC0628" w:rsidR="00EC0628" w:rsidP="00EC0628" w:rsidRDefault="00EC0628" w14:paraId="07E8B128" w14:textId="6DFBC41F">
            <w:pPr>
              <w:tabs>
                <w:tab w:val="center" w:pos="284"/>
              </w:tabs>
              <w:overflowPunct w:val="0"/>
              <w:autoSpaceDE w:val="0"/>
              <w:autoSpaceDN w:val="0"/>
              <w:adjustRightInd w:val="0"/>
              <w:ind w:left="266" w:hanging="266"/>
              <w:textAlignment w:val="baseline"/>
            </w:pPr>
            <w:r>
              <w:t xml:space="preserve">COM(2023) 529 final </w:t>
            </w:r>
          </w:p>
        </w:tc>
      </w:tr>
      <w:tr w:rsidRPr="00EC0628" w:rsidR="00EC0628" w:rsidTr="009839A2" w14:paraId="0920D37F" w14:textId="77777777">
        <w:tc>
          <w:tcPr>
            <w:tcW w:w="1701" w:type="dxa"/>
            <w:vMerge/>
          </w:tcPr>
          <w:p w:rsidRPr="00EC0628" w:rsidR="00EC0628" w:rsidP="00EC0628" w:rsidRDefault="00EC0628" w14:paraId="4772C397" w14:textId="77777777">
            <w:pPr>
              <w:tabs>
                <w:tab w:val="center" w:pos="284"/>
              </w:tabs>
              <w:overflowPunct w:val="0"/>
              <w:autoSpaceDE w:val="0"/>
              <w:autoSpaceDN w:val="0"/>
              <w:adjustRightInd w:val="0"/>
              <w:ind w:left="266" w:hanging="266"/>
              <w:textAlignment w:val="baseline"/>
              <w:rPr>
                <w:b/>
              </w:rPr>
            </w:pPr>
          </w:p>
        </w:tc>
        <w:tc>
          <w:tcPr>
            <w:tcW w:w="6663" w:type="dxa"/>
          </w:tcPr>
          <w:p w:rsidRPr="00EC0628" w:rsidR="00EC0628" w:rsidP="00EC0628" w:rsidRDefault="00EC0628" w14:paraId="18C643B9" w14:textId="6E9FC7B4">
            <w:pPr>
              <w:tabs>
                <w:tab w:val="center" w:pos="284"/>
              </w:tabs>
              <w:overflowPunct w:val="0"/>
              <w:autoSpaceDE w:val="0"/>
              <w:autoSpaceDN w:val="0"/>
              <w:adjustRightInd w:val="0"/>
              <w:ind w:left="266" w:hanging="266"/>
              <w:textAlignment w:val="baseline"/>
            </w:pPr>
            <w:r>
              <w:t>EESC-2023-04143-00-00-AC</w:t>
            </w:r>
          </w:p>
        </w:tc>
      </w:tr>
    </w:tbl>
    <w:p w:rsidR="001A60BB" w:rsidP="00EC0628" w:rsidRDefault="001A60BB" w14:paraId="21CD3236" w14:textId="77777777">
      <w:pPr>
        <w:keepNext/>
        <w:keepLines/>
        <w:tabs>
          <w:tab w:val="center" w:pos="284"/>
        </w:tabs>
        <w:overflowPunct w:val="0"/>
        <w:autoSpaceDE w:val="0"/>
        <w:autoSpaceDN w:val="0"/>
        <w:adjustRightInd w:val="0"/>
        <w:ind w:left="266" w:hanging="266"/>
        <w:textAlignment w:val="baseline"/>
        <w:rPr>
          <w:b/>
        </w:rPr>
      </w:pPr>
    </w:p>
    <w:p w:rsidRPr="00EC0628" w:rsidR="00EC0628" w:rsidP="00EC0628" w:rsidRDefault="00EC0628" w14:paraId="4B5E66F5" w14:textId="7F34A5E5">
      <w:pPr>
        <w:keepNext/>
        <w:keepLines/>
        <w:tabs>
          <w:tab w:val="center" w:pos="284"/>
        </w:tabs>
        <w:overflowPunct w:val="0"/>
        <w:autoSpaceDE w:val="0"/>
        <w:autoSpaceDN w:val="0"/>
        <w:adjustRightInd w:val="0"/>
        <w:ind w:left="266" w:hanging="266"/>
        <w:textAlignment w:val="baseline"/>
        <w:rPr>
          <w:b/>
        </w:rPr>
      </w:pPr>
      <w:r>
        <w:rPr>
          <w:b/>
        </w:rPr>
        <w:t>Hovedpunkter</w:t>
      </w:r>
    </w:p>
    <w:p w:rsidRPr="00EC0628" w:rsidR="00EC0628" w:rsidP="00EC0628" w:rsidRDefault="00EC0628" w14:paraId="7FA0AB34" w14:textId="77777777">
      <w:pPr>
        <w:keepNext/>
        <w:keepLines/>
        <w:tabs>
          <w:tab w:val="center" w:pos="284"/>
        </w:tabs>
        <w:overflowPunct w:val="0"/>
        <w:autoSpaceDE w:val="0"/>
        <w:autoSpaceDN w:val="0"/>
        <w:adjustRightInd w:val="0"/>
        <w:ind w:left="266" w:hanging="266"/>
        <w:textAlignment w:val="baseline"/>
        <w:rPr>
          <w:b/>
          <w:sz w:val="16"/>
          <w:szCs w:val="16"/>
        </w:rPr>
      </w:pPr>
    </w:p>
    <w:p w:rsidR="00EC0628" w:rsidP="00EC0628" w:rsidRDefault="00EC0628" w14:paraId="51D4E0CD" w14:textId="76302DAA">
      <w:pPr>
        <w:overflowPunct w:val="0"/>
        <w:autoSpaceDE w:val="0"/>
        <w:autoSpaceDN w:val="0"/>
        <w:adjustRightInd w:val="0"/>
        <w:textAlignment w:val="baseline"/>
        <w:rPr>
          <w:szCs w:val="20"/>
        </w:rPr>
      </w:pPr>
      <w:r>
        <w:t>EØSU:</w:t>
      </w:r>
    </w:p>
    <w:p w:rsidRPr="00EC0628" w:rsidR="001A60BB" w:rsidP="00EC0628" w:rsidRDefault="001A60BB" w14:paraId="3154BEA8" w14:textId="77777777">
      <w:pPr>
        <w:overflowPunct w:val="0"/>
        <w:autoSpaceDE w:val="0"/>
        <w:autoSpaceDN w:val="0"/>
        <w:adjustRightInd w:val="0"/>
        <w:textAlignment w:val="baseline"/>
      </w:pPr>
    </w:p>
    <w:p w:rsidRPr="00EC0628" w:rsidR="00EC0628" w:rsidP="00AA5F9C" w:rsidRDefault="00EC0628" w14:paraId="6EC0FC80"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roser Kommissionens fortsatte indsats for at udarbejde en fælles ramme for selskabsbeskatning til støtte for konsolideringen af det indre marked</w:t>
      </w:r>
    </w:p>
    <w:p w:rsidRPr="00EC0628" w:rsidR="00EC0628" w:rsidP="00AA5F9C" w:rsidRDefault="00EC0628" w14:paraId="7CA3A725"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støtter Kommissionens beslutning om at fremsætte forslag om BEFIT i form af et EU-direktiv, da de mange forskellige nationale regler lige nu resulterer i fragmentering og uoverensstemmelser, hvilket hæmmer aktiviteter på tværs af landegrænser i det indre marked på grund af de høje omkostninger, som virksomhederne pådrager sig, når de skal overholde mange forskellige lovrammer</w:t>
      </w:r>
    </w:p>
    <w:p w:rsidRPr="00EC0628" w:rsidR="00EC0628" w:rsidP="00AA5F9C" w:rsidRDefault="00EC0628" w14:paraId="2D501EF8"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bemærker, at medlemsstaterne i henhold til artikel 48, stk. 2, i BEFIT-forslaget vil have ret til at øge beskatningsgrundlaget eller anvende skattefradrag eller skatteincitamenter på deres tildelte andele. Udvalget anerkender værdien af at give medlemsstaterne et vist spillerum, men en sådan fleksibilitet kan modarbejde Kommissionens mål om at reducere virksomhedernes efterlevelsesomkostninger</w:t>
      </w:r>
    </w:p>
    <w:p w:rsidRPr="00EC0628" w:rsidR="00EC0628" w:rsidP="00AA5F9C" w:rsidRDefault="00EC0628" w14:paraId="75C0D28D"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er enig med Kommissionen i, at aftalen om søjle 2 kan bidrage til at opnå en fælles EU-lovramme for selskabsbeskatning. Udvalget mener, at en reel forenkling af BEFIT og nedbringelse af omkostningerne kun kan ske ved at bringe BEFIT i overensstemmelse med OECD's søjle 2-regler</w:t>
      </w:r>
    </w:p>
    <w:p w:rsidRPr="00EC0628" w:rsidR="00EC0628" w:rsidP="00AA5F9C" w:rsidRDefault="00EC0628" w14:paraId="015A6FDA"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anbefaler, at databehandling i forbindelse med BEFIT-rammen foretages i overensstemmelse med databeskyttelsesforordningens princip om "dataminimering", så indsamling af personoplysninger begrænses til, hvad der er direkte relevant og nødvendigt for at opfylde de konkrete formål med BEFIT-forslaget, og oplysningerne kun opbevares i den minimumsperiode, der er nødvendig for at opfylde disse formål</w:t>
      </w:r>
    </w:p>
    <w:p w:rsidRPr="00EC0628" w:rsidR="00EC0628" w:rsidP="00AA5F9C" w:rsidRDefault="00EC0628" w14:paraId="05819ECB"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understreger, at det er vigtigt at foretage en nøje vurdering af efterlevelsesomkostningerne og de administrative byrder for virksomheder, der er interesseret i BEFIT-forslaget, så de er klar over de faktiske fordele ved den nye ramme for virksomheder i Europa.</w:t>
      </w:r>
    </w:p>
    <w:p w:rsidRPr="00EC0628" w:rsidR="00EC0628" w:rsidP="00EC0628" w:rsidRDefault="00EC0628" w14:paraId="58B585BF" w14:textId="77777777">
      <w:pPr>
        <w:ind w:left="850"/>
        <w:contextualSpacing/>
        <w:rPr>
          <w:rFonts w:ascii="Calibri" w:hAnsi="Calibri"/>
          <w:sz w:val="16"/>
          <w:szCs w:val="16"/>
          <w:lang w:eastAsia="zh-CN"/>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C0628" w:rsidR="00EC0628" w:rsidTr="009839A2" w14:paraId="0B338CB2" w14:textId="77777777">
        <w:tc>
          <w:tcPr>
            <w:tcW w:w="1418" w:type="dxa"/>
          </w:tcPr>
          <w:p w:rsidRPr="00EC0628" w:rsidR="00EC0628" w:rsidP="00EC0628" w:rsidRDefault="00EC0628" w14:paraId="46D8D7F8" w14:textId="77777777">
            <w:pPr>
              <w:overflowPunct w:val="0"/>
              <w:autoSpaceDE w:val="0"/>
              <w:autoSpaceDN w:val="0"/>
              <w:adjustRightInd w:val="0"/>
              <w:spacing w:line="240" w:lineRule="auto"/>
              <w:textAlignment w:val="baseline"/>
              <w:rPr>
                <w:i/>
              </w:rPr>
            </w:pPr>
            <w:r>
              <w:rPr>
                <w:b/>
                <w:i/>
              </w:rPr>
              <w:t>Kontakt</w:t>
            </w:r>
          </w:p>
        </w:tc>
        <w:tc>
          <w:tcPr>
            <w:tcW w:w="5670" w:type="dxa"/>
          </w:tcPr>
          <w:p w:rsidRPr="00EC0628" w:rsidR="00EC0628" w:rsidP="00EC0628" w:rsidRDefault="00EC0628" w14:paraId="07E22F0C" w14:textId="77777777">
            <w:pPr>
              <w:overflowPunct w:val="0"/>
              <w:autoSpaceDE w:val="0"/>
              <w:autoSpaceDN w:val="0"/>
              <w:adjustRightInd w:val="0"/>
              <w:spacing w:line="240" w:lineRule="auto"/>
              <w:textAlignment w:val="baseline"/>
              <w:rPr>
                <w:i/>
              </w:rPr>
            </w:pPr>
            <w:r>
              <w:rPr>
                <w:i/>
              </w:rPr>
              <w:t xml:space="preserve">Juri </w:t>
            </w:r>
            <w:proofErr w:type="spellStart"/>
            <w:r>
              <w:rPr>
                <w:i/>
              </w:rPr>
              <w:t>Soosaar</w:t>
            </w:r>
            <w:proofErr w:type="spellEnd"/>
          </w:p>
        </w:tc>
      </w:tr>
      <w:tr w:rsidRPr="00EC0628" w:rsidR="00EC0628" w:rsidTr="009839A2" w14:paraId="58D69927" w14:textId="77777777">
        <w:tc>
          <w:tcPr>
            <w:tcW w:w="1418" w:type="dxa"/>
          </w:tcPr>
          <w:p w:rsidRPr="00EC0628" w:rsidR="00EC0628" w:rsidP="00EC0628" w:rsidRDefault="00EC0628" w14:paraId="53A93805" w14:textId="77777777">
            <w:pPr>
              <w:overflowPunct w:val="0"/>
              <w:autoSpaceDE w:val="0"/>
              <w:autoSpaceDN w:val="0"/>
              <w:adjustRightInd w:val="0"/>
              <w:spacing w:line="240" w:lineRule="auto"/>
              <w:textAlignment w:val="baseline"/>
              <w:rPr>
                <w:i/>
              </w:rPr>
            </w:pPr>
            <w:r>
              <w:rPr>
                <w:i/>
              </w:rPr>
              <w:t>Tlf.</w:t>
            </w:r>
          </w:p>
        </w:tc>
        <w:tc>
          <w:tcPr>
            <w:tcW w:w="5670" w:type="dxa"/>
          </w:tcPr>
          <w:p w:rsidRPr="00EC0628" w:rsidR="00EC0628" w:rsidP="00EC0628" w:rsidRDefault="00EC0628" w14:paraId="1DD6E9DE" w14:textId="77777777">
            <w:pPr>
              <w:overflowPunct w:val="0"/>
              <w:autoSpaceDE w:val="0"/>
              <w:autoSpaceDN w:val="0"/>
              <w:adjustRightInd w:val="0"/>
              <w:spacing w:line="240" w:lineRule="auto"/>
              <w:textAlignment w:val="baseline"/>
              <w:rPr>
                <w:i/>
              </w:rPr>
            </w:pPr>
            <w:r>
              <w:rPr>
                <w:i/>
              </w:rPr>
              <w:t>00 32 2 546 96 28</w:t>
            </w:r>
          </w:p>
        </w:tc>
      </w:tr>
      <w:tr w:rsidRPr="00EC0628" w:rsidR="00EC0628" w:rsidTr="009839A2" w14:paraId="0FB2B27B" w14:textId="77777777">
        <w:tc>
          <w:tcPr>
            <w:tcW w:w="1418" w:type="dxa"/>
          </w:tcPr>
          <w:p w:rsidRPr="00EC0628" w:rsidR="00EC0628" w:rsidP="00EC0628" w:rsidRDefault="00EC0628" w14:paraId="3BBE4D27" w14:textId="77777777">
            <w:pPr>
              <w:overflowPunct w:val="0"/>
              <w:autoSpaceDE w:val="0"/>
              <w:autoSpaceDN w:val="0"/>
              <w:adjustRightInd w:val="0"/>
              <w:spacing w:line="240" w:lineRule="auto"/>
              <w:textAlignment w:val="baseline"/>
              <w:rPr>
                <w:i/>
              </w:rPr>
            </w:pPr>
            <w:r>
              <w:rPr>
                <w:i/>
              </w:rPr>
              <w:t>E-mail</w:t>
            </w:r>
          </w:p>
        </w:tc>
        <w:tc>
          <w:tcPr>
            <w:tcW w:w="5670" w:type="dxa"/>
          </w:tcPr>
          <w:p w:rsidRPr="00EC0628" w:rsidR="00EC0628" w:rsidP="00EC0628" w:rsidRDefault="009869D0" w14:paraId="0EA29ECC" w14:textId="77777777">
            <w:pPr>
              <w:overflowPunct w:val="0"/>
              <w:autoSpaceDE w:val="0"/>
              <w:autoSpaceDN w:val="0"/>
              <w:adjustRightInd w:val="0"/>
              <w:spacing w:line="240" w:lineRule="auto"/>
              <w:textAlignment w:val="baseline"/>
              <w:rPr>
                <w:i/>
              </w:rPr>
            </w:pPr>
            <w:hyperlink w:history="1" r:id="rId22">
              <w:r w:rsidR="0065719E">
                <w:rPr>
                  <w:i/>
                  <w:color w:val="0000FF"/>
                  <w:u w:val="single"/>
                </w:rPr>
                <w:t>Juri.Soosaar@eesc.europa.eu</w:t>
              </w:r>
            </w:hyperlink>
          </w:p>
        </w:tc>
      </w:tr>
    </w:tbl>
    <w:p w:rsidR="00502E1F" w:rsidRDefault="00502E1F" w14:paraId="55CB372F" w14:textId="77777777">
      <w:pPr>
        <w:spacing w:after="160" w:line="259" w:lineRule="auto"/>
        <w:jc w:val="left"/>
        <w:rPr>
          <w:b/>
          <w:bCs/>
          <w:highlight w:val="yellow"/>
        </w:rPr>
      </w:pPr>
    </w:p>
    <w:p w:rsidR="00B42FA1" w:rsidRDefault="00B42FA1" w14:paraId="38E4145C" w14:textId="7127D923">
      <w:pPr>
        <w:spacing w:after="160" w:line="259" w:lineRule="auto"/>
        <w:jc w:val="left"/>
        <w:rPr>
          <w:b/>
          <w:bCs/>
          <w:highlight w:val="yellow"/>
        </w:rPr>
      </w:pPr>
      <w:r>
        <w:br w:type="page"/>
      </w:r>
    </w:p>
    <w:p w:rsidRPr="00401E8F" w:rsidR="005C6F8B" w:rsidP="00386C01" w:rsidRDefault="009869D0" w14:paraId="0D3CDDC1" w14:textId="033AC16B">
      <w:pPr>
        <w:widowControl w:val="0"/>
        <w:numPr>
          <w:ilvl w:val="0"/>
          <w:numId w:val="25"/>
        </w:numPr>
        <w:overflowPunct w:val="0"/>
        <w:autoSpaceDE w:val="0"/>
        <w:autoSpaceDN w:val="0"/>
        <w:adjustRightInd w:val="0"/>
        <w:ind w:left="567" w:hanging="567"/>
        <w:textAlignment w:val="baseline"/>
        <w:rPr>
          <w:b/>
          <w:i/>
          <w:iCs/>
          <w:sz w:val="28"/>
          <w:szCs w:val="28"/>
        </w:rPr>
      </w:pPr>
      <w:hyperlink w:history="1" r:id="rId23">
        <w:r w:rsidR="0065719E">
          <w:rPr>
            <w:b/>
            <w:i/>
            <w:color w:val="0000FF"/>
            <w:sz w:val="28"/>
            <w:u w:val="single"/>
          </w:rPr>
          <w:t>Fremme af grænseoverskridende løsninger</w:t>
        </w:r>
      </w:hyperlink>
    </w:p>
    <w:p w:rsidRPr="00AA5F9C" w:rsidR="00386C01" w:rsidP="00401E8F" w:rsidRDefault="00386C01" w14:paraId="312BF134" w14:textId="77777777">
      <w:pPr>
        <w:widowControl w:val="0"/>
        <w:overflowPunct w:val="0"/>
        <w:autoSpaceDE w:val="0"/>
        <w:autoSpaceDN w:val="0"/>
        <w:adjustRightInd w:val="0"/>
        <w:ind w:left="567"/>
        <w:textAlignment w:val="baseline"/>
        <w:rPr>
          <w:b/>
          <w:i/>
          <w:iCs/>
          <w:sz w:val="28"/>
          <w:szCs w:val="28"/>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gridCol w:w="1417"/>
      </w:tblGrid>
      <w:tr w:rsidRPr="005C6F8B" w:rsidR="005C6F8B" w:rsidTr="009839A2" w14:paraId="31A2CBD5" w14:textId="77777777">
        <w:tc>
          <w:tcPr>
            <w:tcW w:w="1701" w:type="dxa"/>
          </w:tcPr>
          <w:p w:rsidRPr="005C6F8B" w:rsidR="005C6F8B" w:rsidP="00AA5F9C" w:rsidRDefault="005C6F8B" w14:paraId="7313E4FD" w14:textId="64F21A27">
            <w:pPr>
              <w:tabs>
                <w:tab w:val="center" w:pos="284"/>
              </w:tabs>
              <w:overflowPunct w:val="0"/>
              <w:autoSpaceDE w:val="0"/>
              <w:autoSpaceDN w:val="0"/>
              <w:adjustRightInd w:val="0"/>
              <w:ind w:left="266" w:hanging="376"/>
              <w:textAlignment w:val="baseline"/>
              <w:rPr>
                <w:b/>
              </w:rPr>
            </w:pPr>
            <w:r>
              <w:rPr>
                <w:b/>
              </w:rPr>
              <w:t>Ordfører</w:t>
            </w:r>
          </w:p>
        </w:tc>
        <w:tc>
          <w:tcPr>
            <w:tcW w:w="6804" w:type="dxa"/>
            <w:gridSpan w:val="2"/>
          </w:tcPr>
          <w:p w:rsidRPr="005C6F8B" w:rsidR="005C6F8B" w:rsidP="00AA5F9C" w:rsidRDefault="005C6F8B" w14:paraId="5D44C0BC" w14:textId="06FF05AA">
            <w:pPr>
              <w:tabs>
                <w:tab w:val="center" w:pos="284"/>
              </w:tabs>
              <w:overflowPunct w:val="0"/>
              <w:autoSpaceDE w:val="0"/>
              <w:autoSpaceDN w:val="0"/>
              <w:adjustRightInd w:val="0"/>
              <w:ind w:left="266" w:hanging="376"/>
              <w:textAlignment w:val="baseline"/>
              <w:rPr>
                <w:bCs/>
              </w:rPr>
            </w:pPr>
            <w:proofErr w:type="spellStart"/>
            <w:r>
              <w:t>Athanasios</w:t>
            </w:r>
            <w:proofErr w:type="spellEnd"/>
            <w:r>
              <w:t xml:space="preserve"> </w:t>
            </w:r>
            <w:proofErr w:type="spellStart"/>
            <w:r>
              <w:t>Ioannidis</w:t>
            </w:r>
            <w:proofErr w:type="spellEnd"/>
            <w:r>
              <w:t xml:space="preserve"> (Gruppen af civilsamfundsorganisationer – EL)</w:t>
            </w:r>
          </w:p>
        </w:tc>
      </w:tr>
      <w:tr w:rsidRPr="005C6F8B" w:rsidR="005C6F8B" w:rsidTr="009839A2" w14:paraId="3AEE650C" w14:textId="77777777">
        <w:trPr>
          <w:gridAfter w:val="1"/>
          <w:wAfter w:w="1417" w:type="dxa"/>
        </w:trPr>
        <w:tc>
          <w:tcPr>
            <w:tcW w:w="7088" w:type="dxa"/>
            <w:gridSpan w:val="2"/>
          </w:tcPr>
          <w:p w:rsidRPr="005C6F8B" w:rsidR="005C6F8B" w:rsidP="00AA5F9C" w:rsidRDefault="005C6F8B" w14:paraId="4D72748F" w14:textId="77777777">
            <w:pPr>
              <w:tabs>
                <w:tab w:val="center" w:pos="284"/>
              </w:tabs>
              <w:overflowPunct w:val="0"/>
              <w:autoSpaceDE w:val="0"/>
              <w:autoSpaceDN w:val="0"/>
              <w:adjustRightInd w:val="0"/>
              <w:spacing w:line="160" w:lineRule="exact"/>
              <w:ind w:left="266" w:hanging="376"/>
              <w:textAlignment w:val="baseline"/>
            </w:pPr>
          </w:p>
        </w:tc>
      </w:tr>
      <w:tr w:rsidRPr="005C6F8B" w:rsidR="005C6F8B" w:rsidTr="009839A2" w14:paraId="67B4F44B" w14:textId="77777777">
        <w:trPr>
          <w:gridAfter w:val="1"/>
          <w:wAfter w:w="1417" w:type="dxa"/>
        </w:trPr>
        <w:tc>
          <w:tcPr>
            <w:tcW w:w="1701" w:type="dxa"/>
          </w:tcPr>
          <w:p w:rsidRPr="005C6F8B" w:rsidR="005C6F8B" w:rsidP="00AA5F9C" w:rsidRDefault="005C6F8B" w14:paraId="66A741B1" w14:textId="77777777">
            <w:pPr>
              <w:tabs>
                <w:tab w:val="center" w:pos="284"/>
              </w:tabs>
              <w:overflowPunct w:val="0"/>
              <w:autoSpaceDE w:val="0"/>
              <w:autoSpaceDN w:val="0"/>
              <w:adjustRightInd w:val="0"/>
              <w:ind w:left="266" w:hanging="376"/>
              <w:textAlignment w:val="baseline"/>
              <w:rPr>
                <w:b/>
              </w:rPr>
            </w:pPr>
            <w:r>
              <w:rPr>
                <w:b/>
              </w:rPr>
              <w:t>Ref.</w:t>
            </w:r>
          </w:p>
        </w:tc>
        <w:tc>
          <w:tcPr>
            <w:tcW w:w="5387" w:type="dxa"/>
          </w:tcPr>
          <w:p w:rsidR="002D5381" w:rsidP="00AA5F9C" w:rsidRDefault="002D5381" w14:paraId="7A6FE5F5" w14:textId="40FBE726">
            <w:pPr>
              <w:tabs>
                <w:tab w:val="center" w:pos="284"/>
              </w:tabs>
              <w:overflowPunct w:val="0"/>
              <w:autoSpaceDE w:val="0"/>
              <w:autoSpaceDN w:val="0"/>
              <w:adjustRightInd w:val="0"/>
              <w:ind w:left="266" w:hanging="376"/>
              <w:textAlignment w:val="baseline"/>
            </w:pPr>
            <w:r>
              <w:t>COM(2023) 790 final</w:t>
            </w:r>
          </w:p>
          <w:p w:rsidRPr="005C6F8B" w:rsidR="005C6F8B" w:rsidP="00AA5F9C" w:rsidRDefault="005C6F8B" w14:paraId="39901651" w14:textId="557812A3">
            <w:pPr>
              <w:tabs>
                <w:tab w:val="center" w:pos="284"/>
              </w:tabs>
              <w:overflowPunct w:val="0"/>
              <w:autoSpaceDE w:val="0"/>
              <w:autoSpaceDN w:val="0"/>
              <w:adjustRightInd w:val="0"/>
              <w:ind w:left="266" w:hanging="376"/>
              <w:textAlignment w:val="baseline"/>
            </w:pPr>
            <w:r>
              <w:t>EESC-2024-00120-00-00-AC</w:t>
            </w:r>
          </w:p>
        </w:tc>
      </w:tr>
    </w:tbl>
    <w:p w:rsidRPr="005C6F8B" w:rsidR="005C6F8B" w:rsidP="005C6F8B" w:rsidRDefault="005C6F8B" w14:paraId="1C96916F" w14:textId="77777777">
      <w:pPr>
        <w:keepNext/>
        <w:keepLines/>
        <w:tabs>
          <w:tab w:val="center" w:pos="284"/>
        </w:tabs>
        <w:overflowPunct w:val="0"/>
        <w:autoSpaceDE w:val="0"/>
        <w:autoSpaceDN w:val="0"/>
        <w:adjustRightInd w:val="0"/>
        <w:spacing w:before="120"/>
        <w:ind w:left="266" w:hanging="266"/>
        <w:textAlignment w:val="baseline"/>
        <w:rPr>
          <w:b/>
        </w:rPr>
      </w:pPr>
      <w:r>
        <w:rPr>
          <w:b/>
        </w:rPr>
        <w:t>Hovedpunkter</w:t>
      </w:r>
    </w:p>
    <w:p w:rsidRPr="005C6F8B" w:rsidR="005C6F8B" w:rsidP="005C6F8B" w:rsidRDefault="005C6F8B" w14:paraId="57562112" w14:textId="77777777">
      <w:pPr>
        <w:keepNext/>
        <w:keepLines/>
        <w:tabs>
          <w:tab w:val="center" w:pos="284"/>
        </w:tabs>
        <w:overflowPunct w:val="0"/>
        <w:autoSpaceDE w:val="0"/>
        <w:autoSpaceDN w:val="0"/>
        <w:adjustRightInd w:val="0"/>
        <w:spacing w:before="120"/>
        <w:ind w:left="266" w:hanging="266"/>
        <w:textAlignment w:val="baseline"/>
        <w:rPr>
          <w:b/>
        </w:rPr>
      </w:pPr>
    </w:p>
    <w:p w:rsidR="005C6F8B" w:rsidP="005C6F8B" w:rsidRDefault="005C6F8B" w14:paraId="1E3F8FE6" w14:textId="648E36D4">
      <w:pPr>
        <w:overflowPunct w:val="0"/>
        <w:autoSpaceDE w:val="0"/>
        <w:autoSpaceDN w:val="0"/>
        <w:adjustRightInd w:val="0"/>
        <w:textAlignment w:val="baseline"/>
        <w:rPr>
          <w:bCs/>
          <w:iCs/>
        </w:rPr>
      </w:pPr>
      <w:r>
        <w:t>EØSU:</w:t>
      </w:r>
    </w:p>
    <w:p w:rsidRPr="005C6F8B" w:rsidR="005C6F8B" w:rsidP="00AA5F9C" w:rsidRDefault="005C6F8B" w14:paraId="078034AA" w14:textId="77777777">
      <w:pPr>
        <w:numPr>
          <w:ilvl w:val="0"/>
          <w:numId w:val="41"/>
        </w:numPr>
        <w:overflowPunct w:val="0"/>
        <w:autoSpaceDE w:val="0"/>
        <w:autoSpaceDN w:val="0"/>
        <w:adjustRightInd w:val="0"/>
        <w:spacing w:after="200" w:line="276" w:lineRule="auto"/>
        <w:contextualSpacing/>
        <w:textAlignment w:val="baseline"/>
        <w:rPr>
          <w:szCs w:val="20"/>
        </w:rPr>
      </w:pPr>
      <w:r>
        <w:t>støtter Kommissionens ændrede forslag til Europa-Parlamentets og Rådets forordning om en procedure til at imødegå retlige og administrative hindringer i en grænseoverskridende sammenhæng som et forsøg på yderligere at styrke integrationsprocessen i forbindelse med EU's indre marked</w:t>
      </w:r>
    </w:p>
    <w:p w:rsidRPr="005C6F8B" w:rsidR="005C6F8B" w:rsidP="00AA5F9C" w:rsidRDefault="005C6F8B" w14:paraId="5C710385" w14:textId="77777777">
      <w:pPr>
        <w:numPr>
          <w:ilvl w:val="0"/>
          <w:numId w:val="41"/>
        </w:numPr>
        <w:overflowPunct w:val="0"/>
        <w:autoSpaceDE w:val="0"/>
        <w:autoSpaceDN w:val="0"/>
        <w:adjustRightInd w:val="0"/>
        <w:spacing w:after="200" w:line="276" w:lineRule="auto"/>
        <w:contextualSpacing/>
        <w:textAlignment w:val="baseline"/>
        <w:rPr>
          <w:szCs w:val="20"/>
        </w:rPr>
      </w:pPr>
      <w:r>
        <w:t>glæder sig over Kommissionens vedholdende indsats for at vende tilbage med et ændret forslag til forordning med henblik på at imødegå retlige og administrative hindringer i en grænseoverskridende sammenhæng ved at kræve, at medlemsstaterne opretter grænseoverskridende koordinationspunkter, samtidig med at de får mulighed for at vælge, hvorvidt de vil iværksætte det ledsagende redskab til imødegåelse af hindringer eller ethvert andet redskab, de måtte finde egnet</w:t>
      </w:r>
    </w:p>
    <w:p w:rsidRPr="005C6F8B" w:rsidR="005C6F8B" w:rsidP="00AA5F9C" w:rsidRDefault="005C6F8B" w14:paraId="76A0F422" w14:textId="77777777">
      <w:pPr>
        <w:numPr>
          <w:ilvl w:val="0"/>
          <w:numId w:val="41"/>
        </w:numPr>
        <w:overflowPunct w:val="0"/>
        <w:autoSpaceDE w:val="0"/>
        <w:autoSpaceDN w:val="0"/>
        <w:adjustRightInd w:val="0"/>
        <w:spacing w:after="200" w:line="276" w:lineRule="auto"/>
        <w:contextualSpacing/>
        <w:textAlignment w:val="baseline"/>
        <w:rPr>
          <w:szCs w:val="20"/>
        </w:rPr>
      </w:pPr>
      <w:r>
        <w:t>finder, at den hidtidige relevante indsats har givet gode erfaringer med at afdække og rette op på manglerne i det oprindelige forslag, og udvalget tager udgangspunkt i disse erfaringer i sin udtalelse om det ændrede forslag til forordning</w:t>
      </w:r>
    </w:p>
    <w:p w:rsidRPr="005C6F8B" w:rsidR="005C6F8B" w:rsidP="00AA5F9C" w:rsidRDefault="005C6F8B" w14:paraId="17C2AEFF" w14:textId="77777777">
      <w:pPr>
        <w:numPr>
          <w:ilvl w:val="0"/>
          <w:numId w:val="41"/>
        </w:numPr>
        <w:overflowPunct w:val="0"/>
        <w:autoSpaceDE w:val="0"/>
        <w:autoSpaceDN w:val="0"/>
        <w:adjustRightInd w:val="0"/>
        <w:spacing w:after="200" w:line="276" w:lineRule="auto"/>
        <w:contextualSpacing/>
        <w:textAlignment w:val="baseline"/>
        <w:rPr>
          <w:szCs w:val="20"/>
        </w:rPr>
      </w:pPr>
      <w:r>
        <w:t>mener, at den foreslåede procedure i princippet supplerer de eksisterende støtteordninger for grænseoverskridende aktiviteter i Unionen, og at den skaber betingelserne for at udvikle en overordnet ramme for håndtering af retlige og administrative hindringer i en grænseoverskridende sammenhæng</w:t>
      </w:r>
    </w:p>
    <w:p w:rsidRPr="005C6F8B" w:rsidR="005C6F8B" w:rsidP="00AA5F9C" w:rsidRDefault="005C6F8B" w14:paraId="22C01CD1" w14:textId="77777777">
      <w:pPr>
        <w:numPr>
          <w:ilvl w:val="0"/>
          <w:numId w:val="41"/>
        </w:numPr>
        <w:overflowPunct w:val="0"/>
        <w:autoSpaceDE w:val="0"/>
        <w:autoSpaceDN w:val="0"/>
        <w:adjustRightInd w:val="0"/>
        <w:spacing w:after="200" w:line="276" w:lineRule="auto"/>
        <w:contextualSpacing/>
        <w:textAlignment w:val="baseline"/>
        <w:rPr>
          <w:szCs w:val="20"/>
        </w:rPr>
      </w:pPr>
      <w:r>
        <w:t>glæder sig over planen om at forenkle processerne under den foreslåede procedure ved at stille krav om, at der oprettes grænsekoordinationspunkter i form af kvikskranker i alle medlemsstater</w:t>
      </w:r>
    </w:p>
    <w:p w:rsidRPr="005C6F8B" w:rsidR="005C6F8B" w:rsidP="00AA5F9C" w:rsidRDefault="005C6F8B" w14:paraId="3F1E4FE6" w14:textId="77777777">
      <w:pPr>
        <w:numPr>
          <w:ilvl w:val="0"/>
          <w:numId w:val="41"/>
        </w:numPr>
        <w:overflowPunct w:val="0"/>
        <w:autoSpaceDE w:val="0"/>
        <w:autoSpaceDN w:val="0"/>
        <w:adjustRightInd w:val="0"/>
        <w:spacing w:after="200" w:line="276" w:lineRule="auto"/>
        <w:contextualSpacing/>
        <w:textAlignment w:val="baseline"/>
        <w:rPr>
          <w:szCs w:val="20"/>
        </w:rPr>
      </w:pPr>
      <w:r>
        <w:t>mener, at tilvejebringelsen af instrumentet til lettelse af grænsepassage er en vigtig proces. Det forhold, at det er frivilligt at anvende, bør dog ikke reducere den merværdi, det tilfører proceduren</w:t>
      </w:r>
    </w:p>
    <w:p w:rsidRPr="005C6F8B" w:rsidR="005C6F8B" w:rsidP="00AA5F9C" w:rsidRDefault="005C6F8B" w14:paraId="08EBF975" w14:textId="77777777">
      <w:pPr>
        <w:numPr>
          <w:ilvl w:val="0"/>
          <w:numId w:val="41"/>
        </w:numPr>
        <w:overflowPunct w:val="0"/>
        <w:autoSpaceDE w:val="0"/>
        <w:autoSpaceDN w:val="0"/>
        <w:adjustRightInd w:val="0"/>
        <w:spacing w:after="200" w:line="276" w:lineRule="auto"/>
        <w:contextualSpacing/>
        <w:textAlignment w:val="baseline"/>
        <w:rPr>
          <w:szCs w:val="20"/>
        </w:rPr>
      </w:pPr>
      <w:r>
        <w:t>mener, at oprettelsen af et offentligt paneuropæisk register, der omfatter alle grænseoverskridende dossierer, vil bidrage til den overordnede registrering af de relevante retlige og administrative hindringer og til den efterfølgende udveksling af synspunkter og erfaringer mellem de kompetente myndigheder. Dermed vil der være udsigt til imødegåelse af disse hindringer. Det vil være nyttigt, hvis Kommissionen overvejer at udarbejde en årlig rapport om hindringerne og de foreslåede løsninger på grundlag af oplysningerne i registret</w:t>
      </w:r>
    </w:p>
    <w:p w:rsidR="006917E2" w:rsidP="00EE6F60" w:rsidRDefault="005C6F8B" w14:paraId="7B9B9362" w14:textId="171B3086">
      <w:pPr>
        <w:numPr>
          <w:ilvl w:val="0"/>
          <w:numId w:val="41"/>
        </w:numPr>
        <w:overflowPunct w:val="0"/>
        <w:autoSpaceDE w:val="0"/>
        <w:autoSpaceDN w:val="0"/>
        <w:adjustRightInd w:val="0"/>
        <w:spacing w:after="200" w:line="276" w:lineRule="auto"/>
        <w:contextualSpacing/>
        <w:textAlignment w:val="baseline"/>
        <w:rPr>
          <w:szCs w:val="20"/>
        </w:rPr>
      </w:pPr>
      <w:r>
        <w:t xml:space="preserve">støtter den begrundelse for en </w:t>
      </w:r>
      <w:proofErr w:type="spellStart"/>
      <w:r>
        <w:t>bottom</w:t>
      </w:r>
      <w:proofErr w:type="spellEnd"/>
      <w:r>
        <w:t>-up-tilgang til at tackle grænsehindringer, der fremgår af det ændrede forslag til forordning, da denne fremmer borgernes forståelse af, hvor vigtigt det er at integrere EU's indre marked</w:t>
      </w:r>
      <w:r w:rsidR="00F90863">
        <w:t xml:space="preserve">. EØSU </w:t>
      </w:r>
      <w:r>
        <w:t>bemærker derfor, at der er behov for, at myndighederne i de regioner, hvor der foregår grænseoverskridende aktiviteter, inddrages og viser lokal politisk vilje, så de nationale myndigheder mobiliseres med henblik på at udløse den foreslåede procedure og udnytte dens potentiale</w:t>
      </w:r>
      <w:r w:rsidR="00F90863">
        <w:t xml:space="preserve">. Udvalget </w:t>
      </w:r>
      <w:r>
        <w:t>påpeger, at det for at fremhæve merværdien af den foreslåede procedure er nødvendigt at skabe klare incitamenter for medlemsstaterne til at anvende den ved at give detaljerede oplysninger om virkningen af grænsehindringer og de udviklingsmæssige fordele, som de berørte regioner kan opnå</w:t>
      </w:r>
    </w:p>
    <w:p w:rsidRPr="006917E2" w:rsidR="006917E2" w:rsidP="00EE6F60" w:rsidRDefault="006917E2" w14:paraId="277E533D" w14:textId="7C33375E">
      <w:pPr>
        <w:numPr>
          <w:ilvl w:val="0"/>
          <w:numId w:val="41"/>
        </w:numPr>
        <w:overflowPunct w:val="0"/>
        <w:autoSpaceDE w:val="0"/>
        <w:autoSpaceDN w:val="0"/>
        <w:adjustRightInd w:val="0"/>
        <w:spacing w:after="200" w:line="276" w:lineRule="auto"/>
        <w:contextualSpacing/>
        <w:textAlignment w:val="baseline"/>
        <w:rPr>
          <w:szCs w:val="20"/>
        </w:rPr>
      </w:pPr>
      <w:r>
        <w:lastRenderedPageBreak/>
        <w:t xml:space="preserve">mener endelig, at betydningen af at oprette og anvende den foreslåede procedure i endnu højere grad vil fremstå som et seriøst politisk valg på EU-plan, hvis der afsættes økonomisk støtte til de nationale strukturer (grænseoverskridende koordinationspunkter). </w:t>
      </w:r>
    </w:p>
    <w:p w:rsidRPr="00AA5F9C" w:rsidR="006917E2" w:rsidP="006917E2" w:rsidRDefault="006917E2" w14:paraId="53DFFEEB" w14:textId="77777777">
      <w:pPr>
        <w:overflowPunct w:val="0"/>
        <w:autoSpaceDE w:val="0"/>
        <w:autoSpaceDN w:val="0"/>
        <w:adjustRightInd w:val="0"/>
        <w:spacing w:after="200" w:line="276" w:lineRule="auto"/>
        <w:contextualSpacing/>
        <w:textAlignment w:val="baseline"/>
        <w:rPr>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649E2" w:rsidR="006917E2" w:rsidTr="00787531" w14:paraId="631E7AF1" w14:textId="77777777">
        <w:tc>
          <w:tcPr>
            <w:tcW w:w="1418" w:type="dxa"/>
          </w:tcPr>
          <w:p w:rsidRPr="00AA5F9C" w:rsidR="006917E2" w:rsidP="00787531" w:rsidRDefault="006917E2" w14:paraId="344C16C4" w14:textId="77777777">
            <w:pPr>
              <w:spacing w:line="240" w:lineRule="auto"/>
              <w:rPr>
                <w:i/>
                <w:sz w:val="20"/>
                <w:szCs w:val="20"/>
              </w:rPr>
            </w:pPr>
            <w:r>
              <w:rPr>
                <w:b/>
                <w:i/>
                <w:sz w:val="20"/>
              </w:rPr>
              <w:t>Kontakt</w:t>
            </w:r>
          </w:p>
        </w:tc>
        <w:tc>
          <w:tcPr>
            <w:tcW w:w="5670" w:type="dxa"/>
          </w:tcPr>
          <w:p w:rsidRPr="00AA5F9C" w:rsidR="006917E2" w:rsidP="00787531" w:rsidRDefault="006917E2" w14:paraId="6612323F" w14:textId="77777777">
            <w:pPr>
              <w:spacing w:line="240" w:lineRule="auto"/>
              <w:rPr>
                <w:b/>
                <w:bCs/>
                <w:i/>
                <w:sz w:val="20"/>
                <w:szCs w:val="20"/>
              </w:rPr>
            </w:pPr>
            <w:r>
              <w:rPr>
                <w:i/>
                <w:sz w:val="20"/>
              </w:rPr>
              <w:t>Georgios Meleas</w:t>
            </w:r>
          </w:p>
        </w:tc>
      </w:tr>
      <w:tr w:rsidRPr="00C649E2" w:rsidR="006917E2" w:rsidTr="00787531" w14:paraId="1002D411" w14:textId="77777777">
        <w:tc>
          <w:tcPr>
            <w:tcW w:w="1418" w:type="dxa"/>
          </w:tcPr>
          <w:p w:rsidRPr="00AA5F9C" w:rsidR="006917E2" w:rsidP="00787531" w:rsidRDefault="006917E2" w14:paraId="235F6A83" w14:textId="77777777">
            <w:pPr>
              <w:spacing w:line="240" w:lineRule="auto"/>
              <w:rPr>
                <w:i/>
                <w:sz w:val="20"/>
                <w:szCs w:val="20"/>
              </w:rPr>
            </w:pPr>
            <w:r>
              <w:rPr>
                <w:i/>
                <w:sz w:val="20"/>
              </w:rPr>
              <w:t>Tlf.</w:t>
            </w:r>
          </w:p>
        </w:tc>
        <w:tc>
          <w:tcPr>
            <w:tcW w:w="5670" w:type="dxa"/>
          </w:tcPr>
          <w:p w:rsidRPr="00AA5F9C" w:rsidR="006917E2" w:rsidP="00787531" w:rsidRDefault="006917E2" w14:paraId="1E85D9D7" w14:textId="77777777">
            <w:pPr>
              <w:spacing w:line="240" w:lineRule="auto"/>
              <w:rPr>
                <w:i/>
                <w:sz w:val="20"/>
                <w:szCs w:val="20"/>
              </w:rPr>
            </w:pPr>
            <w:r>
              <w:rPr>
                <w:i/>
                <w:sz w:val="20"/>
              </w:rPr>
              <w:t>00 32 2 546 97 95</w:t>
            </w:r>
          </w:p>
        </w:tc>
      </w:tr>
      <w:tr w:rsidRPr="00C649E2" w:rsidR="006917E2" w:rsidTr="00787531" w14:paraId="5CFFDB3A" w14:textId="77777777">
        <w:tc>
          <w:tcPr>
            <w:tcW w:w="1418" w:type="dxa"/>
          </w:tcPr>
          <w:p w:rsidRPr="00AA5F9C" w:rsidR="006917E2" w:rsidP="00787531" w:rsidRDefault="006917E2" w14:paraId="578E442D" w14:textId="11D0E8F1">
            <w:pPr>
              <w:spacing w:line="240" w:lineRule="auto"/>
              <w:rPr>
                <w:i/>
                <w:sz w:val="20"/>
                <w:szCs w:val="20"/>
              </w:rPr>
            </w:pPr>
            <w:r>
              <w:rPr>
                <w:i/>
                <w:sz w:val="20"/>
              </w:rPr>
              <w:t>E-mail</w:t>
            </w:r>
          </w:p>
        </w:tc>
        <w:tc>
          <w:tcPr>
            <w:tcW w:w="5670" w:type="dxa"/>
          </w:tcPr>
          <w:p w:rsidRPr="00AA5F9C" w:rsidR="006917E2" w:rsidP="00787531" w:rsidRDefault="006917E2" w14:paraId="07DA4E70" w14:textId="77777777">
            <w:pPr>
              <w:spacing w:line="240" w:lineRule="auto"/>
              <w:rPr>
                <w:i/>
                <w:sz w:val="20"/>
                <w:szCs w:val="20"/>
              </w:rPr>
            </w:pPr>
            <w:r>
              <w:rPr>
                <w:i/>
                <w:sz w:val="20"/>
              </w:rPr>
              <w:t>Georgios.Meleas@eesc.europa.eu</w:t>
            </w:r>
          </w:p>
        </w:tc>
      </w:tr>
    </w:tbl>
    <w:p w:rsidRPr="005C6F8B" w:rsidR="005C6F8B" w:rsidP="00AA5F9C" w:rsidRDefault="005C6F8B" w14:paraId="72952D23" w14:textId="5E8A3748">
      <w:pPr>
        <w:overflowPunct w:val="0"/>
        <w:autoSpaceDE w:val="0"/>
        <w:autoSpaceDN w:val="0"/>
        <w:adjustRightInd w:val="0"/>
        <w:spacing w:after="200" w:line="276" w:lineRule="auto"/>
        <w:contextualSpacing/>
        <w:textAlignment w:val="baseline"/>
        <w:rPr>
          <w:szCs w:val="20"/>
        </w:rPr>
      </w:pPr>
    </w:p>
    <w:p w:rsidRPr="00147108" w:rsidR="00A91E27" w:rsidP="00AA5F9C" w:rsidRDefault="009869D0" w14:paraId="4C2208D8" w14:textId="22334FF2">
      <w:pPr>
        <w:pStyle w:val="ListParagraph"/>
        <w:widowControl w:val="0"/>
        <w:numPr>
          <w:ilvl w:val="0"/>
          <w:numId w:val="44"/>
        </w:numPr>
        <w:overflowPunct w:val="0"/>
        <w:autoSpaceDE w:val="0"/>
        <w:autoSpaceDN w:val="0"/>
        <w:adjustRightInd w:val="0"/>
        <w:spacing w:line="240" w:lineRule="auto"/>
        <w:ind w:left="567" w:hanging="567"/>
        <w:textAlignment w:val="baseline"/>
        <w:rPr>
          <w:b/>
          <w:bCs/>
          <w:i/>
          <w:iCs/>
          <w:sz w:val="28"/>
          <w:szCs w:val="28"/>
        </w:rPr>
      </w:pPr>
      <w:hyperlink w:history="1" r:id="rId24">
        <w:r w:rsidR="0065719E">
          <w:rPr>
            <w:b/>
            <w:i/>
            <w:color w:val="0000FF"/>
            <w:sz w:val="28"/>
            <w:u w:val="single"/>
          </w:rPr>
          <w:t>Reform- og investeringsforslag og deres gennemførelse i medlemsstaterne (det europæiske semester 2023-2024)</w:t>
        </w:r>
      </w:hyperlink>
    </w:p>
    <w:p w:rsidRPr="00A91E27" w:rsidR="00C649E2" w:rsidP="00A91E27" w:rsidRDefault="00C649E2" w14:paraId="043D644A" w14:textId="77777777">
      <w:pPr>
        <w:widowControl w:val="0"/>
        <w:overflowPunct w:val="0"/>
        <w:autoSpaceDE w:val="0"/>
        <w:autoSpaceDN w:val="0"/>
        <w:adjustRightInd w:val="0"/>
        <w:ind w:left="266"/>
        <w:textAlignment w:val="baseline"/>
        <w:rPr>
          <w:b/>
        </w:rPr>
      </w:pPr>
    </w:p>
    <w:tbl>
      <w:tblPr>
        <w:tblStyle w:val="TableGrid19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A91E27" w:rsidR="00A91E27" w:rsidTr="009839A2" w14:paraId="2A3F7A6D" w14:textId="77777777">
        <w:tc>
          <w:tcPr>
            <w:tcW w:w="1701" w:type="dxa"/>
          </w:tcPr>
          <w:p w:rsidRPr="00A91E27" w:rsidR="00A91E27" w:rsidP="00A91E27" w:rsidRDefault="00A91E27" w14:paraId="0F622948" w14:textId="290576F2">
            <w:pPr>
              <w:overflowPunct w:val="0"/>
              <w:autoSpaceDE w:val="0"/>
              <w:autoSpaceDN w:val="0"/>
              <w:adjustRightInd w:val="0"/>
              <w:ind w:left="176" w:hanging="284"/>
              <w:textAlignment w:val="baseline"/>
              <w:rPr>
                <w:b/>
              </w:rPr>
            </w:pPr>
            <w:r>
              <w:rPr>
                <w:b/>
              </w:rPr>
              <w:t>Ordførere</w:t>
            </w:r>
          </w:p>
          <w:p w:rsidRPr="00A91E27" w:rsidR="00A91E27" w:rsidP="00A91E27" w:rsidRDefault="00A91E27" w14:paraId="43D658AB" w14:textId="51B0F4DC">
            <w:pPr>
              <w:overflowPunct w:val="0"/>
              <w:autoSpaceDE w:val="0"/>
              <w:autoSpaceDN w:val="0"/>
              <w:adjustRightInd w:val="0"/>
              <w:ind w:left="266" w:hanging="374"/>
              <w:textAlignment w:val="baseline"/>
              <w:rPr>
                <w:b/>
              </w:rPr>
            </w:pPr>
          </w:p>
          <w:p w:rsidRPr="00A91E27" w:rsidR="00A91E27" w:rsidP="00A91E27" w:rsidRDefault="00A91E27" w14:paraId="111463BA" w14:textId="0CAE78B0">
            <w:pPr>
              <w:tabs>
                <w:tab w:val="center" w:pos="284"/>
              </w:tabs>
              <w:overflowPunct w:val="0"/>
              <w:autoSpaceDE w:val="0"/>
              <w:autoSpaceDN w:val="0"/>
              <w:adjustRightInd w:val="0"/>
              <w:ind w:left="266" w:hanging="374"/>
              <w:textAlignment w:val="baseline"/>
              <w:rPr>
                <w:b/>
              </w:rPr>
            </w:pPr>
          </w:p>
        </w:tc>
        <w:tc>
          <w:tcPr>
            <w:tcW w:w="7088" w:type="dxa"/>
          </w:tcPr>
          <w:p w:rsidRPr="00A91E27" w:rsidR="00A91E27" w:rsidP="00A91E27" w:rsidRDefault="00A91E27" w14:paraId="5642949C" w14:textId="740F03BE">
            <w:pPr>
              <w:tabs>
                <w:tab w:val="center" w:pos="284"/>
              </w:tabs>
              <w:overflowPunct w:val="0"/>
              <w:autoSpaceDE w:val="0"/>
              <w:autoSpaceDN w:val="0"/>
              <w:adjustRightInd w:val="0"/>
              <w:textAlignment w:val="baseline"/>
            </w:pPr>
            <w:proofErr w:type="spellStart"/>
            <w:r>
              <w:t>Gonçalo</w:t>
            </w:r>
            <w:proofErr w:type="spellEnd"/>
            <w:r>
              <w:t xml:space="preserve"> </w:t>
            </w:r>
            <w:proofErr w:type="spellStart"/>
            <w:r>
              <w:t>Lobo</w:t>
            </w:r>
            <w:proofErr w:type="spellEnd"/>
            <w:r>
              <w:t xml:space="preserve"> Xavier (Arbejdsgivergruppen – PT)</w:t>
            </w:r>
          </w:p>
          <w:p w:rsidRPr="00A91E27" w:rsidR="00A91E27" w:rsidP="00A91E27" w:rsidRDefault="00A91E27" w14:paraId="534C0DCC" w14:textId="196864B0">
            <w:pPr>
              <w:tabs>
                <w:tab w:val="center" w:pos="284"/>
              </w:tabs>
              <w:overflowPunct w:val="0"/>
              <w:autoSpaceDE w:val="0"/>
              <w:autoSpaceDN w:val="0"/>
              <w:adjustRightInd w:val="0"/>
              <w:textAlignment w:val="baseline"/>
            </w:pPr>
            <w:r>
              <w:t xml:space="preserve">Javier </w:t>
            </w:r>
            <w:proofErr w:type="spellStart"/>
            <w:r>
              <w:t>Doz</w:t>
            </w:r>
            <w:proofErr w:type="spellEnd"/>
            <w:r>
              <w:t xml:space="preserve"> </w:t>
            </w:r>
            <w:proofErr w:type="spellStart"/>
            <w:r>
              <w:t>Orrit</w:t>
            </w:r>
            <w:proofErr w:type="spellEnd"/>
            <w:r>
              <w:t xml:space="preserve"> (Arbejdstagergruppen – ES)</w:t>
            </w:r>
          </w:p>
          <w:p w:rsidRPr="00A91E27" w:rsidR="00A91E27" w:rsidP="00A91E27" w:rsidRDefault="00A91E27" w14:paraId="27BA1EE2" w14:textId="671611BA">
            <w:pPr>
              <w:tabs>
                <w:tab w:val="center" w:pos="284"/>
              </w:tabs>
              <w:overflowPunct w:val="0"/>
              <w:autoSpaceDE w:val="0"/>
              <w:autoSpaceDN w:val="0"/>
              <w:adjustRightInd w:val="0"/>
              <w:textAlignment w:val="baseline"/>
            </w:pPr>
            <w:r>
              <w:t xml:space="preserve">Luca </w:t>
            </w:r>
            <w:proofErr w:type="spellStart"/>
            <w:r>
              <w:t>Jahier</w:t>
            </w:r>
            <w:proofErr w:type="spellEnd"/>
            <w:r>
              <w:t xml:space="preserve"> (Gruppen af civilsamfundsorganisationer – IT)</w:t>
            </w:r>
          </w:p>
        </w:tc>
      </w:tr>
      <w:tr w:rsidRPr="00A91E27" w:rsidR="00A91E27" w:rsidTr="009839A2" w14:paraId="56D16BEC" w14:textId="77777777">
        <w:tc>
          <w:tcPr>
            <w:tcW w:w="8789" w:type="dxa"/>
            <w:gridSpan w:val="2"/>
          </w:tcPr>
          <w:p w:rsidRPr="00A91E27" w:rsidR="00A91E27" w:rsidP="00A91E27" w:rsidRDefault="00A91E27" w14:paraId="60487585" w14:textId="77777777">
            <w:pPr>
              <w:tabs>
                <w:tab w:val="center" w:pos="284"/>
              </w:tabs>
              <w:overflowPunct w:val="0"/>
              <w:autoSpaceDE w:val="0"/>
              <w:autoSpaceDN w:val="0"/>
              <w:adjustRightInd w:val="0"/>
              <w:spacing w:line="160" w:lineRule="exact"/>
              <w:ind w:left="266" w:hanging="266"/>
              <w:textAlignment w:val="baseline"/>
            </w:pPr>
          </w:p>
        </w:tc>
      </w:tr>
      <w:tr w:rsidRPr="00A91E27" w:rsidR="00A91E27" w:rsidTr="009839A2" w14:paraId="2FB44777" w14:textId="77777777">
        <w:tc>
          <w:tcPr>
            <w:tcW w:w="1701" w:type="dxa"/>
          </w:tcPr>
          <w:p w:rsidRPr="00A91E27" w:rsidR="00A91E27" w:rsidP="00A91E27" w:rsidRDefault="00A91E27" w14:paraId="3B261932" w14:textId="77777777">
            <w:pPr>
              <w:tabs>
                <w:tab w:val="center" w:pos="284"/>
              </w:tabs>
              <w:overflowPunct w:val="0"/>
              <w:autoSpaceDE w:val="0"/>
              <w:autoSpaceDN w:val="0"/>
              <w:adjustRightInd w:val="0"/>
              <w:ind w:left="266" w:hanging="374"/>
              <w:textAlignment w:val="baseline"/>
              <w:rPr>
                <w:b/>
              </w:rPr>
            </w:pPr>
            <w:r>
              <w:rPr>
                <w:b/>
              </w:rPr>
              <w:t>Ref.</w:t>
            </w:r>
          </w:p>
        </w:tc>
        <w:tc>
          <w:tcPr>
            <w:tcW w:w="7088" w:type="dxa"/>
          </w:tcPr>
          <w:p w:rsidR="003A2E3A" w:rsidP="00A91E27" w:rsidRDefault="00A91E27" w14:paraId="72EFA5C1" w14:textId="77777777">
            <w:pPr>
              <w:tabs>
                <w:tab w:val="center" w:pos="284"/>
              </w:tabs>
              <w:overflowPunct w:val="0"/>
              <w:autoSpaceDE w:val="0"/>
              <w:autoSpaceDN w:val="0"/>
              <w:adjustRightInd w:val="0"/>
              <w:textAlignment w:val="baseline"/>
            </w:pPr>
            <w:r>
              <w:t>Initiativudtalelse</w:t>
            </w:r>
          </w:p>
          <w:p w:rsidRPr="00A91E27" w:rsidR="00A91E27" w:rsidP="00A91E27" w:rsidRDefault="00A91E27" w14:paraId="3FA1728C" w14:textId="6D59319B">
            <w:pPr>
              <w:tabs>
                <w:tab w:val="center" w:pos="284"/>
              </w:tabs>
              <w:overflowPunct w:val="0"/>
              <w:autoSpaceDE w:val="0"/>
              <w:autoSpaceDN w:val="0"/>
              <w:adjustRightInd w:val="0"/>
              <w:textAlignment w:val="baseline"/>
              <w:rPr>
                <w:highlight w:val="yellow"/>
              </w:rPr>
            </w:pPr>
            <w:r>
              <w:t>EESC-2023-04860-00-00-AC</w:t>
            </w:r>
          </w:p>
        </w:tc>
      </w:tr>
    </w:tbl>
    <w:p w:rsidRPr="00A91E27" w:rsidR="00A91E27" w:rsidP="00A91E27" w:rsidRDefault="00A91E27" w14:paraId="32267B92" w14:textId="31720E2E">
      <w:pPr>
        <w:keepNext/>
        <w:keepLines/>
        <w:tabs>
          <w:tab w:val="center" w:pos="284"/>
        </w:tabs>
        <w:overflowPunct w:val="0"/>
        <w:autoSpaceDE w:val="0"/>
        <w:autoSpaceDN w:val="0"/>
        <w:adjustRightInd w:val="0"/>
        <w:ind w:left="266" w:hanging="266"/>
        <w:textAlignment w:val="baseline"/>
        <w:rPr>
          <w:b/>
        </w:rPr>
      </w:pPr>
    </w:p>
    <w:p w:rsidRPr="00A91E27" w:rsidR="00A91E27" w:rsidP="00A91E27" w:rsidRDefault="00A91E27" w14:paraId="095F53A1"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A91E27" w:rsidR="00A91E27" w:rsidP="00A91E27" w:rsidRDefault="00A91E27" w14:paraId="2917F4D2" w14:textId="77777777">
      <w:pPr>
        <w:keepNext/>
        <w:keepLines/>
        <w:tabs>
          <w:tab w:val="center" w:pos="284"/>
        </w:tabs>
        <w:overflowPunct w:val="0"/>
        <w:autoSpaceDE w:val="0"/>
        <w:autoSpaceDN w:val="0"/>
        <w:adjustRightInd w:val="0"/>
        <w:ind w:left="266" w:hanging="266"/>
        <w:textAlignment w:val="baseline"/>
        <w:rPr>
          <w:b/>
          <w:sz w:val="16"/>
          <w:szCs w:val="16"/>
        </w:rPr>
      </w:pPr>
    </w:p>
    <w:p w:rsidR="00A91E27" w:rsidP="00A91E27" w:rsidRDefault="00A91E27" w14:paraId="1717F203" w14:textId="17091443">
      <w:pPr>
        <w:overflowPunct w:val="0"/>
        <w:autoSpaceDE w:val="0"/>
        <w:autoSpaceDN w:val="0"/>
        <w:adjustRightInd w:val="0"/>
        <w:ind w:left="425" w:hanging="425"/>
        <w:textAlignment w:val="baseline"/>
        <w:rPr>
          <w:szCs w:val="20"/>
        </w:rPr>
      </w:pPr>
      <w:r>
        <w:t>EØSU:</w:t>
      </w:r>
    </w:p>
    <w:p w:rsidRPr="00A91E27" w:rsidR="00147108" w:rsidP="00A91E27" w:rsidRDefault="00147108" w14:paraId="525B0B1B" w14:textId="77777777">
      <w:pPr>
        <w:overflowPunct w:val="0"/>
        <w:autoSpaceDE w:val="0"/>
        <w:autoSpaceDN w:val="0"/>
        <w:adjustRightInd w:val="0"/>
        <w:ind w:left="425" w:hanging="425"/>
        <w:textAlignment w:val="baseline"/>
        <w:rPr>
          <w:szCs w:val="20"/>
        </w:rPr>
      </w:pPr>
    </w:p>
    <w:p w:rsidRPr="00A91E27" w:rsidR="00A91E27" w:rsidP="00AA5F9C" w:rsidRDefault="00A91E27" w14:paraId="0CAC08C7" w14:textId="77777777">
      <w:pPr>
        <w:numPr>
          <w:ilvl w:val="0"/>
          <w:numId w:val="42"/>
        </w:numPr>
        <w:overflowPunct w:val="0"/>
        <w:autoSpaceDE w:val="0"/>
        <w:autoSpaceDN w:val="0"/>
        <w:adjustRightInd w:val="0"/>
        <w:spacing w:after="200" w:line="276" w:lineRule="auto"/>
        <w:contextualSpacing/>
        <w:textAlignment w:val="baseline"/>
        <w:rPr>
          <w:szCs w:val="20"/>
        </w:rPr>
      </w:pPr>
      <w:r>
        <w:t>bekræfter, at indarbejdelsen af de landespecifikke henstillinger i genopretnings- og resiliensplanerne har udbredt kendskabet til henstillingerne og ført til, at de i højere grad gennemføres, selv om der stadig udestår et stort arbejde, før planerne er realiseret fuldt ud</w:t>
      </w:r>
    </w:p>
    <w:p w:rsidRPr="00A91E27" w:rsidR="00A91E27" w:rsidP="00AA5F9C" w:rsidRDefault="00A91E27" w14:paraId="3ED969CC" w14:textId="77777777">
      <w:pPr>
        <w:numPr>
          <w:ilvl w:val="0"/>
          <w:numId w:val="42"/>
        </w:numPr>
        <w:overflowPunct w:val="0"/>
        <w:autoSpaceDE w:val="0"/>
        <w:autoSpaceDN w:val="0"/>
        <w:adjustRightInd w:val="0"/>
        <w:spacing w:after="200" w:line="276" w:lineRule="auto"/>
        <w:contextualSpacing/>
        <w:textAlignment w:val="baseline"/>
        <w:rPr>
          <w:szCs w:val="20"/>
        </w:rPr>
      </w:pPr>
      <w:r>
        <w:t>understreger, at denne dobbelte lære (ifølge den logik, at genopretnings- og resiliensplanerne skal være baseret på resultater, og at det nationale ejerskab skal styrkes) bør blive et centralt element i gennemførelsen af de nye regler for økonomisk styring og det fremtidige europæiske semester</w:t>
      </w:r>
    </w:p>
    <w:p w:rsidRPr="00A91E27" w:rsidR="00A91E27" w:rsidP="00AA5F9C" w:rsidRDefault="00A91E27" w14:paraId="35BC9718" w14:textId="77777777">
      <w:pPr>
        <w:numPr>
          <w:ilvl w:val="0"/>
          <w:numId w:val="42"/>
        </w:numPr>
        <w:overflowPunct w:val="0"/>
        <w:autoSpaceDE w:val="0"/>
        <w:autoSpaceDN w:val="0"/>
        <w:adjustRightInd w:val="0"/>
        <w:spacing w:after="200" w:line="276" w:lineRule="auto"/>
        <w:contextualSpacing/>
        <w:textAlignment w:val="baseline"/>
        <w:rPr>
          <w:szCs w:val="20"/>
        </w:rPr>
      </w:pPr>
      <w:r>
        <w:t>fremhæver, at den nye fleksibilitet, der blev indført i forbindelse med gennemgangen af den økonomiske styring, og det mellemlange sigt, der anlægges i de nationale planer for finans- og strukturpolitiske tiltag, kunne være mere effektive med hensyn til at fremme de nødvendige reformer og investeringer. Dette kræver, at tre forudsætninger er opfyldt: i) et stort nok finanspolitisk råderum på nationalt plan, til at der kan foretages tilstrækkelige investeringer, herunder sociale investeringer, ii) maksimal udnyttelse af alle eksisterende EU-fonde og iii) en mere robust proces, der udnytter potentialet i det nationale ejerskab, der er planer om</w:t>
      </w:r>
    </w:p>
    <w:p w:rsidRPr="00A91E27" w:rsidR="00A91E27" w:rsidP="00AA5F9C" w:rsidRDefault="00A91E27" w14:paraId="1EFD4159" w14:textId="77777777">
      <w:pPr>
        <w:numPr>
          <w:ilvl w:val="0"/>
          <w:numId w:val="42"/>
        </w:numPr>
        <w:overflowPunct w:val="0"/>
        <w:autoSpaceDE w:val="0"/>
        <w:autoSpaceDN w:val="0"/>
        <w:adjustRightInd w:val="0"/>
        <w:spacing w:after="200" w:line="276" w:lineRule="auto"/>
        <w:contextualSpacing/>
        <w:textAlignment w:val="baseline"/>
        <w:rPr>
          <w:szCs w:val="20"/>
        </w:rPr>
      </w:pPr>
      <w:r>
        <w:t>mener, at en styrkelse af det nationale ejerskab gennem en tættere inddragelse af de nationale parlamenter, regionale og lokale myndigheder, arbejdsmarkedets parter og civilsamfundet kræver klarere bestemmelser i EU's og medlemsstaternes formelle procedurer for gennemførelse af den nye ramme for økonomisk styring</w:t>
      </w:r>
    </w:p>
    <w:p w:rsidRPr="00A91E27" w:rsidR="00A91E27" w:rsidP="00AA5F9C" w:rsidRDefault="00A91E27" w14:paraId="74C0ADB3" w14:textId="77777777">
      <w:pPr>
        <w:numPr>
          <w:ilvl w:val="0"/>
          <w:numId w:val="42"/>
        </w:numPr>
        <w:overflowPunct w:val="0"/>
        <w:autoSpaceDE w:val="0"/>
        <w:autoSpaceDN w:val="0"/>
        <w:adjustRightInd w:val="0"/>
        <w:spacing w:after="200" w:line="276" w:lineRule="auto"/>
        <w:contextualSpacing/>
        <w:textAlignment w:val="baseline"/>
        <w:rPr>
          <w:szCs w:val="20"/>
        </w:rPr>
      </w:pPr>
      <w:r>
        <w:t>efterlyser en formel, permanent og struktureret høringsproces, hvor de nationale regeringer arbejder tæt sammen med myndigheder på alle niveauer og i partnerskab med fagforeninger, arbejdsgivere, civilsamfundsorganisationer og andre ansvarlige organer gennem hele processen med forberedelse, gennemførelse, overvågning og evaluering af den politiske proces</w:t>
      </w:r>
    </w:p>
    <w:p w:rsidRPr="00A91E27" w:rsidR="00A91E27" w:rsidP="00AA5F9C" w:rsidRDefault="00A91E27" w14:paraId="1ED498FA" w14:textId="77777777">
      <w:pPr>
        <w:numPr>
          <w:ilvl w:val="0"/>
          <w:numId w:val="42"/>
        </w:numPr>
        <w:overflowPunct w:val="0"/>
        <w:autoSpaceDE w:val="0"/>
        <w:autoSpaceDN w:val="0"/>
        <w:adjustRightInd w:val="0"/>
        <w:spacing w:after="200" w:line="276" w:lineRule="auto"/>
        <w:contextualSpacing/>
        <w:textAlignment w:val="baseline"/>
        <w:rPr>
          <w:szCs w:val="20"/>
        </w:rPr>
      </w:pPr>
      <w:r>
        <w:t>opfordrer til klare kriterier for, hvad der bør indgå i grønne og sociale investeringer i de kommende år, som en rettesnor for medlemsstaterne i udformningen af deres planer for finans- og strukturpolitiske tiltag</w:t>
      </w:r>
    </w:p>
    <w:p w:rsidRPr="00A91E27" w:rsidR="00A91E27" w:rsidP="00AA5F9C" w:rsidRDefault="00A91E27" w14:paraId="5CFD667E" w14:textId="37EF63E9">
      <w:pPr>
        <w:numPr>
          <w:ilvl w:val="0"/>
          <w:numId w:val="42"/>
        </w:numPr>
        <w:overflowPunct w:val="0"/>
        <w:autoSpaceDE w:val="0"/>
        <w:autoSpaceDN w:val="0"/>
        <w:adjustRightInd w:val="0"/>
        <w:spacing w:after="200" w:line="276" w:lineRule="auto"/>
        <w:contextualSpacing/>
        <w:textAlignment w:val="baseline"/>
        <w:rPr>
          <w:szCs w:val="20"/>
        </w:rPr>
      </w:pPr>
      <w:r>
        <w:lastRenderedPageBreak/>
        <w:t>gentager sin opfordring til, at Kommissionen og medlovgiverne rettidigt og senest i 2026 fastlægger de nye finansielle instrumenter, der er nødvendige på EU-plan til at understøtte finansieringen af fælles strategiske goder, nemlig de nyligt bebudede EU-investeringsfonde, nye egne indtægter, egen finanspolitisk (finansiel) kapacitet, den næste flerårige finansielle ramme (FFR) osv. I den forbindelse vil en styrket rolle for EIB med hensyn til at mobilisere private investeringer og forbedre det offentlig-private partnerskab også være afgørende.</w:t>
      </w:r>
    </w:p>
    <w:p w:rsidRPr="00A91E27" w:rsidR="00A91E27" w:rsidP="00A91E27" w:rsidRDefault="00A91E27" w14:paraId="75D8C359" w14:textId="77777777">
      <w:pPr>
        <w:overflowPunct w:val="0"/>
        <w:autoSpaceDE w:val="0"/>
        <w:autoSpaceDN w:val="0"/>
        <w:adjustRightInd w:val="0"/>
        <w:spacing w:after="200" w:line="276" w:lineRule="auto"/>
        <w:contextualSpacing/>
        <w:textAlignment w:val="baseline"/>
        <w:rPr>
          <w:szCs w:val="20"/>
        </w:rPr>
      </w:pPr>
    </w:p>
    <w:tbl>
      <w:tblPr>
        <w:tblStyle w:val="TableGrid197"/>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tblGrid>
      <w:tr w:rsidRPr="00A91E27" w:rsidR="00A91E27" w:rsidTr="009839A2" w14:paraId="69411270" w14:textId="77777777">
        <w:tc>
          <w:tcPr>
            <w:tcW w:w="1173" w:type="dxa"/>
          </w:tcPr>
          <w:p w:rsidRPr="00A91E27" w:rsidR="00A91E27" w:rsidP="00A91E27" w:rsidRDefault="00A91E27" w14:paraId="0051C80B" w14:textId="77777777">
            <w:pPr>
              <w:overflowPunct w:val="0"/>
              <w:autoSpaceDE w:val="0"/>
              <w:autoSpaceDN w:val="0"/>
              <w:adjustRightInd w:val="0"/>
              <w:textAlignment w:val="baseline"/>
              <w:rPr>
                <w:i/>
              </w:rPr>
            </w:pPr>
            <w:r>
              <w:rPr>
                <w:b/>
                <w:i/>
              </w:rPr>
              <w:t>Kontakt</w:t>
            </w:r>
          </w:p>
        </w:tc>
        <w:tc>
          <w:tcPr>
            <w:tcW w:w="4518" w:type="dxa"/>
          </w:tcPr>
          <w:p w:rsidRPr="00A91E27" w:rsidR="00A91E27" w:rsidP="00A91E27" w:rsidRDefault="00A91E27" w14:paraId="5C74006C" w14:textId="77777777">
            <w:pPr>
              <w:overflowPunct w:val="0"/>
              <w:autoSpaceDE w:val="0"/>
              <w:autoSpaceDN w:val="0"/>
              <w:adjustRightInd w:val="0"/>
              <w:textAlignment w:val="baseline"/>
              <w:rPr>
                <w:b/>
                <w:bCs/>
                <w:i/>
                <w:iCs/>
              </w:rPr>
            </w:pPr>
            <w:proofErr w:type="spellStart"/>
            <w:r>
              <w:rPr>
                <w:i/>
              </w:rPr>
              <w:t>Colombe</w:t>
            </w:r>
            <w:proofErr w:type="spellEnd"/>
            <w:r>
              <w:rPr>
                <w:i/>
              </w:rPr>
              <w:t xml:space="preserve"> </w:t>
            </w:r>
            <w:proofErr w:type="spellStart"/>
            <w:r>
              <w:rPr>
                <w:i/>
              </w:rPr>
              <w:t>Grégoire</w:t>
            </w:r>
            <w:proofErr w:type="spellEnd"/>
          </w:p>
        </w:tc>
      </w:tr>
      <w:tr w:rsidRPr="00A91E27" w:rsidR="00A91E27" w:rsidTr="009839A2" w14:paraId="6344D553" w14:textId="77777777">
        <w:tc>
          <w:tcPr>
            <w:tcW w:w="1173" w:type="dxa"/>
          </w:tcPr>
          <w:p w:rsidRPr="00A91E27" w:rsidR="00A91E27" w:rsidP="00A91E27" w:rsidRDefault="00A91E27" w14:paraId="006D4DCD" w14:textId="77777777">
            <w:pPr>
              <w:overflowPunct w:val="0"/>
              <w:autoSpaceDE w:val="0"/>
              <w:autoSpaceDN w:val="0"/>
              <w:adjustRightInd w:val="0"/>
              <w:textAlignment w:val="baseline"/>
              <w:rPr>
                <w:i/>
              </w:rPr>
            </w:pPr>
            <w:r>
              <w:rPr>
                <w:i/>
              </w:rPr>
              <w:t>Tlf.</w:t>
            </w:r>
          </w:p>
        </w:tc>
        <w:tc>
          <w:tcPr>
            <w:tcW w:w="4518" w:type="dxa"/>
          </w:tcPr>
          <w:p w:rsidRPr="00A91E27" w:rsidR="00A91E27" w:rsidP="00A91E27" w:rsidRDefault="00A91E27" w14:paraId="7C4E4F4A" w14:textId="77777777">
            <w:pPr>
              <w:overflowPunct w:val="0"/>
              <w:autoSpaceDE w:val="0"/>
              <w:autoSpaceDN w:val="0"/>
              <w:adjustRightInd w:val="0"/>
              <w:textAlignment w:val="baseline"/>
              <w:rPr>
                <w:i/>
                <w:iCs/>
              </w:rPr>
            </w:pPr>
            <w:r>
              <w:rPr>
                <w:i/>
              </w:rPr>
              <w:t>00 32 2 546 92 86</w:t>
            </w:r>
          </w:p>
        </w:tc>
      </w:tr>
      <w:tr w:rsidRPr="00A91E27" w:rsidR="00A91E27" w:rsidTr="009839A2" w14:paraId="4FE1797F" w14:textId="77777777">
        <w:tc>
          <w:tcPr>
            <w:tcW w:w="1173" w:type="dxa"/>
          </w:tcPr>
          <w:p w:rsidRPr="00A91E27" w:rsidR="00A91E27" w:rsidP="00A91E27" w:rsidRDefault="00A91E27" w14:paraId="62B8B7E1" w14:textId="77777777">
            <w:pPr>
              <w:overflowPunct w:val="0"/>
              <w:autoSpaceDE w:val="0"/>
              <w:autoSpaceDN w:val="0"/>
              <w:adjustRightInd w:val="0"/>
              <w:textAlignment w:val="baseline"/>
              <w:rPr>
                <w:i/>
              </w:rPr>
            </w:pPr>
            <w:r>
              <w:rPr>
                <w:i/>
              </w:rPr>
              <w:t>E-mail</w:t>
            </w:r>
          </w:p>
        </w:tc>
        <w:tc>
          <w:tcPr>
            <w:tcW w:w="4518" w:type="dxa"/>
          </w:tcPr>
          <w:p w:rsidRPr="00A91E27" w:rsidR="00A91E27" w:rsidP="00A91E27" w:rsidRDefault="009869D0" w14:paraId="63730DB3" w14:textId="77777777">
            <w:pPr>
              <w:overflowPunct w:val="0"/>
              <w:autoSpaceDE w:val="0"/>
              <w:autoSpaceDN w:val="0"/>
              <w:adjustRightInd w:val="0"/>
              <w:textAlignment w:val="baseline"/>
              <w:rPr>
                <w:i/>
                <w:iCs/>
              </w:rPr>
            </w:pPr>
            <w:hyperlink w:history="1" r:id="rId25">
              <w:r w:rsidR="0065719E">
                <w:rPr>
                  <w:color w:val="0000FF"/>
                  <w:u w:val="single"/>
                </w:rPr>
                <w:t>Colombe.Gregoire@eesc.europa.eu</w:t>
              </w:r>
            </w:hyperlink>
            <w:r w:rsidR="0065719E">
              <w:t xml:space="preserve"> </w:t>
            </w:r>
          </w:p>
        </w:tc>
      </w:tr>
    </w:tbl>
    <w:p w:rsidRPr="00502E1F" w:rsidR="00502E1F" w:rsidP="00401E8F" w:rsidRDefault="009869D0" w14:paraId="26F82B31" w14:textId="13D21940">
      <w:pPr>
        <w:pStyle w:val="Heading1"/>
        <w:pageBreakBefore/>
        <w:tabs>
          <w:tab w:val="clear" w:pos="440"/>
          <w:tab w:val="left" w:pos="567"/>
        </w:tabs>
        <w:ind w:left="567" w:hanging="567"/>
        <w:rPr>
          <w:color w:val="000000" w:themeColor="text1"/>
        </w:rPr>
      </w:pPr>
      <w:hyperlink w:history="1" w:anchor="_Toc159831769">
        <w:bookmarkStart w:name="_Toc166851311" w:id="1"/>
        <w:r w:rsidR="00502E1F">
          <w:rPr>
            <w:rStyle w:val="Hyperlink"/>
            <w:b/>
            <w:color w:val="000000" w:themeColor="text1"/>
            <w:u w:val="none"/>
          </w:rPr>
          <w:t>BESKÆFTIGELSE, SOCIALE SPØRGSMÅL OG UNIONSBORGERSKAB</w:t>
        </w:r>
        <w:bookmarkEnd w:id="1"/>
      </w:hyperlink>
    </w:p>
    <w:p w:rsidR="00502E1F" w:rsidP="00502E1F" w:rsidRDefault="00502E1F" w14:paraId="7FCC1962" w14:textId="53F6C7BA"/>
    <w:p w:rsidRPr="00174253" w:rsidR="00174253" w:rsidP="00401E8F" w:rsidRDefault="009869D0" w14:paraId="36269B9B" w14:textId="0E7FF48D">
      <w:pPr>
        <w:widowControl w:val="0"/>
        <w:numPr>
          <w:ilvl w:val="0"/>
          <w:numId w:val="25"/>
        </w:numPr>
        <w:overflowPunct w:val="0"/>
        <w:autoSpaceDE w:val="0"/>
        <w:autoSpaceDN w:val="0"/>
        <w:adjustRightInd w:val="0"/>
        <w:ind w:left="567" w:hanging="567"/>
        <w:textAlignment w:val="baseline"/>
        <w:rPr>
          <w:sz w:val="20"/>
          <w:szCs w:val="20"/>
        </w:rPr>
      </w:pPr>
      <w:hyperlink w:history="1" r:id="rId26">
        <w:r w:rsidR="008772F9">
          <w:rPr>
            <w:b/>
            <w:i/>
            <w:color w:val="0000FF"/>
            <w:sz w:val="28"/>
            <w:u w:val="single"/>
          </w:rPr>
          <w:t>Pakken om forsvar af demokratiet</w:t>
        </w:r>
      </w:hyperlink>
    </w:p>
    <w:p w:rsidRPr="00174253" w:rsidR="00174253" w:rsidP="00174253" w:rsidRDefault="00174253" w14:paraId="022C6447" w14:textId="7F96B933">
      <w:pPr>
        <w:tabs>
          <w:tab w:val="center" w:pos="284"/>
        </w:tabs>
        <w:overflowPunct w:val="0"/>
        <w:autoSpaceDE w:val="0"/>
        <w:autoSpaceDN w:val="0"/>
        <w:adjustRightInd w:val="0"/>
        <w:ind w:left="266" w:hanging="266"/>
        <w:textAlignment w:val="baseline"/>
        <w:rPr>
          <w:b/>
        </w:rPr>
      </w:pPr>
    </w:p>
    <w:tbl>
      <w:tblPr>
        <w:tblStyle w:val="TableGrid198"/>
        <w:tblW w:w="492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7003"/>
      </w:tblGrid>
      <w:tr w:rsidRPr="00174253" w:rsidR="00174253" w:rsidTr="009839A2" w14:paraId="404BA576" w14:textId="77777777">
        <w:tc>
          <w:tcPr>
            <w:tcW w:w="1111" w:type="pct"/>
          </w:tcPr>
          <w:p w:rsidRPr="00174253" w:rsidR="00174253" w:rsidP="00174253" w:rsidRDefault="00174253" w14:paraId="7C0F9889" w14:textId="77777777">
            <w:pPr>
              <w:tabs>
                <w:tab w:val="center" w:pos="284"/>
              </w:tabs>
              <w:overflowPunct w:val="0"/>
              <w:autoSpaceDE w:val="0"/>
              <w:autoSpaceDN w:val="0"/>
              <w:adjustRightInd w:val="0"/>
              <w:ind w:left="266" w:hanging="266"/>
              <w:textAlignment w:val="baseline"/>
              <w:rPr>
                <w:b/>
              </w:rPr>
            </w:pPr>
            <w:r>
              <w:rPr>
                <w:b/>
              </w:rPr>
              <w:t xml:space="preserve">Ordfører </w:t>
            </w:r>
          </w:p>
        </w:tc>
        <w:tc>
          <w:tcPr>
            <w:tcW w:w="3889" w:type="pct"/>
          </w:tcPr>
          <w:p w:rsidRPr="00174253" w:rsidR="00174253" w:rsidP="00174253" w:rsidRDefault="00174253" w14:paraId="7D5BA812" w14:textId="5DD56E6F">
            <w:pPr>
              <w:tabs>
                <w:tab w:val="center" w:pos="284"/>
              </w:tabs>
              <w:overflowPunct w:val="0"/>
              <w:autoSpaceDE w:val="0"/>
              <w:autoSpaceDN w:val="0"/>
              <w:adjustRightInd w:val="0"/>
              <w:ind w:left="266" w:hanging="266"/>
              <w:textAlignment w:val="baseline"/>
            </w:pPr>
            <w:r>
              <w:t>Christian Moos (Gruppen af civilsamfundsorganisationer – DE)</w:t>
            </w:r>
          </w:p>
        </w:tc>
      </w:tr>
      <w:tr w:rsidRPr="00174253" w:rsidR="00174253" w:rsidTr="009839A2" w14:paraId="59C3C19D" w14:textId="77777777">
        <w:tc>
          <w:tcPr>
            <w:tcW w:w="1111" w:type="pct"/>
          </w:tcPr>
          <w:p w:rsidRPr="00174253" w:rsidR="00174253" w:rsidP="00174253" w:rsidRDefault="00174253" w14:paraId="31178180" w14:textId="77777777">
            <w:pPr>
              <w:tabs>
                <w:tab w:val="center" w:pos="284"/>
              </w:tabs>
              <w:overflowPunct w:val="0"/>
              <w:autoSpaceDE w:val="0"/>
              <w:autoSpaceDN w:val="0"/>
              <w:adjustRightInd w:val="0"/>
              <w:ind w:left="266" w:hanging="266"/>
              <w:textAlignment w:val="baseline"/>
              <w:rPr>
                <w:b/>
              </w:rPr>
            </w:pPr>
            <w:r>
              <w:rPr>
                <w:b/>
              </w:rPr>
              <w:t>Medordfører</w:t>
            </w:r>
          </w:p>
        </w:tc>
        <w:tc>
          <w:tcPr>
            <w:tcW w:w="3889" w:type="pct"/>
          </w:tcPr>
          <w:p w:rsidRPr="00174253" w:rsidR="00174253" w:rsidP="00174253" w:rsidRDefault="00174253" w14:paraId="6DCFD8F9" w14:textId="5FFA6E6A">
            <w:pPr>
              <w:tabs>
                <w:tab w:val="center" w:pos="284"/>
              </w:tabs>
              <w:overflowPunct w:val="0"/>
              <w:autoSpaceDE w:val="0"/>
              <w:autoSpaceDN w:val="0"/>
              <w:adjustRightInd w:val="0"/>
              <w:ind w:left="266" w:hanging="266"/>
              <w:textAlignment w:val="baseline"/>
            </w:pPr>
            <w:r>
              <w:t xml:space="preserve">José Antonio Moreno </w:t>
            </w:r>
            <w:proofErr w:type="spellStart"/>
            <w:r>
              <w:t>Díaz</w:t>
            </w:r>
            <w:proofErr w:type="spellEnd"/>
            <w:r>
              <w:t xml:space="preserve"> (Arbejdstagergruppen – ES)</w:t>
            </w:r>
          </w:p>
        </w:tc>
      </w:tr>
      <w:tr w:rsidRPr="00174253" w:rsidR="00174253" w:rsidTr="009839A2" w14:paraId="60F0DCB6" w14:textId="77777777">
        <w:tc>
          <w:tcPr>
            <w:tcW w:w="5000" w:type="pct"/>
            <w:gridSpan w:val="2"/>
          </w:tcPr>
          <w:p w:rsidRPr="00174253" w:rsidR="00174253" w:rsidP="00174253" w:rsidRDefault="00174253" w14:paraId="45E7994C" w14:textId="77777777">
            <w:pPr>
              <w:tabs>
                <w:tab w:val="center" w:pos="284"/>
              </w:tabs>
              <w:overflowPunct w:val="0"/>
              <w:autoSpaceDE w:val="0"/>
              <w:autoSpaceDN w:val="0"/>
              <w:adjustRightInd w:val="0"/>
              <w:spacing w:line="160" w:lineRule="exact"/>
              <w:ind w:left="266" w:hanging="266"/>
              <w:textAlignment w:val="baseline"/>
            </w:pPr>
          </w:p>
        </w:tc>
      </w:tr>
      <w:tr w:rsidRPr="00174253" w:rsidR="00174253" w:rsidTr="009839A2" w14:paraId="7BEB1B9F" w14:textId="77777777">
        <w:tc>
          <w:tcPr>
            <w:tcW w:w="1111" w:type="pct"/>
          </w:tcPr>
          <w:p w:rsidRPr="00174253" w:rsidR="00174253" w:rsidP="00174253" w:rsidRDefault="00174253" w14:paraId="135025BC" w14:textId="77777777">
            <w:pPr>
              <w:tabs>
                <w:tab w:val="center" w:pos="284"/>
              </w:tabs>
              <w:overflowPunct w:val="0"/>
              <w:autoSpaceDE w:val="0"/>
              <w:autoSpaceDN w:val="0"/>
              <w:adjustRightInd w:val="0"/>
              <w:ind w:left="266" w:hanging="266"/>
              <w:textAlignment w:val="baseline"/>
              <w:rPr>
                <w:b/>
              </w:rPr>
            </w:pPr>
            <w:r>
              <w:rPr>
                <w:b/>
              </w:rPr>
              <w:t>Ref.</w:t>
            </w:r>
          </w:p>
        </w:tc>
        <w:tc>
          <w:tcPr>
            <w:tcW w:w="3889" w:type="pct"/>
          </w:tcPr>
          <w:p w:rsidR="007A1E2D" w:rsidP="00174253" w:rsidRDefault="007A1E2D" w14:paraId="03206622" w14:textId="6E285877">
            <w:pPr>
              <w:tabs>
                <w:tab w:val="center" w:pos="284"/>
              </w:tabs>
              <w:overflowPunct w:val="0"/>
              <w:autoSpaceDE w:val="0"/>
              <w:autoSpaceDN w:val="0"/>
              <w:adjustRightInd w:val="0"/>
              <w:ind w:left="266" w:hanging="266"/>
              <w:textAlignment w:val="baseline"/>
            </w:pPr>
            <w:r>
              <w:t>COM(2023) 630 final</w:t>
            </w:r>
          </w:p>
          <w:p w:rsidR="007A1E2D" w:rsidP="00174253" w:rsidRDefault="007A1E2D" w14:paraId="1CD6C4F8" w14:textId="1432A2DC">
            <w:pPr>
              <w:tabs>
                <w:tab w:val="center" w:pos="284"/>
              </w:tabs>
              <w:overflowPunct w:val="0"/>
              <w:autoSpaceDE w:val="0"/>
              <w:autoSpaceDN w:val="0"/>
              <w:adjustRightInd w:val="0"/>
              <w:ind w:left="266" w:hanging="266"/>
              <w:textAlignment w:val="baseline"/>
            </w:pPr>
            <w:r>
              <w:t>COM(2023) 636 final</w:t>
            </w:r>
          </w:p>
          <w:p w:rsidR="007A1E2D" w:rsidP="00174253" w:rsidRDefault="007A1E2D" w14:paraId="759E9CEC" w14:textId="0BF412C7">
            <w:pPr>
              <w:tabs>
                <w:tab w:val="center" w:pos="284"/>
              </w:tabs>
              <w:overflowPunct w:val="0"/>
              <w:autoSpaceDE w:val="0"/>
              <w:autoSpaceDN w:val="0"/>
              <w:adjustRightInd w:val="0"/>
              <w:ind w:left="266" w:hanging="266"/>
              <w:textAlignment w:val="baseline"/>
            </w:pPr>
            <w:r>
              <w:t>COM(2023) 637 final</w:t>
            </w:r>
          </w:p>
          <w:p w:rsidRPr="00174253" w:rsidR="00174253" w:rsidP="00174253" w:rsidRDefault="00174253" w14:paraId="04C45B31" w14:textId="270843DE">
            <w:pPr>
              <w:tabs>
                <w:tab w:val="center" w:pos="284"/>
              </w:tabs>
              <w:overflowPunct w:val="0"/>
              <w:autoSpaceDE w:val="0"/>
              <w:autoSpaceDN w:val="0"/>
              <w:adjustRightInd w:val="0"/>
              <w:ind w:left="266" w:hanging="266"/>
              <w:textAlignment w:val="baseline"/>
            </w:pPr>
            <w:r>
              <w:t>EESC-2024-00092-00-00-AC</w:t>
            </w:r>
          </w:p>
        </w:tc>
      </w:tr>
    </w:tbl>
    <w:p w:rsidRPr="00174253" w:rsidR="00174253" w:rsidP="00174253" w:rsidRDefault="00174253" w14:paraId="058FA524" w14:textId="77777777">
      <w:pPr>
        <w:keepNext/>
        <w:keepLines/>
        <w:tabs>
          <w:tab w:val="center" w:pos="284"/>
        </w:tabs>
        <w:overflowPunct w:val="0"/>
        <w:autoSpaceDE w:val="0"/>
        <w:autoSpaceDN w:val="0"/>
        <w:adjustRightInd w:val="0"/>
        <w:ind w:left="266" w:hanging="266"/>
        <w:textAlignment w:val="baseline"/>
        <w:rPr>
          <w:b/>
        </w:rPr>
      </w:pPr>
    </w:p>
    <w:p w:rsidRPr="00174253" w:rsidR="00174253" w:rsidP="00174253" w:rsidRDefault="00174253" w14:paraId="72BF0BA6"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174253" w:rsidR="00174253" w:rsidP="00174253" w:rsidRDefault="00174253" w14:paraId="262EDAA3" w14:textId="77777777">
      <w:pPr>
        <w:keepNext/>
        <w:keepLines/>
        <w:tabs>
          <w:tab w:val="center" w:pos="284"/>
        </w:tabs>
        <w:overflowPunct w:val="0"/>
        <w:autoSpaceDE w:val="0"/>
        <w:autoSpaceDN w:val="0"/>
        <w:adjustRightInd w:val="0"/>
        <w:ind w:left="266" w:hanging="266"/>
        <w:textAlignment w:val="baseline"/>
        <w:rPr>
          <w:b/>
          <w:sz w:val="16"/>
          <w:szCs w:val="16"/>
        </w:rPr>
      </w:pPr>
    </w:p>
    <w:p w:rsidRPr="00174253" w:rsidR="00174253" w:rsidP="00174253" w:rsidRDefault="00174253" w14:paraId="6E867874" w14:textId="77777777">
      <w:pPr>
        <w:overflowPunct w:val="0"/>
        <w:autoSpaceDE w:val="0"/>
        <w:autoSpaceDN w:val="0"/>
        <w:adjustRightInd w:val="0"/>
        <w:textAlignment w:val="baseline"/>
        <w:rPr>
          <w:bCs/>
          <w:iCs/>
        </w:rPr>
      </w:pPr>
      <w:r>
        <w:t>EØSU:</w:t>
      </w:r>
    </w:p>
    <w:p w:rsidRPr="00174253" w:rsidR="00174253" w:rsidP="00AA5F9C" w:rsidRDefault="00174253" w14:paraId="37C7E0CB"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t xml:space="preserve">beklager, at </w:t>
      </w:r>
      <w:r>
        <w:rPr>
          <w:b/>
        </w:rPr>
        <w:t>pakken om forsvar af demokratiet</w:t>
      </w:r>
      <w:r>
        <w:t xml:space="preserve"> er blevet foreslået alt for sent til at sikre en korrekt gennemførelse inden valget til Europa-Parlamentet i 2024, og at den ikke tager højde for </w:t>
      </w:r>
      <w:proofErr w:type="spellStart"/>
      <w:r>
        <w:t>EØSU's</w:t>
      </w:r>
      <w:proofErr w:type="spellEnd"/>
      <w:r>
        <w:t xml:space="preserve"> forslag vedrørende handlingsplanen for europæisk demokrati</w:t>
      </w:r>
    </w:p>
    <w:p w:rsidRPr="00174253" w:rsidR="00174253" w:rsidP="00AA5F9C" w:rsidRDefault="00174253" w14:paraId="0A079FE5"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t xml:space="preserve">støtter fuldt ud målene i forslaget til </w:t>
      </w:r>
      <w:r>
        <w:rPr>
          <w:b/>
        </w:rPr>
        <w:t>direktiv om interesserepræsentation, som udføres på vegne af tredjelande</w:t>
      </w:r>
      <w:r>
        <w:t>, men er stærkt uenig i de foreslåede midler</w:t>
      </w:r>
    </w:p>
    <w:p w:rsidRPr="00174253" w:rsidR="00174253" w:rsidP="00AA5F9C" w:rsidRDefault="00174253" w14:paraId="618DC6FE"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t xml:space="preserve">efterlyser en samlet tilgang på EU-plan, som </w:t>
      </w:r>
      <w:r>
        <w:rPr>
          <w:i/>
        </w:rPr>
        <w:t>ikke</w:t>
      </w:r>
      <w:r>
        <w:t>:</w:t>
      </w:r>
    </w:p>
    <w:p w:rsidRPr="00174253" w:rsidR="00174253" w:rsidP="00AA5F9C" w:rsidRDefault="00174253" w14:paraId="1717DDF6"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indbefatter yderligere omkostninger eller risici</w:t>
      </w:r>
    </w:p>
    <w:p w:rsidRPr="00174253" w:rsidR="00174253" w:rsidP="00AA5F9C" w:rsidRDefault="00174253" w14:paraId="09AAD820"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stigmatiserer udbydere af interesserepræsentationstjenester eller indskrænker civilsamfundets råderum</w:t>
      </w:r>
    </w:p>
    <w:p w:rsidRPr="00174253" w:rsidR="00174253" w:rsidP="00AA5F9C" w:rsidRDefault="00174253" w14:paraId="7A31E81D"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reducerer anvendelsesområdet for eksisterende åbenhedsregistre på nationalt plan</w:t>
      </w:r>
    </w:p>
    <w:p w:rsidRPr="00174253" w:rsidR="00174253" w:rsidP="00AA5F9C" w:rsidRDefault="00174253" w14:paraId="67A28BFB"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underminerer EU's troværdighed som en international aktør</w:t>
      </w:r>
    </w:p>
    <w:p w:rsidRPr="00174253" w:rsidR="00174253" w:rsidP="00AA5F9C" w:rsidRDefault="00174253" w14:paraId="61E1084E" w14:textId="77777777">
      <w:pPr>
        <w:numPr>
          <w:ilvl w:val="0"/>
          <w:numId w:val="47"/>
        </w:numPr>
        <w:overflowPunct w:val="0"/>
        <w:autoSpaceDE w:val="0"/>
        <w:autoSpaceDN w:val="0"/>
        <w:adjustRightInd w:val="0"/>
        <w:spacing w:after="200"/>
        <w:ind w:left="284" w:hanging="284"/>
        <w:contextualSpacing/>
        <w:textAlignment w:val="baseline"/>
        <w:rPr>
          <w:rFonts w:ascii="Calibri" w:hAnsi="Calibri"/>
        </w:rPr>
      </w:pPr>
      <w:r>
        <w:t>men som i stedet:</w:t>
      </w:r>
    </w:p>
    <w:p w:rsidRPr="00174253" w:rsidR="00174253" w:rsidP="00AA5F9C" w:rsidRDefault="00174253" w14:paraId="1108764D"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klart definerer de anvendte begreber, især "interesserepræsentationsaktivitet"</w:t>
      </w:r>
    </w:p>
    <w:p w:rsidRPr="00174253" w:rsidR="00174253" w:rsidP="00AA5F9C" w:rsidRDefault="00174253" w14:paraId="0CAF12E9"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fastsætter klare kriterier for vurdering af, hvilke udenlandske enheder der er omfattet af lovgivningen</w:t>
      </w:r>
    </w:p>
    <w:p w:rsidRPr="00174253" w:rsidR="00174253" w:rsidP="00AA5F9C" w:rsidRDefault="00174253" w14:paraId="33752B32"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omfatter alle underleverandører i EU</w:t>
      </w:r>
    </w:p>
    <w:p w:rsidRPr="00174253" w:rsidR="00174253" w:rsidP="00AA5F9C" w:rsidRDefault="00174253" w14:paraId="3106D9A2"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lukker eksisterende smuthuller for bestemte finansieringsformer</w:t>
      </w:r>
    </w:p>
    <w:p w:rsidRPr="00174253" w:rsidR="00174253" w:rsidP="00AA5F9C" w:rsidRDefault="00174253" w14:paraId="6ED7E5BA" w14:textId="77777777">
      <w:pPr>
        <w:numPr>
          <w:ilvl w:val="0"/>
          <w:numId w:val="49"/>
        </w:numPr>
        <w:overflowPunct w:val="0"/>
        <w:autoSpaceDE w:val="0"/>
        <w:autoSpaceDN w:val="0"/>
        <w:adjustRightInd w:val="0"/>
        <w:spacing w:after="200"/>
        <w:ind w:left="284" w:hanging="284"/>
        <w:contextualSpacing/>
        <w:textAlignment w:val="baseline"/>
        <w:rPr>
          <w:bCs/>
          <w:iCs/>
        </w:rPr>
      </w:pPr>
      <w:r>
        <w:t xml:space="preserve">opfordrer </w:t>
      </w:r>
      <w:r>
        <w:rPr>
          <w:b/>
        </w:rPr>
        <w:t xml:space="preserve">(vedrørende henstillingen om valg) </w:t>
      </w:r>
      <w:r>
        <w:t>til, at valgprocessen ensrettes i alle medlemsstater for at gøre den mere inklusiv og modstandsdygtig og fuldt tilgængelig for alle EU-borgere med handicap</w:t>
      </w:r>
    </w:p>
    <w:p w:rsidRPr="00174253" w:rsidR="00174253" w:rsidP="00AA5F9C" w:rsidRDefault="00174253" w14:paraId="6B951484" w14:textId="77777777">
      <w:pPr>
        <w:numPr>
          <w:ilvl w:val="0"/>
          <w:numId w:val="49"/>
        </w:numPr>
        <w:overflowPunct w:val="0"/>
        <w:autoSpaceDE w:val="0"/>
        <w:autoSpaceDN w:val="0"/>
        <w:adjustRightInd w:val="0"/>
        <w:ind w:left="284" w:hanging="284"/>
        <w:contextualSpacing/>
        <w:textAlignment w:val="baseline"/>
        <w:rPr>
          <w:bCs/>
          <w:iCs/>
        </w:rPr>
      </w:pPr>
      <w:r>
        <w:t xml:space="preserve">opfordrer </w:t>
      </w:r>
      <w:r>
        <w:rPr>
          <w:b/>
        </w:rPr>
        <w:t>(vedrørende henstillingen om inddragelse)</w:t>
      </w:r>
      <w:r>
        <w:t xml:space="preserve"> til, at deltagelsesdemokratiet og innovative former for aktivt medborgerskab styrkes, at det europæiske borgerinitiativ ændres, og at der oprettes en ramme på EU-plan for effektiv deltagelse.</w:t>
      </w:r>
    </w:p>
    <w:p w:rsidRPr="00174253" w:rsidR="00174253" w:rsidP="00174253" w:rsidRDefault="00174253" w14:paraId="51410736" w14:textId="77777777">
      <w:pPr>
        <w:widowControl w:val="0"/>
        <w:overflowPunct w:val="0"/>
        <w:autoSpaceDE w:val="0"/>
        <w:autoSpaceDN w:val="0"/>
        <w:adjustRightInd w:val="0"/>
        <w:ind w:left="709"/>
        <w:textAlignment w:val="baseline"/>
        <w:rPr>
          <w:szCs w:val="20"/>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174253" w:rsidR="00174253" w:rsidTr="009839A2" w14:paraId="378374E4" w14:textId="77777777">
        <w:tc>
          <w:tcPr>
            <w:tcW w:w="1556" w:type="pct"/>
          </w:tcPr>
          <w:p w:rsidRPr="00174253" w:rsidR="00174253" w:rsidP="00174253" w:rsidRDefault="00174253" w14:paraId="46BE74D0" w14:textId="77777777">
            <w:pPr>
              <w:overflowPunct w:val="0"/>
              <w:autoSpaceDE w:val="0"/>
              <w:autoSpaceDN w:val="0"/>
              <w:adjustRightInd w:val="0"/>
              <w:textAlignment w:val="baseline"/>
              <w:rPr>
                <w:i/>
              </w:rPr>
            </w:pPr>
            <w:r>
              <w:rPr>
                <w:b/>
                <w:i/>
              </w:rPr>
              <w:t>Kontakt</w:t>
            </w:r>
          </w:p>
        </w:tc>
        <w:tc>
          <w:tcPr>
            <w:tcW w:w="3444" w:type="pct"/>
          </w:tcPr>
          <w:p w:rsidRPr="00174253" w:rsidR="00174253" w:rsidP="00174253" w:rsidRDefault="00174253" w14:paraId="1394335F" w14:textId="77777777">
            <w:pPr>
              <w:overflowPunct w:val="0"/>
              <w:autoSpaceDE w:val="0"/>
              <w:autoSpaceDN w:val="0"/>
              <w:adjustRightInd w:val="0"/>
              <w:textAlignment w:val="baseline"/>
              <w:rPr>
                <w:i/>
              </w:rPr>
            </w:pPr>
            <w:r>
              <w:rPr>
                <w:i/>
              </w:rPr>
              <w:t>Jean-Marie Rogue</w:t>
            </w:r>
          </w:p>
        </w:tc>
      </w:tr>
      <w:tr w:rsidRPr="00174253" w:rsidR="00174253" w:rsidTr="009839A2" w14:paraId="32E270DD" w14:textId="77777777">
        <w:tc>
          <w:tcPr>
            <w:tcW w:w="1556" w:type="pct"/>
          </w:tcPr>
          <w:p w:rsidRPr="00174253" w:rsidR="00174253" w:rsidP="00174253" w:rsidRDefault="00174253" w14:paraId="49281D34" w14:textId="77777777">
            <w:pPr>
              <w:overflowPunct w:val="0"/>
              <w:autoSpaceDE w:val="0"/>
              <w:autoSpaceDN w:val="0"/>
              <w:adjustRightInd w:val="0"/>
              <w:textAlignment w:val="baseline"/>
              <w:rPr>
                <w:i/>
              </w:rPr>
            </w:pPr>
            <w:r>
              <w:rPr>
                <w:i/>
              </w:rPr>
              <w:t>Tlf.</w:t>
            </w:r>
          </w:p>
        </w:tc>
        <w:tc>
          <w:tcPr>
            <w:tcW w:w="3444" w:type="pct"/>
          </w:tcPr>
          <w:p w:rsidRPr="00174253" w:rsidR="00174253" w:rsidP="00174253" w:rsidRDefault="00174253" w14:paraId="22F52D95" w14:textId="77777777">
            <w:pPr>
              <w:overflowPunct w:val="0"/>
              <w:autoSpaceDE w:val="0"/>
              <w:autoSpaceDN w:val="0"/>
              <w:adjustRightInd w:val="0"/>
              <w:textAlignment w:val="baseline"/>
              <w:rPr>
                <w:i/>
              </w:rPr>
            </w:pPr>
            <w:r>
              <w:rPr>
                <w:i/>
              </w:rPr>
              <w:t>00 32 2 546 89 09</w:t>
            </w:r>
          </w:p>
        </w:tc>
      </w:tr>
      <w:tr w:rsidRPr="00174253" w:rsidR="00174253" w:rsidTr="009839A2" w14:paraId="5F8332A0" w14:textId="77777777">
        <w:tc>
          <w:tcPr>
            <w:tcW w:w="1556" w:type="pct"/>
          </w:tcPr>
          <w:p w:rsidRPr="00174253" w:rsidR="00174253" w:rsidP="00174253" w:rsidRDefault="00174253" w14:paraId="3410AFEB" w14:textId="77777777">
            <w:pPr>
              <w:overflowPunct w:val="0"/>
              <w:autoSpaceDE w:val="0"/>
              <w:autoSpaceDN w:val="0"/>
              <w:adjustRightInd w:val="0"/>
              <w:textAlignment w:val="baseline"/>
              <w:rPr>
                <w:i/>
              </w:rPr>
            </w:pPr>
            <w:r>
              <w:rPr>
                <w:i/>
              </w:rPr>
              <w:t>E-mail</w:t>
            </w:r>
          </w:p>
        </w:tc>
        <w:tc>
          <w:tcPr>
            <w:tcW w:w="3444" w:type="pct"/>
          </w:tcPr>
          <w:p w:rsidRPr="00174253" w:rsidR="00174253" w:rsidP="00174253" w:rsidRDefault="009869D0" w14:paraId="7F3997D8" w14:textId="77777777">
            <w:pPr>
              <w:overflowPunct w:val="0"/>
              <w:autoSpaceDE w:val="0"/>
              <w:autoSpaceDN w:val="0"/>
              <w:adjustRightInd w:val="0"/>
              <w:textAlignment w:val="baseline"/>
              <w:rPr>
                <w:i/>
              </w:rPr>
            </w:pPr>
            <w:hyperlink w:history="1" r:id="rId27">
              <w:r w:rsidR="0065719E">
                <w:rPr>
                  <w:i/>
                  <w:color w:val="0000FF"/>
                  <w:u w:val="single"/>
                </w:rPr>
                <w:t>JeanMarie.Rogue@eesc.europa.eu</w:t>
              </w:r>
            </w:hyperlink>
            <w:r w:rsidR="0065719E">
              <w:rPr>
                <w:i/>
              </w:rPr>
              <w:t xml:space="preserve"> </w:t>
            </w:r>
          </w:p>
        </w:tc>
      </w:tr>
    </w:tbl>
    <w:p w:rsidR="00502E1F" w:rsidRDefault="00502E1F" w14:paraId="5A6F606B" w14:textId="2F809D68">
      <w:pPr>
        <w:spacing w:after="160" w:line="259" w:lineRule="auto"/>
        <w:jc w:val="left"/>
      </w:pPr>
    </w:p>
    <w:p w:rsidRPr="00C12284" w:rsidR="00C12284" w:rsidP="00F90863" w:rsidRDefault="009869D0" w14:paraId="36B5E58D" w14:textId="256ACD66">
      <w:pPr>
        <w:keepNext/>
        <w:keepLines/>
        <w:widowControl w:val="0"/>
        <w:numPr>
          <w:ilvl w:val="0"/>
          <w:numId w:val="25"/>
        </w:numPr>
        <w:overflowPunct w:val="0"/>
        <w:autoSpaceDE w:val="0"/>
        <w:autoSpaceDN w:val="0"/>
        <w:adjustRightInd w:val="0"/>
        <w:ind w:left="567" w:hanging="567"/>
        <w:textAlignment w:val="baseline"/>
        <w:rPr>
          <w:b/>
          <w:bCs/>
          <w:i/>
          <w:iCs/>
          <w:sz w:val="28"/>
          <w:szCs w:val="28"/>
        </w:rPr>
      </w:pPr>
      <w:hyperlink w:history="1" r:id="rId28">
        <w:r w:rsidR="008772F9">
          <w:rPr>
            <w:b/>
            <w:i/>
            <w:color w:val="0000FF"/>
            <w:sz w:val="28"/>
            <w:u w:val="single"/>
          </w:rPr>
          <w:t>Evaluering af Den Europæiske Socialfond 2014-2020</w:t>
        </w:r>
      </w:hyperlink>
    </w:p>
    <w:p w:rsidRPr="00C12284" w:rsidR="00C12284" w:rsidP="00F90863" w:rsidRDefault="00C12284" w14:paraId="7B3419C7" w14:textId="77777777">
      <w:pPr>
        <w:keepNext/>
        <w:keepLines/>
        <w:tabs>
          <w:tab w:val="center" w:pos="284"/>
        </w:tabs>
        <w:overflowPunct w:val="0"/>
        <w:autoSpaceDE w:val="0"/>
        <w:autoSpaceDN w:val="0"/>
        <w:adjustRightInd w:val="0"/>
        <w:ind w:left="266" w:hanging="266"/>
        <w:textAlignment w:val="baseline"/>
        <w:rPr>
          <w:b/>
        </w:rPr>
      </w:pPr>
    </w:p>
    <w:tbl>
      <w:tblPr>
        <w:tblStyle w:val="TableGrid199"/>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573"/>
      </w:tblGrid>
      <w:tr w:rsidRPr="00C12284" w:rsidR="00C12284" w:rsidTr="009839A2" w14:paraId="45055B20" w14:textId="77777777">
        <w:tc>
          <w:tcPr>
            <w:tcW w:w="1321" w:type="pct"/>
          </w:tcPr>
          <w:p w:rsidRPr="00C12284" w:rsidR="00C12284" w:rsidP="00F90863" w:rsidRDefault="00C12284" w14:paraId="18CDD30B" w14:textId="77777777">
            <w:pPr>
              <w:keepNext/>
              <w:keepLines/>
              <w:overflowPunct w:val="0"/>
              <w:autoSpaceDE w:val="0"/>
              <w:autoSpaceDN w:val="0"/>
              <w:adjustRightInd w:val="0"/>
              <w:ind w:left="-113"/>
              <w:textAlignment w:val="baseline"/>
              <w:rPr>
                <w:b/>
              </w:rPr>
            </w:pPr>
            <w:r>
              <w:rPr>
                <w:b/>
              </w:rPr>
              <w:t xml:space="preserve">Ordførere </w:t>
            </w:r>
          </w:p>
        </w:tc>
        <w:tc>
          <w:tcPr>
            <w:tcW w:w="3679" w:type="pct"/>
          </w:tcPr>
          <w:p w:rsidRPr="00C12284" w:rsidR="00C12284" w:rsidP="00F90863" w:rsidRDefault="00C12284" w14:paraId="2B260844" w14:textId="4AF89C48">
            <w:pPr>
              <w:keepNext/>
              <w:keepLines/>
              <w:overflowPunct w:val="0"/>
              <w:autoSpaceDE w:val="0"/>
              <w:autoSpaceDN w:val="0"/>
              <w:adjustRightInd w:val="0"/>
              <w:ind w:left="-113" w:right="-1815"/>
              <w:textAlignment w:val="baseline"/>
            </w:pPr>
            <w:r>
              <w:t xml:space="preserve">Krzysztof </w:t>
            </w:r>
            <w:proofErr w:type="spellStart"/>
            <w:r>
              <w:t>Balon</w:t>
            </w:r>
            <w:proofErr w:type="spellEnd"/>
            <w:r>
              <w:t xml:space="preserve"> (Gruppen af civilsamfundsorganisationer – PL)</w:t>
            </w:r>
          </w:p>
          <w:p w:rsidRPr="00C12284" w:rsidR="00C12284" w:rsidP="00F90863" w:rsidRDefault="00C12284" w14:paraId="6D17E62D" w14:textId="3E90588A">
            <w:pPr>
              <w:keepNext/>
              <w:keepLines/>
              <w:overflowPunct w:val="0"/>
              <w:autoSpaceDE w:val="0"/>
              <w:autoSpaceDN w:val="0"/>
              <w:adjustRightInd w:val="0"/>
              <w:ind w:left="-113"/>
              <w:textAlignment w:val="baseline"/>
            </w:pPr>
            <w:proofErr w:type="spellStart"/>
            <w:r>
              <w:t>Cinzia</w:t>
            </w:r>
            <w:proofErr w:type="spellEnd"/>
            <w:r>
              <w:t xml:space="preserve"> Del Rio (Arbejdstagergruppen – IT)</w:t>
            </w:r>
          </w:p>
          <w:p w:rsidRPr="00C12284" w:rsidR="00C12284" w:rsidP="00F90863" w:rsidRDefault="00C12284" w14:paraId="48E64582" w14:textId="42A16C91">
            <w:pPr>
              <w:keepNext/>
              <w:keepLines/>
              <w:overflowPunct w:val="0"/>
              <w:autoSpaceDE w:val="0"/>
              <w:autoSpaceDN w:val="0"/>
              <w:adjustRightInd w:val="0"/>
              <w:ind w:left="-113"/>
              <w:textAlignment w:val="baseline"/>
            </w:pPr>
            <w:r>
              <w:t xml:space="preserve">David </w:t>
            </w:r>
            <w:proofErr w:type="spellStart"/>
            <w:r>
              <w:t>Sventek</w:t>
            </w:r>
            <w:proofErr w:type="spellEnd"/>
            <w:r>
              <w:t xml:space="preserve"> (Arbejdsgivergruppen – CZ)</w:t>
            </w:r>
          </w:p>
        </w:tc>
      </w:tr>
      <w:tr w:rsidRPr="00C12284" w:rsidR="00C12284" w:rsidTr="009839A2" w14:paraId="1AF2D930" w14:textId="77777777">
        <w:tc>
          <w:tcPr>
            <w:tcW w:w="5000" w:type="pct"/>
            <w:gridSpan w:val="2"/>
          </w:tcPr>
          <w:p w:rsidRPr="00C12284" w:rsidR="00C12284" w:rsidP="00F90863" w:rsidRDefault="00C12284" w14:paraId="7985BEBA" w14:textId="77777777">
            <w:pPr>
              <w:keepNext/>
              <w:keepLines/>
              <w:overflowPunct w:val="0"/>
              <w:autoSpaceDE w:val="0"/>
              <w:autoSpaceDN w:val="0"/>
              <w:adjustRightInd w:val="0"/>
              <w:spacing w:line="160" w:lineRule="exact"/>
              <w:ind w:left="-113"/>
              <w:textAlignment w:val="baseline"/>
            </w:pPr>
          </w:p>
        </w:tc>
      </w:tr>
      <w:tr w:rsidRPr="00C12284" w:rsidR="00C12284" w:rsidTr="009839A2" w14:paraId="0ED23072" w14:textId="77777777">
        <w:tc>
          <w:tcPr>
            <w:tcW w:w="1321" w:type="pct"/>
          </w:tcPr>
          <w:p w:rsidRPr="00C12284" w:rsidR="00C12284" w:rsidP="00F90863" w:rsidRDefault="00C12284" w14:paraId="7182C467" w14:textId="77777777">
            <w:pPr>
              <w:keepNext/>
              <w:keepLines/>
              <w:overflowPunct w:val="0"/>
              <w:autoSpaceDE w:val="0"/>
              <w:autoSpaceDN w:val="0"/>
              <w:adjustRightInd w:val="0"/>
              <w:ind w:left="-113"/>
              <w:textAlignment w:val="baseline"/>
              <w:rPr>
                <w:b/>
              </w:rPr>
            </w:pPr>
            <w:r>
              <w:rPr>
                <w:b/>
              </w:rPr>
              <w:t>Ref.</w:t>
            </w:r>
          </w:p>
        </w:tc>
        <w:tc>
          <w:tcPr>
            <w:tcW w:w="3679" w:type="pct"/>
          </w:tcPr>
          <w:p w:rsidR="00D6320E" w:rsidP="00F90863" w:rsidRDefault="00D6320E" w14:paraId="7B8587E5" w14:textId="364BCE43">
            <w:pPr>
              <w:keepNext/>
              <w:keepLines/>
              <w:overflowPunct w:val="0"/>
              <w:autoSpaceDE w:val="0"/>
              <w:autoSpaceDN w:val="0"/>
              <w:adjustRightInd w:val="0"/>
              <w:ind w:left="-113"/>
              <w:textAlignment w:val="baseline"/>
            </w:pPr>
            <w:r>
              <w:t>Evalueringsrapport</w:t>
            </w:r>
          </w:p>
          <w:p w:rsidRPr="00C12284" w:rsidR="00C12284" w:rsidP="00F90863" w:rsidRDefault="00C12284" w14:paraId="40B58593" w14:textId="1698B5DC">
            <w:pPr>
              <w:keepNext/>
              <w:keepLines/>
              <w:overflowPunct w:val="0"/>
              <w:autoSpaceDE w:val="0"/>
              <w:autoSpaceDN w:val="0"/>
              <w:adjustRightInd w:val="0"/>
              <w:ind w:left="-113"/>
              <w:textAlignment w:val="baseline"/>
            </w:pPr>
            <w:r>
              <w:t>EESC-2023-02717-00-00-RE-TRA</w:t>
            </w:r>
          </w:p>
        </w:tc>
      </w:tr>
    </w:tbl>
    <w:p w:rsidR="006B73D6" w:rsidP="00C12284" w:rsidRDefault="006B73D6" w14:paraId="6FFC8590" w14:textId="77777777">
      <w:pPr>
        <w:keepNext/>
        <w:keepLines/>
        <w:tabs>
          <w:tab w:val="center" w:pos="284"/>
        </w:tabs>
        <w:overflowPunct w:val="0"/>
        <w:autoSpaceDE w:val="0"/>
        <w:autoSpaceDN w:val="0"/>
        <w:adjustRightInd w:val="0"/>
        <w:ind w:left="266" w:hanging="266"/>
        <w:textAlignment w:val="baseline"/>
        <w:rPr>
          <w:b/>
        </w:rPr>
      </w:pPr>
    </w:p>
    <w:p w:rsidRPr="00C12284" w:rsidR="00C12284" w:rsidP="00C12284" w:rsidRDefault="00C12284" w14:paraId="039DD82E" w14:textId="00CDBDF1">
      <w:pPr>
        <w:keepNext/>
        <w:keepLines/>
        <w:tabs>
          <w:tab w:val="center" w:pos="284"/>
        </w:tabs>
        <w:overflowPunct w:val="0"/>
        <w:autoSpaceDE w:val="0"/>
        <w:autoSpaceDN w:val="0"/>
        <w:adjustRightInd w:val="0"/>
        <w:ind w:left="266" w:hanging="266"/>
        <w:textAlignment w:val="baseline"/>
        <w:rPr>
          <w:b/>
        </w:rPr>
      </w:pPr>
      <w:r>
        <w:rPr>
          <w:b/>
        </w:rPr>
        <w:t>Hovedpunkter</w:t>
      </w:r>
    </w:p>
    <w:p w:rsidRPr="00C12284" w:rsidR="00C12284" w:rsidP="00C12284" w:rsidRDefault="00C12284" w14:paraId="597B21F2" w14:textId="77777777">
      <w:pPr>
        <w:keepNext/>
        <w:keepLines/>
        <w:tabs>
          <w:tab w:val="center" w:pos="284"/>
        </w:tabs>
        <w:overflowPunct w:val="0"/>
        <w:autoSpaceDE w:val="0"/>
        <w:autoSpaceDN w:val="0"/>
        <w:adjustRightInd w:val="0"/>
        <w:ind w:left="266" w:hanging="266"/>
        <w:textAlignment w:val="baseline"/>
        <w:rPr>
          <w:b/>
          <w:sz w:val="16"/>
          <w:szCs w:val="16"/>
        </w:rPr>
      </w:pPr>
    </w:p>
    <w:p w:rsidR="00C12284" w:rsidP="00C12284" w:rsidRDefault="00C12284" w14:paraId="63D21475" w14:textId="60C405F1">
      <w:pPr>
        <w:overflowPunct w:val="0"/>
        <w:autoSpaceDE w:val="0"/>
        <w:autoSpaceDN w:val="0"/>
        <w:adjustRightInd w:val="0"/>
        <w:textAlignment w:val="baseline"/>
        <w:rPr>
          <w:bCs/>
          <w:iCs/>
        </w:rPr>
      </w:pPr>
      <w:r>
        <w:t>EØSU:</w:t>
      </w:r>
    </w:p>
    <w:p w:rsidRPr="00C12284" w:rsidR="006B73D6" w:rsidP="00C12284" w:rsidRDefault="006B73D6" w14:paraId="5B24CB3C" w14:textId="77777777">
      <w:pPr>
        <w:overflowPunct w:val="0"/>
        <w:autoSpaceDE w:val="0"/>
        <w:autoSpaceDN w:val="0"/>
        <w:adjustRightInd w:val="0"/>
        <w:textAlignment w:val="baseline"/>
        <w:rPr>
          <w:bCs/>
          <w:iCs/>
          <w:lang w:val="en-US"/>
        </w:rPr>
      </w:pPr>
    </w:p>
    <w:p w:rsidRPr="00C12284" w:rsidR="00C12284" w:rsidP="00AA5F9C" w:rsidRDefault="00C12284" w14:paraId="0D67BAA7"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er enig i</w:t>
      </w:r>
      <w:r>
        <w:t xml:space="preserve">, at Den Europæiske Socialfond (ESF) i perioden 2014-2020 bidrog væsentligt til at fremme beskæftigelsesegnetheden, almen uddannelse og erhvervsuddannelse og til at bekæmpe social udstødelse </w:t>
      </w:r>
    </w:p>
    <w:p w:rsidRPr="00C12284" w:rsidR="00C12284" w:rsidP="00AA5F9C" w:rsidRDefault="00C12284" w14:paraId="5F704C97"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efterlyser</w:t>
      </w:r>
      <w:r>
        <w:t xml:space="preserve"> flere investeringer for at tackle misforhold på arbejdsmarkedet, navnlig for kvinder, unge, langtidsledige, migranter og sårbare grupper, herunder personer med handicap </w:t>
      </w:r>
    </w:p>
    <w:p w:rsidRPr="00C12284" w:rsidR="00C12284" w:rsidP="00AA5F9C" w:rsidRDefault="00C12284" w14:paraId="72373856"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mener</w:t>
      </w:r>
      <w:r>
        <w:t>, at man tilsvarende bør øge ressourcerne til offentlige arbejdsformidlinger og ressourcerne til forvaltning og administrativ kapacitet inden for den offentlige sektor</w:t>
      </w:r>
    </w:p>
    <w:p w:rsidRPr="00C12284" w:rsidR="00C12284" w:rsidP="00AA5F9C" w:rsidRDefault="00C12284" w14:paraId="4B792245"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understreger</w:t>
      </w:r>
      <w:r>
        <w:t xml:space="preserve"> behovet for at investere mere i et inklusivt uddannelsessystem af høj kvalitet for at afhjælpe kvalifikationskløften og underbeskæftigelsen og for at skabe rimelige arbejdsvilkår for arbejdstagere, navnlig i nye former for beskæftigelse</w:t>
      </w:r>
    </w:p>
    <w:p w:rsidRPr="00C12284" w:rsidR="00C12284" w:rsidP="00AA5F9C" w:rsidRDefault="00C12284" w14:paraId="0124819E" w14:textId="4F3E0D14">
      <w:pPr>
        <w:numPr>
          <w:ilvl w:val="0"/>
          <w:numId w:val="50"/>
        </w:numPr>
        <w:overflowPunct w:val="0"/>
        <w:autoSpaceDE w:val="0"/>
        <w:autoSpaceDN w:val="0"/>
        <w:adjustRightInd w:val="0"/>
        <w:spacing w:after="200" w:line="276" w:lineRule="auto"/>
        <w:ind w:left="284" w:hanging="284"/>
        <w:contextualSpacing/>
        <w:textAlignment w:val="baseline"/>
      </w:pPr>
      <w:r>
        <w:rPr>
          <w:b/>
        </w:rPr>
        <w:t>fremhæver</w:t>
      </w:r>
      <w:r>
        <w:t xml:space="preserve"> behovet for at støtte reel iværksætteri og selvstændig erhvervsvirksomhed, ved at man giver adgang til kredit og finansiel uddannelse og øremærker en passende andel af ESF</w:t>
      </w:r>
      <w:r w:rsidR="00F90863">
        <w:noBreakHyphen/>
      </w:r>
      <w:r>
        <w:t>midlerne til projekter, der ledes af mindre organisationer</w:t>
      </w:r>
    </w:p>
    <w:p w:rsidRPr="00C12284" w:rsidR="00C12284" w:rsidP="00AA5F9C" w:rsidRDefault="00C12284" w14:paraId="708D47FD"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foreslår</w:t>
      </w:r>
      <w:r>
        <w:t>, at de programmer, der medfinansieres af ESF, medtages i det europæiske semester for på en effektiv måde at løfte medlemsstaternes økonomiske og sociale udfordringer</w:t>
      </w:r>
    </w:p>
    <w:p w:rsidRPr="00C12284" w:rsidR="00C12284" w:rsidP="00AA5F9C" w:rsidRDefault="00C12284" w14:paraId="770F9A96"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anbefaler</w:t>
      </w:r>
      <w:r>
        <w:t xml:space="preserve"> en bedre koordinering mellem de nationale myndigheder for at undgå overlapninger mellem ESF-programmer og andre europæiske fonde</w:t>
      </w:r>
    </w:p>
    <w:p w:rsidRPr="00C12284" w:rsidR="00C12284" w:rsidP="00AA5F9C" w:rsidRDefault="00C12284" w14:paraId="2CAA649B"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slår til lyd for</w:t>
      </w:r>
      <w:r>
        <w:t xml:space="preserve"> en meningsfuld inddragelse af arbejdsmarkedets parter og civilsamfundet i alle faser af beslutningstagningen og efterlyser en passende ESF-finansiering med henblik på at øge deres kapacitet til social og civil dialog</w:t>
      </w:r>
    </w:p>
    <w:p w:rsidRPr="00C12284" w:rsidR="00C12284" w:rsidP="00AA5F9C" w:rsidRDefault="00C12284" w14:paraId="1FE24861"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efterlyser</w:t>
      </w:r>
      <w:r>
        <w:t xml:space="preserve"> enklere procedurer og en mindre bureaukratisk tilgang for at forbedre adgangen til ESF-midler til initiativer til fremme af beskæftigelse, erhvervsuddannelse, uddannelse og fattigdomsbekæmpelse </w:t>
      </w:r>
    </w:p>
    <w:p w:rsidR="00C12284" w:rsidP="006B73D6" w:rsidRDefault="00C12284" w14:paraId="46FF8250" w14:textId="081F24B1">
      <w:pPr>
        <w:numPr>
          <w:ilvl w:val="0"/>
          <w:numId w:val="50"/>
        </w:numPr>
        <w:overflowPunct w:val="0"/>
        <w:autoSpaceDE w:val="0"/>
        <w:autoSpaceDN w:val="0"/>
        <w:adjustRightInd w:val="0"/>
        <w:spacing w:after="200" w:line="276" w:lineRule="auto"/>
        <w:ind w:left="284" w:hanging="284"/>
        <w:contextualSpacing/>
        <w:textAlignment w:val="baseline"/>
      </w:pPr>
      <w:r>
        <w:rPr>
          <w:b/>
        </w:rPr>
        <w:t>mener</w:t>
      </w:r>
      <w:r>
        <w:t xml:space="preserve">, at gennemsigtig kommunikation på alle niveauer skal være en integreret del af </w:t>
      </w:r>
      <w:proofErr w:type="spellStart"/>
      <w:r>
        <w:t>ESF's</w:t>
      </w:r>
      <w:proofErr w:type="spellEnd"/>
      <w:r>
        <w:t xml:space="preserve"> programmering.</w:t>
      </w:r>
    </w:p>
    <w:p w:rsidRPr="00C12284" w:rsidR="006B73D6" w:rsidP="00AA5F9C" w:rsidRDefault="006B73D6" w14:paraId="2DCF47A2" w14:textId="77777777">
      <w:pPr>
        <w:overflowPunct w:val="0"/>
        <w:autoSpaceDE w:val="0"/>
        <w:autoSpaceDN w:val="0"/>
        <w:adjustRightInd w:val="0"/>
        <w:spacing w:after="20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12284" w:rsidR="00C12284" w:rsidTr="009839A2" w14:paraId="6D6DEB44" w14:textId="77777777">
        <w:tc>
          <w:tcPr>
            <w:tcW w:w="1556" w:type="pct"/>
          </w:tcPr>
          <w:p w:rsidRPr="00C12284" w:rsidR="00C12284" w:rsidP="00AA5F9C" w:rsidRDefault="00C12284" w14:paraId="5336FF11" w14:textId="77777777">
            <w:pPr>
              <w:overflowPunct w:val="0"/>
              <w:autoSpaceDE w:val="0"/>
              <w:autoSpaceDN w:val="0"/>
              <w:adjustRightInd w:val="0"/>
              <w:spacing w:line="240" w:lineRule="auto"/>
              <w:ind w:hanging="110"/>
              <w:textAlignment w:val="baseline"/>
              <w:rPr>
                <w:i/>
              </w:rPr>
            </w:pPr>
            <w:r>
              <w:rPr>
                <w:b/>
                <w:i/>
              </w:rPr>
              <w:t>Kontakt</w:t>
            </w:r>
          </w:p>
        </w:tc>
        <w:tc>
          <w:tcPr>
            <w:tcW w:w="3444" w:type="pct"/>
          </w:tcPr>
          <w:p w:rsidRPr="00C12284" w:rsidR="00C12284" w:rsidP="00AA5F9C" w:rsidRDefault="00C12284" w14:paraId="7FE41E5E" w14:textId="019E466E">
            <w:pPr>
              <w:overflowPunct w:val="0"/>
              <w:autoSpaceDE w:val="0"/>
              <w:autoSpaceDN w:val="0"/>
              <w:adjustRightInd w:val="0"/>
              <w:spacing w:line="240" w:lineRule="auto"/>
              <w:ind w:hanging="110"/>
              <w:textAlignment w:val="baseline"/>
              <w:rPr>
                <w:i/>
              </w:rPr>
            </w:pPr>
            <w:proofErr w:type="spellStart"/>
            <w:r>
              <w:rPr>
                <w:i/>
              </w:rPr>
              <w:t>Bartek</w:t>
            </w:r>
            <w:proofErr w:type="spellEnd"/>
            <w:r>
              <w:rPr>
                <w:i/>
              </w:rPr>
              <w:t xml:space="preserve"> </w:t>
            </w:r>
            <w:proofErr w:type="spellStart"/>
            <w:r>
              <w:rPr>
                <w:i/>
              </w:rPr>
              <w:t>Bednarowicz</w:t>
            </w:r>
            <w:proofErr w:type="spellEnd"/>
          </w:p>
        </w:tc>
      </w:tr>
      <w:tr w:rsidRPr="00C12284" w:rsidR="00C12284" w:rsidTr="009839A2" w14:paraId="1AF954E4" w14:textId="77777777">
        <w:tc>
          <w:tcPr>
            <w:tcW w:w="1556" w:type="pct"/>
          </w:tcPr>
          <w:p w:rsidRPr="00C12284" w:rsidR="00C12284" w:rsidP="00AA5F9C" w:rsidRDefault="00C12284" w14:paraId="2CE777EE" w14:textId="77777777">
            <w:pPr>
              <w:overflowPunct w:val="0"/>
              <w:autoSpaceDE w:val="0"/>
              <w:autoSpaceDN w:val="0"/>
              <w:adjustRightInd w:val="0"/>
              <w:spacing w:line="240" w:lineRule="auto"/>
              <w:ind w:hanging="110"/>
              <w:textAlignment w:val="baseline"/>
              <w:rPr>
                <w:i/>
              </w:rPr>
            </w:pPr>
            <w:r>
              <w:rPr>
                <w:i/>
              </w:rPr>
              <w:t>Tlf.</w:t>
            </w:r>
          </w:p>
        </w:tc>
        <w:tc>
          <w:tcPr>
            <w:tcW w:w="3444" w:type="pct"/>
          </w:tcPr>
          <w:p w:rsidRPr="00C12284" w:rsidR="00C12284" w:rsidP="00AA5F9C" w:rsidRDefault="00C12284" w14:paraId="46F0B26A" w14:textId="77777777">
            <w:pPr>
              <w:overflowPunct w:val="0"/>
              <w:autoSpaceDE w:val="0"/>
              <w:autoSpaceDN w:val="0"/>
              <w:adjustRightInd w:val="0"/>
              <w:spacing w:line="240" w:lineRule="auto"/>
              <w:ind w:hanging="110"/>
              <w:textAlignment w:val="baseline"/>
              <w:rPr>
                <w:i/>
              </w:rPr>
            </w:pPr>
            <w:r>
              <w:rPr>
                <w:i/>
              </w:rPr>
              <w:t>00 32 2 546 92 29</w:t>
            </w:r>
          </w:p>
        </w:tc>
      </w:tr>
      <w:tr w:rsidRPr="00C12284" w:rsidR="00C12284" w:rsidTr="009839A2" w14:paraId="3BE7C418" w14:textId="77777777">
        <w:tc>
          <w:tcPr>
            <w:tcW w:w="1556" w:type="pct"/>
          </w:tcPr>
          <w:p w:rsidRPr="00C12284" w:rsidR="00C12284" w:rsidP="00AA5F9C" w:rsidRDefault="00C12284" w14:paraId="6A3A7422" w14:textId="77777777">
            <w:pPr>
              <w:overflowPunct w:val="0"/>
              <w:autoSpaceDE w:val="0"/>
              <w:autoSpaceDN w:val="0"/>
              <w:adjustRightInd w:val="0"/>
              <w:spacing w:line="240" w:lineRule="auto"/>
              <w:ind w:hanging="110"/>
              <w:textAlignment w:val="baseline"/>
              <w:rPr>
                <w:i/>
              </w:rPr>
            </w:pPr>
            <w:r>
              <w:rPr>
                <w:i/>
              </w:rPr>
              <w:t>E-mail</w:t>
            </w:r>
          </w:p>
        </w:tc>
        <w:tc>
          <w:tcPr>
            <w:tcW w:w="3444" w:type="pct"/>
          </w:tcPr>
          <w:p w:rsidRPr="00C12284" w:rsidR="00C12284" w:rsidP="00AA5F9C" w:rsidRDefault="009869D0" w14:paraId="5F863D3A" w14:textId="77777777">
            <w:pPr>
              <w:overflowPunct w:val="0"/>
              <w:autoSpaceDE w:val="0"/>
              <w:autoSpaceDN w:val="0"/>
              <w:adjustRightInd w:val="0"/>
              <w:spacing w:line="240" w:lineRule="auto"/>
              <w:ind w:hanging="110"/>
              <w:textAlignment w:val="baseline"/>
              <w:rPr>
                <w:i/>
              </w:rPr>
            </w:pPr>
            <w:hyperlink w:history="1" r:id="rId29">
              <w:r w:rsidR="0065719E">
                <w:rPr>
                  <w:i/>
                  <w:color w:val="0000FF"/>
                  <w:u w:val="single"/>
                </w:rPr>
                <w:t>Bartek.Bednarowicz@eesc.europa.eu</w:t>
              </w:r>
            </w:hyperlink>
          </w:p>
        </w:tc>
      </w:tr>
    </w:tbl>
    <w:p w:rsidR="00502E1F" w:rsidRDefault="00502E1F" w14:paraId="18E16120" w14:textId="59CCBC8F">
      <w:pPr>
        <w:spacing w:after="160" w:line="259" w:lineRule="auto"/>
        <w:jc w:val="left"/>
      </w:pPr>
    </w:p>
    <w:p w:rsidR="00502E1F" w:rsidRDefault="00502E1F" w14:paraId="54E96DDA" w14:textId="77777777">
      <w:pPr>
        <w:spacing w:after="160" w:line="259" w:lineRule="auto"/>
        <w:jc w:val="left"/>
      </w:pPr>
      <w:r>
        <w:br w:type="page"/>
      </w:r>
    </w:p>
    <w:p w:rsidRPr="00C02246" w:rsidR="00C02246" w:rsidP="00401E8F" w:rsidRDefault="009869D0" w14:paraId="44B592B0" w14:textId="45CEC6A0">
      <w:pPr>
        <w:widowControl w:val="0"/>
        <w:numPr>
          <w:ilvl w:val="0"/>
          <w:numId w:val="25"/>
        </w:numPr>
        <w:overflowPunct w:val="0"/>
        <w:autoSpaceDE w:val="0"/>
        <w:autoSpaceDN w:val="0"/>
        <w:adjustRightInd w:val="0"/>
        <w:ind w:left="567" w:hanging="567"/>
        <w:textAlignment w:val="baseline"/>
        <w:rPr>
          <w:b/>
          <w:bCs/>
          <w:i/>
          <w:iCs/>
          <w:sz w:val="28"/>
          <w:szCs w:val="28"/>
        </w:rPr>
      </w:pPr>
      <w:hyperlink w:history="1" r:id="rId30">
        <w:r w:rsidR="008772F9">
          <w:rPr>
            <w:b/>
            <w:i/>
            <w:color w:val="0000FF"/>
            <w:sz w:val="28"/>
            <w:u w:val="single"/>
          </w:rPr>
          <w:t>Pakken om talentmobilitet</w:t>
        </w:r>
      </w:hyperlink>
    </w:p>
    <w:p w:rsidR="005D7A1C" w:rsidP="00C02246" w:rsidRDefault="005D7A1C" w14:paraId="2B6E4CBE" w14:textId="77777777">
      <w:pPr>
        <w:tabs>
          <w:tab w:val="center" w:pos="284"/>
        </w:tabs>
        <w:overflowPunct w:val="0"/>
        <w:autoSpaceDE w:val="0"/>
        <w:autoSpaceDN w:val="0"/>
        <w:adjustRightInd w:val="0"/>
        <w:ind w:left="266" w:hanging="266"/>
        <w:textAlignment w:val="baseline"/>
        <w:rPr>
          <w:b/>
        </w:rPr>
      </w:pPr>
    </w:p>
    <w:tbl>
      <w:tblPr>
        <w:tblStyle w:val="TableGrid200"/>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42"/>
        <w:gridCol w:w="4831"/>
      </w:tblGrid>
      <w:tr w:rsidRPr="00C02246" w:rsidR="00C02246" w:rsidTr="00AA5F9C" w14:paraId="6EF9E13E" w14:textId="77777777">
        <w:tc>
          <w:tcPr>
            <w:tcW w:w="1325" w:type="pct"/>
          </w:tcPr>
          <w:p w:rsidRPr="00C02246" w:rsidR="00C02246" w:rsidP="00C02246" w:rsidRDefault="00C02246" w14:paraId="370668CE" w14:textId="77777777">
            <w:pPr>
              <w:overflowPunct w:val="0"/>
              <w:autoSpaceDE w:val="0"/>
              <w:autoSpaceDN w:val="0"/>
              <w:adjustRightInd w:val="0"/>
              <w:ind w:left="-113"/>
              <w:textAlignment w:val="baseline"/>
              <w:rPr>
                <w:b/>
              </w:rPr>
            </w:pPr>
            <w:r>
              <w:rPr>
                <w:b/>
              </w:rPr>
              <w:t>Ordfører</w:t>
            </w:r>
          </w:p>
          <w:p w:rsidRPr="00C02246" w:rsidR="00C02246" w:rsidP="00C02246" w:rsidRDefault="00C02246" w14:paraId="0BEF6CD3" w14:textId="77777777">
            <w:pPr>
              <w:overflowPunct w:val="0"/>
              <w:autoSpaceDE w:val="0"/>
              <w:autoSpaceDN w:val="0"/>
              <w:adjustRightInd w:val="0"/>
              <w:ind w:left="-113"/>
              <w:textAlignment w:val="baseline"/>
              <w:rPr>
                <w:b/>
              </w:rPr>
            </w:pPr>
            <w:r>
              <w:rPr>
                <w:b/>
              </w:rPr>
              <w:t>Medordfører:</w:t>
            </w:r>
          </w:p>
        </w:tc>
        <w:tc>
          <w:tcPr>
            <w:tcW w:w="3675" w:type="pct"/>
          </w:tcPr>
          <w:p w:rsidRPr="00C02246" w:rsidR="00C02246" w:rsidP="00C02246" w:rsidRDefault="00C02246" w14:paraId="7B2E80CA" w14:textId="77777777">
            <w:pPr>
              <w:tabs>
                <w:tab w:val="left" w:pos="4572"/>
              </w:tabs>
              <w:overflowPunct w:val="0"/>
              <w:autoSpaceDE w:val="0"/>
              <w:autoSpaceDN w:val="0"/>
              <w:adjustRightInd w:val="0"/>
              <w:ind w:left="-113" w:right="-823"/>
              <w:textAlignment w:val="baseline"/>
            </w:pPr>
            <w:r>
              <w:t xml:space="preserve">Tatjana </w:t>
            </w:r>
            <w:proofErr w:type="spellStart"/>
            <w:r>
              <w:t>Babrauskienė</w:t>
            </w:r>
            <w:proofErr w:type="spellEnd"/>
            <w:r>
              <w:t xml:space="preserve"> (Arbejdstagergruppen – LT)</w:t>
            </w:r>
          </w:p>
          <w:p w:rsidRPr="00C02246" w:rsidR="00C02246" w:rsidP="00C02246" w:rsidRDefault="00C02246" w14:paraId="420FB0AE" w14:textId="77777777">
            <w:pPr>
              <w:tabs>
                <w:tab w:val="left" w:pos="4430"/>
              </w:tabs>
              <w:overflowPunct w:val="0"/>
              <w:autoSpaceDE w:val="0"/>
              <w:autoSpaceDN w:val="0"/>
              <w:adjustRightInd w:val="0"/>
              <w:ind w:left="-113" w:right="-823"/>
              <w:textAlignment w:val="baseline"/>
            </w:pPr>
            <w:r>
              <w:t xml:space="preserve">Mariya </w:t>
            </w:r>
            <w:proofErr w:type="spellStart"/>
            <w:r>
              <w:t>Mincheva</w:t>
            </w:r>
            <w:proofErr w:type="spellEnd"/>
            <w:r>
              <w:t xml:space="preserve"> (Arbejdsgivergruppen – BG)</w:t>
            </w:r>
          </w:p>
        </w:tc>
      </w:tr>
      <w:tr w:rsidRPr="00C02246" w:rsidR="00C02246" w:rsidTr="009839A2" w14:paraId="3D4FDF1C" w14:textId="77777777">
        <w:tc>
          <w:tcPr>
            <w:tcW w:w="5000" w:type="pct"/>
            <w:gridSpan w:val="2"/>
          </w:tcPr>
          <w:p w:rsidRPr="00C02246" w:rsidR="00C02246" w:rsidP="00C02246" w:rsidRDefault="00C02246" w14:paraId="03430628" w14:textId="77777777">
            <w:pPr>
              <w:tabs>
                <w:tab w:val="left" w:pos="4430"/>
              </w:tabs>
              <w:overflowPunct w:val="0"/>
              <w:autoSpaceDE w:val="0"/>
              <w:autoSpaceDN w:val="0"/>
              <w:adjustRightInd w:val="0"/>
              <w:spacing w:line="160" w:lineRule="exact"/>
              <w:ind w:left="-113" w:right="-823"/>
              <w:textAlignment w:val="baseline"/>
            </w:pPr>
          </w:p>
        </w:tc>
      </w:tr>
      <w:tr w:rsidRPr="00C02246" w:rsidR="00C02246" w:rsidTr="00AA5F9C" w14:paraId="0542E182" w14:textId="77777777">
        <w:tc>
          <w:tcPr>
            <w:tcW w:w="1325" w:type="pct"/>
            <w:vMerge w:val="restart"/>
          </w:tcPr>
          <w:p w:rsidRPr="00C02246" w:rsidR="00C02246" w:rsidP="00C02246" w:rsidRDefault="00C02246" w14:paraId="3C2EFFF4" w14:textId="77777777">
            <w:pPr>
              <w:overflowPunct w:val="0"/>
              <w:autoSpaceDE w:val="0"/>
              <w:autoSpaceDN w:val="0"/>
              <w:adjustRightInd w:val="0"/>
              <w:ind w:left="-113"/>
              <w:textAlignment w:val="baseline"/>
              <w:rPr>
                <w:b/>
              </w:rPr>
            </w:pPr>
            <w:r>
              <w:rPr>
                <w:b/>
              </w:rPr>
              <w:t>Ref.:</w:t>
            </w:r>
          </w:p>
        </w:tc>
        <w:tc>
          <w:tcPr>
            <w:tcW w:w="3675" w:type="pct"/>
          </w:tcPr>
          <w:p w:rsidR="005A0D46" w:rsidP="00C02246" w:rsidRDefault="005A0D46" w14:paraId="3C7D2FE5" w14:textId="4E6798BE">
            <w:pPr>
              <w:tabs>
                <w:tab w:val="left" w:pos="4430"/>
              </w:tabs>
              <w:overflowPunct w:val="0"/>
              <w:autoSpaceDE w:val="0"/>
              <w:autoSpaceDN w:val="0"/>
              <w:adjustRightInd w:val="0"/>
              <w:ind w:left="-113" w:right="-823"/>
              <w:textAlignment w:val="baseline"/>
            </w:pPr>
            <w:r>
              <w:t>COM(2023) 715 final</w:t>
            </w:r>
          </w:p>
          <w:p w:rsidR="005A0D46" w:rsidP="00C02246" w:rsidRDefault="005A0D46" w14:paraId="775B841E" w14:textId="2FE50257">
            <w:pPr>
              <w:tabs>
                <w:tab w:val="left" w:pos="4430"/>
              </w:tabs>
              <w:overflowPunct w:val="0"/>
              <w:autoSpaceDE w:val="0"/>
              <w:autoSpaceDN w:val="0"/>
              <w:adjustRightInd w:val="0"/>
              <w:ind w:left="-113" w:right="-823"/>
              <w:textAlignment w:val="baseline"/>
            </w:pPr>
            <w:r>
              <w:t>COM(2023) 716 final</w:t>
            </w:r>
          </w:p>
          <w:p w:rsidR="005A0D46" w:rsidP="00C02246" w:rsidRDefault="005A0D46" w14:paraId="7F979E57" w14:textId="56F83962">
            <w:pPr>
              <w:tabs>
                <w:tab w:val="left" w:pos="4430"/>
              </w:tabs>
              <w:overflowPunct w:val="0"/>
              <w:autoSpaceDE w:val="0"/>
              <w:autoSpaceDN w:val="0"/>
              <w:adjustRightInd w:val="0"/>
              <w:ind w:left="-113" w:right="-823"/>
              <w:textAlignment w:val="baseline"/>
            </w:pPr>
            <w:r>
              <w:t>COM(2023) 719 final</w:t>
            </w:r>
          </w:p>
          <w:p w:rsidRPr="00C02246" w:rsidR="00C02246" w:rsidP="00C02246" w:rsidRDefault="00C02246" w14:paraId="721E08C2" w14:textId="5C6F7F8D">
            <w:pPr>
              <w:tabs>
                <w:tab w:val="left" w:pos="4430"/>
              </w:tabs>
              <w:overflowPunct w:val="0"/>
              <w:autoSpaceDE w:val="0"/>
              <w:autoSpaceDN w:val="0"/>
              <w:adjustRightInd w:val="0"/>
              <w:ind w:left="-113" w:right="-823"/>
              <w:textAlignment w:val="baseline"/>
            </w:pPr>
            <w:r>
              <w:t>EESC-2024-00050-00-00-AC-TRA</w:t>
            </w:r>
          </w:p>
        </w:tc>
      </w:tr>
      <w:tr w:rsidRPr="00C02246" w:rsidR="00C02246" w:rsidTr="00AA5F9C" w14:paraId="23DB36E9" w14:textId="77777777">
        <w:tc>
          <w:tcPr>
            <w:tcW w:w="1325" w:type="pct"/>
            <w:vMerge/>
          </w:tcPr>
          <w:p w:rsidRPr="00C02246" w:rsidR="00C02246" w:rsidP="00C02246" w:rsidRDefault="00C02246" w14:paraId="71D1E269" w14:textId="77777777">
            <w:pPr>
              <w:tabs>
                <w:tab w:val="center" w:pos="284"/>
              </w:tabs>
              <w:overflowPunct w:val="0"/>
              <w:autoSpaceDE w:val="0"/>
              <w:autoSpaceDN w:val="0"/>
              <w:adjustRightInd w:val="0"/>
              <w:ind w:left="266" w:hanging="266"/>
              <w:textAlignment w:val="baseline"/>
              <w:rPr>
                <w:b/>
              </w:rPr>
            </w:pPr>
          </w:p>
        </w:tc>
        <w:tc>
          <w:tcPr>
            <w:tcW w:w="3675" w:type="pct"/>
          </w:tcPr>
          <w:p w:rsidRPr="00C02246" w:rsidR="00C02246" w:rsidP="00F90863" w:rsidRDefault="00C02246" w14:paraId="1BE7BA1A" w14:textId="77777777">
            <w:pPr>
              <w:tabs>
                <w:tab w:val="center" w:pos="284"/>
                <w:tab w:val="left" w:pos="4430"/>
              </w:tabs>
              <w:overflowPunct w:val="0"/>
              <w:autoSpaceDE w:val="0"/>
              <w:autoSpaceDN w:val="0"/>
              <w:adjustRightInd w:val="0"/>
              <w:spacing w:line="240" w:lineRule="auto"/>
              <w:ind w:left="266" w:right="-823" w:hanging="266"/>
              <w:textAlignment w:val="baseline"/>
            </w:pPr>
          </w:p>
        </w:tc>
      </w:tr>
    </w:tbl>
    <w:p w:rsidRPr="00C02246" w:rsidR="00C02246" w:rsidP="00C02246" w:rsidRDefault="00C02246" w14:paraId="2BD65CB7"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C02246" w:rsidR="00C02246" w:rsidP="00F90863" w:rsidRDefault="00C02246" w14:paraId="59AFAAAD" w14:textId="13885E73">
      <w:pPr>
        <w:keepNext/>
        <w:keepLines/>
        <w:tabs>
          <w:tab w:val="center" w:pos="284"/>
        </w:tabs>
        <w:overflowPunct w:val="0"/>
        <w:autoSpaceDE w:val="0"/>
        <w:autoSpaceDN w:val="0"/>
        <w:adjustRightInd w:val="0"/>
        <w:spacing w:line="240" w:lineRule="auto"/>
        <w:ind w:left="266" w:hanging="266"/>
        <w:textAlignment w:val="baseline"/>
        <w:rPr>
          <w:b/>
        </w:rPr>
      </w:pPr>
    </w:p>
    <w:p w:rsidR="00C02246" w:rsidP="00C02246" w:rsidRDefault="00C02246" w14:paraId="433392A7" w14:textId="3B02742C">
      <w:pPr>
        <w:keepNext/>
        <w:keepLines/>
        <w:tabs>
          <w:tab w:val="center" w:pos="284"/>
        </w:tabs>
        <w:overflowPunct w:val="0"/>
        <w:autoSpaceDE w:val="0"/>
        <w:autoSpaceDN w:val="0"/>
        <w:adjustRightInd w:val="0"/>
        <w:ind w:left="266" w:hanging="266"/>
        <w:textAlignment w:val="baseline"/>
        <w:rPr>
          <w:szCs w:val="20"/>
        </w:rPr>
      </w:pPr>
      <w:r>
        <w:t>EØSU:</w:t>
      </w:r>
    </w:p>
    <w:p w:rsidRPr="00C02246" w:rsidR="00C02246" w:rsidP="00AA5F9C" w:rsidRDefault="00C02246" w14:paraId="2C8DE869" w14:textId="77777777">
      <w:pPr>
        <w:numPr>
          <w:ilvl w:val="0"/>
          <w:numId w:val="51"/>
        </w:numPr>
        <w:overflowPunct w:val="0"/>
        <w:autoSpaceDE w:val="0"/>
        <w:autoSpaceDN w:val="0"/>
        <w:adjustRightInd w:val="0"/>
        <w:ind w:left="426" w:hanging="426"/>
        <w:textAlignment w:val="baseline"/>
        <w:outlineLvl w:val="1"/>
        <w:rPr>
          <w:szCs w:val="20"/>
        </w:rPr>
      </w:pPr>
      <w:r>
        <w:t xml:space="preserve">understreger, at det er yderst vigtigt, at EU-talentpuljen er </w:t>
      </w:r>
      <w:r>
        <w:rPr>
          <w:b/>
        </w:rPr>
        <w:t>et praktisk, pålideligt og brugervenligt værktøj</w:t>
      </w:r>
      <w:r>
        <w:t xml:space="preserve">, der er </w:t>
      </w:r>
      <w:r>
        <w:rPr>
          <w:b/>
        </w:rPr>
        <w:t>attraktivt for arbejdstagere og arbejdsgivere</w:t>
      </w:r>
      <w:r>
        <w:t xml:space="preserve">, og som støtter retfærdig og etisk </w:t>
      </w:r>
      <w:r>
        <w:rPr>
          <w:b/>
        </w:rPr>
        <w:t>lovlig arbejdskraftmigration</w:t>
      </w:r>
      <w:r>
        <w:t xml:space="preserve"> til EU</w:t>
      </w:r>
    </w:p>
    <w:p w:rsidRPr="00C02246" w:rsidR="00C02246" w:rsidP="00AA5F9C" w:rsidRDefault="00C02246" w14:paraId="5B19D285" w14:textId="77777777">
      <w:pPr>
        <w:numPr>
          <w:ilvl w:val="0"/>
          <w:numId w:val="51"/>
        </w:numPr>
        <w:overflowPunct w:val="0"/>
        <w:autoSpaceDE w:val="0"/>
        <w:autoSpaceDN w:val="0"/>
        <w:adjustRightInd w:val="0"/>
        <w:ind w:left="426" w:hanging="426"/>
        <w:textAlignment w:val="baseline"/>
        <w:outlineLvl w:val="1"/>
        <w:rPr>
          <w:szCs w:val="20"/>
        </w:rPr>
      </w:pPr>
      <w:r>
        <w:t xml:space="preserve">påpeger, at </w:t>
      </w:r>
      <w:r>
        <w:rPr>
          <w:b/>
        </w:rPr>
        <w:t>tredjelandsstatsborgere, der allerede opholder sig på EU's område</w:t>
      </w:r>
      <w:r>
        <w:t xml:space="preserve"> (asylansøgere, personer uden arbejdstilladelse, personer, der er rejst ind i EU med henblik på familiesammenføring), udgør en </w:t>
      </w:r>
      <w:r>
        <w:rPr>
          <w:b/>
        </w:rPr>
        <w:t>underudnyttet pulje af potentielle arbejdstagere</w:t>
      </w:r>
      <w:r>
        <w:t>, der kan bidrage til at opfylde arbejdsmarkedets behov. Disse mennesker skal have støtte til at blive integreret på arbejdsmarkedet</w:t>
      </w:r>
    </w:p>
    <w:p w:rsidRPr="00C02246" w:rsidR="00C02246" w:rsidP="00AA5F9C" w:rsidRDefault="00C02246" w14:paraId="08AE1202" w14:textId="77777777">
      <w:pPr>
        <w:numPr>
          <w:ilvl w:val="0"/>
          <w:numId w:val="51"/>
        </w:numPr>
        <w:overflowPunct w:val="0"/>
        <w:autoSpaceDE w:val="0"/>
        <w:autoSpaceDN w:val="0"/>
        <w:adjustRightInd w:val="0"/>
        <w:ind w:left="426" w:hanging="426"/>
        <w:textAlignment w:val="baseline"/>
        <w:outlineLvl w:val="1"/>
        <w:rPr>
          <w:szCs w:val="20"/>
        </w:rPr>
      </w:pPr>
      <w:r>
        <w:t xml:space="preserve">opfordrer medlemsstaterne til at </w:t>
      </w:r>
      <w:r>
        <w:rPr>
          <w:b/>
        </w:rPr>
        <w:t>sikre, at der er et imødekommende miljø for nytilkomne migranter og flygtninge i alle medlemsstater</w:t>
      </w:r>
      <w:r>
        <w:t xml:space="preserve">, og til at </w:t>
      </w:r>
      <w:r>
        <w:rPr>
          <w:b/>
        </w:rPr>
        <w:t>samarbejde med arbejdsmarkedets parter</w:t>
      </w:r>
      <w:r>
        <w:t xml:space="preserve"> og </w:t>
      </w:r>
      <w:r>
        <w:rPr>
          <w:b/>
        </w:rPr>
        <w:t>civilsamfundsorganisationer</w:t>
      </w:r>
      <w:r>
        <w:t xml:space="preserve"> om at ændre diskursen og narrativen om lovlig migration</w:t>
      </w:r>
    </w:p>
    <w:p w:rsidRPr="00C02246" w:rsidR="00C02246" w:rsidP="00AA5F9C" w:rsidRDefault="00C02246" w14:paraId="18F59A77" w14:textId="77777777">
      <w:pPr>
        <w:numPr>
          <w:ilvl w:val="0"/>
          <w:numId w:val="51"/>
        </w:numPr>
        <w:overflowPunct w:val="0"/>
        <w:autoSpaceDE w:val="0"/>
        <w:autoSpaceDN w:val="0"/>
        <w:adjustRightInd w:val="0"/>
        <w:ind w:left="426" w:hanging="426"/>
        <w:textAlignment w:val="baseline"/>
        <w:outlineLvl w:val="1"/>
        <w:rPr>
          <w:szCs w:val="20"/>
        </w:rPr>
      </w:pPr>
      <w:r>
        <w:t xml:space="preserve">anbefaler, at talentpuljen gennemføres sideløbende med EU's initiativ til udnyttelse af talent </w:t>
      </w:r>
      <w:r>
        <w:rPr>
          <w:b/>
        </w:rPr>
        <w:t>for at undgå hjerneflugt</w:t>
      </w:r>
      <w:r>
        <w:t xml:space="preserve"> – inden for EU og til lande uden for EU – i erhverv, hvor der er mangel på arbejdskraft. </w:t>
      </w:r>
      <w:r>
        <w:rPr>
          <w:b/>
        </w:rPr>
        <w:t>Cirkulær migration</w:t>
      </w:r>
      <w:r>
        <w:t xml:space="preserve"> kan være et nyttigt redskab i denne henseende</w:t>
      </w:r>
    </w:p>
    <w:p w:rsidRPr="00C02246" w:rsidR="00C02246" w:rsidP="00AA5F9C" w:rsidRDefault="00C02246" w14:paraId="21338280" w14:textId="77777777">
      <w:pPr>
        <w:numPr>
          <w:ilvl w:val="0"/>
          <w:numId w:val="51"/>
        </w:numPr>
        <w:overflowPunct w:val="0"/>
        <w:autoSpaceDE w:val="0"/>
        <w:autoSpaceDN w:val="0"/>
        <w:adjustRightInd w:val="0"/>
        <w:ind w:left="426" w:hanging="426"/>
        <w:textAlignment w:val="baseline"/>
        <w:outlineLvl w:val="1"/>
        <w:rPr>
          <w:szCs w:val="20"/>
        </w:rPr>
      </w:pPr>
      <w:r>
        <w:t xml:space="preserve">understreger, at det er nødvendigt, at </w:t>
      </w:r>
      <w:r>
        <w:rPr>
          <w:b/>
        </w:rPr>
        <w:t>færdigheder og kompetencer hos arbejdstagere fra tredjelande</w:t>
      </w:r>
      <w:r>
        <w:t xml:space="preserve"> </w:t>
      </w:r>
      <w:r>
        <w:rPr>
          <w:b/>
        </w:rPr>
        <w:t>vurderes og valideres hurtigt</w:t>
      </w:r>
      <w:r>
        <w:t xml:space="preserve"> for at sikre, at deres </w:t>
      </w:r>
      <w:r>
        <w:rPr>
          <w:b/>
        </w:rPr>
        <w:t>færdigheder certificeres</w:t>
      </w:r>
      <w:r>
        <w:t xml:space="preserve">, og at de </w:t>
      </w:r>
      <w:r>
        <w:rPr>
          <w:b/>
        </w:rPr>
        <w:t>om nødvendigt kan få deres kvalifikationer anerkendt</w:t>
      </w:r>
      <w:r>
        <w:t xml:space="preserve">. Procedurerne bør sigte mod at </w:t>
      </w:r>
      <w:r>
        <w:rPr>
          <w:b/>
        </w:rPr>
        <w:t>mindske den administrative bevisbyrde</w:t>
      </w:r>
      <w:r>
        <w:t xml:space="preserve"> for ansøgere, navnlig når dokumenter kan være blevet efterladt eller bortkommet under migrationsrejsen</w:t>
      </w:r>
    </w:p>
    <w:p w:rsidRPr="00F90863" w:rsidR="00C02246" w:rsidP="00AA5F9C" w:rsidRDefault="00C02246" w14:paraId="502235FA" w14:textId="34AEFF9E">
      <w:pPr>
        <w:numPr>
          <w:ilvl w:val="0"/>
          <w:numId w:val="51"/>
        </w:numPr>
        <w:overflowPunct w:val="0"/>
        <w:autoSpaceDE w:val="0"/>
        <w:autoSpaceDN w:val="0"/>
        <w:adjustRightInd w:val="0"/>
        <w:ind w:left="426" w:hanging="426"/>
        <w:textAlignment w:val="baseline"/>
        <w:outlineLvl w:val="1"/>
        <w:rPr>
          <w:szCs w:val="20"/>
        </w:rPr>
      </w:pPr>
      <w:r>
        <w:t xml:space="preserve">opfordrer medlemsstaterne til at </w:t>
      </w:r>
      <w:r>
        <w:rPr>
          <w:b/>
        </w:rPr>
        <w:t>sørge for offentlige investeringer i skoler og uddannelsesinstitutioner</w:t>
      </w:r>
      <w:r>
        <w:t xml:space="preserve"> for at sikre deres kapacitet til at levere </w:t>
      </w:r>
      <w:r>
        <w:rPr>
          <w:b/>
        </w:rPr>
        <w:t>pålidelig vejledning og rådgivning af høj kvalitet</w:t>
      </w:r>
      <w:r>
        <w:t xml:space="preserve"> om muligheder for læringsmobilitet, der kan støtte karriereudvikling og livslang læring. Dette skal være frit tilgængeligt for at motivere de lærende til at ansøge om læringsmobilitet i et andet EU-land</w:t>
      </w:r>
    </w:p>
    <w:p w:rsidRPr="00C02246" w:rsidR="00F90863" w:rsidP="00AA5F9C" w:rsidRDefault="00F90863" w14:paraId="3891303C" w14:textId="292FC3FF">
      <w:pPr>
        <w:numPr>
          <w:ilvl w:val="0"/>
          <w:numId w:val="51"/>
        </w:numPr>
        <w:overflowPunct w:val="0"/>
        <w:autoSpaceDE w:val="0"/>
        <w:autoSpaceDN w:val="0"/>
        <w:adjustRightInd w:val="0"/>
        <w:ind w:left="426" w:hanging="426"/>
        <w:textAlignment w:val="baseline"/>
        <w:outlineLvl w:val="1"/>
        <w:rPr>
          <w:szCs w:val="20"/>
        </w:rPr>
      </w:pPr>
      <w:r>
        <w:t xml:space="preserve">opfordrer medlemsstaterne til at </w:t>
      </w:r>
      <w:r>
        <w:rPr>
          <w:b/>
        </w:rPr>
        <w:t>sikre læringsmobilitet for lærere</w:t>
      </w:r>
      <w:r>
        <w:t xml:space="preserve"> ved at </w:t>
      </w:r>
      <w:r>
        <w:rPr>
          <w:b/>
        </w:rPr>
        <w:t>løse problemerne med lærer- og vikarmangel</w:t>
      </w:r>
      <w:r>
        <w:t>. Det er nødvendigt at gøre erhvervet attraktivt med gode arbejdsvilkår, rimelige lønninger, adgang til grunduddannelse af høj kvalitet, løbende faglig udvikling og karriereudvikling for at sikre uddannelse af høj kvalitet.</w:t>
      </w:r>
    </w:p>
    <w:p w:rsidRPr="005D7A1C" w:rsidR="00C02246" w:rsidP="00F90863" w:rsidRDefault="00C02246" w14:paraId="2A3B9E3A" w14:textId="6739A304">
      <w:pPr>
        <w:keepNext/>
        <w:keepLines/>
        <w:widowControl w:val="0"/>
        <w:overflowPunct w:val="0"/>
        <w:autoSpaceDE w:val="0"/>
        <w:autoSpaceDN w:val="0"/>
        <w:adjustRightInd w:val="0"/>
        <w:ind w:left="709"/>
        <w:textAlignment w:val="baseline"/>
        <w:outlineLvl w:val="2"/>
        <w:rPr>
          <w:sz w:val="16"/>
          <w:szCs w:val="16"/>
        </w:rPr>
      </w:pP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02246" w:rsidR="00C02246" w:rsidTr="009839A2" w14:paraId="3A0423FC" w14:textId="77777777">
        <w:tc>
          <w:tcPr>
            <w:tcW w:w="1556" w:type="pct"/>
          </w:tcPr>
          <w:p w:rsidRPr="00C02246" w:rsidR="00C02246" w:rsidP="00C02246" w:rsidRDefault="00C02246" w14:paraId="4C31CDD8" w14:textId="688A86F3">
            <w:pPr>
              <w:keepNext/>
              <w:keepLines/>
              <w:overflowPunct w:val="0"/>
              <w:autoSpaceDE w:val="0"/>
              <w:autoSpaceDN w:val="0"/>
              <w:adjustRightInd w:val="0"/>
              <w:spacing w:line="240" w:lineRule="auto"/>
              <w:textAlignment w:val="baseline"/>
              <w:rPr>
                <w:i/>
              </w:rPr>
            </w:pPr>
            <w:r>
              <w:rPr>
                <w:b/>
                <w:i/>
              </w:rPr>
              <w:t>Kontakt</w:t>
            </w:r>
          </w:p>
        </w:tc>
        <w:tc>
          <w:tcPr>
            <w:tcW w:w="3444" w:type="pct"/>
          </w:tcPr>
          <w:p w:rsidRPr="00C02246" w:rsidR="00C02246" w:rsidP="00C02246" w:rsidRDefault="00C02246" w14:paraId="2DB2A8D8" w14:textId="4182F0F6">
            <w:pPr>
              <w:keepNext/>
              <w:keepLines/>
              <w:overflowPunct w:val="0"/>
              <w:autoSpaceDE w:val="0"/>
              <w:autoSpaceDN w:val="0"/>
              <w:adjustRightInd w:val="0"/>
              <w:spacing w:line="240" w:lineRule="auto"/>
              <w:textAlignment w:val="baseline"/>
              <w:rPr>
                <w:i/>
              </w:rPr>
            </w:pPr>
            <w:proofErr w:type="spellStart"/>
            <w:r>
              <w:rPr>
                <w:i/>
              </w:rPr>
              <w:t>Triin</w:t>
            </w:r>
            <w:proofErr w:type="spellEnd"/>
            <w:r>
              <w:rPr>
                <w:i/>
              </w:rPr>
              <w:t xml:space="preserve"> </w:t>
            </w:r>
            <w:proofErr w:type="spellStart"/>
            <w:r>
              <w:rPr>
                <w:i/>
              </w:rPr>
              <w:t>Aasmaa</w:t>
            </w:r>
            <w:proofErr w:type="spellEnd"/>
            <w:r>
              <w:rPr>
                <w:i/>
              </w:rPr>
              <w:t xml:space="preserve"> </w:t>
            </w:r>
            <w:proofErr w:type="spellStart"/>
            <w:r>
              <w:rPr>
                <w:i/>
              </w:rPr>
              <w:t>Gomes</w:t>
            </w:r>
            <w:proofErr w:type="spellEnd"/>
          </w:p>
        </w:tc>
      </w:tr>
      <w:tr w:rsidRPr="00C02246" w:rsidR="00C02246" w:rsidTr="009839A2" w14:paraId="20EEC880" w14:textId="77777777">
        <w:tc>
          <w:tcPr>
            <w:tcW w:w="1556" w:type="pct"/>
          </w:tcPr>
          <w:p w:rsidRPr="00C02246" w:rsidR="00C02246" w:rsidP="00C02246" w:rsidRDefault="00C02246" w14:paraId="4BE55941" w14:textId="77777777">
            <w:pPr>
              <w:keepNext/>
              <w:keepLines/>
              <w:overflowPunct w:val="0"/>
              <w:autoSpaceDE w:val="0"/>
              <w:autoSpaceDN w:val="0"/>
              <w:adjustRightInd w:val="0"/>
              <w:spacing w:line="240" w:lineRule="auto"/>
              <w:textAlignment w:val="baseline"/>
              <w:rPr>
                <w:i/>
              </w:rPr>
            </w:pPr>
            <w:r>
              <w:rPr>
                <w:i/>
              </w:rPr>
              <w:t>Tlf.</w:t>
            </w:r>
          </w:p>
        </w:tc>
        <w:tc>
          <w:tcPr>
            <w:tcW w:w="3444" w:type="pct"/>
          </w:tcPr>
          <w:p w:rsidRPr="00C02246" w:rsidR="00C02246" w:rsidP="00C02246" w:rsidRDefault="00C02246" w14:paraId="389E033B" w14:textId="77777777">
            <w:pPr>
              <w:keepNext/>
              <w:keepLines/>
              <w:overflowPunct w:val="0"/>
              <w:autoSpaceDE w:val="0"/>
              <w:autoSpaceDN w:val="0"/>
              <w:adjustRightInd w:val="0"/>
              <w:spacing w:line="240" w:lineRule="auto"/>
              <w:textAlignment w:val="baseline"/>
              <w:rPr>
                <w:i/>
              </w:rPr>
            </w:pPr>
            <w:r>
              <w:rPr>
                <w:i/>
              </w:rPr>
              <w:t>00 32 2 546 95 24</w:t>
            </w:r>
          </w:p>
        </w:tc>
      </w:tr>
      <w:tr w:rsidRPr="00C02246" w:rsidR="00C02246" w:rsidTr="009839A2" w14:paraId="657C7FF4" w14:textId="77777777">
        <w:tc>
          <w:tcPr>
            <w:tcW w:w="1556" w:type="pct"/>
          </w:tcPr>
          <w:p w:rsidRPr="00C02246" w:rsidR="00C02246" w:rsidP="00C02246" w:rsidRDefault="00C02246" w14:paraId="038E96B8" w14:textId="77777777">
            <w:pPr>
              <w:keepNext/>
              <w:keepLines/>
              <w:overflowPunct w:val="0"/>
              <w:autoSpaceDE w:val="0"/>
              <w:autoSpaceDN w:val="0"/>
              <w:adjustRightInd w:val="0"/>
              <w:spacing w:line="240" w:lineRule="auto"/>
              <w:textAlignment w:val="baseline"/>
              <w:rPr>
                <w:i/>
              </w:rPr>
            </w:pPr>
            <w:r>
              <w:rPr>
                <w:i/>
              </w:rPr>
              <w:t>E-mail</w:t>
            </w:r>
          </w:p>
        </w:tc>
        <w:tc>
          <w:tcPr>
            <w:tcW w:w="3444" w:type="pct"/>
          </w:tcPr>
          <w:p w:rsidRPr="00C02246" w:rsidR="00C02246" w:rsidP="00C02246" w:rsidRDefault="009869D0" w14:paraId="1038B783" w14:textId="77777777">
            <w:pPr>
              <w:keepNext/>
              <w:keepLines/>
              <w:overflowPunct w:val="0"/>
              <w:autoSpaceDE w:val="0"/>
              <w:autoSpaceDN w:val="0"/>
              <w:adjustRightInd w:val="0"/>
              <w:spacing w:line="240" w:lineRule="auto"/>
              <w:textAlignment w:val="baseline"/>
              <w:rPr>
                <w:i/>
              </w:rPr>
            </w:pPr>
            <w:hyperlink w:history="1" r:id="rId31">
              <w:r w:rsidR="0065719E">
                <w:rPr>
                  <w:i/>
                  <w:color w:val="0000FF"/>
                  <w:u w:val="single"/>
                </w:rPr>
                <w:t>Triin.AasmaaGomes@eesc.europa.eu</w:t>
              </w:r>
            </w:hyperlink>
          </w:p>
          <w:p w:rsidRPr="00C02246" w:rsidR="00C02246" w:rsidP="00C02246" w:rsidRDefault="00C02246" w14:paraId="6AE4C593" w14:textId="77777777">
            <w:pPr>
              <w:keepNext/>
              <w:keepLines/>
              <w:overflowPunct w:val="0"/>
              <w:autoSpaceDE w:val="0"/>
              <w:autoSpaceDN w:val="0"/>
              <w:adjustRightInd w:val="0"/>
              <w:spacing w:line="240" w:lineRule="auto"/>
              <w:textAlignment w:val="baseline"/>
              <w:rPr>
                <w:i/>
              </w:rPr>
            </w:pPr>
          </w:p>
        </w:tc>
      </w:tr>
    </w:tbl>
    <w:p w:rsidR="00502E1F" w:rsidRDefault="00502E1F" w14:paraId="540440D8" w14:textId="77777777">
      <w:pPr>
        <w:spacing w:after="160" w:line="259" w:lineRule="auto"/>
        <w:jc w:val="left"/>
      </w:pPr>
      <w:r>
        <w:br w:type="page"/>
      </w:r>
    </w:p>
    <w:p w:rsidRPr="00AA5F9C" w:rsidR="00E038A6" w:rsidP="00401E8F" w:rsidRDefault="009869D0" w14:paraId="5C95610E" w14:textId="7F0F7626">
      <w:pPr>
        <w:widowControl w:val="0"/>
        <w:numPr>
          <w:ilvl w:val="0"/>
          <w:numId w:val="25"/>
        </w:numPr>
        <w:overflowPunct w:val="0"/>
        <w:autoSpaceDE w:val="0"/>
        <w:autoSpaceDN w:val="0"/>
        <w:adjustRightInd w:val="0"/>
        <w:ind w:left="567" w:hanging="567"/>
        <w:textAlignment w:val="baseline"/>
        <w:rPr>
          <w:b/>
        </w:rPr>
      </w:pPr>
      <w:hyperlink w:history="1" r:id="rId32">
        <w:r w:rsidR="008772F9">
          <w:rPr>
            <w:b/>
            <w:i/>
            <w:color w:val="0000FF"/>
            <w:sz w:val="28"/>
            <w:u w:val="single"/>
          </w:rPr>
          <w:t>Køreplan for bekæmpelse af narkotikahandel</w:t>
        </w:r>
      </w:hyperlink>
    </w:p>
    <w:p w:rsidRPr="00D71D11" w:rsidR="00546217" w:rsidP="00AA5F9C" w:rsidRDefault="00546217" w14:paraId="075DB64D" w14:textId="77777777">
      <w:pPr>
        <w:widowControl w:val="0"/>
        <w:overflowPunct w:val="0"/>
        <w:autoSpaceDE w:val="0"/>
        <w:autoSpaceDN w:val="0"/>
        <w:adjustRightInd w:val="0"/>
        <w:ind w:left="360"/>
        <w:textAlignment w:val="baseline"/>
        <w:rPr>
          <w:b/>
          <w:sz w:val="18"/>
          <w:szCs w:val="18"/>
        </w:rPr>
      </w:pPr>
    </w:p>
    <w:tbl>
      <w:tblPr>
        <w:tblStyle w:val="TableGrid201"/>
        <w:tblW w:w="456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2"/>
        <w:gridCol w:w="6774"/>
      </w:tblGrid>
      <w:tr w:rsidRPr="00E038A6" w:rsidR="00E038A6" w:rsidTr="009839A2" w14:paraId="2DD5210D" w14:textId="77777777">
        <w:trPr>
          <w:trHeight w:val="399"/>
        </w:trPr>
        <w:tc>
          <w:tcPr>
            <w:tcW w:w="942" w:type="pct"/>
          </w:tcPr>
          <w:p w:rsidRPr="00E038A6" w:rsidR="00E038A6" w:rsidP="00E038A6" w:rsidRDefault="00E038A6" w14:paraId="69B94B46" w14:textId="77777777">
            <w:pPr>
              <w:tabs>
                <w:tab w:val="center" w:pos="284"/>
              </w:tabs>
              <w:overflowPunct w:val="0"/>
              <w:autoSpaceDE w:val="0"/>
              <w:autoSpaceDN w:val="0"/>
              <w:adjustRightInd w:val="0"/>
              <w:ind w:left="266" w:hanging="266"/>
              <w:textAlignment w:val="baseline"/>
              <w:rPr>
                <w:b/>
              </w:rPr>
            </w:pPr>
            <w:r>
              <w:rPr>
                <w:b/>
              </w:rPr>
              <w:t>Ordfører</w:t>
            </w:r>
          </w:p>
        </w:tc>
        <w:tc>
          <w:tcPr>
            <w:tcW w:w="4058" w:type="pct"/>
          </w:tcPr>
          <w:p w:rsidRPr="00E038A6" w:rsidR="00E038A6" w:rsidP="00E038A6" w:rsidRDefault="00E038A6" w14:paraId="04899992" w14:textId="1F91136A">
            <w:pPr>
              <w:overflowPunct w:val="0"/>
              <w:autoSpaceDE w:val="0"/>
              <w:autoSpaceDN w:val="0"/>
              <w:adjustRightInd w:val="0"/>
              <w:textAlignment w:val="baseline"/>
            </w:pPr>
            <w:r>
              <w:t>Christian Moos (Gruppen af civilsamfundsorganisationer – DE)</w:t>
            </w:r>
          </w:p>
        </w:tc>
      </w:tr>
      <w:tr w:rsidRPr="00E038A6" w:rsidR="00E038A6" w:rsidTr="009839A2" w14:paraId="36E2C444" w14:textId="77777777">
        <w:trPr>
          <w:trHeight w:val="255"/>
        </w:trPr>
        <w:tc>
          <w:tcPr>
            <w:tcW w:w="942" w:type="pct"/>
            <w:vMerge w:val="restart"/>
          </w:tcPr>
          <w:p w:rsidRPr="00E038A6" w:rsidR="00E038A6" w:rsidP="00E038A6" w:rsidRDefault="00E038A6" w14:paraId="6461AD3D" w14:textId="77777777">
            <w:pPr>
              <w:tabs>
                <w:tab w:val="center" w:pos="284"/>
              </w:tabs>
              <w:overflowPunct w:val="0"/>
              <w:autoSpaceDE w:val="0"/>
              <w:autoSpaceDN w:val="0"/>
              <w:adjustRightInd w:val="0"/>
              <w:ind w:left="266" w:hanging="266"/>
              <w:textAlignment w:val="baseline"/>
              <w:rPr>
                <w:b/>
              </w:rPr>
            </w:pPr>
            <w:r>
              <w:rPr>
                <w:b/>
              </w:rPr>
              <w:t>Ref.</w:t>
            </w:r>
          </w:p>
        </w:tc>
        <w:tc>
          <w:tcPr>
            <w:tcW w:w="4058" w:type="pct"/>
          </w:tcPr>
          <w:p w:rsidRPr="00E038A6" w:rsidR="00E038A6" w:rsidP="00E038A6" w:rsidRDefault="00E038A6" w14:paraId="123FDBDF" w14:textId="1BA299C2">
            <w:pPr>
              <w:tabs>
                <w:tab w:val="center" w:pos="284"/>
              </w:tabs>
              <w:overflowPunct w:val="0"/>
              <w:autoSpaceDE w:val="0"/>
              <w:autoSpaceDN w:val="0"/>
              <w:adjustRightInd w:val="0"/>
              <w:ind w:left="266" w:hanging="266"/>
              <w:textAlignment w:val="baseline"/>
            </w:pPr>
            <w:r>
              <w:t>COM (2023) 641 final</w:t>
            </w:r>
          </w:p>
        </w:tc>
      </w:tr>
      <w:tr w:rsidRPr="00E038A6" w:rsidR="00E038A6" w:rsidTr="009839A2" w14:paraId="44CA84AF" w14:textId="77777777">
        <w:trPr>
          <w:trHeight w:val="262"/>
        </w:trPr>
        <w:tc>
          <w:tcPr>
            <w:tcW w:w="942" w:type="pct"/>
            <w:vMerge/>
          </w:tcPr>
          <w:p w:rsidRPr="00E038A6" w:rsidR="00E038A6" w:rsidP="00E038A6" w:rsidRDefault="00E038A6" w14:paraId="34903EC5" w14:textId="77777777">
            <w:pPr>
              <w:tabs>
                <w:tab w:val="center" w:pos="284"/>
              </w:tabs>
              <w:overflowPunct w:val="0"/>
              <w:autoSpaceDE w:val="0"/>
              <w:autoSpaceDN w:val="0"/>
              <w:adjustRightInd w:val="0"/>
              <w:ind w:left="266" w:hanging="266"/>
              <w:textAlignment w:val="baseline"/>
              <w:rPr>
                <w:b/>
              </w:rPr>
            </w:pPr>
          </w:p>
        </w:tc>
        <w:tc>
          <w:tcPr>
            <w:tcW w:w="4058" w:type="pct"/>
          </w:tcPr>
          <w:p w:rsidRPr="00E038A6" w:rsidR="00E038A6" w:rsidP="00E038A6" w:rsidRDefault="00E038A6" w14:paraId="1CC4CBC8" w14:textId="77777777">
            <w:pPr>
              <w:tabs>
                <w:tab w:val="center" w:pos="284"/>
              </w:tabs>
              <w:overflowPunct w:val="0"/>
              <w:autoSpaceDE w:val="0"/>
              <w:autoSpaceDN w:val="0"/>
              <w:adjustRightInd w:val="0"/>
              <w:ind w:left="266" w:hanging="266"/>
              <w:textAlignment w:val="baseline"/>
            </w:pPr>
            <w:r>
              <w:t>EESC-2023-05604-00-00-AC-TRA</w:t>
            </w:r>
          </w:p>
        </w:tc>
      </w:tr>
    </w:tbl>
    <w:p w:rsidRPr="00D71D11" w:rsidR="00E038A6" w:rsidP="00E038A6" w:rsidRDefault="00E038A6" w14:paraId="2850FCED" w14:textId="719C1CAB">
      <w:pPr>
        <w:tabs>
          <w:tab w:val="center" w:pos="284"/>
        </w:tabs>
        <w:overflowPunct w:val="0"/>
        <w:autoSpaceDE w:val="0"/>
        <w:autoSpaceDN w:val="0"/>
        <w:adjustRightInd w:val="0"/>
        <w:ind w:left="266" w:hanging="266"/>
        <w:textAlignment w:val="baseline"/>
        <w:rPr>
          <w:sz w:val="20"/>
          <w:szCs w:val="20"/>
        </w:rPr>
      </w:pPr>
    </w:p>
    <w:p w:rsidRPr="00E038A6" w:rsidR="00E038A6" w:rsidP="00E038A6" w:rsidRDefault="00E038A6" w14:paraId="4603D149"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D71D11" w:rsidR="00546217" w:rsidP="00E038A6" w:rsidRDefault="00546217" w14:paraId="483B392A" w14:textId="77777777">
      <w:pPr>
        <w:overflowPunct w:val="0"/>
        <w:autoSpaceDE w:val="0"/>
        <w:autoSpaceDN w:val="0"/>
        <w:adjustRightInd w:val="0"/>
        <w:textAlignment w:val="baseline"/>
        <w:rPr>
          <w:bCs/>
          <w:iCs/>
          <w:sz w:val="20"/>
          <w:szCs w:val="20"/>
        </w:rPr>
      </w:pPr>
    </w:p>
    <w:p w:rsidR="00E038A6" w:rsidP="00E038A6" w:rsidRDefault="00E038A6" w14:paraId="1B80B869" w14:textId="0DB6B59F">
      <w:pPr>
        <w:overflowPunct w:val="0"/>
        <w:autoSpaceDE w:val="0"/>
        <w:autoSpaceDN w:val="0"/>
        <w:adjustRightInd w:val="0"/>
        <w:textAlignment w:val="baseline"/>
        <w:rPr>
          <w:bCs/>
          <w:iCs/>
        </w:rPr>
      </w:pPr>
      <w:r>
        <w:t>EØSU:</w:t>
      </w:r>
    </w:p>
    <w:p w:rsidRPr="00D71D11" w:rsidR="00546217" w:rsidP="00E038A6" w:rsidRDefault="00546217" w14:paraId="35624BE9" w14:textId="77777777">
      <w:pPr>
        <w:overflowPunct w:val="0"/>
        <w:autoSpaceDE w:val="0"/>
        <w:autoSpaceDN w:val="0"/>
        <w:adjustRightInd w:val="0"/>
        <w:textAlignment w:val="baseline"/>
        <w:rPr>
          <w:bCs/>
          <w:iCs/>
          <w:sz w:val="20"/>
          <w:szCs w:val="20"/>
        </w:rPr>
      </w:pPr>
    </w:p>
    <w:p w:rsidRPr="00E038A6" w:rsidR="00E038A6" w:rsidP="00AA5F9C" w:rsidRDefault="00E038A6" w14:paraId="342F5449" w14:textId="77777777">
      <w:pPr>
        <w:widowControl w:val="0"/>
        <w:numPr>
          <w:ilvl w:val="0"/>
          <w:numId w:val="52"/>
        </w:numPr>
        <w:overflowPunct w:val="0"/>
        <w:autoSpaceDE w:val="0"/>
        <w:autoSpaceDN w:val="0"/>
        <w:adjustRightInd w:val="0"/>
        <w:ind w:left="426" w:hanging="426"/>
        <w:textAlignment w:val="baseline"/>
        <w:rPr>
          <w:bCs/>
          <w:iCs/>
        </w:rPr>
      </w:pPr>
      <w:r>
        <w:t>anbefaler, at medlemsstaterne giver deres toldmyndigheder og politistyrker tilstrækkelige menneskelige og tekniske ressourcer, gode løn- og arbejdsvilkår og adgang til videreuddannelse</w:t>
      </w:r>
    </w:p>
    <w:p w:rsidRPr="00E038A6" w:rsidR="00E038A6" w:rsidP="00AA5F9C" w:rsidRDefault="00E038A6" w14:paraId="16C13A95" w14:textId="77777777">
      <w:pPr>
        <w:widowControl w:val="0"/>
        <w:numPr>
          <w:ilvl w:val="0"/>
          <w:numId w:val="52"/>
        </w:numPr>
        <w:overflowPunct w:val="0"/>
        <w:autoSpaceDE w:val="0"/>
        <w:autoSpaceDN w:val="0"/>
        <w:adjustRightInd w:val="0"/>
        <w:ind w:left="426" w:hanging="426"/>
        <w:textAlignment w:val="baseline"/>
        <w:rPr>
          <w:bCs/>
          <w:iCs/>
        </w:rPr>
      </w:pPr>
      <w:r>
        <w:t>understreger, at bekæmpelse af misbrug af narkotika og hårde stoffer kræver en mere differentieret tilgang, der omfatter hele samfundet. Brug af narkotika bør i højere grad bekæmpes ved hjælp af forebyggende og ledsagende foranstaltninger og mindre gennem undertrykkelse</w:t>
      </w:r>
    </w:p>
    <w:p w:rsidRPr="00E038A6" w:rsidR="00E038A6" w:rsidP="00AA5F9C" w:rsidRDefault="00E038A6" w14:paraId="0DF1133D" w14:textId="77777777">
      <w:pPr>
        <w:widowControl w:val="0"/>
        <w:numPr>
          <w:ilvl w:val="0"/>
          <w:numId w:val="52"/>
        </w:numPr>
        <w:overflowPunct w:val="0"/>
        <w:autoSpaceDE w:val="0"/>
        <w:autoSpaceDN w:val="0"/>
        <w:adjustRightInd w:val="0"/>
        <w:ind w:left="426" w:hanging="426"/>
        <w:textAlignment w:val="baseline"/>
        <w:rPr>
          <w:bCs/>
          <w:iCs/>
        </w:rPr>
      </w:pPr>
      <w:r>
        <w:t>bemærker, at man ikke må se bort fra andre ruter og adgangspunkter for ulovlig handel som f.eks. lufthavne, veje og jernbaner</w:t>
      </w:r>
    </w:p>
    <w:p w:rsidRPr="00E038A6" w:rsidR="00E038A6" w:rsidP="00AA5F9C" w:rsidRDefault="00E038A6" w14:paraId="747BCBF8" w14:textId="77777777">
      <w:pPr>
        <w:widowControl w:val="0"/>
        <w:numPr>
          <w:ilvl w:val="0"/>
          <w:numId w:val="52"/>
        </w:numPr>
        <w:overflowPunct w:val="0"/>
        <w:autoSpaceDE w:val="0"/>
        <w:autoSpaceDN w:val="0"/>
        <w:adjustRightInd w:val="0"/>
        <w:ind w:left="426" w:hanging="426"/>
        <w:textAlignment w:val="baseline"/>
        <w:rPr>
          <w:bCs/>
          <w:iCs/>
        </w:rPr>
      </w:pPr>
      <w:r>
        <w:t>finder anvendelsen af udtrykket "offentlig-privat partnerskab" (OPP) meget uheldig, når det anvendes på samarbejdet mellem offentlige myndigheder og private aktører i den givne kontekst, og anbefaler, at Kommissionen i stedet taler om en tilgang med flere aktører</w:t>
      </w:r>
    </w:p>
    <w:p w:rsidRPr="00E038A6" w:rsidR="00E038A6" w:rsidP="00AA5F9C" w:rsidRDefault="00E038A6" w14:paraId="4C4CEDDE" w14:textId="77777777">
      <w:pPr>
        <w:widowControl w:val="0"/>
        <w:numPr>
          <w:ilvl w:val="0"/>
          <w:numId w:val="52"/>
        </w:numPr>
        <w:overflowPunct w:val="0"/>
        <w:autoSpaceDE w:val="0"/>
        <w:autoSpaceDN w:val="0"/>
        <w:adjustRightInd w:val="0"/>
        <w:ind w:left="426" w:hanging="426"/>
        <w:textAlignment w:val="baseline"/>
        <w:rPr>
          <w:bCs/>
          <w:iCs/>
        </w:rPr>
      </w:pPr>
      <w:r>
        <w:t>bifalder alle effektive initiativer til optrevling af kriminelle netværk og understreger, at bankhemmelighed, skattely, hvidvask af penge og korruption er yderst vigtige for den organiserede kriminalitet</w:t>
      </w:r>
    </w:p>
    <w:p w:rsidRPr="00E038A6" w:rsidR="00E038A6" w:rsidP="00AA5F9C" w:rsidRDefault="00E038A6" w14:paraId="3E4E3265" w14:textId="77777777">
      <w:pPr>
        <w:widowControl w:val="0"/>
        <w:numPr>
          <w:ilvl w:val="0"/>
          <w:numId w:val="52"/>
        </w:numPr>
        <w:overflowPunct w:val="0"/>
        <w:autoSpaceDE w:val="0"/>
        <w:autoSpaceDN w:val="0"/>
        <w:adjustRightInd w:val="0"/>
        <w:ind w:left="426" w:hanging="426"/>
        <w:textAlignment w:val="baseline"/>
        <w:rPr>
          <w:bCs/>
          <w:iCs/>
        </w:rPr>
      </w:pPr>
      <w:r>
        <w:t>slår til lyd for en bedre grænseoverskridende koordinering af retshåndhævelsen mellem politi og toldmyndigheder og et bedre samarbejde mellem retshåndhævende og retlige myndigheder samt skattemyndigheder med henblik på at bekæmpe organiseret kriminalitet så effektivt som muligt</w:t>
      </w:r>
    </w:p>
    <w:p w:rsidRPr="00E038A6" w:rsidR="00E038A6" w:rsidP="00AA5F9C" w:rsidRDefault="00E038A6" w14:paraId="58F010E0" w14:textId="77777777">
      <w:pPr>
        <w:widowControl w:val="0"/>
        <w:numPr>
          <w:ilvl w:val="0"/>
          <w:numId w:val="52"/>
        </w:numPr>
        <w:overflowPunct w:val="0"/>
        <w:autoSpaceDE w:val="0"/>
        <w:autoSpaceDN w:val="0"/>
        <w:adjustRightInd w:val="0"/>
        <w:ind w:left="426" w:hanging="426"/>
        <w:textAlignment w:val="baseline"/>
        <w:rPr>
          <w:bCs/>
          <w:iCs/>
        </w:rPr>
      </w:pPr>
      <w:r>
        <w:t>opfordrer kraftigt medlemsstaterne til at investere tilstrækkeligt i deres offentlige forvaltninger og fremskynde deres digitalisering for at bekæmpe organiseret kriminalitet</w:t>
      </w:r>
    </w:p>
    <w:p w:rsidRPr="00E038A6" w:rsidR="00E038A6" w:rsidP="00AA5F9C" w:rsidRDefault="00E038A6" w14:paraId="0CC44675" w14:textId="77777777">
      <w:pPr>
        <w:widowControl w:val="0"/>
        <w:numPr>
          <w:ilvl w:val="0"/>
          <w:numId w:val="52"/>
        </w:numPr>
        <w:overflowPunct w:val="0"/>
        <w:autoSpaceDE w:val="0"/>
        <w:autoSpaceDN w:val="0"/>
        <w:adjustRightInd w:val="0"/>
        <w:ind w:left="426" w:hanging="426"/>
        <w:textAlignment w:val="baseline"/>
        <w:rPr>
          <w:bCs/>
          <w:iCs/>
        </w:rPr>
      </w:pPr>
      <w:r>
        <w:t>anbefaler, at man inddrager fagforeninger, der repræsenterer politi- og toldembedsmænd, for på passende vis at fastlægge deres behov for menneskelige ressourcer og udstyr og tage deres ekspertise med i betragtning</w:t>
      </w:r>
    </w:p>
    <w:p w:rsidRPr="00E038A6" w:rsidR="00E038A6" w:rsidP="00AA5F9C" w:rsidRDefault="00E038A6" w14:paraId="60CFAB40" w14:textId="77777777">
      <w:pPr>
        <w:widowControl w:val="0"/>
        <w:numPr>
          <w:ilvl w:val="0"/>
          <w:numId w:val="52"/>
        </w:numPr>
        <w:overflowPunct w:val="0"/>
        <w:autoSpaceDE w:val="0"/>
        <w:autoSpaceDN w:val="0"/>
        <w:adjustRightInd w:val="0"/>
        <w:ind w:left="426" w:hanging="426"/>
        <w:textAlignment w:val="baseline"/>
        <w:rPr>
          <w:bCs/>
          <w:iCs/>
        </w:rPr>
      </w:pPr>
      <w:r>
        <w:t>minder om, at stofmisbrugere er ofre og ikke gerningsmænd, så længe deres brug af narkotika ikke giver anledning til kriminalitet i forbindelse med erhvervelsen af disse stoffer eller er til fare for tredjemand, og anbefaler på det kraftigste, at man ser nærmere på erfaringerne fra lande og regioner, hvor brugen af visse stoffer tolereres, eller brugen af cannabis er blevet afkriminaliseret</w:t>
      </w:r>
    </w:p>
    <w:p w:rsidR="00E038A6" w:rsidP="00546217" w:rsidRDefault="00E038A6" w14:paraId="19E9B1A9" w14:textId="1706F77F">
      <w:pPr>
        <w:widowControl w:val="0"/>
        <w:numPr>
          <w:ilvl w:val="0"/>
          <w:numId w:val="52"/>
        </w:numPr>
        <w:overflowPunct w:val="0"/>
        <w:autoSpaceDE w:val="0"/>
        <w:autoSpaceDN w:val="0"/>
        <w:adjustRightInd w:val="0"/>
        <w:ind w:left="426" w:hanging="426"/>
        <w:textAlignment w:val="baseline"/>
        <w:rPr>
          <w:bCs/>
          <w:iCs/>
        </w:rPr>
      </w:pPr>
      <w:r>
        <w:t>anbefaler, at man iværksætter flere initiativer vedrørende forebyggelse af narkotikamisbrug for at beskytte europæerne mod farerne ved misbrug – ikke blot af hårde stoffer – og opfordrer specifikt til, at man anvender konfiskerede midler til forebyggelsesprojekter.</w:t>
      </w:r>
    </w:p>
    <w:p w:rsidRPr="00D71D11" w:rsidR="00E038A6" w:rsidP="00E038A6" w:rsidRDefault="00E038A6" w14:paraId="35515A17" w14:textId="111DBECF">
      <w:pPr>
        <w:widowControl w:val="0"/>
        <w:overflowPunct w:val="0"/>
        <w:autoSpaceDE w:val="0"/>
        <w:autoSpaceDN w:val="0"/>
        <w:adjustRightInd w:val="0"/>
        <w:textAlignment w:val="baseline"/>
        <w:rPr>
          <w:bCs/>
          <w:iCs/>
          <w:sz w:val="10"/>
          <w:szCs w:val="10"/>
        </w:rPr>
      </w:pPr>
    </w:p>
    <w:p w:rsidRPr="00D71D11" w:rsidR="007B2CAF" w:rsidP="00E038A6" w:rsidRDefault="007B2CAF" w14:paraId="3D2DB7DB" w14:textId="77777777">
      <w:pPr>
        <w:widowControl w:val="0"/>
        <w:overflowPunct w:val="0"/>
        <w:autoSpaceDE w:val="0"/>
        <w:autoSpaceDN w:val="0"/>
        <w:adjustRightInd w:val="0"/>
        <w:textAlignment w:val="baseline"/>
        <w:rPr>
          <w:bCs/>
          <w:iCs/>
          <w:sz w:val="10"/>
          <w:szCs w:val="10"/>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E038A6" w:rsidR="00E038A6" w:rsidTr="009839A2" w14:paraId="10D517CA" w14:textId="77777777">
        <w:tc>
          <w:tcPr>
            <w:tcW w:w="1556" w:type="pct"/>
          </w:tcPr>
          <w:p w:rsidRPr="00E038A6" w:rsidR="00E038A6" w:rsidP="00E038A6" w:rsidRDefault="00E038A6" w14:paraId="0CF9F8F4" w14:textId="77777777">
            <w:pPr>
              <w:overflowPunct w:val="0"/>
              <w:autoSpaceDE w:val="0"/>
              <w:autoSpaceDN w:val="0"/>
              <w:adjustRightInd w:val="0"/>
              <w:spacing w:line="240" w:lineRule="auto"/>
              <w:textAlignment w:val="baseline"/>
              <w:rPr>
                <w:i/>
              </w:rPr>
            </w:pPr>
            <w:r>
              <w:rPr>
                <w:b/>
                <w:i/>
              </w:rPr>
              <w:t>Kontakt</w:t>
            </w:r>
          </w:p>
        </w:tc>
        <w:tc>
          <w:tcPr>
            <w:tcW w:w="3444" w:type="pct"/>
          </w:tcPr>
          <w:p w:rsidRPr="00E038A6" w:rsidR="00E038A6" w:rsidP="00E038A6" w:rsidRDefault="00E038A6" w14:paraId="6CD05EE3" w14:textId="184A1212">
            <w:pPr>
              <w:overflowPunct w:val="0"/>
              <w:autoSpaceDE w:val="0"/>
              <w:autoSpaceDN w:val="0"/>
              <w:adjustRightInd w:val="0"/>
              <w:spacing w:line="240" w:lineRule="auto"/>
              <w:textAlignment w:val="baseline"/>
              <w:rPr>
                <w:i/>
              </w:rPr>
            </w:pPr>
            <w:r>
              <w:rPr>
                <w:i/>
              </w:rPr>
              <w:t>Alessia Cova</w:t>
            </w:r>
          </w:p>
        </w:tc>
      </w:tr>
      <w:tr w:rsidRPr="00E038A6" w:rsidR="00E038A6" w:rsidTr="009839A2" w14:paraId="11C51FBD" w14:textId="77777777">
        <w:tc>
          <w:tcPr>
            <w:tcW w:w="1556" w:type="pct"/>
          </w:tcPr>
          <w:p w:rsidRPr="00E038A6" w:rsidR="00E038A6" w:rsidP="00E038A6" w:rsidRDefault="00E038A6" w14:paraId="59FE5475" w14:textId="77777777">
            <w:pPr>
              <w:overflowPunct w:val="0"/>
              <w:autoSpaceDE w:val="0"/>
              <w:autoSpaceDN w:val="0"/>
              <w:adjustRightInd w:val="0"/>
              <w:spacing w:line="240" w:lineRule="auto"/>
              <w:textAlignment w:val="baseline"/>
              <w:rPr>
                <w:i/>
              </w:rPr>
            </w:pPr>
            <w:r>
              <w:rPr>
                <w:i/>
              </w:rPr>
              <w:t>Tlf.</w:t>
            </w:r>
          </w:p>
        </w:tc>
        <w:tc>
          <w:tcPr>
            <w:tcW w:w="3444" w:type="pct"/>
          </w:tcPr>
          <w:p w:rsidRPr="00E038A6" w:rsidR="00E038A6" w:rsidP="00E038A6" w:rsidRDefault="00E038A6" w14:paraId="0CFAEF90" w14:textId="77777777">
            <w:pPr>
              <w:overflowPunct w:val="0"/>
              <w:autoSpaceDE w:val="0"/>
              <w:autoSpaceDN w:val="0"/>
              <w:adjustRightInd w:val="0"/>
              <w:spacing w:line="240" w:lineRule="auto"/>
              <w:textAlignment w:val="baseline"/>
              <w:rPr>
                <w:i/>
              </w:rPr>
            </w:pPr>
            <w:r>
              <w:rPr>
                <w:i/>
              </w:rPr>
              <w:t>00 32 2 546 94 26</w:t>
            </w:r>
          </w:p>
        </w:tc>
      </w:tr>
      <w:tr w:rsidRPr="00E038A6" w:rsidR="00E038A6" w:rsidTr="009839A2" w14:paraId="121F3EEE" w14:textId="77777777">
        <w:tc>
          <w:tcPr>
            <w:tcW w:w="1556" w:type="pct"/>
          </w:tcPr>
          <w:p w:rsidRPr="00E038A6" w:rsidR="00E038A6" w:rsidP="00E038A6" w:rsidRDefault="002062DF" w14:paraId="525F4085" w14:textId="47F16F8F">
            <w:pPr>
              <w:overflowPunct w:val="0"/>
              <w:autoSpaceDE w:val="0"/>
              <w:autoSpaceDN w:val="0"/>
              <w:adjustRightInd w:val="0"/>
              <w:spacing w:line="240" w:lineRule="auto"/>
              <w:textAlignment w:val="baseline"/>
              <w:rPr>
                <w:i/>
              </w:rPr>
            </w:pPr>
            <w:r>
              <w:rPr>
                <w:i/>
              </w:rPr>
              <w:t>E-mail</w:t>
            </w:r>
          </w:p>
        </w:tc>
        <w:tc>
          <w:tcPr>
            <w:tcW w:w="3444" w:type="pct"/>
          </w:tcPr>
          <w:p w:rsidRPr="00E038A6" w:rsidR="00E038A6" w:rsidP="00E038A6" w:rsidRDefault="009869D0" w14:paraId="2B3B0443" w14:textId="77777777">
            <w:pPr>
              <w:overflowPunct w:val="0"/>
              <w:autoSpaceDE w:val="0"/>
              <w:autoSpaceDN w:val="0"/>
              <w:adjustRightInd w:val="0"/>
              <w:spacing w:line="240" w:lineRule="auto"/>
              <w:textAlignment w:val="baseline"/>
              <w:rPr>
                <w:i/>
              </w:rPr>
            </w:pPr>
            <w:hyperlink w:history="1" r:id="rId33">
              <w:r w:rsidR="0065719E">
                <w:rPr>
                  <w:i/>
                  <w:color w:val="0000FF"/>
                  <w:u w:val="single"/>
                </w:rPr>
                <w:t>Alessia.Cova@eesc.europa.eu</w:t>
              </w:r>
            </w:hyperlink>
          </w:p>
        </w:tc>
      </w:tr>
    </w:tbl>
    <w:p w:rsidRPr="00D71D11" w:rsidR="00502E1F" w:rsidRDefault="00502E1F" w14:paraId="3D58FF9D" w14:textId="5C62FD1E">
      <w:pPr>
        <w:spacing w:after="160" w:line="259" w:lineRule="auto"/>
        <w:jc w:val="left"/>
        <w:rPr>
          <w:sz w:val="14"/>
          <w:szCs w:val="14"/>
        </w:rPr>
      </w:pPr>
      <w:r>
        <w:br w:type="page"/>
      </w:r>
    </w:p>
    <w:p w:rsidRPr="00D6423D" w:rsidR="005A67F3" w:rsidP="00401E8F" w:rsidRDefault="004C3902" w14:paraId="3792A077" w14:textId="199DB8D1">
      <w:pPr>
        <w:pStyle w:val="Heading1"/>
        <w:tabs>
          <w:tab w:val="clear" w:pos="440"/>
          <w:tab w:val="left" w:pos="567"/>
        </w:tabs>
        <w:ind w:left="567" w:hanging="567"/>
        <w:rPr>
          <w:b/>
          <w:bCs/>
        </w:rPr>
      </w:pPr>
      <w:bookmarkStart w:name="_Toc166847134" w:id="2"/>
      <w:bookmarkStart w:name="_Toc166851312" w:id="3"/>
      <w:bookmarkEnd w:id="2"/>
      <w:r>
        <w:rPr>
          <w:b/>
        </w:rPr>
        <w:lastRenderedPageBreak/>
        <w:t>DET INDRE MARKED, PRODUKTION OG FORBRUG</w:t>
      </w:r>
      <w:bookmarkEnd w:id="3"/>
    </w:p>
    <w:p w:rsidR="0007457E" w:rsidRDefault="0007457E" w14:paraId="4DDD08C3" w14:textId="77777777">
      <w:pPr>
        <w:spacing w:after="160" w:line="259" w:lineRule="auto"/>
        <w:jc w:val="left"/>
        <w:rPr>
          <w:b/>
          <w:iCs/>
        </w:rPr>
      </w:pPr>
    </w:p>
    <w:p w:rsidRPr="000F4139" w:rsidR="000F4139" w:rsidP="00401E8F" w:rsidRDefault="009869D0" w14:paraId="77AA9006" w14:textId="145190C0">
      <w:pPr>
        <w:widowControl w:val="0"/>
        <w:numPr>
          <w:ilvl w:val="0"/>
          <w:numId w:val="25"/>
        </w:numPr>
        <w:overflowPunct w:val="0"/>
        <w:autoSpaceDE w:val="0"/>
        <w:autoSpaceDN w:val="0"/>
        <w:adjustRightInd w:val="0"/>
        <w:ind w:left="567" w:hanging="567"/>
        <w:textAlignment w:val="baseline"/>
        <w:rPr>
          <w:b/>
        </w:rPr>
      </w:pPr>
      <w:hyperlink w:history="1" r:id="rId34">
        <w:r w:rsidR="008772F9">
          <w:rPr>
            <w:b/>
            <w:i/>
            <w:color w:val="0000FF"/>
            <w:sz w:val="28"/>
            <w:u w:val="single"/>
          </w:rPr>
          <w:t>Langsigtet konkurrenceevnestrategi</w:t>
        </w:r>
      </w:hyperlink>
    </w:p>
    <w:p w:rsidRPr="000F4139" w:rsidR="000F4139" w:rsidP="000F4139" w:rsidRDefault="000F4139" w14:paraId="65642958" w14:textId="77777777">
      <w:pPr>
        <w:widowControl w:val="0"/>
        <w:overflowPunct w:val="0"/>
        <w:autoSpaceDE w:val="0"/>
        <w:autoSpaceDN w:val="0"/>
        <w:adjustRightInd w:val="0"/>
        <w:spacing w:line="264" w:lineRule="auto"/>
        <w:ind w:left="567"/>
        <w:textAlignment w:val="baseline"/>
        <w:rPr>
          <w:b/>
          <w:highlight w:val="yellow"/>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372"/>
      </w:tblGrid>
      <w:tr w:rsidRPr="000F4139" w:rsidR="000F4139" w:rsidTr="009839A2" w14:paraId="7CD0833F" w14:textId="77777777">
        <w:trPr>
          <w:trHeight w:val="265"/>
        </w:trPr>
        <w:tc>
          <w:tcPr>
            <w:tcW w:w="1701" w:type="dxa"/>
          </w:tcPr>
          <w:p w:rsidRPr="000F4139" w:rsidR="000F4139" w:rsidP="000F4139" w:rsidRDefault="000F4139" w14:paraId="4E92F5DA" w14:textId="77777777">
            <w:pPr>
              <w:tabs>
                <w:tab w:val="center" w:pos="284"/>
              </w:tabs>
              <w:overflowPunct w:val="0"/>
              <w:autoSpaceDE w:val="0"/>
              <w:autoSpaceDN w:val="0"/>
              <w:adjustRightInd w:val="0"/>
              <w:spacing w:line="264" w:lineRule="auto"/>
              <w:ind w:left="266" w:hanging="266"/>
              <w:textAlignment w:val="baseline"/>
              <w:rPr>
                <w:b/>
              </w:rPr>
            </w:pPr>
            <w:r>
              <w:rPr>
                <w:b/>
              </w:rPr>
              <w:t>Ordfører</w:t>
            </w:r>
          </w:p>
          <w:p w:rsidRPr="000F4139" w:rsidR="000F4139" w:rsidP="000F4139" w:rsidRDefault="000F4139" w14:paraId="76EE80B6" w14:textId="77777777">
            <w:pPr>
              <w:tabs>
                <w:tab w:val="center" w:pos="284"/>
              </w:tabs>
              <w:overflowPunct w:val="0"/>
              <w:autoSpaceDE w:val="0"/>
              <w:autoSpaceDN w:val="0"/>
              <w:adjustRightInd w:val="0"/>
              <w:spacing w:line="264" w:lineRule="auto"/>
              <w:ind w:left="266" w:hanging="266"/>
              <w:textAlignment w:val="baseline"/>
              <w:rPr>
                <w:b/>
                <w:highlight w:val="yellow"/>
              </w:rPr>
            </w:pPr>
            <w:r>
              <w:rPr>
                <w:b/>
              </w:rPr>
              <w:t>Medordfører:</w:t>
            </w:r>
          </w:p>
        </w:tc>
        <w:tc>
          <w:tcPr>
            <w:tcW w:w="7372" w:type="dxa"/>
          </w:tcPr>
          <w:p w:rsidRPr="000F4139" w:rsidR="000F4139" w:rsidP="000F4139" w:rsidRDefault="000F4139" w14:paraId="36CCC220" w14:textId="3F08CA20">
            <w:pPr>
              <w:tabs>
                <w:tab w:val="center" w:pos="284"/>
              </w:tabs>
              <w:overflowPunct w:val="0"/>
              <w:autoSpaceDE w:val="0"/>
              <w:autoSpaceDN w:val="0"/>
              <w:adjustRightInd w:val="0"/>
              <w:spacing w:line="264" w:lineRule="auto"/>
              <w:ind w:left="266" w:hanging="266"/>
              <w:textAlignment w:val="baseline"/>
            </w:pPr>
            <w:r>
              <w:t xml:space="preserve">Emilie </w:t>
            </w:r>
            <w:proofErr w:type="spellStart"/>
            <w:r>
              <w:t>Prouzet</w:t>
            </w:r>
            <w:proofErr w:type="spellEnd"/>
            <w:r>
              <w:t xml:space="preserve"> (Arbejdsgivergruppen – FR)</w:t>
            </w:r>
          </w:p>
          <w:p w:rsidRPr="000F4139" w:rsidR="000F4139" w:rsidP="000F4139" w:rsidRDefault="000F4139" w14:paraId="684010C7" w14:textId="424A382B">
            <w:pPr>
              <w:tabs>
                <w:tab w:val="center" w:pos="284"/>
              </w:tabs>
              <w:overflowPunct w:val="0"/>
              <w:autoSpaceDE w:val="0"/>
              <w:autoSpaceDN w:val="0"/>
              <w:adjustRightInd w:val="0"/>
              <w:spacing w:line="264" w:lineRule="auto"/>
              <w:ind w:left="266" w:hanging="266"/>
              <w:textAlignment w:val="baseline"/>
              <w:rPr>
                <w:highlight w:val="yellow"/>
              </w:rPr>
            </w:pPr>
            <w:r>
              <w:t xml:space="preserve">Stefano </w:t>
            </w:r>
            <w:proofErr w:type="spellStart"/>
            <w:r>
              <w:t>Palmieri</w:t>
            </w:r>
            <w:proofErr w:type="spellEnd"/>
            <w:r>
              <w:t xml:space="preserve"> (Arbejdstagergruppen – IT)</w:t>
            </w:r>
          </w:p>
        </w:tc>
      </w:tr>
      <w:tr w:rsidRPr="000F4139" w:rsidR="000F4139" w:rsidTr="009839A2" w14:paraId="4894DB66" w14:textId="77777777">
        <w:trPr>
          <w:trHeight w:val="265"/>
        </w:trPr>
        <w:tc>
          <w:tcPr>
            <w:tcW w:w="1701" w:type="dxa"/>
          </w:tcPr>
          <w:p w:rsidRPr="000F4139" w:rsidR="000F4139" w:rsidP="000F4139" w:rsidRDefault="000F4139" w14:paraId="664809BC" w14:textId="77777777">
            <w:pPr>
              <w:tabs>
                <w:tab w:val="center" w:pos="284"/>
              </w:tabs>
              <w:overflowPunct w:val="0"/>
              <w:autoSpaceDE w:val="0"/>
              <w:autoSpaceDN w:val="0"/>
              <w:adjustRightInd w:val="0"/>
              <w:spacing w:line="264" w:lineRule="auto"/>
              <w:ind w:left="266" w:hanging="266"/>
              <w:textAlignment w:val="baseline"/>
              <w:rPr>
                <w:b/>
                <w:highlight w:val="yellow"/>
              </w:rPr>
            </w:pPr>
          </w:p>
        </w:tc>
        <w:tc>
          <w:tcPr>
            <w:tcW w:w="7372" w:type="dxa"/>
          </w:tcPr>
          <w:p w:rsidRPr="000F4139" w:rsidR="000F4139" w:rsidP="000F4139" w:rsidRDefault="000F4139" w14:paraId="74AA6941" w14:textId="77777777">
            <w:pPr>
              <w:tabs>
                <w:tab w:val="center" w:pos="284"/>
              </w:tabs>
              <w:overflowPunct w:val="0"/>
              <w:autoSpaceDE w:val="0"/>
              <w:autoSpaceDN w:val="0"/>
              <w:adjustRightInd w:val="0"/>
              <w:spacing w:line="264" w:lineRule="auto"/>
              <w:ind w:left="266" w:hanging="266"/>
              <w:textAlignment w:val="baseline"/>
              <w:rPr>
                <w:highlight w:val="yellow"/>
              </w:rPr>
            </w:pPr>
          </w:p>
        </w:tc>
      </w:tr>
      <w:tr w:rsidRPr="000F4139" w:rsidR="000F4139" w:rsidTr="009839A2" w14:paraId="139048CD" w14:textId="77777777">
        <w:trPr>
          <w:trHeight w:val="289"/>
        </w:trPr>
        <w:tc>
          <w:tcPr>
            <w:tcW w:w="1701" w:type="dxa"/>
            <w:vMerge w:val="restart"/>
          </w:tcPr>
          <w:p w:rsidRPr="000F4139" w:rsidR="000F4139" w:rsidP="000F4139" w:rsidRDefault="000F4139" w14:paraId="11B1AA67" w14:textId="77777777">
            <w:pPr>
              <w:tabs>
                <w:tab w:val="center" w:pos="284"/>
              </w:tabs>
              <w:overflowPunct w:val="0"/>
              <w:autoSpaceDE w:val="0"/>
              <w:autoSpaceDN w:val="0"/>
              <w:adjustRightInd w:val="0"/>
              <w:spacing w:line="264" w:lineRule="auto"/>
              <w:ind w:left="266" w:hanging="266"/>
              <w:textAlignment w:val="baseline"/>
              <w:rPr>
                <w:b/>
              </w:rPr>
            </w:pPr>
            <w:r>
              <w:rPr>
                <w:b/>
              </w:rPr>
              <w:t>Ref.</w:t>
            </w:r>
          </w:p>
        </w:tc>
        <w:tc>
          <w:tcPr>
            <w:tcW w:w="7372" w:type="dxa"/>
          </w:tcPr>
          <w:p w:rsidRPr="000F4139" w:rsidR="000F4139" w:rsidP="000F4139" w:rsidRDefault="000F4139" w14:paraId="67E2FCCB" w14:textId="77777777">
            <w:pPr>
              <w:tabs>
                <w:tab w:val="center" w:pos="284"/>
              </w:tabs>
              <w:overflowPunct w:val="0"/>
              <w:autoSpaceDE w:val="0"/>
              <w:autoSpaceDN w:val="0"/>
              <w:adjustRightInd w:val="0"/>
              <w:spacing w:line="264" w:lineRule="auto"/>
              <w:ind w:left="266" w:hanging="266"/>
              <w:textAlignment w:val="baseline"/>
            </w:pPr>
            <w:r>
              <w:t>COM(2023) 162 final</w:t>
            </w:r>
          </w:p>
          <w:p w:rsidRPr="000F4139" w:rsidR="000F4139" w:rsidP="000F4139" w:rsidRDefault="000F4139" w14:paraId="0A08ED9D" w14:textId="77777777">
            <w:pPr>
              <w:tabs>
                <w:tab w:val="center" w:pos="284"/>
              </w:tabs>
              <w:overflowPunct w:val="0"/>
              <w:autoSpaceDE w:val="0"/>
              <w:autoSpaceDN w:val="0"/>
              <w:adjustRightInd w:val="0"/>
              <w:spacing w:line="264" w:lineRule="auto"/>
              <w:ind w:left="266" w:hanging="266"/>
              <w:textAlignment w:val="baseline"/>
            </w:pPr>
            <w:r>
              <w:t>COM(2023) 168 final</w:t>
            </w:r>
          </w:p>
        </w:tc>
      </w:tr>
      <w:tr w:rsidRPr="000F4139" w:rsidR="000F4139" w:rsidTr="009839A2" w14:paraId="1A95682A" w14:textId="77777777">
        <w:trPr>
          <w:trHeight w:val="289"/>
        </w:trPr>
        <w:tc>
          <w:tcPr>
            <w:tcW w:w="1701" w:type="dxa"/>
            <w:vMerge/>
          </w:tcPr>
          <w:p w:rsidRPr="000F4139" w:rsidR="000F4139" w:rsidP="000F4139" w:rsidRDefault="000F4139" w14:paraId="21458CC2" w14:textId="77777777">
            <w:pPr>
              <w:tabs>
                <w:tab w:val="center" w:pos="284"/>
              </w:tabs>
              <w:overflowPunct w:val="0"/>
              <w:autoSpaceDE w:val="0"/>
              <w:autoSpaceDN w:val="0"/>
              <w:adjustRightInd w:val="0"/>
              <w:spacing w:line="264" w:lineRule="auto"/>
              <w:ind w:left="266" w:hanging="266"/>
              <w:textAlignment w:val="baseline"/>
              <w:rPr>
                <w:b/>
              </w:rPr>
            </w:pPr>
          </w:p>
        </w:tc>
        <w:tc>
          <w:tcPr>
            <w:tcW w:w="7372" w:type="dxa"/>
          </w:tcPr>
          <w:p w:rsidRPr="000F4139" w:rsidR="000F4139" w:rsidP="000F4139" w:rsidRDefault="000F4139" w14:paraId="0435AF5E" w14:textId="77777777">
            <w:pPr>
              <w:tabs>
                <w:tab w:val="center" w:pos="284"/>
              </w:tabs>
              <w:overflowPunct w:val="0"/>
              <w:autoSpaceDE w:val="0"/>
              <w:autoSpaceDN w:val="0"/>
              <w:adjustRightInd w:val="0"/>
              <w:spacing w:line="264" w:lineRule="auto"/>
              <w:ind w:left="266" w:hanging="266"/>
              <w:textAlignment w:val="baseline"/>
            </w:pPr>
            <w:r>
              <w:t>EESC-2023-02172-00-00-AC-TRA</w:t>
            </w:r>
          </w:p>
        </w:tc>
      </w:tr>
    </w:tbl>
    <w:p w:rsidRPr="000F4139" w:rsidR="000F4139" w:rsidP="000F4139" w:rsidRDefault="000F4139" w14:paraId="70C9E3E1" w14:textId="0D04C37C">
      <w:pPr>
        <w:keepNext/>
        <w:keepLines/>
        <w:tabs>
          <w:tab w:val="center" w:pos="284"/>
        </w:tabs>
        <w:overflowPunct w:val="0"/>
        <w:autoSpaceDE w:val="0"/>
        <w:autoSpaceDN w:val="0"/>
        <w:adjustRightInd w:val="0"/>
        <w:spacing w:line="264" w:lineRule="auto"/>
        <w:ind w:left="266" w:hanging="266"/>
        <w:textAlignment w:val="baseline"/>
        <w:rPr>
          <w:b/>
        </w:rPr>
      </w:pPr>
    </w:p>
    <w:p w:rsidRPr="000F4139" w:rsidR="000F4139" w:rsidP="000F4139" w:rsidRDefault="000F4139" w14:paraId="0C3819AA" w14:textId="77777777">
      <w:pPr>
        <w:keepNext/>
        <w:keepLines/>
        <w:tabs>
          <w:tab w:val="center" w:pos="284"/>
        </w:tabs>
        <w:overflowPunct w:val="0"/>
        <w:autoSpaceDE w:val="0"/>
        <w:autoSpaceDN w:val="0"/>
        <w:adjustRightInd w:val="0"/>
        <w:spacing w:line="264" w:lineRule="auto"/>
        <w:ind w:left="266" w:hanging="266"/>
        <w:textAlignment w:val="baseline"/>
        <w:rPr>
          <w:b/>
        </w:rPr>
      </w:pPr>
      <w:r>
        <w:rPr>
          <w:b/>
        </w:rPr>
        <w:t>Hovedpunkter</w:t>
      </w:r>
    </w:p>
    <w:p w:rsidRPr="000F4139" w:rsidR="000F4139" w:rsidP="000F4139" w:rsidRDefault="000F4139" w14:paraId="5F3D4A06" w14:textId="77777777">
      <w:pPr>
        <w:spacing w:line="264" w:lineRule="auto"/>
        <w:contextualSpacing/>
        <w:rPr>
          <w:bCs/>
          <w:iCs/>
          <w:lang w:eastAsia="zh-CN"/>
        </w:rPr>
      </w:pPr>
    </w:p>
    <w:p w:rsidRPr="000F4139" w:rsidR="000F4139" w:rsidP="000F4139" w:rsidRDefault="000F4139" w14:paraId="4D4DBC05" w14:textId="77777777">
      <w:pPr>
        <w:spacing w:line="264" w:lineRule="auto"/>
        <w:contextualSpacing/>
        <w:rPr>
          <w:bCs/>
          <w:iCs/>
        </w:rPr>
      </w:pPr>
      <w:r>
        <w:t xml:space="preserve">EØSU: </w:t>
      </w:r>
    </w:p>
    <w:p w:rsidRPr="000F4139" w:rsidR="000F4139" w:rsidP="000F4139" w:rsidRDefault="000F4139" w14:paraId="3A32DE9D" w14:textId="77777777">
      <w:pPr>
        <w:spacing w:line="264" w:lineRule="auto"/>
        <w:contextualSpacing/>
        <w:rPr>
          <w:bCs/>
          <w:iCs/>
          <w:lang w:eastAsia="zh-CN"/>
        </w:rPr>
      </w:pPr>
    </w:p>
    <w:p w:rsidRPr="000F4139" w:rsidR="000F4139" w:rsidP="00AA5F9C" w:rsidRDefault="000F4139" w14:paraId="4C92FBDC"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mener, at EU er nødt til at vedtage en </w:t>
      </w:r>
      <w:r>
        <w:rPr>
          <w:b/>
        </w:rPr>
        <w:t>dagsorden for konkurrenceevne</w:t>
      </w:r>
      <w:r>
        <w:t xml:space="preserve">, som i overensstemmelse med principperne for det indre marked og den </w:t>
      </w:r>
      <w:r>
        <w:rPr>
          <w:b/>
        </w:rPr>
        <w:t>sociale markedsøkonomi</w:t>
      </w:r>
      <w:r>
        <w:t xml:space="preserve"> er fremadskuende, veldefineret og koordineret, og som øger velstanden for virksomheder, skaber kvalitetsjob, højner levestandarden for EU's borgere, øger inklusionen og samtidig forbedrer EU-systemets evne til at innovere, investere, handle og konkurrere på det globale marked til fællesskabets bedste og sætter skub i omstillingen til klimaneutralitet</w:t>
      </w:r>
    </w:p>
    <w:p w:rsidRPr="000F4139" w:rsidR="000F4139" w:rsidP="00AA5F9C" w:rsidRDefault="000F4139" w14:paraId="3DD5040F"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er overbevist om, at det for at puste nyt liv i EU's konkurrenceevne er nødvendigt at iværksætte en </w:t>
      </w:r>
      <w:r>
        <w:rPr>
          <w:b/>
        </w:rPr>
        <w:t>integreret europæisk industristrategi</w:t>
      </w:r>
      <w:r>
        <w:t>, der fremmer et integreret europæisk industrisystem, hvori de vigtigste aktører er virksomheder og arbejdstagere</w:t>
      </w:r>
    </w:p>
    <w:p w:rsidRPr="000F4139" w:rsidR="000F4139" w:rsidP="00AA5F9C" w:rsidRDefault="000F4139" w14:paraId="300984D3"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efterlyser tilstrækkelig </w:t>
      </w:r>
      <w:r>
        <w:rPr>
          <w:b/>
        </w:rPr>
        <w:t>fysisk og social infrastruktur</w:t>
      </w:r>
      <w:r>
        <w:t xml:space="preserve">, som er af strategisk værdi for at sikre konkurrenceevnen i EU's økosystem. Denne strategiske indsats kræver: i) en </w:t>
      </w:r>
      <w:r>
        <w:rPr>
          <w:b/>
        </w:rPr>
        <w:t>samhørighedspolitik</w:t>
      </w:r>
      <w:r>
        <w:t>, der fremmer den økonomiske konvergens og modstandsdygtighed, ii) </w:t>
      </w:r>
      <w:r>
        <w:rPr>
          <w:b/>
        </w:rPr>
        <w:t>investeringer i offentlige kvalitetstjenester og i fremtidssikrede transport-, energi- og datanet</w:t>
      </w:r>
      <w:r>
        <w:t xml:space="preserve"> og iii) </w:t>
      </w:r>
      <w:r>
        <w:rPr>
          <w:b/>
        </w:rPr>
        <w:t>investeringer i uddannelse og livslang læring</w:t>
      </w:r>
      <w:r>
        <w:t xml:space="preserve"> for en kvalificeret arbejdsstyrke, der er rustet til fremtidens udfordringer, og i et </w:t>
      </w:r>
      <w:r>
        <w:rPr>
          <w:b/>
        </w:rPr>
        <w:t>sundhedssystem</w:t>
      </w:r>
      <w:r>
        <w:t xml:space="preserve"> af høj kvalitet, </w:t>
      </w:r>
      <w:proofErr w:type="spellStart"/>
      <w:r>
        <w:rPr>
          <w:b/>
        </w:rPr>
        <w:t>langtidspleje</w:t>
      </w:r>
      <w:proofErr w:type="spellEnd"/>
      <w:r>
        <w:rPr>
          <w:b/>
        </w:rPr>
        <w:t xml:space="preserve"> og social omsorg</w:t>
      </w:r>
      <w:r>
        <w:t xml:space="preserve"> samt i </w:t>
      </w:r>
      <w:r>
        <w:rPr>
          <w:b/>
        </w:rPr>
        <w:t>økonomisk overkommelige boliger</w:t>
      </w:r>
    </w:p>
    <w:p w:rsidRPr="000F4139" w:rsidR="000F4139" w:rsidP="00AA5F9C" w:rsidRDefault="000F4139" w14:paraId="7839502A" w14:textId="51607B85">
      <w:pPr>
        <w:numPr>
          <w:ilvl w:val="0"/>
          <w:numId w:val="53"/>
        </w:numPr>
        <w:overflowPunct w:val="0"/>
        <w:autoSpaceDE w:val="0"/>
        <w:autoSpaceDN w:val="0"/>
        <w:adjustRightInd w:val="0"/>
        <w:spacing w:line="264" w:lineRule="auto"/>
        <w:ind w:left="284" w:hanging="284"/>
        <w:contextualSpacing/>
        <w:textAlignment w:val="baseline"/>
        <w:rPr>
          <w:bCs/>
          <w:iCs/>
        </w:rPr>
      </w:pPr>
      <w:r>
        <w:t xml:space="preserve">opfordrer navnlig medlemsstaterne til klart at forpligte sig til at gennemføre og håndhæve </w:t>
      </w:r>
      <w:r>
        <w:rPr>
          <w:b/>
        </w:rPr>
        <w:t>EU</w:t>
      </w:r>
      <w:r w:rsidR="00F90863">
        <w:rPr>
          <w:b/>
        </w:rPr>
        <w:noBreakHyphen/>
      </w:r>
      <w:r>
        <w:rPr>
          <w:b/>
        </w:rPr>
        <w:t>lovgivningen for det indre marked</w:t>
      </w:r>
      <w:r>
        <w:t xml:space="preserve"> korrekt. Alt dette skal ledsages af passende kontrol- og beskyttelsesværktøjer, hvad angår arbejdskvalitet, lige vilkår for alle virksomheder, borgerrettigheder og forbrugerbeskyttelse</w:t>
      </w:r>
    </w:p>
    <w:p w:rsidRPr="000F4139" w:rsidR="000F4139" w:rsidP="00AA5F9C" w:rsidRDefault="000F4139" w14:paraId="49C56055"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mener, at udviklingen af EU's </w:t>
      </w:r>
      <w:r>
        <w:rPr>
          <w:b/>
        </w:rPr>
        <w:t>åbne strategiske autonomi</w:t>
      </w:r>
      <w:r>
        <w:t xml:space="preserve"> bør ses som et centralt element i det europæiske projekt, hvis unikke karakter og styrker bygger på kombinationen af økonomisk og social integration.</w:t>
      </w:r>
    </w:p>
    <w:p w:rsidRPr="000F4139" w:rsidR="000F4139" w:rsidP="000F4139" w:rsidRDefault="000F4139" w14:paraId="340D6722" w14:textId="77777777">
      <w:pPr>
        <w:widowControl w:val="0"/>
        <w:overflowPunct w:val="0"/>
        <w:autoSpaceDE w:val="0"/>
        <w:autoSpaceDN w:val="0"/>
        <w:adjustRightInd w:val="0"/>
        <w:spacing w:line="264" w:lineRule="auto"/>
        <w:ind w:left="709"/>
        <w:textAlignment w:val="baseline"/>
        <w:rPr>
          <w:szCs w:val="20"/>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0F4139" w:rsidR="000F4139" w:rsidTr="009839A2" w14:paraId="2AD72305" w14:textId="77777777">
        <w:tc>
          <w:tcPr>
            <w:tcW w:w="1418" w:type="dxa"/>
          </w:tcPr>
          <w:p w:rsidRPr="000F4139" w:rsidR="000F4139" w:rsidP="000F4139" w:rsidRDefault="000F4139" w14:paraId="013A5D6B" w14:textId="77777777">
            <w:pPr>
              <w:overflowPunct w:val="0"/>
              <w:autoSpaceDE w:val="0"/>
              <w:autoSpaceDN w:val="0"/>
              <w:adjustRightInd w:val="0"/>
              <w:spacing w:line="264" w:lineRule="auto"/>
              <w:textAlignment w:val="baseline"/>
              <w:rPr>
                <w:i/>
              </w:rPr>
            </w:pPr>
            <w:r>
              <w:rPr>
                <w:b/>
                <w:i/>
              </w:rPr>
              <w:t>Kontakt</w:t>
            </w:r>
          </w:p>
        </w:tc>
        <w:tc>
          <w:tcPr>
            <w:tcW w:w="5670" w:type="dxa"/>
          </w:tcPr>
          <w:p w:rsidRPr="000F4139" w:rsidR="000F4139" w:rsidP="000F4139" w:rsidRDefault="000F4139" w14:paraId="371E9216" w14:textId="122E03A1">
            <w:pPr>
              <w:overflowPunct w:val="0"/>
              <w:autoSpaceDE w:val="0"/>
              <w:autoSpaceDN w:val="0"/>
              <w:adjustRightInd w:val="0"/>
              <w:spacing w:line="264" w:lineRule="auto"/>
              <w:textAlignment w:val="baseline"/>
              <w:rPr>
                <w:i/>
              </w:rPr>
            </w:pPr>
            <w:r>
              <w:rPr>
                <w:i/>
              </w:rPr>
              <w:t xml:space="preserve">Silvia </w:t>
            </w:r>
            <w:proofErr w:type="spellStart"/>
            <w:r>
              <w:rPr>
                <w:i/>
              </w:rPr>
              <w:t>Staffa</w:t>
            </w:r>
            <w:proofErr w:type="spellEnd"/>
          </w:p>
        </w:tc>
      </w:tr>
      <w:tr w:rsidRPr="000F4139" w:rsidR="000F4139" w:rsidTr="009839A2" w14:paraId="666A495B" w14:textId="77777777">
        <w:tc>
          <w:tcPr>
            <w:tcW w:w="1418" w:type="dxa"/>
          </w:tcPr>
          <w:p w:rsidRPr="000F4139" w:rsidR="000F4139" w:rsidP="000F4139" w:rsidRDefault="000F4139" w14:paraId="1A6751A2" w14:textId="77777777">
            <w:pPr>
              <w:overflowPunct w:val="0"/>
              <w:autoSpaceDE w:val="0"/>
              <w:autoSpaceDN w:val="0"/>
              <w:adjustRightInd w:val="0"/>
              <w:spacing w:line="264" w:lineRule="auto"/>
              <w:textAlignment w:val="baseline"/>
              <w:rPr>
                <w:i/>
              </w:rPr>
            </w:pPr>
            <w:r>
              <w:rPr>
                <w:i/>
              </w:rPr>
              <w:t>Tlf.</w:t>
            </w:r>
          </w:p>
        </w:tc>
        <w:tc>
          <w:tcPr>
            <w:tcW w:w="5670" w:type="dxa"/>
          </w:tcPr>
          <w:p w:rsidRPr="000F4139" w:rsidR="000F4139" w:rsidP="000F4139" w:rsidRDefault="000F4139" w14:paraId="08B36D07" w14:textId="77777777">
            <w:pPr>
              <w:overflowPunct w:val="0"/>
              <w:autoSpaceDE w:val="0"/>
              <w:autoSpaceDN w:val="0"/>
              <w:adjustRightInd w:val="0"/>
              <w:spacing w:line="264" w:lineRule="auto"/>
              <w:textAlignment w:val="baseline"/>
              <w:rPr>
                <w:i/>
              </w:rPr>
            </w:pPr>
            <w:r>
              <w:rPr>
                <w:i/>
              </w:rPr>
              <w:t>00 32 2 546 83 78</w:t>
            </w:r>
          </w:p>
        </w:tc>
      </w:tr>
      <w:tr w:rsidRPr="000F4139" w:rsidR="000F4139" w:rsidTr="009839A2" w14:paraId="559E6652" w14:textId="77777777">
        <w:tc>
          <w:tcPr>
            <w:tcW w:w="1418" w:type="dxa"/>
          </w:tcPr>
          <w:p w:rsidRPr="000F4139" w:rsidR="000F4139" w:rsidP="000F4139" w:rsidRDefault="000F4139" w14:paraId="168D2185" w14:textId="77777777">
            <w:pPr>
              <w:overflowPunct w:val="0"/>
              <w:autoSpaceDE w:val="0"/>
              <w:autoSpaceDN w:val="0"/>
              <w:adjustRightInd w:val="0"/>
              <w:spacing w:line="264" w:lineRule="auto"/>
              <w:textAlignment w:val="baseline"/>
              <w:rPr>
                <w:i/>
              </w:rPr>
            </w:pPr>
            <w:r>
              <w:rPr>
                <w:i/>
              </w:rPr>
              <w:t>E-mail</w:t>
            </w:r>
          </w:p>
        </w:tc>
        <w:tc>
          <w:tcPr>
            <w:tcW w:w="5670" w:type="dxa"/>
          </w:tcPr>
          <w:p w:rsidRPr="000F4139" w:rsidR="000F4139" w:rsidP="000F4139" w:rsidRDefault="009869D0" w14:paraId="3F4BAFA7" w14:textId="77777777">
            <w:pPr>
              <w:overflowPunct w:val="0"/>
              <w:autoSpaceDE w:val="0"/>
              <w:autoSpaceDN w:val="0"/>
              <w:adjustRightInd w:val="0"/>
              <w:spacing w:line="264" w:lineRule="auto"/>
              <w:textAlignment w:val="baseline"/>
              <w:rPr>
                <w:i/>
                <w:iCs/>
              </w:rPr>
            </w:pPr>
            <w:hyperlink w:history="1" r:id="rId35">
              <w:r w:rsidR="0065719E">
                <w:rPr>
                  <w:i/>
                  <w:color w:val="0000FF"/>
                  <w:u w:val="single"/>
                </w:rPr>
                <w:t>Silvia.Staffa@eesc.europa.eu</w:t>
              </w:r>
            </w:hyperlink>
          </w:p>
        </w:tc>
      </w:tr>
    </w:tbl>
    <w:p w:rsidR="0054035C" w:rsidRDefault="0054035C" w14:paraId="2FD9A932" w14:textId="77777777">
      <w:pPr>
        <w:spacing w:after="160" w:line="259" w:lineRule="auto"/>
        <w:jc w:val="left"/>
        <w:rPr>
          <w:b/>
          <w:iCs/>
        </w:rPr>
      </w:pPr>
      <w:r>
        <w:br w:type="page"/>
      </w:r>
    </w:p>
    <w:p w:rsidRPr="00EC69D1" w:rsidR="00EC69D1" w:rsidP="00401E8F" w:rsidRDefault="009869D0" w14:paraId="49E4A578" w14:textId="3459948D">
      <w:pPr>
        <w:widowControl w:val="0"/>
        <w:numPr>
          <w:ilvl w:val="0"/>
          <w:numId w:val="25"/>
        </w:numPr>
        <w:overflowPunct w:val="0"/>
        <w:autoSpaceDE w:val="0"/>
        <w:autoSpaceDN w:val="0"/>
        <w:adjustRightInd w:val="0"/>
        <w:ind w:left="567" w:hanging="567"/>
        <w:textAlignment w:val="baseline"/>
        <w:rPr>
          <w:sz w:val="20"/>
          <w:szCs w:val="20"/>
        </w:rPr>
      </w:pPr>
      <w:hyperlink w:history="1" r:id="rId36">
        <w:r w:rsidR="008772F9">
          <w:rPr>
            <w:b/>
            <w:i/>
            <w:color w:val="0000FF"/>
            <w:sz w:val="28"/>
            <w:u w:val="single"/>
          </w:rPr>
          <w:t>Strategisk fremsynsrapport 2023</w:t>
        </w:r>
      </w:hyperlink>
    </w:p>
    <w:p w:rsidRPr="00EC69D1" w:rsidR="00EC69D1" w:rsidP="00EC69D1" w:rsidRDefault="00EC69D1" w14:paraId="63ACBE30" w14:textId="77777777">
      <w:pPr>
        <w:tabs>
          <w:tab w:val="center" w:pos="284"/>
        </w:tabs>
        <w:overflowPunct w:val="0"/>
        <w:autoSpaceDE w:val="0"/>
        <w:autoSpaceDN w:val="0"/>
        <w:adjustRightInd w:val="0"/>
        <w:ind w:left="266" w:hanging="266"/>
        <w:textAlignment w:val="baseline"/>
        <w:rPr>
          <w:b/>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C69D1" w:rsidR="00EC69D1" w:rsidTr="009839A2" w14:paraId="1A465D8B" w14:textId="77777777">
        <w:tc>
          <w:tcPr>
            <w:tcW w:w="1701" w:type="dxa"/>
          </w:tcPr>
          <w:p w:rsidRPr="00EC69D1" w:rsidR="00EC69D1" w:rsidP="00EC69D1" w:rsidRDefault="00EC69D1" w14:paraId="75093038" w14:textId="77777777">
            <w:pPr>
              <w:tabs>
                <w:tab w:val="center" w:pos="284"/>
              </w:tabs>
              <w:overflowPunct w:val="0"/>
              <w:autoSpaceDE w:val="0"/>
              <w:autoSpaceDN w:val="0"/>
              <w:adjustRightInd w:val="0"/>
              <w:ind w:left="266" w:hanging="266"/>
              <w:textAlignment w:val="baseline"/>
              <w:rPr>
                <w:b/>
              </w:rPr>
            </w:pPr>
            <w:r>
              <w:rPr>
                <w:b/>
              </w:rPr>
              <w:t>Ordfører</w:t>
            </w:r>
          </w:p>
        </w:tc>
        <w:tc>
          <w:tcPr>
            <w:tcW w:w="5387" w:type="dxa"/>
          </w:tcPr>
          <w:p w:rsidRPr="00EC69D1" w:rsidR="00EC69D1" w:rsidP="00EC69D1" w:rsidRDefault="00EC69D1" w14:paraId="7C8BCD0D" w14:textId="6BA4B146">
            <w:pPr>
              <w:tabs>
                <w:tab w:val="center" w:pos="284"/>
              </w:tabs>
              <w:overflowPunct w:val="0"/>
              <w:autoSpaceDE w:val="0"/>
              <w:autoSpaceDN w:val="0"/>
              <w:adjustRightInd w:val="0"/>
              <w:ind w:left="266" w:hanging="266"/>
              <w:textAlignment w:val="baseline"/>
            </w:pPr>
            <w:r>
              <w:t xml:space="preserve">Stefano </w:t>
            </w:r>
            <w:proofErr w:type="spellStart"/>
            <w:r>
              <w:t>Palmieri</w:t>
            </w:r>
            <w:proofErr w:type="spellEnd"/>
            <w:r>
              <w:t xml:space="preserve"> (Arbejdstagergruppen – IT)</w:t>
            </w:r>
          </w:p>
        </w:tc>
      </w:tr>
      <w:tr w:rsidRPr="00EC69D1" w:rsidR="00EC69D1" w:rsidTr="009839A2" w14:paraId="633FC230" w14:textId="77777777">
        <w:tc>
          <w:tcPr>
            <w:tcW w:w="1701" w:type="dxa"/>
          </w:tcPr>
          <w:p w:rsidRPr="00EC69D1" w:rsidR="00EC69D1" w:rsidP="00EC69D1" w:rsidRDefault="00EC69D1" w14:paraId="187F4DAD" w14:textId="77777777">
            <w:pPr>
              <w:tabs>
                <w:tab w:val="center" w:pos="284"/>
              </w:tabs>
              <w:overflowPunct w:val="0"/>
              <w:autoSpaceDE w:val="0"/>
              <w:autoSpaceDN w:val="0"/>
              <w:adjustRightInd w:val="0"/>
              <w:ind w:left="266" w:hanging="266"/>
              <w:textAlignment w:val="baseline"/>
              <w:rPr>
                <w:b/>
              </w:rPr>
            </w:pPr>
            <w:r>
              <w:rPr>
                <w:b/>
              </w:rPr>
              <w:t>Medordfører:</w:t>
            </w:r>
          </w:p>
        </w:tc>
        <w:tc>
          <w:tcPr>
            <w:tcW w:w="5387" w:type="dxa"/>
          </w:tcPr>
          <w:p w:rsidRPr="00EC69D1" w:rsidR="00EC69D1" w:rsidP="00EC69D1" w:rsidRDefault="00EC69D1" w14:paraId="66D3B7D1" w14:textId="2831B248">
            <w:pPr>
              <w:tabs>
                <w:tab w:val="center" w:pos="284"/>
              </w:tabs>
              <w:overflowPunct w:val="0"/>
              <w:autoSpaceDE w:val="0"/>
              <w:autoSpaceDN w:val="0"/>
              <w:adjustRightInd w:val="0"/>
              <w:ind w:left="266" w:hanging="266"/>
              <w:textAlignment w:val="baseline"/>
            </w:pPr>
            <w:proofErr w:type="spellStart"/>
            <w:r>
              <w:t>Gonçalo</w:t>
            </w:r>
            <w:proofErr w:type="spellEnd"/>
            <w:r>
              <w:t xml:space="preserve"> </w:t>
            </w:r>
            <w:proofErr w:type="spellStart"/>
            <w:r>
              <w:t>Lobo</w:t>
            </w:r>
            <w:proofErr w:type="spellEnd"/>
            <w:r>
              <w:t xml:space="preserve"> Xavier (Arbejdsgivergruppen – PT) </w:t>
            </w:r>
          </w:p>
        </w:tc>
      </w:tr>
      <w:tr w:rsidRPr="00EC69D1" w:rsidR="00EC69D1" w:rsidTr="009839A2" w14:paraId="29D494C0" w14:textId="77777777">
        <w:tc>
          <w:tcPr>
            <w:tcW w:w="7088" w:type="dxa"/>
            <w:gridSpan w:val="2"/>
          </w:tcPr>
          <w:p w:rsidRPr="00EC69D1" w:rsidR="00EC69D1" w:rsidP="00EC69D1" w:rsidRDefault="00EC69D1" w14:paraId="20098F8B" w14:textId="77777777">
            <w:pPr>
              <w:tabs>
                <w:tab w:val="center" w:pos="284"/>
              </w:tabs>
              <w:overflowPunct w:val="0"/>
              <w:autoSpaceDE w:val="0"/>
              <w:autoSpaceDN w:val="0"/>
              <w:adjustRightInd w:val="0"/>
              <w:spacing w:line="160" w:lineRule="exact"/>
              <w:ind w:left="266" w:hanging="266"/>
              <w:textAlignment w:val="baseline"/>
            </w:pPr>
          </w:p>
        </w:tc>
      </w:tr>
      <w:tr w:rsidRPr="00EC69D1" w:rsidR="00EC69D1" w:rsidTr="009839A2" w14:paraId="1D2CF038" w14:textId="77777777">
        <w:tc>
          <w:tcPr>
            <w:tcW w:w="1701" w:type="dxa"/>
            <w:vMerge w:val="restart"/>
          </w:tcPr>
          <w:p w:rsidRPr="00EC69D1" w:rsidR="00EC69D1" w:rsidP="00EC69D1" w:rsidRDefault="00EC69D1" w14:paraId="5B5B47A4" w14:textId="77777777">
            <w:pPr>
              <w:tabs>
                <w:tab w:val="center" w:pos="284"/>
              </w:tabs>
              <w:overflowPunct w:val="0"/>
              <w:autoSpaceDE w:val="0"/>
              <w:autoSpaceDN w:val="0"/>
              <w:adjustRightInd w:val="0"/>
              <w:ind w:left="266" w:hanging="266"/>
              <w:textAlignment w:val="baseline"/>
              <w:rPr>
                <w:b/>
              </w:rPr>
            </w:pPr>
            <w:r>
              <w:rPr>
                <w:b/>
              </w:rPr>
              <w:t>Ref.</w:t>
            </w:r>
          </w:p>
        </w:tc>
        <w:tc>
          <w:tcPr>
            <w:tcW w:w="5387" w:type="dxa"/>
          </w:tcPr>
          <w:p w:rsidRPr="00B44BEE" w:rsidR="00EC69D1" w:rsidP="00EC69D1" w:rsidRDefault="003B496D" w14:paraId="57D839C4" w14:textId="3B07F637">
            <w:pPr>
              <w:tabs>
                <w:tab w:val="center" w:pos="284"/>
              </w:tabs>
              <w:overflowPunct w:val="0"/>
              <w:autoSpaceDE w:val="0"/>
              <w:autoSpaceDN w:val="0"/>
              <w:adjustRightInd w:val="0"/>
              <w:ind w:left="266" w:hanging="266"/>
              <w:textAlignment w:val="baseline"/>
            </w:pPr>
            <w:r>
              <w:rPr>
                <w:color w:val="000000" w:themeColor="text1"/>
              </w:rPr>
              <w:t>COM(2023) 376 final</w:t>
            </w:r>
          </w:p>
        </w:tc>
      </w:tr>
      <w:tr w:rsidRPr="00EC69D1" w:rsidR="00EC69D1" w:rsidTr="009839A2" w14:paraId="18BC8FB3" w14:textId="77777777">
        <w:tc>
          <w:tcPr>
            <w:tcW w:w="1701" w:type="dxa"/>
            <w:vMerge/>
          </w:tcPr>
          <w:p w:rsidRPr="00EC69D1" w:rsidR="00EC69D1" w:rsidP="00EC69D1" w:rsidRDefault="00EC69D1" w14:paraId="600849EA" w14:textId="77777777">
            <w:pPr>
              <w:tabs>
                <w:tab w:val="center" w:pos="284"/>
              </w:tabs>
              <w:overflowPunct w:val="0"/>
              <w:autoSpaceDE w:val="0"/>
              <w:autoSpaceDN w:val="0"/>
              <w:adjustRightInd w:val="0"/>
              <w:ind w:left="266" w:hanging="266"/>
              <w:textAlignment w:val="baseline"/>
              <w:rPr>
                <w:b/>
              </w:rPr>
            </w:pPr>
          </w:p>
        </w:tc>
        <w:tc>
          <w:tcPr>
            <w:tcW w:w="5387" w:type="dxa"/>
          </w:tcPr>
          <w:p w:rsidRPr="00EC69D1" w:rsidR="00EC69D1" w:rsidP="00EC69D1" w:rsidRDefault="00EC69D1" w14:paraId="39089157" w14:textId="77777777">
            <w:pPr>
              <w:tabs>
                <w:tab w:val="center" w:pos="284"/>
              </w:tabs>
              <w:overflowPunct w:val="0"/>
              <w:autoSpaceDE w:val="0"/>
              <w:autoSpaceDN w:val="0"/>
              <w:adjustRightInd w:val="0"/>
              <w:ind w:left="266" w:hanging="266"/>
              <w:textAlignment w:val="baseline"/>
            </w:pPr>
            <w:r>
              <w:t>EESC-2023-04844-00-00-AC</w:t>
            </w:r>
          </w:p>
        </w:tc>
      </w:tr>
    </w:tbl>
    <w:p w:rsidRPr="00EC69D1" w:rsidR="00EC69D1" w:rsidP="00EC69D1" w:rsidRDefault="00EC69D1" w14:paraId="14E17862" w14:textId="38726176">
      <w:pPr>
        <w:tabs>
          <w:tab w:val="center" w:pos="284"/>
        </w:tabs>
        <w:overflowPunct w:val="0"/>
        <w:autoSpaceDE w:val="0"/>
        <w:autoSpaceDN w:val="0"/>
        <w:adjustRightInd w:val="0"/>
        <w:ind w:left="266" w:hanging="266"/>
        <w:textAlignment w:val="baseline"/>
      </w:pPr>
    </w:p>
    <w:p w:rsidRPr="00EC69D1" w:rsidR="00EC69D1" w:rsidP="00EC69D1" w:rsidRDefault="00EC69D1" w14:paraId="28D3FD7A"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EC69D1" w:rsidR="00EC69D1" w:rsidP="00EC69D1" w:rsidRDefault="00EC69D1" w14:paraId="67AFFBCC" w14:textId="77777777">
      <w:pPr>
        <w:keepNext/>
        <w:keepLines/>
        <w:tabs>
          <w:tab w:val="center" w:pos="284"/>
        </w:tabs>
        <w:overflowPunct w:val="0"/>
        <w:autoSpaceDE w:val="0"/>
        <w:autoSpaceDN w:val="0"/>
        <w:adjustRightInd w:val="0"/>
        <w:ind w:left="266" w:hanging="266"/>
        <w:textAlignment w:val="baseline"/>
        <w:rPr>
          <w:b/>
        </w:rPr>
      </w:pPr>
    </w:p>
    <w:p w:rsidR="00EC69D1" w:rsidP="00EC69D1" w:rsidRDefault="00EC69D1" w14:paraId="655BB014" w14:textId="03BCDFEC">
      <w:pPr>
        <w:overflowPunct w:val="0"/>
        <w:autoSpaceDE w:val="0"/>
        <w:autoSpaceDN w:val="0"/>
        <w:adjustRightInd w:val="0"/>
        <w:textAlignment w:val="baseline"/>
        <w:rPr>
          <w:bCs/>
          <w:iCs/>
        </w:rPr>
      </w:pPr>
      <w:r>
        <w:t>EØSU:</w:t>
      </w:r>
    </w:p>
    <w:p w:rsidRPr="00EC69D1" w:rsidR="00EC3E58" w:rsidP="00EC69D1" w:rsidRDefault="00EC3E58" w14:paraId="7FE7018D" w14:textId="77777777">
      <w:pPr>
        <w:overflowPunct w:val="0"/>
        <w:autoSpaceDE w:val="0"/>
        <w:autoSpaceDN w:val="0"/>
        <w:adjustRightInd w:val="0"/>
        <w:textAlignment w:val="baseline"/>
        <w:rPr>
          <w:bCs/>
          <w:iCs/>
        </w:rPr>
      </w:pPr>
    </w:p>
    <w:p w:rsidRPr="00EC69D1" w:rsidR="00EC69D1" w:rsidP="00AA5F9C" w:rsidRDefault="00EC69D1" w14:paraId="097EC97C" w14:textId="77777777">
      <w:pPr>
        <w:widowControl w:val="0"/>
        <w:numPr>
          <w:ilvl w:val="0"/>
          <w:numId w:val="54"/>
        </w:numPr>
        <w:overflowPunct w:val="0"/>
        <w:autoSpaceDE w:val="0"/>
        <w:autoSpaceDN w:val="0"/>
        <w:adjustRightInd w:val="0"/>
        <w:ind w:left="284" w:hanging="284"/>
        <w:textAlignment w:val="baseline"/>
        <w:rPr>
          <w:bCs/>
          <w:iCs/>
        </w:rPr>
      </w:pPr>
      <w:r>
        <w:t xml:space="preserve">anerkender den afgørende betydning af fremsynethed som grundlag for beslutningsprocesser, og noterer sig bestræbelserne på EU-plan for at tillægge fremsynethed strategisk institutionel betydning og indarbejde det i EU's beslutningstagning </w:t>
      </w:r>
    </w:p>
    <w:p w:rsidRPr="00EC69D1" w:rsidR="00EC69D1" w:rsidP="00AA5F9C" w:rsidRDefault="00EC69D1" w14:paraId="600441D5" w14:textId="77777777">
      <w:pPr>
        <w:widowControl w:val="0"/>
        <w:numPr>
          <w:ilvl w:val="0"/>
          <w:numId w:val="54"/>
        </w:numPr>
        <w:overflowPunct w:val="0"/>
        <w:autoSpaceDE w:val="0"/>
        <w:autoSpaceDN w:val="0"/>
        <w:adjustRightInd w:val="0"/>
        <w:ind w:left="284" w:hanging="284"/>
        <w:textAlignment w:val="baseline"/>
        <w:rPr>
          <w:bCs/>
          <w:iCs/>
        </w:rPr>
      </w:pPr>
      <w:r>
        <w:t>opfordrer Kommissionen til ligesom i den nuværende mandatperiode at udpege en kommissær med ansvar for fremsyn i den nye Kommission</w:t>
      </w:r>
    </w:p>
    <w:p w:rsidRPr="00EC69D1" w:rsidR="00EC69D1" w:rsidP="00AA5F9C" w:rsidRDefault="00EC69D1" w14:paraId="1E5E7387" w14:textId="77777777">
      <w:pPr>
        <w:widowControl w:val="0"/>
        <w:numPr>
          <w:ilvl w:val="0"/>
          <w:numId w:val="54"/>
        </w:numPr>
        <w:overflowPunct w:val="0"/>
        <w:autoSpaceDE w:val="0"/>
        <w:autoSpaceDN w:val="0"/>
        <w:adjustRightInd w:val="0"/>
        <w:ind w:left="284" w:hanging="284"/>
        <w:textAlignment w:val="baseline"/>
        <w:rPr>
          <w:bCs/>
          <w:iCs/>
        </w:rPr>
      </w:pPr>
      <w:r>
        <w:t xml:space="preserve">opfordrer til, at udvalget inddrages mere for at styrke EU's analyse- og fremsynskapacitet og bidrage til at kortlægge tendenser og mulige løsninger i et transformativt samfund </w:t>
      </w:r>
    </w:p>
    <w:p w:rsidRPr="00EC69D1" w:rsidR="00EC69D1" w:rsidP="00AA5F9C" w:rsidRDefault="00EC69D1" w14:paraId="2882D225" w14:textId="77777777">
      <w:pPr>
        <w:widowControl w:val="0"/>
        <w:numPr>
          <w:ilvl w:val="0"/>
          <w:numId w:val="54"/>
        </w:numPr>
        <w:overflowPunct w:val="0"/>
        <w:autoSpaceDE w:val="0"/>
        <w:autoSpaceDN w:val="0"/>
        <w:adjustRightInd w:val="0"/>
        <w:ind w:left="284" w:hanging="284"/>
        <w:textAlignment w:val="baseline"/>
        <w:rPr>
          <w:bCs/>
          <w:iCs/>
        </w:rPr>
      </w:pPr>
      <w:r>
        <w:t xml:space="preserve">mener, at udvalget som led i valget til Europa-Parlamentet og udnævnelsen af den nye Kommission bør koordinere en intern proces rettet mod at foretage en fremsynsundersøgelse med henblik på at kortlægge de vigtigste tendenser og scenarier, prioriteter og tiltag </w:t>
      </w:r>
    </w:p>
    <w:p w:rsidRPr="00EC69D1" w:rsidR="00EC69D1" w:rsidP="00AA5F9C" w:rsidRDefault="00EC69D1" w14:paraId="3DC48F96" w14:textId="77777777">
      <w:pPr>
        <w:widowControl w:val="0"/>
        <w:numPr>
          <w:ilvl w:val="0"/>
          <w:numId w:val="54"/>
        </w:numPr>
        <w:overflowPunct w:val="0"/>
        <w:autoSpaceDE w:val="0"/>
        <w:autoSpaceDN w:val="0"/>
        <w:adjustRightInd w:val="0"/>
        <w:ind w:left="284" w:hanging="284"/>
        <w:textAlignment w:val="baseline"/>
        <w:rPr>
          <w:bCs/>
          <w:iCs/>
        </w:rPr>
      </w:pPr>
      <w:r>
        <w:t>er enig i Kommissionens tilgang med at afdække muligheder for nye økonomiske modeller, der er gennemførlige og virkningsfulde, med henblik på at sikre en inklusiv og bæredygtig konkurrenceevne med et fortsat højt niveau af social beskyttelse og miljøbeskyttelse, kvalitetsjob og retfærdige og solidaritetsbaserede vilkår, hvor den europæiske model med en yderst konkurrencedygtig social markedsøkonomi bevares</w:t>
      </w:r>
    </w:p>
    <w:p w:rsidRPr="00EC69D1" w:rsidR="00EC69D1" w:rsidP="00AA5F9C" w:rsidRDefault="00EC69D1" w14:paraId="38C54589" w14:textId="77777777">
      <w:pPr>
        <w:widowControl w:val="0"/>
        <w:numPr>
          <w:ilvl w:val="0"/>
          <w:numId w:val="54"/>
        </w:numPr>
        <w:overflowPunct w:val="0"/>
        <w:autoSpaceDE w:val="0"/>
        <w:autoSpaceDN w:val="0"/>
        <w:adjustRightInd w:val="0"/>
        <w:ind w:left="284" w:hanging="284"/>
        <w:textAlignment w:val="baseline"/>
        <w:rPr>
          <w:bCs/>
          <w:iCs/>
        </w:rPr>
      </w:pPr>
      <w:r>
        <w:t>efterlyser en fornyet og udvidet EU-industristrategi rettet mod at koordinere beslutninger og interventioner for at skabe bedre sammenhæng mellem sektorer og mellem medlemsstaterne, så EU opnår en mere bæredygtig konkurrenceevne</w:t>
      </w:r>
    </w:p>
    <w:p w:rsidRPr="00EC69D1" w:rsidR="00EC69D1" w:rsidP="00AA5F9C" w:rsidRDefault="00EC69D1" w14:paraId="03095CA9" w14:textId="77777777">
      <w:pPr>
        <w:widowControl w:val="0"/>
        <w:numPr>
          <w:ilvl w:val="0"/>
          <w:numId w:val="54"/>
        </w:numPr>
        <w:overflowPunct w:val="0"/>
        <w:autoSpaceDE w:val="0"/>
        <w:autoSpaceDN w:val="0"/>
        <w:adjustRightInd w:val="0"/>
        <w:ind w:left="284" w:hanging="284"/>
        <w:textAlignment w:val="baseline"/>
        <w:rPr>
          <w:bCs/>
          <w:iCs/>
        </w:rPr>
      </w:pPr>
      <w:r>
        <w:t>opfordrer til, at man fastlægger indikatorer, der kan supplere BNP, og omsætter dem til politiske foranstaltninger</w:t>
      </w:r>
    </w:p>
    <w:p w:rsidRPr="00EC69D1" w:rsidR="00EC69D1" w:rsidP="00AA5F9C" w:rsidRDefault="00EC69D1" w14:paraId="1934623D" w14:textId="77777777">
      <w:pPr>
        <w:widowControl w:val="0"/>
        <w:numPr>
          <w:ilvl w:val="0"/>
          <w:numId w:val="54"/>
        </w:numPr>
        <w:overflowPunct w:val="0"/>
        <w:autoSpaceDE w:val="0"/>
        <w:autoSpaceDN w:val="0"/>
        <w:adjustRightInd w:val="0"/>
        <w:ind w:left="284" w:hanging="284"/>
        <w:textAlignment w:val="baseline"/>
        <w:rPr>
          <w:bCs/>
          <w:iCs/>
        </w:rPr>
      </w:pPr>
      <w:r>
        <w:t>opfordrer EU og de nationale institutioner, den private sektor og lokale interessenter til at arbejde på at definere og vedtage en ny europæisk social kontrakt</w:t>
      </w:r>
    </w:p>
    <w:p w:rsidRPr="00EC69D1" w:rsidR="00EC69D1" w:rsidP="00AA5F9C" w:rsidRDefault="00EC69D1" w14:paraId="09A98366" w14:textId="77777777">
      <w:pPr>
        <w:widowControl w:val="0"/>
        <w:numPr>
          <w:ilvl w:val="0"/>
          <w:numId w:val="54"/>
        </w:numPr>
        <w:overflowPunct w:val="0"/>
        <w:autoSpaceDE w:val="0"/>
        <w:autoSpaceDN w:val="0"/>
        <w:adjustRightInd w:val="0"/>
        <w:ind w:left="284" w:hanging="284"/>
        <w:textAlignment w:val="baseline"/>
        <w:rPr>
          <w:bCs/>
          <w:iCs/>
        </w:rPr>
      </w:pPr>
      <w:r>
        <w:t xml:space="preserve">opfordrer EU og medlemsstaterne til at samarbejde om at sikre leveringen af offentlige EU-goder, herunder ved at tilpasse EU-budgettet til det nye scenario. Råvarer og tjenester til opretholdelse af forsvar og sikkerhed samt borgernes sundhed, uddannelse og trivsel er afgørende for, at EU's overordnede økosystem for modstandsdygtighed kan sikre og bevare en bæredygtig konkurrenceevne og et holdbart demokrati for alle. </w:t>
      </w:r>
    </w:p>
    <w:p w:rsidRPr="00EC69D1" w:rsidR="00EC69D1" w:rsidP="00EC69D1" w:rsidRDefault="00EC69D1" w14:paraId="4722A43D" w14:textId="77777777">
      <w:pPr>
        <w:widowControl w:val="0"/>
        <w:overflowPunct w:val="0"/>
        <w:autoSpaceDE w:val="0"/>
        <w:autoSpaceDN w:val="0"/>
        <w:adjustRightInd w:val="0"/>
        <w:ind w:left="709"/>
        <w:textAlignment w:val="baseline"/>
        <w:rPr>
          <w:szCs w:val="20"/>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C69D1" w:rsidR="00EC69D1" w:rsidTr="009839A2" w14:paraId="15AE3A7A" w14:textId="77777777">
        <w:tc>
          <w:tcPr>
            <w:tcW w:w="1418" w:type="dxa"/>
          </w:tcPr>
          <w:p w:rsidRPr="00EC69D1" w:rsidR="00EC69D1" w:rsidP="00EC69D1" w:rsidRDefault="00EC69D1" w14:paraId="17039D3E" w14:textId="77777777">
            <w:pPr>
              <w:overflowPunct w:val="0"/>
              <w:autoSpaceDE w:val="0"/>
              <w:autoSpaceDN w:val="0"/>
              <w:adjustRightInd w:val="0"/>
              <w:spacing w:line="240" w:lineRule="auto"/>
              <w:textAlignment w:val="baseline"/>
              <w:rPr>
                <w:i/>
              </w:rPr>
            </w:pPr>
            <w:r>
              <w:rPr>
                <w:b/>
                <w:i/>
              </w:rPr>
              <w:t>Kontakt</w:t>
            </w:r>
          </w:p>
        </w:tc>
        <w:tc>
          <w:tcPr>
            <w:tcW w:w="5670" w:type="dxa"/>
          </w:tcPr>
          <w:p w:rsidRPr="00EC69D1" w:rsidR="00EC69D1" w:rsidP="00EC69D1" w:rsidRDefault="00EC69D1" w14:paraId="00B40847" w14:textId="4324468A">
            <w:pPr>
              <w:overflowPunct w:val="0"/>
              <w:autoSpaceDE w:val="0"/>
              <w:autoSpaceDN w:val="0"/>
              <w:adjustRightInd w:val="0"/>
              <w:spacing w:line="240" w:lineRule="auto"/>
              <w:textAlignment w:val="baseline"/>
              <w:rPr>
                <w:i/>
              </w:rPr>
            </w:pPr>
            <w:proofErr w:type="spellStart"/>
            <w:r>
              <w:rPr>
                <w:i/>
              </w:rPr>
              <w:t>Raúl</w:t>
            </w:r>
            <w:proofErr w:type="spellEnd"/>
            <w:r>
              <w:rPr>
                <w:i/>
              </w:rPr>
              <w:t xml:space="preserve"> Muriel </w:t>
            </w:r>
            <w:proofErr w:type="spellStart"/>
            <w:r>
              <w:rPr>
                <w:i/>
              </w:rPr>
              <w:t>Carrasco</w:t>
            </w:r>
            <w:proofErr w:type="spellEnd"/>
          </w:p>
        </w:tc>
      </w:tr>
      <w:tr w:rsidRPr="00EC69D1" w:rsidR="00EC69D1" w:rsidTr="009839A2" w14:paraId="74868F27" w14:textId="77777777">
        <w:tc>
          <w:tcPr>
            <w:tcW w:w="1418" w:type="dxa"/>
          </w:tcPr>
          <w:p w:rsidRPr="00EC69D1" w:rsidR="00EC69D1" w:rsidP="00EC69D1" w:rsidRDefault="00EC69D1" w14:paraId="58061404" w14:textId="77777777">
            <w:pPr>
              <w:overflowPunct w:val="0"/>
              <w:autoSpaceDE w:val="0"/>
              <w:autoSpaceDN w:val="0"/>
              <w:adjustRightInd w:val="0"/>
              <w:spacing w:line="240" w:lineRule="auto"/>
              <w:textAlignment w:val="baseline"/>
              <w:rPr>
                <w:i/>
              </w:rPr>
            </w:pPr>
            <w:r>
              <w:rPr>
                <w:i/>
              </w:rPr>
              <w:t>Tlf.</w:t>
            </w:r>
          </w:p>
        </w:tc>
        <w:tc>
          <w:tcPr>
            <w:tcW w:w="5670" w:type="dxa"/>
          </w:tcPr>
          <w:p w:rsidRPr="00EC69D1" w:rsidR="00EC69D1" w:rsidP="00EC69D1" w:rsidRDefault="00EC69D1" w14:paraId="7C3ABD8C" w14:textId="77777777">
            <w:pPr>
              <w:overflowPunct w:val="0"/>
              <w:autoSpaceDE w:val="0"/>
              <w:autoSpaceDN w:val="0"/>
              <w:adjustRightInd w:val="0"/>
              <w:spacing w:line="240" w:lineRule="auto"/>
              <w:textAlignment w:val="baseline"/>
              <w:rPr>
                <w:i/>
              </w:rPr>
            </w:pPr>
            <w:r>
              <w:rPr>
                <w:i/>
              </w:rPr>
              <w:t>00 32 2 546 82 70</w:t>
            </w:r>
          </w:p>
        </w:tc>
      </w:tr>
      <w:tr w:rsidRPr="00EC69D1" w:rsidR="00EC69D1" w:rsidTr="009839A2" w14:paraId="2E026737" w14:textId="77777777">
        <w:tc>
          <w:tcPr>
            <w:tcW w:w="1418" w:type="dxa"/>
          </w:tcPr>
          <w:p w:rsidRPr="00EC69D1" w:rsidR="00EC69D1" w:rsidP="00EC69D1" w:rsidRDefault="00EC69D1" w14:paraId="692ECF90" w14:textId="77777777">
            <w:pPr>
              <w:overflowPunct w:val="0"/>
              <w:autoSpaceDE w:val="0"/>
              <w:autoSpaceDN w:val="0"/>
              <w:adjustRightInd w:val="0"/>
              <w:spacing w:line="240" w:lineRule="auto"/>
              <w:textAlignment w:val="baseline"/>
              <w:rPr>
                <w:i/>
              </w:rPr>
            </w:pPr>
            <w:r>
              <w:rPr>
                <w:i/>
              </w:rPr>
              <w:t>E-mail</w:t>
            </w:r>
          </w:p>
        </w:tc>
        <w:tc>
          <w:tcPr>
            <w:tcW w:w="5670" w:type="dxa"/>
          </w:tcPr>
          <w:p w:rsidRPr="00EC69D1" w:rsidR="00EC69D1" w:rsidP="00EC69D1" w:rsidRDefault="009869D0" w14:paraId="43DDC604" w14:textId="77777777">
            <w:pPr>
              <w:overflowPunct w:val="0"/>
              <w:autoSpaceDE w:val="0"/>
              <w:autoSpaceDN w:val="0"/>
              <w:adjustRightInd w:val="0"/>
              <w:spacing w:line="240" w:lineRule="auto"/>
              <w:textAlignment w:val="baseline"/>
              <w:rPr>
                <w:i/>
              </w:rPr>
            </w:pPr>
            <w:hyperlink w:history="1" r:id="rId37">
              <w:r w:rsidR="0065719E">
                <w:rPr>
                  <w:i/>
                  <w:color w:val="0000FF"/>
                  <w:u w:val="single"/>
                </w:rPr>
                <w:t>Raul.MurielCarrasco@eesc.europa.eu</w:t>
              </w:r>
            </w:hyperlink>
            <w:r w:rsidR="0065719E">
              <w:rPr>
                <w:i/>
              </w:rPr>
              <w:t xml:space="preserve"> </w:t>
            </w:r>
          </w:p>
        </w:tc>
      </w:tr>
    </w:tbl>
    <w:p w:rsidR="0054035C" w:rsidRDefault="0054035C" w14:paraId="7B4F369C" w14:textId="77777777">
      <w:pPr>
        <w:spacing w:after="160" w:line="259" w:lineRule="auto"/>
        <w:jc w:val="left"/>
        <w:rPr>
          <w:b/>
          <w:iCs/>
        </w:rPr>
      </w:pPr>
      <w:r>
        <w:br w:type="page"/>
      </w:r>
    </w:p>
    <w:p w:rsidRPr="005E3A6F" w:rsidR="005E3A6F" w:rsidP="00401E8F" w:rsidRDefault="009869D0" w14:paraId="6364747F" w14:textId="01059159">
      <w:pPr>
        <w:widowControl w:val="0"/>
        <w:numPr>
          <w:ilvl w:val="0"/>
          <w:numId w:val="25"/>
        </w:numPr>
        <w:overflowPunct w:val="0"/>
        <w:autoSpaceDE w:val="0"/>
        <w:autoSpaceDN w:val="0"/>
        <w:adjustRightInd w:val="0"/>
        <w:ind w:left="567" w:hanging="567"/>
        <w:textAlignment w:val="baseline"/>
        <w:rPr>
          <w:sz w:val="24"/>
          <w:szCs w:val="24"/>
        </w:rPr>
      </w:pPr>
      <w:hyperlink w:tgtFrame="_blank" w:history="1" r:id="rId38">
        <w:r w:rsidR="008772F9">
          <w:rPr>
            <w:b/>
            <w:i/>
            <w:color w:val="0000FF"/>
            <w:sz w:val="28"/>
            <w:u w:val="single"/>
          </w:rPr>
          <w:t>Revision af pakkerejsedirektivet</w:t>
        </w:r>
      </w:hyperlink>
    </w:p>
    <w:p w:rsidRPr="005E3A6F" w:rsidR="005E3A6F" w:rsidP="005E3A6F" w:rsidRDefault="005E3A6F" w14:paraId="1FD62932" w14:textId="77777777">
      <w:pPr>
        <w:tabs>
          <w:tab w:val="center" w:pos="284"/>
        </w:tabs>
        <w:overflowPunct w:val="0"/>
        <w:autoSpaceDE w:val="0"/>
        <w:autoSpaceDN w:val="0"/>
        <w:adjustRightInd w:val="0"/>
        <w:ind w:left="266" w:hanging="266"/>
        <w:textAlignment w:val="baseline"/>
        <w:rPr>
          <w:b/>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5E3A6F" w:rsidR="005E3A6F" w:rsidTr="009839A2" w14:paraId="5D2FE8DB" w14:textId="77777777">
        <w:tc>
          <w:tcPr>
            <w:tcW w:w="1701" w:type="dxa"/>
          </w:tcPr>
          <w:p w:rsidRPr="005E3A6F" w:rsidR="005E3A6F" w:rsidP="005E3A6F" w:rsidRDefault="005E3A6F" w14:paraId="75F71CB5" w14:textId="77777777">
            <w:pPr>
              <w:tabs>
                <w:tab w:val="center" w:pos="284"/>
              </w:tabs>
              <w:overflowPunct w:val="0"/>
              <w:autoSpaceDE w:val="0"/>
              <w:autoSpaceDN w:val="0"/>
              <w:adjustRightInd w:val="0"/>
              <w:ind w:left="266" w:hanging="266"/>
              <w:textAlignment w:val="baseline"/>
              <w:rPr>
                <w:b/>
              </w:rPr>
            </w:pPr>
            <w:r>
              <w:rPr>
                <w:b/>
              </w:rPr>
              <w:t>Ordfører</w:t>
            </w:r>
          </w:p>
        </w:tc>
        <w:tc>
          <w:tcPr>
            <w:tcW w:w="5387" w:type="dxa"/>
          </w:tcPr>
          <w:p w:rsidRPr="005E3A6F" w:rsidR="005E3A6F" w:rsidP="005E3A6F" w:rsidRDefault="005E3A6F" w14:paraId="241538C7" w14:textId="4DA5C2A5">
            <w:pPr>
              <w:tabs>
                <w:tab w:val="center" w:pos="284"/>
              </w:tabs>
              <w:overflowPunct w:val="0"/>
              <w:autoSpaceDE w:val="0"/>
              <w:autoSpaceDN w:val="0"/>
              <w:adjustRightInd w:val="0"/>
              <w:ind w:left="266" w:hanging="266"/>
              <w:textAlignment w:val="baseline"/>
            </w:pPr>
            <w:r>
              <w:t>Philip von Brockdorff (Arbejdstagergruppen – MT)</w:t>
            </w:r>
          </w:p>
        </w:tc>
      </w:tr>
      <w:tr w:rsidRPr="005E3A6F" w:rsidR="005E3A6F" w:rsidTr="009839A2" w14:paraId="66D4555E" w14:textId="77777777">
        <w:tc>
          <w:tcPr>
            <w:tcW w:w="7088" w:type="dxa"/>
            <w:gridSpan w:val="2"/>
          </w:tcPr>
          <w:p w:rsidRPr="005E3A6F" w:rsidR="005E3A6F" w:rsidP="005E3A6F" w:rsidRDefault="005E3A6F" w14:paraId="12050D1A" w14:textId="77777777">
            <w:pPr>
              <w:tabs>
                <w:tab w:val="center" w:pos="284"/>
              </w:tabs>
              <w:overflowPunct w:val="0"/>
              <w:autoSpaceDE w:val="0"/>
              <w:autoSpaceDN w:val="0"/>
              <w:adjustRightInd w:val="0"/>
              <w:spacing w:line="160" w:lineRule="exact"/>
              <w:ind w:left="266" w:hanging="266"/>
              <w:textAlignment w:val="baseline"/>
            </w:pPr>
          </w:p>
        </w:tc>
      </w:tr>
      <w:tr w:rsidRPr="005E3A6F" w:rsidR="005E3A6F" w:rsidTr="009839A2" w14:paraId="658D9E9C" w14:textId="77777777">
        <w:tc>
          <w:tcPr>
            <w:tcW w:w="1701" w:type="dxa"/>
            <w:vMerge w:val="restart"/>
          </w:tcPr>
          <w:p w:rsidRPr="005E3A6F" w:rsidR="005E3A6F" w:rsidP="005E3A6F" w:rsidRDefault="005E3A6F" w14:paraId="7ADBD674" w14:textId="77777777">
            <w:pPr>
              <w:tabs>
                <w:tab w:val="center" w:pos="284"/>
              </w:tabs>
              <w:overflowPunct w:val="0"/>
              <w:autoSpaceDE w:val="0"/>
              <w:autoSpaceDN w:val="0"/>
              <w:adjustRightInd w:val="0"/>
              <w:ind w:left="266" w:hanging="266"/>
              <w:textAlignment w:val="baseline"/>
              <w:rPr>
                <w:b/>
              </w:rPr>
            </w:pPr>
            <w:r>
              <w:rPr>
                <w:b/>
              </w:rPr>
              <w:t xml:space="preserve">Ref.: </w:t>
            </w:r>
          </w:p>
        </w:tc>
        <w:tc>
          <w:tcPr>
            <w:tcW w:w="5387" w:type="dxa"/>
          </w:tcPr>
          <w:p w:rsidRPr="005E3A6F" w:rsidR="005E3A6F" w:rsidP="005E3A6F" w:rsidRDefault="005E3A6F" w14:paraId="5EBF2224" w14:textId="6B292070">
            <w:pPr>
              <w:tabs>
                <w:tab w:val="center" w:pos="284"/>
              </w:tabs>
              <w:overflowPunct w:val="0"/>
              <w:autoSpaceDE w:val="0"/>
              <w:autoSpaceDN w:val="0"/>
              <w:adjustRightInd w:val="0"/>
              <w:ind w:left="266" w:hanging="266"/>
              <w:textAlignment w:val="baseline"/>
            </w:pPr>
            <w:r>
              <w:t>COM(2023) 905 final</w:t>
            </w:r>
          </w:p>
        </w:tc>
      </w:tr>
      <w:tr w:rsidRPr="005E3A6F" w:rsidR="005E3A6F" w:rsidTr="009839A2" w14:paraId="79C19F99" w14:textId="77777777">
        <w:tc>
          <w:tcPr>
            <w:tcW w:w="1701" w:type="dxa"/>
            <w:vMerge/>
          </w:tcPr>
          <w:p w:rsidRPr="005E3A6F" w:rsidR="005E3A6F" w:rsidP="005E3A6F" w:rsidRDefault="005E3A6F" w14:paraId="050AB738" w14:textId="77777777">
            <w:pPr>
              <w:tabs>
                <w:tab w:val="center" w:pos="284"/>
              </w:tabs>
              <w:overflowPunct w:val="0"/>
              <w:autoSpaceDE w:val="0"/>
              <w:autoSpaceDN w:val="0"/>
              <w:adjustRightInd w:val="0"/>
              <w:ind w:left="266" w:hanging="266"/>
              <w:textAlignment w:val="baseline"/>
              <w:rPr>
                <w:b/>
              </w:rPr>
            </w:pPr>
          </w:p>
        </w:tc>
        <w:tc>
          <w:tcPr>
            <w:tcW w:w="5387" w:type="dxa"/>
          </w:tcPr>
          <w:p w:rsidRPr="005E3A6F" w:rsidR="005E3A6F" w:rsidP="005E3A6F" w:rsidRDefault="005E3A6F" w14:paraId="07238C14" w14:textId="77777777">
            <w:pPr>
              <w:tabs>
                <w:tab w:val="center" w:pos="284"/>
              </w:tabs>
              <w:overflowPunct w:val="0"/>
              <w:autoSpaceDE w:val="0"/>
              <w:autoSpaceDN w:val="0"/>
              <w:adjustRightInd w:val="0"/>
              <w:ind w:left="266" w:hanging="266"/>
              <w:textAlignment w:val="baseline"/>
            </w:pPr>
            <w:r>
              <w:t>EESC-2024-05478-00-00-AC</w:t>
            </w:r>
          </w:p>
        </w:tc>
      </w:tr>
    </w:tbl>
    <w:p w:rsidRPr="005E3A6F" w:rsidR="005E3A6F" w:rsidP="005E3A6F" w:rsidRDefault="005E3A6F" w14:paraId="1414A39A" w14:textId="1711C75C">
      <w:pPr>
        <w:tabs>
          <w:tab w:val="center" w:pos="284"/>
        </w:tabs>
        <w:overflowPunct w:val="0"/>
        <w:autoSpaceDE w:val="0"/>
        <w:autoSpaceDN w:val="0"/>
        <w:adjustRightInd w:val="0"/>
        <w:ind w:left="266" w:hanging="266"/>
        <w:textAlignment w:val="baseline"/>
      </w:pPr>
    </w:p>
    <w:p w:rsidRPr="005E3A6F" w:rsidR="005E3A6F" w:rsidP="005E3A6F" w:rsidRDefault="005E3A6F" w14:paraId="76D4F786"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5E3A6F" w:rsidR="005E3A6F" w:rsidP="005E3A6F" w:rsidRDefault="005E3A6F" w14:paraId="6328D2CD" w14:textId="77777777">
      <w:pPr>
        <w:keepNext/>
        <w:keepLines/>
        <w:tabs>
          <w:tab w:val="center" w:pos="284"/>
        </w:tabs>
        <w:overflowPunct w:val="0"/>
        <w:autoSpaceDE w:val="0"/>
        <w:autoSpaceDN w:val="0"/>
        <w:adjustRightInd w:val="0"/>
        <w:ind w:left="266" w:hanging="266"/>
        <w:textAlignment w:val="baseline"/>
        <w:rPr>
          <w:b/>
        </w:rPr>
      </w:pPr>
    </w:p>
    <w:p w:rsidRPr="005E3A6F" w:rsidR="005E3A6F" w:rsidP="005E3A6F" w:rsidRDefault="005E3A6F" w14:paraId="302BFDE1" w14:textId="77777777">
      <w:pPr>
        <w:overflowPunct w:val="0"/>
        <w:autoSpaceDE w:val="0"/>
        <w:autoSpaceDN w:val="0"/>
        <w:adjustRightInd w:val="0"/>
        <w:textAlignment w:val="baseline"/>
        <w:rPr>
          <w:bCs/>
          <w:iCs/>
        </w:rPr>
      </w:pPr>
      <w:r>
        <w:t>EØSU:</w:t>
      </w:r>
    </w:p>
    <w:p w:rsidRPr="005E3A6F" w:rsidR="005E3A6F" w:rsidP="005E3A6F" w:rsidRDefault="005E3A6F" w14:paraId="22B780CC" w14:textId="77777777">
      <w:pPr>
        <w:overflowPunct w:val="0"/>
        <w:autoSpaceDE w:val="0"/>
        <w:autoSpaceDN w:val="0"/>
        <w:adjustRightInd w:val="0"/>
        <w:textAlignment w:val="baseline"/>
        <w:rPr>
          <w:bCs/>
          <w:iCs/>
        </w:rPr>
      </w:pPr>
    </w:p>
    <w:p w:rsidRPr="005E3A6F" w:rsidR="005E3A6F" w:rsidP="00AA5F9C" w:rsidRDefault="005E3A6F" w14:paraId="74D4E6B3" w14:textId="77777777">
      <w:pPr>
        <w:pStyle w:val="ListParagraph"/>
        <w:widowControl w:val="0"/>
        <w:numPr>
          <w:ilvl w:val="0"/>
          <w:numId w:val="55"/>
        </w:numPr>
        <w:overflowPunct w:val="0"/>
        <w:autoSpaceDE w:val="0"/>
        <w:autoSpaceDN w:val="0"/>
        <w:adjustRightInd w:val="0"/>
        <w:ind w:left="284" w:hanging="284"/>
        <w:textAlignment w:val="baseline"/>
      </w:pPr>
      <w:r>
        <w:t xml:space="preserve">anser en revision af pakkerejsedirektivet for at være både </w:t>
      </w:r>
      <w:r>
        <w:rPr>
          <w:b/>
        </w:rPr>
        <w:t>aktuel og nødvendig</w:t>
      </w:r>
      <w:r>
        <w:t xml:space="preserve">, og </w:t>
      </w:r>
      <w:r>
        <w:rPr>
          <w:b/>
        </w:rPr>
        <w:t>glæder sig</w:t>
      </w:r>
      <w:r>
        <w:t xml:space="preserve"> generelt</w:t>
      </w:r>
      <w:r>
        <w:rPr>
          <w:b/>
        </w:rPr>
        <w:t xml:space="preserve"> over det reviderede pakkerejsedirektiv</w:t>
      </w:r>
      <w:r>
        <w:t>, som har til formål at kodificere voucherordninger og give de rejsende klare oplysninger og retlige garantier samt rejsevirksomhederne større fleksibilitet</w:t>
      </w:r>
    </w:p>
    <w:p w:rsidRPr="005E3A6F" w:rsidR="005E3A6F" w:rsidP="00AA5F9C" w:rsidRDefault="005E3A6F" w14:paraId="26A36401" w14:textId="77777777">
      <w:pPr>
        <w:pStyle w:val="ListParagraph"/>
        <w:widowControl w:val="0"/>
        <w:numPr>
          <w:ilvl w:val="0"/>
          <w:numId w:val="55"/>
        </w:numPr>
        <w:overflowPunct w:val="0"/>
        <w:autoSpaceDE w:val="0"/>
        <w:autoSpaceDN w:val="0"/>
        <w:adjustRightInd w:val="0"/>
        <w:ind w:left="284" w:hanging="284"/>
        <w:textAlignment w:val="baseline"/>
      </w:pPr>
      <w:r>
        <w:t xml:space="preserve">glæder sig over, at </w:t>
      </w:r>
      <w:r>
        <w:rPr>
          <w:b/>
        </w:rPr>
        <w:t>overlapningen mellem pakkerejser og sammensatte rejsearrangementer fjernes</w:t>
      </w:r>
      <w:r>
        <w:t xml:space="preserve"> Det betyder, at forskellige typer rejseydelser, der er købt på samme tid og på samme salgssted til den samme rejse eller ferie, vil blive behandlet som en pakkerejse</w:t>
      </w:r>
    </w:p>
    <w:p w:rsidRPr="005E3A6F" w:rsidR="005E3A6F" w:rsidP="00AA5F9C" w:rsidRDefault="005E3A6F" w14:paraId="65404152" w14:textId="77777777">
      <w:pPr>
        <w:pStyle w:val="ListParagraph"/>
        <w:widowControl w:val="0"/>
        <w:numPr>
          <w:ilvl w:val="0"/>
          <w:numId w:val="55"/>
        </w:numPr>
        <w:overflowPunct w:val="0"/>
        <w:autoSpaceDE w:val="0"/>
        <w:autoSpaceDN w:val="0"/>
        <w:adjustRightInd w:val="0"/>
        <w:ind w:left="284" w:hanging="284"/>
        <w:textAlignment w:val="baseline"/>
      </w:pPr>
      <w:r>
        <w:t>er af den opfattelse, at Kommissionens forslag vedrørende pakkerejsedirektivet indebærer</w:t>
      </w:r>
      <w:r>
        <w:rPr>
          <w:b/>
        </w:rPr>
        <w:t xml:space="preserve"> betydelige positive ændringer</w:t>
      </w:r>
      <w:r>
        <w:t xml:space="preserve"> med henblik på at finde en </w:t>
      </w:r>
      <w:r>
        <w:rPr>
          <w:b/>
        </w:rPr>
        <w:t>balance mellem på den ene side at beskytte rejsende</w:t>
      </w:r>
      <w:r>
        <w:t xml:space="preserve"> og på den anden side</w:t>
      </w:r>
      <w:r>
        <w:rPr>
          <w:b/>
        </w:rPr>
        <w:t xml:space="preserve"> varetage pakkerejsearrangørers interesser</w:t>
      </w:r>
    </w:p>
    <w:p w:rsidRPr="005E3A6F" w:rsidR="005E3A6F" w:rsidP="00AA5F9C" w:rsidRDefault="005E3A6F" w14:paraId="6D16C126" w14:textId="77777777">
      <w:pPr>
        <w:pStyle w:val="ListParagraph"/>
        <w:widowControl w:val="0"/>
        <w:numPr>
          <w:ilvl w:val="0"/>
          <w:numId w:val="55"/>
        </w:numPr>
        <w:overflowPunct w:val="0"/>
        <w:autoSpaceDE w:val="0"/>
        <w:autoSpaceDN w:val="0"/>
        <w:adjustRightInd w:val="0"/>
        <w:ind w:left="284" w:hanging="284"/>
        <w:textAlignment w:val="baseline"/>
      </w:pPr>
      <w:r>
        <w:t xml:space="preserve">er imidlertid af den opfattelse, at de </w:t>
      </w:r>
      <w:r>
        <w:rPr>
          <w:b/>
        </w:rPr>
        <w:t>foreslåede tidsfrister</w:t>
      </w:r>
      <w:r>
        <w:t xml:space="preserve"> for refusion af rejsende </w:t>
      </w:r>
      <w:r>
        <w:rPr>
          <w:b/>
        </w:rPr>
        <w:t>ikke i tilstrækkelig grad tager hensyn til tjenesteyderes likviditetsbegrænsninger i ekstraordinære situationer</w:t>
      </w:r>
      <w:r>
        <w:t>, som det har været tilfældet for nylig under covid-19-pandemien</w:t>
      </w:r>
    </w:p>
    <w:p w:rsidRPr="005E3A6F" w:rsidR="005E3A6F" w:rsidP="00AA5F9C" w:rsidRDefault="005E3A6F" w14:paraId="1CFCD142" w14:textId="77777777">
      <w:pPr>
        <w:pStyle w:val="ListParagraph"/>
        <w:widowControl w:val="0"/>
        <w:numPr>
          <w:ilvl w:val="0"/>
          <w:numId w:val="55"/>
        </w:numPr>
        <w:overflowPunct w:val="0"/>
        <w:autoSpaceDE w:val="0"/>
        <w:autoSpaceDN w:val="0"/>
        <w:adjustRightInd w:val="0"/>
        <w:ind w:left="284" w:hanging="284"/>
        <w:textAlignment w:val="baseline"/>
      </w:pPr>
      <w:r>
        <w:t xml:space="preserve">anbefaler, at resultatet af Kommissionens forslag bliver </w:t>
      </w:r>
      <w:r>
        <w:rPr>
          <w:b/>
        </w:rPr>
        <w:t>så afbalanceret som muligt</w:t>
      </w:r>
      <w:r>
        <w:t>, således at EU-pakkerejser forbliver så konkurrencedygtige som muligt, samtidig med at forbrugerne beskyttes med minimal indvirkning på priser og byrder for virksomhederne.</w:t>
      </w:r>
    </w:p>
    <w:p w:rsidRPr="005E3A6F" w:rsidR="005E3A6F" w:rsidP="00AA5F9C" w:rsidRDefault="005E3A6F" w14:paraId="29F48D98" w14:textId="77777777">
      <w:pPr>
        <w:widowControl w:val="0"/>
        <w:overflowPunct w:val="0"/>
        <w:autoSpaceDE w:val="0"/>
        <w:autoSpaceDN w:val="0"/>
        <w:adjustRightInd w:val="0"/>
        <w:ind w:left="284" w:hanging="284"/>
        <w:textAlignment w:val="baseline"/>
        <w:rPr>
          <w:szCs w:val="20"/>
        </w:rPr>
      </w:pPr>
    </w:p>
    <w:p w:rsidRPr="005E3A6F" w:rsidR="005E3A6F" w:rsidP="005E3A6F" w:rsidRDefault="005E3A6F" w14:paraId="25E8D809" w14:textId="77777777">
      <w:pPr>
        <w:widowControl w:val="0"/>
        <w:overflowPunct w:val="0"/>
        <w:autoSpaceDE w:val="0"/>
        <w:autoSpaceDN w:val="0"/>
        <w:adjustRightInd w:val="0"/>
        <w:ind w:left="709"/>
        <w:textAlignment w:val="baseline"/>
        <w:rPr>
          <w:szCs w:val="20"/>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E3A6F" w:rsidR="005E3A6F" w:rsidTr="009839A2" w14:paraId="1365C092" w14:textId="77777777">
        <w:tc>
          <w:tcPr>
            <w:tcW w:w="1418" w:type="dxa"/>
          </w:tcPr>
          <w:p w:rsidRPr="005E3A6F" w:rsidR="005E3A6F" w:rsidP="005E3A6F" w:rsidRDefault="005E3A6F" w14:paraId="70B4A69C" w14:textId="77777777">
            <w:pPr>
              <w:overflowPunct w:val="0"/>
              <w:autoSpaceDE w:val="0"/>
              <w:autoSpaceDN w:val="0"/>
              <w:adjustRightInd w:val="0"/>
              <w:spacing w:line="240" w:lineRule="auto"/>
              <w:textAlignment w:val="baseline"/>
              <w:rPr>
                <w:i/>
              </w:rPr>
            </w:pPr>
            <w:r>
              <w:rPr>
                <w:b/>
                <w:i/>
              </w:rPr>
              <w:t>Kontakt</w:t>
            </w:r>
          </w:p>
        </w:tc>
        <w:tc>
          <w:tcPr>
            <w:tcW w:w="5670" w:type="dxa"/>
          </w:tcPr>
          <w:p w:rsidRPr="005E3A6F" w:rsidR="005E3A6F" w:rsidP="005E3A6F" w:rsidRDefault="005E3A6F" w14:paraId="5D68AA9A" w14:textId="77777777">
            <w:pPr>
              <w:overflowPunct w:val="0"/>
              <w:autoSpaceDE w:val="0"/>
              <w:autoSpaceDN w:val="0"/>
              <w:adjustRightInd w:val="0"/>
              <w:spacing w:line="240" w:lineRule="auto"/>
              <w:textAlignment w:val="baseline"/>
              <w:rPr>
                <w:i/>
              </w:rPr>
            </w:pPr>
            <w:proofErr w:type="spellStart"/>
            <w:r>
              <w:rPr>
                <w:i/>
              </w:rPr>
              <w:t>Radoslava</w:t>
            </w:r>
            <w:proofErr w:type="spellEnd"/>
            <w:r>
              <w:rPr>
                <w:i/>
              </w:rPr>
              <w:t xml:space="preserve"> </w:t>
            </w:r>
            <w:proofErr w:type="spellStart"/>
            <w:r>
              <w:rPr>
                <w:i/>
              </w:rPr>
              <w:t>Stefankova</w:t>
            </w:r>
            <w:proofErr w:type="spellEnd"/>
          </w:p>
        </w:tc>
      </w:tr>
      <w:tr w:rsidRPr="005E3A6F" w:rsidR="005E3A6F" w:rsidTr="009839A2" w14:paraId="59EFDFF2" w14:textId="77777777">
        <w:tc>
          <w:tcPr>
            <w:tcW w:w="1418" w:type="dxa"/>
          </w:tcPr>
          <w:p w:rsidRPr="005E3A6F" w:rsidR="005E3A6F" w:rsidP="005E3A6F" w:rsidRDefault="005E3A6F" w14:paraId="419966B9" w14:textId="77777777">
            <w:pPr>
              <w:overflowPunct w:val="0"/>
              <w:autoSpaceDE w:val="0"/>
              <w:autoSpaceDN w:val="0"/>
              <w:adjustRightInd w:val="0"/>
              <w:spacing w:line="240" w:lineRule="auto"/>
              <w:textAlignment w:val="baseline"/>
              <w:rPr>
                <w:i/>
              </w:rPr>
            </w:pPr>
            <w:r>
              <w:rPr>
                <w:i/>
              </w:rPr>
              <w:t>Tlf.</w:t>
            </w:r>
          </w:p>
        </w:tc>
        <w:tc>
          <w:tcPr>
            <w:tcW w:w="5670" w:type="dxa"/>
          </w:tcPr>
          <w:p w:rsidRPr="005E3A6F" w:rsidR="005E3A6F" w:rsidP="005E3A6F" w:rsidRDefault="005E3A6F" w14:paraId="35069E33" w14:textId="77777777">
            <w:pPr>
              <w:overflowPunct w:val="0"/>
              <w:autoSpaceDE w:val="0"/>
              <w:autoSpaceDN w:val="0"/>
              <w:adjustRightInd w:val="0"/>
              <w:spacing w:line="240" w:lineRule="auto"/>
              <w:textAlignment w:val="baseline"/>
              <w:rPr>
                <w:i/>
              </w:rPr>
            </w:pPr>
            <w:r>
              <w:rPr>
                <w:i/>
              </w:rPr>
              <w:t>00 32 2 546 81 88</w:t>
            </w:r>
          </w:p>
        </w:tc>
      </w:tr>
      <w:tr w:rsidRPr="005E3A6F" w:rsidR="005E3A6F" w:rsidTr="009839A2" w14:paraId="15BDEEAC" w14:textId="77777777">
        <w:tc>
          <w:tcPr>
            <w:tcW w:w="1418" w:type="dxa"/>
          </w:tcPr>
          <w:p w:rsidRPr="005E3A6F" w:rsidR="005E3A6F" w:rsidP="005E3A6F" w:rsidRDefault="005E3A6F" w14:paraId="626F2373" w14:textId="77777777">
            <w:pPr>
              <w:overflowPunct w:val="0"/>
              <w:autoSpaceDE w:val="0"/>
              <w:autoSpaceDN w:val="0"/>
              <w:adjustRightInd w:val="0"/>
              <w:spacing w:line="240" w:lineRule="auto"/>
              <w:textAlignment w:val="baseline"/>
              <w:rPr>
                <w:i/>
              </w:rPr>
            </w:pPr>
            <w:r>
              <w:rPr>
                <w:i/>
              </w:rPr>
              <w:t>E-mail</w:t>
            </w:r>
          </w:p>
        </w:tc>
        <w:tc>
          <w:tcPr>
            <w:tcW w:w="5670" w:type="dxa"/>
          </w:tcPr>
          <w:p w:rsidRPr="005E3A6F" w:rsidR="005E3A6F" w:rsidP="005E3A6F" w:rsidRDefault="009869D0" w14:paraId="5CAFD921" w14:textId="77777777">
            <w:pPr>
              <w:overflowPunct w:val="0"/>
              <w:autoSpaceDE w:val="0"/>
              <w:autoSpaceDN w:val="0"/>
              <w:adjustRightInd w:val="0"/>
              <w:spacing w:line="240" w:lineRule="auto"/>
              <w:textAlignment w:val="baseline"/>
              <w:rPr>
                <w:i/>
                <w:iCs/>
              </w:rPr>
            </w:pPr>
            <w:hyperlink w:history="1" r:id="rId39">
              <w:r w:rsidR="0065719E">
                <w:rPr>
                  <w:i/>
                  <w:color w:val="0000FF"/>
                  <w:u w:val="single"/>
                </w:rPr>
                <w:t>Radoslava.Stefankova@eesc.europa.eu</w:t>
              </w:r>
            </w:hyperlink>
          </w:p>
          <w:p w:rsidRPr="005E3A6F" w:rsidR="005E3A6F" w:rsidP="005E3A6F" w:rsidRDefault="005E3A6F" w14:paraId="6129A579" w14:textId="77777777">
            <w:pPr>
              <w:overflowPunct w:val="0"/>
              <w:autoSpaceDE w:val="0"/>
              <w:autoSpaceDN w:val="0"/>
              <w:adjustRightInd w:val="0"/>
              <w:spacing w:line="240" w:lineRule="auto"/>
              <w:textAlignment w:val="baseline"/>
            </w:pPr>
          </w:p>
        </w:tc>
      </w:tr>
    </w:tbl>
    <w:p w:rsidR="0054035C" w:rsidRDefault="0054035C" w14:paraId="1C17048C" w14:textId="77777777">
      <w:pPr>
        <w:spacing w:after="160" w:line="259" w:lineRule="auto"/>
        <w:jc w:val="left"/>
        <w:rPr>
          <w:b/>
          <w:iCs/>
          <w:highlight w:val="yellow"/>
        </w:rPr>
      </w:pPr>
      <w:r>
        <w:br w:type="page"/>
      </w:r>
    </w:p>
    <w:p w:rsidRPr="00EE2FBD" w:rsidR="004C3902" w:rsidP="00401E8F" w:rsidRDefault="008E2A59" w14:paraId="7AD922B6" w14:textId="2BABB602">
      <w:pPr>
        <w:pStyle w:val="Heading1"/>
        <w:tabs>
          <w:tab w:val="clear" w:pos="440"/>
          <w:tab w:val="left" w:pos="567"/>
        </w:tabs>
        <w:ind w:left="567" w:hanging="567"/>
        <w:rPr>
          <w:b/>
          <w:bCs/>
        </w:rPr>
      </w:pPr>
      <w:bookmarkStart w:name="_Toc166851313" w:id="4"/>
      <w:r>
        <w:rPr>
          <w:b/>
        </w:rPr>
        <w:lastRenderedPageBreak/>
        <w:t>LANDBRUG, UDVIKLING AF LANDDISTRIKTERNE OG MILJØ</w:t>
      </w:r>
      <w:bookmarkEnd w:id="4"/>
    </w:p>
    <w:p w:rsidR="002D10D5" w:rsidP="00996E9C" w:rsidRDefault="002D10D5" w14:paraId="63FA541F" w14:textId="77777777">
      <w:pPr>
        <w:pStyle w:val="Heading1"/>
        <w:keepNext/>
        <w:keepLines/>
        <w:numPr>
          <w:ilvl w:val="0"/>
          <w:numId w:val="0"/>
        </w:numPr>
        <w:spacing w:before="0"/>
        <w:ind w:left="568"/>
        <w:rPr>
          <w:b/>
          <w:bCs/>
        </w:rPr>
      </w:pPr>
    </w:p>
    <w:p w:rsidRPr="001801FC" w:rsidR="001801FC" w:rsidP="00401E8F" w:rsidRDefault="009869D0" w14:paraId="10CCFBBC" w14:textId="23CE4E98">
      <w:pPr>
        <w:widowControl w:val="0"/>
        <w:numPr>
          <w:ilvl w:val="0"/>
          <w:numId w:val="25"/>
        </w:numPr>
        <w:overflowPunct w:val="0"/>
        <w:autoSpaceDE w:val="0"/>
        <w:autoSpaceDN w:val="0"/>
        <w:adjustRightInd w:val="0"/>
        <w:ind w:left="567" w:hanging="567"/>
        <w:textAlignment w:val="baseline"/>
        <w:rPr>
          <w:sz w:val="20"/>
          <w:szCs w:val="20"/>
        </w:rPr>
      </w:pPr>
      <w:hyperlink w:history="1" r:id="rId40">
        <w:r w:rsidR="008772F9">
          <w:rPr>
            <w:b/>
            <w:i/>
            <w:color w:val="0000FF"/>
            <w:sz w:val="28"/>
            <w:u w:val="single"/>
          </w:rPr>
          <w:t>Ændring af basisretsakterne for den fælles landbrugspolitik – forenkling</w:t>
        </w:r>
      </w:hyperlink>
    </w:p>
    <w:p w:rsidRPr="001801FC" w:rsidR="001801FC" w:rsidP="001801FC" w:rsidRDefault="001801FC" w14:paraId="22E21DAF" w14:textId="77777777">
      <w:pPr>
        <w:tabs>
          <w:tab w:val="center" w:pos="284"/>
        </w:tabs>
        <w:overflowPunct w:val="0"/>
        <w:autoSpaceDE w:val="0"/>
        <w:autoSpaceDN w:val="0"/>
        <w:adjustRightInd w:val="0"/>
        <w:ind w:left="266" w:hanging="266"/>
        <w:textAlignment w:val="baseline"/>
        <w:rPr>
          <w:b/>
          <w:sz w:val="16"/>
          <w:szCs w:val="16"/>
        </w:rPr>
      </w:pPr>
    </w:p>
    <w:tbl>
      <w:tblPr>
        <w:tblStyle w:val="TableGrid205"/>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30"/>
        <w:gridCol w:w="6432"/>
      </w:tblGrid>
      <w:tr w:rsidRPr="001801FC" w:rsidR="001801FC" w:rsidTr="009839A2" w14:paraId="25A68DD2" w14:textId="77777777">
        <w:tc>
          <w:tcPr>
            <w:tcW w:w="1371" w:type="pct"/>
          </w:tcPr>
          <w:p w:rsidRPr="001801FC" w:rsidR="001801FC" w:rsidP="001801FC" w:rsidRDefault="001801FC" w14:paraId="579999DD" w14:textId="77777777">
            <w:pPr>
              <w:tabs>
                <w:tab w:val="center" w:pos="284"/>
              </w:tabs>
              <w:overflowPunct w:val="0"/>
              <w:autoSpaceDE w:val="0"/>
              <w:autoSpaceDN w:val="0"/>
              <w:adjustRightInd w:val="0"/>
              <w:ind w:left="266" w:hanging="266"/>
              <w:textAlignment w:val="baseline"/>
              <w:rPr>
                <w:b/>
              </w:rPr>
            </w:pPr>
            <w:r>
              <w:rPr>
                <w:b/>
              </w:rPr>
              <w:t>Hovedordfører</w:t>
            </w:r>
          </w:p>
        </w:tc>
        <w:tc>
          <w:tcPr>
            <w:tcW w:w="3629" w:type="pct"/>
          </w:tcPr>
          <w:p w:rsidRPr="001801FC" w:rsidR="001801FC" w:rsidP="001801FC" w:rsidRDefault="001801FC" w14:paraId="3AB0A494" w14:textId="2D7A5E12">
            <w:pPr>
              <w:tabs>
                <w:tab w:val="center" w:pos="284"/>
              </w:tabs>
              <w:overflowPunct w:val="0"/>
              <w:autoSpaceDE w:val="0"/>
              <w:autoSpaceDN w:val="0"/>
              <w:adjustRightInd w:val="0"/>
              <w:ind w:left="266" w:hanging="266"/>
              <w:textAlignment w:val="baseline"/>
            </w:pPr>
            <w:proofErr w:type="spellStart"/>
            <w:r>
              <w:t>Stoyan</w:t>
            </w:r>
            <w:proofErr w:type="spellEnd"/>
            <w:r>
              <w:t xml:space="preserve"> </w:t>
            </w:r>
            <w:proofErr w:type="spellStart"/>
            <w:r>
              <w:t>Tchoukanov</w:t>
            </w:r>
            <w:proofErr w:type="spellEnd"/>
            <w:r>
              <w:t xml:space="preserve"> (Gruppen af civilsamfundsorganisationer – BG)</w:t>
            </w:r>
          </w:p>
        </w:tc>
      </w:tr>
      <w:tr w:rsidRPr="001801FC" w:rsidR="001801FC" w:rsidTr="009839A2" w14:paraId="438F0CB1" w14:textId="77777777">
        <w:tc>
          <w:tcPr>
            <w:tcW w:w="5000" w:type="pct"/>
            <w:gridSpan w:val="2"/>
          </w:tcPr>
          <w:p w:rsidRPr="001801FC" w:rsidR="001801FC" w:rsidP="001801FC" w:rsidRDefault="001801FC" w14:paraId="019B72C8" w14:textId="77777777">
            <w:pPr>
              <w:tabs>
                <w:tab w:val="center" w:pos="284"/>
              </w:tabs>
              <w:overflowPunct w:val="0"/>
              <w:autoSpaceDE w:val="0"/>
              <w:autoSpaceDN w:val="0"/>
              <w:adjustRightInd w:val="0"/>
              <w:spacing w:line="160" w:lineRule="exact"/>
              <w:ind w:left="266" w:hanging="266"/>
              <w:textAlignment w:val="baseline"/>
            </w:pPr>
          </w:p>
        </w:tc>
      </w:tr>
      <w:tr w:rsidRPr="001801FC" w:rsidR="001801FC" w:rsidTr="009839A2" w14:paraId="29718CEE" w14:textId="77777777">
        <w:tc>
          <w:tcPr>
            <w:tcW w:w="1371" w:type="pct"/>
          </w:tcPr>
          <w:p w:rsidRPr="001801FC" w:rsidR="001801FC" w:rsidP="001801FC" w:rsidRDefault="001801FC" w14:paraId="61E6B851" w14:textId="77777777">
            <w:pPr>
              <w:tabs>
                <w:tab w:val="center" w:pos="284"/>
              </w:tabs>
              <w:overflowPunct w:val="0"/>
              <w:autoSpaceDE w:val="0"/>
              <w:autoSpaceDN w:val="0"/>
              <w:adjustRightInd w:val="0"/>
              <w:ind w:left="266" w:hanging="266"/>
              <w:textAlignment w:val="baseline"/>
              <w:rPr>
                <w:b/>
              </w:rPr>
            </w:pPr>
            <w:r>
              <w:rPr>
                <w:b/>
              </w:rPr>
              <w:t>Ref.</w:t>
            </w:r>
          </w:p>
        </w:tc>
        <w:tc>
          <w:tcPr>
            <w:tcW w:w="3629" w:type="pct"/>
          </w:tcPr>
          <w:p w:rsidR="000077FC" w:rsidP="001801FC" w:rsidRDefault="000077FC" w14:paraId="689957BC" w14:textId="209C8108">
            <w:pPr>
              <w:tabs>
                <w:tab w:val="center" w:pos="284"/>
              </w:tabs>
              <w:overflowPunct w:val="0"/>
              <w:autoSpaceDE w:val="0"/>
              <w:autoSpaceDN w:val="0"/>
              <w:adjustRightInd w:val="0"/>
              <w:ind w:left="266" w:hanging="266"/>
              <w:textAlignment w:val="baseline"/>
            </w:pPr>
            <w:r>
              <w:t>COM(2024) 139 final</w:t>
            </w:r>
          </w:p>
          <w:p w:rsidRPr="001801FC" w:rsidR="001801FC" w:rsidP="001801FC" w:rsidRDefault="001801FC" w14:paraId="6B39F4CF" w14:textId="4A7794EE">
            <w:pPr>
              <w:tabs>
                <w:tab w:val="center" w:pos="284"/>
              </w:tabs>
              <w:overflowPunct w:val="0"/>
              <w:autoSpaceDE w:val="0"/>
              <w:autoSpaceDN w:val="0"/>
              <w:adjustRightInd w:val="0"/>
              <w:ind w:left="266" w:hanging="266"/>
              <w:textAlignment w:val="baseline"/>
            </w:pPr>
            <w:r>
              <w:t>EESC-2024-01216-00-00-AC</w:t>
            </w:r>
          </w:p>
        </w:tc>
      </w:tr>
    </w:tbl>
    <w:p w:rsidRPr="001801FC" w:rsidR="001801FC" w:rsidP="00AA5F9C" w:rsidRDefault="001801FC" w14:paraId="04385750" w14:textId="77777777">
      <w:pPr>
        <w:keepNext/>
        <w:keepLines/>
        <w:tabs>
          <w:tab w:val="center" w:pos="284"/>
        </w:tabs>
        <w:overflowPunct w:val="0"/>
        <w:autoSpaceDE w:val="0"/>
        <w:autoSpaceDN w:val="0"/>
        <w:adjustRightInd w:val="0"/>
        <w:ind w:left="266" w:hanging="124"/>
        <w:textAlignment w:val="baseline"/>
        <w:rPr>
          <w:b/>
        </w:rPr>
      </w:pPr>
      <w:r>
        <w:rPr>
          <w:b/>
        </w:rPr>
        <w:t>Hovedpunkter</w:t>
      </w:r>
    </w:p>
    <w:p w:rsidR="00414E65" w:rsidP="001801FC" w:rsidRDefault="00414E65" w14:paraId="01FC36EC" w14:textId="77777777">
      <w:pPr>
        <w:overflowPunct w:val="0"/>
        <w:autoSpaceDE w:val="0"/>
        <w:autoSpaceDN w:val="0"/>
        <w:adjustRightInd w:val="0"/>
        <w:textAlignment w:val="baseline"/>
        <w:rPr>
          <w:bCs/>
          <w:iCs/>
        </w:rPr>
      </w:pPr>
    </w:p>
    <w:p w:rsidR="001801FC" w:rsidP="000077FC" w:rsidRDefault="001801FC" w14:paraId="6EA25F73" w14:textId="25BE6E4D">
      <w:pPr>
        <w:overflowPunct w:val="0"/>
        <w:autoSpaceDE w:val="0"/>
        <w:autoSpaceDN w:val="0"/>
        <w:adjustRightInd w:val="0"/>
        <w:ind w:firstLine="142"/>
        <w:textAlignment w:val="baseline"/>
        <w:rPr>
          <w:bCs/>
          <w:iCs/>
        </w:rPr>
      </w:pPr>
      <w:r>
        <w:t>EØSU:</w:t>
      </w:r>
    </w:p>
    <w:p w:rsidRPr="001801FC" w:rsidR="000077FC" w:rsidP="00AA5F9C" w:rsidRDefault="000077FC" w14:paraId="159A4FA0" w14:textId="77777777">
      <w:pPr>
        <w:overflowPunct w:val="0"/>
        <w:autoSpaceDE w:val="0"/>
        <w:autoSpaceDN w:val="0"/>
        <w:adjustRightInd w:val="0"/>
        <w:ind w:firstLine="142"/>
        <w:textAlignment w:val="baseline"/>
        <w:rPr>
          <w:bCs/>
          <w:iCs/>
        </w:rPr>
      </w:pPr>
    </w:p>
    <w:p w:rsidRPr="001801FC" w:rsidR="001801FC" w:rsidP="00AA5F9C" w:rsidRDefault="001801FC" w14:paraId="6634ACC5" w14:textId="77777777">
      <w:pPr>
        <w:widowControl w:val="0"/>
        <w:numPr>
          <w:ilvl w:val="0"/>
          <w:numId w:val="56"/>
        </w:numPr>
        <w:overflowPunct w:val="0"/>
        <w:autoSpaceDE w:val="0"/>
        <w:autoSpaceDN w:val="0"/>
        <w:adjustRightInd w:val="0"/>
        <w:ind w:left="567" w:hanging="425"/>
        <w:textAlignment w:val="baseline"/>
        <w:rPr>
          <w:bCs/>
          <w:iCs/>
        </w:rPr>
      </w:pPr>
      <w:r>
        <w:t>glæder sig over, at Kommissionen i tråd med udvalgets tidligere udtalelser har foreslået adskillige foranstaltninger for at skabe øget fleksibilitet og lette de administrative byrder for landbrugerne i EU med det sigte at styrke fødevaresuveræniteten og forbedre landbrugsindkomsterne</w:t>
      </w:r>
    </w:p>
    <w:p w:rsidRPr="001801FC" w:rsidR="001801FC" w:rsidP="00AA5F9C" w:rsidRDefault="001801FC" w14:paraId="0DD4FFD3" w14:textId="77777777">
      <w:pPr>
        <w:widowControl w:val="0"/>
        <w:numPr>
          <w:ilvl w:val="0"/>
          <w:numId w:val="56"/>
        </w:numPr>
        <w:overflowPunct w:val="0"/>
        <w:autoSpaceDE w:val="0"/>
        <w:autoSpaceDN w:val="0"/>
        <w:adjustRightInd w:val="0"/>
        <w:ind w:left="567" w:hanging="425"/>
        <w:textAlignment w:val="baseline"/>
        <w:rPr>
          <w:bCs/>
          <w:iCs/>
        </w:rPr>
      </w:pPr>
      <w:r>
        <w:t>fremhæver nogle begrænsninger og uvisheder i det foreliggende forslag:</w:t>
      </w:r>
    </w:p>
    <w:p w:rsidRPr="00AA5F9C" w:rsidR="001801FC" w:rsidP="00AA5F9C" w:rsidRDefault="001801FC" w14:paraId="3F66F79A" w14:textId="3B7D7A64">
      <w:pPr>
        <w:pStyle w:val="ListParagraph"/>
        <w:widowControl w:val="0"/>
        <w:numPr>
          <w:ilvl w:val="0"/>
          <w:numId w:val="57"/>
        </w:numPr>
        <w:overflowPunct w:val="0"/>
        <w:autoSpaceDE w:val="0"/>
        <w:autoSpaceDN w:val="0"/>
        <w:adjustRightInd w:val="0"/>
        <w:spacing w:line="276" w:lineRule="auto"/>
        <w:ind w:left="851" w:hanging="284"/>
        <w:textAlignment w:val="baseline"/>
        <w:rPr>
          <w:bCs/>
          <w:iCs/>
        </w:rPr>
      </w:pPr>
      <w:r>
        <w:t>fremhæver, at forslaget ikke vil løse det største problem for landbrugerne, nemlig den uretfærdige fordeling af værdi i fødevareforsyningskæden, som betyder, at de ikke får en rimelig indkomst for deres fødevareproduktion, og opfordrer til, at de øvrige elementer, som Kommissionen foreslår i pakken, hurtigt fremlægges og vedtages</w:t>
      </w:r>
    </w:p>
    <w:p w:rsidRPr="001801FC" w:rsidR="001801FC" w:rsidP="00AA5F9C" w:rsidRDefault="001801FC" w14:paraId="6C35A064" w14:textId="77777777">
      <w:pPr>
        <w:widowControl w:val="0"/>
        <w:numPr>
          <w:ilvl w:val="0"/>
          <w:numId w:val="58"/>
        </w:numPr>
        <w:overflowPunct w:val="0"/>
        <w:autoSpaceDE w:val="0"/>
        <w:autoSpaceDN w:val="0"/>
        <w:adjustRightInd w:val="0"/>
        <w:ind w:left="567" w:hanging="425"/>
        <w:textAlignment w:val="baseline"/>
        <w:rPr>
          <w:bCs/>
          <w:iCs/>
          <w:szCs w:val="20"/>
        </w:rPr>
      </w:pPr>
      <w:r>
        <w:t xml:space="preserve">bemærker, at fleksibilitet ikke bør være ensbetydende med mindre ambitioner og en svækkelse af den fælles landbrugspolitiks grønne struktur. Større miljøambitioner bl.a. gennem </w:t>
      </w:r>
      <w:proofErr w:type="spellStart"/>
      <w:r>
        <w:t>konditionalitet</w:t>
      </w:r>
      <w:proofErr w:type="spellEnd"/>
      <w:r>
        <w:t xml:space="preserve"> er kun mulige, hvis bedrifterne er økonomisk bæredygtige</w:t>
      </w:r>
    </w:p>
    <w:p w:rsidRPr="00AA5F9C" w:rsidR="001801FC" w:rsidP="00AA5F9C" w:rsidRDefault="001801FC" w14:paraId="6057072D"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er af den opfattelse, at landbrugerne bør støttes tilstrækkeligt gennem omstillingen, og at de foreslåede foranstaltninger vedrørende såkaldt "ikkeproduktive elementer" vil kunne skabe resultater, der er endnu mere positive end oprindeligt planlagt med den fælles landbrugspolitik, så længe der afsættes tilstrækkelige og passende yderligere økonomiske ressourcer</w:t>
      </w:r>
    </w:p>
    <w:p w:rsidRPr="00AA5F9C" w:rsidR="001801FC" w:rsidP="00AA5F9C" w:rsidRDefault="001801FC" w14:paraId="05BB2417"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anbefaler, at virkningen af disse forenklinger vurderes på medlemsstatsniveau på så tidligt et tidspunkt som muligt i 2025 med særlig fokus på indvirkningen på landbrugernes indkomst og på den samlede mængde arealer eller landskabstræk, der skal fremme biodiversiteten</w:t>
      </w:r>
    </w:p>
    <w:p w:rsidRPr="00AA5F9C" w:rsidR="001801FC" w:rsidP="00AA5F9C" w:rsidRDefault="001801FC" w14:paraId="7764388E"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understreger behovet for velegnede uddannelsesprogrammer for at øge viden om grønne foranstaltninger for driftskonsulenter og landbrugere</w:t>
      </w:r>
    </w:p>
    <w:p w:rsidRPr="00AA5F9C" w:rsidR="001801FC" w:rsidP="00AA5F9C" w:rsidRDefault="001801FC" w14:paraId="5ADA943F"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gentager sin anbefaling om at yde mere støtte til landbrugerne til håndtering af de nødvendige kontroller, men er ikke sikker på forslaget om at fritage landbrugere med under 10 hektar fra kontroller og sanktioner. Udvalget påpeger, at kontroller og sanktioner fortsat er et problem for alle typer af bedrifter, og at en sådan foranstaltning vil skabe et skel mellem europæiske landbrugere på et juridisk uberettiget grundlag. Dog kan fritagelse fra nogle kontroller eller mindre hyppige kontroller være relevant, især for mindre landbrugere</w:t>
      </w:r>
    </w:p>
    <w:p w:rsidR="001801FC" w:rsidP="00AA5F9C" w:rsidRDefault="001801FC" w14:paraId="0E762E0D" w14:textId="76EE0022">
      <w:pPr>
        <w:pStyle w:val="ListParagraph"/>
        <w:widowControl w:val="0"/>
        <w:numPr>
          <w:ilvl w:val="0"/>
          <w:numId w:val="59"/>
        </w:numPr>
        <w:overflowPunct w:val="0"/>
        <w:autoSpaceDE w:val="0"/>
        <w:autoSpaceDN w:val="0"/>
        <w:adjustRightInd w:val="0"/>
        <w:spacing w:line="276" w:lineRule="auto"/>
        <w:ind w:left="851" w:hanging="284"/>
        <w:textAlignment w:val="baseline"/>
        <w:rPr>
          <w:bCs/>
          <w:iCs/>
        </w:rPr>
      </w:pPr>
      <w:r>
        <w:t>fremhæver, at civilsamfundet – selvom udvalget er enig i forslagenes hastende karakter – burde have været hørt på en anden måde om forslagene, og opfordrer Kommissionen til at sikre, at alle interessenter høres ordentligt om gennemførelsen af disse foranstaltninger og om de øvrige elementer, der foreslås i pakken.</w:t>
      </w:r>
    </w:p>
    <w:p w:rsidRPr="00AA5F9C" w:rsidR="000077FC" w:rsidP="00AA5F9C" w:rsidRDefault="000077FC" w14:paraId="23881AE1" w14:textId="77777777">
      <w:pPr>
        <w:widowControl w:val="0"/>
        <w:overflowPunct w:val="0"/>
        <w:autoSpaceDE w:val="0"/>
        <w:autoSpaceDN w:val="0"/>
        <w:adjustRightInd w:val="0"/>
        <w:spacing w:line="276" w:lineRule="auto"/>
        <w:ind w:left="927"/>
        <w:textAlignment w:val="baseline"/>
        <w:rPr>
          <w:bCs/>
          <w:iCs/>
        </w:rPr>
      </w:pPr>
    </w:p>
    <w:tbl>
      <w:tblPr>
        <w:tblStyle w:val="TableGrid20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1801FC" w:rsidR="001801FC" w:rsidTr="009839A2" w14:paraId="17E5C9FE" w14:textId="77777777">
        <w:tc>
          <w:tcPr>
            <w:tcW w:w="1556" w:type="pct"/>
          </w:tcPr>
          <w:p w:rsidRPr="001801FC" w:rsidR="001801FC" w:rsidP="001801FC" w:rsidRDefault="001801FC" w14:paraId="66D1512F" w14:textId="77777777">
            <w:pPr>
              <w:overflowPunct w:val="0"/>
              <w:autoSpaceDE w:val="0"/>
              <w:autoSpaceDN w:val="0"/>
              <w:adjustRightInd w:val="0"/>
              <w:spacing w:line="240" w:lineRule="auto"/>
              <w:textAlignment w:val="baseline"/>
              <w:rPr>
                <w:i/>
              </w:rPr>
            </w:pPr>
            <w:r>
              <w:rPr>
                <w:b/>
                <w:i/>
              </w:rPr>
              <w:lastRenderedPageBreak/>
              <w:t>Kontakt</w:t>
            </w:r>
          </w:p>
        </w:tc>
        <w:tc>
          <w:tcPr>
            <w:tcW w:w="3444" w:type="pct"/>
          </w:tcPr>
          <w:p w:rsidRPr="001801FC" w:rsidR="001801FC" w:rsidP="001801FC" w:rsidRDefault="001801FC" w14:paraId="07245537" w14:textId="77777777">
            <w:pPr>
              <w:overflowPunct w:val="0"/>
              <w:autoSpaceDE w:val="0"/>
              <w:autoSpaceDN w:val="0"/>
              <w:adjustRightInd w:val="0"/>
              <w:spacing w:line="240" w:lineRule="auto"/>
              <w:textAlignment w:val="baseline"/>
              <w:rPr>
                <w:i/>
              </w:rPr>
            </w:pPr>
            <w:r>
              <w:rPr>
                <w:i/>
              </w:rPr>
              <w:t xml:space="preserve">Martine </w:t>
            </w:r>
            <w:proofErr w:type="spellStart"/>
            <w:r>
              <w:rPr>
                <w:i/>
              </w:rPr>
              <w:t>Delanoy</w:t>
            </w:r>
            <w:proofErr w:type="spellEnd"/>
          </w:p>
        </w:tc>
      </w:tr>
      <w:tr w:rsidRPr="001801FC" w:rsidR="001801FC" w:rsidTr="009839A2" w14:paraId="57D558F9" w14:textId="77777777">
        <w:tc>
          <w:tcPr>
            <w:tcW w:w="1556" w:type="pct"/>
          </w:tcPr>
          <w:p w:rsidRPr="001801FC" w:rsidR="001801FC" w:rsidP="001801FC" w:rsidRDefault="001801FC" w14:paraId="6582D2CA" w14:textId="77777777">
            <w:pPr>
              <w:overflowPunct w:val="0"/>
              <w:autoSpaceDE w:val="0"/>
              <w:autoSpaceDN w:val="0"/>
              <w:adjustRightInd w:val="0"/>
              <w:spacing w:line="240" w:lineRule="auto"/>
              <w:textAlignment w:val="baseline"/>
              <w:rPr>
                <w:i/>
              </w:rPr>
            </w:pPr>
            <w:r>
              <w:rPr>
                <w:i/>
              </w:rPr>
              <w:t>Tlf.</w:t>
            </w:r>
          </w:p>
        </w:tc>
        <w:tc>
          <w:tcPr>
            <w:tcW w:w="3444" w:type="pct"/>
          </w:tcPr>
          <w:p w:rsidRPr="001801FC" w:rsidR="001801FC" w:rsidP="001801FC" w:rsidRDefault="001801FC" w14:paraId="66DD6E17" w14:textId="77777777">
            <w:pPr>
              <w:overflowPunct w:val="0"/>
              <w:autoSpaceDE w:val="0"/>
              <w:autoSpaceDN w:val="0"/>
              <w:adjustRightInd w:val="0"/>
              <w:spacing w:line="240" w:lineRule="auto"/>
              <w:textAlignment w:val="baseline"/>
              <w:rPr>
                <w:i/>
              </w:rPr>
            </w:pPr>
            <w:r>
              <w:rPr>
                <w:i/>
              </w:rPr>
              <w:t>00 32 2 546 98 02</w:t>
            </w:r>
          </w:p>
        </w:tc>
      </w:tr>
      <w:tr w:rsidRPr="001801FC" w:rsidR="001801FC" w:rsidTr="009839A2" w14:paraId="7AE3D437" w14:textId="77777777">
        <w:tc>
          <w:tcPr>
            <w:tcW w:w="1556" w:type="pct"/>
          </w:tcPr>
          <w:p w:rsidRPr="001801FC" w:rsidR="001801FC" w:rsidP="001801FC" w:rsidRDefault="00AB425F" w14:paraId="2EC32286" w14:textId="3CA9D1E5">
            <w:pPr>
              <w:overflowPunct w:val="0"/>
              <w:autoSpaceDE w:val="0"/>
              <w:autoSpaceDN w:val="0"/>
              <w:adjustRightInd w:val="0"/>
              <w:spacing w:line="240" w:lineRule="auto"/>
              <w:textAlignment w:val="baseline"/>
              <w:rPr>
                <w:i/>
              </w:rPr>
            </w:pPr>
            <w:r>
              <w:rPr>
                <w:i/>
              </w:rPr>
              <w:t>E-mail</w:t>
            </w:r>
          </w:p>
        </w:tc>
        <w:tc>
          <w:tcPr>
            <w:tcW w:w="3444" w:type="pct"/>
          </w:tcPr>
          <w:p w:rsidRPr="001801FC" w:rsidR="001801FC" w:rsidP="001801FC" w:rsidRDefault="009869D0" w14:paraId="0F102EE6" w14:textId="77777777">
            <w:pPr>
              <w:tabs>
                <w:tab w:val="right" w:pos="4178"/>
              </w:tabs>
              <w:overflowPunct w:val="0"/>
              <w:autoSpaceDE w:val="0"/>
              <w:autoSpaceDN w:val="0"/>
              <w:adjustRightInd w:val="0"/>
              <w:spacing w:line="240" w:lineRule="auto"/>
              <w:textAlignment w:val="baseline"/>
              <w:rPr>
                <w:i/>
              </w:rPr>
            </w:pPr>
            <w:hyperlink w:history="1" r:id="rId41">
              <w:r w:rsidR="0065719E">
                <w:rPr>
                  <w:i/>
                  <w:color w:val="0000FF"/>
                  <w:u w:val="single"/>
                </w:rPr>
                <w:t>Martine.Delanoy@eesc.europa.eu</w:t>
              </w:r>
            </w:hyperlink>
          </w:p>
        </w:tc>
      </w:tr>
    </w:tbl>
    <w:p w:rsidR="00F90863" w:rsidRDefault="00F90863" w14:paraId="3B65A6BC" w14:textId="77777777">
      <w:pPr>
        <w:spacing w:after="160" w:line="259" w:lineRule="auto"/>
        <w:jc w:val="left"/>
      </w:pPr>
    </w:p>
    <w:p w:rsidRPr="009A61EE" w:rsidR="009A61EE" w:rsidP="00401E8F" w:rsidRDefault="009869D0" w14:paraId="4659D57B" w14:textId="40046252">
      <w:pPr>
        <w:widowControl w:val="0"/>
        <w:numPr>
          <w:ilvl w:val="0"/>
          <w:numId w:val="35"/>
        </w:numPr>
        <w:overflowPunct w:val="0"/>
        <w:autoSpaceDE w:val="0"/>
        <w:autoSpaceDN w:val="0"/>
        <w:adjustRightInd w:val="0"/>
        <w:ind w:left="567" w:hanging="709"/>
        <w:textAlignment w:val="baseline"/>
        <w:rPr>
          <w:b/>
          <w:i/>
          <w:sz w:val="28"/>
          <w:szCs w:val="20"/>
        </w:rPr>
      </w:pPr>
      <w:hyperlink w:history="1" r:id="rId42">
        <w:r w:rsidR="008772F9">
          <w:rPr>
            <w:b/>
            <w:i/>
            <w:color w:val="0000FF"/>
            <w:sz w:val="28"/>
            <w:u w:val="single"/>
          </w:rPr>
          <w:t>Mod en større inddragelse af medlemsstater, regioner og civilsamfundets aktører i gennemførelsen af den langsigtede vision for EU's landdistrikter</w:t>
        </w:r>
      </w:hyperlink>
    </w:p>
    <w:p w:rsidRPr="009A61EE" w:rsidR="009A61EE" w:rsidP="009A61EE" w:rsidRDefault="009A61EE" w14:paraId="7F5FBA61" w14:textId="77777777">
      <w:pPr>
        <w:tabs>
          <w:tab w:val="center" w:pos="284"/>
        </w:tabs>
        <w:overflowPunct w:val="0"/>
        <w:autoSpaceDE w:val="0"/>
        <w:autoSpaceDN w:val="0"/>
        <w:adjustRightInd w:val="0"/>
        <w:ind w:left="266" w:hanging="266"/>
        <w:textAlignment w:val="baseline"/>
      </w:pPr>
    </w:p>
    <w:tbl>
      <w:tblPr>
        <w:tblStyle w:val="TableGrid206"/>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804"/>
      </w:tblGrid>
      <w:tr w:rsidRPr="009A61EE" w:rsidR="009A61EE" w:rsidTr="009839A2" w14:paraId="770398B5" w14:textId="77777777">
        <w:tc>
          <w:tcPr>
            <w:tcW w:w="2127" w:type="dxa"/>
          </w:tcPr>
          <w:p w:rsidRPr="009A61EE" w:rsidR="009A61EE" w:rsidP="00AA5F9C" w:rsidRDefault="009A61EE" w14:paraId="167E0E42" w14:textId="77777777">
            <w:pPr>
              <w:tabs>
                <w:tab w:val="center" w:pos="284"/>
              </w:tabs>
              <w:overflowPunct w:val="0"/>
              <w:autoSpaceDE w:val="0"/>
              <w:autoSpaceDN w:val="0"/>
              <w:adjustRightInd w:val="0"/>
              <w:ind w:left="266" w:hanging="376"/>
              <w:textAlignment w:val="baseline"/>
              <w:rPr>
                <w:b/>
              </w:rPr>
            </w:pPr>
            <w:r>
              <w:rPr>
                <w:b/>
              </w:rPr>
              <w:t xml:space="preserve">Ordfører </w:t>
            </w:r>
          </w:p>
        </w:tc>
        <w:tc>
          <w:tcPr>
            <w:tcW w:w="6804" w:type="dxa"/>
          </w:tcPr>
          <w:p w:rsidRPr="009A61EE" w:rsidR="009A61EE" w:rsidP="00AA5F9C" w:rsidRDefault="009A61EE" w14:paraId="7CF5A68E" w14:textId="033CC3ED">
            <w:pPr>
              <w:tabs>
                <w:tab w:val="center" w:pos="284"/>
              </w:tabs>
              <w:overflowPunct w:val="0"/>
              <w:autoSpaceDE w:val="0"/>
              <w:autoSpaceDN w:val="0"/>
              <w:adjustRightInd w:val="0"/>
              <w:ind w:left="266" w:hanging="376"/>
              <w:textAlignment w:val="baseline"/>
            </w:pPr>
            <w:r>
              <w:t xml:space="preserve">Marc </w:t>
            </w:r>
            <w:proofErr w:type="spellStart"/>
            <w:r>
              <w:t>Decoster</w:t>
            </w:r>
            <w:proofErr w:type="spellEnd"/>
            <w:r>
              <w:t xml:space="preserve"> (Gruppen af civilsamfundsorganisationer – BE)</w:t>
            </w:r>
          </w:p>
        </w:tc>
      </w:tr>
      <w:tr w:rsidRPr="009A61EE" w:rsidR="009A61EE" w:rsidTr="009839A2" w14:paraId="6DB12C06" w14:textId="77777777">
        <w:tc>
          <w:tcPr>
            <w:tcW w:w="8931" w:type="dxa"/>
            <w:gridSpan w:val="2"/>
          </w:tcPr>
          <w:p w:rsidRPr="009A61EE" w:rsidR="009A61EE" w:rsidP="00AA5F9C" w:rsidRDefault="009A61EE" w14:paraId="60065329" w14:textId="77777777">
            <w:pPr>
              <w:tabs>
                <w:tab w:val="center" w:pos="284"/>
              </w:tabs>
              <w:overflowPunct w:val="0"/>
              <w:autoSpaceDE w:val="0"/>
              <w:autoSpaceDN w:val="0"/>
              <w:adjustRightInd w:val="0"/>
              <w:spacing w:line="160" w:lineRule="exact"/>
              <w:ind w:left="266" w:hanging="376"/>
              <w:textAlignment w:val="baseline"/>
              <w:rPr>
                <w:lang w:val="en-US"/>
              </w:rPr>
            </w:pPr>
          </w:p>
        </w:tc>
      </w:tr>
      <w:tr w:rsidRPr="009A61EE" w:rsidR="009A61EE" w:rsidTr="009839A2" w14:paraId="5F21E90B" w14:textId="77777777">
        <w:tc>
          <w:tcPr>
            <w:tcW w:w="2127" w:type="dxa"/>
          </w:tcPr>
          <w:p w:rsidRPr="009A61EE" w:rsidR="009A61EE" w:rsidP="00AA5F9C" w:rsidRDefault="009A61EE" w14:paraId="40F2E41B" w14:textId="77777777">
            <w:pPr>
              <w:tabs>
                <w:tab w:val="center" w:pos="284"/>
              </w:tabs>
              <w:overflowPunct w:val="0"/>
              <w:autoSpaceDE w:val="0"/>
              <w:autoSpaceDN w:val="0"/>
              <w:adjustRightInd w:val="0"/>
              <w:ind w:left="266" w:hanging="376"/>
              <w:textAlignment w:val="baseline"/>
              <w:rPr>
                <w:b/>
              </w:rPr>
            </w:pPr>
            <w:r>
              <w:rPr>
                <w:b/>
              </w:rPr>
              <w:t>Ref.</w:t>
            </w:r>
          </w:p>
        </w:tc>
        <w:tc>
          <w:tcPr>
            <w:tcW w:w="6804" w:type="dxa"/>
          </w:tcPr>
          <w:p w:rsidR="00484ECA" w:rsidP="00AA5F9C" w:rsidRDefault="00484ECA" w14:paraId="62C59549" w14:textId="56AC1223">
            <w:pPr>
              <w:tabs>
                <w:tab w:val="center" w:pos="284"/>
              </w:tabs>
              <w:overflowPunct w:val="0"/>
              <w:autoSpaceDE w:val="0"/>
              <w:autoSpaceDN w:val="0"/>
              <w:adjustRightInd w:val="0"/>
              <w:ind w:left="266" w:hanging="376"/>
              <w:textAlignment w:val="baseline"/>
            </w:pPr>
            <w:r>
              <w:t>Initiativudtalelse</w:t>
            </w:r>
          </w:p>
          <w:p w:rsidRPr="009A61EE" w:rsidR="009A61EE" w:rsidP="00AA5F9C" w:rsidRDefault="009A61EE" w14:paraId="4125B873" w14:textId="0C0624FC">
            <w:pPr>
              <w:tabs>
                <w:tab w:val="center" w:pos="284"/>
              </w:tabs>
              <w:overflowPunct w:val="0"/>
              <w:autoSpaceDE w:val="0"/>
              <w:autoSpaceDN w:val="0"/>
              <w:adjustRightInd w:val="0"/>
              <w:ind w:left="266" w:hanging="376"/>
              <w:textAlignment w:val="baseline"/>
            </w:pPr>
            <w:r>
              <w:t>EESC-2023-05063-00-00-AC</w:t>
            </w:r>
          </w:p>
        </w:tc>
      </w:tr>
    </w:tbl>
    <w:p w:rsidRPr="009A61EE" w:rsidR="0047416F" w:rsidP="00F90863" w:rsidRDefault="0047416F" w14:paraId="50214CFF" w14:textId="77777777">
      <w:pPr>
        <w:keepNext/>
        <w:keepLines/>
        <w:tabs>
          <w:tab w:val="center" w:pos="284"/>
        </w:tabs>
        <w:overflowPunct w:val="0"/>
        <w:autoSpaceDE w:val="0"/>
        <w:autoSpaceDN w:val="0"/>
        <w:adjustRightInd w:val="0"/>
        <w:spacing w:line="240" w:lineRule="auto"/>
        <w:ind w:left="266" w:hanging="266"/>
        <w:textAlignment w:val="baseline"/>
        <w:rPr>
          <w:b/>
          <w:szCs w:val="20"/>
        </w:rPr>
      </w:pPr>
    </w:p>
    <w:p w:rsidRPr="009A61EE" w:rsidR="009A61EE" w:rsidP="009A61EE" w:rsidRDefault="009A61EE" w14:paraId="2C008899"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9A61EE" w:rsidR="009A61EE" w:rsidP="009A61EE" w:rsidRDefault="009A61EE" w14:paraId="2B853352" w14:textId="77777777">
      <w:pPr>
        <w:keepNext/>
        <w:keepLines/>
        <w:tabs>
          <w:tab w:val="center" w:pos="284"/>
        </w:tabs>
        <w:overflowPunct w:val="0"/>
        <w:autoSpaceDE w:val="0"/>
        <w:autoSpaceDN w:val="0"/>
        <w:adjustRightInd w:val="0"/>
        <w:ind w:left="266" w:hanging="266"/>
        <w:textAlignment w:val="baseline"/>
      </w:pPr>
    </w:p>
    <w:p w:rsidR="009A61EE" w:rsidP="009A61EE" w:rsidRDefault="009A61EE" w14:paraId="300E8D2F" w14:textId="78C17552">
      <w:pPr>
        <w:keepNext/>
        <w:keepLines/>
        <w:tabs>
          <w:tab w:val="center" w:pos="284"/>
        </w:tabs>
        <w:overflowPunct w:val="0"/>
        <w:autoSpaceDE w:val="0"/>
        <w:autoSpaceDN w:val="0"/>
        <w:adjustRightInd w:val="0"/>
        <w:ind w:left="266" w:hanging="266"/>
        <w:textAlignment w:val="baseline"/>
        <w:rPr>
          <w:szCs w:val="20"/>
        </w:rPr>
      </w:pPr>
      <w:r>
        <w:t>EØSU:</w:t>
      </w:r>
    </w:p>
    <w:p w:rsidRPr="009A61EE" w:rsidR="0047416F" w:rsidP="00F90863" w:rsidRDefault="0047416F" w14:paraId="30BEC1A0" w14:textId="77777777">
      <w:pPr>
        <w:keepNext/>
        <w:keepLines/>
        <w:tabs>
          <w:tab w:val="center" w:pos="284"/>
        </w:tabs>
        <w:overflowPunct w:val="0"/>
        <w:autoSpaceDE w:val="0"/>
        <w:autoSpaceDN w:val="0"/>
        <w:adjustRightInd w:val="0"/>
        <w:spacing w:line="240" w:lineRule="auto"/>
        <w:ind w:left="266" w:hanging="266"/>
        <w:textAlignment w:val="baseline"/>
      </w:pPr>
    </w:p>
    <w:p w:rsidRPr="00D71D11" w:rsidR="009A61EE" w:rsidP="00AA5F9C" w:rsidRDefault="009A61EE" w14:paraId="394B06FC" w14:textId="77777777">
      <w:pPr>
        <w:numPr>
          <w:ilvl w:val="0"/>
          <w:numId w:val="60"/>
        </w:numPr>
        <w:overflowPunct w:val="0"/>
        <w:autoSpaceDE w:val="0"/>
        <w:autoSpaceDN w:val="0"/>
        <w:adjustRightInd w:val="0"/>
        <w:textAlignment w:val="baseline"/>
        <w:outlineLvl w:val="1"/>
        <w:rPr>
          <w:szCs w:val="20"/>
        </w:rPr>
      </w:pPr>
      <w:r>
        <w:t>gentager sin støtte til den langsigtede vision for EU's landdistrikter og opfordrer til, at handlingsplanen for landdistrikterne styrkes og evalueres regelmæssigt for bedre at imødekomme landdistrikternes behov</w:t>
      </w:r>
    </w:p>
    <w:p w:rsidRPr="009A61EE" w:rsidR="009A61EE" w:rsidP="00AA5F9C" w:rsidRDefault="009A61EE" w14:paraId="0E57D342" w14:textId="77777777">
      <w:pPr>
        <w:numPr>
          <w:ilvl w:val="0"/>
          <w:numId w:val="60"/>
        </w:numPr>
        <w:overflowPunct w:val="0"/>
        <w:autoSpaceDE w:val="0"/>
        <w:autoSpaceDN w:val="0"/>
        <w:adjustRightInd w:val="0"/>
        <w:textAlignment w:val="baseline"/>
        <w:outlineLvl w:val="1"/>
        <w:rPr>
          <w:szCs w:val="20"/>
        </w:rPr>
      </w:pPr>
      <w:r>
        <w:t>understreger betydningen af at inddrage forskellige aktører på alle niveauer, så den langsigtede vision for landdistrikterne kan blive en succes, og opfordrer til, at man styrker tilgangen med forvaltning på flere niveauer og med flere aktører</w:t>
      </w:r>
    </w:p>
    <w:p w:rsidRPr="009A61EE" w:rsidR="009A61EE" w:rsidP="00AA5F9C" w:rsidRDefault="009A61EE" w14:paraId="5A50390E" w14:textId="77777777">
      <w:pPr>
        <w:numPr>
          <w:ilvl w:val="0"/>
          <w:numId w:val="60"/>
        </w:numPr>
        <w:overflowPunct w:val="0"/>
        <w:autoSpaceDE w:val="0"/>
        <w:autoSpaceDN w:val="0"/>
        <w:adjustRightInd w:val="0"/>
        <w:textAlignment w:val="baseline"/>
        <w:outlineLvl w:val="1"/>
        <w:rPr>
          <w:szCs w:val="20"/>
        </w:rPr>
      </w:pPr>
      <w:r>
        <w:t>støtter indførelsen af ordninger for udvikling af landdistrikterne i flere medlemsstater og foreslår, at der vedtages et europæisk charter om landdistrikternes og byområdernes rettigheder og ansvar</w:t>
      </w:r>
    </w:p>
    <w:p w:rsidRPr="009A61EE" w:rsidR="009A61EE" w:rsidP="00AA5F9C" w:rsidRDefault="009A61EE" w14:paraId="52A9C320" w14:textId="77777777">
      <w:pPr>
        <w:numPr>
          <w:ilvl w:val="0"/>
          <w:numId w:val="60"/>
        </w:numPr>
        <w:overflowPunct w:val="0"/>
        <w:autoSpaceDE w:val="0"/>
        <w:autoSpaceDN w:val="0"/>
        <w:adjustRightInd w:val="0"/>
        <w:textAlignment w:val="baseline"/>
        <w:outlineLvl w:val="1"/>
        <w:rPr>
          <w:szCs w:val="20"/>
        </w:rPr>
      </w:pPr>
      <w:r>
        <w:t>opfordrer Kommissionen til at undersøge muligheden for at fastlægge en politik for udvikling af landdistrikterne efter 2027, specifikt med henblik på gennemførelsen af handlingsplanen for landdistrikterne. Politikken skal have tilstrækkelige midler og udnytte alle disponible midler til at sikre en konsekvent gennemførelse af de bestemmelser, der foreslås i den langsigtede vision for EU's landdistrikter</w:t>
      </w:r>
    </w:p>
    <w:p w:rsidRPr="009A61EE" w:rsidR="009A61EE" w:rsidP="00AA5F9C" w:rsidRDefault="009A61EE" w14:paraId="55AF71D3" w14:textId="77777777">
      <w:pPr>
        <w:numPr>
          <w:ilvl w:val="0"/>
          <w:numId w:val="60"/>
        </w:numPr>
        <w:overflowPunct w:val="0"/>
        <w:autoSpaceDE w:val="0"/>
        <w:autoSpaceDN w:val="0"/>
        <w:adjustRightInd w:val="0"/>
        <w:textAlignment w:val="baseline"/>
        <w:outlineLvl w:val="1"/>
        <w:rPr>
          <w:szCs w:val="20"/>
        </w:rPr>
      </w:pPr>
      <w:r>
        <w:t>understreger betydningen af at støtte familievirksomheder, helt små virksomheder og lokalsamfundsbaserede aktiviteter i den fremtidige politik for udvikling af landdistrikterne</w:t>
      </w:r>
    </w:p>
    <w:p w:rsidRPr="009A61EE" w:rsidR="009A61EE" w:rsidP="00AA5F9C" w:rsidRDefault="009A61EE" w14:paraId="46AE8544" w14:textId="77777777">
      <w:pPr>
        <w:numPr>
          <w:ilvl w:val="0"/>
          <w:numId w:val="60"/>
        </w:numPr>
        <w:overflowPunct w:val="0"/>
        <w:autoSpaceDE w:val="0"/>
        <w:autoSpaceDN w:val="0"/>
        <w:adjustRightInd w:val="0"/>
        <w:textAlignment w:val="baseline"/>
        <w:outlineLvl w:val="1"/>
        <w:rPr>
          <w:szCs w:val="20"/>
        </w:rPr>
      </w:pPr>
      <w:r>
        <w:t>fremhæver den centrale rolle, som Det Europæiske Observationsorgan for Udvikling af Landdistrikterne spiller, og foreslår foranstaltninger til at forbedre finansieringsmulighederne, forenkle adgangen til EU-midler og støtte formidlende organisationer</w:t>
      </w:r>
    </w:p>
    <w:p w:rsidRPr="009A61EE" w:rsidR="009A61EE" w:rsidP="00AA5F9C" w:rsidRDefault="009A61EE" w14:paraId="303B64D6" w14:textId="77777777">
      <w:pPr>
        <w:numPr>
          <w:ilvl w:val="0"/>
          <w:numId w:val="60"/>
        </w:numPr>
        <w:overflowPunct w:val="0"/>
        <w:autoSpaceDE w:val="0"/>
        <w:autoSpaceDN w:val="0"/>
        <w:adjustRightInd w:val="0"/>
        <w:textAlignment w:val="baseline"/>
        <w:outlineLvl w:val="1"/>
        <w:rPr>
          <w:szCs w:val="20"/>
        </w:rPr>
      </w:pPr>
      <w:r>
        <w:t>glæder sig over vedtagelsen af finansieringsværktøjskassen for landdistrikterne, men efterlyser flere EU-midler og forenklingsforanstaltninger for at lette adgangen til disse midler</w:t>
      </w:r>
    </w:p>
    <w:p w:rsidRPr="009A61EE" w:rsidR="009A61EE" w:rsidP="00AA5F9C" w:rsidRDefault="009A61EE" w14:paraId="71982521" w14:textId="77777777">
      <w:pPr>
        <w:numPr>
          <w:ilvl w:val="0"/>
          <w:numId w:val="60"/>
        </w:numPr>
        <w:overflowPunct w:val="0"/>
        <w:autoSpaceDE w:val="0"/>
        <w:autoSpaceDN w:val="0"/>
        <w:adjustRightInd w:val="0"/>
        <w:textAlignment w:val="baseline"/>
        <w:outlineLvl w:val="1"/>
        <w:rPr>
          <w:szCs w:val="20"/>
        </w:rPr>
      </w:pPr>
      <w:r>
        <w:t>understreger, at de lokale og regionale organisationer spiller en vigtig rolle med hensyn til at støtte aktører i landdistrikterne, og opfordrer til en større kollektiv indsats og bedre adgang til rådgivning fra disse organisationer</w:t>
      </w:r>
    </w:p>
    <w:p w:rsidRPr="009A61EE" w:rsidR="009A61EE" w:rsidP="00AA5F9C" w:rsidRDefault="009A61EE" w14:paraId="74D55673" w14:textId="77777777">
      <w:pPr>
        <w:numPr>
          <w:ilvl w:val="0"/>
          <w:numId w:val="60"/>
        </w:numPr>
        <w:overflowPunct w:val="0"/>
        <w:autoSpaceDE w:val="0"/>
        <w:autoSpaceDN w:val="0"/>
        <w:adjustRightInd w:val="0"/>
        <w:textAlignment w:val="baseline"/>
        <w:outlineLvl w:val="1"/>
      </w:pPr>
      <w:r>
        <w:t xml:space="preserve">opfordrer til en styrkelse af fælles initiativer for lokal udvikling og bedre formidling af den langsigtede vision til de lokale aktører. </w:t>
      </w:r>
    </w:p>
    <w:p w:rsidRPr="009A61EE" w:rsidR="009A61EE" w:rsidP="009A61EE" w:rsidRDefault="009A61EE" w14:paraId="37627689" w14:textId="77777777">
      <w:pPr>
        <w:widowControl w:val="0"/>
        <w:overflowPunct w:val="0"/>
        <w:autoSpaceDE w:val="0"/>
        <w:autoSpaceDN w:val="0"/>
        <w:adjustRightInd w:val="0"/>
        <w:textAlignment w:val="baseline"/>
        <w:rPr>
          <w:sz w:val="16"/>
          <w:szCs w:val="16"/>
        </w:rPr>
      </w:pPr>
    </w:p>
    <w:tbl>
      <w:tblPr>
        <w:tblStyle w:val="TableGrid20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9A61EE" w:rsidR="009A61EE" w:rsidTr="009839A2" w14:paraId="7ED6B610" w14:textId="77777777">
        <w:tc>
          <w:tcPr>
            <w:tcW w:w="2127" w:type="dxa"/>
          </w:tcPr>
          <w:p w:rsidRPr="009A61EE" w:rsidR="009A61EE" w:rsidP="009A61EE" w:rsidRDefault="009A61EE" w14:paraId="576A29E1" w14:textId="77777777">
            <w:pPr>
              <w:overflowPunct w:val="0"/>
              <w:autoSpaceDE w:val="0"/>
              <w:autoSpaceDN w:val="0"/>
              <w:adjustRightInd w:val="0"/>
              <w:spacing w:line="240" w:lineRule="auto"/>
              <w:textAlignment w:val="baseline"/>
              <w:rPr>
                <w:i/>
              </w:rPr>
            </w:pPr>
            <w:r>
              <w:rPr>
                <w:b/>
                <w:i/>
              </w:rPr>
              <w:t xml:space="preserve">Kontakt </w:t>
            </w:r>
          </w:p>
        </w:tc>
        <w:tc>
          <w:tcPr>
            <w:tcW w:w="4252" w:type="dxa"/>
          </w:tcPr>
          <w:p w:rsidRPr="009A61EE" w:rsidR="009A61EE" w:rsidP="009A61EE" w:rsidRDefault="009A61EE" w14:paraId="1ED57ADA" w14:textId="77777777">
            <w:pPr>
              <w:overflowPunct w:val="0"/>
              <w:autoSpaceDE w:val="0"/>
              <w:autoSpaceDN w:val="0"/>
              <w:adjustRightInd w:val="0"/>
              <w:spacing w:line="240" w:lineRule="auto"/>
              <w:textAlignment w:val="baseline"/>
              <w:rPr>
                <w:i/>
              </w:rPr>
            </w:pPr>
            <w:r>
              <w:rPr>
                <w:i/>
              </w:rPr>
              <w:t>Nicolas Stenger</w:t>
            </w:r>
          </w:p>
        </w:tc>
      </w:tr>
      <w:tr w:rsidRPr="009A61EE" w:rsidR="009A61EE" w:rsidTr="009839A2" w14:paraId="25A55D4D" w14:textId="77777777">
        <w:tc>
          <w:tcPr>
            <w:tcW w:w="2127" w:type="dxa"/>
          </w:tcPr>
          <w:p w:rsidRPr="009A61EE" w:rsidR="009A61EE" w:rsidP="009A61EE" w:rsidRDefault="009A61EE" w14:paraId="0E137ED9" w14:textId="77777777">
            <w:pPr>
              <w:overflowPunct w:val="0"/>
              <w:autoSpaceDE w:val="0"/>
              <w:autoSpaceDN w:val="0"/>
              <w:adjustRightInd w:val="0"/>
              <w:spacing w:line="240" w:lineRule="auto"/>
              <w:textAlignment w:val="baseline"/>
              <w:rPr>
                <w:i/>
              </w:rPr>
            </w:pPr>
            <w:r>
              <w:rPr>
                <w:i/>
              </w:rPr>
              <w:t>Tlf.</w:t>
            </w:r>
          </w:p>
        </w:tc>
        <w:tc>
          <w:tcPr>
            <w:tcW w:w="4252" w:type="dxa"/>
          </w:tcPr>
          <w:p w:rsidRPr="009A61EE" w:rsidR="009A61EE" w:rsidP="009A61EE" w:rsidRDefault="009A61EE" w14:paraId="1CF60833" w14:textId="77777777">
            <w:pPr>
              <w:overflowPunct w:val="0"/>
              <w:autoSpaceDE w:val="0"/>
              <w:autoSpaceDN w:val="0"/>
              <w:adjustRightInd w:val="0"/>
              <w:spacing w:line="240" w:lineRule="auto"/>
              <w:textAlignment w:val="baseline"/>
              <w:rPr>
                <w:i/>
              </w:rPr>
            </w:pPr>
            <w:r>
              <w:rPr>
                <w:i/>
              </w:rPr>
              <w:t>00 32 2 546 81 52</w:t>
            </w:r>
          </w:p>
        </w:tc>
      </w:tr>
      <w:tr w:rsidRPr="009A61EE" w:rsidR="009A61EE" w:rsidTr="009839A2" w14:paraId="02C9C2E8" w14:textId="77777777">
        <w:tc>
          <w:tcPr>
            <w:tcW w:w="2127" w:type="dxa"/>
          </w:tcPr>
          <w:p w:rsidRPr="009A61EE" w:rsidR="009A61EE" w:rsidP="009A61EE" w:rsidRDefault="00C649E2" w14:paraId="53F92578" w14:textId="4D35104C">
            <w:pPr>
              <w:overflowPunct w:val="0"/>
              <w:autoSpaceDE w:val="0"/>
              <w:autoSpaceDN w:val="0"/>
              <w:adjustRightInd w:val="0"/>
              <w:spacing w:line="240" w:lineRule="auto"/>
              <w:textAlignment w:val="baseline"/>
              <w:rPr>
                <w:i/>
              </w:rPr>
            </w:pPr>
            <w:r>
              <w:rPr>
                <w:i/>
              </w:rPr>
              <w:t>E-mail</w:t>
            </w:r>
          </w:p>
        </w:tc>
        <w:tc>
          <w:tcPr>
            <w:tcW w:w="4252" w:type="dxa"/>
          </w:tcPr>
          <w:p w:rsidRPr="009A61EE" w:rsidR="009A61EE" w:rsidP="009A61EE" w:rsidRDefault="009869D0" w14:paraId="181F45E9" w14:textId="77777777">
            <w:pPr>
              <w:overflowPunct w:val="0"/>
              <w:autoSpaceDE w:val="0"/>
              <w:autoSpaceDN w:val="0"/>
              <w:adjustRightInd w:val="0"/>
              <w:spacing w:line="240" w:lineRule="auto"/>
              <w:textAlignment w:val="baseline"/>
              <w:rPr>
                <w:i/>
                <w:iCs/>
              </w:rPr>
            </w:pPr>
            <w:hyperlink w:history="1" r:id="rId43">
              <w:r w:rsidR="0065719E">
                <w:rPr>
                  <w:i/>
                  <w:color w:val="0000FF"/>
                  <w:u w:val="single"/>
                </w:rPr>
                <w:t>Nicolas.Stenger@eesc.europa.eu</w:t>
              </w:r>
            </w:hyperlink>
          </w:p>
        </w:tc>
      </w:tr>
    </w:tbl>
    <w:p w:rsidR="00351248" w:rsidRDefault="00351248" w14:paraId="7D717691" w14:textId="25454AD7">
      <w:pPr>
        <w:spacing w:after="160" w:line="259" w:lineRule="auto"/>
        <w:jc w:val="left"/>
        <w:rPr>
          <w:b/>
          <w:bCs/>
          <w:i/>
          <w:iCs/>
          <w:sz w:val="28"/>
          <w:szCs w:val="28"/>
        </w:rPr>
      </w:pPr>
      <w:r>
        <w:br w:type="page"/>
      </w:r>
    </w:p>
    <w:p w:rsidR="003D2CA9" w:rsidP="00401E8F" w:rsidRDefault="003D2CA9" w14:paraId="359263D7" w14:textId="6BF10C82">
      <w:pPr>
        <w:pStyle w:val="Heading1"/>
        <w:tabs>
          <w:tab w:val="clear" w:pos="440"/>
          <w:tab w:val="left" w:pos="567"/>
        </w:tabs>
        <w:ind w:left="567" w:hanging="567"/>
        <w:rPr>
          <w:b/>
          <w:bCs/>
        </w:rPr>
      </w:pPr>
      <w:bookmarkStart w:name="_Toc166851314" w:id="5"/>
      <w:r>
        <w:rPr>
          <w:b/>
        </w:rPr>
        <w:lastRenderedPageBreak/>
        <w:t>EKSTERNE FORBINDELSER</w:t>
      </w:r>
      <w:bookmarkEnd w:id="5"/>
    </w:p>
    <w:p w:rsidR="003D2CA9" w:rsidP="003D2CA9" w:rsidRDefault="003D2CA9" w14:paraId="1979CC7E" w14:textId="70A6BB96"/>
    <w:p w:rsidRPr="006F016B" w:rsidR="006F016B" w:rsidP="00401E8F" w:rsidRDefault="009869D0" w14:paraId="10C93267" w14:textId="07BF0C1B">
      <w:pPr>
        <w:widowControl w:val="0"/>
        <w:numPr>
          <w:ilvl w:val="0"/>
          <w:numId w:val="25"/>
        </w:numPr>
        <w:overflowPunct w:val="0"/>
        <w:autoSpaceDE w:val="0"/>
        <w:autoSpaceDN w:val="0"/>
        <w:adjustRightInd w:val="0"/>
        <w:ind w:left="567" w:hanging="567"/>
        <w:textAlignment w:val="baseline"/>
        <w:rPr>
          <w:sz w:val="20"/>
          <w:szCs w:val="20"/>
        </w:rPr>
      </w:pPr>
      <w:hyperlink w:history="1" r:id="rId44">
        <w:r w:rsidR="008772F9">
          <w:rPr>
            <w:b/>
            <w:i/>
            <w:color w:val="0000FF"/>
            <w:sz w:val="28"/>
            <w:u w:val="single"/>
          </w:rPr>
          <w:t>Inddragelse af unge fra EU og Det Forenede Kongerige</w:t>
        </w:r>
      </w:hyperlink>
    </w:p>
    <w:p w:rsidRPr="006F016B" w:rsidR="006F016B" w:rsidP="006F016B" w:rsidRDefault="006F016B" w14:paraId="119F4E2C" w14:textId="77777777">
      <w:pPr>
        <w:tabs>
          <w:tab w:val="center" w:pos="284"/>
        </w:tabs>
        <w:overflowPunct w:val="0"/>
        <w:autoSpaceDE w:val="0"/>
        <w:autoSpaceDN w:val="0"/>
        <w:adjustRightInd w:val="0"/>
        <w:ind w:left="266" w:hanging="266"/>
        <w:textAlignment w:val="baseline"/>
        <w:rPr>
          <w:b/>
        </w:rPr>
      </w:pPr>
    </w:p>
    <w:tbl>
      <w:tblPr>
        <w:tblStyle w:val="TableGrid207"/>
        <w:tblW w:w="460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429"/>
      </w:tblGrid>
      <w:tr w:rsidRPr="006F016B" w:rsidR="006F016B" w:rsidTr="009839A2" w14:paraId="772CF784" w14:textId="77777777">
        <w:tc>
          <w:tcPr>
            <w:tcW w:w="1187" w:type="pct"/>
          </w:tcPr>
          <w:p w:rsidRPr="006F016B" w:rsidR="006F016B" w:rsidP="00AA5F9C" w:rsidRDefault="006F016B" w14:paraId="27869CAB" w14:textId="77777777">
            <w:pPr>
              <w:tabs>
                <w:tab w:val="center" w:pos="284"/>
              </w:tabs>
              <w:overflowPunct w:val="0"/>
              <w:autoSpaceDE w:val="0"/>
              <w:autoSpaceDN w:val="0"/>
              <w:adjustRightInd w:val="0"/>
              <w:ind w:left="266" w:hanging="376"/>
              <w:textAlignment w:val="baseline"/>
              <w:rPr>
                <w:b/>
              </w:rPr>
            </w:pPr>
            <w:r>
              <w:rPr>
                <w:b/>
              </w:rPr>
              <w:t>Ordfører</w:t>
            </w:r>
          </w:p>
        </w:tc>
        <w:tc>
          <w:tcPr>
            <w:tcW w:w="3813" w:type="pct"/>
          </w:tcPr>
          <w:p w:rsidRPr="006F016B" w:rsidR="006F016B" w:rsidP="00AA5F9C" w:rsidRDefault="006F016B" w14:paraId="723505D0" w14:textId="47401FC8">
            <w:pPr>
              <w:tabs>
                <w:tab w:val="center" w:pos="284"/>
              </w:tabs>
              <w:overflowPunct w:val="0"/>
              <w:autoSpaceDE w:val="0"/>
              <w:autoSpaceDN w:val="0"/>
              <w:adjustRightInd w:val="0"/>
              <w:ind w:left="266" w:hanging="376"/>
              <w:textAlignment w:val="baseline"/>
            </w:pPr>
            <w:proofErr w:type="spellStart"/>
            <w:r>
              <w:t>Cillian</w:t>
            </w:r>
            <w:proofErr w:type="spellEnd"/>
            <w:r>
              <w:t xml:space="preserve"> Lohan (Gruppen af civilsamfundsorganisationer – IE)</w:t>
            </w:r>
          </w:p>
        </w:tc>
      </w:tr>
      <w:tr w:rsidRPr="006F016B" w:rsidR="006F016B" w:rsidTr="009839A2" w14:paraId="61C1A25D" w14:textId="77777777">
        <w:tc>
          <w:tcPr>
            <w:tcW w:w="5000" w:type="pct"/>
            <w:gridSpan w:val="2"/>
          </w:tcPr>
          <w:p w:rsidRPr="006F016B" w:rsidR="006F016B" w:rsidP="00AA5F9C" w:rsidRDefault="006F016B" w14:paraId="13208601" w14:textId="77777777">
            <w:pPr>
              <w:tabs>
                <w:tab w:val="center" w:pos="284"/>
              </w:tabs>
              <w:overflowPunct w:val="0"/>
              <w:autoSpaceDE w:val="0"/>
              <w:autoSpaceDN w:val="0"/>
              <w:adjustRightInd w:val="0"/>
              <w:spacing w:line="160" w:lineRule="exact"/>
              <w:ind w:left="266" w:hanging="376"/>
              <w:textAlignment w:val="baseline"/>
            </w:pPr>
          </w:p>
        </w:tc>
      </w:tr>
      <w:tr w:rsidRPr="006F016B" w:rsidR="006F016B" w:rsidTr="009839A2" w14:paraId="0AD0C295" w14:textId="77777777">
        <w:tc>
          <w:tcPr>
            <w:tcW w:w="1187" w:type="pct"/>
          </w:tcPr>
          <w:p w:rsidRPr="006F016B" w:rsidR="006F016B" w:rsidP="00AA5F9C" w:rsidRDefault="006F016B" w14:paraId="5C7EA6FF" w14:textId="77777777">
            <w:pPr>
              <w:tabs>
                <w:tab w:val="center" w:pos="284"/>
              </w:tabs>
              <w:overflowPunct w:val="0"/>
              <w:autoSpaceDE w:val="0"/>
              <w:autoSpaceDN w:val="0"/>
              <w:adjustRightInd w:val="0"/>
              <w:ind w:left="266" w:hanging="376"/>
              <w:textAlignment w:val="baseline"/>
              <w:rPr>
                <w:b/>
              </w:rPr>
            </w:pPr>
            <w:r>
              <w:rPr>
                <w:b/>
              </w:rPr>
              <w:t>Ref.</w:t>
            </w:r>
          </w:p>
        </w:tc>
        <w:tc>
          <w:tcPr>
            <w:tcW w:w="3813" w:type="pct"/>
          </w:tcPr>
          <w:p w:rsidR="00967B0B" w:rsidP="00AA5F9C" w:rsidRDefault="00967B0B" w14:paraId="77EB3D84" w14:textId="2ABE5A97">
            <w:pPr>
              <w:tabs>
                <w:tab w:val="center" w:pos="284"/>
              </w:tabs>
              <w:overflowPunct w:val="0"/>
              <w:autoSpaceDE w:val="0"/>
              <w:autoSpaceDN w:val="0"/>
              <w:adjustRightInd w:val="0"/>
              <w:ind w:left="266" w:hanging="376"/>
              <w:textAlignment w:val="baseline"/>
            </w:pPr>
            <w:r>
              <w:t>Initiativudtalelse</w:t>
            </w:r>
          </w:p>
          <w:p w:rsidRPr="006F016B" w:rsidR="006F016B" w:rsidP="00AA5F9C" w:rsidRDefault="006F016B" w14:paraId="01D95CFB" w14:textId="31753126">
            <w:pPr>
              <w:tabs>
                <w:tab w:val="center" w:pos="284"/>
              </w:tabs>
              <w:overflowPunct w:val="0"/>
              <w:autoSpaceDE w:val="0"/>
              <w:autoSpaceDN w:val="0"/>
              <w:adjustRightInd w:val="0"/>
              <w:ind w:left="266" w:hanging="376"/>
              <w:textAlignment w:val="baseline"/>
            </w:pPr>
            <w:r>
              <w:t>EESC-2023-04457-00-00-AC</w:t>
            </w:r>
          </w:p>
        </w:tc>
      </w:tr>
    </w:tbl>
    <w:p w:rsidRPr="006F016B" w:rsidR="006F016B" w:rsidP="00F90863" w:rsidRDefault="006F016B" w14:paraId="6E90F904" w14:textId="693E106E">
      <w:pPr>
        <w:tabs>
          <w:tab w:val="center" w:pos="284"/>
        </w:tabs>
        <w:overflowPunct w:val="0"/>
        <w:autoSpaceDE w:val="0"/>
        <w:autoSpaceDN w:val="0"/>
        <w:adjustRightInd w:val="0"/>
        <w:spacing w:line="240" w:lineRule="auto"/>
        <w:ind w:left="266" w:hanging="266"/>
        <w:textAlignment w:val="baseline"/>
      </w:pPr>
    </w:p>
    <w:p w:rsidRPr="006F016B" w:rsidR="006F016B" w:rsidP="006F016B" w:rsidRDefault="006F016B" w14:paraId="4AAE034E"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6F016B" w:rsidR="006F016B" w:rsidP="006F016B" w:rsidRDefault="006F016B" w14:paraId="10C19856" w14:textId="77777777">
      <w:pPr>
        <w:keepNext/>
        <w:keepLines/>
        <w:tabs>
          <w:tab w:val="center" w:pos="284"/>
        </w:tabs>
        <w:overflowPunct w:val="0"/>
        <w:autoSpaceDE w:val="0"/>
        <w:autoSpaceDN w:val="0"/>
        <w:adjustRightInd w:val="0"/>
        <w:ind w:left="266" w:hanging="266"/>
        <w:textAlignment w:val="baseline"/>
        <w:rPr>
          <w:b/>
        </w:rPr>
      </w:pPr>
    </w:p>
    <w:p w:rsidRPr="006F016B" w:rsidR="006F016B" w:rsidP="006F016B" w:rsidRDefault="006F016B" w14:paraId="6DFDDC47" w14:textId="77777777">
      <w:pPr>
        <w:overflowPunct w:val="0"/>
        <w:autoSpaceDE w:val="0"/>
        <w:autoSpaceDN w:val="0"/>
        <w:adjustRightInd w:val="0"/>
        <w:textAlignment w:val="baseline"/>
        <w:rPr>
          <w:bCs/>
          <w:iCs/>
        </w:rPr>
      </w:pPr>
      <w:r>
        <w:t>EØSU:</w:t>
      </w:r>
    </w:p>
    <w:p w:rsidRPr="006F016B" w:rsidR="006F016B" w:rsidP="006F016B" w:rsidRDefault="006F016B" w14:paraId="3EF8831C" w14:textId="77777777">
      <w:pPr>
        <w:overflowPunct w:val="0"/>
        <w:autoSpaceDE w:val="0"/>
        <w:autoSpaceDN w:val="0"/>
        <w:adjustRightInd w:val="0"/>
        <w:textAlignment w:val="baseline"/>
        <w:rPr>
          <w:bCs/>
          <w:iCs/>
        </w:rPr>
      </w:pPr>
    </w:p>
    <w:p w:rsidRPr="006F016B" w:rsidR="006F016B" w:rsidP="00AA5F9C" w:rsidRDefault="006F016B" w14:paraId="5ECA91A0" w14:textId="77777777">
      <w:pPr>
        <w:widowControl w:val="0"/>
        <w:numPr>
          <w:ilvl w:val="0"/>
          <w:numId w:val="61"/>
        </w:numPr>
        <w:overflowPunct w:val="0"/>
        <w:autoSpaceDE w:val="0"/>
        <w:autoSpaceDN w:val="0"/>
        <w:adjustRightInd w:val="0"/>
        <w:ind w:left="426" w:hanging="426"/>
        <w:textAlignment w:val="baseline"/>
        <w:rPr>
          <w:bCs/>
          <w:iCs/>
        </w:rPr>
      </w:pPr>
      <w:r>
        <w:t xml:space="preserve">er overbevist om, at </w:t>
      </w:r>
      <w:r>
        <w:rPr>
          <w:b/>
        </w:rPr>
        <w:t>civilsamfundsorganisationer i både EU og UK</w:t>
      </w:r>
      <w:r>
        <w:t xml:space="preserve"> har enestående forudsætninger for at </w:t>
      </w:r>
      <w:r>
        <w:rPr>
          <w:b/>
        </w:rPr>
        <w:t>støtte og fremme inddragelsen af unge i EU og UK</w:t>
      </w:r>
    </w:p>
    <w:p w:rsidRPr="006F016B" w:rsidR="006F016B" w:rsidP="00AA5F9C" w:rsidRDefault="006F016B" w14:paraId="1C4199C5" w14:textId="77777777">
      <w:pPr>
        <w:widowControl w:val="0"/>
        <w:numPr>
          <w:ilvl w:val="0"/>
          <w:numId w:val="61"/>
        </w:numPr>
        <w:overflowPunct w:val="0"/>
        <w:autoSpaceDE w:val="0"/>
        <w:autoSpaceDN w:val="0"/>
        <w:adjustRightInd w:val="0"/>
        <w:ind w:left="426" w:hanging="426"/>
        <w:textAlignment w:val="baseline"/>
        <w:rPr>
          <w:bCs/>
          <w:iCs/>
        </w:rPr>
      </w:pPr>
      <w:r>
        <w:t xml:space="preserve">opfordrer som det første </w:t>
      </w:r>
      <w:r>
        <w:rPr>
          <w:b/>
        </w:rPr>
        <w:t>Kommissionen til at kontakte den britiske regering om muligheden for at bringe et ambitiøst gensidigt mobilitetspartnerskab for unge i stand</w:t>
      </w:r>
      <w:r>
        <w:t>, der bør tage sigte på at fastsætte betingelser for indrejse og ophold med henblik på f.eks. forskning, studier, uddannelse og udveksling af unge</w:t>
      </w:r>
    </w:p>
    <w:p w:rsidRPr="006F016B" w:rsidR="006F016B" w:rsidP="00AA5F9C" w:rsidRDefault="006F016B" w14:paraId="1BB4CA99" w14:textId="57CD2312">
      <w:pPr>
        <w:widowControl w:val="0"/>
        <w:numPr>
          <w:ilvl w:val="0"/>
          <w:numId w:val="61"/>
        </w:numPr>
        <w:overflowPunct w:val="0"/>
        <w:autoSpaceDE w:val="0"/>
        <w:autoSpaceDN w:val="0"/>
        <w:adjustRightInd w:val="0"/>
        <w:ind w:left="426" w:hanging="426"/>
        <w:textAlignment w:val="baseline"/>
        <w:rPr>
          <w:bCs/>
          <w:iCs/>
        </w:rPr>
      </w:pPr>
      <w:r>
        <w:t xml:space="preserve">opfordrer kraftigt Kommissionen til at </w:t>
      </w:r>
      <w:r>
        <w:rPr>
          <w:b/>
        </w:rPr>
        <w:t xml:space="preserve">styrke forhandlingerne med den britiske regering om </w:t>
      </w:r>
      <w:proofErr w:type="spellStart"/>
      <w:r>
        <w:rPr>
          <w:b/>
        </w:rPr>
        <w:t>UK's</w:t>
      </w:r>
      <w:proofErr w:type="spellEnd"/>
      <w:r>
        <w:rPr>
          <w:b/>
        </w:rPr>
        <w:t xml:space="preserve"> fulde genindtræden i Erasmus+</w:t>
      </w:r>
      <w:r>
        <w:t xml:space="preserve">, hvilket er en holdning, der </w:t>
      </w:r>
      <w:r>
        <w:rPr>
          <w:b/>
        </w:rPr>
        <w:t xml:space="preserve">officielt støttes af både Det Europæiske Ungdomsforum og British </w:t>
      </w:r>
      <w:proofErr w:type="spellStart"/>
      <w:r>
        <w:rPr>
          <w:b/>
        </w:rPr>
        <w:t>Youth</w:t>
      </w:r>
      <w:proofErr w:type="spellEnd"/>
      <w:r>
        <w:rPr>
          <w:b/>
        </w:rPr>
        <w:t xml:space="preserve"> Council</w:t>
      </w:r>
      <w:r>
        <w:t xml:space="preserve"> samt af mange civilsamfundsorganisationer for unge i UK og EU</w:t>
      </w:r>
    </w:p>
    <w:p w:rsidRPr="006F016B" w:rsidR="006F016B" w:rsidP="00AA5F9C" w:rsidRDefault="006F016B" w14:paraId="01CD139F" w14:textId="77777777">
      <w:pPr>
        <w:widowControl w:val="0"/>
        <w:numPr>
          <w:ilvl w:val="0"/>
          <w:numId w:val="61"/>
        </w:numPr>
        <w:overflowPunct w:val="0"/>
        <w:autoSpaceDE w:val="0"/>
        <w:autoSpaceDN w:val="0"/>
        <w:adjustRightInd w:val="0"/>
        <w:ind w:left="426" w:hanging="426"/>
        <w:textAlignment w:val="baseline"/>
        <w:rPr>
          <w:bCs/>
          <w:iCs/>
        </w:rPr>
      </w:pPr>
      <w:r>
        <w:rPr>
          <w:b/>
        </w:rPr>
        <w:t>støtter</w:t>
      </w:r>
      <w:r>
        <w:t xml:space="preserve"> kraftigt </w:t>
      </w:r>
      <w:r>
        <w:rPr>
          <w:b/>
        </w:rPr>
        <w:t>op om, at der etableres strukturerede kontakter mellem EU, de britiske myndigheder og Skotland, Wales og Nordirland med solid inddragelse af unge</w:t>
      </w:r>
      <w:r>
        <w:t>, herunder om ungdomsarbejde og ikkeformel læring, for at styrke civilsamfundsdialogen og samarbejdet</w:t>
      </w:r>
    </w:p>
    <w:p w:rsidRPr="006F016B" w:rsidR="006F016B" w:rsidP="00AA5F9C" w:rsidRDefault="006F016B" w14:paraId="33766B8B" w14:textId="77777777">
      <w:pPr>
        <w:widowControl w:val="0"/>
        <w:numPr>
          <w:ilvl w:val="0"/>
          <w:numId w:val="61"/>
        </w:numPr>
        <w:overflowPunct w:val="0"/>
        <w:autoSpaceDE w:val="0"/>
        <w:autoSpaceDN w:val="0"/>
        <w:adjustRightInd w:val="0"/>
        <w:ind w:left="426" w:hanging="426"/>
        <w:textAlignment w:val="baseline"/>
        <w:rPr>
          <w:bCs/>
          <w:iCs/>
        </w:rPr>
      </w:pPr>
      <w:r>
        <w:t>opfordrer Kommissionen til at</w:t>
      </w:r>
      <w:r>
        <w:rPr>
          <w:b/>
        </w:rPr>
        <w:t xml:space="preserve"> samarbejde proaktivt med den britiske regering om at tackle hindringerne for kreative fagfolks mobilitet</w:t>
      </w:r>
      <w:r>
        <w:t xml:space="preserve">, eventuelt med en </w:t>
      </w:r>
      <w:r>
        <w:rPr>
          <w:b/>
        </w:rPr>
        <w:t>gensidig visumfritagelse for kreative industrier eller en "kulturel undtagelse" fra handels‑ og samarbejdsaftalen mellem EU og UK</w:t>
      </w:r>
    </w:p>
    <w:p w:rsidRPr="006F016B" w:rsidR="006F016B" w:rsidP="00AA5F9C" w:rsidRDefault="006F016B" w14:paraId="6108707D" w14:textId="77777777">
      <w:pPr>
        <w:widowControl w:val="0"/>
        <w:numPr>
          <w:ilvl w:val="0"/>
          <w:numId w:val="61"/>
        </w:numPr>
        <w:overflowPunct w:val="0"/>
        <w:autoSpaceDE w:val="0"/>
        <w:autoSpaceDN w:val="0"/>
        <w:adjustRightInd w:val="0"/>
        <w:ind w:left="426" w:hanging="426"/>
        <w:textAlignment w:val="baseline"/>
        <w:rPr>
          <w:bCs/>
          <w:iCs/>
        </w:rPr>
      </w:pPr>
      <w:r>
        <w:rPr>
          <w:b/>
        </w:rPr>
        <w:t>anbefaler, at der foretages en kortlægning af mulighederne for unge</w:t>
      </w:r>
      <w:r>
        <w:t xml:space="preserve">. Det kunne være meget nyttigt med henblik på at </w:t>
      </w:r>
      <w:r>
        <w:rPr>
          <w:b/>
        </w:rPr>
        <w:t>opbygge kapacitet</w:t>
      </w:r>
      <w:r>
        <w:t xml:space="preserve"> til at oplyse om, hvilke praktiske muligheder de har. </w:t>
      </w:r>
      <w:r>
        <w:rPr>
          <w:b/>
        </w:rPr>
        <w:t>Der bør udformes klare karriereforløb</w:t>
      </w:r>
      <w:r>
        <w:t xml:space="preserve">, og der er behov for at </w:t>
      </w:r>
      <w:r>
        <w:rPr>
          <w:b/>
        </w:rPr>
        <w:t>formidle ekspertviden til unge gennem skoler, kooperativer og karriererådgivning</w:t>
      </w:r>
      <w:r>
        <w:t xml:space="preserve"> </w:t>
      </w:r>
    </w:p>
    <w:p w:rsidRPr="006F016B" w:rsidR="006F016B" w:rsidP="00AA5F9C" w:rsidRDefault="006F016B" w14:paraId="1BD056B6" w14:textId="77777777">
      <w:pPr>
        <w:widowControl w:val="0"/>
        <w:numPr>
          <w:ilvl w:val="0"/>
          <w:numId w:val="61"/>
        </w:numPr>
        <w:overflowPunct w:val="0"/>
        <w:autoSpaceDE w:val="0"/>
        <w:autoSpaceDN w:val="0"/>
        <w:adjustRightInd w:val="0"/>
        <w:ind w:left="426" w:hanging="426"/>
        <w:textAlignment w:val="baseline"/>
        <w:rPr>
          <w:bCs/>
          <w:iCs/>
        </w:rPr>
      </w:pPr>
      <w:r>
        <w:rPr>
          <w:b/>
        </w:rPr>
        <w:t xml:space="preserve">opfordrer kraftigt Kommissionen til at indgå i dialog med UK om at genoverveje at etablere en fysisk procedure som backup for ordningen vedrørende tidsubegrænset opholdsret for EU-borgere og fortsætte den økonomiske støtte </w:t>
      </w:r>
      <w:r>
        <w:t>til, at lokale grupper, interesseorganisationer og offentlige myndigheder kan yde relevant bistand</w:t>
      </w:r>
    </w:p>
    <w:p w:rsidRPr="006F016B" w:rsidR="006F016B" w:rsidP="00AA5F9C" w:rsidRDefault="006F016B" w14:paraId="229B3BCB" w14:textId="77777777">
      <w:pPr>
        <w:widowControl w:val="0"/>
        <w:numPr>
          <w:ilvl w:val="0"/>
          <w:numId w:val="61"/>
        </w:numPr>
        <w:overflowPunct w:val="0"/>
        <w:autoSpaceDE w:val="0"/>
        <w:autoSpaceDN w:val="0"/>
        <w:adjustRightInd w:val="0"/>
        <w:ind w:left="426" w:hanging="426"/>
        <w:textAlignment w:val="baseline"/>
        <w:rPr>
          <w:bCs/>
          <w:iCs/>
        </w:rPr>
      </w:pPr>
      <w:r>
        <w:rPr>
          <w:b/>
        </w:rPr>
        <w:t>opfordrer EU til at samarbejde med de respektive regeringer i UK, Irland og Nordirland for i fællesskab at øge bevidstheden om missionen for det grænseoverskridende PEACEPLUS-program</w:t>
      </w:r>
      <w:r>
        <w:t xml:space="preserve">, der har til formål at støtte fred og velstand i Nordirland og de tilgrænsende </w:t>
      </w:r>
      <w:proofErr w:type="spellStart"/>
      <w:r>
        <w:t>counties</w:t>
      </w:r>
      <w:proofErr w:type="spellEnd"/>
      <w:r>
        <w:t xml:space="preserve"> i Irland.</w:t>
      </w:r>
    </w:p>
    <w:p w:rsidRPr="00F90863" w:rsidR="006F016B" w:rsidP="00F90863" w:rsidRDefault="006F016B" w14:paraId="2B8D9519" w14:textId="77777777">
      <w:pPr>
        <w:widowControl w:val="0"/>
        <w:overflowPunct w:val="0"/>
        <w:autoSpaceDE w:val="0"/>
        <w:autoSpaceDN w:val="0"/>
        <w:adjustRightInd w:val="0"/>
        <w:spacing w:line="240" w:lineRule="auto"/>
        <w:ind w:left="709"/>
        <w:textAlignment w:val="baseline"/>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6F016B" w:rsidR="006F016B" w:rsidTr="009839A2" w14:paraId="1B90AF90" w14:textId="77777777">
        <w:tc>
          <w:tcPr>
            <w:tcW w:w="1556" w:type="pct"/>
          </w:tcPr>
          <w:p w:rsidRPr="006F016B" w:rsidR="006F016B" w:rsidP="006F016B" w:rsidRDefault="006F016B" w14:paraId="719D9CEC" w14:textId="77777777">
            <w:pPr>
              <w:overflowPunct w:val="0"/>
              <w:autoSpaceDE w:val="0"/>
              <w:autoSpaceDN w:val="0"/>
              <w:adjustRightInd w:val="0"/>
              <w:spacing w:line="240" w:lineRule="auto"/>
              <w:textAlignment w:val="baseline"/>
              <w:rPr>
                <w:i/>
              </w:rPr>
            </w:pPr>
            <w:r>
              <w:rPr>
                <w:b/>
                <w:i/>
              </w:rPr>
              <w:t>Kontakt</w:t>
            </w:r>
          </w:p>
        </w:tc>
        <w:tc>
          <w:tcPr>
            <w:tcW w:w="3444" w:type="pct"/>
          </w:tcPr>
          <w:p w:rsidRPr="006F016B" w:rsidR="006F016B" w:rsidP="006F016B" w:rsidRDefault="006F016B" w14:paraId="4699F675" w14:textId="77777777">
            <w:pPr>
              <w:overflowPunct w:val="0"/>
              <w:autoSpaceDE w:val="0"/>
              <w:autoSpaceDN w:val="0"/>
              <w:adjustRightInd w:val="0"/>
              <w:spacing w:line="240" w:lineRule="auto"/>
              <w:textAlignment w:val="baseline"/>
              <w:rPr>
                <w:i/>
              </w:rPr>
            </w:pPr>
            <w:proofErr w:type="spellStart"/>
            <w:r>
              <w:rPr>
                <w:i/>
              </w:rPr>
              <w:t>Sveto</w:t>
            </w:r>
            <w:proofErr w:type="spellEnd"/>
            <w:r>
              <w:rPr>
                <w:i/>
              </w:rPr>
              <w:t xml:space="preserve"> </w:t>
            </w:r>
            <w:proofErr w:type="spellStart"/>
            <w:r>
              <w:rPr>
                <w:i/>
              </w:rPr>
              <w:t>Trajkovski</w:t>
            </w:r>
            <w:proofErr w:type="spellEnd"/>
          </w:p>
        </w:tc>
      </w:tr>
      <w:tr w:rsidRPr="006F016B" w:rsidR="006F016B" w:rsidTr="009839A2" w14:paraId="3C078FE6" w14:textId="77777777">
        <w:tc>
          <w:tcPr>
            <w:tcW w:w="1556" w:type="pct"/>
          </w:tcPr>
          <w:p w:rsidRPr="006F016B" w:rsidR="006F016B" w:rsidP="006F016B" w:rsidRDefault="006F016B" w14:paraId="18ABDE9D" w14:textId="77777777">
            <w:pPr>
              <w:overflowPunct w:val="0"/>
              <w:autoSpaceDE w:val="0"/>
              <w:autoSpaceDN w:val="0"/>
              <w:adjustRightInd w:val="0"/>
              <w:spacing w:line="240" w:lineRule="auto"/>
              <w:textAlignment w:val="baseline"/>
              <w:rPr>
                <w:i/>
              </w:rPr>
            </w:pPr>
            <w:r>
              <w:rPr>
                <w:i/>
              </w:rPr>
              <w:t>Tlf.</w:t>
            </w:r>
          </w:p>
        </w:tc>
        <w:tc>
          <w:tcPr>
            <w:tcW w:w="3444" w:type="pct"/>
          </w:tcPr>
          <w:p w:rsidRPr="006F016B" w:rsidR="006F016B" w:rsidP="006F016B" w:rsidRDefault="006F016B" w14:paraId="1487E276" w14:textId="77777777">
            <w:pPr>
              <w:overflowPunct w:val="0"/>
              <w:autoSpaceDE w:val="0"/>
              <w:autoSpaceDN w:val="0"/>
              <w:adjustRightInd w:val="0"/>
              <w:spacing w:line="240" w:lineRule="auto"/>
              <w:textAlignment w:val="baseline"/>
              <w:rPr>
                <w:i/>
              </w:rPr>
            </w:pPr>
            <w:r>
              <w:rPr>
                <w:i/>
              </w:rPr>
              <w:t>00 32 2 546 90 75</w:t>
            </w:r>
          </w:p>
        </w:tc>
      </w:tr>
      <w:tr w:rsidRPr="006F016B" w:rsidR="006F016B" w:rsidTr="009839A2" w14:paraId="54CD2E3D" w14:textId="77777777">
        <w:tc>
          <w:tcPr>
            <w:tcW w:w="1556" w:type="pct"/>
          </w:tcPr>
          <w:p w:rsidRPr="006F016B" w:rsidR="006F016B" w:rsidP="006F016B" w:rsidRDefault="00B244E9" w14:paraId="09284BE4" w14:textId="02100970">
            <w:pPr>
              <w:overflowPunct w:val="0"/>
              <w:autoSpaceDE w:val="0"/>
              <w:autoSpaceDN w:val="0"/>
              <w:adjustRightInd w:val="0"/>
              <w:spacing w:line="240" w:lineRule="auto"/>
              <w:textAlignment w:val="baseline"/>
              <w:rPr>
                <w:i/>
              </w:rPr>
            </w:pPr>
            <w:r>
              <w:rPr>
                <w:i/>
              </w:rPr>
              <w:t>E-mail</w:t>
            </w:r>
          </w:p>
        </w:tc>
        <w:tc>
          <w:tcPr>
            <w:tcW w:w="3444" w:type="pct"/>
          </w:tcPr>
          <w:p w:rsidRPr="006F016B" w:rsidR="006F016B" w:rsidP="006F016B" w:rsidRDefault="009869D0" w14:paraId="69F41B6E" w14:textId="77777777">
            <w:pPr>
              <w:overflowPunct w:val="0"/>
              <w:autoSpaceDE w:val="0"/>
              <w:autoSpaceDN w:val="0"/>
              <w:adjustRightInd w:val="0"/>
              <w:spacing w:line="240" w:lineRule="auto"/>
              <w:textAlignment w:val="baseline"/>
              <w:rPr>
                <w:i/>
              </w:rPr>
            </w:pPr>
            <w:hyperlink w:history="1" r:id="rId45">
              <w:r w:rsidR="0065719E">
                <w:rPr>
                  <w:i/>
                  <w:color w:val="0000FF"/>
                  <w:u w:val="single"/>
                </w:rPr>
                <w:t>Sveto.Trajkovski@eesc.europa.eu</w:t>
              </w:r>
            </w:hyperlink>
          </w:p>
        </w:tc>
      </w:tr>
    </w:tbl>
    <w:p w:rsidR="003D2CA9" w:rsidRDefault="003D2CA9" w14:paraId="453AC1F5" w14:textId="7A2F9DF4">
      <w:pPr>
        <w:spacing w:after="160" w:line="259" w:lineRule="auto"/>
        <w:jc w:val="left"/>
        <w:rPr>
          <w:highlight w:val="yellow"/>
        </w:rPr>
      </w:pPr>
      <w:r>
        <w:br w:type="page"/>
      </w:r>
    </w:p>
    <w:p w:rsidRPr="006F016B" w:rsidR="006F016B" w:rsidP="00401E8F" w:rsidRDefault="009869D0" w14:paraId="514E2A22" w14:textId="3C46AFA1">
      <w:pPr>
        <w:widowControl w:val="0"/>
        <w:numPr>
          <w:ilvl w:val="0"/>
          <w:numId w:val="25"/>
        </w:numPr>
        <w:overflowPunct w:val="0"/>
        <w:autoSpaceDE w:val="0"/>
        <w:autoSpaceDN w:val="0"/>
        <w:adjustRightInd w:val="0"/>
        <w:ind w:left="567" w:hanging="567"/>
        <w:textAlignment w:val="baseline"/>
        <w:rPr>
          <w:b/>
          <w:bCs/>
          <w:i/>
          <w:iCs/>
          <w:sz w:val="28"/>
          <w:szCs w:val="28"/>
        </w:rPr>
      </w:pPr>
      <w:hyperlink w:history="1" r:id="rId46">
        <w:r w:rsidR="008772F9">
          <w:rPr>
            <w:b/>
            <w:i/>
            <w:color w:val="0000FF"/>
            <w:sz w:val="28"/>
            <w:u w:val="single"/>
          </w:rPr>
          <w:t>Ny vækstplan og en reform- og vækstfacilitet for Vestbalkan</w:t>
        </w:r>
      </w:hyperlink>
    </w:p>
    <w:p w:rsidRPr="00D71D11" w:rsidR="006F016B" w:rsidP="006F016B" w:rsidRDefault="006F016B" w14:paraId="3EB333AB" w14:textId="77777777">
      <w:pPr>
        <w:tabs>
          <w:tab w:val="center" w:pos="284"/>
        </w:tabs>
        <w:overflowPunct w:val="0"/>
        <w:autoSpaceDE w:val="0"/>
        <w:autoSpaceDN w:val="0"/>
        <w:adjustRightInd w:val="0"/>
        <w:ind w:left="266" w:hanging="266"/>
        <w:textAlignment w:val="baseline"/>
        <w:rPr>
          <w:b/>
          <w:sz w:val="18"/>
          <w:szCs w:val="18"/>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6F016B" w:rsidR="006F016B" w:rsidTr="009839A2" w14:paraId="49C0574A" w14:textId="77777777">
        <w:tc>
          <w:tcPr>
            <w:tcW w:w="1701" w:type="dxa"/>
          </w:tcPr>
          <w:p w:rsidRPr="006F016B" w:rsidR="006F016B" w:rsidP="006F016B" w:rsidRDefault="006F016B" w14:paraId="7BD1EE60" w14:textId="77777777">
            <w:pPr>
              <w:tabs>
                <w:tab w:val="center" w:pos="284"/>
              </w:tabs>
              <w:overflowPunct w:val="0"/>
              <w:autoSpaceDE w:val="0"/>
              <w:autoSpaceDN w:val="0"/>
              <w:adjustRightInd w:val="0"/>
              <w:ind w:left="266" w:hanging="266"/>
              <w:textAlignment w:val="baseline"/>
              <w:rPr>
                <w:b/>
              </w:rPr>
            </w:pPr>
            <w:r>
              <w:rPr>
                <w:b/>
              </w:rPr>
              <w:t>Ordfører</w:t>
            </w:r>
          </w:p>
        </w:tc>
        <w:tc>
          <w:tcPr>
            <w:tcW w:w="6663" w:type="dxa"/>
          </w:tcPr>
          <w:p w:rsidRPr="006F016B" w:rsidR="006F016B" w:rsidP="006F016B" w:rsidRDefault="006F016B" w14:paraId="3FB2CF1D" w14:textId="09F78571">
            <w:pPr>
              <w:tabs>
                <w:tab w:val="center" w:pos="284"/>
              </w:tabs>
              <w:overflowPunct w:val="0"/>
              <w:autoSpaceDE w:val="0"/>
              <w:autoSpaceDN w:val="0"/>
              <w:adjustRightInd w:val="0"/>
              <w:ind w:left="266" w:hanging="266"/>
              <w:textAlignment w:val="baseline"/>
            </w:pPr>
            <w:proofErr w:type="spellStart"/>
            <w:r>
              <w:t>Ionuţ</w:t>
            </w:r>
            <w:proofErr w:type="spellEnd"/>
            <w:r>
              <w:t xml:space="preserve"> </w:t>
            </w:r>
            <w:proofErr w:type="spellStart"/>
            <w:r>
              <w:t>Sibian</w:t>
            </w:r>
            <w:proofErr w:type="spellEnd"/>
            <w:r>
              <w:t xml:space="preserve"> (Gruppen af civilsamfundsorganisationer – RO)</w:t>
            </w:r>
          </w:p>
        </w:tc>
      </w:tr>
      <w:tr w:rsidRPr="006F016B" w:rsidR="006F016B" w:rsidTr="009839A2" w14:paraId="3837506E" w14:textId="77777777">
        <w:tc>
          <w:tcPr>
            <w:tcW w:w="1701" w:type="dxa"/>
          </w:tcPr>
          <w:p w:rsidRPr="006F016B" w:rsidR="006F016B" w:rsidP="006F016B" w:rsidRDefault="006F016B" w14:paraId="72E17DDB" w14:textId="77777777">
            <w:pPr>
              <w:tabs>
                <w:tab w:val="center" w:pos="284"/>
              </w:tabs>
              <w:overflowPunct w:val="0"/>
              <w:autoSpaceDE w:val="0"/>
              <w:autoSpaceDN w:val="0"/>
              <w:adjustRightInd w:val="0"/>
              <w:ind w:left="266" w:hanging="266"/>
              <w:textAlignment w:val="baseline"/>
              <w:rPr>
                <w:b/>
              </w:rPr>
            </w:pPr>
            <w:r>
              <w:rPr>
                <w:b/>
              </w:rPr>
              <w:t>Medordfører</w:t>
            </w:r>
          </w:p>
        </w:tc>
        <w:tc>
          <w:tcPr>
            <w:tcW w:w="6663" w:type="dxa"/>
          </w:tcPr>
          <w:p w:rsidRPr="006F016B" w:rsidR="006F016B" w:rsidP="006F016B" w:rsidRDefault="006F016B" w14:paraId="4FA641CE" w14:textId="77C6FA6B">
            <w:pPr>
              <w:tabs>
                <w:tab w:val="center" w:pos="284"/>
              </w:tabs>
              <w:overflowPunct w:val="0"/>
              <w:autoSpaceDE w:val="0"/>
              <w:autoSpaceDN w:val="0"/>
              <w:adjustRightInd w:val="0"/>
              <w:ind w:left="266" w:hanging="266"/>
              <w:textAlignment w:val="baseline"/>
            </w:pPr>
            <w:r>
              <w:t xml:space="preserve">Dragica </w:t>
            </w:r>
            <w:proofErr w:type="spellStart"/>
            <w:r>
              <w:t>Martinović</w:t>
            </w:r>
            <w:proofErr w:type="spellEnd"/>
            <w:r>
              <w:t xml:space="preserve"> </w:t>
            </w:r>
            <w:proofErr w:type="spellStart"/>
            <w:r>
              <w:t>Džamonja</w:t>
            </w:r>
            <w:proofErr w:type="spellEnd"/>
            <w:r>
              <w:t xml:space="preserve"> (Arbejdsgivergruppen – HR)</w:t>
            </w:r>
          </w:p>
        </w:tc>
      </w:tr>
      <w:tr w:rsidRPr="006F016B" w:rsidR="006F016B" w:rsidTr="009839A2" w14:paraId="7959965B" w14:textId="77777777">
        <w:tc>
          <w:tcPr>
            <w:tcW w:w="8364" w:type="dxa"/>
            <w:gridSpan w:val="2"/>
          </w:tcPr>
          <w:p w:rsidRPr="006F016B" w:rsidR="006F016B" w:rsidP="006F016B" w:rsidRDefault="006F016B" w14:paraId="3D156893" w14:textId="77777777">
            <w:pPr>
              <w:tabs>
                <w:tab w:val="center" w:pos="284"/>
              </w:tabs>
              <w:overflowPunct w:val="0"/>
              <w:autoSpaceDE w:val="0"/>
              <w:autoSpaceDN w:val="0"/>
              <w:adjustRightInd w:val="0"/>
              <w:spacing w:line="160" w:lineRule="exact"/>
              <w:ind w:left="266" w:hanging="266"/>
              <w:textAlignment w:val="baseline"/>
            </w:pPr>
          </w:p>
        </w:tc>
      </w:tr>
      <w:tr w:rsidRPr="006F016B" w:rsidR="006F016B" w:rsidTr="009839A2" w14:paraId="6826C687" w14:textId="77777777">
        <w:tc>
          <w:tcPr>
            <w:tcW w:w="1701" w:type="dxa"/>
            <w:vMerge w:val="restart"/>
          </w:tcPr>
          <w:p w:rsidRPr="006F016B" w:rsidR="006F016B" w:rsidP="006F016B" w:rsidRDefault="006F016B" w14:paraId="7CEA21C8" w14:textId="77777777">
            <w:pPr>
              <w:tabs>
                <w:tab w:val="center" w:pos="284"/>
              </w:tabs>
              <w:overflowPunct w:val="0"/>
              <w:autoSpaceDE w:val="0"/>
              <w:autoSpaceDN w:val="0"/>
              <w:adjustRightInd w:val="0"/>
              <w:ind w:left="266" w:hanging="266"/>
              <w:textAlignment w:val="baseline"/>
              <w:rPr>
                <w:b/>
              </w:rPr>
            </w:pPr>
            <w:r>
              <w:rPr>
                <w:b/>
              </w:rPr>
              <w:t>Ref.</w:t>
            </w:r>
          </w:p>
        </w:tc>
        <w:tc>
          <w:tcPr>
            <w:tcW w:w="6663" w:type="dxa"/>
          </w:tcPr>
          <w:p w:rsidR="009F62CB" w:rsidP="006F016B" w:rsidRDefault="009F62CB" w14:paraId="458F35A0" w14:textId="3FF1A242">
            <w:pPr>
              <w:tabs>
                <w:tab w:val="center" w:pos="284"/>
              </w:tabs>
              <w:overflowPunct w:val="0"/>
              <w:autoSpaceDE w:val="0"/>
              <w:autoSpaceDN w:val="0"/>
              <w:adjustRightInd w:val="0"/>
              <w:ind w:left="266" w:hanging="266"/>
              <w:textAlignment w:val="baseline"/>
            </w:pPr>
            <w:r>
              <w:t>COM(2023) 691 final</w:t>
            </w:r>
          </w:p>
          <w:p w:rsidR="009F62CB" w:rsidP="006F016B" w:rsidRDefault="009F62CB" w14:paraId="33EA829D" w14:textId="767E6392">
            <w:pPr>
              <w:tabs>
                <w:tab w:val="center" w:pos="284"/>
              </w:tabs>
              <w:overflowPunct w:val="0"/>
              <w:autoSpaceDE w:val="0"/>
              <w:autoSpaceDN w:val="0"/>
              <w:adjustRightInd w:val="0"/>
              <w:ind w:left="266" w:hanging="266"/>
              <w:textAlignment w:val="baseline"/>
            </w:pPr>
            <w:r>
              <w:t>COM(2023) 692 final</w:t>
            </w:r>
          </w:p>
          <w:p w:rsidRPr="006F016B" w:rsidR="006F016B" w:rsidP="006F016B" w:rsidRDefault="006F016B" w14:paraId="3D1EF842" w14:textId="61744BDD">
            <w:pPr>
              <w:tabs>
                <w:tab w:val="center" w:pos="284"/>
              </w:tabs>
              <w:overflowPunct w:val="0"/>
              <w:autoSpaceDE w:val="0"/>
              <w:autoSpaceDN w:val="0"/>
              <w:adjustRightInd w:val="0"/>
              <w:ind w:left="266" w:hanging="266"/>
              <w:textAlignment w:val="baseline"/>
            </w:pPr>
            <w:r>
              <w:t>EESC-2024-00176-00-00-AC</w:t>
            </w:r>
          </w:p>
        </w:tc>
      </w:tr>
      <w:tr w:rsidRPr="006F016B" w:rsidR="006F016B" w:rsidTr="009839A2" w14:paraId="1C6DC752" w14:textId="77777777">
        <w:tc>
          <w:tcPr>
            <w:tcW w:w="1701" w:type="dxa"/>
            <w:vMerge/>
          </w:tcPr>
          <w:p w:rsidRPr="006F016B" w:rsidR="006F016B" w:rsidP="006F016B" w:rsidRDefault="006F016B" w14:paraId="329B1EFB" w14:textId="77777777">
            <w:pPr>
              <w:tabs>
                <w:tab w:val="center" w:pos="284"/>
              </w:tabs>
              <w:overflowPunct w:val="0"/>
              <w:autoSpaceDE w:val="0"/>
              <w:autoSpaceDN w:val="0"/>
              <w:adjustRightInd w:val="0"/>
              <w:ind w:left="266" w:hanging="266"/>
              <w:textAlignment w:val="baseline"/>
              <w:rPr>
                <w:b/>
              </w:rPr>
            </w:pPr>
          </w:p>
        </w:tc>
        <w:tc>
          <w:tcPr>
            <w:tcW w:w="6663" w:type="dxa"/>
          </w:tcPr>
          <w:p w:rsidRPr="006F016B" w:rsidR="006F016B" w:rsidP="006F016B" w:rsidRDefault="006F016B" w14:paraId="04005948" w14:textId="77777777">
            <w:pPr>
              <w:tabs>
                <w:tab w:val="center" w:pos="284"/>
              </w:tabs>
              <w:overflowPunct w:val="0"/>
              <w:autoSpaceDE w:val="0"/>
              <w:autoSpaceDN w:val="0"/>
              <w:adjustRightInd w:val="0"/>
              <w:ind w:left="266" w:hanging="266"/>
              <w:textAlignment w:val="baseline"/>
            </w:pPr>
          </w:p>
        </w:tc>
      </w:tr>
    </w:tbl>
    <w:p w:rsidRPr="006F016B" w:rsidR="006F016B" w:rsidP="00AA5F9C" w:rsidRDefault="006F016B" w14:paraId="3A84560D" w14:textId="77777777">
      <w:pPr>
        <w:keepNext/>
        <w:keepLines/>
        <w:tabs>
          <w:tab w:val="center" w:pos="284"/>
        </w:tabs>
        <w:overflowPunct w:val="0"/>
        <w:autoSpaceDE w:val="0"/>
        <w:autoSpaceDN w:val="0"/>
        <w:adjustRightInd w:val="0"/>
        <w:ind w:left="266" w:hanging="124"/>
        <w:textAlignment w:val="baseline"/>
        <w:rPr>
          <w:b/>
        </w:rPr>
      </w:pPr>
      <w:r>
        <w:rPr>
          <w:b/>
        </w:rPr>
        <w:t xml:space="preserve">Hovedpunkter </w:t>
      </w:r>
    </w:p>
    <w:p w:rsidRPr="00D71D11" w:rsidR="006F016B" w:rsidP="00AA5F9C" w:rsidRDefault="006F016B" w14:paraId="01E61295" w14:textId="0D8ED144">
      <w:pPr>
        <w:keepNext/>
        <w:keepLines/>
        <w:tabs>
          <w:tab w:val="center" w:pos="284"/>
        </w:tabs>
        <w:overflowPunct w:val="0"/>
        <w:autoSpaceDE w:val="0"/>
        <w:autoSpaceDN w:val="0"/>
        <w:adjustRightInd w:val="0"/>
        <w:ind w:left="266" w:hanging="124"/>
        <w:textAlignment w:val="baseline"/>
        <w:rPr>
          <w:b/>
          <w:sz w:val="18"/>
          <w:szCs w:val="18"/>
        </w:rPr>
      </w:pPr>
    </w:p>
    <w:p w:rsidRPr="006F016B" w:rsidR="006F016B" w:rsidP="00AA5F9C" w:rsidRDefault="006F016B" w14:paraId="72639A25" w14:textId="77777777">
      <w:pPr>
        <w:overflowPunct w:val="0"/>
        <w:autoSpaceDE w:val="0"/>
        <w:autoSpaceDN w:val="0"/>
        <w:adjustRightInd w:val="0"/>
        <w:ind w:firstLine="142"/>
        <w:textAlignment w:val="baseline"/>
        <w:rPr>
          <w:bCs/>
          <w:iCs/>
        </w:rPr>
      </w:pPr>
      <w:r>
        <w:t>EØSU:</w:t>
      </w:r>
    </w:p>
    <w:p w:rsidRPr="00D71D11" w:rsidR="006F016B" w:rsidP="006F016B" w:rsidRDefault="006F016B" w14:paraId="721D6A3D" w14:textId="77777777">
      <w:pPr>
        <w:overflowPunct w:val="0"/>
        <w:autoSpaceDE w:val="0"/>
        <w:autoSpaceDN w:val="0"/>
        <w:adjustRightInd w:val="0"/>
        <w:textAlignment w:val="baseline"/>
        <w:rPr>
          <w:bCs/>
          <w:iCs/>
          <w:sz w:val="18"/>
          <w:szCs w:val="18"/>
        </w:rPr>
      </w:pPr>
    </w:p>
    <w:p w:rsidRPr="006F016B" w:rsidR="006F016B" w:rsidP="00AA5F9C" w:rsidRDefault="006F016B" w14:paraId="6D818D2F" w14:textId="77777777">
      <w:pPr>
        <w:widowControl w:val="0"/>
        <w:numPr>
          <w:ilvl w:val="0"/>
          <w:numId w:val="62"/>
        </w:numPr>
        <w:overflowPunct w:val="0"/>
        <w:autoSpaceDE w:val="0"/>
        <w:autoSpaceDN w:val="0"/>
        <w:adjustRightInd w:val="0"/>
        <w:ind w:left="426" w:hanging="284"/>
        <w:textAlignment w:val="baseline"/>
        <w:rPr>
          <w:bCs/>
          <w:iCs/>
        </w:rPr>
      </w:pPr>
      <w:r>
        <w:t>er overbevist om, at en gradvis, forudsigelig og meritbaseret tilgang til opnåelse af stadig flere fordele under EU-tiltrædelsesprocessen, herunder økonomisk støtte, integration i EU's indre marked og deltagelse i arbejdet i EU-institutionerne, er den bedste vej frem mod en udvidelse af EU. Den socioøkonomiske konvergenskløft mellem disse lande og EU-gennemsnittet skal gradvist lukkes</w:t>
      </w:r>
    </w:p>
    <w:p w:rsidRPr="006F016B" w:rsidR="006F016B" w:rsidP="00AA5F9C" w:rsidRDefault="006F016B" w14:paraId="1E123AFD" w14:textId="77777777">
      <w:pPr>
        <w:widowControl w:val="0"/>
        <w:numPr>
          <w:ilvl w:val="0"/>
          <w:numId w:val="62"/>
        </w:numPr>
        <w:overflowPunct w:val="0"/>
        <w:autoSpaceDE w:val="0"/>
        <w:autoSpaceDN w:val="0"/>
        <w:adjustRightInd w:val="0"/>
        <w:ind w:left="426" w:hanging="284"/>
        <w:textAlignment w:val="baseline"/>
        <w:rPr>
          <w:bCs/>
          <w:iCs/>
        </w:rPr>
      </w:pPr>
      <w:r>
        <w:t xml:space="preserve">anbefaler, at Kommissionen udstikker klare og gennemsigtige retningslinjer for, hvordan den foreslåede </w:t>
      </w:r>
      <w:proofErr w:type="spellStart"/>
      <w:r>
        <w:t>konditionalitetspakke</w:t>
      </w:r>
      <w:proofErr w:type="spellEnd"/>
      <w:r>
        <w:t xml:space="preserve"> skal anvendes, og gentager, at det er vigtigt at sikre, at EU's fokus på stabilitet og geopolitiske interesser ikke sker på bekostning af retsstatsprincippet og demokratiet</w:t>
      </w:r>
    </w:p>
    <w:p w:rsidRPr="006F016B" w:rsidR="006F016B" w:rsidP="00AA5F9C" w:rsidRDefault="006F016B" w14:paraId="3C6DB994" w14:textId="77777777">
      <w:pPr>
        <w:widowControl w:val="0"/>
        <w:numPr>
          <w:ilvl w:val="0"/>
          <w:numId w:val="62"/>
        </w:numPr>
        <w:overflowPunct w:val="0"/>
        <w:autoSpaceDE w:val="0"/>
        <w:autoSpaceDN w:val="0"/>
        <w:adjustRightInd w:val="0"/>
        <w:ind w:left="426" w:hanging="284"/>
        <w:textAlignment w:val="baseline"/>
        <w:rPr>
          <w:bCs/>
          <w:iCs/>
        </w:rPr>
      </w:pPr>
      <w:r>
        <w:t>beder Kommissionen bistå kandidatlande og potentielle kandidatlande med at evaluere både fordele og ulemper ved tidlig markedsintegration, identificere de lande, som vil blive påvirket negativt og gennemføre skræddersyede afbødende foranstaltninger. I forbindelse med udviklingen af sådanne foranstaltninger bør der rettidigt indhentes input fra arbejdsmarkedets parter og civilsamfundsorganisationer, og dette input bør tages behørigt i betragtning</w:t>
      </w:r>
    </w:p>
    <w:p w:rsidRPr="006F016B" w:rsidR="006F016B" w:rsidP="00AA5F9C" w:rsidRDefault="006F016B" w14:paraId="5875290C" w14:textId="77777777">
      <w:pPr>
        <w:widowControl w:val="0"/>
        <w:numPr>
          <w:ilvl w:val="0"/>
          <w:numId w:val="62"/>
        </w:numPr>
        <w:overflowPunct w:val="0"/>
        <w:autoSpaceDE w:val="0"/>
        <w:autoSpaceDN w:val="0"/>
        <w:adjustRightInd w:val="0"/>
        <w:ind w:left="426" w:hanging="284"/>
        <w:textAlignment w:val="baseline"/>
        <w:rPr>
          <w:bCs/>
          <w:iCs/>
        </w:rPr>
      </w:pPr>
      <w:r>
        <w:t>understreger også betydningen af, at støtten til kandidatlandene afstemmes med medlemsstaternes finansielle instrumenter med henblik på en gnidningsløs overgang til medlemskab, og med i hvor høj grad institutionerne i kandidatlandene er parat til at tilgå midler fra samhørighedspolitikken. På grundlag af erfaringerne med gennemførelsen af genopretnings- og resiliensfaciliteten i EU's medlemsstater anbefaler EØSU, at der oprettes en resultattavle for vækstplanen og nedsættes landeovervågningsudvalg med henblik på at styrke gennemførelsen, koordineringen og overvågningen af planen. Disse udvalg bør omfatte arbejdsmarkedets parter samt specialiserede civilsamfundsorganisationer fra modtagerlandene</w:t>
      </w:r>
    </w:p>
    <w:p w:rsidRPr="006F016B" w:rsidR="006F016B" w:rsidP="00AA5F9C" w:rsidRDefault="006F016B" w14:paraId="02C3BDB6" w14:textId="23C62DFA">
      <w:pPr>
        <w:widowControl w:val="0"/>
        <w:numPr>
          <w:ilvl w:val="0"/>
          <w:numId w:val="62"/>
        </w:numPr>
        <w:overflowPunct w:val="0"/>
        <w:autoSpaceDE w:val="0"/>
        <w:autoSpaceDN w:val="0"/>
        <w:adjustRightInd w:val="0"/>
        <w:ind w:left="426" w:hanging="284"/>
        <w:textAlignment w:val="baseline"/>
        <w:rPr>
          <w:bCs/>
          <w:iCs/>
        </w:rPr>
      </w:pPr>
      <w:r>
        <w:t>gentager betydningen af regionalt samarbejde og gode naboskabsforbindelser under hele EU</w:t>
      </w:r>
      <w:r w:rsidR="00F90863">
        <w:noBreakHyphen/>
      </w:r>
      <w:r>
        <w:t>tiltrædelsesprocessen og glæder sig over, at der i Kommissionens forslag fokuseres på at udvikle det fælles regionale marked. Udvalget foreslår, at der etableres et objektivt og gennemsigtigt overvågningssystem til gennemførelse af forpligtelser med inddragelse af arbejdsmarkedets parter og civilsamfundsorganisationer og politisk vilje til at anvende reversibilitetsmekanismer, når det er nødvendigt.</w:t>
      </w:r>
    </w:p>
    <w:p w:rsidRPr="006F016B" w:rsidR="006F016B" w:rsidP="006F016B" w:rsidRDefault="006F016B" w14:paraId="2A5192EF" w14:textId="77777777">
      <w:pPr>
        <w:widowControl w:val="0"/>
        <w:overflowPunct w:val="0"/>
        <w:autoSpaceDE w:val="0"/>
        <w:autoSpaceDN w:val="0"/>
        <w:adjustRightInd w:val="0"/>
        <w:ind w:left="709"/>
        <w:textAlignment w:val="baseline"/>
        <w:rPr>
          <w:szCs w:val="20"/>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F016B" w:rsidR="006F016B" w:rsidTr="009839A2" w14:paraId="6639267C" w14:textId="77777777">
        <w:tc>
          <w:tcPr>
            <w:tcW w:w="1418" w:type="dxa"/>
          </w:tcPr>
          <w:p w:rsidRPr="006F016B" w:rsidR="006F016B" w:rsidP="006F016B" w:rsidRDefault="006F016B" w14:paraId="167EADED" w14:textId="77777777">
            <w:pPr>
              <w:overflowPunct w:val="0"/>
              <w:autoSpaceDE w:val="0"/>
              <w:autoSpaceDN w:val="0"/>
              <w:adjustRightInd w:val="0"/>
              <w:spacing w:line="240" w:lineRule="auto"/>
              <w:textAlignment w:val="baseline"/>
              <w:rPr>
                <w:i/>
              </w:rPr>
            </w:pPr>
            <w:r>
              <w:rPr>
                <w:b/>
                <w:i/>
              </w:rPr>
              <w:t>Kontakt</w:t>
            </w:r>
          </w:p>
        </w:tc>
        <w:tc>
          <w:tcPr>
            <w:tcW w:w="5670" w:type="dxa"/>
          </w:tcPr>
          <w:p w:rsidRPr="006F016B" w:rsidR="006F016B" w:rsidP="006F016B" w:rsidRDefault="006F016B" w14:paraId="14E31213" w14:textId="77777777">
            <w:pPr>
              <w:overflowPunct w:val="0"/>
              <w:autoSpaceDE w:val="0"/>
              <w:autoSpaceDN w:val="0"/>
              <w:adjustRightInd w:val="0"/>
              <w:spacing w:line="240" w:lineRule="auto"/>
              <w:textAlignment w:val="baseline"/>
              <w:rPr>
                <w:i/>
              </w:rPr>
            </w:pPr>
            <w:r>
              <w:rPr>
                <w:i/>
              </w:rPr>
              <w:t xml:space="preserve">David </w:t>
            </w:r>
            <w:proofErr w:type="spellStart"/>
            <w:r>
              <w:rPr>
                <w:i/>
              </w:rPr>
              <w:t>Hoić</w:t>
            </w:r>
            <w:proofErr w:type="spellEnd"/>
          </w:p>
        </w:tc>
      </w:tr>
      <w:tr w:rsidRPr="006F016B" w:rsidR="006F016B" w:rsidTr="009839A2" w14:paraId="31D0CF17" w14:textId="77777777">
        <w:tc>
          <w:tcPr>
            <w:tcW w:w="1418" w:type="dxa"/>
          </w:tcPr>
          <w:p w:rsidRPr="006F016B" w:rsidR="006F016B" w:rsidP="006F016B" w:rsidRDefault="006F016B" w14:paraId="39865D1B" w14:textId="77777777">
            <w:pPr>
              <w:overflowPunct w:val="0"/>
              <w:autoSpaceDE w:val="0"/>
              <w:autoSpaceDN w:val="0"/>
              <w:adjustRightInd w:val="0"/>
              <w:spacing w:line="240" w:lineRule="auto"/>
              <w:textAlignment w:val="baseline"/>
              <w:rPr>
                <w:i/>
              </w:rPr>
            </w:pPr>
            <w:r>
              <w:rPr>
                <w:i/>
              </w:rPr>
              <w:t>Tlf.</w:t>
            </w:r>
          </w:p>
        </w:tc>
        <w:tc>
          <w:tcPr>
            <w:tcW w:w="5670" w:type="dxa"/>
          </w:tcPr>
          <w:p w:rsidRPr="006F016B" w:rsidR="006F016B" w:rsidP="006F016B" w:rsidRDefault="006F016B" w14:paraId="72AEAA86" w14:textId="77777777">
            <w:pPr>
              <w:overflowPunct w:val="0"/>
              <w:autoSpaceDE w:val="0"/>
              <w:autoSpaceDN w:val="0"/>
              <w:adjustRightInd w:val="0"/>
              <w:spacing w:line="240" w:lineRule="auto"/>
              <w:textAlignment w:val="baseline"/>
              <w:rPr>
                <w:i/>
              </w:rPr>
            </w:pPr>
            <w:r>
              <w:rPr>
                <w:i/>
              </w:rPr>
              <w:t>00 32 2 546 90 69</w:t>
            </w:r>
          </w:p>
        </w:tc>
      </w:tr>
      <w:tr w:rsidRPr="006F016B" w:rsidR="006F016B" w:rsidTr="009839A2" w14:paraId="42ADD2D1" w14:textId="77777777">
        <w:tc>
          <w:tcPr>
            <w:tcW w:w="1418" w:type="dxa"/>
          </w:tcPr>
          <w:p w:rsidRPr="006F016B" w:rsidR="006F016B" w:rsidP="006F016B" w:rsidRDefault="006F016B" w14:paraId="32A57B4D" w14:textId="77777777">
            <w:pPr>
              <w:overflowPunct w:val="0"/>
              <w:autoSpaceDE w:val="0"/>
              <w:autoSpaceDN w:val="0"/>
              <w:adjustRightInd w:val="0"/>
              <w:spacing w:line="240" w:lineRule="auto"/>
              <w:textAlignment w:val="baseline"/>
              <w:rPr>
                <w:i/>
              </w:rPr>
            </w:pPr>
            <w:r>
              <w:rPr>
                <w:i/>
              </w:rPr>
              <w:t>E-mail</w:t>
            </w:r>
          </w:p>
        </w:tc>
        <w:tc>
          <w:tcPr>
            <w:tcW w:w="5670" w:type="dxa"/>
          </w:tcPr>
          <w:p w:rsidRPr="006F016B" w:rsidR="006F016B" w:rsidP="006F016B" w:rsidRDefault="009869D0" w14:paraId="1177F990" w14:textId="77777777">
            <w:pPr>
              <w:overflowPunct w:val="0"/>
              <w:autoSpaceDE w:val="0"/>
              <w:autoSpaceDN w:val="0"/>
              <w:adjustRightInd w:val="0"/>
              <w:spacing w:line="240" w:lineRule="auto"/>
              <w:textAlignment w:val="baseline"/>
              <w:rPr>
                <w:i/>
              </w:rPr>
            </w:pPr>
            <w:hyperlink w:history="1" r:id="rId47">
              <w:r w:rsidR="0065719E">
                <w:rPr>
                  <w:i/>
                  <w:color w:val="0000FF"/>
                  <w:u w:val="single"/>
                </w:rPr>
                <w:t>David.Hoic@eesc.europa.eu</w:t>
              </w:r>
            </w:hyperlink>
            <w:r w:rsidR="0065719E">
              <w:rPr>
                <w:i/>
              </w:rPr>
              <w:t xml:space="preserve"> </w:t>
            </w:r>
          </w:p>
        </w:tc>
      </w:tr>
    </w:tbl>
    <w:p w:rsidR="003D2CA9" w:rsidRDefault="003D2CA9" w14:paraId="16A9CDBB" w14:textId="0B4635B6">
      <w:pPr>
        <w:spacing w:after="160" w:line="259" w:lineRule="auto"/>
        <w:jc w:val="left"/>
      </w:pPr>
      <w:r>
        <w:br w:type="page"/>
      </w:r>
    </w:p>
    <w:p w:rsidR="00895853" w:rsidP="00401E8F" w:rsidRDefault="00895853" w14:paraId="1C46B2C3" w14:textId="7E834008">
      <w:pPr>
        <w:pStyle w:val="Heading1"/>
        <w:tabs>
          <w:tab w:val="clear" w:pos="440"/>
          <w:tab w:val="left" w:pos="567"/>
        </w:tabs>
        <w:ind w:left="567" w:hanging="567"/>
        <w:rPr>
          <w:b/>
          <w:bCs/>
        </w:rPr>
      </w:pPr>
      <w:bookmarkStart w:name="_Toc166847138" w:id="6"/>
      <w:bookmarkStart w:name="_Toc166851315" w:id="7"/>
      <w:bookmarkEnd w:id="6"/>
      <w:r>
        <w:rPr>
          <w:b/>
        </w:rPr>
        <w:lastRenderedPageBreak/>
        <w:t>TRANSPORT, ENERGI, INFRASTRUKTUR OG INFORMATIONSSAMFUNDET</w:t>
      </w:r>
      <w:bookmarkEnd w:id="7"/>
    </w:p>
    <w:p w:rsidR="00895853" w:rsidP="00895853" w:rsidRDefault="00895853" w14:paraId="0C3C6E18" w14:textId="05583383"/>
    <w:p w:rsidRPr="00E20D7C" w:rsidR="00E20D7C" w:rsidP="00401E8F" w:rsidRDefault="009869D0" w14:paraId="0801A5C2" w14:textId="38DB7AF6">
      <w:pPr>
        <w:widowControl w:val="0"/>
        <w:numPr>
          <w:ilvl w:val="0"/>
          <w:numId w:val="25"/>
        </w:numPr>
        <w:overflowPunct w:val="0"/>
        <w:autoSpaceDE w:val="0"/>
        <w:autoSpaceDN w:val="0"/>
        <w:adjustRightInd w:val="0"/>
        <w:ind w:left="567" w:hanging="567"/>
        <w:textAlignment w:val="baseline"/>
        <w:rPr>
          <w:bCs/>
          <w:iCs/>
          <w:sz w:val="28"/>
          <w:szCs w:val="28"/>
        </w:rPr>
      </w:pPr>
      <w:hyperlink w:history="1" r:id="rId48">
        <w:r w:rsidR="008772F9">
          <w:rPr>
            <w:b/>
            <w:i/>
            <w:color w:val="0000FF"/>
            <w:sz w:val="28"/>
            <w:u w:val="single"/>
          </w:rPr>
          <w:t>Harmoniserede flodinformationstjenester – revision af EU-reglerne</w:t>
        </w:r>
      </w:hyperlink>
    </w:p>
    <w:p w:rsidRPr="00E20D7C" w:rsidR="00E20D7C" w:rsidP="00E20D7C" w:rsidRDefault="00E20D7C" w14:paraId="4240B035" w14:textId="3AFED573">
      <w:pPr>
        <w:tabs>
          <w:tab w:val="center" w:pos="284"/>
        </w:tabs>
        <w:overflowPunct w:val="0"/>
        <w:autoSpaceDE w:val="0"/>
        <w:autoSpaceDN w:val="0"/>
        <w:adjustRightInd w:val="0"/>
        <w:ind w:left="266" w:hanging="266"/>
        <w:textAlignment w:val="baseline"/>
        <w:rPr>
          <w:b/>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25"/>
      </w:tblGrid>
      <w:tr w:rsidRPr="00E20D7C" w:rsidR="00E20D7C" w:rsidTr="009839A2" w14:paraId="42A73C1E" w14:textId="77777777">
        <w:tc>
          <w:tcPr>
            <w:tcW w:w="1701" w:type="dxa"/>
          </w:tcPr>
          <w:p w:rsidRPr="00E20D7C" w:rsidR="00E20D7C" w:rsidP="00E20D7C" w:rsidRDefault="00E20D7C" w14:paraId="46B4CBF4" w14:textId="77777777">
            <w:pPr>
              <w:tabs>
                <w:tab w:val="center" w:pos="284"/>
              </w:tabs>
              <w:overflowPunct w:val="0"/>
              <w:autoSpaceDE w:val="0"/>
              <w:autoSpaceDN w:val="0"/>
              <w:adjustRightInd w:val="0"/>
              <w:ind w:left="266" w:hanging="266"/>
              <w:textAlignment w:val="baseline"/>
              <w:rPr>
                <w:b/>
              </w:rPr>
            </w:pPr>
            <w:r>
              <w:rPr>
                <w:b/>
              </w:rPr>
              <w:t>Ordfører</w:t>
            </w:r>
          </w:p>
        </w:tc>
        <w:tc>
          <w:tcPr>
            <w:tcW w:w="7225" w:type="dxa"/>
          </w:tcPr>
          <w:p w:rsidRPr="00E20D7C" w:rsidR="00E20D7C" w:rsidP="00E20D7C" w:rsidRDefault="00E20D7C" w14:paraId="21011C4B" w14:textId="77777777">
            <w:pPr>
              <w:tabs>
                <w:tab w:val="center" w:pos="284"/>
              </w:tabs>
              <w:overflowPunct w:val="0"/>
              <w:autoSpaceDE w:val="0"/>
              <w:autoSpaceDN w:val="0"/>
              <w:adjustRightInd w:val="0"/>
              <w:ind w:left="266" w:hanging="266"/>
              <w:textAlignment w:val="baseline"/>
            </w:pPr>
            <w:r>
              <w:t xml:space="preserve">Mateusz </w:t>
            </w:r>
            <w:proofErr w:type="spellStart"/>
            <w:r>
              <w:t>Szymański</w:t>
            </w:r>
            <w:proofErr w:type="spellEnd"/>
            <w:r>
              <w:t xml:space="preserve"> (Arbejdstagergruppen – PL)</w:t>
            </w:r>
          </w:p>
        </w:tc>
      </w:tr>
      <w:tr w:rsidRPr="00E20D7C" w:rsidR="00E20D7C" w:rsidTr="009839A2" w14:paraId="4946EA39" w14:textId="77777777">
        <w:tc>
          <w:tcPr>
            <w:tcW w:w="1701" w:type="dxa"/>
            <w:vMerge w:val="restart"/>
          </w:tcPr>
          <w:p w:rsidR="00C81777" w:rsidP="00E20D7C" w:rsidRDefault="00C81777" w14:paraId="14AA6378" w14:textId="77777777">
            <w:pPr>
              <w:tabs>
                <w:tab w:val="center" w:pos="284"/>
              </w:tabs>
              <w:overflowPunct w:val="0"/>
              <w:autoSpaceDE w:val="0"/>
              <w:autoSpaceDN w:val="0"/>
              <w:adjustRightInd w:val="0"/>
              <w:ind w:left="266" w:hanging="266"/>
              <w:textAlignment w:val="baseline"/>
              <w:rPr>
                <w:b/>
              </w:rPr>
            </w:pPr>
          </w:p>
          <w:p w:rsidRPr="00E20D7C" w:rsidR="00E20D7C" w:rsidP="00E20D7C" w:rsidRDefault="00E20D7C" w14:paraId="7043982C" w14:textId="462BAD76">
            <w:pPr>
              <w:tabs>
                <w:tab w:val="center" w:pos="284"/>
              </w:tabs>
              <w:overflowPunct w:val="0"/>
              <w:autoSpaceDE w:val="0"/>
              <w:autoSpaceDN w:val="0"/>
              <w:adjustRightInd w:val="0"/>
              <w:ind w:left="266" w:hanging="266"/>
              <w:textAlignment w:val="baseline"/>
              <w:rPr>
                <w:b/>
              </w:rPr>
            </w:pPr>
            <w:r>
              <w:rPr>
                <w:b/>
              </w:rPr>
              <w:t>Ref.</w:t>
            </w:r>
          </w:p>
        </w:tc>
        <w:tc>
          <w:tcPr>
            <w:tcW w:w="7225" w:type="dxa"/>
          </w:tcPr>
          <w:p w:rsidR="00C81777" w:rsidP="00E20D7C" w:rsidRDefault="00C81777" w14:paraId="68410D5A" w14:textId="77777777">
            <w:pPr>
              <w:tabs>
                <w:tab w:val="center" w:pos="284"/>
              </w:tabs>
              <w:overflowPunct w:val="0"/>
              <w:autoSpaceDE w:val="0"/>
              <w:autoSpaceDN w:val="0"/>
              <w:adjustRightInd w:val="0"/>
              <w:ind w:left="266" w:hanging="266"/>
              <w:textAlignment w:val="baseline"/>
            </w:pPr>
          </w:p>
          <w:p w:rsidR="00BB3421" w:rsidP="00E20D7C" w:rsidRDefault="00E20D7C" w14:paraId="3439B7D2" w14:textId="67B6BB6C">
            <w:pPr>
              <w:tabs>
                <w:tab w:val="center" w:pos="284"/>
              </w:tabs>
              <w:overflowPunct w:val="0"/>
              <w:autoSpaceDE w:val="0"/>
              <w:autoSpaceDN w:val="0"/>
              <w:adjustRightInd w:val="0"/>
              <w:ind w:left="266" w:hanging="266"/>
              <w:textAlignment w:val="baseline"/>
            </w:pPr>
            <w:r>
              <w:t xml:space="preserve">COM(2024) 33 final </w:t>
            </w:r>
          </w:p>
          <w:p w:rsidRPr="00E20D7C" w:rsidR="00E20D7C" w:rsidP="00E20D7C" w:rsidRDefault="00E20D7C" w14:paraId="6C31B057" w14:textId="337D38C9">
            <w:pPr>
              <w:tabs>
                <w:tab w:val="center" w:pos="284"/>
              </w:tabs>
              <w:overflowPunct w:val="0"/>
              <w:autoSpaceDE w:val="0"/>
              <w:autoSpaceDN w:val="0"/>
              <w:adjustRightInd w:val="0"/>
              <w:ind w:left="266" w:hanging="266"/>
              <w:textAlignment w:val="baseline"/>
            </w:pPr>
            <w:r>
              <w:t>COM(2024) 59 final</w:t>
            </w:r>
          </w:p>
        </w:tc>
      </w:tr>
      <w:tr w:rsidRPr="00E20D7C" w:rsidR="00E20D7C" w:rsidTr="009839A2" w14:paraId="119C145D" w14:textId="77777777">
        <w:tc>
          <w:tcPr>
            <w:tcW w:w="1701" w:type="dxa"/>
            <w:vMerge/>
          </w:tcPr>
          <w:p w:rsidRPr="00E20D7C" w:rsidR="00E20D7C" w:rsidP="00E20D7C" w:rsidRDefault="00E20D7C" w14:paraId="409466D9" w14:textId="77777777">
            <w:pPr>
              <w:tabs>
                <w:tab w:val="center" w:pos="284"/>
              </w:tabs>
              <w:overflowPunct w:val="0"/>
              <w:autoSpaceDE w:val="0"/>
              <w:autoSpaceDN w:val="0"/>
              <w:adjustRightInd w:val="0"/>
              <w:ind w:left="266" w:hanging="266"/>
              <w:textAlignment w:val="baseline"/>
              <w:rPr>
                <w:b/>
              </w:rPr>
            </w:pPr>
          </w:p>
        </w:tc>
        <w:tc>
          <w:tcPr>
            <w:tcW w:w="7225" w:type="dxa"/>
          </w:tcPr>
          <w:p w:rsidRPr="00E20D7C" w:rsidR="00E20D7C" w:rsidP="00E20D7C" w:rsidRDefault="00E20D7C" w14:paraId="183A5A04" w14:textId="77777777">
            <w:pPr>
              <w:tabs>
                <w:tab w:val="center" w:pos="284"/>
              </w:tabs>
              <w:overflowPunct w:val="0"/>
              <w:autoSpaceDE w:val="0"/>
              <w:autoSpaceDN w:val="0"/>
              <w:adjustRightInd w:val="0"/>
              <w:ind w:left="266" w:hanging="266"/>
              <w:textAlignment w:val="baseline"/>
            </w:pPr>
            <w:r>
              <w:t>EESC-2024-00722-00-00-AC-TRA</w:t>
            </w:r>
          </w:p>
        </w:tc>
      </w:tr>
    </w:tbl>
    <w:p w:rsidRPr="00E20D7C" w:rsidR="00E20D7C" w:rsidP="00E20D7C" w:rsidRDefault="00E20D7C" w14:paraId="2BC5DD26" w14:textId="77777777">
      <w:pPr>
        <w:tabs>
          <w:tab w:val="center" w:pos="284"/>
        </w:tabs>
        <w:overflowPunct w:val="0"/>
        <w:autoSpaceDE w:val="0"/>
        <w:autoSpaceDN w:val="0"/>
        <w:adjustRightInd w:val="0"/>
        <w:ind w:left="266" w:hanging="266"/>
        <w:textAlignment w:val="baseline"/>
      </w:pPr>
    </w:p>
    <w:p w:rsidRPr="00E20D7C" w:rsidR="00E20D7C" w:rsidP="00E20D7C" w:rsidRDefault="00E20D7C" w14:paraId="60C1B878"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E20D7C" w:rsidR="00E20D7C" w:rsidP="00E20D7C" w:rsidRDefault="00E20D7C" w14:paraId="02CEC03E" w14:textId="77777777">
      <w:pPr>
        <w:keepNext/>
        <w:keepLines/>
        <w:tabs>
          <w:tab w:val="center" w:pos="284"/>
        </w:tabs>
        <w:overflowPunct w:val="0"/>
        <w:autoSpaceDE w:val="0"/>
        <w:autoSpaceDN w:val="0"/>
        <w:adjustRightInd w:val="0"/>
        <w:ind w:left="266" w:hanging="266"/>
        <w:textAlignment w:val="baseline"/>
        <w:rPr>
          <w:b/>
        </w:rPr>
      </w:pPr>
    </w:p>
    <w:p w:rsidRPr="00E20D7C" w:rsidR="00E20D7C" w:rsidP="00E20D7C" w:rsidRDefault="00E20D7C" w14:paraId="50B1CC89" w14:textId="77777777">
      <w:pPr>
        <w:overflowPunct w:val="0"/>
        <w:autoSpaceDE w:val="0"/>
        <w:autoSpaceDN w:val="0"/>
        <w:adjustRightInd w:val="0"/>
        <w:textAlignment w:val="baseline"/>
        <w:rPr>
          <w:bCs/>
          <w:iCs/>
        </w:rPr>
      </w:pPr>
      <w:r>
        <w:t>EØSU:</w:t>
      </w:r>
    </w:p>
    <w:p w:rsidRPr="00E20D7C" w:rsidR="00E20D7C" w:rsidP="00C81777" w:rsidRDefault="00E20D7C" w14:paraId="50007E96" w14:textId="77777777">
      <w:pPr>
        <w:overflowPunct w:val="0"/>
        <w:autoSpaceDE w:val="0"/>
        <w:autoSpaceDN w:val="0"/>
        <w:adjustRightInd w:val="0"/>
        <w:spacing w:line="240" w:lineRule="auto"/>
        <w:textAlignment w:val="baseline"/>
        <w:rPr>
          <w:bCs/>
          <w:iCs/>
        </w:rPr>
      </w:pPr>
    </w:p>
    <w:p w:rsidRPr="00AA5F9C" w:rsidR="00E20D7C" w:rsidP="00AA5F9C" w:rsidRDefault="00E20D7C" w14:paraId="3E0510AA" w14:textId="77777777">
      <w:pPr>
        <w:pStyle w:val="ListParagraph"/>
        <w:numPr>
          <w:ilvl w:val="0"/>
          <w:numId w:val="63"/>
        </w:numPr>
        <w:overflowPunct w:val="0"/>
        <w:autoSpaceDE w:val="0"/>
        <w:autoSpaceDN w:val="0"/>
        <w:adjustRightInd w:val="0"/>
        <w:ind w:left="284" w:hanging="284"/>
        <w:textAlignment w:val="baseline"/>
        <w:outlineLvl w:val="1"/>
        <w:rPr>
          <w:szCs w:val="20"/>
        </w:rPr>
      </w:pPr>
      <w:r>
        <w:t xml:space="preserve">mener, at </w:t>
      </w:r>
      <w:r>
        <w:rPr>
          <w:b/>
        </w:rPr>
        <w:t>flodinformationstjenester (RIS)</w:t>
      </w:r>
      <w:r>
        <w:t xml:space="preserve"> i Europa ikke blot nu, men også i fremtiden, </w:t>
      </w:r>
      <w:r>
        <w:rPr>
          <w:b/>
        </w:rPr>
        <w:t>bør forfølge tre mål</w:t>
      </w:r>
      <w:r>
        <w:t>:</w:t>
      </w:r>
    </w:p>
    <w:p w:rsidRPr="00E20D7C" w:rsidR="00E20D7C" w:rsidP="00AA5F9C" w:rsidRDefault="00E20D7C" w14:paraId="635D313B" w14:textId="77777777">
      <w:pPr>
        <w:numPr>
          <w:ilvl w:val="0"/>
          <w:numId w:val="36"/>
        </w:numPr>
        <w:overflowPunct w:val="0"/>
        <w:autoSpaceDE w:val="0"/>
        <w:autoSpaceDN w:val="0"/>
        <w:adjustRightInd w:val="0"/>
        <w:ind w:left="567" w:hanging="283"/>
        <w:textAlignment w:val="baseline"/>
        <w:outlineLvl w:val="1"/>
        <w:rPr>
          <w:szCs w:val="20"/>
        </w:rPr>
      </w:pPr>
      <w:r>
        <w:rPr>
          <w:b/>
        </w:rPr>
        <w:t>sikkerhed</w:t>
      </w:r>
    </w:p>
    <w:p w:rsidRPr="00E20D7C" w:rsidR="00E20D7C" w:rsidP="00AA5F9C" w:rsidRDefault="00E20D7C" w14:paraId="09369EB8" w14:textId="77777777">
      <w:pPr>
        <w:numPr>
          <w:ilvl w:val="0"/>
          <w:numId w:val="36"/>
        </w:numPr>
        <w:overflowPunct w:val="0"/>
        <w:autoSpaceDE w:val="0"/>
        <w:autoSpaceDN w:val="0"/>
        <w:adjustRightInd w:val="0"/>
        <w:ind w:left="567" w:hanging="283"/>
        <w:textAlignment w:val="baseline"/>
        <w:outlineLvl w:val="1"/>
        <w:rPr>
          <w:szCs w:val="20"/>
        </w:rPr>
      </w:pPr>
      <w:r>
        <w:rPr>
          <w:b/>
        </w:rPr>
        <w:t>bæredygtighed</w:t>
      </w:r>
    </w:p>
    <w:p w:rsidRPr="00E20D7C" w:rsidR="00E20D7C" w:rsidP="00AA5F9C" w:rsidRDefault="00E20D7C" w14:paraId="0F73BD1B" w14:textId="77777777">
      <w:pPr>
        <w:numPr>
          <w:ilvl w:val="0"/>
          <w:numId w:val="36"/>
        </w:numPr>
        <w:overflowPunct w:val="0"/>
        <w:autoSpaceDE w:val="0"/>
        <w:autoSpaceDN w:val="0"/>
        <w:adjustRightInd w:val="0"/>
        <w:ind w:left="567" w:hanging="283"/>
        <w:textAlignment w:val="baseline"/>
        <w:outlineLvl w:val="1"/>
        <w:rPr>
          <w:szCs w:val="20"/>
        </w:rPr>
      </w:pPr>
      <w:r>
        <w:rPr>
          <w:b/>
        </w:rPr>
        <w:t>mulig integration med forskellige transportformer</w:t>
      </w:r>
    </w:p>
    <w:p w:rsidRPr="00E20D7C" w:rsidR="00E20D7C" w:rsidP="00AA5F9C" w:rsidRDefault="00E20D7C" w14:paraId="06AA0AC5" w14:textId="77777777">
      <w:pPr>
        <w:numPr>
          <w:ilvl w:val="0"/>
          <w:numId w:val="64"/>
        </w:numPr>
        <w:overflowPunct w:val="0"/>
        <w:autoSpaceDE w:val="0"/>
        <w:autoSpaceDN w:val="0"/>
        <w:adjustRightInd w:val="0"/>
        <w:ind w:left="284" w:hanging="284"/>
        <w:textAlignment w:val="baseline"/>
        <w:outlineLvl w:val="1"/>
        <w:rPr>
          <w:szCs w:val="20"/>
        </w:rPr>
      </w:pPr>
      <w:r>
        <w:t xml:space="preserve">mener derfor, at de relevante systemer for at </w:t>
      </w:r>
      <w:r>
        <w:rPr>
          <w:b/>
        </w:rPr>
        <w:t>være i stand til at tilpasse sig skiftende udfordringer og muligheder</w:t>
      </w:r>
      <w:r>
        <w:t xml:space="preserve"> bør være </w:t>
      </w:r>
      <w:r>
        <w:rPr>
          <w:b/>
        </w:rPr>
        <w:t>kompatible med de forskellige transportformer og være brugervenlige</w:t>
      </w:r>
    </w:p>
    <w:p w:rsidRPr="00E20D7C" w:rsidR="00E20D7C" w:rsidP="00AA5F9C" w:rsidRDefault="00E20D7C" w14:paraId="78156E4C" w14:textId="77777777">
      <w:pPr>
        <w:numPr>
          <w:ilvl w:val="0"/>
          <w:numId w:val="64"/>
        </w:numPr>
        <w:overflowPunct w:val="0"/>
        <w:autoSpaceDE w:val="0"/>
        <w:autoSpaceDN w:val="0"/>
        <w:adjustRightInd w:val="0"/>
        <w:ind w:left="284" w:hanging="284"/>
        <w:textAlignment w:val="baseline"/>
        <w:outlineLvl w:val="1"/>
        <w:rPr>
          <w:szCs w:val="20"/>
        </w:rPr>
      </w:pPr>
      <w:r>
        <w:t xml:space="preserve">mener, at </w:t>
      </w:r>
      <w:r>
        <w:rPr>
          <w:b/>
        </w:rPr>
        <w:t>det er afgørende at øge bevidstheden om de nye digitale teknologier inden for transport ad indre vandveje samt uddanne folk i, hvordan de anvendes</w:t>
      </w:r>
      <w:r>
        <w:t>. Det skal sikres, at medarbejderne bliver inddraget i drøftelserne om, hvordan RIS skal gennemføres.</w:t>
      </w:r>
    </w:p>
    <w:p w:rsidRPr="00E20D7C" w:rsidR="00E20D7C" w:rsidP="00E20D7C" w:rsidRDefault="00E20D7C" w14:paraId="3AE39F01" w14:textId="77777777">
      <w:pPr>
        <w:widowControl w:val="0"/>
        <w:overflowPunct w:val="0"/>
        <w:autoSpaceDE w:val="0"/>
        <w:autoSpaceDN w:val="0"/>
        <w:adjustRightInd w:val="0"/>
        <w:ind w:left="709"/>
        <w:textAlignment w:val="baseline"/>
        <w:rPr>
          <w:szCs w:val="20"/>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20D7C" w:rsidR="00E20D7C" w:rsidTr="009839A2" w14:paraId="35DBB39D" w14:textId="77777777">
        <w:tc>
          <w:tcPr>
            <w:tcW w:w="1418" w:type="dxa"/>
          </w:tcPr>
          <w:p w:rsidRPr="00E20D7C" w:rsidR="00E20D7C" w:rsidP="00E20D7C" w:rsidRDefault="00E20D7C" w14:paraId="4957ACA6" w14:textId="77777777">
            <w:pPr>
              <w:overflowPunct w:val="0"/>
              <w:autoSpaceDE w:val="0"/>
              <w:autoSpaceDN w:val="0"/>
              <w:adjustRightInd w:val="0"/>
              <w:spacing w:line="240" w:lineRule="auto"/>
              <w:textAlignment w:val="baseline"/>
              <w:rPr>
                <w:i/>
              </w:rPr>
            </w:pPr>
            <w:r>
              <w:rPr>
                <w:b/>
                <w:i/>
              </w:rPr>
              <w:t>Kontakt</w:t>
            </w:r>
          </w:p>
        </w:tc>
        <w:tc>
          <w:tcPr>
            <w:tcW w:w="5670" w:type="dxa"/>
          </w:tcPr>
          <w:p w:rsidRPr="00E20D7C" w:rsidR="00E20D7C" w:rsidP="00E20D7C" w:rsidRDefault="00E20D7C" w14:paraId="43873A7D" w14:textId="0DCC9073">
            <w:pPr>
              <w:overflowPunct w:val="0"/>
              <w:autoSpaceDE w:val="0"/>
              <w:autoSpaceDN w:val="0"/>
              <w:adjustRightInd w:val="0"/>
              <w:spacing w:line="240" w:lineRule="auto"/>
              <w:textAlignment w:val="baseline"/>
              <w:rPr>
                <w:i/>
              </w:rPr>
            </w:pPr>
            <w:r>
              <w:rPr>
                <w:i/>
              </w:rPr>
              <w:t xml:space="preserve">Antonio </w:t>
            </w:r>
            <w:proofErr w:type="spellStart"/>
            <w:r>
              <w:rPr>
                <w:i/>
              </w:rPr>
              <w:t>Ribeiro</w:t>
            </w:r>
            <w:proofErr w:type="spellEnd"/>
            <w:r>
              <w:rPr>
                <w:i/>
              </w:rPr>
              <w:t xml:space="preserve"> Pereira</w:t>
            </w:r>
          </w:p>
        </w:tc>
      </w:tr>
      <w:tr w:rsidRPr="00E20D7C" w:rsidR="00E20D7C" w:rsidTr="009839A2" w14:paraId="7811314E" w14:textId="77777777">
        <w:tc>
          <w:tcPr>
            <w:tcW w:w="1418" w:type="dxa"/>
          </w:tcPr>
          <w:p w:rsidRPr="00E20D7C" w:rsidR="00E20D7C" w:rsidP="00E20D7C" w:rsidRDefault="00E20D7C" w14:paraId="48865E95" w14:textId="77777777">
            <w:pPr>
              <w:overflowPunct w:val="0"/>
              <w:autoSpaceDE w:val="0"/>
              <w:autoSpaceDN w:val="0"/>
              <w:adjustRightInd w:val="0"/>
              <w:spacing w:line="240" w:lineRule="auto"/>
              <w:textAlignment w:val="baseline"/>
              <w:rPr>
                <w:i/>
              </w:rPr>
            </w:pPr>
            <w:r>
              <w:rPr>
                <w:i/>
              </w:rPr>
              <w:t>Tlf.</w:t>
            </w:r>
          </w:p>
        </w:tc>
        <w:tc>
          <w:tcPr>
            <w:tcW w:w="5670" w:type="dxa"/>
          </w:tcPr>
          <w:p w:rsidRPr="00E20D7C" w:rsidR="00E20D7C" w:rsidP="00E20D7C" w:rsidRDefault="00E20D7C" w14:paraId="65E75E15" w14:textId="77777777">
            <w:pPr>
              <w:overflowPunct w:val="0"/>
              <w:autoSpaceDE w:val="0"/>
              <w:autoSpaceDN w:val="0"/>
              <w:adjustRightInd w:val="0"/>
              <w:spacing w:line="240" w:lineRule="auto"/>
              <w:textAlignment w:val="baseline"/>
              <w:rPr>
                <w:i/>
              </w:rPr>
            </w:pPr>
            <w:r>
              <w:rPr>
                <w:i/>
              </w:rPr>
              <w:t>00 32 2 546 93 63</w:t>
            </w:r>
          </w:p>
        </w:tc>
      </w:tr>
      <w:tr w:rsidRPr="00E20D7C" w:rsidR="00E20D7C" w:rsidTr="009839A2" w14:paraId="1ECA36FC" w14:textId="77777777">
        <w:tc>
          <w:tcPr>
            <w:tcW w:w="1418" w:type="dxa"/>
          </w:tcPr>
          <w:p w:rsidRPr="00E20D7C" w:rsidR="00E20D7C" w:rsidP="00E20D7C" w:rsidRDefault="00BB3421" w14:paraId="469D69D5" w14:textId="65F83D60">
            <w:pPr>
              <w:overflowPunct w:val="0"/>
              <w:autoSpaceDE w:val="0"/>
              <w:autoSpaceDN w:val="0"/>
              <w:adjustRightInd w:val="0"/>
              <w:spacing w:line="240" w:lineRule="auto"/>
              <w:textAlignment w:val="baseline"/>
              <w:rPr>
                <w:i/>
              </w:rPr>
            </w:pPr>
            <w:r>
              <w:rPr>
                <w:i/>
              </w:rPr>
              <w:t>E-mail</w:t>
            </w:r>
          </w:p>
        </w:tc>
        <w:tc>
          <w:tcPr>
            <w:tcW w:w="5670" w:type="dxa"/>
          </w:tcPr>
          <w:p w:rsidRPr="00E20D7C" w:rsidR="00E20D7C" w:rsidP="00E20D7C" w:rsidRDefault="009869D0" w14:paraId="1FF1EAD2" w14:textId="77777777">
            <w:pPr>
              <w:overflowPunct w:val="0"/>
              <w:autoSpaceDE w:val="0"/>
              <w:autoSpaceDN w:val="0"/>
              <w:adjustRightInd w:val="0"/>
              <w:spacing w:line="240" w:lineRule="auto"/>
              <w:textAlignment w:val="baseline"/>
              <w:rPr>
                <w:i/>
              </w:rPr>
            </w:pPr>
            <w:hyperlink w:history="1" r:id="rId49">
              <w:r w:rsidR="0065719E">
                <w:rPr>
                  <w:i/>
                  <w:color w:val="0000FF"/>
                  <w:u w:val="single"/>
                </w:rPr>
                <w:t>Antonio.RibeiroPereira@eesc.europa.eu</w:t>
              </w:r>
            </w:hyperlink>
            <w:r w:rsidR="0065719E">
              <w:rPr>
                <w:i/>
              </w:rPr>
              <w:t xml:space="preserve"> </w:t>
            </w:r>
          </w:p>
        </w:tc>
      </w:tr>
    </w:tbl>
    <w:p w:rsidR="00F90863" w:rsidRDefault="00F90863" w14:paraId="6A6AD4BC" w14:textId="77777777">
      <w:pPr>
        <w:spacing w:after="160" w:line="259" w:lineRule="auto"/>
        <w:jc w:val="left"/>
      </w:pPr>
    </w:p>
    <w:p w:rsidRPr="00A1771A" w:rsidR="00A1771A" w:rsidP="00401E8F" w:rsidRDefault="009869D0" w14:paraId="0FFB7519" w14:textId="7F577B37">
      <w:pPr>
        <w:widowControl w:val="0"/>
        <w:numPr>
          <w:ilvl w:val="0"/>
          <w:numId w:val="25"/>
        </w:numPr>
        <w:overflowPunct w:val="0"/>
        <w:autoSpaceDE w:val="0"/>
        <w:autoSpaceDN w:val="0"/>
        <w:adjustRightInd w:val="0"/>
        <w:ind w:left="567" w:hanging="567"/>
        <w:textAlignment w:val="baseline"/>
        <w:rPr>
          <w:sz w:val="20"/>
          <w:szCs w:val="20"/>
        </w:rPr>
      </w:pPr>
      <w:hyperlink w:history="1" r:id="rId50">
        <w:r w:rsidR="008772F9">
          <w:rPr>
            <w:b/>
            <w:i/>
            <w:color w:val="0000FF"/>
            <w:sz w:val="28"/>
            <w:u w:val="single"/>
          </w:rPr>
          <w:t>Beskyttelse af demokratiet mod desinformation</w:t>
        </w:r>
      </w:hyperlink>
    </w:p>
    <w:p w:rsidRPr="00A1771A" w:rsidR="00A1771A" w:rsidP="00A1771A" w:rsidRDefault="00A1771A" w14:paraId="3CC7FDC0" w14:textId="77777777">
      <w:pPr>
        <w:tabs>
          <w:tab w:val="center" w:pos="284"/>
        </w:tabs>
        <w:overflowPunct w:val="0"/>
        <w:autoSpaceDE w:val="0"/>
        <w:autoSpaceDN w:val="0"/>
        <w:adjustRightInd w:val="0"/>
        <w:ind w:left="266" w:hanging="266"/>
        <w:textAlignment w:val="baseline"/>
        <w:rPr>
          <w:b/>
          <w:sz w:val="16"/>
          <w:szCs w:val="16"/>
        </w:rPr>
      </w:pPr>
    </w:p>
    <w:tbl>
      <w:tblPr>
        <w:tblStyle w:val="TableGrid210"/>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A1771A" w:rsidR="00A1771A" w:rsidTr="009839A2" w14:paraId="596319A0" w14:textId="77777777">
        <w:tc>
          <w:tcPr>
            <w:tcW w:w="2235" w:type="dxa"/>
          </w:tcPr>
          <w:p w:rsidRPr="00A1771A" w:rsidR="00A1771A" w:rsidP="00A1771A" w:rsidRDefault="00A1771A" w14:paraId="5F5E7508" w14:textId="77777777">
            <w:pPr>
              <w:tabs>
                <w:tab w:val="center" w:pos="284"/>
              </w:tabs>
              <w:overflowPunct w:val="0"/>
              <w:autoSpaceDE w:val="0"/>
              <w:autoSpaceDN w:val="0"/>
              <w:adjustRightInd w:val="0"/>
              <w:ind w:left="266" w:hanging="266"/>
              <w:textAlignment w:val="baseline"/>
              <w:rPr>
                <w:b/>
              </w:rPr>
            </w:pPr>
            <w:r>
              <w:rPr>
                <w:b/>
              </w:rPr>
              <w:t>Ordførere</w:t>
            </w:r>
          </w:p>
        </w:tc>
        <w:tc>
          <w:tcPr>
            <w:tcW w:w="6838" w:type="dxa"/>
          </w:tcPr>
          <w:p w:rsidR="00A1771A" w:rsidP="00A1771A" w:rsidRDefault="00A1771A" w14:paraId="00621016" w14:textId="77777777">
            <w:pPr>
              <w:tabs>
                <w:tab w:val="center" w:pos="284"/>
              </w:tabs>
              <w:overflowPunct w:val="0"/>
              <w:autoSpaceDE w:val="0"/>
              <w:autoSpaceDN w:val="0"/>
              <w:adjustRightInd w:val="0"/>
              <w:ind w:left="266" w:hanging="266"/>
              <w:textAlignment w:val="baseline"/>
            </w:pPr>
            <w:r>
              <w:t xml:space="preserve">Carlos Manuel </w:t>
            </w:r>
            <w:proofErr w:type="spellStart"/>
            <w:r>
              <w:t>Trindade</w:t>
            </w:r>
            <w:proofErr w:type="spellEnd"/>
            <w:r>
              <w:t xml:space="preserve"> (Arbejdstagergruppen – PT)</w:t>
            </w:r>
          </w:p>
          <w:p w:rsidRPr="00A1771A" w:rsidR="0057560E" w:rsidP="0057560E" w:rsidRDefault="0057560E" w14:paraId="4D0FC8A6" w14:textId="77777777">
            <w:pPr>
              <w:tabs>
                <w:tab w:val="center" w:pos="284"/>
              </w:tabs>
              <w:overflowPunct w:val="0"/>
              <w:autoSpaceDE w:val="0"/>
              <w:autoSpaceDN w:val="0"/>
              <w:adjustRightInd w:val="0"/>
              <w:ind w:left="266" w:hanging="266"/>
              <w:textAlignment w:val="baseline"/>
            </w:pPr>
            <w:r>
              <w:t xml:space="preserve">John </w:t>
            </w:r>
            <w:proofErr w:type="spellStart"/>
            <w:r>
              <w:t>Comer</w:t>
            </w:r>
            <w:proofErr w:type="spellEnd"/>
            <w:r>
              <w:t xml:space="preserve"> (Gruppen af civilsamfundsorganisationer – IE)</w:t>
            </w:r>
          </w:p>
          <w:p w:rsidRPr="00A1771A" w:rsidR="0057560E" w:rsidP="00A1771A" w:rsidRDefault="0057560E" w14:paraId="6FC450F7" w14:textId="49D16024">
            <w:pPr>
              <w:tabs>
                <w:tab w:val="center" w:pos="284"/>
              </w:tabs>
              <w:overflowPunct w:val="0"/>
              <w:autoSpaceDE w:val="0"/>
              <w:autoSpaceDN w:val="0"/>
              <w:adjustRightInd w:val="0"/>
              <w:ind w:left="266" w:hanging="266"/>
              <w:textAlignment w:val="baseline"/>
            </w:pPr>
          </w:p>
        </w:tc>
      </w:tr>
      <w:tr w:rsidRPr="00A1771A" w:rsidR="00A1771A" w:rsidTr="009839A2" w14:paraId="76B2E31E" w14:textId="77777777">
        <w:tc>
          <w:tcPr>
            <w:tcW w:w="2235" w:type="dxa"/>
          </w:tcPr>
          <w:p w:rsidRPr="00A1771A" w:rsidR="00A1771A" w:rsidP="00A1771A" w:rsidRDefault="00A1771A" w14:paraId="079A9093" w14:textId="77777777">
            <w:pPr>
              <w:tabs>
                <w:tab w:val="center" w:pos="284"/>
              </w:tabs>
              <w:overflowPunct w:val="0"/>
              <w:autoSpaceDE w:val="0"/>
              <w:autoSpaceDN w:val="0"/>
              <w:adjustRightInd w:val="0"/>
              <w:ind w:left="266" w:hanging="266"/>
              <w:textAlignment w:val="baseline"/>
              <w:rPr>
                <w:b/>
              </w:rPr>
            </w:pPr>
            <w:r>
              <w:rPr>
                <w:b/>
              </w:rPr>
              <w:t>Ref.</w:t>
            </w:r>
          </w:p>
        </w:tc>
        <w:tc>
          <w:tcPr>
            <w:tcW w:w="6838" w:type="dxa"/>
          </w:tcPr>
          <w:p w:rsidRPr="00A1771A" w:rsidR="00A1771A" w:rsidP="00A1771A" w:rsidRDefault="00A1771A" w14:paraId="4FA8FE24" w14:textId="77777777">
            <w:pPr>
              <w:tabs>
                <w:tab w:val="center" w:pos="0"/>
              </w:tabs>
              <w:overflowPunct w:val="0"/>
              <w:autoSpaceDE w:val="0"/>
              <w:autoSpaceDN w:val="0"/>
              <w:adjustRightInd w:val="0"/>
              <w:textAlignment w:val="baseline"/>
            </w:pPr>
            <w:r>
              <w:t>Initiativudtalelse</w:t>
            </w:r>
          </w:p>
          <w:p w:rsidRPr="00A1771A" w:rsidR="00A1771A" w:rsidP="00A1771A" w:rsidRDefault="00A1771A" w14:paraId="212A8166" w14:textId="77777777">
            <w:pPr>
              <w:tabs>
                <w:tab w:val="center" w:pos="284"/>
              </w:tabs>
              <w:overflowPunct w:val="0"/>
              <w:autoSpaceDE w:val="0"/>
              <w:autoSpaceDN w:val="0"/>
              <w:adjustRightInd w:val="0"/>
              <w:ind w:left="266" w:hanging="266"/>
              <w:textAlignment w:val="baseline"/>
            </w:pPr>
            <w:r>
              <w:t>EESC-2024-00014-00-00-AC</w:t>
            </w:r>
          </w:p>
        </w:tc>
      </w:tr>
    </w:tbl>
    <w:p w:rsidR="00C81777" w:rsidP="00A1771A" w:rsidRDefault="00C81777" w14:paraId="41E6B1BB" w14:textId="77777777">
      <w:pPr>
        <w:keepNext/>
        <w:keepLines/>
        <w:tabs>
          <w:tab w:val="center" w:pos="284"/>
        </w:tabs>
        <w:overflowPunct w:val="0"/>
        <w:autoSpaceDE w:val="0"/>
        <w:autoSpaceDN w:val="0"/>
        <w:adjustRightInd w:val="0"/>
        <w:ind w:left="266" w:hanging="266"/>
        <w:textAlignment w:val="baseline"/>
        <w:rPr>
          <w:b/>
        </w:rPr>
      </w:pPr>
    </w:p>
    <w:p w:rsidRPr="00A1771A" w:rsidR="00A1771A" w:rsidP="00A1771A" w:rsidRDefault="00A1771A" w14:paraId="47BFF786" w14:textId="1BAFCA0A">
      <w:pPr>
        <w:keepNext/>
        <w:keepLines/>
        <w:tabs>
          <w:tab w:val="center" w:pos="284"/>
        </w:tabs>
        <w:overflowPunct w:val="0"/>
        <w:autoSpaceDE w:val="0"/>
        <w:autoSpaceDN w:val="0"/>
        <w:adjustRightInd w:val="0"/>
        <w:ind w:left="266" w:hanging="266"/>
        <w:textAlignment w:val="baseline"/>
        <w:rPr>
          <w:b/>
        </w:rPr>
      </w:pPr>
      <w:r>
        <w:rPr>
          <w:b/>
        </w:rPr>
        <w:t>Hovedpunkter</w:t>
      </w:r>
    </w:p>
    <w:p w:rsidRPr="00A1771A" w:rsidR="00A1771A" w:rsidP="00A1771A" w:rsidRDefault="00A1771A" w14:paraId="2A87B2D0" w14:textId="4E9F4CDB">
      <w:pPr>
        <w:keepNext/>
        <w:keepLines/>
        <w:tabs>
          <w:tab w:val="center" w:pos="284"/>
        </w:tabs>
        <w:overflowPunct w:val="0"/>
        <w:autoSpaceDE w:val="0"/>
        <w:autoSpaceDN w:val="0"/>
        <w:adjustRightInd w:val="0"/>
        <w:ind w:left="266" w:hanging="266"/>
        <w:textAlignment w:val="baseline"/>
        <w:rPr>
          <w:b/>
          <w:sz w:val="24"/>
          <w:szCs w:val="24"/>
        </w:rPr>
      </w:pPr>
    </w:p>
    <w:p w:rsidRPr="00A1771A" w:rsidR="00A1771A" w:rsidP="00A1771A" w:rsidRDefault="00A1771A" w14:paraId="32E394F4" w14:textId="77777777">
      <w:pPr>
        <w:overflowPunct w:val="0"/>
        <w:autoSpaceDE w:val="0"/>
        <w:autoSpaceDN w:val="0"/>
        <w:adjustRightInd w:val="0"/>
        <w:textAlignment w:val="baseline"/>
        <w:rPr>
          <w:bCs/>
          <w:iCs/>
        </w:rPr>
      </w:pPr>
      <w:r>
        <w:t>EØSU:</w:t>
      </w:r>
    </w:p>
    <w:p w:rsidRPr="00A1771A" w:rsidR="00A1771A" w:rsidP="00C81777" w:rsidRDefault="00A1771A" w14:paraId="5FD621BD" w14:textId="77777777">
      <w:pPr>
        <w:keepNext/>
        <w:keepLines/>
        <w:tabs>
          <w:tab w:val="center" w:pos="284"/>
        </w:tabs>
        <w:overflowPunct w:val="0"/>
        <w:autoSpaceDE w:val="0"/>
        <w:autoSpaceDN w:val="0"/>
        <w:adjustRightInd w:val="0"/>
        <w:spacing w:line="240" w:lineRule="auto"/>
        <w:ind w:left="266" w:hanging="266"/>
        <w:textAlignment w:val="baseline"/>
        <w:rPr>
          <w:b/>
          <w:sz w:val="16"/>
          <w:szCs w:val="16"/>
        </w:rPr>
      </w:pPr>
    </w:p>
    <w:p w:rsidRPr="00A1771A" w:rsidR="00A1771A" w:rsidP="00AA5F9C" w:rsidRDefault="00A1771A" w14:paraId="34D94C58" w14:textId="77777777">
      <w:pPr>
        <w:numPr>
          <w:ilvl w:val="0"/>
          <w:numId w:val="65"/>
        </w:numPr>
        <w:overflowPunct w:val="0"/>
        <w:autoSpaceDE w:val="0"/>
        <w:autoSpaceDN w:val="0"/>
        <w:adjustRightInd w:val="0"/>
        <w:ind w:left="284" w:hanging="284"/>
        <w:contextualSpacing/>
        <w:textAlignment w:val="baseline"/>
      </w:pPr>
      <w:r>
        <w:t>advarer EU-myndighederne om, at det haster med at evaluere de risici for afhængighed, som sociale medier og digitale platforme skaber blandt udsatte grupper i vores samfund, og regulere den kommercielle brug af kunstig intelligens og algoritmer</w:t>
      </w:r>
    </w:p>
    <w:p w:rsidRPr="00A1771A" w:rsidR="00A1771A" w:rsidP="00C81777" w:rsidRDefault="00A1771A" w14:paraId="0F52890A" w14:textId="77777777">
      <w:pPr>
        <w:keepNext/>
        <w:keepLines/>
        <w:numPr>
          <w:ilvl w:val="0"/>
          <w:numId w:val="65"/>
        </w:numPr>
        <w:overflowPunct w:val="0"/>
        <w:autoSpaceDE w:val="0"/>
        <w:autoSpaceDN w:val="0"/>
        <w:adjustRightInd w:val="0"/>
        <w:ind w:left="284" w:hanging="284"/>
        <w:contextualSpacing/>
        <w:textAlignment w:val="baseline"/>
      </w:pPr>
      <w:r>
        <w:lastRenderedPageBreak/>
        <w:t>foreslår, at EU-institutionerne og alle medlemsstater engagerer sig i en flerfaktorstrategi, der styrker alle de tidligere foranstaltninger til bekæmpelse af desinformation og forhindrer brugen af digitale platforme gennem organiserede falske identiteter samt vedtagelsen af instrumenter, der fremmer samarbejdet mellem nationale, regionale og lokale nyhedsmedier i Europa</w:t>
      </w:r>
    </w:p>
    <w:p w:rsidRPr="00A1771A" w:rsidR="00A1771A" w:rsidP="00AA5F9C" w:rsidRDefault="00A1771A" w14:paraId="6C5FF988" w14:textId="77777777">
      <w:pPr>
        <w:numPr>
          <w:ilvl w:val="0"/>
          <w:numId w:val="65"/>
        </w:numPr>
        <w:overflowPunct w:val="0"/>
        <w:autoSpaceDE w:val="0"/>
        <w:autoSpaceDN w:val="0"/>
        <w:adjustRightInd w:val="0"/>
        <w:ind w:left="284" w:hanging="284"/>
        <w:contextualSpacing/>
        <w:textAlignment w:val="baseline"/>
      </w:pPr>
      <w:r>
        <w:t>opfordrer Kommissionen til at evaluere virkningen af de nuværende regler for sociale medier og digitale platforme, når det handler om desinformation, og til at analysere i hvor stort omfang, der slås mønt på desinformation på sociale medier og digitale platforme</w:t>
      </w:r>
    </w:p>
    <w:p w:rsidRPr="00A1771A" w:rsidR="00A1771A" w:rsidP="00AA5F9C" w:rsidRDefault="00A1771A" w14:paraId="38F4B963" w14:textId="77777777">
      <w:pPr>
        <w:numPr>
          <w:ilvl w:val="0"/>
          <w:numId w:val="65"/>
        </w:numPr>
        <w:overflowPunct w:val="0"/>
        <w:autoSpaceDE w:val="0"/>
        <w:autoSpaceDN w:val="0"/>
        <w:adjustRightInd w:val="0"/>
        <w:ind w:left="284" w:hanging="284"/>
        <w:contextualSpacing/>
        <w:textAlignment w:val="baseline"/>
      </w:pPr>
      <w:r>
        <w:t>opfordrer Kommissionen til at udarbejde en plan, som sikrer kvaliteten af den lokale og regionale information</w:t>
      </w:r>
    </w:p>
    <w:p w:rsidRPr="00A1771A" w:rsidR="00A1771A" w:rsidP="00AA5F9C" w:rsidRDefault="00A1771A" w14:paraId="1F78E2DC" w14:textId="77777777">
      <w:pPr>
        <w:numPr>
          <w:ilvl w:val="0"/>
          <w:numId w:val="65"/>
        </w:numPr>
        <w:overflowPunct w:val="0"/>
        <w:autoSpaceDE w:val="0"/>
        <w:autoSpaceDN w:val="0"/>
        <w:adjustRightInd w:val="0"/>
        <w:spacing w:after="160" w:line="259" w:lineRule="auto"/>
        <w:ind w:left="284" w:hanging="284"/>
        <w:contextualSpacing/>
        <w:jc w:val="left"/>
        <w:textAlignment w:val="baseline"/>
      </w:pPr>
      <w:r>
        <w:t>anmoder om, at der afsættes tilstrækkelige ressourcer til Tjenesten for EU's Optræden Udadtil til at bekæmpe og kontrollere udenlandsk informationsmanipulation og indblanding</w:t>
      </w:r>
    </w:p>
    <w:p w:rsidRPr="00A1771A" w:rsidR="00A1771A" w:rsidP="00AA5F9C" w:rsidRDefault="00A1771A" w14:paraId="7BA3C7DE" w14:textId="77777777">
      <w:pPr>
        <w:numPr>
          <w:ilvl w:val="0"/>
          <w:numId w:val="65"/>
        </w:numPr>
        <w:overflowPunct w:val="0"/>
        <w:autoSpaceDE w:val="0"/>
        <w:autoSpaceDN w:val="0"/>
        <w:adjustRightInd w:val="0"/>
        <w:spacing w:after="160" w:line="259" w:lineRule="auto"/>
        <w:ind w:left="284" w:hanging="284"/>
        <w:contextualSpacing/>
        <w:textAlignment w:val="baseline"/>
      </w:pPr>
      <w:r>
        <w:t>anmoder om, at Det Europæiske Observatorium for Digitale Medier (EDMO) styrkes for at fungere som knudepunkt for faktatjekkere, der er uafhængige af alle offentlige myndigheder, med henblik på at forbedre afsløringen af desinformation på internettet og sætte borgerne i stand til at reagere på desinformation på internettet</w:t>
      </w:r>
    </w:p>
    <w:p w:rsidRPr="00A1771A" w:rsidR="00A1771A" w:rsidP="00AA5F9C" w:rsidRDefault="00A1771A" w14:paraId="55378775" w14:textId="77777777">
      <w:pPr>
        <w:numPr>
          <w:ilvl w:val="0"/>
          <w:numId w:val="65"/>
        </w:numPr>
        <w:overflowPunct w:val="0"/>
        <w:autoSpaceDE w:val="0"/>
        <w:autoSpaceDN w:val="0"/>
        <w:adjustRightInd w:val="0"/>
        <w:spacing w:after="160" w:line="259" w:lineRule="auto"/>
        <w:ind w:left="284" w:hanging="284"/>
        <w:contextualSpacing/>
        <w:textAlignment w:val="baseline"/>
      </w:pPr>
      <w:r>
        <w:t>bemærker, at et nødvendigt første skridt til at sikre, at pluralismen ikke er betinget af strenge markedsregler, er at klassificere journalistik som et europæisk offentligt gode, som foreslået af UNESCO</w:t>
      </w:r>
    </w:p>
    <w:p w:rsidRPr="00A1771A" w:rsidR="00A1771A" w:rsidP="00AA5F9C" w:rsidRDefault="00A1771A" w14:paraId="4E547E6D" w14:textId="77777777">
      <w:pPr>
        <w:numPr>
          <w:ilvl w:val="0"/>
          <w:numId w:val="65"/>
        </w:numPr>
        <w:overflowPunct w:val="0"/>
        <w:autoSpaceDE w:val="0"/>
        <w:autoSpaceDN w:val="0"/>
        <w:adjustRightInd w:val="0"/>
        <w:ind w:left="284" w:hanging="284"/>
        <w:contextualSpacing/>
        <w:textAlignment w:val="baseline"/>
      </w:pPr>
      <w:r>
        <w:t>anbefaler, at Kommissionen undersøger, hvorvidt det vil være muligt at oprette en offentlig europæisk nyhedskanal, som er tilgængelig på forskellige platforme og på alle nationale sprog, og hvor der er et uafhængigt redaktionelt engagement, så de europæiske borgere kan få adgang til faktuelle oplysninger.</w:t>
      </w:r>
    </w:p>
    <w:p w:rsidRPr="00A1771A" w:rsidR="00A1771A" w:rsidP="00A1771A" w:rsidRDefault="00A1771A" w14:paraId="1A82FD28" w14:textId="77777777">
      <w:pPr>
        <w:overflowPunct w:val="0"/>
        <w:autoSpaceDE w:val="0"/>
        <w:autoSpaceDN w:val="0"/>
        <w:adjustRightInd w:val="0"/>
        <w:ind w:left="360"/>
        <w:textAlignment w:val="baseline"/>
        <w:rPr>
          <w:szCs w:val="20"/>
        </w:rPr>
      </w:pPr>
    </w:p>
    <w:tbl>
      <w:tblPr>
        <w:tblStyle w:val="TableGrid210"/>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1771A" w:rsidR="00A1771A" w:rsidTr="009839A2" w14:paraId="097FCBAD" w14:textId="77777777">
        <w:tc>
          <w:tcPr>
            <w:tcW w:w="1418" w:type="dxa"/>
          </w:tcPr>
          <w:p w:rsidRPr="00A1771A" w:rsidR="00A1771A" w:rsidP="00A1771A" w:rsidRDefault="00A1771A" w14:paraId="2E36AE0A" w14:textId="77777777">
            <w:pPr>
              <w:overflowPunct w:val="0"/>
              <w:autoSpaceDE w:val="0"/>
              <w:autoSpaceDN w:val="0"/>
              <w:adjustRightInd w:val="0"/>
              <w:spacing w:line="240" w:lineRule="auto"/>
              <w:textAlignment w:val="baseline"/>
              <w:rPr>
                <w:i/>
              </w:rPr>
            </w:pPr>
            <w:r>
              <w:rPr>
                <w:b/>
                <w:i/>
              </w:rPr>
              <w:t>Kontakt</w:t>
            </w:r>
          </w:p>
        </w:tc>
        <w:tc>
          <w:tcPr>
            <w:tcW w:w="5670" w:type="dxa"/>
          </w:tcPr>
          <w:p w:rsidRPr="00A1771A" w:rsidR="00A1771A" w:rsidP="00A1771A" w:rsidRDefault="00A1771A" w14:paraId="02BF8C8E" w14:textId="638250E6">
            <w:pPr>
              <w:overflowPunct w:val="0"/>
              <w:autoSpaceDE w:val="0"/>
              <w:autoSpaceDN w:val="0"/>
              <w:adjustRightInd w:val="0"/>
              <w:spacing w:line="240" w:lineRule="auto"/>
              <w:textAlignment w:val="baseline"/>
              <w:rPr>
                <w:i/>
              </w:rPr>
            </w:pPr>
            <w:r>
              <w:rPr>
                <w:i/>
              </w:rPr>
              <w:t>Francesco Napolitano</w:t>
            </w:r>
          </w:p>
        </w:tc>
      </w:tr>
      <w:tr w:rsidRPr="00A1771A" w:rsidR="00A1771A" w:rsidTr="009839A2" w14:paraId="76036C67" w14:textId="77777777">
        <w:tc>
          <w:tcPr>
            <w:tcW w:w="1418" w:type="dxa"/>
          </w:tcPr>
          <w:p w:rsidRPr="00A1771A" w:rsidR="00A1771A" w:rsidP="00A1771A" w:rsidRDefault="00A1771A" w14:paraId="06B56626" w14:textId="77777777">
            <w:pPr>
              <w:overflowPunct w:val="0"/>
              <w:autoSpaceDE w:val="0"/>
              <w:autoSpaceDN w:val="0"/>
              <w:adjustRightInd w:val="0"/>
              <w:spacing w:line="240" w:lineRule="auto"/>
              <w:textAlignment w:val="baseline"/>
              <w:rPr>
                <w:i/>
              </w:rPr>
            </w:pPr>
            <w:r>
              <w:rPr>
                <w:i/>
              </w:rPr>
              <w:t>Tlf.</w:t>
            </w:r>
          </w:p>
        </w:tc>
        <w:tc>
          <w:tcPr>
            <w:tcW w:w="5670" w:type="dxa"/>
          </w:tcPr>
          <w:p w:rsidRPr="00A1771A" w:rsidR="00A1771A" w:rsidP="00A1771A" w:rsidRDefault="00A1771A" w14:paraId="781C700C" w14:textId="77777777">
            <w:pPr>
              <w:overflowPunct w:val="0"/>
              <w:autoSpaceDE w:val="0"/>
              <w:autoSpaceDN w:val="0"/>
              <w:adjustRightInd w:val="0"/>
              <w:spacing w:line="240" w:lineRule="auto"/>
              <w:textAlignment w:val="baseline"/>
              <w:rPr>
                <w:i/>
              </w:rPr>
            </w:pPr>
            <w:r>
              <w:rPr>
                <w:i/>
              </w:rPr>
              <w:t>00 32 2 546 89 21</w:t>
            </w:r>
          </w:p>
        </w:tc>
      </w:tr>
      <w:tr w:rsidRPr="00A1771A" w:rsidR="00A1771A" w:rsidTr="009839A2" w14:paraId="7EE3C9DF" w14:textId="77777777">
        <w:tc>
          <w:tcPr>
            <w:tcW w:w="1418" w:type="dxa"/>
          </w:tcPr>
          <w:p w:rsidRPr="00A1771A" w:rsidR="00A1771A" w:rsidP="00A1771A" w:rsidRDefault="00965822" w14:paraId="7C62A1E0" w14:textId="6F053B40">
            <w:pPr>
              <w:overflowPunct w:val="0"/>
              <w:autoSpaceDE w:val="0"/>
              <w:autoSpaceDN w:val="0"/>
              <w:adjustRightInd w:val="0"/>
              <w:spacing w:line="240" w:lineRule="auto"/>
              <w:textAlignment w:val="baseline"/>
              <w:rPr>
                <w:i/>
              </w:rPr>
            </w:pPr>
            <w:r>
              <w:rPr>
                <w:i/>
              </w:rPr>
              <w:t>E-mail</w:t>
            </w:r>
          </w:p>
        </w:tc>
        <w:tc>
          <w:tcPr>
            <w:tcW w:w="5670" w:type="dxa"/>
          </w:tcPr>
          <w:p w:rsidRPr="00A1771A" w:rsidR="00A1771A" w:rsidP="00A1771A" w:rsidRDefault="009869D0" w14:paraId="6EE91551" w14:textId="77777777">
            <w:pPr>
              <w:overflowPunct w:val="0"/>
              <w:autoSpaceDE w:val="0"/>
              <w:autoSpaceDN w:val="0"/>
              <w:adjustRightInd w:val="0"/>
              <w:spacing w:line="240" w:lineRule="auto"/>
              <w:textAlignment w:val="baseline"/>
              <w:rPr>
                <w:i/>
                <w:iCs/>
              </w:rPr>
            </w:pPr>
            <w:hyperlink w:history="1" r:id="rId51">
              <w:r w:rsidR="0065719E">
                <w:rPr>
                  <w:i/>
                  <w:color w:val="0000FF"/>
                  <w:u w:val="single"/>
                </w:rPr>
                <w:t>Francesco.Napolitano@eesc.europa.eu</w:t>
              </w:r>
            </w:hyperlink>
          </w:p>
        </w:tc>
      </w:tr>
    </w:tbl>
    <w:p w:rsidR="00895853" w:rsidRDefault="00895853" w14:paraId="6120D501" w14:textId="6620F9E5">
      <w:pPr>
        <w:spacing w:after="160" w:line="259" w:lineRule="auto"/>
        <w:jc w:val="left"/>
        <w:rPr>
          <w:highlight w:val="yellow"/>
        </w:rPr>
      </w:pPr>
      <w:r>
        <w:br w:type="page"/>
      </w:r>
    </w:p>
    <w:p w:rsidRPr="000B1C30" w:rsidR="00E110D0" w:rsidP="00401E8F" w:rsidRDefault="00895853" w14:paraId="268D0B18" w14:textId="09AC0A5F">
      <w:pPr>
        <w:pStyle w:val="Heading1"/>
        <w:tabs>
          <w:tab w:val="clear" w:pos="440"/>
          <w:tab w:val="left" w:pos="567"/>
        </w:tabs>
        <w:ind w:left="567" w:hanging="567"/>
        <w:rPr>
          <w:b/>
          <w:bCs/>
        </w:rPr>
      </w:pPr>
      <w:bookmarkStart w:name="_Toc166847140" w:id="8"/>
      <w:bookmarkStart w:name="_Toc166851316" w:id="9"/>
      <w:bookmarkEnd w:id="8"/>
      <w:r>
        <w:rPr>
          <w:b/>
        </w:rPr>
        <w:lastRenderedPageBreak/>
        <w:t>DEN RÅDGIVENDE KOMMISSION FOR INDUSTRIELLE ÆNDRINGER</w:t>
      </w:r>
      <w:bookmarkEnd w:id="9"/>
    </w:p>
    <w:p w:rsidR="004351D4" w:rsidP="00895853" w:rsidRDefault="004351D4" w14:paraId="0AE04AB9" w14:textId="65DEC642">
      <w:pPr>
        <w:overflowPunct w:val="0"/>
        <w:autoSpaceDE w:val="0"/>
        <w:autoSpaceDN w:val="0"/>
        <w:adjustRightInd w:val="0"/>
        <w:jc w:val="left"/>
        <w:textAlignment w:val="baseline"/>
        <w:rPr>
          <w:lang w:val="nl-BE"/>
        </w:rPr>
      </w:pPr>
    </w:p>
    <w:p w:rsidRPr="003C7345" w:rsidR="003C7345" w:rsidP="00401E8F" w:rsidRDefault="009869D0" w14:paraId="7493C326" w14:textId="36BEFA3D">
      <w:pPr>
        <w:widowControl w:val="0"/>
        <w:numPr>
          <w:ilvl w:val="0"/>
          <w:numId w:val="25"/>
        </w:numPr>
        <w:overflowPunct w:val="0"/>
        <w:autoSpaceDE w:val="0"/>
        <w:autoSpaceDN w:val="0"/>
        <w:adjustRightInd w:val="0"/>
        <w:ind w:left="567" w:hanging="567"/>
        <w:textAlignment w:val="baseline"/>
        <w:rPr>
          <w:sz w:val="20"/>
          <w:szCs w:val="20"/>
        </w:rPr>
      </w:pPr>
      <w:hyperlink w:history="1" r:id="rId52">
        <w:r w:rsidR="008772F9">
          <w:rPr>
            <w:b/>
            <w:i/>
            <w:color w:val="0000FF"/>
            <w:sz w:val="28"/>
            <w:u w:val="single"/>
          </w:rPr>
          <w:t>Mod et mere modstandsdygtigt, konkurrencedygtigt og bæredygtigt Europa</w:t>
        </w:r>
      </w:hyperlink>
      <w:r w:rsidR="008772F9">
        <w:rPr>
          <w:b/>
          <w:i/>
          <w:sz w:val="28"/>
        </w:rPr>
        <w:t xml:space="preserve"> </w:t>
      </w:r>
    </w:p>
    <w:p w:rsidRPr="003C7345" w:rsidR="003C7345" w:rsidP="003C7345" w:rsidRDefault="003C7345" w14:paraId="63B2864F" w14:textId="77777777">
      <w:pPr>
        <w:tabs>
          <w:tab w:val="center" w:pos="284"/>
        </w:tabs>
        <w:overflowPunct w:val="0"/>
        <w:autoSpaceDE w:val="0"/>
        <w:autoSpaceDN w:val="0"/>
        <w:adjustRightInd w:val="0"/>
        <w:ind w:left="266" w:hanging="266"/>
        <w:textAlignment w:val="baseline"/>
        <w:rPr>
          <w:b/>
        </w:rPr>
      </w:pPr>
    </w:p>
    <w:tbl>
      <w:tblPr>
        <w:tblStyle w:val="TableGrid211"/>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716"/>
      </w:tblGrid>
      <w:tr w:rsidRPr="003C7345" w:rsidR="003C7345" w:rsidTr="009839A2" w14:paraId="3FE49B3B" w14:textId="77777777">
        <w:tc>
          <w:tcPr>
            <w:tcW w:w="1148" w:type="pct"/>
          </w:tcPr>
          <w:p w:rsidRPr="003C7345" w:rsidR="003C7345" w:rsidP="003C7345" w:rsidRDefault="003C7345" w14:paraId="52D76821" w14:textId="77777777">
            <w:pPr>
              <w:tabs>
                <w:tab w:val="center" w:pos="284"/>
              </w:tabs>
              <w:overflowPunct w:val="0"/>
              <w:autoSpaceDE w:val="0"/>
              <w:autoSpaceDN w:val="0"/>
              <w:adjustRightInd w:val="0"/>
              <w:ind w:left="266" w:hanging="266"/>
              <w:textAlignment w:val="baseline"/>
              <w:rPr>
                <w:b/>
              </w:rPr>
            </w:pPr>
            <w:r>
              <w:rPr>
                <w:b/>
              </w:rPr>
              <w:t>Ordfører</w:t>
            </w:r>
          </w:p>
        </w:tc>
        <w:tc>
          <w:tcPr>
            <w:tcW w:w="3852" w:type="pct"/>
          </w:tcPr>
          <w:p w:rsidRPr="00AA5F9C" w:rsidR="003C7345" w:rsidP="003C7345" w:rsidRDefault="003C7345" w14:paraId="2CC29541" w14:textId="5792D6E4">
            <w:pPr>
              <w:tabs>
                <w:tab w:val="center" w:pos="284"/>
              </w:tabs>
              <w:overflowPunct w:val="0"/>
              <w:autoSpaceDE w:val="0"/>
              <w:autoSpaceDN w:val="0"/>
              <w:adjustRightInd w:val="0"/>
              <w:ind w:left="266" w:hanging="266"/>
              <w:textAlignment w:val="baseline"/>
            </w:pPr>
            <w:r>
              <w:t xml:space="preserve">Alain </w:t>
            </w:r>
            <w:proofErr w:type="spellStart"/>
            <w:r>
              <w:t>Coheur</w:t>
            </w:r>
            <w:proofErr w:type="spellEnd"/>
            <w:r>
              <w:t xml:space="preserve"> (Gruppen af civilsamfundsorganisationer – BE)</w:t>
            </w:r>
          </w:p>
        </w:tc>
      </w:tr>
      <w:tr w:rsidRPr="003C7345" w:rsidR="003C7345" w:rsidTr="009839A2" w14:paraId="371946CA" w14:textId="77777777">
        <w:tc>
          <w:tcPr>
            <w:tcW w:w="1148" w:type="pct"/>
          </w:tcPr>
          <w:p w:rsidRPr="003C7345" w:rsidR="003C7345" w:rsidP="003C7345" w:rsidRDefault="003C7345" w14:paraId="4023FE40" w14:textId="77777777">
            <w:pPr>
              <w:tabs>
                <w:tab w:val="center" w:pos="284"/>
              </w:tabs>
              <w:overflowPunct w:val="0"/>
              <w:autoSpaceDE w:val="0"/>
              <w:autoSpaceDN w:val="0"/>
              <w:adjustRightInd w:val="0"/>
              <w:ind w:left="266" w:hanging="266"/>
              <w:textAlignment w:val="baseline"/>
              <w:rPr>
                <w:b/>
              </w:rPr>
            </w:pPr>
            <w:r>
              <w:rPr>
                <w:b/>
              </w:rPr>
              <w:t>Medordfører</w:t>
            </w:r>
          </w:p>
        </w:tc>
        <w:tc>
          <w:tcPr>
            <w:tcW w:w="3852" w:type="pct"/>
          </w:tcPr>
          <w:p w:rsidRPr="00AA5F9C" w:rsidR="003C7345" w:rsidP="003C7345" w:rsidRDefault="003C7345" w14:paraId="3FDDB298" w14:textId="374AD5C6">
            <w:pPr>
              <w:tabs>
                <w:tab w:val="center" w:pos="284"/>
              </w:tabs>
              <w:overflowPunct w:val="0"/>
              <w:autoSpaceDE w:val="0"/>
              <w:autoSpaceDN w:val="0"/>
              <w:adjustRightInd w:val="0"/>
              <w:ind w:left="266" w:hanging="266"/>
              <w:textAlignment w:val="baseline"/>
            </w:pPr>
            <w:r>
              <w:t xml:space="preserve">Alain </w:t>
            </w:r>
            <w:proofErr w:type="spellStart"/>
            <w:r>
              <w:t>Taccoen</w:t>
            </w:r>
            <w:proofErr w:type="spellEnd"/>
            <w:r>
              <w:t xml:space="preserve"> (Kat. 1 – FR)</w:t>
            </w:r>
          </w:p>
        </w:tc>
      </w:tr>
      <w:tr w:rsidRPr="003C7345" w:rsidR="003C7345" w:rsidTr="009839A2" w14:paraId="029DFAE3" w14:textId="77777777">
        <w:tc>
          <w:tcPr>
            <w:tcW w:w="5000" w:type="pct"/>
            <w:gridSpan w:val="2"/>
          </w:tcPr>
          <w:p w:rsidRPr="003C7345" w:rsidR="003C7345" w:rsidP="003C7345" w:rsidRDefault="003C7345" w14:paraId="5FBD777E" w14:textId="77777777">
            <w:pPr>
              <w:tabs>
                <w:tab w:val="center" w:pos="284"/>
              </w:tabs>
              <w:overflowPunct w:val="0"/>
              <w:autoSpaceDE w:val="0"/>
              <w:autoSpaceDN w:val="0"/>
              <w:adjustRightInd w:val="0"/>
              <w:spacing w:line="160" w:lineRule="exact"/>
              <w:ind w:left="266" w:hanging="266"/>
              <w:textAlignment w:val="baseline"/>
            </w:pPr>
          </w:p>
        </w:tc>
      </w:tr>
      <w:tr w:rsidRPr="003C7345" w:rsidR="003C7345" w:rsidTr="009839A2" w14:paraId="2752A739" w14:textId="77777777">
        <w:tc>
          <w:tcPr>
            <w:tcW w:w="1148" w:type="pct"/>
          </w:tcPr>
          <w:p w:rsidRPr="003C7345" w:rsidR="003C7345" w:rsidP="003C7345" w:rsidRDefault="003C7345" w14:paraId="01AE8F57" w14:textId="77777777">
            <w:pPr>
              <w:tabs>
                <w:tab w:val="center" w:pos="284"/>
              </w:tabs>
              <w:overflowPunct w:val="0"/>
              <w:autoSpaceDE w:val="0"/>
              <w:autoSpaceDN w:val="0"/>
              <w:adjustRightInd w:val="0"/>
              <w:ind w:left="266" w:hanging="266"/>
              <w:textAlignment w:val="baseline"/>
              <w:rPr>
                <w:b/>
              </w:rPr>
            </w:pPr>
            <w:r>
              <w:rPr>
                <w:b/>
              </w:rPr>
              <w:t>Ref.</w:t>
            </w:r>
          </w:p>
        </w:tc>
        <w:tc>
          <w:tcPr>
            <w:tcW w:w="3852" w:type="pct"/>
          </w:tcPr>
          <w:p w:rsidR="000A4E0B" w:rsidP="003C7345" w:rsidRDefault="000A4E0B" w14:paraId="0B9712AD" w14:textId="3F9D5B6F">
            <w:pPr>
              <w:tabs>
                <w:tab w:val="center" w:pos="284"/>
              </w:tabs>
              <w:overflowPunct w:val="0"/>
              <w:autoSpaceDE w:val="0"/>
              <w:autoSpaceDN w:val="0"/>
              <w:adjustRightInd w:val="0"/>
              <w:ind w:left="266" w:hanging="266"/>
              <w:textAlignment w:val="baseline"/>
            </w:pPr>
            <w:r>
              <w:t>COM(2023) 558 final</w:t>
            </w:r>
          </w:p>
          <w:p w:rsidRPr="003C7345" w:rsidR="003C7345" w:rsidP="003C7345" w:rsidRDefault="003C7345" w14:paraId="20BDAAEA" w14:textId="7CB6CB02">
            <w:pPr>
              <w:tabs>
                <w:tab w:val="center" w:pos="284"/>
              </w:tabs>
              <w:overflowPunct w:val="0"/>
              <w:autoSpaceDE w:val="0"/>
              <w:autoSpaceDN w:val="0"/>
              <w:adjustRightInd w:val="0"/>
              <w:ind w:left="266" w:hanging="266"/>
              <w:textAlignment w:val="baseline"/>
            </w:pPr>
            <w:r>
              <w:t>EESC-2023-05678-00-00-AC</w:t>
            </w:r>
          </w:p>
        </w:tc>
      </w:tr>
    </w:tbl>
    <w:p w:rsidRPr="003C7345" w:rsidR="003C7345" w:rsidP="003C7345" w:rsidRDefault="003C7345" w14:paraId="03D745B0" w14:textId="50545C60">
      <w:pPr>
        <w:tabs>
          <w:tab w:val="center" w:pos="284"/>
        </w:tabs>
        <w:overflowPunct w:val="0"/>
        <w:autoSpaceDE w:val="0"/>
        <w:autoSpaceDN w:val="0"/>
        <w:adjustRightInd w:val="0"/>
        <w:ind w:left="266" w:hanging="266"/>
        <w:textAlignment w:val="baseline"/>
      </w:pPr>
    </w:p>
    <w:p w:rsidRPr="003C7345" w:rsidR="003C7345" w:rsidP="003C7345" w:rsidRDefault="003C7345" w14:paraId="74992F5A"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3C7345" w:rsidR="003C7345" w:rsidP="003C7345" w:rsidRDefault="003C7345" w14:paraId="33BA754D" w14:textId="77777777">
      <w:pPr>
        <w:keepNext/>
        <w:keepLines/>
        <w:tabs>
          <w:tab w:val="center" w:pos="284"/>
        </w:tabs>
        <w:overflowPunct w:val="0"/>
        <w:autoSpaceDE w:val="0"/>
        <w:autoSpaceDN w:val="0"/>
        <w:adjustRightInd w:val="0"/>
        <w:ind w:left="266" w:hanging="266"/>
        <w:textAlignment w:val="baseline"/>
        <w:rPr>
          <w:b/>
        </w:rPr>
      </w:pPr>
    </w:p>
    <w:p w:rsidRPr="003C7345" w:rsidR="003C7345" w:rsidP="003C7345" w:rsidRDefault="003C7345" w14:paraId="1332CA24" w14:textId="77777777">
      <w:pPr>
        <w:overflowPunct w:val="0"/>
        <w:autoSpaceDE w:val="0"/>
        <w:autoSpaceDN w:val="0"/>
        <w:adjustRightInd w:val="0"/>
        <w:textAlignment w:val="baseline"/>
        <w:rPr>
          <w:bCs/>
          <w:iCs/>
        </w:rPr>
      </w:pPr>
      <w:r>
        <w:t>EØSU:</w:t>
      </w:r>
    </w:p>
    <w:p w:rsidRPr="003C7345" w:rsidR="003C7345" w:rsidP="003C7345" w:rsidRDefault="003C7345" w14:paraId="1E817F47" w14:textId="77777777">
      <w:pPr>
        <w:overflowPunct w:val="0"/>
        <w:autoSpaceDE w:val="0"/>
        <w:autoSpaceDN w:val="0"/>
        <w:adjustRightInd w:val="0"/>
        <w:ind w:left="567" w:hanging="567"/>
        <w:textAlignment w:val="baseline"/>
        <w:rPr>
          <w:szCs w:val="20"/>
        </w:rPr>
      </w:pPr>
    </w:p>
    <w:p w:rsidRPr="003C7345" w:rsidR="003C7345" w:rsidP="00AA5F9C" w:rsidRDefault="003C7345" w14:paraId="68FC831C" w14:textId="77777777">
      <w:pPr>
        <w:widowControl w:val="0"/>
        <w:numPr>
          <w:ilvl w:val="0"/>
          <w:numId w:val="66"/>
        </w:numPr>
        <w:overflowPunct w:val="0"/>
        <w:autoSpaceDE w:val="0"/>
        <w:autoSpaceDN w:val="0"/>
        <w:adjustRightInd w:val="0"/>
        <w:ind w:left="284" w:hanging="284"/>
        <w:textAlignment w:val="baseline"/>
        <w:rPr>
          <w:bCs/>
          <w:iCs/>
        </w:rPr>
      </w:pPr>
      <w:r>
        <w:t xml:space="preserve">ønsker med denne udtalelse at </w:t>
      </w:r>
      <w:r>
        <w:rPr>
          <w:b/>
        </w:rPr>
        <w:t>give udtryk for sin holdning til Kommissionens meddelelse, der blev vedtaget med henblik på topmødet i Grenada</w:t>
      </w:r>
      <w:r>
        <w:t xml:space="preserve">, således at der tages hensyn til udvalgets holdning i forbindelse med </w:t>
      </w:r>
      <w:r>
        <w:rPr>
          <w:b/>
        </w:rPr>
        <w:t>forberedelsen af EU's næste lovgivningsmandat</w:t>
      </w:r>
    </w:p>
    <w:p w:rsidRPr="003C7345" w:rsidR="003C7345" w:rsidP="00AA5F9C" w:rsidRDefault="003C7345" w14:paraId="3A3EAB7A" w14:textId="77777777">
      <w:pPr>
        <w:widowControl w:val="0"/>
        <w:numPr>
          <w:ilvl w:val="0"/>
          <w:numId w:val="66"/>
        </w:numPr>
        <w:overflowPunct w:val="0"/>
        <w:autoSpaceDE w:val="0"/>
        <w:autoSpaceDN w:val="0"/>
        <w:adjustRightInd w:val="0"/>
        <w:ind w:left="284" w:hanging="284"/>
        <w:textAlignment w:val="baseline"/>
        <w:rPr>
          <w:bCs/>
          <w:iCs/>
        </w:rPr>
      </w:pPr>
      <w:r>
        <w:t xml:space="preserve"> er dybt bekymret over </w:t>
      </w:r>
      <w:r>
        <w:rPr>
          <w:b/>
        </w:rPr>
        <w:t>efterslæbet i forhold til USA og Kina i strategiske sektorer</w:t>
      </w:r>
      <w:r>
        <w:t>. Det gør EU's uafhængighed, suverænitet og samfundsmodel endnu mere skrøbelig</w:t>
      </w:r>
    </w:p>
    <w:p w:rsidRPr="003C7345" w:rsidR="003C7345" w:rsidP="00AA5F9C" w:rsidRDefault="003C7345" w14:paraId="11454D27" w14:textId="77777777">
      <w:pPr>
        <w:widowControl w:val="0"/>
        <w:numPr>
          <w:ilvl w:val="0"/>
          <w:numId w:val="66"/>
        </w:numPr>
        <w:overflowPunct w:val="0"/>
        <w:autoSpaceDE w:val="0"/>
        <w:autoSpaceDN w:val="0"/>
        <w:adjustRightInd w:val="0"/>
        <w:ind w:left="284" w:hanging="284"/>
        <w:textAlignment w:val="baseline"/>
        <w:rPr>
          <w:bCs/>
          <w:iCs/>
        </w:rPr>
      </w:pPr>
      <w:r>
        <w:t xml:space="preserve">mener, at det for at sikre Europas energiomstilling er nødvendigt at styrke den europæiske kontrol med </w:t>
      </w:r>
      <w:r>
        <w:rPr>
          <w:b/>
        </w:rPr>
        <w:t xml:space="preserve">værdikæderne for alle </w:t>
      </w:r>
      <w:proofErr w:type="spellStart"/>
      <w:r>
        <w:rPr>
          <w:b/>
        </w:rPr>
        <w:t>dekarboniseringsteknologier</w:t>
      </w:r>
      <w:proofErr w:type="spellEnd"/>
      <w:r>
        <w:t xml:space="preserve"> og således sikre en reel </w:t>
      </w:r>
      <w:proofErr w:type="spellStart"/>
      <w:r>
        <w:t>dekarbonisering</w:t>
      </w:r>
      <w:proofErr w:type="spellEnd"/>
      <w:r>
        <w:t xml:space="preserve"> </w:t>
      </w:r>
      <w:r>
        <w:rPr>
          <w:b/>
        </w:rPr>
        <w:t xml:space="preserve">gennem elektrificering, sikre sammenhæng mellem nationale energi- og klimaplaner og europæiske mål </w:t>
      </w:r>
      <w:r>
        <w:t xml:space="preserve">og </w:t>
      </w:r>
      <w:r>
        <w:rPr>
          <w:b/>
        </w:rPr>
        <w:t>udvikle værdsatte job for de europæiske arbejdstagere</w:t>
      </w:r>
    </w:p>
    <w:p w:rsidRPr="003C7345" w:rsidR="003C7345" w:rsidP="00AA5F9C" w:rsidRDefault="003C7345" w14:paraId="2AAD7EE0" w14:textId="77777777">
      <w:pPr>
        <w:widowControl w:val="0"/>
        <w:numPr>
          <w:ilvl w:val="0"/>
          <w:numId w:val="66"/>
        </w:numPr>
        <w:overflowPunct w:val="0"/>
        <w:autoSpaceDE w:val="0"/>
        <w:autoSpaceDN w:val="0"/>
        <w:adjustRightInd w:val="0"/>
        <w:ind w:left="284" w:hanging="284"/>
        <w:textAlignment w:val="baseline"/>
        <w:rPr>
          <w:bCs/>
          <w:iCs/>
        </w:rPr>
      </w:pPr>
      <w:r>
        <w:t xml:space="preserve">anfører, at </w:t>
      </w:r>
      <w:r>
        <w:rPr>
          <w:b/>
        </w:rPr>
        <w:t>EU's digitale uafhængighed</w:t>
      </w:r>
      <w:r>
        <w:t xml:space="preserve"> afhænger af flere elementer: Unionens </w:t>
      </w:r>
      <w:r>
        <w:rPr>
          <w:b/>
        </w:rPr>
        <w:t>evne til at udvikle supercomputere</w:t>
      </w:r>
      <w:r>
        <w:t xml:space="preserve">, til at </w:t>
      </w:r>
      <w:r>
        <w:rPr>
          <w:b/>
        </w:rPr>
        <w:t>lagre sine data i sit område</w:t>
      </w:r>
      <w:r>
        <w:t xml:space="preserve">, til at </w:t>
      </w:r>
      <w:r>
        <w:rPr>
          <w:b/>
        </w:rPr>
        <w:t>fremme udviklingen af egne industrivirksomheder</w:t>
      </w:r>
      <w:r>
        <w:t xml:space="preserve"> og til at udvikle </w:t>
      </w:r>
      <w:r>
        <w:rPr>
          <w:b/>
        </w:rPr>
        <w:t>digitale færdigheder</w:t>
      </w:r>
    </w:p>
    <w:p w:rsidRPr="003C7345" w:rsidR="003C7345" w:rsidP="00AA5F9C" w:rsidRDefault="003C7345" w14:paraId="5CE92992" w14:textId="77777777">
      <w:pPr>
        <w:widowControl w:val="0"/>
        <w:numPr>
          <w:ilvl w:val="0"/>
          <w:numId w:val="66"/>
        </w:numPr>
        <w:overflowPunct w:val="0"/>
        <w:autoSpaceDE w:val="0"/>
        <w:autoSpaceDN w:val="0"/>
        <w:adjustRightInd w:val="0"/>
        <w:ind w:left="284" w:hanging="284"/>
        <w:textAlignment w:val="baseline"/>
        <w:rPr>
          <w:bCs/>
          <w:iCs/>
        </w:rPr>
      </w:pPr>
      <w:r>
        <w:t xml:space="preserve">mener, at </w:t>
      </w:r>
      <w:r>
        <w:rPr>
          <w:b/>
        </w:rPr>
        <w:t>EU's rumindustris</w:t>
      </w:r>
      <w:r>
        <w:t xml:space="preserve"> </w:t>
      </w:r>
      <w:r>
        <w:rPr>
          <w:b/>
        </w:rPr>
        <w:t>bæredygtighed og suverænitet vil stå over for mange udfordringer</w:t>
      </w:r>
      <w:r>
        <w:t xml:space="preserve">. </w:t>
      </w:r>
      <w:r>
        <w:rPr>
          <w:b/>
        </w:rPr>
        <w:t>Fragmenteringen, overlapningen og det lave omfang af EU's vigtigste institutionelle markeder svækker Unionen</w:t>
      </w:r>
      <w:r>
        <w:t>, efterhånden som finansieringskløften i forhold til USA og Kina bliver større, og EU i stigende omfang står over for gigantiske private aktører, der optimerer deres interne forsyningskæder</w:t>
      </w:r>
    </w:p>
    <w:p w:rsidRPr="003C7345" w:rsidR="003C7345" w:rsidP="00AA5F9C" w:rsidRDefault="003C7345" w14:paraId="77ECA9D7" w14:textId="77777777">
      <w:pPr>
        <w:widowControl w:val="0"/>
        <w:numPr>
          <w:ilvl w:val="0"/>
          <w:numId w:val="66"/>
        </w:numPr>
        <w:overflowPunct w:val="0"/>
        <w:autoSpaceDE w:val="0"/>
        <w:autoSpaceDN w:val="0"/>
        <w:adjustRightInd w:val="0"/>
        <w:ind w:left="284" w:hanging="284"/>
        <w:textAlignment w:val="baseline"/>
        <w:rPr>
          <w:szCs w:val="20"/>
        </w:rPr>
      </w:pPr>
      <w:r>
        <w:t xml:space="preserve">vurderer, at </w:t>
      </w:r>
      <w:r>
        <w:rPr>
          <w:b/>
        </w:rPr>
        <w:t>EU's forsvarsindustri</w:t>
      </w:r>
      <w:r>
        <w:t xml:space="preserve"> i de kommende år skulle forsyne medlemsstaterne og deres væbnede styrker med </w:t>
      </w:r>
      <w:r>
        <w:rPr>
          <w:b/>
        </w:rPr>
        <w:t>forsvarsmateriel og -kapacitet af høj kvalitet, der er tilpasset det nye strategiske miljø</w:t>
      </w:r>
      <w:r>
        <w:t xml:space="preserve">, og også </w:t>
      </w:r>
      <w:r>
        <w:rPr>
          <w:b/>
        </w:rPr>
        <w:t>yde løbende militær bistand til Ukraine og andre partnere</w:t>
      </w:r>
      <w:r>
        <w:t xml:space="preserve">. </w:t>
      </w:r>
    </w:p>
    <w:p w:rsidRPr="003C7345" w:rsidR="003C7345" w:rsidP="003C7345" w:rsidRDefault="003C7345" w14:paraId="4D3C9B36" w14:textId="77777777">
      <w:pPr>
        <w:widowControl w:val="0"/>
        <w:overflowPunct w:val="0"/>
        <w:autoSpaceDE w:val="0"/>
        <w:autoSpaceDN w:val="0"/>
        <w:adjustRightInd w:val="0"/>
        <w:ind w:left="709"/>
        <w:textAlignment w:val="baseline"/>
        <w:rPr>
          <w:szCs w:val="20"/>
        </w:rPr>
      </w:pPr>
    </w:p>
    <w:tbl>
      <w:tblPr>
        <w:tblStyle w:val="TableGrid2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3C7345" w:rsidR="003C7345" w:rsidTr="009839A2" w14:paraId="214CAA5C" w14:textId="77777777">
        <w:tc>
          <w:tcPr>
            <w:tcW w:w="1556" w:type="pct"/>
          </w:tcPr>
          <w:p w:rsidRPr="003C7345" w:rsidR="003C7345" w:rsidP="003C7345" w:rsidRDefault="003C7345" w14:paraId="291B3512" w14:textId="77777777">
            <w:pPr>
              <w:overflowPunct w:val="0"/>
              <w:autoSpaceDE w:val="0"/>
              <w:autoSpaceDN w:val="0"/>
              <w:adjustRightInd w:val="0"/>
              <w:spacing w:line="240" w:lineRule="auto"/>
              <w:textAlignment w:val="baseline"/>
              <w:rPr>
                <w:i/>
              </w:rPr>
            </w:pPr>
            <w:r>
              <w:rPr>
                <w:b/>
                <w:i/>
              </w:rPr>
              <w:t>Kontakt</w:t>
            </w:r>
          </w:p>
        </w:tc>
        <w:tc>
          <w:tcPr>
            <w:tcW w:w="3444" w:type="pct"/>
          </w:tcPr>
          <w:p w:rsidRPr="00AA5F9C" w:rsidR="003C7345" w:rsidP="003C7345" w:rsidRDefault="003C7345" w14:paraId="13CFADD6" w14:textId="7B173BD2">
            <w:pPr>
              <w:overflowPunct w:val="0"/>
              <w:autoSpaceDE w:val="0"/>
              <w:autoSpaceDN w:val="0"/>
              <w:adjustRightInd w:val="0"/>
              <w:spacing w:line="240" w:lineRule="auto"/>
              <w:textAlignment w:val="baseline"/>
              <w:rPr>
                <w:i/>
              </w:rPr>
            </w:pPr>
            <w:r>
              <w:rPr>
                <w:i/>
              </w:rPr>
              <w:t xml:space="preserve">Marie-Laurence </w:t>
            </w:r>
            <w:proofErr w:type="spellStart"/>
            <w:r>
              <w:rPr>
                <w:i/>
              </w:rPr>
              <w:t>Drillon</w:t>
            </w:r>
            <w:proofErr w:type="spellEnd"/>
          </w:p>
        </w:tc>
      </w:tr>
      <w:tr w:rsidRPr="003C7345" w:rsidR="003C7345" w:rsidTr="009839A2" w14:paraId="76BAD38A" w14:textId="77777777">
        <w:tc>
          <w:tcPr>
            <w:tcW w:w="1556" w:type="pct"/>
          </w:tcPr>
          <w:p w:rsidRPr="003C7345" w:rsidR="003C7345" w:rsidP="003C7345" w:rsidRDefault="003C7345" w14:paraId="15304711" w14:textId="77777777">
            <w:pPr>
              <w:overflowPunct w:val="0"/>
              <w:autoSpaceDE w:val="0"/>
              <w:autoSpaceDN w:val="0"/>
              <w:adjustRightInd w:val="0"/>
              <w:spacing w:line="240" w:lineRule="auto"/>
              <w:textAlignment w:val="baseline"/>
              <w:rPr>
                <w:i/>
              </w:rPr>
            </w:pPr>
            <w:r>
              <w:rPr>
                <w:i/>
              </w:rPr>
              <w:t>Tlf.</w:t>
            </w:r>
          </w:p>
        </w:tc>
        <w:tc>
          <w:tcPr>
            <w:tcW w:w="3444" w:type="pct"/>
          </w:tcPr>
          <w:p w:rsidRPr="003C7345" w:rsidR="003C7345" w:rsidP="003C7345" w:rsidRDefault="003C7345" w14:paraId="78232120" w14:textId="77777777">
            <w:pPr>
              <w:overflowPunct w:val="0"/>
              <w:autoSpaceDE w:val="0"/>
              <w:autoSpaceDN w:val="0"/>
              <w:adjustRightInd w:val="0"/>
              <w:spacing w:line="240" w:lineRule="auto"/>
              <w:textAlignment w:val="baseline"/>
              <w:rPr>
                <w:i/>
              </w:rPr>
            </w:pPr>
            <w:r>
              <w:rPr>
                <w:i/>
              </w:rPr>
              <w:t>00 32 2 546 83 20</w:t>
            </w:r>
          </w:p>
        </w:tc>
      </w:tr>
      <w:tr w:rsidRPr="003C7345" w:rsidR="003C7345" w:rsidTr="009839A2" w14:paraId="3FA54877" w14:textId="77777777">
        <w:tc>
          <w:tcPr>
            <w:tcW w:w="1556" w:type="pct"/>
          </w:tcPr>
          <w:p w:rsidRPr="003C7345" w:rsidR="003C7345" w:rsidP="003C7345" w:rsidRDefault="003C7345" w14:paraId="78524C57" w14:textId="77777777">
            <w:pPr>
              <w:overflowPunct w:val="0"/>
              <w:autoSpaceDE w:val="0"/>
              <w:autoSpaceDN w:val="0"/>
              <w:adjustRightInd w:val="0"/>
              <w:spacing w:line="240" w:lineRule="auto"/>
              <w:textAlignment w:val="baseline"/>
              <w:rPr>
                <w:i/>
              </w:rPr>
            </w:pPr>
            <w:r>
              <w:rPr>
                <w:i/>
              </w:rPr>
              <w:t>E-mail</w:t>
            </w:r>
          </w:p>
        </w:tc>
        <w:tc>
          <w:tcPr>
            <w:tcW w:w="3444" w:type="pct"/>
          </w:tcPr>
          <w:p w:rsidRPr="003C7345" w:rsidR="003C7345" w:rsidP="003C7345" w:rsidRDefault="009869D0" w14:paraId="0847A583" w14:textId="77777777">
            <w:pPr>
              <w:overflowPunct w:val="0"/>
              <w:autoSpaceDE w:val="0"/>
              <w:autoSpaceDN w:val="0"/>
              <w:adjustRightInd w:val="0"/>
              <w:spacing w:line="240" w:lineRule="auto"/>
              <w:textAlignment w:val="baseline"/>
              <w:rPr>
                <w:i/>
              </w:rPr>
            </w:pPr>
            <w:hyperlink w:history="1" r:id="rId53">
              <w:r w:rsidR="0065719E">
                <w:rPr>
                  <w:i/>
                  <w:color w:val="0000FF"/>
                  <w:u w:val="single"/>
                </w:rPr>
                <w:t>Marie-Laurence.Drillon@eesc.europa.eu</w:t>
              </w:r>
            </w:hyperlink>
          </w:p>
        </w:tc>
      </w:tr>
    </w:tbl>
    <w:p w:rsidR="00F90863" w:rsidP="006C7863" w:rsidRDefault="00F90863" w14:paraId="47D35F6A" w14:textId="77777777">
      <w:pPr>
        <w:overflowPunct w:val="0"/>
        <w:autoSpaceDE w:val="0"/>
        <w:autoSpaceDN w:val="0"/>
        <w:adjustRightInd w:val="0"/>
        <w:jc w:val="center"/>
        <w:textAlignment w:val="baseline"/>
      </w:pPr>
    </w:p>
    <w:p w:rsidRPr="006C7863" w:rsidR="0092772D" w:rsidP="006C7863" w:rsidRDefault="00556EDF" w14:paraId="7379A588" w14:textId="67E142FA">
      <w:pPr>
        <w:overflowPunct w:val="0"/>
        <w:autoSpaceDE w:val="0"/>
        <w:autoSpaceDN w:val="0"/>
        <w:adjustRightInd w:val="0"/>
        <w:jc w:val="center"/>
        <w:textAlignment w:val="baseline"/>
      </w:pPr>
      <w:r>
        <w:t>_____________</w:t>
      </w:r>
    </w:p>
    <w:sectPr w:rsidRPr="006C7863" w:rsidR="0092772D" w:rsidSect="00386C01">
      <w:headerReference w:type="even" r:id="rId54"/>
      <w:headerReference w:type="default" r:id="rId55"/>
      <w:footerReference w:type="even" r:id="rId56"/>
      <w:footerReference w:type="default" r:id="rId57"/>
      <w:headerReference w:type="first" r:id="rId58"/>
      <w:footerReference w:type="first" r:id="rId59"/>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9A1C" w14:textId="77777777" w:rsidR="008D3A30" w:rsidRPr="00386C01" w:rsidRDefault="008D3A30" w:rsidP="00386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0FB7F2F9" w:rsidR="00765C4F" w:rsidRPr="00386C01" w:rsidRDefault="00386C01" w:rsidP="00386C01">
    <w:pPr>
      <w:pStyle w:val="Footer"/>
    </w:pPr>
    <w:r>
      <w:t xml:space="preserve">EESC-2024-01233-00-01-TCD-TRA (EN) </w:t>
    </w:r>
    <w:r>
      <w:fldChar w:fldCharType="begin"/>
    </w:r>
    <w:r>
      <w:instrText xml:space="preserve"> PAGE  \* Arabic  \* MERGEFORMAT </w:instrText>
    </w:r>
    <w:r>
      <w:fldChar w:fldCharType="separate"/>
    </w:r>
    <w:r w:rsidR="00401E8F">
      <w:t>1</w:t>
    </w:r>
    <w:r>
      <w:fldChar w:fldCharType="end"/>
    </w:r>
    <w:r>
      <w:t>/</w:t>
    </w:r>
    <w:r w:rsidR="009869D0">
      <w:fldChar w:fldCharType="begin"/>
    </w:r>
    <w:r w:rsidR="009869D0">
      <w:instrText xml:space="preserve"> NUMPAGES </w:instrText>
    </w:r>
    <w:r w:rsidR="009869D0">
      <w:fldChar w:fldCharType="separate"/>
    </w:r>
    <w:r w:rsidR="00401E8F">
      <w:t>1</w:t>
    </w:r>
    <w:r w:rsidR="009869D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DB2B" w14:textId="77777777" w:rsidR="008D3A30" w:rsidRPr="00386C01" w:rsidRDefault="008D3A30" w:rsidP="00386C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386C01" w:rsidRDefault="00E4258F" w:rsidP="00386C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3C8D74FE" w:rsidR="00E4258F" w:rsidRPr="00386C01" w:rsidRDefault="00386C01" w:rsidP="00386C01">
    <w:pPr>
      <w:pStyle w:val="Footer"/>
    </w:pPr>
    <w:r>
      <w:t xml:space="preserve">EESC-2024-01233-00-01-TCD-TRA (EN) </w:t>
    </w:r>
    <w:r>
      <w:fldChar w:fldCharType="begin"/>
    </w:r>
    <w:r>
      <w:instrText xml:space="preserve"> PAGE  \* Arabic  \* MERGEFORMAT </w:instrText>
    </w:r>
    <w:r>
      <w:fldChar w:fldCharType="separate"/>
    </w:r>
    <w:r>
      <w:t>2</w:t>
    </w:r>
    <w:r>
      <w:fldChar w:fldCharType="end"/>
    </w:r>
    <w:r>
      <w:t>/</w:t>
    </w:r>
    <w:r w:rsidR="009869D0">
      <w:fldChar w:fldCharType="begin"/>
    </w:r>
    <w:r w:rsidR="009869D0">
      <w:instrText xml:space="preserve"> NUMPAGES </w:instrText>
    </w:r>
    <w:r w:rsidR="009869D0">
      <w:fldChar w:fldCharType="separate"/>
    </w:r>
    <w:r>
      <w:t>5</w:t>
    </w:r>
    <w:r w:rsidR="009869D0">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386C01" w:rsidRDefault="00E4258F" w:rsidP="00386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3E3D" w14:textId="77777777" w:rsidR="008D3A30" w:rsidRPr="00386C01" w:rsidRDefault="008D3A30" w:rsidP="00386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BC3F" w14:textId="4B5B1D16" w:rsidR="008D3A30" w:rsidRPr="00386C01" w:rsidRDefault="008D3A30" w:rsidP="00386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283F" w14:textId="77777777" w:rsidR="008D3A30" w:rsidRPr="00386C01" w:rsidRDefault="008D3A30" w:rsidP="00386C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386C01" w:rsidRDefault="00E4258F" w:rsidP="00386C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655C03D" w:rsidR="00E4258F" w:rsidRPr="00386C01" w:rsidRDefault="00E4258F" w:rsidP="00386C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386C01" w:rsidRDefault="00E4258F" w:rsidP="0038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787EB3"/>
    <w:multiLevelType w:val="hybridMultilevel"/>
    <w:tmpl w:val="D758F79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03A0313A"/>
    <w:multiLevelType w:val="multilevel"/>
    <w:tmpl w:val="42341D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928"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59A1272"/>
    <w:multiLevelType w:val="hybridMultilevel"/>
    <w:tmpl w:val="A1E8D55E"/>
    <w:lvl w:ilvl="0" w:tplc="B1E65BE0">
      <w:start w:val="1"/>
      <w:numFmt w:val="bullet"/>
      <w:lvlText w:val=""/>
      <w:lvlJc w:val="left"/>
      <w:pPr>
        <w:ind w:left="720" w:hanging="360"/>
      </w:pPr>
      <w:rPr>
        <w:rFonts w:ascii="Symbol" w:hAnsi="Symbol" w:hint="default"/>
        <w:color w:val="auto"/>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A811CE4"/>
    <w:multiLevelType w:val="hybridMultilevel"/>
    <w:tmpl w:val="30E8AA16"/>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35855"/>
    <w:multiLevelType w:val="hybridMultilevel"/>
    <w:tmpl w:val="1FFEA8FE"/>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3" w15:restartNumberingAfterBreak="0">
    <w:nsid w:val="11F45EFC"/>
    <w:multiLevelType w:val="hybridMultilevel"/>
    <w:tmpl w:val="74DC8A9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4D42CF8"/>
    <w:multiLevelType w:val="hybridMultilevel"/>
    <w:tmpl w:val="B756D7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B1E05B3"/>
    <w:multiLevelType w:val="hybridMultilevel"/>
    <w:tmpl w:val="890AE77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0B6404"/>
    <w:multiLevelType w:val="hybridMultilevel"/>
    <w:tmpl w:val="50089ED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8401A9"/>
    <w:multiLevelType w:val="hybridMultilevel"/>
    <w:tmpl w:val="DC2AF47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1EBF2C0D"/>
    <w:multiLevelType w:val="hybridMultilevel"/>
    <w:tmpl w:val="6ABC3C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30C3EBE"/>
    <w:multiLevelType w:val="hybridMultilevel"/>
    <w:tmpl w:val="6620305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E29E8"/>
    <w:multiLevelType w:val="hybridMultilevel"/>
    <w:tmpl w:val="A3B62EB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511FC4"/>
    <w:multiLevelType w:val="hybridMultilevel"/>
    <w:tmpl w:val="B3A8B5E0"/>
    <w:lvl w:ilvl="0" w:tplc="F6166D2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8E80565"/>
    <w:multiLevelType w:val="hybridMultilevel"/>
    <w:tmpl w:val="446A17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A861250"/>
    <w:multiLevelType w:val="hybridMultilevel"/>
    <w:tmpl w:val="5F3E2F3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0B59B6"/>
    <w:multiLevelType w:val="hybridMultilevel"/>
    <w:tmpl w:val="C6AA0E0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352E76A2"/>
    <w:multiLevelType w:val="hybridMultilevel"/>
    <w:tmpl w:val="F796D28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5362232"/>
    <w:multiLevelType w:val="hybridMultilevel"/>
    <w:tmpl w:val="29EEED00"/>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66F74C1"/>
    <w:multiLevelType w:val="hybridMultilevel"/>
    <w:tmpl w:val="D68E838C"/>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9732ECA"/>
    <w:multiLevelType w:val="hybridMultilevel"/>
    <w:tmpl w:val="811C836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7" w15:restartNumberingAfterBreak="0">
    <w:nsid w:val="3A1625F6"/>
    <w:multiLevelType w:val="hybridMultilevel"/>
    <w:tmpl w:val="FA56386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A615E41"/>
    <w:multiLevelType w:val="hybridMultilevel"/>
    <w:tmpl w:val="5A328BE8"/>
    <w:lvl w:ilvl="0" w:tplc="F6166D28">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39"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0"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40F64EF4"/>
    <w:multiLevelType w:val="multilevel"/>
    <w:tmpl w:val="5DD08F48"/>
    <w:lvl w:ilvl="0">
      <w:start w:val="1"/>
      <w:numFmt w:val="bullet"/>
      <w:lvlText w:val=""/>
      <w:lvlJc w:val="left"/>
      <w:rPr>
        <w:rFonts w:ascii="Symbol" w:hAnsi="Symbol" w:hint="default"/>
        <w:b w:val="0"/>
        <w:caps w:val="0"/>
        <w:strike w:val="0"/>
        <w:dstrike w:val="0"/>
        <w:vanish w:val="0"/>
        <w:sz w:val="22"/>
        <w:vertAlign w:val="baseline"/>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3" w15:restartNumberingAfterBreak="0">
    <w:nsid w:val="45E93E66"/>
    <w:multiLevelType w:val="hybridMultilevel"/>
    <w:tmpl w:val="FC80856E"/>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4"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5" w15:restartNumberingAfterBreak="0">
    <w:nsid w:val="4AC05A95"/>
    <w:multiLevelType w:val="hybridMultilevel"/>
    <w:tmpl w:val="A21A49E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1241D5B"/>
    <w:multiLevelType w:val="hybridMultilevel"/>
    <w:tmpl w:val="E66A0F6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7" w15:restartNumberingAfterBreak="0">
    <w:nsid w:val="524F65E5"/>
    <w:multiLevelType w:val="hybridMultilevel"/>
    <w:tmpl w:val="7B6AF89A"/>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B440E80"/>
    <w:multiLevelType w:val="hybridMultilevel"/>
    <w:tmpl w:val="FD9CDB9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61A66135"/>
    <w:multiLevelType w:val="hybridMultilevel"/>
    <w:tmpl w:val="007E429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281A5F"/>
    <w:multiLevelType w:val="hybridMultilevel"/>
    <w:tmpl w:val="768EB3AC"/>
    <w:lvl w:ilvl="0" w:tplc="5608E820">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3" w15:restartNumberingAfterBreak="0">
    <w:nsid w:val="671428B2"/>
    <w:multiLevelType w:val="hybridMultilevel"/>
    <w:tmpl w:val="BF2EEBD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4" w15:restartNumberingAfterBreak="0">
    <w:nsid w:val="685A0D57"/>
    <w:multiLevelType w:val="hybridMultilevel"/>
    <w:tmpl w:val="EEC818CE"/>
    <w:lvl w:ilvl="0" w:tplc="B1E65BE0">
      <w:start w:val="1"/>
      <w:numFmt w:val="bullet"/>
      <w:lvlText w:val=""/>
      <w:lvlJc w:val="left"/>
      <w:pPr>
        <w:ind w:left="1004" w:hanging="360"/>
      </w:pPr>
      <w:rPr>
        <w:rFonts w:ascii="Symbol" w:hAnsi="Symbol" w:hint="default"/>
        <w:color w:val="auto"/>
        <w:sz w:val="28"/>
        <w:szCs w:val="28"/>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55"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C3201B8"/>
    <w:multiLevelType w:val="hybridMultilevel"/>
    <w:tmpl w:val="20C4504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734D17A2"/>
    <w:multiLevelType w:val="hybridMultilevel"/>
    <w:tmpl w:val="CD3CEE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47D2390"/>
    <w:multiLevelType w:val="hybridMultilevel"/>
    <w:tmpl w:val="E2CAE77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9"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1"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2" w15:restartNumberingAfterBreak="0">
    <w:nsid w:val="7D864DA1"/>
    <w:multiLevelType w:val="hybridMultilevel"/>
    <w:tmpl w:val="C2AAA04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41"/>
  </w:num>
  <w:num w:numId="4">
    <w:abstractNumId w:val="24"/>
  </w:num>
  <w:num w:numId="5">
    <w:abstractNumId w:val="22"/>
  </w:num>
  <w:num w:numId="6">
    <w:abstractNumId w:val="11"/>
  </w:num>
  <w:num w:numId="7">
    <w:abstractNumId w:val="63"/>
  </w:num>
  <w:num w:numId="8">
    <w:abstractNumId w:val="60"/>
  </w:num>
  <w:num w:numId="9">
    <w:abstractNumId w:val="5"/>
  </w:num>
  <w:num w:numId="10">
    <w:abstractNumId w:val="39"/>
  </w:num>
  <w:num w:numId="11">
    <w:abstractNumId w:val="61"/>
  </w:num>
  <w:num w:numId="12">
    <w:abstractNumId w:val="21"/>
  </w:num>
  <w:num w:numId="13">
    <w:abstractNumId w:val="49"/>
  </w:num>
  <w:num w:numId="14">
    <w:abstractNumId w:val="8"/>
  </w:num>
  <w:num w:numId="15">
    <w:abstractNumId w:val="44"/>
  </w:num>
  <w:num w:numId="16">
    <w:abstractNumId w:val="31"/>
  </w:num>
  <w:num w:numId="17">
    <w:abstractNumId w:val="19"/>
  </w:num>
  <w:num w:numId="18">
    <w:abstractNumId w:val="10"/>
  </w:num>
  <w:num w:numId="19">
    <w:abstractNumId w:val="26"/>
  </w:num>
  <w:num w:numId="20">
    <w:abstractNumId w:val="2"/>
  </w:num>
  <w:num w:numId="21">
    <w:abstractNumId w:val="59"/>
  </w:num>
  <w:num w:numId="22">
    <w:abstractNumId w:val="51"/>
  </w:num>
  <w:num w:numId="23">
    <w:abstractNumId w:val="1"/>
  </w:num>
  <w:num w:numId="24">
    <w:abstractNumId w:val="14"/>
  </w:num>
  <w:num w:numId="25">
    <w:abstractNumId w:val="0"/>
    <w:lvlOverride w:ilvl="0">
      <w:lvl w:ilvl="0">
        <w:start w:val="1"/>
        <w:numFmt w:val="bullet"/>
        <w:lvlText w:val=""/>
        <w:lvlJc w:val="left"/>
        <w:pPr>
          <w:ind w:left="720" w:hanging="360"/>
        </w:pPr>
        <w:rPr>
          <w:rFonts w:ascii="Symbol" w:hAnsi="Symbol" w:hint="default"/>
          <w:color w:val="auto"/>
          <w:sz w:val="28"/>
          <w:szCs w:val="28"/>
        </w:rPr>
      </w:lvl>
    </w:lvlOverride>
  </w:num>
  <w:num w:numId="26">
    <w:abstractNumId w:val="12"/>
  </w:num>
  <w:num w:numId="27">
    <w:abstractNumId w:val="32"/>
  </w:num>
  <w:num w:numId="28">
    <w:abstractNumId w:val="25"/>
  </w:num>
  <w:num w:numId="29">
    <w:abstractNumId w:val="37"/>
  </w:num>
  <w:num w:numId="30">
    <w:abstractNumId w:val="55"/>
  </w:num>
  <w:num w:numId="31">
    <w:abstractNumId w:val="57"/>
  </w:num>
  <w:num w:numId="32">
    <w:abstractNumId w:val="30"/>
  </w:num>
  <w:num w:numId="33">
    <w:abstractNumId w:val="40"/>
  </w:num>
  <w:num w:numId="34">
    <w:abstractNumId w:val="4"/>
  </w:num>
  <w:num w:numId="35">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36">
    <w:abstractNumId w:val="42"/>
  </w:num>
  <w:num w:numId="37">
    <w:abstractNumId w:val="29"/>
  </w:num>
  <w:num w:numId="38">
    <w:abstractNumId w:val="20"/>
  </w:num>
  <w:num w:numId="39">
    <w:abstractNumId w:val="7"/>
  </w:num>
  <w:num w:numId="40">
    <w:abstractNumId w:val="38"/>
  </w:num>
  <w:num w:numId="41">
    <w:abstractNumId w:val="58"/>
  </w:num>
  <w:num w:numId="42">
    <w:abstractNumId w:val="3"/>
  </w:num>
  <w:num w:numId="43">
    <w:abstractNumId w:val="6"/>
  </w:num>
  <w:num w:numId="44">
    <w:abstractNumId w:val="54"/>
  </w:num>
  <w:num w:numId="45">
    <w:abstractNumId w:val="34"/>
  </w:num>
  <w:num w:numId="46">
    <w:abstractNumId w:val="47"/>
  </w:num>
  <w:num w:numId="47">
    <w:abstractNumId w:val="35"/>
  </w:num>
  <w:num w:numId="48">
    <w:abstractNumId w:val="9"/>
  </w:num>
  <w:num w:numId="49">
    <w:abstractNumId w:val="17"/>
  </w:num>
  <w:num w:numId="50">
    <w:abstractNumId w:val="45"/>
  </w:num>
  <w:num w:numId="51">
    <w:abstractNumId w:val="27"/>
  </w:num>
  <w:num w:numId="52">
    <w:abstractNumId w:val="23"/>
  </w:num>
  <w:num w:numId="53">
    <w:abstractNumId w:val="33"/>
  </w:num>
  <w:num w:numId="54">
    <w:abstractNumId w:val="48"/>
  </w:num>
  <w:num w:numId="55">
    <w:abstractNumId w:val="56"/>
  </w:num>
  <w:num w:numId="56">
    <w:abstractNumId w:val="15"/>
  </w:num>
  <w:num w:numId="57">
    <w:abstractNumId w:val="53"/>
  </w:num>
  <w:num w:numId="58">
    <w:abstractNumId w:val="18"/>
  </w:num>
  <w:num w:numId="59">
    <w:abstractNumId w:val="46"/>
  </w:num>
  <w:num w:numId="60">
    <w:abstractNumId w:val="52"/>
  </w:num>
  <w:num w:numId="61">
    <w:abstractNumId w:val="13"/>
  </w:num>
  <w:num w:numId="62">
    <w:abstractNumId w:val="16"/>
  </w:num>
  <w:num w:numId="63">
    <w:abstractNumId w:val="36"/>
  </w:num>
  <w:num w:numId="64">
    <w:abstractNumId w:val="50"/>
  </w:num>
  <w:num w:numId="65">
    <w:abstractNumId w:val="43"/>
  </w:num>
  <w:num w:numId="66">
    <w:abstractNumId w:val="62"/>
  </w:num>
  <w:num w:numId="67">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60BB"/>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2EA2"/>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6C01"/>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496D"/>
    <w:rsid w:val="003B6100"/>
    <w:rsid w:val="003B616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345"/>
    <w:rsid w:val="003C7843"/>
    <w:rsid w:val="003D219D"/>
    <w:rsid w:val="003D2CA9"/>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1E8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563"/>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4CE0"/>
    <w:rsid w:val="004F68A8"/>
    <w:rsid w:val="004F7FE1"/>
    <w:rsid w:val="00500031"/>
    <w:rsid w:val="00501036"/>
    <w:rsid w:val="00501B49"/>
    <w:rsid w:val="00502092"/>
    <w:rsid w:val="0050211A"/>
    <w:rsid w:val="00502B04"/>
    <w:rsid w:val="00502C8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6F8B"/>
    <w:rsid w:val="005C72B5"/>
    <w:rsid w:val="005C7902"/>
    <w:rsid w:val="005C7C47"/>
    <w:rsid w:val="005D0AE8"/>
    <w:rsid w:val="005D326D"/>
    <w:rsid w:val="005D3431"/>
    <w:rsid w:val="005D55F5"/>
    <w:rsid w:val="005D5876"/>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5719E"/>
    <w:rsid w:val="006604D8"/>
    <w:rsid w:val="00661542"/>
    <w:rsid w:val="00662436"/>
    <w:rsid w:val="00662475"/>
    <w:rsid w:val="00662D95"/>
    <w:rsid w:val="0066408C"/>
    <w:rsid w:val="006669FA"/>
    <w:rsid w:val="00666A72"/>
    <w:rsid w:val="00667E70"/>
    <w:rsid w:val="00670347"/>
    <w:rsid w:val="00670387"/>
    <w:rsid w:val="006705DE"/>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4DC4"/>
    <w:rsid w:val="007A4F58"/>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2F9"/>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04B"/>
    <w:rsid w:val="0089333A"/>
    <w:rsid w:val="008944AD"/>
    <w:rsid w:val="008946BF"/>
    <w:rsid w:val="00894BA8"/>
    <w:rsid w:val="00895853"/>
    <w:rsid w:val="00895C48"/>
    <w:rsid w:val="008968EE"/>
    <w:rsid w:val="00896F71"/>
    <w:rsid w:val="008A0298"/>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B792B"/>
    <w:rsid w:val="008C18DE"/>
    <w:rsid w:val="008C3DBE"/>
    <w:rsid w:val="008C3E09"/>
    <w:rsid w:val="008C4B50"/>
    <w:rsid w:val="008C4FD1"/>
    <w:rsid w:val="008C5358"/>
    <w:rsid w:val="008C5DFD"/>
    <w:rsid w:val="008D089A"/>
    <w:rsid w:val="008D1E60"/>
    <w:rsid w:val="008D2131"/>
    <w:rsid w:val="008D315D"/>
    <w:rsid w:val="008D3A30"/>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5B9E"/>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358"/>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99"/>
    <w:rsid w:val="00A17267"/>
    <w:rsid w:val="00A1771A"/>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4DE1"/>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5CBB"/>
    <w:rsid w:val="00AA5F9C"/>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3786F"/>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12D"/>
    <w:rsid w:val="00B652A4"/>
    <w:rsid w:val="00B656FE"/>
    <w:rsid w:val="00B65C4F"/>
    <w:rsid w:val="00B66035"/>
    <w:rsid w:val="00B667ED"/>
    <w:rsid w:val="00B67C63"/>
    <w:rsid w:val="00B67EDA"/>
    <w:rsid w:val="00B721AE"/>
    <w:rsid w:val="00B7366B"/>
    <w:rsid w:val="00B73746"/>
    <w:rsid w:val="00B7530C"/>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40FA"/>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1777"/>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E"/>
    <w:rsid w:val="00D633D2"/>
    <w:rsid w:val="00D63656"/>
    <w:rsid w:val="00D6423D"/>
    <w:rsid w:val="00D64E2D"/>
    <w:rsid w:val="00D65CD6"/>
    <w:rsid w:val="00D67943"/>
    <w:rsid w:val="00D67B5F"/>
    <w:rsid w:val="00D67CA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0F02"/>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1C1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0D7B"/>
    <w:rsid w:val="00EB1ADA"/>
    <w:rsid w:val="00EB3927"/>
    <w:rsid w:val="00EB3D32"/>
    <w:rsid w:val="00EB46E1"/>
    <w:rsid w:val="00EB473F"/>
    <w:rsid w:val="00EB49CC"/>
    <w:rsid w:val="00EB7883"/>
    <w:rsid w:val="00EB7972"/>
    <w:rsid w:val="00EC0628"/>
    <w:rsid w:val="00EC13BB"/>
    <w:rsid w:val="00EC1820"/>
    <w:rsid w:val="00EC3E58"/>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0B5"/>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863"/>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da-DK"/>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da/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https://www.eesc.europa.eu/da/our-work/opinions-information-reports/opinions/defence-democracy-package" TargetMode="External"/><Relationship Id="rId39" Type="http://schemas.openxmlformats.org/officeDocument/2006/relationships/hyperlink" Target="mailto:Radoslava.Stefankova@eesc.europa.eu" TargetMode="External"/><Relationship Id="rId21" Type="http://schemas.openxmlformats.org/officeDocument/2006/relationships/hyperlink" Target="https://www.eesc.europa.eu/da/our-work/opinions-information-reports/opinions/business-europe-framework-income-taxation-befit" TargetMode="External"/><Relationship Id="rId34" Type="http://schemas.openxmlformats.org/officeDocument/2006/relationships/hyperlink" Target="https://www.eesc.europa.eu/da/our-work/opinions-information-reports/opinions/long-term-competitiveness-strategy" TargetMode="External"/><Relationship Id="rId42" Type="http://schemas.openxmlformats.org/officeDocument/2006/relationships/hyperlink" Target="https://www.eesc.europa.eu/da/our-work/opinions-information-reports/opinions/towards-greater-involvement-member-states-regions-and-civil-society-actors-implementation-long-term-vision-eus-rural" TargetMode="External"/><Relationship Id="rId47" Type="http://schemas.openxmlformats.org/officeDocument/2006/relationships/hyperlink" Target="mailto:David.Hoic@eesc.europa.eu" TargetMode="External"/><Relationship Id="rId50" Type="http://schemas.openxmlformats.org/officeDocument/2006/relationships/hyperlink" Target="https://www.eesc.europa.eu/da/our-work/opinions-information-reports/opinions/safeguarding-democracy-against-disinformation" TargetMode="External"/><Relationship Id="rId55" Type="http://schemas.openxmlformats.org/officeDocument/2006/relationships/header" Target="header5.xml"/><Relationship Id="rId63" Type="http://schemas.openxmlformats.org/officeDocument/2006/relationships/customXml" Target="../customXml/item2.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mailto:Bartek.Bednarowicz@eesc.europa.eu" TargetMode="External"/><Relationship Id="rId11" Type="http://schemas.openxmlformats.org/officeDocument/2006/relationships/endnotes" Target="endnotes.xml"/><Relationship Id="rId24" Type="http://schemas.openxmlformats.org/officeDocument/2006/relationships/hyperlink" Target="https://www.eesc.europa.eu/da/our-work/opinions-information-reports/opinions/reform-and-investment-proposals-and-their-implementation-member-states-what-opinion-organised-civil-society-2023-2024" TargetMode="External"/><Relationship Id="rId32" Type="http://schemas.openxmlformats.org/officeDocument/2006/relationships/hyperlink" Target="https://www.eesc.europa.eu/da/our-work/opinions-information-reports/opinions/roadmap-anti-drug-trafficking" TargetMode="External"/><Relationship Id="rId37" Type="http://schemas.openxmlformats.org/officeDocument/2006/relationships/hyperlink" Target="mailto:Raul.MurielCarrasco@eesc.europa.eu" TargetMode="External"/><Relationship Id="rId40" Type="http://schemas.openxmlformats.org/officeDocument/2006/relationships/hyperlink" Target="https://www.eesc.europa.eu/da/our-work/opinions-information-reports/opinions/amendment-cap-basic-acts-simplification" TargetMode="External"/><Relationship Id="rId45" Type="http://schemas.openxmlformats.org/officeDocument/2006/relationships/hyperlink" Target="mailto:Sveto.Trajkovski@eesc.europa.eu" TargetMode="External"/><Relationship Id="rId53" Type="http://schemas.openxmlformats.org/officeDocument/2006/relationships/hyperlink" Target="mailto:Marie-Laurence.Drillon@eesc.europa.eu" TargetMode="External"/><Relationship Id="rId58" Type="http://schemas.openxmlformats.org/officeDocument/2006/relationships/header" Target="header6.xml"/><Relationship Id="rId61" Type="http://schemas.openxmlformats.org/officeDocument/2006/relationships/theme" Target="theme/theme1.xml"/><Relationship Id="rId19"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Juri.Soosaar@eesc.europa.eu" TargetMode="External"/><Relationship Id="rId27" Type="http://schemas.openxmlformats.org/officeDocument/2006/relationships/hyperlink" Target="mailto:JeanMarie.Rogue@eesc.europa.eu" TargetMode="External"/><Relationship Id="rId30" Type="http://schemas.openxmlformats.org/officeDocument/2006/relationships/hyperlink" Target="https://www.eesc.europa.eu/da/our-work/opinions-information-reports/opinions/talent-mobility-package" TargetMode="External"/><Relationship Id="rId35" Type="http://schemas.openxmlformats.org/officeDocument/2006/relationships/hyperlink" Target="mailto:Silvia.Staffa@eesc.europa.eu" TargetMode="External"/><Relationship Id="rId43" Type="http://schemas.openxmlformats.org/officeDocument/2006/relationships/hyperlink" Target="mailto:Nicolas.Stenger@eesc.europa.eu" TargetMode="External"/><Relationship Id="rId48" Type="http://schemas.openxmlformats.org/officeDocument/2006/relationships/hyperlink" Target="https://www.eesc.europa.eu/da/our-work/opinions-information-reports/opinions/harmonised-river-information-services-revision-eu-rules" TargetMode="External"/><Relationship Id="rId56" Type="http://schemas.openxmlformats.org/officeDocument/2006/relationships/footer" Target="footer4.xml"/><Relationship Id="rId64" Type="http://schemas.openxmlformats.org/officeDocument/2006/relationships/customXml" Target="../customXml/item3.xml"/><Relationship Id="rId8" Type="http://schemas.openxmlformats.org/officeDocument/2006/relationships/settings" Target="settings.xml"/><Relationship Id="rId51" Type="http://schemas.openxmlformats.org/officeDocument/2006/relationships/hyperlink" Target="mailto:Francesco.Napolitano@eesc.europa.eu" TargetMode="Externa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Colombe.Gregoire@eesc.europa.eu" TargetMode="External"/><Relationship Id="rId33" Type="http://schemas.openxmlformats.org/officeDocument/2006/relationships/hyperlink" Target="mailto:Alessia.Cova@eesc.europa.eu" TargetMode="External"/><Relationship Id="rId38" Type="http://schemas.openxmlformats.org/officeDocument/2006/relationships/hyperlink" Target="https://www.eesc.europa.eu/da/our-work/opinions-information-reports/opinions/revision-package-travel-directive" TargetMode="External"/><Relationship Id="rId46" Type="http://schemas.openxmlformats.org/officeDocument/2006/relationships/hyperlink" Target="https://www.eesc.europa.eu/da/our-work/opinions-information-reports/opinions/new-growth-plan-and-reform-and-growth-facility-western-balkans" TargetMode="External"/><Relationship Id="rId59" Type="http://schemas.openxmlformats.org/officeDocument/2006/relationships/footer" Target="footer6.xml"/><Relationship Id="rId20" Type="http://schemas.openxmlformats.org/officeDocument/2006/relationships/footer" Target="footer3.xml"/><Relationship Id="rId41" Type="http://schemas.openxmlformats.org/officeDocument/2006/relationships/hyperlink" Target="mailto:Martine.Delanoy@eesc.europa.eu" TargetMode="External"/><Relationship Id="rId54" Type="http://schemas.openxmlformats.org/officeDocument/2006/relationships/header" Target="header4.xml"/><Relationship Id="rId62"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da/our-work/opinions-information-reports/opinions/facilitating-cross-border-solutions" TargetMode="External"/><Relationship Id="rId28" Type="http://schemas.openxmlformats.org/officeDocument/2006/relationships/hyperlink" Target="https://www.eesc.europa.eu/da/our-work/opinions-information-reports/information-reports/evaluation-european-social-fund-2014-2020" TargetMode="External"/><Relationship Id="rId36" Type="http://schemas.openxmlformats.org/officeDocument/2006/relationships/hyperlink" Target="https://www.eesc.europa.eu/da/our-work/opinions-information-reports/opinions/strategic-foresight-report-2023" TargetMode="External"/><Relationship Id="rId49" Type="http://schemas.openxmlformats.org/officeDocument/2006/relationships/hyperlink" Target="mailto:Antonio.RibeiroPereira@eesc.europa.eu" TargetMode="External"/><Relationship Id="rId57" Type="http://schemas.openxmlformats.org/officeDocument/2006/relationships/footer" Target="footer5.xml"/><Relationship Id="rId10" Type="http://schemas.openxmlformats.org/officeDocument/2006/relationships/footnotes" Target="footnotes.xml"/><Relationship Id="rId31" Type="http://schemas.openxmlformats.org/officeDocument/2006/relationships/hyperlink" Target="mailto:Triin.AasmaaGomes@eesc.europa.eu" TargetMode="External"/><Relationship Id="rId44" Type="http://schemas.openxmlformats.org/officeDocument/2006/relationships/hyperlink" Target="https://www.eesc.europa.eu/da/our-work/opinions-information-reports/opinions/eu-uk-youth-engagement" TargetMode="External"/><Relationship Id="rId52" Type="http://schemas.openxmlformats.org/officeDocument/2006/relationships/hyperlink" Target="https://www.eesc.europa.eu/da/our-work/opinions-information-reports/opinions/towards-more-resilient-competitive-and-sustainable-europe" TargetMode="External"/><Relationship Id="rId60" Type="http://schemas.openxmlformats.org/officeDocument/2006/relationships/fontTable" Target="fontTable.xml"/><Relationship Id="rId65"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F7M6YNZUATRX-917472228-3674</_dlc_DocId>
    <_dlc_DocIdUrl xmlns="59ace41b-6786-4ce3-be71-52c27066c6ef">
      <Url>http://dm/eesc/2024/_layouts/15/DocIdRedir.aspx?ID=F7M6YNZUATRX-917472228-3674</Url>
      <Description>F7M6YNZUATRX-917472228-3674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2024-05-17T12:00:00+00:00</ProductionDate>
    <DocumentNumber xmlns="14d11ec3-fd82-4994-a217-1a91de9b2d2a">1233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2024-05-30T12:00:00+00:00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5338</FicheNumber>
    <OriginalSender xmlns="59ace41b-6786-4ce3-be71-52c27066c6ef">
      <UserInfo>
        <DisplayName>Thystrup Elin</DisplayName>
        <AccountId>1508</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588</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EF68C-CF82-460E-8AA7-3144FFD399C8}"/>
</file>

<file path=customXml/itemProps2.xml><?xml version="1.0" encoding="utf-8"?>
<ds:datastoreItem xmlns:ds="http://schemas.openxmlformats.org/officeDocument/2006/customXml" ds:itemID="{FB82A956-25ED-499D-9F9F-1E2C00A76685}"/>
</file>

<file path=customXml/itemProps3.xml><?xml version="1.0" encoding="utf-8"?>
<ds:datastoreItem xmlns:ds="http://schemas.openxmlformats.org/officeDocument/2006/customXml" ds:itemID="{F99C4CAA-FF7F-4DCD-BBB0-E7A7777606F2}"/>
</file>

<file path=customXml/itemProps4.xml><?xml version="1.0" encoding="utf-8"?>
<ds:datastoreItem xmlns:ds="http://schemas.openxmlformats.org/officeDocument/2006/customXml" ds:itemID="{0F9B1E58-81A8-43C2-AFED-820C66415C8A}"/>
</file>

<file path=docProps/app.xml><?xml version="1.0" encoding="utf-8"?>
<Properties xmlns="http://schemas.openxmlformats.org/officeDocument/2006/extended-properties" xmlns:vt="http://schemas.openxmlformats.org/officeDocument/2006/docPropsVTypes">
  <Template>Normal.dotm</Template>
  <TotalTime>4</TotalTime>
  <Pages>20</Pages>
  <Words>7038</Words>
  <Characters>38713</Characters>
  <Application>Microsoft Office Word</Application>
  <DocSecurity>0</DocSecurity>
  <Lines>322</Lines>
  <Paragraphs>91</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45660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Sammendrag af udtalelser - 587. plenarforsamling - april 2024  </dc:title>
  <dc:subject>TCD</dc:subject>
  <dc:creator>Nieddu Emma</dc:creator>
  <cp:keywords>EESC-2024-01233-00-01-TCD-TRA-EN</cp:keywords>
  <dc:description>Rapporteur:  - Original language: EN - Date of document: 17-05-2024 - Date of meeting: 30-30-2024 14:30 - External documents:  - Administrator: MME TAMASAUSKIENE Julija</dc:description>
  <cp:lastModifiedBy>Thystrup Elin</cp:lastModifiedBy>
  <cp:revision>14</cp:revision>
  <cp:lastPrinted>2023-06-15T08:00:00Z</cp:lastPrinted>
  <dcterms:created xsi:type="dcterms:W3CDTF">2024-05-17T12:09:00Z</dcterms:created>
  <dcterms:modified xsi:type="dcterms:W3CDTF">2024-05-17T13:24:00Z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17/05/2024, 13/05/2024, 09/04/2024, 27/03/2024, 03/01/2024, 13/11/2023, 25/09/2023, 25/07/2023, 30/06/2023, 23/06/2023, 26/05/2023, 07/03/2023, 11/01/2023, 10/01/2023, 29/03/2022, 04/03/2022, 15/12/2021, 13/09/2021, 03/09/2021, 28/06/2021</vt:lpwstr>
  </property>
  <property fmtid="{D5CDD505-2E9C-101B-9397-08002B2CF9AE}" pid="4" name="Pref_Time">
    <vt:lpwstr>13:50:35, 15:20:37, 17:11:40, 12:24:19, 15:02:18, 17:01:12, 16:07:19, 11:58:41, 14:00:08, 12:39:02, 15:12:50, 10:27:54, 10:12:15, 11:41:25, 14:21:50, 16:54:06, 17:56:36, 14:13:00, 10:08:10, 08:41:48</vt:lpwstr>
  </property>
  <property fmtid="{D5CDD505-2E9C-101B-9397-08002B2CF9AE}" pid="5" name="Pref_User">
    <vt:lpwstr>pacup, jhvi, jhvi, pacup, enied, amett, amett, jhvi, pacup, jhvi, pacup, enied, pacup, enied, jhvi, enied, hnic, amett, enied, enied</vt:lpwstr>
  </property>
  <property fmtid="{D5CDD505-2E9C-101B-9397-08002B2CF9AE}" pid="6" name="Pref_FileName">
    <vt:lpwstr>EESC-2024-01233-00-01-TCD-TRA.docx, eesc-2024-01233-00-00-tcd-ori.docx, EESC-2024-00740-00-01-TCD-ORI.docx, EESC-2024-00740-00-00-TCD-TRA.docx, EESC-2023-04915-00-00-TCD-ORI.docx, EESC-2023-04201-00-00-TCD-ORI.docx, EESC-2023-03625-00-00-TCD-ORI.docx, EES</vt:lpwstr>
  </property>
  <property fmtid="{D5CDD505-2E9C-101B-9397-08002B2CF9AE}" pid="7" name="ContentTypeId">
    <vt:lpwstr>0x010100EA97B91038054C99906057A708A1480A00C3F19A95DDE2574C950D6652ED703BFE</vt:lpwstr>
  </property>
  <property fmtid="{D5CDD505-2E9C-101B-9397-08002B2CF9AE}" pid="8" name="_dlc_DocIdItemGuid">
    <vt:lpwstr>e79f1e2f-8ca2-4650-bfce-a1f966b1dedb</vt:lpwstr>
  </property>
  <property fmtid="{D5CDD505-2E9C-101B-9397-08002B2CF9AE}" pid="9" name="AvailableTranslations">
    <vt:lpwstr>36;#PT|50ccc04a-eadd-42ae-a0cb-acaf45f812ba;#26;#SK|46d9fce0-ef79-4f71-b89b-cd6aa82426b8;#24;#ES|e7a6b05b-ae16-40c8-add9-68b64b03aeba;#28;#LV|46f7e311-5d9f-4663-b433-18aeccb7ace7;#21;#SV|c2ed69e7-a339-43d7-8f22-d93680a92aa0;#22;#BG|1a1b3951-7821-4e6a-85f5-5673fc08bd2c;#14;#FR|d2afafd3-4c81-4f60-8f52-ee33f2f54ff3;#32;#HU|6b229040-c589-4408-b4c1-4285663d20a8;#25;#DE|f6b31e5a-26fa-4935-b661-318e46daf27e;#12;#IT|0774613c-01ed-4e5d-a25d-11d2388de825;#33;#ET|ff6c3f4c-b02c-4c3c-ab07-2c37995a7a0a;#29;#EL|6d4f4d51-af9b-4650-94b4-4276bee85c91;#16;#DA|5d49c027-8956-412b-aa16-e85a0f96ad0e;#35;#FI|87606a43-d45f-42d6-b8c9-e1a3457db5b7;#31;#NL|55c6556c-b4f4-441d-9acf-c498d4f838bd;#43;#CS|72f9705b-0217-4fd3-bea2-cbc7ed80e26e;#17;#PL|1e03da61-4678-4e07-b136-b5024ca9197b;#37;#RO|feb747a2-64cd-4299-af12-4833ddc30497;#30;#HR|2f555653-ed1a-4fe6-8362-9082d95989e5;#5;#EN|f2175f21-25d7-44a3-96da-d6a61b075e1b;#27;#SL|98a412ae-eb01-49e9-ae3d-585a81724cfc;#34;#LT|a7ff5ce7-6123-4f68-865a-a57c31810414</vt:lpwstr>
  </property>
  <property fmtid="{D5CDD505-2E9C-101B-9397-08002B2CF9AE}" pid="10" name="DocumentType_0">
    <vt:lpwstr>TCD|cd9d6eb6-3f4f-424a-b2d1-57c9d450eaaf</vt:lpwstr>
  </property>
  <property fmtid="{D5CDD505-2E9C-101B-9397-08002B2CF9AE}" pid="11" name="MeetingNumber">
    <vt:i4>588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1233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2024-05-30T12:00:00Z</vt:filetime>
  </property>
  <property fmtid="{D5CDD505-2E9C-101B-9397-08002B2CF9AE}" pid="29" name="AvailableTranslations_0">
    <vt:lpwstr>PT|50ccc04a-eadd-42ae-a0cb-acaf45f812ba;LV|46f7e311-5d9f-4663-b433-18aeccb7ace7;BG|1a1b3951-7821-4e6a-85f5-5673fc08bd2c;DE|f6b31e5a-26fa-4935-b661-318e46daf27e;FI|87606a43-d45f-42d6-b8c9-e1a3457db5b7;NL|55c6556c-b4f4-441d-9acf-c498d4f838bd;HR|2f555653-ed1a-4fe6-8362-9082d95989e5;EN|f2175f21-25d7-44a3-96da-d6a61b075e1b;SL|98a412ae-eb01-49e9-ae3d-585a81724cf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31;#NL|55c6556c-b4f4-441d-9acf-c498d4f838bd;#30;#HR|2f555653-ed1a-4fe6-8362-9082d95989e5;#28;#LV|46f7e311-5d9f-4663-b433-18aeccb7ace7;#27;#SL|98a412ae-eb01-49e9-ae3d-585a81724cfc;#25;#DE|f6b31e5a-26fa-4935-b661-318e46daf27e;#22;#BG|1a1b3951-7821-4e6a-85f5-5673fc08bd2c;#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5338</vt:i4>
  </property>
  <property fmtid="{D5CDD505-2E9C-101B-9397-08002B2CF9AE}" pid="37" name="DocumentLanguage">
    <vt:lpwstr>16;#DA|5d49c027-8956-412b-aa16-e85a0f96ad0e</vt:lpwstr>
  </property>
</Properties>
</file>