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18F9" w:rsidR="004D7AC0" w:rsidP="00775FC4" w:rsidRDefault="007B539F" w14:paraId="785AE44C" w14:textId="4D24831C">
      <w:pPr>
        <w:jc w:val="center"/>
      </w:pPr>
      <w:r w:rsidRPr="00CE18F9">
        <w:rPr>
          <w:noProof/>
        </w:rPr>
        <w:drawing>
          <wp:inline distT="0" distB="0" distL="0" distR="0" wp14:anchorId="157D8E72" wp14:editId="7E13800E">
            <wp:extent cx="1792605" cy="1239520"/>
            <wp:effectExtent l="0" t="0" r="0" b="0"/>
            <wp:docPr id="2" name="Picture 2" title="EESCLogo_CS"/>
            <wp:cNvGraphicFramePr/>
            <a:graphic xmlns:a="http://schemas.openxmlformats.org/drawingml/2006/main">
              <a:graphicData uri="http://schemas.openxmlformats.org/drawingml/2006/picture">
                <pic:pic xmlns:pic="http://schemas.openxmlformats.org/drawingml/2006/picture">
                  <pic:nvPicPr>
                    <pic:cNvPr id="2" name="Picture 2" title="EESCLogo_C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CE18F9" w:rsidR="00721342">
        <w:rPr>
          <w:noProof/>
          <w:sz w:val="20"/>
        </w:rPr>
        <mc:AlternateContent>
          <mc:Choice Requires="wps">
            <w:drawing>
              <wp:anchor distT="0" distB="0" distL="114300" distR="114300" simplePos="0" relativeHeight="251656704" behindDoc="1" locked="0" layoutInCell="0" allowOverlap="1" wp14:editId="0CC6A3EA"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CS</w:t>
                      </w:r>
                    </w:p>
                  </w:txbxContent>
                </v:textbox>
                <w10:wrap anchorx="page" anchory="page"/>
              </v:shape>
            </w:pict>
          </mc:Fallback>
        </mc:AlternateContent>
      </w:r>
    </w:p>
    <w:p w:rsidRPr="00CE18F9" w:rsidR="004D7AC0" w:rsidP="00775FC4" w:rsidRDefault="004D7AC0" w14:paraId="51F52D79" w14:textId="77777777"/>
    <w:p w:rsidRPr="00CE18F9" w:rsidR="004D7AC0" w:rsidP="00775FC4" w:rsidRDefault="00014C93" w14:paraId="45DE4A28" w14:textId="5C2198A8">
      <w:pPr>
        <w:jc w:val="right"/>
      </w:pPr>
      <w:r w:rsidRPr="00CE18F9">
        <w:t>V Brusele dne 2</w:t>
      </w:r>
      <w:r w:rsidR="00AA61FD">
        <w:t>7. </w:t>
      </w:r>
      <w:r w:rsidRPr="00CE18F9">
        <w:t>května 2024</w:t>
      </w:r>
    </w:p>
    <w:p w:rsidRPr="00CE18F9" w:rsidR="004D7AC0" w:rsidP="00775FC4" w:rsidRDefault="004D7AC0" w14:paraId="6B250092" w14:textId="77777777"/>
    <w:p w:rsidRPr="00CE18F9" w:rsidR="004D7AC0" w:rsidP="00775FC4" w:rsidRDefault="004D7AC0" w14:paraId="0593C6DF" w14:textId="77777777"/>
    <w:tbl>
      <w:tblPr>
        <w:tblW w:w="0" w:type="auto"/>
        <w:tblLook w:val="04A0" w:firstRow="1" w:lastRow="0" w:firstColumn="1" w:lastColumn="0" w:noHBand="0" w:noVBand="1"/>
      </w:tblPr>
      <w:tblGrid>
        <w:gridCol w:w="9289"/>
      </w:tblGrid>
      <w:tr w:rsidRPr="00CE18F9" w:rsidR="004D7AC0" w:rsidTr="00662436" w14:paraId="6D7B3453" w14:textId="77777777">
        <w:tc>
          <w:tcPr>
            <w:tcW w:w="9289" w:type="dxa"/>
            <w:tcBorders>
              <w:bottom w:val="double" w:color="auto" w:sz="4" w:space="0"/>
            </w:tcBorders>
          </w:tcPr>
          <w:p w:rsidRPr="00CE18F9" w:rsidR="001760E9" w:rsidP="00775FC4" w:rsidRDefault="00DA2D88" w14:paraId="3B286D4E" w14:textId="298BD666">
            <w:pPr>
              <w:snapToGrid w:val="0"/>
              <w:jc w:val="center"/>
              <w:rPr>
                <w:b/>
                <w:sz w:val="32"/>
              </w:rPr>
            </w:pPr>
            <w:r w:rsidRPr="00CE18F9">
              <w:rPr>
                <w:b/>
                <w:sz w:val="32"/>
              </w:rPr>
              <w:t>58</w:t>
            </w:r>
            <w:r w:rsidR="00AA61FD">
              <w:rPr>
                <w:b/>
                <w:sz w:val="32"/>
              </w:rPr>
              <w:t>7. </w:t>
            </w:r>
            <w:r w:rsidRPr="00CE18F9">
              <w:rPr>
                <w:b/>
                <w:sz w:val="32"/>
              </w:rPr>
              <w:t>PLENÁRNÍ ZASEDÁNÍ</w:t>
            </w:r>
          </w:p>
          <w:p w:rsidRPr="00CE18F9" w:rsidR="001760E9" w:rsidP="00775FC4" w:rsidRDefault="001760E9" w14:paraId="6C87A626" w14:textId="0AE2882C">
            <w:pPr>
              <w:snapToGrid w:val="0"/>
              <w:jc w:val="center"/>
              <w:rPr>
                <w:b/>
                <w:sz w:val="32"/>
              </w:rPr>
            </w:pPr>
          </w:p>
          <w:p w:rsidRPr="00CE18F9" w:rsidR="001760E9" w:rsidP="00775FC4" w:rsidRDefault="00025304" w14:paraId="6CF7229C" w14:textId="7CCF16FE">
            <w:pPr>
              <w:snapToGrid w:val="0"/>
              <w:jc w:val="center"/>
              <w:rPr>
                <w:b/>
                <w:sz w:val="32"/>
              </w:rPr>
            </w:pPr>
            <w:r w:rsidRPr="00CE18F9">
              <w:rPr>
                <w:b/>
                <w:sz w:val="32"/>
              </w:rPr>
              <w:t>2</w:t>
            </w:r>
            <w:r w:rsidR="00AA61FD">
              <w:rPr>
                <w:b/>
                <w:sz w:val="32"/>
              </w:rPr>
              <w:t>4. a </w:t>
            </w:r>
            <w:r w:rsidRPr="00CE18F9">
              <w:rPr>
                <w:b/>
                <w:sz w:val="32"/>
              </w:rPr>
              <w:t>2</w:t>
            </w:r>
            <w:r w:rsidR="00AA61FD">
              <w:rPr>
                <w:b/>
                <w:sz w:val="32"/>
              </w:rPr>
              <w:t>5. </w:t>
            </w:r>
            <w:r w:rsidRPr="00CE18F9">
              <w:rPr>
                <w:b/>
                <w:sz w:val="32"/>
              </w:rPr>
              <w:t>dubna 2024</w:t>
            </w:r>
          </w:p>
          <w:p w:rsidRPr="00CE18F9" w:rsidR="001760E9" w:rsidP="00775FC4" w:rsidRDefault="001760E9" w14:paraId="0C44BD01" w14:textId="2F8EBB07">
            <w:pPr>
              <w:snapToGrid w:val="0"/>
              <w:jc w:val="center"/>
              <w:rPr>
                <w:b/>
                <w:sz w:val="32"/>
              </w:rPr>
            </w:pPr>
          </w:p>
          <w:p w:rsidRPr="00CE18F9" w:rsidR="004D7AC0" w:rsidP="00775FC4" w:rsidRDefault="00CF2F88" w14:paraId="114106CC" w14:textId="01DD06C7">
            <w:pPr>
              <w:snapToGrid w:val="0"/>
              <w:jc w:val="center"/>
              <w:rPr>
                <w:rFonts w:eastAsia="MS Mincho"/>
                <w:b/>
                <w:sz w:val="32"/>
                <w:szCs w:val="32"/>
              </w:rPr>
            </w:pPr>
            <w:r w:rsidRPr="00CE18F9">
              <w:rPr>
                <w:b/>
                <w:sz w:val="32"/>
              </w:rPr>
              <w:t>SOUHRN PŘIJATÝCH STANOVISEK, USNESENÍ</w:t>
            </w:r>
            <w:r w:rsidR="00AA61FD">
              <w:rPr>
                <w:b/>
                <w:sz w:val="32"/>
              </w:rPr>
              <w:t xml:space="preserve"> A </w:t>
            </w:r>
            <w:r w:rsidRPr="00CE18F9">
              <w:rPr>
                <w:b/>
                <w:sz w:val="32"/>
              </w:rPr>
              <w:t>INFORMAČNÍCH / HODNOTÍCÍCH ZPRÁV</w:t>
            </w:r>
          </w:p>
          <w:p w:rsidRPr="00CE18F9" w:rsidR="004D7AC0" w:rsidP="00775FC4" w:rsidRDefault="004D7AC0" w14:paraId="06AE72EA" w14:textId="77777777">
            <w:pPr>
              <w:snapToGrid w:val="0"/>
            </w:pPr>
          </w:p>
        </w:tc>
      </w:tr>
      <w:tr w:rsidRPr="00CE18F9"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CE18F9" w:rsidR="00B16284" w:rsidP="00775FC4" w:rsidRDefault="004D7AC0" w14:paraId="0A87E35B" w14:textId="61BA5FE0">
            <w:pPr>
              <w:snapToGrid w:val="0"/>
              <w:jc w:val="center"/>
            </w:pPr>
            <w:r w:rsidRPr="00CE18F9">
              <w:t>Tento dokument je</w:t>
            </w:r>
            <w:r w:rsidR="00AA61FD">
              <w:t xml:space="preserve"> k </w:t>
            </w:r>
            <w:r w:rsidRPr="00CE18F9">
              <w:t>dispozici</w:t>
            </w:r>
            <w:r w:rsidR="00AA61FD">
              <w:t xml:space="preserve"> v </w:t>
            </w:r>
            <w:r w:rsidRPr="00CE18F9">
              <w:t>úředních jazycích na internetových stránkách EHSV na adrese:</w:t>
            </w:r>
          </w:p>
          <w:p w:rsidRPr="00CE18F9" w:rsidR="00B16284" w:rsidP="00775FC4" w:rsidRDefault="00B16284" w14:paraId="4F26A4CE" w14:textId="77777777">
            <w:pPr>
              <w:snapToGrid w:val="0"/>
              <w:jc w:val="center"/>
            </w:pPr>
          </w:p>
          <w:p w:rsidRPr="00CE18F9" w:rsidR="004D7AC0" w:rsidP="00775FC4" w:rsidRDefault="00144198" w14:paraId="2A9352A2" w14:textId="0680ADB6">
            <w:pPr>
              <w:snapToGrid w:val="0"/>
              <w:jc w:val="center"/>
            </w:pPr>
            <w:hyperlink w:history="1" r:id="rId13">
              <w:r w:rsidRPr="00CE18F9" w:rsidR="007B539F">
                <w:rPr>
                  <w:rStyle w:val="Hyperlink"/>
                  <w:highlight w:val="yellow"/>
                </w:rPr>
                <w:t>https://www.eesc.europa.eu/en/our-work/opinions-information-reports/plenary-session-summaries</w:t>
              </w:r>
            </w:hyperlink>
          </w:p>
          <w:p w:rsidRPr="00CE18F9" w:rsidR="004D7AC0" w:rsidP="00775FC4" w:rsidRDefault="004D7AC0" w14:paraId="70D5DBB4" w14:textId="77777777">
            <w:pPr>
              <w:snapToGrid w:val="0"/>
              <w:jc w:val="center"/>
            </w:pPr>
          </w:p>
          <w:p w:rsidRPr="00CE18F9" w:rsidR="004D7AC0" w:rsidP="00775FC4" w:rsidRDefault="004D7AC0" w14:paraId="575A73D6" w14:textId="77777777">
            <w:pPr>
              <w:snapToGrid w:val="0"/>
              <w:jc w:val="center"/>
              <w:rPr>
                <w:rFonts w:eastAsia="SimSun"/>
              </w:rPr>
            </w:pPr>
          </w:p>
          <w:p w:rsidRPr="00CE18F9" w:rsidR="00B16284" w:rsidP="00775FC4" w:rsidRDefault="004D7AC0" w14:paraId="1C64BC20" w14:textId="7F5F2A99">
            <w:pPr>
              <w:snapToGrid w:val="0"/>
              <w:jc w:val="center"/>
            </w:pPr>
            <w:r w:rsidRPr="00CE18F9">
              <w:t>Uvedená stanoviska jsou</w:t>
            </w:r>
            <w:r w:rsidR="00AA61FD">
              <w:t xml:space="preserve"> k </w:t>
            </w:r>
            <w:r w:rsidRPr="00CE18F9">
              <w:t>dispozici on-line prostřednictvím vyhledávače EHSV:</w:t>
            </w:r>
          </w:p>
          <w:p w:rsidRPr="00CE18F9" w:rsidR="00B16284" w:rsidP="00775FC4" w:rsidRDefault="00B16284" w14:paraId="7A5411A5" w14:textId="77777777">
            <w:pPr>
              <w:snapToGrid w:val="0"/>
              <w:jc w:val="center"/>
            </w:pPr>
          </w:p>
          <w:p w:rsidRPr="00CE18F9" w:rsidR="004D7AC0" w:rsidP="00775FC4" w:rsidRDefault="00144198" w14:paraId="441AC4DD" w14:textId="1194D751">
            <w:pPr>
              <w:snapToGrid w:val="0"/>
              <w:jc w:val="center"/>
            </w:pPr>
            <w:hyperlink w:history="1" r:id="rId14">
              <w:r w:rsidRPr="00CE18F9" w:rsidR="007B539F">
                <w:rPr>
                  <w:rStyle w:val="Hyperlink"/>
                </w:rPr>
                <w:t>https://dmsearch.eesc.europa.eu/search/opinion</w:t>
              </w:r>
            </w:hyperlink>
          </w:p>
          <w:p w:rsidRPr="00CE18F9" w:rsidR="004D7AC0" w:rsidP="00775FC4" w:rsidRDefault="004D7AC0" w14:paraId="51FF303F" w14:textId="77777777">
            <w:pPr>
              <w:snapToGrid w:val="0"/>
              <w:jc w:val="center"/>
            </w:pPr>
          </w:p>
        </w:tc>
      </w:tr>
    </w:tbl>
    <w:p w:rsidRPr="00CE18F9" w:rsidR="004D7AC0" w:rsidP="00775FC4" w:rsidRDefault="004D7AC0" w14:paraId="57C291FC" w14:textId="77777777"/>
    <w:p w:rsidRPr="00CE18F9" w:rsidR="004D7AC0" w:rsidP="00775FC4" w:rsidRDefault="004D7AC0" w14:paraId="5E675360" w14:textId="77777777"/>
    <w:p w:rsidRPr="00CE18F9" w:rsidR="005A29D5" w:rsidP="00775FC4" w:rsidRDefault="005A29D5" w14:paraId="3CF67A1E" w14:textId="77777777">
      <w:pPr>
        <w:sectPr w:rsidRPr="00CE18F9" w:rsidR="005A29D5" w:rsidSect="00386C01">
          <w:footerReference w:type="default" r:id="rId15"/>
          <w:pgSz w:w="11907" w:h="16839"/>
          <w:pgMar w:top="1417" w:right="1417" w:bottom="1417" w:left="1417" w:header="709" w:footer="709" w:gutter="0"/>
          <w:pgNumType w:start="1"/>
          <w:cols w:space="708"/>
          <w:docGrid w:linePitch="360"/>
        </w:sectPr>
      </w:pPr>
    </w:p>
    <w:p w:rsidRPr="00CE18F9"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sidRPr="00CE18F9">
        <w:rPr>
          <w:rFonts w:asciiTheme="majorHAnsi" w:hAnsiTheme="majorHAnsi"/>
          <w:color w:val="2E74B5" w:themeColor="accent1" w:themeShade="BF"/>
          <w:sz w:val="32"/>
        </w:rPr>
        <w:lastRenderedPageBreak/>
        <w:t>Obsah</w:t>
      </w:r>
    </w:p>
    <w:p w:rsidR="00CE18F9" w:rsidRDefault="008772F9" w14:paraId="6FF25DE3" w14:textId="5E67F7F7">
      <w:pPr>
        <w:pStyle w:val="TOC1"/>
        <w:rPr>
          <w:rFonts w:asciiTheme="minorHAnsi" w:hAnsiTheme="minorHAnsi" w:eastAsiaTheme="minorEastAsia" w:cstheme="minorBidi"/>
          <w:bCs w:val="0"/>
          <w:sz w:val="22"/>
          <w:szCs w:val="22"/>
          <w:lang w:val="en-US"/>
        </w:rPr>
      </w:pPr>
      <w:r w:rsidRPr="00CE18F9">
        <w:fldChar w:fldCharType="begin"/>
      </w:r>
      <w:r w:rsidRPr="00CE18F9">
        <w:instrText xml:space="preserve"> TOC \o "1-1" \h \z \u </w:instrText>
      </w:r>
      <w:r w:rsidRPr="00CE18F9">
        <w:fldChar w:fldCharType="separate"/>
      </w:r>
      <w:hyperlink w:history="1" w:anchor="_Toc166857639">
        <w:r w:rsidRPr="00582CDD" w:rsidR="00CE18F9">
          <w:rPr>
            <w:rStyle w:val="Hyperlink"/>
            <w14:scene3d>
              <w14:camera w14:prst="orthographicFront"/>
              <w14:lightRig w14:rig="threePt" w14:dir="t">
                <w14:rot w14:lat="0" w14:lon="0" w14:rev="0"/>
              </w14:lightRig>
            </w14:scene3d>
          </w:rPr>
          <w:t>1.</w:t>
        </w:r>
        <w:r w:rsidR="00CE18F9">
          <w:rPr>
            <w:rFonts w:asciiTheme="minorHAnsi" w:hAnsiTheme="minorHAnsi" w:eastAsiaTheme="minorEastAsia" w:cstheme="minorBidi"/>
            <w:bCs w:val="0"/>
            <w:sz w:val="22"/>
            <w:szCs w:val="22"/>
            <w:lang w:val="en-US"/>
          </w:rPr>
          <w:tab/>
        </w:r>
        <w:r w:rsidRPr="00582CDD" w:rsidR="00CE18F9">
          <w:rPr>
            <w:rStyle w:val="Hyperlink"/>
            <w:b/>
          </w:rPr>
          <w:t>HOSPODÁŘSKÁ</w:t>
        </w:r>
        <w:r w:rsidR="00AA61FD">
          <w:rPr>
            <w:rStyle w:val="Hyperlink"/>
            <w:b/>
          </w:rPr>
          <w:t xml:space="preserve"> A </w:t>
        </w:r>
        <w:r w:rsidRPr="00582CDD" w:rsidR="00CE18F9">
          <w:rPr>
            <w:rStyle w:val="Hyperlink"/>
            <w:b/>
          </w:rPr>
          <w:t>MĚNOVÁ UNIE, HOSPODÁŘSKÁ</w:t>
        </w:r>
        <w:r w:rsidR="00AA61FD">
          <w:rPr>
            <w:rStyle w:val="Hyperlink"/>
            <w:b/>
          </w:rPr>
          <w:t xml:space="preserve"> A </w:t>
        </w:r>
        <w:r w:rsidRPr="00582CDD" w:rsidR="00CE18F9">
          <w:rPr>
            <w:rStyle w:val="Hyperlink"/>
            <w:b/>
          </w:rPr>
          <w:t>SOCIÁLNÍ SOUDRŽNOST</w:t>
        </w:r>
        <w:r w:rsidR="00CE18F9">
          <w:rPr>
            <w:webHidden/>
          </w:rPr>
          <w:tab/>
        </w:r>
        <w:r w:rsidR="00CE18F9">
          <w:rPr>
            <w:webHidden/>
          </w:rPr>
          <w:fldChar w:fldCharType="begin"/>
        </w:r>
        <w:r w:rsidR="00CE18F9">
          <w:rPr>
            <w:webHidden/>
          </w:rPr>
          <w:instrText xml:space="preserve"> PAGEREF _Toc166857639 \h </w:instrText>
        </w:r>
        <w:r w:rsidR="00CE18F9">
          <w:rPr>
            <w:webHidden/>
          </w:rPr>
        </w:r>
        <w:r w:rsidR="00CE18F9">
          <w:rPr>
            <w:webHidden/>
          </w:rPr>
          <w:fldChar w:fldCharType="separate"/>
        </w:r>
        <w:r w:rsidR="00AA61FD">
          <w:rPr>
            <w:webHidden/>
          </w:rPr>
          <w:t>3</w:t>
        </w:r>
        <w:r w:rsidR="00CE18F9">
          <w:rPr>
            <w:webHidden/>
          </w:rPr>
          <w:fldChar w:fldCharType="end"/>
        </w:r>
      </w:hyperlink>
    </w:p>
    <w:p w:rsidR="00CE18F9" w:rsidRDefault="00CE18F9" w14:paraId="4008BE15" w14:textId="1017C78A">
      <w:pPr>
        <w:pStyle w:val="TOC1"/>
        <w:rPr>
          <w:rFonts w:asciiTheme="minorHAnsi" w:hAnsiTheme="minorHAnsi" w:eastAsiaTheme="minorEastAsia" w:cstheme="minorBidi"/>
          <w:bCs w:val="0"/>
          <w:sz w:val="22"/>
          <w:szCs w:val="22"/>
          <w:lang w:val="en-US"/>
        </w:rPr>
      </w:pPr>
      <w:hyperlink w:history="1" w:anchor="_Toc166857640">
        <w:r w:rsidRPr="00582CDD">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582CDD">
          <w:rPr>
            <w:rStyle w:val="Hyperlink"/>
            <w:b/>
          </w:rPr>
          <w:t>ZAMĚSTNANOST, SOCIÁLNÍ VĚCI, OBČANSTVÍ</w:t>
        </w:r>
        <w:r>
          <w:rPr>
            <w:webHidden/>
          </w:rPr>
          <w:tab/>
        </w:r>
        <w:r>
          <w:rPr>
            <w:webHidden/>
          </w:rPr>
          <w:fldChar w:fldCharType="begin"/>
        </w:r>
        <w:r>
          <w:rPr>
            <w:webHidden/>
          </w:rPr>
          <w:instrText xml:space="preserve"> PAGEREF _Toc166857640 \h </w:instrText>
        </w:r>
        <w:r>
          <w:rPr>
            <w:webHidden/>
          </w:rPr>
        </w:r>
        <w:r>
          <w:rPr>
            <w:webHidden/>
          </w:rPr>
          <w:fldChar w:fldCharType="separate"/>
        </w:r>
        <w:r w:rsidR="00AA61FD">
          <w:rPr>
            <w:webHidden/>
          </w:rPr>
          <w:t>7</w:t>
        </w:r>
        <w:r>
          <w:rPr>
            <w:webHidden/>
          </w:rPr>
          <w:fldChar w:fldCharType="end"/>
        </w:r>
      </w:hyperlink>
    </w:p>
    <w:p w:rsidR="00CE18F9" w:rsidRDefault="00CE18F9" w14:paraId="2A7105C5" w14:textId="12ED7D9B">
      <w:pPr>
        <w:pStyle w:val="TOC1"/>
        <w:rPr>
          <w:rFonts w:asciiTheme="minorHAnsi" w:hAnsiTheme="minorHAnsi" w:eastAsiaTheme="minorEastAsia" w:cstheme="minorBidi"/>
          <w:bCs w:val="0"/>
          <w:sz w:val="22"/>
          <w:szCs w:val="22"/>
          <w:lang w:val="en-US"/>
        </w:rPr>
      </w:pPr>
      <w:hyperlink w:history="1" w:anchor="_Toc166857641">
        <w:r w:rsidRPr="00582CDD">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582CDD">
          <w:rPr>
            <w:rStyle w:val="Hyperlink"/>
            <w:b/>
          </w:rPr>
          <w:t>JEDNOTNÝ TRH, VÝROBA</w:t>
        </w:r>
        <w:r w:rsidR="00AA61FD">
          <w:rPr>
            <w:rStyle w:val="Hyperlink"/>
            <w:b/>
          </w:rPr>
          <w:t xml:space="preserve"> A </w:t>
        </w:r>
        <w:r w:rsidRPr="00582CDD">
          <w:rPr>
            <w:rStyle w:val="Hyperlink"/>
            <w:b/>
          </w:rPr>
          <w:t>SPOTŘEBA</w:t>
        </w:r>
        <w:r>
          <w:rPr>
            <w:webHidden/>
          </w:rPr>
          <w:tab/>
        </w:r>
        <w:r>
          <w:rPr>
            <w:webHidden/>
          </w:rPr>
          <w:fldChar w:fldCharType="begin"/>
        </w:r>
        <w:r>
          <w:rPr>
            <w:webHidden/>
          </w:rPr>
          <w:instrText xml:space="preserve"> PAGEREF _Toc166857641 \h </w:instrText>
        </w:r>
        <w:r>
          <w:rPr>
            <w:webHidden/>
          </w:rPr>
        </w:r>
        <w:r>
          <w:rPr>
            <w:webHidden/>
          </w:rPr>
          <w:fldChar w:fldCharType="separate"/>
        </w:r>
        <w:r w:rsidR="00AA61FD">
          <w:rPr>
            <w:webHidden/>
          </w:rPr>
          <w:t>12</w:t>
        </w:r>
        <w:r>
          <w:rPr>
            <w:webHidden/>
          </w:rPr>
          <w:fldChar w:fldCharType="end"/>
        </w:r>
      </w:hyperlink>
    </w:p>
    <w:p w:rsidR="00CE18F9" w:rsidRDefault="00CE18F9" w14:paraId="4CF71DBF" w14:textId="44F782B8">
      <w:pPr>
        <w:pStyle w:val="TOC1"/>
        <w:rPr>
          <w:rFonts w:asciiTheme="minorHAnsi" w:hAnsiTheme="minorHAnsi" w:eastAsiaTheme="minorEastAsia" w:cstheme="minorBidi"/>
          <w:bCs w:val="0"/>
          <w:sz w:val="22"/>
          <w:szCs w:val="22"/>
          <w:lang w:val="en-US"/>
        </w:rPr>
      </w:pPr>
      <w:hyperlink w:history="1" w:anchor="_Toc166857642">
        <w:r w:rsidRPr="00582CDD">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582CDD">
          <w:rPr>
            <w:rStyle w:val="Hyperlink"/>
            <w:b/>
          </w:rPr>
          <w:t>ZEMĚDĚLSTVÍ, ROZVOJ VENKOVA, ŽIVOTNÍ PROSTŘEDÍ</w:t>
        </w:r>
        <w:r>
          <w:rPr>
            <w:webHidden/>
          </w:rPr>
          <w:tab/>
        </w:r>
        <w:r>
          <w:rPr>
            <w:webHidden/>
          </w:rPr>
          <w:fldChar w:fldCharType="begin"/>
        </w:r>
        <w:r>
          <w:rPr>
            <w:webHidden/>
          </w:rPr>
          <w:instrText xml:space="preserve"> PAGEREF _Toc166857642 \h </w:instrText>
        </w:r>
        <w:r>
          <w:rPr>
            <w:webHidden/>
          </w:rPr>
        </w:r>
        <w:r>
          <w:rPr>
            <w:webHidden/>
          </w:rPr>
          <w:fldChar w:fldCharType="separate"/>
        </w:r>
        <w:r w:rsidR="00AA61FD">
          <w:rPr>
            <w:webHidden/>
          </w:rPr>
          <w:t>15</w:t>
        </w:r>
        <w:r>
          <w:rPr>
            <w:webHidden/>
          </w:rPr>
          <w:fldChar w:fldCharType="end"/>
        </w:r>
      </w:hyperlink>
    </w:p>
    <w:p w:rsidR="00CE18F9" w:rsidRDefault="00CE18F9" w14:paraId="3F3D17A8" w14:textId="5AD97A77">
      <w:pPr>
        <w:pStyle w:val="TOC1"/>
        <w:rPr>
          <w:rFonts w:asciiTheme="minorHAnsi" w:hAnsiTheme="minorHAnsi" w:eastAsiaTheme="minorEastAsia" w:cstheme="minorBidi"/>
          <w:bCs w:val="0"/>
          <w:sz w:val="22"/>
          <w:szCs w:val="22"/>
          <w:lang w:val="en-US"/>
        </w:rPr>
      </w:pPr>
      <w:hyperlink w:history="1" w:anchor="_Toc166857643">
        <w:r w:rsidRPr="00582CDD">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582CDD">
          <w:rPr>
            <w:rStyle w:val="Hyperlink"/>
            <w:b/>
          </w:rPr>
          <w:t>VNĚJŠÍ VZTAHY</w:t>
        </w:r>
        <w:r>
          <w:rPr>
            <w:webHidden/>
          </w:rPr>
          <w:tab/>
        </w:r>
        <w:r>
          <w:rPr>
            <w:webHidden/>
          </w:rPr>
          <w:fldChar w:fldCharType="begin"/>
        </w:r>
        <w:r>
          <w:rPr>
            <w:webHidden/>
          </w:rPr>
          <w:instrText xml:space="preserve"> PAGEREF _Toc166857643 \h </w:instrText>
        </w:r>
        <w:r>
          <w:rPr>
            <w:webHidden/>
          </w:rPr>
        </w:r>
        <w:r>
          <w:rPr>
            <w:webHidden/>
          </w:rPr>
          <w:fldChar w:fldCharType="separate"/>
        </w:r>
        <w:r w:rsidR="00AA61FD">
          <w:rPr>
            <w:webHidden/>
          </w:rPr>
          <w:t>18</w:t>
        </w:r>
        <w:r>
          <w:rPr>
            <w:webHidden/>
          </w:rPr>
          <w:fldChar w:fldCharType="end"/>
        </w:r>
      </w:hyperlink>
    </w:p>
    <w:p w:rsidR="00CE18F9" w:rsidRDefault="00CE18F9" w14:paraId="25C157C2" w14:textId="6F6EC546">
      <w:pPr>
        <w:pStyle w:val="TOC1"/>
        <w:rPr>
          <w:rFonts w:asciiTheme="minorHAnsi" w:hAnsiTheme="minorHAnsi" w:eastAsiaTheme="minorEastAsia" w:cstheme="minorBidi"/>
          <w:bCs w:val="0"/>
          <w:sz w:val="22"/>
          <w:szCs w:val="22"/>
          <w:lang w:val="en-US"/>
        </w:rPr>
      </w:pPr>
      <w:hyperlink w:history="1" w:anchor="_Toc166857644">
        <w:r w:rsidRPr="00582CDD">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582CDD">
          <w:rPr>
            <w:rStyle w:val="Hyperlink"/>
            <w:b/>
          </w:rPr>
          <w:t>DOPRAVA, ENERGETIKA, INFRASTRUKTURA</w:t>
        </w:r>
        <w:r w:rsidR="00AA61FD">
          <w:rPr>
            <w:rStyle w:val="Hyperlink"/>
            <w:b/>
          </w:rPr>
          <w:t xml:space="preserve"> A </w:t>
        </w:r>
        <w:r w:rsidRPr="00582CDD">
          <w:rPr>
            <w:rStyle w:val="Hyperlink"/>
            <w:b/>
          </w:rPr>
          <w:t>INFORMAČNÍ SPOLEČNOST</w:t>
        </w:r>
        <w:r>
          <w:rPr>
            <w:webHidden/>
          </w:rPr>
          <w:tab/>
        </w:r>
        <w:r>
          <w:rPr>
            <w:webHidden/>
          </w:rPr>
          <w:fldChar w:fldCharType="begin"/>
        </w:r>
        <w:r>
          <w:rPr>
            <w:webHidden/>
          </w:rPr>
          <w:instrText xml:space="preserve"> PAGEREF _Toc166857644 \h </w:instrText>
        </w:r>
        <w:r>
          <w:rPr>
            <w:webHidden/>
          </w:rPr>
        </w:r>
        <w:r>
          <w:rPr>
            <w:webHidden/>
          </w:rPr>
          <w:fldChar w:fldCharType="separate"/>
        </w:r>
        <w:r w:rsidR="00AA61FD">
          <w:rPr>
            <w:webHidden/>
          </w:rPr>
          <w:t>21</w:t>
        </w:r>
        <w:r>
          <w:rPr>
            <w:webHidden/>
          </w:rPr>
          <w:fldChar w:fldCharType="end"/>
        </w:r>
      </w:hyperlink>
    </w:p>
    <w:p w:rsidR="00CE18F9" w:rsidRDefault="00CE18F9" w14:paraId="05506B25" w14:textId="2E68FCD3">
      <w:pPr>
        <w:pStyle w:val="TOC1"/>
        <w:rPr>
          <w:rFonts w:asciiTheme="minorHAnsi" w:hAnsiTheme="minorHAnsi" w:eastAsiaTheme="minorEastAsia" w:cstheme="minorBidi"/>
          <w:bCs w:val="0"/>
          <w:sz w:val="22"/>
          <w:szCs w:val="22"/>
          <w:lang w:val="en-US"/>
        </w:rPr>
      </w:pPr>
      <w:hyperlink w:history="1" w:anchor="_Toc166857645">
        <w:r w:rsidRPr="00582CDD">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582CDD">
          <w:rPr>
            <w:rStyle w:val="Hyperlink"/>
            <w:b/>
          </w:rPr>
          <w:t>PORADNÍ KOMISE PRO PRŮMYSLOVÉ ZMĚNY</w:t>
        </w:r>
        <w:r>
          <w:rPr>
            <w:webHidden/>
          </w:rPr>
          <w:tab/>
        </w:r>
        <w:r>
          <w:rPr>
            <w:webHidden/>
          </w:rPr>
          <w:fldChar w:fldCharType="begin"/>
        </w:r>
        <w:r>
          <w:rPr>
            <w:webHidden/>
          </w:rPr>
          <w:instrText xml:space="preserve"> PAGEREF _Toc166857645 \h </w:instrText>
        </w:r>
        <w:r>
          <w:rPr>
            <w:webHidden/>
          </w:rPr>
        </w:r>
        <w:r>
          <w:rPr>
            <w:webHidden/>
          </w:rPr>
          <w:fldChar w:fldCharType="separate"/>
        </w:r>
        <w:r w:rsidR="00AA61FD">
          <w:rPr>
            <w:webHidden/>
          </w:rPr>
          <w:t>23</w:t>
        </w:r>
        <w:r>
          <w:rPr>
            <w:webHidden/>
          </w:rPr>
          <w:fldChar w:fldCharType="end"/>
        </w:r>
      </w:hyperlink>
    </w:p>
    <w:p w:rsidRPr="00CE18F9" w:rsidR="00C86ABD" w:rsidRDefault="008772F9" w14:paraId="4EDE006A" w14:textId="792B30B9">
      <w:pPr>
        <w:jc w:val="left"/>
      </w:pPr>
      <w:r w:rsidRPr="00CE18F9">
        <w:fldChar w:fldCharType="end"/>
      </w:r>
      <w:r w:rsidRPr="00CE18F9">
        <w:br w:type="page"/>
      </w:r>
    </w:p>
    <w:p w:rsidRPr="00CE18F9" w:rsidR="0038273B" w:rsidP="00401E8F" w:rsidRDefault="0038273B" w14:paraId="62CE6920" w14:textId="4742CB74">
      <w:pPr>
        <w:pStyle w:val="Heading1"/>
        <w:tabs>
          <w:tab w:val="clear" w:pos="440"/>
          <w:tab w:val="left" w:pos="567"/>
        </w:tabs>
        <w:ind w:left="567" w:hanging="567"/>
        <w:rPr>
          <w:b/>
          <w:bCs/>
        </w:rPr>
      </w:pPr>
      <w:bookmarkStart w:name="_Toc166857639" w:id="0"/>
      <w:r w:rsidRPr="00CE18F9">
        <w:rPr>
          <w:b/>
        </w:rPr>
        <w:lastRenderedPageBreak/>
        <w:t>HOSPODÁŘSKÁ</w:t>
      </w:r>
      <w:r w:rsidR="00AA61FD">
        <w:rPr>
          <w:b/>
        </w:rPr>
        <w:t xml:space="preserve"> A </w:t>
      </w:r>
      <w:r w:rsidRPr="00CE18F9">
        <w:rPr>
          <w:b/>
        </w:rPr>
        <w:t>MĚNOVÁ UNIE, HOSPODÁŘSKÁ</w:t>
      </w:r>
      <w:r w:rsidR="00AA61FD">
        <w:rPr>
          <w:b/>
        </w:rPr>
        <w:t xml:space="preserve"> A </w:t>
      </w:r>
      <w:r w:rsidRPr="00CE18F9">
        <w:rPr>
          <w:b/>
        </w:rPr>
        <w:t>SOCIÁLNÍ SOUDRŽNOST</w:t>
      </w:r>
      <w:bookmarkEnd w:id="0"/>
    </w:p>
    <w:p w:rsidRPr="00CE18F9"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CE18F9" w:rsidR="00EC0628" w:rsidP="00401E8F" w:rsidRDefault="00AD7A50" w14:paraId="7AD48A8F" w14:textId="15708CF4">
      <w:pPr>
        <w:widowControl w:val="0"/>
        <w:numPr>
          <w:ilvl w:val="0"/>
          <w:numId w:val="25"/>
        </w:numPr>
        <w:overflowPunct w:val="0"/>
        <w:autoSpaceDE w:val="0"/>
        <w:autoSpaceDN w:val="0"/>
        <w:adjustRightInd w:val="0"/>
        <w:ind w:left="567" w:hanging="567"/>
        <w:textAlignment w:val="baseline"/>
        <w:rPr>
          <w:sz w:val="32"/>
          <w:szCs w:val="32"/>
        </w:rPr>
      </w:pPr>
      <w:hyperlink w:history="1" r:id="rId16">
        <w:r w:rsidRPr="00CE18F9">
          <w:rPr>
            <w:rStyle w:val="Hyperlink"/>
            <w:b/>
            <w:i/>
            <w:sz w:val="28"/>
          </w:rPr>
          <w:t>Podnikání</w:t>
        </w:r>
        <w:r w:rsidR="00AA61FD">
          <w:rPr>
            <w:rStyle w:val="Hyperlink"/>
            <w:b/>
            <w:i/>
            <w:sz w:val="28"/>
          </w:rPr>
          <w:t xml:space="preserve"> v </w:t>
        </w:r>
        <w:r w:rsidRPr="00CE18F9">
          <w:rPr>
            <w:rStyle w:val="Hyperlink"/>
            <w:b/>
            <w:i/>
            <w:sz w:val="28"/>
          </w:rPr>
          <w:t>Evropě: rámec pro zdanění příjmů (BEFIT)</w:t>
        </w:r>
      </w:hyperlink>
    </w:p>
    <w:p w:rsidRPr="009C6B9E"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9C6B9E" w:rsidR="00EC0628" w:rsidTr="009839A2" w14:paraId="64A2A6F3" w14:textId="77777777">
        <w:tc>
          <w:tcPr>
            <w:tcW w:w="1701" w:type="dxa"/>
          </w:tcPr>
          <w:p w:rsidRPr="009C6B9E"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sidRPr="009C6B9E">
              <w:rPr>
                <w:b/>
              </w:rPr>
              <w:t>Zpravodaj</w:t>
            </w:r>
          </w:p>
        </w:tc>
        <w:tc>
          <w:tcPr>
            <w:tcW w:w="6663" w:type="dxa"/>
          </w:tcPr>
          <w:p w:rsidRPr="009C6B9E" w:rsidR="00EC0628" w:rsidP="00EC0628" w:rsidRDefault="00EC0628" w14:paraId="2F5B824E" w14:textId="5E732AB8">
            <w:pPr>
              <w:tabs>
                <w:tab w:val="center" w:pos="284"/>
              </w:tabs>
              <w:overflowPunct w:val="0"/>
              <w:autoSpaceDE w:val="0"/>
              <w:autoSpaceDN w:val="0"/>
              <w:adjustRightInd w:val="0"/>
              <w:ind w:left="266" w:hanging="266"/>
              <w:textAlignment w:val="baseline"/>
            </w:pPr>
            <w:r w:rsidRPr="009C6B9E">
              <w:t>Petru Sorin DANDEA (skupina Zaměstnanci – RO)</w:t>
            </w:r>
          </w:p>
        </w:tc>
      </w:tr>
      <w:tr w:rsidRPr="009C6B9E" w:rsidR="00EC0628" w:rsidTr="009839A2" w14:paraId="43C37BD9" w14:textId="77777777">
        <w:trPr>
          <w:trHeight w:val="240"/>
        </w:trPr>
        <w:tc>
          <w:tcPr>
            <w:tcW w:w="8364" w:type="dxa"/>
            <w:gridSpan w:val="2"/>
          </w:tcPr>
          <w:p w:rsidRPr="009C6B9E"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9C6B9E" w:rsidR="00EC0628" w:rsidTr="009839A2" w14:paraId="04E10468" w14:textId="77777777">
        <w:tc>
          <w:tcPr>
            <w:tcW w:w="1701" w:type="dxa"/>
            <w:vMerge w:val="restart"/>
          </w:tcPr>
          <w:p w:rsidRPr="009C6B9E"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sidRPr="009C6B9E">
              <w:rPr>
                <w:b/>
              </w:rPr>
              <w:t>Odkazy</w:t>
            </w:r>
          </w:p>
        </w:tc>
        <w:tc>
          <w:tcPr>
            <w:tcW w:w="6663" w:type="dxa"/>
          </w:tcPr>
          <w:p w:rsidRPr="009C6B9E" w:rsidR="00EC0628" w:rsidP="00EC0628" w:rsidRDefault="00EC0628" w14:paraId="013C7888" w14:textId="1F17C560">
            <w:pPr>
              <w:tabs>
                <w:tab w:val="center" w:pos="284"/>
              </w:tabs>
              <w:overflowPunct w:val="0"/>
              <w:autoSpaceDE w:val="0"/>
              <w:autoSpaceDN w:val="0"/>
              <w:adjustRightInd w:val="0"/>
              <w:ind w:left="266" w:hanging="266"/>
              <w:textAlignment w:val="baseline"/>
            </w:pPr>
            <w:r w:rsidRPr="009C6B9E">
              <w:t xml:space="preserve">COM(2023) 532 final </w:t>
            </w:r>
          </w:p>
          <w:p w:rsidRPr="009C6B9E" w:rsidR="00EC0628" w:rsidP="00EC0628" w:rsidRDefault="00EC0628" w14:paraId="07E8B128" w14:textId="6DFBC41F">
            <w:pPr>
              <w:tabs>
                <w:tab w:val="center" w:pos="284"/>
              </w:tabs>
              <w:overflowPunct w:val="0"/>
              <w:autoSpaceDE w:val="0"/>
              <w:autoSpaceDN w:val="0"/>
              <w:adjustRightInd w:val="0"/>
              <w:ind w:left="266" w:hanging="266"/>
              <w:textAlignment w:val="baseline"/>
            </w:pPr>
            <w:r w:rsidRPr="009C6B9E">
              <w:t xml:space="preserve">COM(2023) 529 final </w:t>
            </w:r>
          </w:p>
        </w:tc>
      </w:tr>
      <w:tr w:rsidRPr="009C6B9E" w:rsidR="00EC0628" w:rsidTr="009839A2" w14:paraId="0920D37F" w14:textId="77777777">
        <w:tc>
          <w:tcPr>
            <w:tcW w:w="1701" w:type="dxa"/>
            <w:vMerge/>
          </w:tcPr>
          <w:p w:rsidRPr="009C6B9E"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9C6B9E" w:rsidR="00EC0628" w:rsidP="00EC0628" w:rsidRDefault="00EC0628" w14:paraId="18C643B9" w14:textId="6E9FC7B4">
            <w:pPr>
              <w:tabs>
                <w:tab w:val="center" w:pos="284"/>
              </w:tabs>
              <w:overflowPunct w:val="0"/>
              <w:autoSpaceDE w:val="0"/>
              <w:autoSpaceDN w:val="0"/>
              <w:adjustRightInd w:val="0"/>
              <w:ind w:left="266" w:hanging="266"/>
              <w:textAlignment w:val="baseline"/>
            </w:pPr>
            <w:r w:rsidRPr="009C6B9E">
              <w:t>EESC-2023-04143-00-00-AC</w:t>
            </w:r>
          </w:p>
        </w:tc>
      </w:tr>
    </w:tbl>
    <w:p w:rsidRPr="009C6B9E"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sz w:val="20"/>
          <w:szCs w:val="20"/>
        </w:rPr>
      </w:pPr>
    </w:p>
    <w:p w:rsidRPr="00CE18F9"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Pr="00CE18F9" w:rsidR="00EC0628" w:rsidP="00EC0628" w:rsidRDefault="00EC0628" w14:paraId="51D4E0CD" w14:textId="76302DAA">
      <w:pPr>
        <w:overflowPunct w:val="0"/>
        <w:autoSpaceDE w:val="0"/>
        <w:autoSpaceDN w:val="0"/>
        <w:adjustRightInd w:val="0"/>
        <w:textAlignment w:val="baseline"/>
        <w:rPr>
          <w:szCs w:val="20"/>
        </w:rPr>
      </w:pPr>
      <w:r w:rsidRPr="00CE18F9">
        <w:t>EHSV:</w:t>
      </w:r>
    </w:p>
    <w:p w:rsidRPr="00CE18F9" w:rsidR="001A60BB" w:rsidP="00EC0628" w:rsidRDefault="001A60BB" w14:paraId="3154BEA8" w14:textId="77777777">
      <w:pPr>
        <w:overflowPunct w:val="0"/>
        <w:autoSpaceDE w:val="0"/>
        <w:autoSpaceDN w:val="0"/>
        <w:adjustRightInd w:val="0"/>
        <w:textAlignment w:val="baseline"/>
      </w:pPr>
    </w:p>
    <w:p w:rsidRPr="00CE18F9" w:rsidR="00EC0628" w:rsidP="00AA5F9C" w:rsidRDefault="00EC0628" w14:paraId="6EC0FC80" w14:textId="1C27D908">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E18F9">
        <w:t>oceňuje neustálé úsilí Komise</w:t>
      </w:r>
      <w:r w:rsidR="00AA61FD">
        <w:t xml:space="preserve"> o </w:t>
      </w:r>
      <w:r w:rsidRPr="00CE18F9">
        <w:t>vytvoření společného rámce daně</w:t>
      </w:r>
      <w:r w:rsidR="00AA61FD">
        <w:t xml:space="preserve"> z </w:t>
      </w:r>
      <w:r w:rsidRPr="00CE18F9">
        <w:t>příjmů právnických osob na podporu konsolidace vnitřního trhu;</w:t>
      </w:r>
    </w:p>
    <w:p w:rsidRPr="00CE18F9" w:rsidR="00EC0628" w:rsidP="00AA5F9C" w:rsidRDefault="00EC0628" w14:paraId="7CA3A725" w14:textId="2F7DB167">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E18F9">
        <w:t>podporuje rozhodnutí Komise navrhnout BEFIT prostřednictvím směrnice EU, neboť současná rozmanitost různých vnitrostátních předpisů vede</w:t>
      </w:r>
      <w:r w:rsidR="00AA61FD">
        <w:t xml:space="preserve"> k </w:t>
      </w:r>
      <w:r w:rsidRPr="00CE18F9">
        <w:t>roztříštěnosti</w:t>
      </w:r>
      <w:r w:rsidR="00AA61FD">
        <w:t xml:space="preserve"> a </w:t>
      </w:r>
      <w:r w:rsidRPr="00CE18F9">
        <w:t>nesrovnalostem, což komplikuje přeshraniční činnosti na vnitřním trhu kvůli vysokým nákladům, které podnikům vznikají</w:t>
      </w:r>
      <w:r w:rsidR="00AA61FD">
        <w:t xml:space="preserve"> v </w:t>
      </w:r>
      <w:r w:rsidRPr="00CE18F9">
        <w:t>souvislosti</w:t>
      </w:r>
      <w:r w:rsidR="00AA61FD">
        <w:t xml:space="preserve"> s </w:t>
      </w:r>
      <w:r w:rsidRPr="00CE18F9">
        <w:t>dodržováním několika právních rámců;</w:t>
      </w:r>
    </w:p>
    <w:p w:rsidRPr="00CE18F9" w:rsidR="00EC0628" w:rsidP="00AA5F9C" w:rsidRDefault="00EC0628" w14:paraId="2D501EF8" w14:textId="57EBA16F">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E18F9">
        <w:t xml:space="preserve">konstatuje, že podle </w:t>
      </w:r>
      <w:r w:rsidR="00AA61FD">
        <w:t>čl. </w:t>
      </w:r>
      <w:r w:rsidRPr="00CE18F9">
        <w:t xml:space="preserve">48 </w:t>
      </w:r>
      <w:r w:rsidR="00AA61FD">
        <w:t>odst. </w:t>
      </w:r>
      <w:r w:rsidRPr="00CE18F9">
        <w:t>2 návrhu BEFIT budou členské státy oprávněny uplatňovat na své přidělené části zvýšení základu daně, daňové odpočty nebo daňové pobídky.</w:t>
      </w:r>
      <w:r w:rsidR="00AA61FD">
        <w:t xml:space="preserve"> I </w:t>
      </w:r>
      <w:r w:rsidRPr="00CE18F9">
        <w:t>když EHSV uznává, že je užitečné ponechat členským státům určitý manévrovací prostor, tato flexibilita by se mohla dostat do kolize</w:t>
      </w:r>
      <w:r w:rsidR="00AA61FD">
        <w:t xml:space="preserve"> s </w:t>
      </w:r>
      <w:r w:rsidRPr="00CE18F9">
        <w:t>cílem Komise snížit náklady podniků na dodržování předpisů;</w:t>
      </w:r>
    </w:p>
    <w:p w:rsidRPr="00CE18F9" w:rsidR="00EC0628" w:rsidP="00AA5F9C" w:rsidRDefault="00EC0628" w14:paraId="75C0D28D" w14:textId="4C22CD0D">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E18F9">
        <w:t>souhlasí</w:t>
      </w:r>
      <w:r w:rsidR="00AA61FD">
        <w:t xml:space="preserve"> s </w:t>
      </w:r>
      <w:r w:rsidRPr="00CE18F9">
        <w:t>Komisí, že dohoda</w:t>
      </w:r>
      <w:r w:rsidR="00AA61FD">
        <w:t xml:space="preserve"> o </w:t>
      </w:r>
      <w:r w:rsidRPr="00CE18F9">
        <w:t>druhém pilíři by mohla přispět</w:t>
      </w:r>
      <w:r w:rsidR="00AA61FD">
        <w:t xml:space="preserve"> k </w:t>
      </w:r>
      <w:r w:rsidRPr="00CE18F9">
        <w:t>dosažení společného právního rámce EU pro zdanění příjmů právnických osob. EHSV se domnívá, že</w:t>
      </w:r>
      <w:r w:rsidR="00AA61FD">
        <w:t xml:space="preserve"> v </w:t>
      </w:r>
      <w:r w:rsidRPr="00CE18F9">
        <w:t>zájmu opravdového zjednodušení</w:t>
      </w:r>
      <w:r w:rsidR="00AA61FD">
        <w:t xml:space="preserve"> a </w:t>
      </w:r>
      <w:r w:rsidRPr="00CE18F9">
        <w:t>snížení nákladů by měl být BEFIT sladěn</w:t>
      </w:r>
      <w:r w:rsidR="00AA61FD">
        <w:t xml:space="preserve"> s </w:t>
      </w:r>
      <w:r w:rsidRPr="00CE18F9">
        <w:t>pravidly druhého pilíře OECD;</w:t>
      </w:r>
    </w:p>
    <w:p w:rsidRPr="00CE18F9" w:rsidR="00EC0628" w:rsidP="00AA5F9C" w:rsidRDefault="00EC0628" w14:paraId="015A6FDA" w14:textId="1064B53C">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E18F9">
        <w:t>doporučuje, aby veškeré zpracování údajů související</w:t>
      </w:r>
      <w:r w:rsidR="00AA61FD">
        <w:t xml:space="preserve"> s </w:t>
      </w:r>
      <w:r w:rsidRPr="00CE18F9">
        <w:t>rámcem BEFIT probíhalo</w:t>
      </w:r>
      <w:r w:rsidR="00AA61FD">
        <w:t xml:space="preserve"> v </w:t>
      </w:r>
      <w:r w:rsidRPr="00CE18F9">
        <w:t>souladu se zásadou „minimalizace údajů“ podle GDPR, tedy aby se shromažďování osobních údajů omezilo na to, co je přímo relevantní</w:t>
      </w:r>
      <w:r w:rsidR="00AA61FD">
        <w:t xml:space="preserve"> a </w:t>
      </w:r>
      <w:r w:rsidRPr="00CE18F9">
        <w:t>nezbytné pro dosažení konkrétních účelů návrhu BEFIT,</w:t>
      </w:r>
      <w:r w:rsidR="00AA61FD">
        <w:t xml:space="preserve"> a </w:t>
      </w:r>
      <w:r w:rsidRPr="00CE18F9">
        <w:t>aby se údaje uchovávaly pouze po minimální dobu nezbytnou pro splnění těchto účelů;</w:t>
      </w:r>
    </w:p>
    <w:p w:rsidRPr="00CE18F9" w:rsidR="00EC0628" w:rsidP="00AA5F9C" w:rsidRDefault="00EC0628" w14:paraId="05819ECB" w14:textId="6DACBC34">
      <w:pPr>
        <w:numPr>
          <w:ilvl w:val="0"/>
          <w:numId w:val="40"/>
        </w:numPr>
        <w:overflowPunct w:val="0"/>
        <w:autoSpaceDE w:val="0"/>
        <w:autoSpaceDN w:val="0"/>
        <w:adjustRightInd w:val="0"/>
        <w:spacing w:after="200" w:line="276" w:lineRule="auto"/>
        <w:ind w:left="284" w:hanging="284"/>
        <w:contextualSpacing/>
        <w:textAlignment w:val="baseline"/>
        <w:rPr>
          <w:szCs w:val="20"/>
        </w:rPr>
      </w:pPr>
      <w:r w:rsidRPr="00CE18F9">
        <w:t>zdůrazňuje, že je důležité pečlivě posoudit náklady na dodržování předpisů</w:t>
      </w:r>
      <w:r w:rsidR="00AA61FD">
        <w:t xml:space="preserve"> a </w:t>
      </w:r>
      <w:r w:rsidRPr="00CE18F9">
        <w:t>administrativní zátěž podniků, které mají zájem</w:t>
      </w:r>
      <w:r w:rsidR="00AA61FD">
        <w:t xml:space="preserve"> o </w:t>
      </w:r>
      <w:r w:rsidRPr="00CE18F9">
        <w:t>návrh BEFIT, aby pochopily skutečné přínosy nového rámce pro podniky</w:t>
      </w:r>
      <w:r w:rsidR="00AA61FD">
        <w:t xml:space="preserve"> v </w:t>
      </w:r>
      <w:r w:rsidRPr="00CE18F9">
        <w:t>celé Evropě.</w:t>
      </w:r>
    </w:p>
    <w:p w:rsidRPr="00CE18F9" w:rsidR="00EC0628" w:rsidP="00EC0628" w:rsidRDefault="00EC0628" w14:paraId="58B585BF" w14:textId="77777777">
      <w:pPr>
        <w:ind w:left="850"/>
        <w:contextualSpacing/>
        <w:rPr>
          <w:rFonts w:ascii="Calibri" w:hAnsi="Calibri"/>
          <w:sz w:val="18"/>
          <w:szCs w:val="18"/>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EC0628" w:rsidTr="009839A2" w14:paraId="0B338CB2" w14:textId="77777777">
        <w:tc>
          <w:tcPr>
            <w:tcW w:w="1418" w:type="dxa"/>
          </w:tcPr>
          <w:p w:rsidRPr="00CE18F9" w:rsidR="00EC0628" w:rsidP="00EC0628" w:rsidRDefault="00EC0628" w14:paraId="46D8D7F8" w14:textId="77777777">
            <w:pPr>
              <w:overflowPunct w:val="0"/>
              <w:autoSpaceDE w:val="0"/>
              <w:autoSpaceDN w:val="0"/>
              <w:adjustRightInd w:val="0"/>
              <w:spacing w:line="240" w:lineRule="auto"/>
              <w:textAlignment w:val="baseline"/>
              <w:rPr>
                <w:i/>
                <w:sz w:val="22"/>
                <w:szCs w:val="22"/>
              </w:rPr>
            </w:pPr>
            <w:r w:rsidRPr="00CE18F9">
              <w:rPr>
                <w:b/>
                <w:i/>
                <w:sz w:val="22"/>
                <w:szCs w:val="22"/>
              </w:rPr>
              <w:t>Kontakt:</w:t>
            </w:r>
          </w:p>
        </w:tc>
        <w:tc>
          <w:tcPr>
            <w:tcW w:w="5670" w:type="dxa"/>
          </w:tcPr>
          <w:p w:rsidRPr="00CE18F9" w:rsidR="00EC0628" w:rsidP="00EC0628" w:rsidRDefault="00EC0628" w14:paraId="07E22F0C" w14:textId="77777777">
            <w:pPr>
              <w:overflowPunct w:val="0"/>
              <w:autoSpaceDE w:val="0"/>
              <w:autoSpaceDN w:val="0"/>
              <w:adjustRightInd w:val="0"/>
              <w:spacing w:line="240" w:lineRule="auto"/>
              <w:textAlignment w:val="baseline"/>
              <w:rPr>
                <w:i/>
                <w:sz w:val="22"/>
                <w:szCs w:val="22"/>
              </w:rPr>
            </w:pPr>
            <w:r w:rsidRPr="00CE18F9">
              <w:rPr>
                <w:i/>
                <w:sz w:val="22"/>
                <w:szCs w:val="22"/>
              </w:rPr>
              <w:t>Juri Soosaar</w:t>
            </w:r>
          </w:p>
        </w:tc>
      </w:tr>
      <w:tr w:rsidRPr="00CE18F9" w:rsidR="00EC0628" w:rsidTr="009839A2" w14:paraId="58D69927" w14:textId="77777777">
        <w:tc>
          <w:tcPr>
            <w:tcW w:w="1418" w:type="dxa"/>
          </w:tcPr>
          <w:p w:rsidRPr="00CE18F9" w:rsidR="00EC0628" w:rsidP="00EC0628" w:rsidRDefault="00EC0628" w14:paraId="53A93805" w14:textId="77777777">
            <w:pPr>
              <w:overflowPunct w:val="0"/>
              <w:autoSpaceDE w:val="0"/>
              <w:autoSpaceDN w:val="0"/>
              <w:adjustRightInd w:val="0"/>
              <w:spacing w:line="240" w:lineRule="auto"/>
              <w:textAlignment w:val="baseline"/>
              <w:rPr>
                <w:i/>
                <w:sz w:val="22"/>
                <w:szCs w:val="22"/>
              </w:rPr>
            </w:pPr>
            <w:r w:rsidRPr="00CE18F9">
              <w:rPr>
                <w:i/>
                <w:sz w:val="22"/>
                <w:szCs w:val="22"/>
              </w:rPr>
              <w:t>Tel.:</w:t>
            </w:r>
          </w:p>
        </w:tc>
        <w:tc>
          <w:tcPr>
            <w:tcW w:w="5670" w:type="dxa"/>
          </w:tcPr>
          <w:p w:rsidRPr="00CE18F9" w:rsidR="00EC0628" w:rsidP="00EC0628" w:rsidRDefault="00EC0628" w14:paraId="1DD6E9DE" w14:textId="77777777">
            <w:pPr>
              <w:overflowPunct w:val="0"/>
              <w:autoSpaceDE w:val="0"/>
              <w:autoSpaceDN w:val="0"/>
              <w:adjustRightInd w:val="0"/>
              <w:spacing w:line="240" w:lineRule="auto"/>
              <w:textAlignment w:val="baseline"/>
              <w:rPr>
                <w:i/>
                <w:sz w:val="22"/>
                <w:szCs w:val="22"/>
              </w:rPr>
            </w:pPr>
            <w:r w:rsidRPr="00CE18F9">
              <w:rPr>
                <w:i/>
                <w:sz w:val="22"/>
                <w:szCs w:val="22"/>
              </w:rPr>
              <w:t>+32 25469628</w:t>
            </w:r>
          </w:p>
        </w:tc>
      </w:tr>
      <w:tr w:rsidRPr="00CE18F9" w:rsidR="00EC0628" w:rsidTr="009839A2" w14:paraId="0FB2B27B" w14:textId="77777777">
        <w:tc>
          <w:tcPr>
            <w:tcW w:w="1418" w:type="dxa"/>
          </w:tcPr>
          <w:p w:rsidRPr="00CE18F9" w:rsidR="00EC0628" w:rsidP="00EC0628" w:rsidRDefault="00EC0628" w14:paraId="3BBE4D27" w14:textId="77777777">
            <w:pPr>
              <w:overflowPunct w:val="0"/>
              <w:autoSpaceDE w:val="0"/>
              <w:autoSpaceDN w:val="0"/>
              <w:adjustRightInd w:val="0"/>
              <w:spacing w:line="240" w:lineRule="auto"/>
              <w:textAlignment w:val="baseline"/>
              <w:rPr>
                <w:i/>
                <w:sz w:val="22"/>
                <w:szCs w:val="22"/>
              </w:rPr>
            </w:pPr>
            <w:r w:rsidRPr="00CE18F9">
              <w:rPr>
                <w:i/>
                <w:sz w:val="22"/>
                <w:szCs w:val="22"/>
              </w:rPr>
              <w:t>E-mail</w:t>
            </w:r>
          </w:p>
        </w:tc>
        <w:tc>
          <w:tcPr>
            <w:tcW w:w="5670" w:type="dxa"/>
          </w:tcPr>
          <w:p w:rsidRPr="00CE18F9" w:rsidR="00EC0628" w:rsidP="00EC0628" w:rsidRDefault="00144198" w14:paraId="0EA29ECC" w14:textId="77777777">
            <w:pPr>
              <w:overflowPunct w:val="0"/>
              <w:autoSpaceDE w:val="0"/>
              <w:autoSpaceDN w:val="0"/>
              <w:adjustRightInd w:val="0"/>
              <w:spacing w:line="240" w:lineRule="auto"/>
              <w:textAlignment w:val="baseline"/>
              <w:rPr>
                <w:i/>
                <w:sz w:val="22"/>
                <w:szCs w:val="22"/>
              </w:rPr>
            </w:pPr>
            <w:hyperlink w:history="1" r:id="rId17">
              <w:r w:rsidRPr="00CE18F9" w:rsidR="007B539F">
                <w:rPr>
                  <w:i/>
                  <w:color w:val="0000FF"/>
                  <w:sz w:val="22"/>
                  <w:szCs w:val="22"/>
                  <w:u w:val="single"/>
                </w:rPr>
                <w:t>Juri.Soosaar@eesc.europa.eu</w:t>
              </w:r>
            </w:hyperlink>
          </w:p>
        </w:tc>
      </w:tr>
    </w:tbl>
    <w:p w:rsidRPr="00CE18F9" w:rsidR="00502E1F" w:rsidRDefault="00502E1F" w14:paraId="55CB372F" w14:textId="77777777">
      <w:pPr>
        <w:spacing w:after="160" w:line="259" w:lineRule="auto"/>
        <w:jc w:val="left"/>
        <w:rPr>
          <w:b/>
          <w:bCs/>
          <w:sz w:val="24"/>
          <w:szCs w:val="24"/>
          <w:highlight w:val="yellow"/>
        </w:rPr>
      </w:pPr>
    </w:p>
    <w:p w:rsidR="009C6B9E" w:rsidP="006374A7" w:rsidRDefault="009C6B9E" w14:paraId="2F48ACC1" w14:textId="77777777">
      <w:pPr>
        <w:spacing w:after="160" w:line="259" w:lineRule="auto"/>
        <w:jc w:val="left"/>
        <w:rPr>
          <w:b/>
          <w:bCs/>
          <w:highlight w:val="yellow"/>
        </w:rPr>
      </w:pPr>
      <w:r>
        <w:rPr>
          <w:b/>
          <w:bCs/>
          <w:highlight w:val="yellow"/>
        </w:rPr>
        <w:br w:type="page"/>
      </w:r>
    </w:p>
    <w:p w:rsidRPr="009C6B9E" w:rsidR="009C6B9E" w:rsidP="009C6B9E" w:rsidRDefault="009C6B9E" w14:paraId="12182BDA" w14:textId="7616A1ED">
      <w:pPr>
        <w:widowControl w:val="0"/>
        <w:numPr>
          <w:ilvl w:val="0"/>
          <w:numId w:val="25"/>
        </w:numPr>
        <w:overflowPunct w:val="0"/>
        <w:autoSpaceDE w:val="0"/>
        <w:autoSpaceDN w:val="0"/>
        <w:adjustRightInd w:val="0"/>
        <w:spacing w:after="120"/>
        <w:ind w:left="266" w:hanging="266"/>
        <w:textAlignment w:val="baseline"/>
        <w:rPr>
          <w:rStyle w:val="Hyperlink"/>
          <w:b/>
          <w:i/>
          <w:iCs/>
          <w:color w:val="auto"/>
          <w:sz w:val="28"/>
          <w:szCs w:val="28"/>
          <w:u w:val="none"/>
        </w:rPr>
      </w:pPr>
      <w:r>
        <w:rPr>
          <w:b/>
          <w:bCs/>
          <w:i/>
          <w:iCs/>
          <w:sz w:val="28"/>
          <w:szCs w:val="28"/>
        </w:rPr>
        <w:lastRenderedPageBreak/>
        <w:tab/>
      </w:r>
      <w:hyperlink w:history="1" r:id="rId18">
        <w:r>
          <w:rPr>
            <w:rStyle w:val="Hyperlink"/>
            <w:b/>
            <w:i/>
            <w:sz w:val="28"/>
          </w:rPr>
          <w:t>Usnadňování přeshraničních řešení</w:t>
        </w:r>
      </w:hyperlink>
    </w:p>
    <w:p w:rsidRPr="009C6B9E" w:rsidR="009C6B9E" w:rsidP="009C6B9E" w:rsidRDefault="009C6B9E" w14:paraId="5D4EECC5" w14:textId="77777777">
      <w:pPr>
        <w:widowControl w:val="0"/>
        <w:overflowPunct w:val="0"/>
        <w:autoSpaceDE w:val="0"/>
        <w:autoSpaceDN w:val="0"/>
        <w:adjustRightInd w:val="0"/>
        <w:spacing w:after="120"/>
        <w:ind w:left="266"/>
        <w:textAlignment w:val="baseline"/>
        <w:rPr>
          <w:b/>
          <w:i/>
          <w:iCs/>
          <w:sz w:val="20"/>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9C6B9E" w:rsidR="00AD7A50" w:rsidTr="006374A7" w14:paraId="18148DB4" w14:textId="77777777">
        <w:tc>
          <w:tcPr>
            <w:tcW w:w="1701" w:type="dxa"/>
          </w:tcPr>
          <w:p w:rsidRPr="009C6B9E" w:rsidR="00AD7A50" w:rsidP="006374A7" w:rsidRDefault="00AD7A50" w14:paraId="1A2846BE" w14:textId="77777777">
            <w:pPr>
              <w:tabs>
                <w:tab w:val="center" w:pos="284"/>
              </w:tabs>
              <w:ind w:left="266" w:hanging="266"/>
              <w:rPr>
                <w:b/>
                <w:sz w:val="20"/>
                <w:szCs w:val="20"/>
              </w:rPr>
            </w:pPr>
            <w:r w:rsidRPr="009C6B9E">
              <w:rPr>
                <w:b/>
                <w:sz w:val="20"/>
                <w:szCs w:val="20"/>
              </w:rPr>
              <w:t>Zpravodaj</w:t>
            </w:r>
          </w:p>
        </w:tc>
        <w:tc>
          <w:tcPr>
            <w:tcW w:w="6804" w:type="dxa"/>
            <w:gridSpan w:val="2"/>
          </w:tcPr>
          <w:p w:rsidRPr="009C6B9E" w:rsidR="00AD7A50" w:rsidP="006374A7" w:rsidRDefault="00AD7A50" w14:paraId="162EAFA2" w14:textId="77777777">
            <w:pPr>
              <w:tabs>
                <w:tab w:val="center" w:pos="284"/>
              </w:tabs>
              <w:ind w:left="266" w:hanging="266"/>
              <w:rPr>
                <w:bCs/>
                <w:sz w:val="20"/>
                <w:szCs w:val="20"/>
              </w:rPr>
            </w:pPr>
            <w:r w:rsidRPr="009C6B9E">
              <w:rPr>
                <w:sz w:val="20"/>
                <w:szCs w:val="20"/>
              </w:rPr>
              <w:t>Athanasios IOANNIDIS (Organizace občanské společnosti – EL)</w:t>
            </w:r>
          </w:p>
        </w:tc>
      </w:tr>
      <w:tr w:rsidRPr="009C6B9E" w:rsidR="00AD7A50" w:rsidTr="006374A7" w14:paraId="275A9948" w14:textId="77777777">
        <w:trPr>
          <w:gridAfter w:val="1"/>
          <w:wAfter w:w="1417" w:type="dxa"/>
        </w:trPr>
        <w:tc>
          <w:tcPr>
            <w:tcW w:w="7088" w:type="dxa"/>
            <w:gridSpan w:val="2"/>
          </w:tcPr>
          <w:p w:rsidRPr="009C6B9E" w:rsidR="00AD7A50" w:rsidP="006374A7" w:rsidRDefault="00AD7A50" w14:paraId="678D008A" w14:textId="77777777">
            <w:pPr>
              <w:tabs>
                <w:tab w:val="center" w:pos="284"/>
              </w:tabs>
              <w:spacing w:line="160" w:lineRule="exact"/>
              <w:ind w:left="266" w:hanging="266"/>
              <w:rPr>
                <w:sz w:val="20"/>
                <w:szCs w:val="20"/>
              </w:rPr>
            </w:pPr>
          </w:p>
        </w:tc>
      </w:tr>
      <w:tr w:rsidRPr="009C6B9E" w:rsidR="00AD7A50" w:rsidTr="006374A7" w14:paraId="0D43CA4E" w14:textId="77777777">
        <w:trPr>
          <w:gridAfter w:val="1"/>
          <w:wAfter w:w="1417" w:type="dxa"/>
        </w:trPr>
        <w:tc>
          <w:tcPr>
            <w:tcW w:w="1701" w:type="dxa"/>
          </w:tcPr>
          <w:p w:rsidRPr="009C6B9E" w:rsidR="00AD7A50" w:rsidP="006374A7" w:rsidRDefault="00AD7A50" w14:paraId="59B72F41" w14:textId="77777777">
            <w:pPr>
              <w:tabs>
                <w:tab w:val="center" w:pos="284"/>
              </w:tabs>
              <w:ind w:left="266" w:hanging="266"/>
              <w:rPr>
                <w:b/>
                <w:sz w:val="20"/>
                <w:szCs w:val="20"/>
              </w:rPr>
            </w:pPr>
            <w:r w:rsidRPr="009C6B9E">
              <w:rPr>
                <w:b/>
                <w:sz w:val="20"/>
                <w:szCs w:val="20"/>
              </w:rPr>
              <w:t>Odkaz</w:t>
            </w:r>
          </w:p>
        </w:tc>
        <w:tc>
          <w:tcPr>
            <w:tcW w:w="5387" w:type="dxa"/>
          </w:tcPr>
          <w:p w:rsidRPr="009C6B9E" w:rsidR="00AD7A50" w:rsidP="006374A7" w:rsidRDefault="00AD7A50" w14:paraId="639CB11E" w14:textId="77777777">
            <w:pPr>
              <w:tabs>
                <w:tab w:val="center" w:pos="284"/>
              </w:tabs>
              <w:ind w:left="266" w:hanging="266"/>
              <w:rPr>
                <w:sz w:val="20"/>
                <w:szCs w:val="20"/>
              </w:rPr>
            </w:pPr>
            <w:r w:rsidRPr="009C6B9E">
              <w:rPr>
                <w:sz w:val="20"/>
                <w:szCs w:val="20"/>
              </w:rPr>
              <w:t>EESC-2024-00120-00-00-AC</w:t>
            </w:r>
          </w:p>
        </w:tc>
      </w:tr>
    </w:tbl>
    <w:p w:rsidRPr="009C6B9E" w:rsidR="00AD7A50" w:rsidP="00AD7A50" w:rsidRDefault="00AD7A50" w14:paraId="7CB4D638" w14:textId="77777777">
      <w:pPr>
        <w:keepNext/>
        <w:keepLines/>
        <w:tabs>
          <w:tab w:val="center" w:pos="284"/>
        </w:tabs>
        <w:spacing w:before="120"/>
        <w:ind w:left="266" w:hanging="266"/>
        <w:rPr>
          <w:b/>
          <w:sz w:val="20"/>
          <w:szCs w:val="20"/>
        </w:rPr>
      </w:pPr>
    </w:p>
    <w:p w:rsidRPr="00CE18F9" w:rsidR="00AD7A50" w:rsidP="00AD7A50" w:rsidRDefault="00AD7A50" w14:paraId="408B11EA" w14:textId="77777777">
      <w:pPr>
        <w:keepNext/>
        <w:keepLines/>
        <w:tabs>
          <w:tab w:val="center" w:pos="284"/>
        </w:tabs>
        <w:spacing w:before="120"/>
        <w:ind w:left="266" w:hanging="266"/>
        <w:rPr>
          <w:b/>
        </w:rPr>
      </w:pPr>
      <w:r w:rsidRPr="00CE18F9">
        <w:rPr>
          <w:b/>
        </w:rPr>
        <w:t>Hlavní body</w:t>
      </w:r>
    </w:p>
    <w:p w:rsidRPr="00CE18F9" w:rsidR="00AD7A50" w:rsidP="00AD7A50" w:rsidRDefault="00AD7A50" w14:paraId="323B0351" w14:textId="77777777">
      <w:pPr>
        <w:keepNext/>
        <w:keepLines/>
        <w:tabs>
          <w:tab w:val="center" w:pos="284"/>
        </w:tabs>
        <w:spacing w:before="120"/>
        <w:ind w:left="266" w:hanging="266"/>
        <w:rPr>
          <w:b/>
        </w:rPr>
      </w:pPr>
    </w:p>
    <w:p w:rsidRPr="00CE18F9" w:rsidR="00AD7A50" w:rsidP="00AD7A50" w:rsidRDefault="00AD7A50" w14:paraId="1CFB14F1" w14:textId="77777777">
      <w:pPr>
        <w:rPr>
          <w:bCs/>
          <w:iCs/>
        </w:rPr>
      </w:pPr>
      <w:r w:rsidRPr="00CE18F9">
        <w:t>EHSV:</w:t>
      </w:r>
    </w:p>
    <w:p w:rsidRPr="00CE18F9" w:rsidR="00AD7A50" w:rsidP="00AD7A50" w:rsidRDefault="00AD7A50" w14:paraId="675F2535" w14:textId="0CF4DEA4">
      <w:pPr>
        <w:pStyle w:val="ListParagraph"/>
        <w:numPr>
          <w:ilvl w:val="0"/>
          <w:numId w:val="27"/>
        </w:numPr>
        <w:spacing w:after="200" w:line="276" w:lineRule="auto"/>
        <w:ind w:left="284" w:hanging="284"/>
        <w:rPr>
          <w:szCs w:val="20"/>
        </w:rPr>
      </w:pPr>
      <w:r w:rsidRPr="00CE18F9">
        <w:t>podporuje pozměněný návrh nařízení</w:t>
      </w:r>
      <w:r w:rsidR="00AA61FD">
        <w:t xml:space="preserve"> o </w:t>
      </w:r>
      <w:r w:rsidRPr="00CE18F9">
        <w:t>mechanismu řešení právních</w:t>
      </w:r>
      <w:r w:rsidR="00AA61FD">
        <w:t xml:space="preserve"> a </w:t>
      </w:r>
      <w:r w:rsidRPr="00CE18F9">
        <w:t>administrativních překážek</w:t>
      </w:r>
      <w:r w:rsidR="00AA61FD">
        <w:t xml:space="preserve"> v </w:t>
      </w:r>
      <w:r w:rsidRPr="00CE18F9">
        <w:t>přeshraničním kontextu, který předložila Evropská komise, neboť je projevem snahy</w:t>
      </w:r>
      <w:r w:rsidR="00AA61FD">
        <w:t xml:space="preserve"> o </w:t>
      </w:r>
      <w:r w:rsidRPr="00CE18F9">
        <w:t>další posílení integračního procesu</w:t>
      </w:r>
      <w:r w:rsidR="00AA61FD">
        <w:t xml:space="preserve"> v </w:t>
      </w:r>
      <w:r w:rsidRPr="00CE18F9">
        <w:t>rámci vnitřního trhu Evropské unie;</w:t>
      </w:r>
    </w:p>
    <w:p w:rsidRPr="00CE18F9" w:rsidR="00AD7A50" w:rsidP="00AD7A50" w:rsidRDefault="00AD7A50" w14:paraId="48236348" w14:textId="18710B0F">
      <w:pPr>
        <w:pStyle w:val="ListParagraph"/>
        <w:numPr>
          <w:ilvl w:val="0"/>
          <w:numId w:val="27"/>
        </w:numPr>
        <w:spacing w:after="200" w:line="276" w:lineRule="auto"/>
        <w:ind w:left="284" w:hanging="284"/>
        <w:rPr>
          <w:szCs w:val="20"/>
        </w:rPr>
      </w:pPr>
      <w:r w:rsidRPr="00CE18F9">
        <w:t>vítá, že Evropská komise vytrvala ve svém úsilí</w:t>
      </w:r>
      <w:r w:rsidR="00AA61FD">
        <w:t xml:space="preserve"> s </w:t>
      </w:r>
      <w:r w:rsidRPr="00CE18F9">
        <w:t>cílem opětovně předložit pozměněný návrh nařízení</w:t>
      </w:r>
      <w:r w:rsidR="00AA61FD">
        <w:t xml:space="preserve"> o </w:t>
      </w:r>
      <w:r w:rsidRPr="00CE18F9">
        <w:t>mechanismu pro řešení právních</w:t>
      </w:r>
      <w:r w:rsidR="00AA61FD">
        <w:t xml:space="preserve"> a </w:t>
      </w:r>
      <w:r w:rsidRPr="00CE18F9">
        <w:t>správních překážek</w:t>
      </w:r>
      <w:r w:rsidR="00AA61FD">
        <w:t xml:space="preserve"> v </w:t>
      </w:r>
      <w:r w:rsidRPr="00CE18F9">
        <w:t>přeshraničním kontextu, podle něhož by členské státy byly povinny zřídit přeshraniční koordinační místa,</w:t>
      </w:r>
      <w:r w:rsidR="00AA61FD">
        <w:t xml:space="preserve"> a </w:t>
      </w:r>
      <w:r w:rsidRPr="00CE18F9">
        <w:t>zároveň by měly možnost se rozhodnout, zda budou uplatňovat doprovodný nástroj pro řešení problémů nebo jakýkoli jiný nástroj, který budou považovat za vhodný;</w:t>
      </w:r>
    </w:p>
    <w:p w:rsidRPr="00CE18F9" w:rsidR="00AD7A50" w:rsidP="00AD7A50" w:rsidRDefault="00AD7A50" w14:paraId="10A492C2" w14:textId="6EE3F816">
      <w:pPr>
        <w:pStyle w:val="ListParagraph"/>
        <w:numPr>
          <w:ilvl w:val="0"/>
          <w:numId w:val="27"/>
        </w:numPr>
        <w:spacing w:after="200" w:line="276" w:lineRule="auto"/>
        <w:ind w:left="284" w:hanging="284"/>
        <w:rPr>
          <w:szCs w:val="20"/>
        </w:rPr>
      </w:pPr>
      <w:r w:rsidRPr="00CE18F9">
        <w:t>domnívá se, že předchozí pokus</w:t>
      </w:r>
      <w:r w:rsidR="00AA61FD">
        <w:t xml:space="preserve"> o </w:t>
      </w:r>
      <w:r w:rsidRPr="00CE18F9">
        <w:t>vytvoření takového mechanismu přinesl důležité poznatky, pokud jde</w:t>
      </w:r>
      <w:r w:rsidR="00AA61FD">
        <w:t xml:space="preserve"> o </w:t>
      </w:r>
      <w:r w:rsidRPr="00CE18F9">
        <w:t>zjištění</w:t>
      </w:r>
      <w:r w:rsidR="00AA61FD">
        <w:t xml:space="preserve"> a </w:t>
      </w:r>
      <w:r w:rsidRPr="00CE18F9">
        <w:t>odstranění nedostatků původního návrhu,</w:t>
      </w:r>
      <w:r w:rsidR="00AA61FD">
        <w:t xml:space="preserve"> z </w:t>
      </w:r>
      <w:r w:rsidRPr="00CE18F9">
        <w:t>nichž teď EHSV vychází ve svém stanovisku</w:t>
      </w:r>
      <w:r w:rsidR="00AA61FD">
        <w:t xml:space="preserve"> k </w:t>
      </w:r>
      <w:r w:rsidRPr="00CE18F9">
        <w:t>pozměněnému návrhu nařízení;</w:t>
      </w:r>
    </w:p>
    <w:p w:rsidRPr="00CE18F9" w:rsidR="00AD7A50" w:rsidP="00AD7A50" w:rsidRDefault="00AD7A50" w14:paraId="149EC88A" w14:textId="4B269E18">
      <w:pPr>
        <w:pStyle w:val="ListParagraph"/>
        <w:numPr>
          <w:ilvl w:val="0"/>
          <w:numId w:val="27"/>
        </w:numPr>
        <w:spacing w:after="200" w:line="276" w:lineRule="auto"/>
        <w:ind w:left="284" w:hanging="284"/>
        <w:rPr>
          <w:szCs w:val="20"/>
        </w:rPr>
      </w:pPr>
      <w:r w:rsidRPr="00CE18F9">
        <w:t>je toho názoru, že navrhovaný postup</w:t>
      </w:r>
      <w:r w:rsidR="00AA61FD">
        <w:t xml:space="preserve"> v </w:t>
      </w:r>
      <w:r w:rsidRPr="00CE18F9">
        <w:t>zásadě doplňuje stávající režimy podpory přeshraničních činností fungující</w:t>
      </w:r>
      <w:r w:rsidR="00AA61FD">
        <w:t xml:space="preserve"> v </w:t>
      </w:r>
      <w:r w:rsidRPr="00CE18F9">
        <w:t>Unii</w:t>
      </w:r>
      <w:r w:rsidR="00AA61FD">
        <w:t xml:space="preserve"> a </w:t>
      </w:r>
      <w:r w:rsidRPr="00CE18F9">
        <w:t>že vytváří podmínky pro vytvoření komplexního rámce pro řešení přeshraničních právních</w:t>
      </w:r>
      <w:r w:rsidR="00AA61FD">
        <w:t xml:space="preserve"> a </w:t>
      </w:r>
      <w:r w:rsidRPr="00CE18F9">
        <w:t>administrativních překážek;</w:t>
      </w:r>
    </w:p>
    <w:p w:rsidRPr="00CE18F9" w:rsidR="00AD7A50" w:rsidP="00AD7A50" w:rsidRDefault="00AD7A50" w14:paraId="2A80021E" w14:textId="49EDF5DE">
      <w:pPr>
        <w:pStyle w:val="ListParagraph"/>
        <w:numPr>
          <w:ilvl w:val="0"/>
          <w:numId w:val="27"/>
        </w:numPr>
        <w:spacing w:after="200" w:line="276" w:lineRule="auto"/>
        <w:ind w:left="284" w:hanging="284"/>
        <w:rPr>
          <w:szCs w:val="20"/>
        </w:rPr>
      </w:pPr>
      <w:r w:rsidRPr="00CE18F9">
        <w:t>vítá záměr zjednodušit</w:t>
      </w:r>
      <w:r w:rsidR="00AA61FD">
        <w:t xml:space="preserve"> v </w:t>
      </w:r>
      <w:r w:rsidRPr="00CE18F9">
        <w:t>rámci navrhovaného postupu postupy</w:t>
      </w:r>
      <w:r w:rsidR="00AA61FD">
        <w:t xml:space="preserve"> a </w:t>
      </w:r>
      <w:r w:rsidRPr="00CE18F9">
        <w:t>uložit všem členským státům, aby zřídily přeshraniční koordinační místa ve formě jednotných kontaktních míst;</w:t>
      </w:r>
    </w:p>
    <w:p w:rsidRPr="00CE18F9" w:rsidR="00AD7A50" w:rsidP="00AD7A50" w:rsidRDefault="00AD7A50" w14:paraId="0BDE0448" w14:textId="57C2F350">
      <w:pPr>
        <w:pStyle w:val="ListParagraph"/>
        <w:numPr>
          <w:ilvl w:val="0"/>
          <w:numId w:val="27"/>
        </w:numPr>
        <w:spacing w:after="200" w:line="276" w:lineRule="auto"/>
        <w:ind w:left="284" w:hanging="284"/>
        <w:rPr>
          <w:szCs w:val="20"/>
        </w:rPr>
      </w:pPr>
      <w:r w:rsidRPr="00CE18F9">
        <w:t>považuje zavedení nástroje pro usnadnění přeshraničních řešení za důležitý krok. Jeho nepovinné používání by však nemělo snížit přidanou hodnotu, kterou přináší</w:t>
      </w:r>
      <w:r w:rsidR="00AA61FD">
        <w:t xml:space="preserve"> v </w:t>
      </w:r>
      <w:r w:rsidRPr="00CE18F9">
        <w:t>rámci daného postupu;</w:t>
      </w:r>
    </w:p>
    <w:p w:rsidRPr="00CE18F9" w:rsidR="00AD7A50" w:rsidP="00AD7A50" w:rsidRDefault="00AD7A50" w14:paraId="5F56E74A" w14:textId="41CB0A6F">
      <w:pPr>
        <w:pStyle w:val="ListParagraph"/>
        <w:numPr>
          <w:ilvl w:val="0"/>
          <w:numId w:val="27"/>
        </w:numPr>
        <w:spacing w:after="200" w:line="276" w:lineRule="auto"/>
        <w:ind w:left="284" w:hanging="284"/>
        <w:rPr>
          <w:szCs w:val="20"/>
        </w:rPr>
      </w:pPr>
      <w:r w:rsidRPr="00CE18F9">
        <w:t>domnívá se, že vytvoření veřejného celoevropského rejstříku přeshraničních spisů by pomohlo při celkové evidenci příslušných právních</w:t>
      </w:r>
      <w:r w:rsidR="00AA61FD">
        <w:t xml:space="preserve"> a </w:t>
      </w:r>
      <w:r w:rsidRPr="00CE18F9">
        <w:t>správních překážek</w:t>
      </w:r>
      <w:r w:rsidR="00AA61FD">
        <w:t xml:space="preserve"> a </w:t>
      </w:r>
      <w:r w:rsidRPr="00CE18F9">
        <w:t>při následné výměně názorů</w:t>
      </w:r>
      <w:r w:rsidR="00AA61FD">
        <w:t xml:space="preserve"> a </w:t>
      </w:r>
      <w:r w:rsidRPr="00CE18F9">
        <w:t>zkušeností mezi příslušnými orgány, která by měla zajistit možnost vyřešení těchto překážek. Bylo by užitečné, kdyby se Evropská komise rozhodla vypracovávat na základě údajů</w:t>
      </w:r>
      <w:r w:rsidR="00AA61FD">
        <w:t xml:space="preserve"> z </w:t>
      </w:r>
      <w:r w:rsidRPr="00CE18F9">
        <w:t>rejstříku výroční zprávu</w:t>
      </w:r>
      <w:r w:rsidR="00AA61FD">
        <w:t xml:space="preserve"> o </w:t>
      </w:r>
      <w:r w:rsidRPr="00CE18F9">
        <w:t>překážkách</w:t>
      </w:r>
      <w:r w:rsidR="00AA61FD">
        <w:t xml:space="preserve"> a </w:t>
      </w:r>
      <w:r w:rsidRPr="00CE18F9">
        <w:t>navrhovaných řešeních;</w:t>
      </w:r>
    </w:p>
    <w:p w:rsidRPr="00CE18F9" w:rsidR="00AD7A50" w:rsidP="00AD7A50" w:rsidRDefault="00AD7A50" w14:paraId="23F3F75F" w14:textId="21BB3EF0">
      <w:pPr>
        <w:pStyle w:val="ListParagraph"/>
        <w:numPr>
          <w:ilvl w:val="0"/>
          <w:numId w:val="27"/>
        </w:numPr>
        <w:spacing w:after="200" w:line="276" w:lineRule="auto"/>
        <w:ind w:left="284" w:hanging="284"/>
        <w:rPr>
          <w:szCs w:val="20"/>
        </w:rPr>
      </w:pPr>
      <w:r w:rsidRPr="00CE18F9">
        <w:t>podporuje argumentaci, která byla</w:t>
      </w:r>
      <w:r w:rsidR="00AA61FD">
        <w:t xml:space="preserve"> v </w:t>
      </w:r>
      <w:r w:rsidRPr="00CE18F9">
        <w:t>pozměněném návrhu nařízení použita</w:t>
      </w:r>
      <w:r w:rsidR="00AA61FD">
        <w:t xml:space="preserve"> v </w:t>
      </w:r>
      <w:r w:rsidRPr="00CE18F9">
        <w:t>souvislosti</w:t>
      </w:r>
      <w:r w:rsidR="00AA61FD">
        <w:t xml:space="preserve"> s </w:t>
      </w:r>
      <w:r w:rsidRPr="00CE18F9">
        <w:t>uplatněním přístupu zdola nahoru</w:t>
      </w:r>
      <w:r w:rsidR="00AA61FD">
        <w:t xml:space="preserve"> k </w:t>
      </w:r>
      <w:r w:rsidRPr="00CE18F9">
        <w:t>řešení přeshraničních překážek. Občané si tak totiž budou výrazněji uvědomovat význam integrace vnitřního trhu EU;</w:t>
      </w:r>
    </w:p>
    <w:p w:rsidRPr="00CE18F9" w:rsidR="00AD7A50" w:rsidP="00AD7A50" w:rsidRDefault="00AD7A50" w14:paraId="6165CA28" w14:textId="34C4C2C9">
      <w:pPr>
        <w:pStyle w:val="ListParagraph"/>
        <w:numPr>
          <w:ilvl w:val="0"/>
          <w:numId w:val="27"/>
        </w:numPr>
        <w:spacing w:after="200" w:line="276" w:lineRule="auto"/>
        <w:ind w:left="284" w:hanging="284"/>
        <w:rPr>
          <w:szCs w:val="20"/>
        </w:rPr>
      </w:pPr>
      <w:r w:rsidRPr="00CE18F9">
        <w:t>konstatuje, že je třeba, aby se zapojily orgány regionů,</w:t>
      </w:r>
      <w:r w:rsidR="00AA61FD">
        <w:t xml:space="preserve"> v </w:t>
      </w:r>
      <w:r w:rsidRPr="00CE18F9">
        <w:t>nichž probíhají přeshraniční činnosti,</w:t>
      </w:r>
      <w:r w:rsidR="00AA61FD">
        <w:t xml:space="preserve"> a </w:t>
      </w:r>
      <w:r w:rsidRPr="00CE18F9">
        <w:t>vyjádřily místní politickou vůli</w:t>
      </w:r>
      <w:r w:rsidR="00AA61FD">
        <w:t xml:space="preserve"> s </w:t>
      </w:r>
      <w:r w:rsidRPr="00CE18F9">
        <w:t>cílem pobídnout vnitrostátní orgány</w:t>
      </w:r>
      <w:r w:rsidR="00AA61FD">
        <w:t xml:space="preserve"> k </w:t>
      </w:r>
      <w:r w:rsidRPr="00CE18F9">
        <w:t>aktivaci navrhovaného postupu</w:t>
      </w:r>
      <w:r w:rsidR="00AA61FD">
        <w:t xml:space="preserve"> a </w:t>
      </w:r>
      <w:r w:rsidRPr="00CE18F9">
        <w:t>využití jeho potenciálu;</w:t>
      </w:r>
    </w:p>
    <w:p w:rsidRPr="00CE18F9" w:rsidR="00AD7A50" w:rsidP="00AD7A50" w:rsidRDefault="00AD7A50" w14:paraId="190947C9" w14:textId="1040ED88">
      <w:pPr>
        <w:pStyle w:val="ListParagraph"/>
        <w:numPr>
          <w:ilvl w:val="0"/>
          <w:numId w:val="27"/>
        </w:numPr>
        <w:spacing w:after="200" w:line="276" w:lineRule="auto"/>
        <w:ind w:left="284" w:hanging="284"/>
        <w:rPr>
          <w:szCs w:val="20"/>
        </w:rPr>
      </w:pPr>
      <w:r w:rsidRPr="00CE18F9">
        <w:t>upozorňuje, že</w:t>
      </w:r>
      <w:r w:rsidR="00AA61FD">
        <w:t xml:space="preserve"> v </w:t>
      </w:r>
      <w:r w:rsidRPr="00CE18F9">
        <w:t>zájmu vyzdvižení přidané hodnoty navrhovaného postupu je nutné vytvořit jasné pobídky pro členské státy, aby tento postup využívaly,</w:t>
      </w:r>
      <w:r w:rsidR="00AA61FD">
        <w:t xml:space="preserve"> a </w:t>
      </w:r>
      <w:r w:rsidRPr="00CE18F9">
        <w:t>to poskytnutím podrobných informací</w:t>
      </w:r>
      <w:r w:rsidR="00AA61FD">
        <w:t xml:space="preserve"> o </w:t>
      </w:r>
      <w:r w:rsidRPr="00CE18F9">
        <w:t>dopadu přeshraničních překážek</w:t>
      </w:r>
      <w:r w:rsidR="00AA61FD">
        <w:t xml:space="preserve"> a o </w:t>
      </w:r>
      <w:r w:rsidRPr="00CE18F9">
        <w:t>přínosu pro rozvoj, který získají zúčastněné regiony;</w:t>
      </w:r>
    </w:p>
    <w:p w:rsidRPr="00CE18F9" w:rsidR="00AD7A50" w:rsidP="00AD7A50" w:rsidRDefault="00AD7A50" w14:paraId="1413A90A" w14:textId="24F1183E">
      <w:pPr>
        <w:pStyle w:val="ListParagraph"/>
        <w:numPr>
          <w:ilvl w:val="0"/>
          <w:numId w:val="27"/>
        </w:numPr>
        <w:spacing w:after="200" w:line="276" w:lineRule="auto"/>
        <w:ind w:left="284" w:hanging="284"/>
        <w:rPr>
          <w:szCs w:val="20"/>
        </w:rPr>
      </w:pPr>
      <w:r w:rsidRPr="00CE18F9">
        <w:t>v neposlední řadě se domnívá, že zavedení</w:t>
      </w:r>
      <w:r w:rsidR="00AA61FD">
        <w:t xml:space="preserve"> a </w:t>
      </w:r>
      <w:r w:rsidRPr="00CE18F9">
        <w:t xml:space="preserve">fungování navrhovaného postupu se bude ještě zřetelněji jevit jako závažné politické rozhodnutí na úrovni Evropské unie, pokud bude stanoveno, že mají být zřizované vnitrostátní struktury (přeshraniční koordinační místa) finančně podporovány.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AD7A50" w:rsidTr="006374A7" w14:paraId="4D2FC64E" w14:textId="77777777">
        <w:tc>
          <w:tcPr>
            <w:tcW w:w="1418" w:type="dxa"/>
          </w:tcPr>
          <w:p w:rsidRPr="009C6B9E" w:rsidR="00AD7A50" w:rsidP="006374A7" w:rsidRDefault="00AD7A50" w14:paraId="51488EE4" w14:textId="77777777">
            <w:pPr>
              <w:keepNext/>
              <w:keepLines/>
              <w:spacing w:line="240" w:lineRule="auto"/>
              <w:rPr>
                <w:i/>
                <w:sz w:val="20"/>
                <w:szCs w:val="20"/>
              </w:rPr>
            </w:pPr>
            <w:r w:rsidRPr="009C6B9E">
              <w:rPr>
                <w:b/>
                <w:i/>
                <w:sz w:val="20"/>
                <w:szCs w:val="20"/>
              </w:rPr>
              <w:lastRenderedPageBreak/>
              <w:t>Kontakt:</w:t>
            </w:r>
          </w:p>
        </w:tc>
        <w:tc>
          <w:tcPr>
            <w:tcW w:w="5670" w:type="dxa"/>
          </w:tcPr>
          <w:p w:rsidRPr="009C6B9E" w:rsidR="00AD7A50" w:rsidP="006374A7" w:rsidRDefault="00AD7A50" w14:paraId="679EABC0" w14:textId="77777777">
            <w:pPr>
              <w:spacing w:line="240" w:lineRule="auto"/>
              <w:rPr>
                <w:b/>
                <w:bCs/>
                <w:i/>
                <w:sz w:val="20"/>
                <w:szCs w:val="20"/>
              </w:rPr>
            </w:pPr>
            <w:r w:rsidRPr="009C6B9E">
              <w:rPr>
                <w:b/>
                <w:i/>
                <w:sz w:val="20"/>
                <w:szCs w:val="20"/>
              </w:rPr>
              <w:t>Georgios Meleas</w:t>
            </w:r>
          </w:p>
        </w:tc>
      </w:tr>
      <w:tr w:rsidRPr="00CE18F9" w:rsidR="00AD7A50" w:rsidTr="006374A7" w14:paraId="232B3170" w14:textId="77777777">
        <w:tc>
          <w:tcPr>
            <w:tcW w:w="1418" w:type="dxa"/>
          </w:tcPr>
          <w:p w:rsidRPr="009C6B9E" w:rsidR="00AD7A50" w:rsidP="006374A7" w:rsidRDefault="00AD7A50" w14:paraId="3CD78B35" w14:textId="77777777">
            <w:pPr>
              <w:spacing w:line="240" w:lineRule="auto"/>
              <w:rPr>
                <w:i/>
                <w:sz w:val="20"/>
                <w:szCs w:val="20"/>
              </w:rPr>
            </w:pPr>
            <w:r w:rsidRPr="009C6B9E">
              <w:rPr>
                <w:i/>
                <w:sz w:val="20"/>
                <w:szCs w:val="20"/>
              </w:rPr>
              <w:t>Tel.:</w:t>
            </w:r>
          </w:p>
        </w:tc>
        <w:tc>
          <w:tcPr>
            <w:tcW w:w="5670" w:type="dxa"/>
          </w:tcPr>
          <w:p w:rsidRPr="009C6B9E" w:rsidR="00AD7A50" w:rsidP="006374A7" w:rsidRDefault="00AD7A50" w14:paraId="3404472C" w14:textId="77777777">
            <w:pPr>
              <w:spacing w:line="240" w:lineRule="auto"/>
              <w:rPr>
                <w:i/>
                <w:sz w:val="20"/>
                <w:szCs w:val="20"/>
              </w:rPr>
            </w:pPr>
            <w:r w:rsidRPr="009C6B9E">
              <w:rPr>
                <w:i/>
                <w:sz w:val="20"/>
                <w:szCs w:val="20"/>
              </w:rPr>
              <w:t>+32 25469795</w:t>
            </w:r>
          </w:p>
        </w:tc>
      </w:tr>
      <w:tr w:rsidRPr="00CE18F9" w:rsidR="00AD7A50" w:rsidTr="006374A7" w14:paraId="5E23A4E6" w14:textId="77777777">
        <w:tc>
          <w:tcPr>
            <w:tcW w:w="1418" w:type="dxa"/>
          </w:tcPr>
          <w:p w:rsidRPr="009C6B9E" w:rsidR="00AD7A50" w:rsidP="006374A7" w:rsidRDefault="00AD7A50" w14:paraId="4B144FFB" w14:textId="77777777">
            <w:pPr>
              <w:spacing w:line="240" w:lineRule="auto"/>
              <w:rPr>
                <w:i/>
                <w:sz w:val="20"/>
                <w:szCs w:val="20"/>
              </w:rPr>
            </w:pPr>
            <w:r w:rsidRPr="009C6B9E">
              <w:rPr>
                <w:i/>
                <w:sz w:val="20"/>
                <w:szCs w:val="20"/>
              </w:rPr>
              <w:t>E-mail:</w:t>
            </w:r>
          </w:p>
        </w:tc>
        <w:tc>
          <w:tcPr>
            <w:tcW w:w="5670" w:type="dxa"/>
          </w:tcPr>
          <w:p w:rsidRPr="009C6B9E" w:rsidR="00AD7A50" w:rsidP="006374A7" w:rsidRDefault="00AD7A50" w14:paraId="654D3629" w14:textId="77777777">
            <w:pPr>
              <w:spacing w:line="240" w:lineRule="auto"/>
              <w:rPr>
                <w:i/>
                <w:sz w:val="20"/>
                <w:szCs w:val="20"/>
              </w:rPr>
            </w:pPr>
            <w:r w:rsidRPr="009C6B9E">
              <w:rPr>
                <w:i/>
                <w:sz w:val="20"/>
                <w:szCs w:val="20"/>
              </w:rPr>
              <w:t>Georgios.Meleas@eesc.europa.eu</w:t>
            </w:r>
          </w:p>
        </w:tc>
      </w:tr>
    </w:tbl>
    <w:p w:rsidRPr="009C6B9E" w:rsidR="009C6B9E" w:rsidP="009C6B9E" w:rsidRDefault="009C6B9E" w14:paraId="5EEAF529" w14:textId="77777777">
      <w:pPr>
        <w:pStyle w:val="ListParagraph"/>
        <w:widowControl w:val="0"/>
        <w:overflowPunct w:val="0"/>
        <w:autoSpaceDE w:val="0"/>
        <w:autoSpaceDN w:val="0"/>
        <w:adjustRightInd w:val="0"/>
        <w:spacing w:line="240" w:lineRule="auto"/>
        <w:ind w:left="567"/>
        <w:textAlignment w:val="baseline"/>
        <w:rPr>
          <w:b/>
          <w:bCs/>
          <w:i/>
          <w:iCs/>
          <w:sz w:val="20"/>
          <w:szCs w:val="20"/>
        </w:rPr>
      </w:pPr>
    </w:p>
    <w:p w:rsidRPr="00CE18F9" w:rsidR="00A91E27" w:rsidP="00AA5F9C" w:rsidRDefault="00AD7A50" w14:paraId="4C2208D8" w14:textId="72F01326">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19">
        <w:r w:rsidRPr="00CE18F9">
          <w:rPr>
            <w:rStyle w:val="Hyperlink"/>
            <w:b/>
            <w:i/>
            <w:sz w:val="28"/>
          </w:rPr>
          <w:t>Návrhy, které se týkají reforem</w:t>
        </w:r>
        <w:r w:rsidR="00AA61FD">
          <w:rPr>
            <w:rStyle w:val="Hyperlink"/>
            <w:b/>
            <w:i/>
            <w:sz w:val="28"/>
          </w:rPr>
          <w:t xml:space="preserve"> a </w:t>
        </w:r>
        <w:r w:rsidRPr="00CE18F9">
          <w:rPr>
            <w:rStyle w:val="Hyperlink"/>
            <w:b/>
            <w:i/>
            <w:sz w:val="28"/>
          </w:rPr>
          <w:t>investic,</w:t>
        </w:r>
        <w:r w:rsidR="00AA61FD">
          <w:rPr>
            <w:rStyle w:val="Hyperlink"/>
            <w:b/>
            <w:i/>
            <w:sz w:val="28"/>
          </w:rPr>
          <w:t xml:space="preserve"> a </w:t>
        </w:r>
        <w:r w:rsidRPr="00CE18F9">
          <w:rPr>
            <w:rStyle w:val="Hyperlink"/>
            <w:b/>
            <w:i/>
            <w:sz w:val="28"/>
          </w:rPr>
          <w:t>jejich provádění</w:t>
        </w:r>
        <w:r w:rsidR="00AA61FD">
          <w:rPr>
            <w:rStyle w:val="Hyperlink"/>
            <w:b/>
            <w:i/>
            <w:sz w:val="28"/>
          </w:rPr>
          <w:t xml:space="preserve"> v </w:t>
        </w:r>
        <w:r w:rsidRPr="00CE18F9">
          <w:rPr>
            <w:rStyle w:val="Hyperlink"/>
            <w:b/>
            <w:i/>
            <w:sz w:val="28"/>
          </w:rPr>
          <w:t>členských státech (cyklus evropského semestru 2023–2024)</w:t>
        </w:r>
      </w:hyperlink>
    </w:p>
    <w:p w:rsidRPr="00CE18F9" w:rsidR="00C649E2" w:rsidP="00A91E27" w:rsidRDefault="00C649E2" w14:paraId="043D644A" w14:textId="77777777">
      <w:pPr>
        <w:widowControl w:val="0"/>
        <w:overflowPunct w:val="0"/>
        <w:autoSpaceDE w:val="0"/>
        <w:autoSpaceDN w:val="0"/>
        <w:adjustRightInd w:val="0"/>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9C6B9E" w:rsidR="00A91E27" w:rsidTr="009839A2" w14:paraId="2A3F7A6D" w14:textId="77777777">
        <w:tc>
          <w:tcPr>
            <w:tcW w:w="1701" w:type="dxa"/>
          </w:tcPr>
          <w:p w:rsidRPr="009C6B9E" w:rsidR="00A91E27" w:rsidP="00A91E27" w:rsidRDefault="00A91E27" w14:paraId="0F622948" w14:textId="290576F2">
            <w:pPr>
              <w:overflowPunct w:val="0"/>
              <w:autoSpaceDE w:val="0"/>
              <w:autoSpaceDN w:val="0"/>
              <w:adjustRightInd w:val="0"/>
              <w:ind w:left="176" w:hanging="284"/>
              <w:textAlignment w:val="baseline"/>
              <w:rPr>
                <w:b/>
              </w:rPr>
            </w:pPr>
            <w:r w:rsidRPr="009C6B9E">
              <w:rPr>
                <w:b/>
              </w:rPr>
              <w:t>Zpravodajové</w:t>
            </w:r>
          </w:p>
          <w:p w:rsidRPr="009C6B9E" w:rsidR="00A91E27" w:rsidP="00A91E27" w:rsidRDefault="00A91E27" w14:paraId="43D658AB" w14:textId="51B0F4DC">
            <w:pPr>
              <w:overflowPunct w:val="0"/>
              <w:autoSpaceDE w:val="0"/>
              <w:autoSpaceDN w:val="0"/>
              <w:adjustRightInd w:val="0"/>
              <w:ind w:left="266" w:hanging="374"/>
              <w:textAlignment w:val="baseline"/>
              <w:rPr>
                <w:b/>
              </w:rPr>
            </w:pPr>
          </w:p>
          <w:p w:rsidRPr="009C6B9E"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9C6B9E" w:rsidR="00A91E27" w:rsidP="00A91E27" w:rsidRDefault="00A91E27" w14:paraId="5642949C" w14:textId="740F03BE">
            <w:pPr>
              <w:tabs>
                <w:tab w:val="center" w:pos="284"/>
              </w:tabs>
              <w:overflowPunct w:val="0"/>
              <w:autoSpaceDE w:val="0"/>
              <w:autoSpaceDN w:val="0"/>
              <w:adjustRightInd w:val="0"/>
              <w:textAlignment w:val="baseline"/>
            </w:pPr>
            <w:r w:rsidRPr="009C6B9E">
              <w:t>Gonçalo LOBO XAVIER (skupina Zaměstnavatelé – PT)</w:t>
            </w:r>
          </w:p>
          <w:p w:rsidRPr="009C6B9E" w:rsidR="00A91E27" w:rsidP="00A91E27" w:rsidRDefault="00A91E27" w14:paraId="534C0DCC" w14:textId="196864B0">
            <w:pPr>
              <w:tabs>
                <w:tab w:val="center" w:pos="284"/>
              </w:tabs>
              <w:overflowPunct w:val="0"/>
              <w:autoSpaceDE w:val="0"/>
              <w:autoSpaceDN w:val="0"/>
              <w:adjustRightInd w:val="0"/>
              <w:textAlignment w:val="baseline"/>
            </w:pPr>
            <w:r w:rsidRPr="009C6B9E">
              <w:t>Javier DOZ ORRIT (skupina Zaměstnanci – ES)</w:t>
            </w:r>
          </w:p>
          <w:p w:rsidRPr="009C6B9E" w:rsidR="00A91E27" w:rsidP="00A91E27" w:rsidRDefault="00A91E27" w14:paraId="27BA1EE2" w14:textId="671611BA">
            <w:pPr>
              <w:tabs>
                <w:tab w:val="center" w:pos="284"/>
              </w:tabs>
              <w:overflowPunct w:val="0"/>
              <w:autoSpaceDE w:val="0"/>
              <w:autoSpaceDN w:val="0"/>
              <w:adjustRightInd w:val="0"/>
              <w:textAlignment w:val="baseline"/>
            </w:pPr>
            <w:r w:rsidRPr="009C6B9E">
              <w:t>Luca JAHIER (Organizace občanské společnosti – IT)</w:t>
            </w:r>
          </w:p>
        </w:tc>
      </w:tr>
      <w:tr w:rsidRPr="009C6B9E" w:rsidR="00A91E27" w:rsidTr="009839A2" w14:paraId="56D16BEC" w14:textId="77777777">
        <w:tc>
          <w:tcPr>
            <w:tcW w:w="8789" w:type="dxa"/>
            <w:gridSpan w:val="2"/>
          </w:tcPr>
          <w:p w:rsidRPr="009C6B9E" w:rsidR="00A91E27" w:rsidP="00A91E27" w:rsidRDefault="00A91E27" w14:paraId="60487585" w14:textId="77777777">
            <w:pPr>
              <w:tabs>
                <w:tab w:val="center" w:pos="284"/>
              </w:tabs>
              <w:overflowPunct w:val="0"/>
              <w:autoSpaceDE w:val="0"/>
              <w:autoSpaceDN w:val="0"/>
              <w:adjustRightInd w:val="0"/>
              <w:spacing w:line="160" w:lineRule="exact"/>
              <w:ind w:left="266" w:hanging="266"/>
              <w:textAlignment w:val="baseline"/>
            </w:pPr>
          </w:p>
        </w:tc>
      </w:tr>
      <w:tr w:rsidRPr="009C6B9E" w:rsidR="00A91E27" w:rsidTr="009839A2" w14:paraId="2FB44777" w14:textId="77777777">
        <w:tc>
          <w:tcPr>
            <w:tcW w:w="1701" w:type="dxa"/>
          </w:tcPr>
          <w:p w:rsidRPr="009C6B9E"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sidRPr="009C6B9E">
              <w:rPr>
                <w:b/>
              </w:rPr>
              <w:t>Odkazy</w:t>
            </w:r>
          </w:p>
        </w:tc>
        <w:tc>
          <w:tcPr>
            <w:tcW w:w="7088" w:type="dxa"/>
          </w:tcPr>
          <w:p w:rsidRPr="009C6B9E" w:rsidR="003A2E3A" w:rsidP="00A91E27" w:rsidRDefault="00A91E27" w14:paraId="72EFA5C1" w14:textId="56ED463C">
            <w:pPr>
              <w:tabs>
                <w:tab w:val="center" w:pos="284"/>
              </w:tabs>
              <w:overflowPunct w:val="0"/>
              <w:autoSpaceDE w:val="0"/>
              <w:autoSpaceDN w:val="0"/>
              <w:adjustRightInd w:val="0"/>
              <w:textAlignment w:val="baseline"/>
            </w:pPr>
            <w:r w:rsidRPr="009C6B9E">
              <w:t>stanovisko</w:t>
            </w:r>
            <w:r w:rsidR="00AA61FD">
              <w:t xml:space="preserve"> z </w:t>
            </w:r>
            <w:r w:rsidRPr="009C6B9E">
              <w:t>vlastní iniciativy</w:t>
            </w:r>
          </w:p>
          <w:p w:rsidRPr="009C6B9E"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rsidRPr="009C6B9E">
              <w:t>EESC-2023-04860-00-AC</w:t>
            </w:r>
          </w:p>
        </w:tc>
      </w:tr>
    </w:tbl>
    <w:p w:rsidRPr="009C6B9E" w:rsidR="00A91E27" w:rsidP="00A91E27" w:rsidRDefault="00A91E27" w14:paraId="32267B92" w14:textId="31720E2E">
      <w:pPr>
        <w:keepNext/>
        <w:keepLines/>
        <w:tabs>
          <w:tab w:val="center" w:pos="284"/>
        </w:tabs>
        <w:overflowPunct w:val="0"/>
        <w:autoSpaceDE w:val="0"/>
        <w:autoSpaceDN w:val="0"/>
        <w:adjustRightInd w:val="0"/>
        <w:ind w:left="266" w:hanging="266"/>
        <w:textAlignment w:val="baseline"/>
        <w:rPr>
          <w:b/>
          <w:sz w:val="20"/>
          <w:szCs w:val="20"/>
        </w:rPr>
      </w:pPr>
    </w:p>
    <w:p w:rsidRPr="00CE18F9"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A91E27" w:rsidP="00A91E27" w:rsidRDefault="00A91E27" w14:paraId="2917F4D2" w14:textId="77777777">
      <w:pPr>
        <w:keepNext/>
        <w:keepLines/>
        <w:tabs>
          <w:tab w:val="center" w:pos="284"/>
        </w:tabs>
        <w:overflowPunct w:val="0"/>
        <w:autoSpaceDE w:val="0"/>
        <w:autoSpaceDN w:val="0"/>
        <w:adjustRightInd w:val="0"/>
        <w:ind w:left="266" w:hanging="266"/>
        <w:textAlignment w:val="baseline"/>
        <w:rPr>
          <w:b/>
          <w:sz w:val="16"/>
          <w:szCs w:val="16"/>
        </w:rPr>
      </w:pPr>
    </w:p>
    <w:p w:rsidRPr="00CE18F9" w:rsidR="00A91E27" w:rsidP="00A91E27" w:rsidRDefault="00A91E27" w14:paraId="1717F203" w14:textId="17091443">
      <w:pPr>
        <w:overflowPunct w:val="0"/>
        <w:autoSpaceDE w:val="0"/>
        <w:autoSpaceDN w:val="0"/>
        <w:adjustRightInd w:val="0"/>
        <w:ind w:left="425" w:hanging="425"/>
        <w:textAlignment w:val="baseline"/>
        <w:rPr>
          <w:szCs w:val="20"/>
        </w:rPr>
      </w:pPr>
      <w:r w:rsidRPr="00CE18F9">
        <w:t>EHSV:</w:t>
      </w:r>
    </w:p>
    <w:p w:rsidRPr="00CE18F9" w:rsidR="00147108" w:rsidP="00A91E27" w:rsidRDefault="00147108" w14:paraId="525B0B1B" w14:textId="77777777">
      <w:pPr>
        <w:overflowPunct w:val="0"/>
        <w:autoSpaceDE w:val="0"/>
        <w:autoSpaceDN w:val="0"/>
        <w:adjustRightInd w:val="0"/>
        <w:ind w:left="425" w:hanging="425"/>
        <w:textAlignment w:val="baseline"/>
        <w:rPr>
          <w:szCs w:val="20"/>
        </w:rPr>
      </w:pPr>
    </w:p>
    <w:p w:rsidRPr="00CE18F9" w:rsidR="00A91E27" w:rsidP="00AA5F9C" w:rsidRDefault="00A91E27" w14:paraId="0CAC08C7" w14:textId="2195BB8A">
      <w:pPr>
        <w:numPr>
          <w:ilvl w:val="0"/>
          <w:numId w:val="42"/>
        </w:numPr>
        <w:overflowPunct w:val="0"/>
        <w:autoSpaceDE w:val="0"/>
        <w:autoSpaceDN w:val="0"/>
        <w:adjustRightInd w:val="0"/>
        <w:spacing w:after="200" w:line="276" w:lineRule="auto"/>
        <w:contextualSpacing/>
        <w:textAlignment w:val="baseline"/>
        <w:rPr>
          <w:szCs w:val="20"/>
        </w:rPr>
      </w:pPr>
      <w:r w:rsidRPr="00CE18F9">
        <w:t>konstatuje, že začlenění doporučení pro jednotlivé země do plánů pro oživení</w:t>
      </w:r>
      <w:r w:rsidR="00AA61FD">
        <w:t xml:space="preserve"> a </w:t>
      </w:r>
      <w:r w:rsidRPr="00CE18F9">
        <w:t>odolnost zvýšilo povědomí</w:t>
      </w:r>
      <w:r w:rsidR="00AA61FD">
        <w:t xml:space="preserve"> o </w:t>
      </w:r>
      <w:r w:rsidRPr="00CE18F9">
        <w:t>těchto doporučeních</w:t>
      </w:r>
      <w:r w:rsidR="00AA61FD">
        <w:t xml:space="preserve"> a </w:t>
      </w:r>
      <w:r w:rsidRPr="00CE18F9">
        <w:t>zlepšilo míru jejich provádění, ačkoliv</w:t>
      </w:r>
      <w:r w:rsidR="00AA61FD">
        <w:t xml:space="preserve"> k </w:t>
      </w:r>
      <w:r w:rsidRPr="00CE18F9">
        <w:t>úplné realizaci plánů je zapotřebí vykonat ještě mnoho práce;</w:t>
      </w:r>
    </w:p>
    <w:p w:rsidRPr="00CE18F9" w:rsidR="00A91E27" w:rsidP="00AA5F9C" w:rsidRDefault="00A91E27" w14:paraId="3ED969CC" w14:textId="751D69D4">
      <w:pPr>
        <w:numPr>
          <w:ilvl w:val="0"/>
          <w:numId w:val="42"/>
        </w:numPr>
        <w:overflowPunct w:val="0"/>
        <w:autoSpaceDE w:val="0"/>
        <w:autoSpaceDN w:val="0"/>
        <w:adjustRightInd w:val="0"/>
        <w:spacing w:after="200" w:line="276" w:lineRule="auto"/>
        <w:contextualSpacing/>
        <w:textAlignment w:val="baseline"/>
        <w:rPr>
          <w:szCs w:val="20"/>
        </w:rPr>
      </w:pPr>
      <w:r w:rsidRPr="00CE18F9">
        <w:t>zdůrazňuje, že dvojí získané poznatky (z logiky těchto plánů pro oživení</w:t>
      </w:r>
      <w:r w:rsidR="00AA61FD">
        <w:t xml:space="preserve"> a </w:t>
      </w:r>
      <w:r w:rsidRPr="00CE18F9">
        <w:t>odolnost založené na výkonnosti</w:t>
      </w:r>
      <w:r w:rsidR="00AA61FD">
        <w:t xml:space="preserve"> a </w:t>
      </w:r>
      <w:r w:rsidRPr="00CE18F9">
        <w:t>posílené odpovědnosti jednotlivých států) by se měly stát klíčovým prvkem pro provádění nových pravidel správy ekonomických záležitostí</w:t>
      </w:r>
      <w:r w:rsidR="00AA61FD">
        <w:t xml:space="preserve"> a </w:t>
      </w:r>
      <w:r w:rsidRPr="00CE18F9">
        <w:t>budoucího evropského semestru;</w:t>
      </w:r>
    </w:p>
    <w:p w:rsidRPr="00CE18F9" w:rsidR="00A91E27" w:rsidP="00AA5F9C" w:rsidRDefault="00A91E27" w14:paraId="35BC9718" w14:textId="5D151E26">
      <w:pPr>
        <w:numPr>
          <w:ilvl w:val="0"/>
          <w:numId w:val="42"/>
        </w:numPr>
        <w:overflowPunct w:val="0"/>
        <w:autoSpaceDE w:val="0"/>
        <w:autoSpaceDN w:val="0"/>
        <w:adjustRightInd w:val="0"/>
        <w:spacing w:after="200" w:line="276" w:lineRule="auto"/>
        <w:contextualSpacing/>
        <w:textAlignment w:val="baseline"/>
        <w:rPr>
          <w:szCs w:val="20"/>
        </w:rPr>
      </w:pPr>
      <w:r w:rsidRPr="00CE18F9">
        <w:t>podtrhuje, že nová flexibilita zavedená</w:t>
      </w:r>
      <w:r w:rsidR="00AA61FD">
        <w:t xml:space="preserve"> v </w:t>
      </w:r>
      <w:r w:rsidRPr="00CE18F9">
        <w:t>přezkumu správy ekonomických záležitostí</w:t>
      </w:r>
      <w:r w:rsidR="00AA61FD">
        <w:t xml:space="preserve"> a </w:t>
      </w:r>
      <w:r w:rsidRPr="00CE18F9">
        <w:t>střednědobý výhled plánovaných vnitrostátních fiskálně-strukturálních plánů by mohly účinněji podpořit potřebné reformy</w:t>
      </w:r>
      <w:r w:rsidR="00AA61FD">
        <w:t xml:space="preserve"> a </w:t>
      </w:r>
      <w:r w:rsidRPr="00CE18F9">
        <w:t>investice,</w:t>
      </w:r>
      <w:r w:rsidR="00AA61FD">
        <w:t xml:space="preserve"> a </w:t>
      </w:r>
      <w:r w:rsidRPr="00CE18F9">
        <w:t>že by to vyžadovalo splnění tří podmínek: i) dostatečný fiskální prostor na vnitrostátní úrovni – ten by umožnil dostatečnou úroveň investic, včetně sociálních investic, ii) maximální míra čerpání všech stávajících fondů EU</w:t>
      </w:r>
      <w:r w:rsidR="00AA61FD">
        <w:t xml:space="preserve"> a </w:t>
      </w:r>
      <w:r w:rsidRPr="00CE18F9">
        <w:t>iii) stabilnější proces využívající potenciál plánované odpovědnosti členských států;</w:t>
      </w:r>
    </w:p>
    <w:p w:rsidRPr="00CE18F9" w:rsidR="00A91E27" w:rsidP="00AA5F9C" w:rsidRDefault="00A91E27" w14:paraId="1EFD4159" w14:textId="43D0AF7D">
      <w:pPr>
        <w:numPr>
          <w:ilvl w:val="0"/>
          <w:numId w:val="42"/>
        </w:numPr>
        <w:overflowPunct w:val="0"/>
        <w:autoSpaceDE w:val="0"/>
        <w:autoSpaceDN w:val="0"/>
        <w:adjustRightInd w:val="0"/>
        <w:spacing w:after="200" w:line="276" w:lineRule="auto"/>
        <w:contextualSpacing/>
        <w:textAlignment w:val="baseline"/>
        <w:rPr>
          <w:szCs w:val="20"/>
        </w:rPr>
      </w:pPr>
      <w:r w:rsidRPr="00CE18F9">
        <w:t>domnívá se, že posílení rozměru odpovědnosti států větším zapojením vnitrostátních parlamentů, regionálních</w:t>
      </w:r>
      <w:r w:rsidR="00AA61FD">
        <w:t xml:space="preserve"> a </w:t>
      </w:r>
      <w:r w:rsidRPr="00CE18F9">
        <w:t>místních orgánů, sociálních partnerů</w:t>
      </w:r>
      <w:r w:rsidR="00AA61FD">
        <w:t xml:space="preserve"> a </w:t>
      </w:r>
      <w:r w:rsidRPr="00CE18F9">
        <w:t>občanské společnosti vyžaduje jasnější ustanovení</w:t>
      </w:r>
      <w:r w:rsidR="00AA61FD">
        <w:t xml:space="preserve"> v </w:t>
      </w:r>
      <w:r w:rsidRPr="00CE18F9">
        <w:t>unijních</w:t>
      </w:r>
      <w:r w:rsidR="00AA61FD">
        <w:t xml:space="preserve"> i </w:t>
      </w:r>
      <w:r w:rsidRPr="00CE18F9">
        <w:t>vnitrostátních formálních postupech provádění nového rámce správy ekonomických záležitostí;</w:t>
      </w:r>
    </w:p>
    <w:p w:rsidRPr="00CE18F9" w:rsidR="00A91E27" w:rsidP="00AA5F9C" w:rsidRDefault="00A91E27" w14:paraId="74C0ADB3" w14:textId="6437E79C">
      <w:pPr>
        <w:numPr>
          <w:ilvl w:val="0"/>
          <w:numId w:val="42"/>
        </w:numPr>
        <w:overflowPunct w:val="0"/>
        <w:autoSpaceDE w:val="0"/>
        <w:autoSpaceDN w:val="0"/>
        <w:adjustRightInd w:val="0"/>
        <w:spacing w:after="200" w:line="276" w:lineRule="auto"/>
        <w:contextualSpacing/>
        <w:textAlignment w:val="baseline"/>
        <w:rPr>
          <w:szCs w:val="20"/>
        </w:rPr>
      </w:pPr>
      <w:r w:rsidRPr="00CE18F9">
        <w:t>vyzývá</w:t>
      </w:r>
      <w:r w:rsidR="00AA61FD">
        <w:t xml:space="preserve"> k </w:t>
      </w:r>
      <w:r w:rsidRPr="00CE18F9">
        <w:t>zavedení formálního, trvalého</w:t>
      </w:r>
      <w:r w:rsidR="00AA61FD">
        <w:t xml:space="preserve"> a </w:t>
      </w:r>
      <w:r w:rsidRPr="00CE18F9">
        <w:t>strukturovaného konzultačního procesu,</w:t>
      </w:r>
      <w:r w:rsidR="00AA61FD">
        <w:t xml:space="preserve"> v </w:t>
      </w:r>
      <w:r w:rsidRPr="00CE18F9">
        <w:t>jehož rámci budou vlády členských států úzce spolupracovat</w:t>
      </w:r>
      <w:r w:rsidR="00AA61FD">
        <w:t xml:space="preserve"> s </w:t>
      </w:r>
      <w:r w:rsidRPr="00CE18F9">
        <w:t>orgány na všech úrovních</w:t>
      </w:r>
      <w:r w:rsidR="00AA61FD">
        <w:t xml:space="preserve"> a v </w:t>
      </w:r>
      <w:r w:rsidRPr="00CE18F9">
        <w:t>partnerství</w:t>
      </w:r>
      <w:r w:rsidR="00AA61FD">
        <w:t xml:space="preserve"> s </w:t>
      </w:r>
      <w:r w:rsidRPr="00CE18F9">
        <w:t>odbory, zaměstnavateli, nevládními organizacemi</w:t>
      </w:r>
      <w:r w:rsidR="00AA61FD">
        <w:t xml:space="preserve"> a </w:t>
      </w:r>
      <w:r w:rsidRPr="00CE18F9">
        <w:t>dalšími odpovědnými subjekty</w:t>
      </w:r>
      <w:r w:rsidR="00AA61FD">
        <w:t xml:space="preserve"> v </w:t>
      </w:r>
      <w:r w:rsidRPr="00CE18F9">
        <w:t>průběhu celého cyklu příprav, provádění, monitorování</w:t>
      </w:r>
      <w:r w:rsidR="00AA61FD">
        <w:t xml:space="preserve"> a </w:t>
      </w:r>
      <w:r w:rsidRPr="00CE18F9">
        <w:t>hodnocení politického procesu;</w:t>
      </w:r>
    </w:p>
    <w:p w:rsidRPr="00CE18F9" w:rsidR="00A91E27" w:rsidP="00AA5F9C" w:rsidRDefault="00A91E27" w14:paraId="1ED498FA" w14:textId="761E8929">
      <w:pPr>
        <w:numPr>
          <w:ilvl w:val="0"/>
          <w:numId w:val="42"/>
        </w:numPr>
        <w:overflowPunct w:val="0"/>
        <w:autoSpaceDE w:val="0"/>
        <w:autoSpaceDN w:val="0"/>
        <w:adjustRightInd w:val="0"/>
        <w:spacing w:after="200" w:line="276" w:lineRule="auto"/>
        <w:contextualSpacing/>
        <w:textAlignment w:val="baseline"/>
        <w:rPr>
          <w:szCs w:val="20"/>
        </w:rPr>
      </w:pPr>
      <w:r w:rsidRPr="00CE18F9">
        <w:t>požaduje jasná kritéria toho, co by mělo být zahrnuto do zelených</w:t>
      </w:r>
      <w:r w:rsidR="00AA61FD">
        <w:t xml:space="preserve"> a </w:t>
      </w:r>
      <w:r w:rsidRPr="00CE18F9">
        <w:t>sociálních investic</w:t>
      </w:r>
      <w:r w:rsidR="00AA61FD">
        <w:t xml:space="preserve"> v </w:t>
      </w:r>
      <w:r w:rsidRPr="00CE18F9">
        <w:t>nadcházejících letech, aby se členským státům poskytlo vodítko pro formulování jejich fiskálně-strukturálních plánů;</w:t>
      </w:r>
    </w:p>
    <w:p w:rsidRPr="00CE18F9" w:rsidR="00A91E27" w:rsidP="00AA5F9C" w:rsidRDefault="00A91E27" w14:paraId="5CFD667E" w14:textId="5F0F6062">
      <w:pPr>
        <w:numPr>
          <w:ilvl w:val="0"/>
          <w:numId w:val="42"/>
        </w:numPr>
        <w:overflowPunct w:val="0"/>
        <w:autoSpaceDE w:val="0"/>
        <w:autoSpaceDN w:val="0"/>
        <w:adjustRightInd w:val="0"/>
        <w:spacing w:after="200" w:line="276" w:lineRule="auto"/>
        <w:contextualSpacing/>
        <w:textAlignment w:val="baseline"/>
        <w:rPr>
          <w:szCs w:val="20"/>
        </w:rPr>
      </w:pPr>
      <w:r w:rsidRPr="00CE18F9">
        <w:t>opakuje svou výzvu, aby Evropská komise</w:t>
      </w:r>
      <w:r w:rsidR="00AA61FD">
        <w:t xml:space="preserve"> a </w:t>
      </w:r>
      <w:r w:rsidRPr="00CE18F9">
        <w:t>spolunormotvůrci</w:t>
      </w:r>
      <w:r w:rsidR="00AA61FD">
        <w:t xml:space="preserve"> v </w:t>
      </w:r>
      <w:r w:rsidRPr="00CE18F9">
        <w:t>patřičnou dobu</w:t>
      </w:r>
      <w:r w:rsidR="00AA61FD">
        <w:t xml:space="preserve"> a </w:t>
      </w:r>
      <w:r w:rsidRPr="00CE18F9">
        <w:t>nejpozději do roku 2026 definovali nové finanční nástroje potřebné na úrovni EU na podporu financování strategických společných statků, zejména nově oznámený Evropský fond suverenity, nové vlastní zdroje, vlastní fiskální (finanční) kapacitu, příští víceletý finanční rámec (VFR) atd.,</w:t>
      </w:r>
      <w:r w:rsidR="00AA61FD">
        <w:t xml:space="preserve"> a </w:t>
      </w:r>
      <w:r w:rsidRPr="00CE18F9">
        <w:t>že</w:t>
      </w:r>
      <w:r w:rsidR="00AA61FD">
        <w:t xml:space="preserve"> v </w:t>
      </w:r>
      <w:r w:rsidRPr="00CE18F9">
        <w:t>této souvislosti bude rovněž klíčová posílená úloha EIB při získávání soukromých investic</w:t>
      </w:r>
      <w:r w:rsidR="00AA61FD">
        <w:t xml:space="preserve"> a </w:t>
      </w:r>
      <w:r w:rsidRPr="00CE18F9">
        <w:t>zlepšení partnerství mezi soukromým</w:t>
      </w:r>
      <w:r w:rsidR="00AA61FD">
        <w:t xml:space="preserve"> a </w:t>
      </w:r>
      <w:r w:rsidRPr="00CE18F9">
        <w:t>veřejným sektorem.</w:t>
      </w:r>
    </w:p>
    <w:p w:rsidRPr="00CE18F9" w:rsidR="00A91E27" w:rsidP="00A91E27" w:rsidRDefault="00A91E27" w14:paraId="75D8C359" w14:textId="77777777">
      <w:pPr>
        <w:overflowPunct w:val="0"/>
        <w:autoSpaceDE w:val="0"/>
        <w:autoSpaceDN w:val="0"/>
        <w:adjustRightInd w:val="0"/>
        <w:spacing w:after="200" w:line="276" w:lineRule="auto"/>
        <w:contextualSpacing/>
        <w:textAlignment w:val="baseline"/>
        <w:rPr>
          <w:sz w:val="24"/>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CE18F9" w:rsidR="00A91E27" w:rsidTr="009839A2" w14:paraId="69411270" w14:textId="77777777">
        <w:tc>
          <w:tcPr>
            <w:tcW w:w="1173" w:type="dxa"/>
          </w:tcPr>
          <w:p w:rsidRPr="009C6B9E" w:rsidR="00A91E27" w:rsidP="009C6B9E" w:rsidRDefault="00A91E27" w14:paraId="0051C80B" w14:textId="77777777">
            <w:pPr>
              <w:keepNext/>
              <w:keepLines/>
              <w:overflowPunct w:val="0"/>
              <w:autoSpaceDE w:val="0"/>
              <w:autoSpaceDN w:val="0"/>
              <w:adjustRightInd w:val="0"/>
              <w:textAlignment w:val="baseline"/>
              <w:rPr>
                <w:i/>
              </w:rPr>
            </w:pPr>
            <w:r w:rsidRPr="009C6B9E">
              <w:rPr>
                <w:b/>
                <w:i/>
              </w:rPr>
              <w:lastRenderedPageBreak/>
              <w:t>Kontakt:</w:t>
            </w:r>
          </w:p>
        </w:tc>
        <w:tc>
          <w:tcPr>
            <w:tcW w:w="4518" w:type="dxa"/>
          </w:tcPr>
          <w:p w:rsidRPr="009C6B9E" w:rsidR="00A91E27" w:rsidP="00A91E27" w:rsidRDefault="00A91E27" w14:paraId="5C74006C" w14:textId="77777777">
            <w:pPr>
              <w:overflowPunct w:val="0"/>
              <w:autoSpaceDE w:val="0"/>
              <w:autoSpaceDN w:val="0"/>
              <w:adjustRightInd w:val="0"/>
              <w:textAlignment w:val="baseline"/>
              <w:rPr>
                <w:b/>
                <w:bCs/>
                <w:i/>
                <w:iCs/>
              </w:rPr>
            </w:pPr>
            <w:r w:rsidRPr="009C6B9E">
              <w:rPr>
                <w:b/>
                <w:i/>
              </w:rPr>
              <w:t>Colombe Grégoire</w:t>
            </w:r>
          </w:p>
        </w:tc>
      </w:tr>
      <w:tr w:rsidRPr="00CE18F9" w:rsidR="00A91E27" w:rsidTr="009839A2" w14:paraId="6344D553" w14:textId="77777777">
        <w:tc>
          <w:tcPr>
            <w:tcW w:w="1173" w:type="dxa"/>
          </w:tcPr>
          <w:p w:rsidRPr="009C6B9E" w:rsidR="00A91E27" w:rsidP="00A91E27" w:rsidRDefault="00A91E27" w14:paraId="006D4DCD" w14:textId="77777777">
            <w:pPr>
              <w:overflowPunct w:val="0"/>
              <w:autoSpaceDE w:val="0"/>
              <w:autoSpaceDN w:val="0"/>
              <w:adjustRightInd w:val="0"/>
              <w:textAlignment w:val="baseline"/>
              <w:rPr>
                <w:i/>
              </w:rPr>
            </w:pPr>
            <w:r w:rsidRPr="009C6B9E">
              <w:rPr>
                <w:i/>
              </w:rPr>
              <w:t>Tel.:</w:t>
            </w:r>
          </w:p>
        </w:tc>
        <w:tc>
          <w:tcPr>
            <w:tcW w:w="4518" w:type="dxa"/>
          </w:tcPr>
          <w:p w:rsidRPr="009C6B9E" w:rsidR="00A91E27" w:rsidP="00A91E27" w:rsidRDefault="00A91E27" w14:paraId="7C4E4F4A" w14:textId="77777777">
            <w:pPr>
              <w:overflowPunct w:val="0"/>
              <w:autoSpaceDE w:val="0"/>
              <w:autoSpaceDN w:val="0"/>
              <w:adjustRightInd w:val="0"/>
              <w:textAlignment w:val="baseline"/>
              <w:rPr>
                <w:i/>
                <w:iCs/>
              </w:rPr>
            </w:pPr>
            <w:r w:rsidRPr="009C6B9E">
              <w:rPr>
                <w:i/>
              </w:rPr>
              <w:t>+32 25469286</w:t>
            </w:r>
          </w:p>
        </w:tc>
      </w:tr>
      <w:tr w:rsidRPr="00CE18F9" w:rsidR="00A91E27" w:rsidTr="009839A2" w14:paraId="4FE1797F" w14:textId="77777777">
        <w:tc>
          <w:tcPr>
            <w:tcW w:w="1173" w:type="dxa"/>
          </w:tcPr>
          <w:p w:rsidRPr="009C6B9E" w:rsidR="00A91E27" w:rsidP="00A91E27" w:rsidRDefault="00A91E27" w14:paraId="62B8B7E1" w14:textId="77777777">
            <w:pPr>
              <w:overflowPunct w:val="0"/>
              <w:autoSpaceDE w:val="0"/>
              <w:autoSpaceDN w:val="0"/>
              <w:adjustRightInd w:val="0"/>
              <w:textAlignment w:val="baseline"/>
              <w:rPr>
                <w:i/>
              </w:rPr>
            </w:pPr>
            <w:r w:rsidRPr="009C6B9E">
              <w:rPr>
                <w:i/>
              </w:rPr>
              <w:t>E-mail:</w:t>
            </w:r>
          </w:p>
        </w:tc>
        <w:tc>
          <w:tcPr>
            <w:tcW w:w="4518" w:type="dxa"/>
          </w:tcPr>
          <w:p w:rsidRPr="009C6B9E" w:rsidR="00A91E27" w:rsidP="00A91E27" w:rsidRDefault="00144198" w14:paraId="63730DB3" w14:textId="77777777">
            <w:pPr>
              <w:overflowPunct w:val="0"/>
              <w:autoSpaceDE w:val="0"/>
              <w:autoSpaceDN w:val="0"/>
              <w:adjustRightInd w:val="0"/>
              <w:textAlignment w:val="baseline"/>
              <w:rPr>
                <w:i/>
                <w:iCs/>
              </w:rPr>
            </w:pPr>
            <w:hyperlink w:history="1" r:id="rId20">
              <w:r w:rsidRPr="009C6B9E" w:rsidR="007B539F">
                <w:rPr>
                  <w:color w:val="0000FF"/>
                  <w:u w:val="single"/>
                </w:rPr>
                <w:t>Colombe.Gregoire@eesc.europa.eu</w:t>
              </w:r>
            </w:hyperlink>
            <w:r w:rsidRPr="009C6B9E" w:rsidR="007B539F">
              <w:t xml:space="preserve"> </w:t>
            </w:r>
          </w:p>
        </w:tc>
      </w:tr>
    </w:tbl>
    <w:p w:rsidRPr="00CE18F9" w:rsidR="00502E1F" w:rsidP="00401E8F" w:rsidRDefault="00CE18F9" w14:paraId="26F82B31" w14:textId="36AA7295">
      <w:pPr>
        <w:pStyle w:val="Heading1"/>
        <w:pageBreakBefore/>
        <w:tabs>
          <w:tab w:val="clear" w:pos="440"/>
          <w:tab w:val="left" w:pos="567"/>
        </w:tabs>
        <w:ind w:left="567" w:hanging="567"/>
        <w:rPr>
          <w:b/>
          <w:bCs/>
          <w:color w:val="000000" w:themeColor="text1"/>
        </w:rPr>
      </w:pPr>
      <w:bookmarkStart w:name="_Toc166857640" w:id="1"/>
      <w:r w:rsidRPr="00CE18F9">
        <w:rPr>
          <w:b/>
          <w:bCs/>
        </w:rPr>
        <w:lastRenderedPageBreak/>
        <w:t>ZAMĚSTNANOST, SOCIÁLNÍ VĚCI, OBČANSTVÍ</w:t>
      </w:r>
      <w:bookmarkEnd w:id="1"/>
    </w:p>
    <w:p w:rsidRPr="00CE18F9" w:rsidR="00502E1F" w:rsidP="00502E1F" w:rsidRDefault="00502E1F" w14:paraId="7FCC1962" w14:textId="53F6C7BA"/>
    <w:p w:rsidRPr="00CE18F9" w:rsidR="00174253" w:rsidP="00401E8F" w:rsidRDefault="00AD7A50" w14:paraId="36269B9B" w14:textId="1C21382D">
      <w:pPr>
        <w:widowControl w:val="0"/>
        <w:numPr>
          <w:ilvl w:val="0"/>
          <w:numId w:val="25"/>
        </w:numPr>
        <w:overflowPunct w:val="0"/>
        <w:autoSpaceDE w:val="0"/>
        <w:autoSpaceDN w:val="0"/>
        <w:adjustRightInd w:val="0"/>
        <w:ind w:left="567" w:hanging="567"/>
        <w:textAlignment w:val="baseline"/>
        <w:rPr>
          <w:sz w:val="20"/>
          <w:szCs w:val="20"/>
        </w:rPr>
      </w:pPr>
      <w:hyperlink w:history="1" r:id="rId21">
        <w:r w:rsidRPr="00CE18F9">
          <w:rPr>
            <w:rStyle w:val="Hyperlink"/>
            <w:b/>
            <w:i/>
            <w:sz w:val="28"/>
          </w:rPr>
          <w:t>Balíček opatření na obranu demokracie</w:t>
        </w:r>
      </w:hyperlink>
    </w:p>
    <w:p w:rsidRPr="009C6B9E" w:rsidR="00174253" w:rsidP="00174253" w:rsidRDefault="00174253" w14:paraId="022C6447" w14:textId="7F96B933">
      <w:pPr>
        <w:tabs>
          <w:tab w:val="center" w:pos="284"/>
        </w:tabs>
        <w:overflowPunct w:val="0"/>
        <w:autoSpaceDE w:val="0"/>
        <w:autoSpaceDN w:val="0"/>
        <w:adjustRightInd w:val="0"/>
        <w:ind w:left="266" w:hanging="266"/>
        <w:textAlignment w:val="baseline"/>
        <w:rPr>
          <w:b/>
          <w:sz w:val="20"/>
          <w:szCs w:val="20"/>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9C6B9E" w:rsidR="00174253" w:rsidTr="009839A2" w14:paraId="404BA576" w14:textId="77777777">
        <w:tc>
          <w:tcPr>
            <w:tcW w:w="1111" w:type="pct"/>
          </w:tcPr>
          <w:p w:rsidRPr="009C6B9E"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sidRPr="009C6B9E">
              <w:rPr>
                <w:b/>
              </w:rPr>
              <w:t xml:space="preserve">Zpravodaj </w:t>
            </w:r>
          </w:p>
        </w:tc>
        <w:tc>
          <w:tcPr>
            <w:tcW w:w="3889" w:type="pct"/>
          </w:tcPr>
          <w:p w:rsidRPr="009C6B9E" w:rsidR="00174253" w:rsidP="00174253" w:rsidRDefault="00174253" w14:paraId="7D5BA812" w14:textId="5DD56E6F">
            <w:pPr>
              <w:tabs>
                <w:tab w:val="center" w:pos="284"/>
              </w:tabs>
              <w:overflowPunct w:val="0"/>
              <w:autoSpaceDE w:val="0"/>
              <w:autoSpaceDN w:val="0"/>
              <w:adjustRightInd w:val="0"/>
              <w:ind w:left="266" w:hanging="266"/>
              <w:textAlignment w:val="baseline"/>
            </w:pPr>
            <w:r w:rsidRPr="009C6B9E">
              <w:t>Christian MOOS (Organizace občanské společnosti – DE)</w:t>
            </w:r>
          </w:p>
        </w:tc>
      </w:tr>
      <w:tr w:rsidRPr="009C6B9E" w:rsidR="00174253" w:rsidTr="009839A2" w14:paraId="59C3C19D" w14:textId="77777777">
        <w:tc>
          <w:tcPr>
            <w:tcW w:w="1111" w:type="pct"/>
          </w:tcPr>
          <w:p w:rsidRPr="009C6B9E"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r w:rsidRPr="009C6B9E">
              <w:rPr>
                <w:b/>
              </w:rPr>
              <w:t>Spoluzpravodajka</w:t>
            </w:r>
          </w:p>
        </w:tc>
        <w:tc>
          <w:tcPr>
            <w:tcW w:w="3889" w:type="pct"/>
          </w:tcPr>
          <w:p w:rsidRPr="009C6B9E" w:rsidR="00174253" w:rsidP="00174253" w:rsidRDefault="00174253" w14:paraId="6DCFD8F9" w14:textId="5FFA6E6A">
            <w:pPr>
              <w:tabs>
                <w:tab w:val="center" w:pos="284"/>
              </w:tabs>
              <w:overflowPunct w:val="0"/>
              <w:autoSpaceDE w:val="0"/>
              <w:autoSpaceDN w:val="0"/>
              <w:adjustRightInd w:val="0"/>
              <w:ind w:left="266" w:hanging="266"/>
              <w:textAlignment w:val="baseline"/>
            </w:pPr>
            <w:r w:rsidRPr="009C6B9E">
              <w:t>José Antonio MORENO DÍAZ (Zaměstnanci – ES)</w:t>
            </w:r>
          </w:p>
        </w:tc>
      </w:tr>
      <w:tr w:rsidRPr="009C6B9E" w:rsidR="00174253" w:rsidTr="009839A2" w14:paraId="60F0DCB6" w14:textId="77777777">
        <w:tc>
          <w:tcPr>
            <w:tcW w:w="5000" w:type="pct"/>
            <w:gridSpan w:val="2"/>
          </w:tcPr>
          <w:p w:rsidRPr="009C6B9E"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9C6B9E" w:rsidR="00174253" w:rsidTr="009839A2" w14:paraId="7BEB1B9F" w14:textId="77777777">
        <w:tc>
          <w:tcPr>
            <w:tcW w:w="1111" w:type="pct"/>
          </w:tcPr>
          <w:p w:rsidRPr="009C6B9E"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sidRPr="009C6B9E">
              <w:rPr>
                <w:b/>
              </w:rPr>
              <w:t>Odkazy</w:t>
            </w:r>
          </w:p>
        </w:tc>
        <w:tc>
          <w:tcPr>
            <w:tcW w:w="3889" w:type="pct"/>
          </w:tcPr>
          <w:p w:rsidRPr="009C6B9E" w:rsidR="007A1E2D" w:rsidP="00174253" w:rsidRDefault="007A1E2D" w14:paraId="03206622" w14:textId="6E285877">
            <w:pPr>
              <w:tabs>
                <w:tab w:val="center" w:pos="284"/>
              </w:tabs>
              <w:overflowPunct w:val="0"/>
              <w:autoSpaceDE w:val="0"/>
              <w:autoSpaceDN w:val="0"/>
              <w:adjustRightInd w:val="0"/>
              <w:ind w:left="266" w:hanging="266"/>
              <w:textAlignment w:val="baseline"/>
            </w:pPr>
            <w:r w:rsidRPr="009C6B9E">
              <w:t>COM(2023) 630 final</w:t>
            </w:r>
          </w:p>
          <w:p w:rsidRPr="009C6B9E" w:rsidR="007A1E2D" w:rsidP="00174253" w:rsidRDefault="007A1E2D" w14:paraId="1CD6C4F8" w14:textId="1432A2DC">
            <w:pPr>
              <w:tabs>
                <w:tab w:val="center" w:pos="284"/>
              </w:tabs>
              <w:overflowPunct w:val="0"/>
              <w:autoSpaceDE w:val="0"/>
              <w:autoSpaceDN w:val="0"/>
              <w:adjustRightInd w:val="0"/>
              <w:ind w:left="266" w:hanging="266"/>
              <w:textAlignment w:val="baseline"/>
            </w:pPr>
            <w:r w:rsidRPr="009C6B9E">
              <w:t>COM(2023) 636 final</w:t>
            </w:r>
          </w:p>
          <w:p w:rsidRPr="009C6B9E" w:rsidR="007A1E2D" w:rsidP="00174253" w:rsidRDefault="007A1E2D" w14:paraId="759E9CEC" w14:textId="0BF412C7">
            <w:pPr>
              <w:tabs>
                <w:tab w:val="center" w:pos="284"/>
              </w:tabs>
              <w:overflowPunct w:val="0"/>
              <w:autoSpaceDE w:val="0"/>
              <w:autoSpaceDN w:val="0"/>
              <w:adjustRightInd w:val="0"/>
              <w:ind w:left="266" w:hanging="266"/>
              <w:textAlignment w:val="baseline"/>
            </w:pPr>
            <w:r w:rsidRPr="009C6B9E">
              <w:t>COM(2023) 637 final</w:t>
            </w:r>
          </w:p>
          <w:p w:rsidRPr="009C6B9E" w:rsidR="00174253" w:rsidP="00174253" w:rsidRDefault="00174253" w14:paraId="04C45B31" w14:textId="270843DE">
            <w:pPr>
              <w:tabs>
                <w:tab w:val="center" w:pos="284"/>
              </w:tabs>
              <w:overflowPunct w:val="0"/>
              <w:autoSpaceDE w:val="0"/>
              <w:autoSpaceDN w:val="0"/>
              <w:adjustRightInd w:val="0"/>
              <w:ind w:left="266" w:hanging="266"/>
              <w:textAlignment w:val="baseline"/>
            </w:pPr>
            <w:r w:rsidRPr="009C6B9E">
              <w:t>EESC-2024-00092-00-00-AC</w:t>
            </w:r>
          </w:p>
        </w:tc>
      </w:tr>
    </w:tbl>
    <w:p w:rsidRPr="009C6B9E"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sz w:val="20"/>
          <w:szCs w:val="20"/>
        </w:rPr>
      </w:pPr>
    </w:p>
    <w:p w:rsidRPr="00CE18F9"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CE18F9" w:rsidR="00174253" w:rsidP="00174253" w:rsidRDefault="00174253" w14:paraId="6E867874" w14:textId="77777777">
      <w:pPr>
        <w:overflowPunct w:val="0"/>
        <w:autoSpaceDE w:val="0"/>
        <w:autoSpaceDN w:val="0"/>
        <w:adjustRightInd w:val="0"/>
        <w:textAlignment w:val="baseline"/>
        <w:rPr>
          <w:bCs/>
          <w:iCs/>
        </w:rPr>
      </w:pPr>
      <w:r w:rsidRPr="00CE18F9">
        <w:t>EHSV:</w:t>
      </w:r>
    </w:p>
    <w:p w:rsidRPr="00CE18F9" w:rsidR="00174253" w:rsidP="00AA5F9C" w:rsidRDefault="00174253" w14:paraId="37C7E0CB" w14:textId="47781254">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CE18F9">
        <w:t xml:space="preserve">vyjadřuje politování nad skutečností, že byl </w:t>
      </w:r>
      <w:r w:rsidRPr="00CE18F9">
        <w:rPr>
          <w:b/>
        </w:rPr>
        <w:t>balíček předpisů na obranu demokracie</w:t>
      </w:r>
      <w:r w:rsidRPr="00CE18F9">
        <w:t xml:space="preserve"> předložen příliš pozdě, než aby bylo možné zaručit jeho řádné provedení před volbami do Evropského parlamentu</w:t>
      </w:r>
      <w:r w:rsidR="00AA61FD">
        <w:t xml:space="preserve"> v </w:t>
      </w:r>
      <w:r w:rsidRPr="00CE18F9">
        <w:t>roce 2024,</w:t>
      </w:r>
      <w:r w:rsidR="00AA61FD">
        <w:t xml:space="preserve"> a </w:t>
      </w:r>
      <w:r w:rsidRPr="00CE18F9">
        <w:t>že</w:t>
      </w:r>
      <w:r w:rsidR="00AA61FD">
        <w:t xml:space="preserve"> v </w:t>
      </w:r>
      <w:r w:rsidRPr="00CE18F9">
        <w:t>něm nebyly zohledněny návrhy EHSV týkající se Akčního plánu pro evropskou demokracii;</w:t>
      </w:r>
    </w:p>
    <w:p w:rsidRPr="00CE18F9" w:rsidR="00174253" w:rsidP="00AA5F9C" w:rsidRDefault="00174253" w14:paraId="0A079FE5" w14:textId="679C6BE6">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CE18F9">
        <w:t xml:space="preserve">plně podporuje cíle navrhované </w:t>
      </w:r>
      <w:r w:rsidRPr="00CE18F9">
        <w:rPr>
          <w:b/>
        </w:rPr>
        <w:t>směrnice</w:t>
      </w:r>
      <w:r w:rsidR="00AA61FD">
        <w:rPr>
          <w:b/>
        </w:rPr>
        <w:t xml:space="preserve"> o </w:t>
      </w:r>
      <w:r w:rsidRPr="00CE18F9">
        <w:rPr>
          <w:b/>
        </w:rPr>
        <w:t>zastupování zájmů jménem třetích zemí</w:t>
      </w:r>
      <w:r w:rsidRPr="00CE18F9">
        <w:t>, avšak rozhodně nesouhlasí</w:t>
      </w:r>
      <w:r w:rsidR="00AA61FD">
        <w:t xml:space="preserve"> s </w:t>
      </w:r>
      <w:r w:rsidRPr="00CE18F9">
        <w:t>navrhovanými prostředky;</w:t>
      </w:r>
    </w:p>
    <w:p w:rsidRPr="00CE18F9"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rsidRPr="00CE18F9">
        <w:t xml:space="preserve">požaduje zaujmout na úrovni EU komplexní přístup, který </w:t>
      </w:r>
      <w:r w:rsidRPr="00CE18F9">
        <w:rPr>
          <w:i/>
        </w:rPr>
        <w:t>nebude</w:t>
      </w:r>
      <w:r w:rsidRPr="00CE18F9">
        <w:t>:</w:t>
      </w:r>
    </w:p>
    <w:p w:rsidRPr="00CE18F9" w:rsidR="00174253" w:rsidP="00AA5F9C" w:rsidRDefault="00174253" w14:paraId="1717DDF6" w14:textId="2CDC1073">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E18F9">
        <w:t>spojen</w:t>
      </w:r>
      <w:r w:rsidR="00AA61FD">
        <w:t xml:space="preserve"> s </w:t>
      </w:r>
      <w:r w:rsidRPr="00CE18F9">
        <w:t>dodatečnými náklady ani riziky;</w:t>
      </w:r>
    </w:p>
    <w:p w:rsidRPr="00CE18F9" w:rsidR="00174253" w:rsidP="00AA5F9C" w:rsidRDefault="00174253" w14:paraId="09AAD820" w14:textId="6A4349D5">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E18F9">
        <w:t>stigmatizovat poskytovatele služeb zastupování zájmů ani omezovat občanský prostor</w:t>
      </w:r>
      <w:r w:rsidR="00AA61FD">
        <w:t xml:space="preserve"> v </w:t>
      </w:r>
      <w:r w:rsidRPr="00CE18F9">
        <w:t>EU;</w:t>
      </w:r>
    </w:p>
    <w:p w:rsidRPr="00CE18F9"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E18F9">
        <w:t>omezovat možnosti existujících vnitrostátních rejstříků transparentnosti;</w:t>
      </w:r>
    </w:p>
    <w:p w:rsidRPr="00CE18F9"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rsidRPr="00CE18F9">
        <w:t>podrývat důvěryhodnost EU jako mezinárodního aktéra;</w:t>
      </w:r>
    </w:p>
    <w:p w:rsidRPr="00CE18F9"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rsidRPr="00CE18F9">
        <w:t>nýbrž který bude:</w:t>
      </w:r>
    </w:p>
    <w:p w:rsidRPr="00CE18F9" w:rsidR="00174253" w:rsidP="00AA5F9C" w:rsidRDefault="00174253" w14:paraId="1108764D" w14:textId="3591B283">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E18F9">
        <w:t>jasně definovat použité pojmy, zejména „činnosti</w:t>
      </w:r>
      <w:r w:rsidR="00AA61FD">
        <w:t xml:space="preserve"> v </w:t>
      </w:r>
      <w:r w:rsidRPr="00CE18F9">
        <w:t>oblasti zastupování zájmů“;</w:t>
      </w:r>
    </w:p>
    <w:p w:rsidRPr="00CE18F9"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E18F9">
        <w:t>stanovovat jasná kritéria posuzování toho, na které zahraniční subjekty se má vztahovat;</w:t>
      </w:r>
    </w:p>
    <w:p w:rsidRPr="00CE18F9" w:rsidR="00174253" w:rsidP="00AA5F9C" w:rsidRDefault="00174253" w14:paraId="33752B32" w14:textId="3509497F">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E18F9">
        <w:t>zahrnovat všechny subdodavatele</w:t>
      </w:r>
      <w:r w:rsidR="00AA61FD">
        <w:t xml:space="preserve"> v </w:t>
      </w:r>
      <w:r w:rsidRPr="00CE18F9">
        <w:t>EU;</w:t>
      </w:r>
    </w:p>
    <w:p w:rsidRPr="00CE18F9" w:rsidR="00174253" w:rsidP="00AA5F9C" w:rsidRDefault="00174253" w14:paraId="3106D9A2" w14:textId="44C6A5D1">
      <w:pPr>
        <w:numPr>
          <w:ilvl w:val="1"/>
          <w:numId w:val="48"/>
        </w:numPr>
        <w:overflowPunct w:val="0"/>
        <w:autoSpaceDE w:val="0"/>
        <w:autoSpaceDN w:val="0"/>
        <w:adjustRightInd w:val="0"/>
        <w:spacing w:after="200"/>
        <w:ind w:left="567" w:hanging="283"/>
        <w:contextualSpacing/>
        <w:textAlignment w:val="baseline"/>
        <w:rPr>
          <w:rFonts w:ascii="Calibri" w:hAnsi="Calibri"/>
        </w:rPr>
      </w:pPr>
      <w:r w:rsidRPr="00CE18F9">
        <w:t>řešit stávající nedostatky, pokud jde</w:t>
      </w:r>
      <w:r w:rsidR="00AA61FD">
        <w:t xml:space="preserve"> o </w:t>
      </w:r>
      <w:r w:rsidRPr="00CE18F9">
        <w:t>konkrétní formy financování;</w:t>
      </w:r>
    </w:p>
    <w:p w:rsidRPr="00CE18F9" w:rsidR="00174253" w:rsidP="00AA5F9C" w:rsidRDefault="00174253" w14:paraId="6ED7E5BA" w14:textId="267482D7">
      <w:pPr>
        <w:numPr>
          <w:ilvl w:val="0"/>
          <w:numId w:val="49"/>
        </w:numPr>
        <w:overflowPunct w:val="0"/>
        <w:autoSpaceDE w:val="0"/>
        <w:autoSpaceDN w:val="0"/>
        <w:adjustRightInd w:val="0"/>
        <w:spacing w:after="200"/>
        <w:ind w:left="284" w:hanging="284"/>
        <w:contextualSpacing/>
        <w:textAlignment w:val="baseline"/>
        <w:rPr>
          <w:bCs/>
          <w:iCs/>
        </w:rPr>
      </w:pPr>
      <w:r w:rsidRPr="00CE18F9">
        <w:rPr>
          <w:b/>
        </w:rPr>
        <w:t>(v souvislosti</w:t>
      </w:r>
      <w:r w:rsidR="00AA61FD">
        <w:rPr>
          <w:b/>
        </w:rPr>
        <w:t xml:space="preserve"> s </w:t>
      </w:r>
      <w:r w:rsidRPr="00CE18F9">
        <w:rPr>
          <w:b/>
        </w:rPr>
        <w:t>doporučeními ohledně voleb</w:t>
      </w:r>
      <w:r w:rsidRPr="00CE18F9">
        <w:t>) požaduje harmonizaci volebního procesu napříč všemi členskými státy, aby byl inkluzivnější</w:t>
      </w:r>
      <w:r w:rsidR="00AA61FD">
        <w:t xml:space="preserve"> a </w:t>
      </w:r>
      <w:r w:rsidRPr="00CE18F9">
        <w:t>odolnější</w:t>
      </w:r>
      <w:r w:rsidR="00AA61FD">
        <w:t xml:space="preserve"> a v </w:t>
      </w:r>
      <w:r w:rsidRPr="00CE18F9">
        <w:t>plném rozsahu přístupný všem občanům EU se zdravotním postižením;</w:t>
      </w:r>
    </w:p>
    <w:p w:rsidRPr="00CE18F9" w:rsidR="00174253" w:rsidP="00AA5F9C" w:rsidRDefault="00174253" w14:paraId="6B951484" w14:textId="3469BC58">
      <w:pPr>
        <w:numPr>
          <w:ilvl w:val="0"/>
          <w:numId w:val="49"/>
        </w:numPr>
        <w:overflowPunct w:val="0"/>
        <w:autoSpaceDE w:val="0"/>
        <w:autoSpaceDN w:val="0"/>
        <w:adjustRightInd w:val="0"/>
        <w:ind w:left="284" w:hanging="284"/>
        <w:contextualSpacing/>
        <w:textAlignment w:val="baseline"/>
        <w:rPr>
          <w:bCs/>
          <w:iCs/>
        </w:rPr>
      </w:pPr>
      <w:r w:rsidRPr="00CE18F9">
        <w:rPr>
          <w:b/>
        </w:rPr>
        <w:t>(v souvislosti</w:t>
      </w:r>
      <w:r w:rsidR="00AA61FD">
        <w:rPr>
          <w:b/>
        </w:rPr>
        <w:t xml:space="preserve"> s </w:t>
      </w:r>
      <w:r w:rsidRPr="00CE18F9">
        <w:rPr>
          <w:b/>
        </w:rPr>
        <w:t>doporučeními ohledně účasti)</w:t>
      </w:r>
      <w:r w:rsidRPr="00CE18F9">
        <w:t xml:space="preserve"> vyzývá</w:t>
      </w:r>
      <w:r w:rsidR="00AA61FD">
        <w:t xml:space="preserve"> k </w:t>
      </w:r>
      <w:r w:rsidRPr="00CE18F9">
        <w:t>posílení participativní demokracie</w:t>
      </w:r>
      <w:r w:rsidR="00AA61FD">
        <w:t xml:space="preserve"> a </w:t>
      </w:r>
      <w:r w:rsidRPr="00CE18F9">
        <w:t>inovativních forem občanské angažovanosti,</w:t>
      </w:r>
      <w:r w:rsidR="00AA61FD">
        <w:t xml:space="preserve"> k </w:t>
      </w:r>
      <w:r w:rsidRPr="00CE18F9">
        <w:t>provedení reformy evropské občanské iniciativy</w:t>
      </w:r>
      <w:r w:rsidR="00AA61FD">
        <w:t xml:space="preserve"> a k </w:t>
      </w:r>
      <w:r w:rsidRPr="00CE18F9">
        <w:t>vytvoření unijního rámce pro faktickou účast.</w:t>
      </w:r>
    </w:p>
    <w:p w:rsidRPr="009C6B9E"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9C6B9E" w:rsidR="00174253" w:rsidTr="009839A2" w14:paraId="378374E4" w14:textId="77777777">
        <w:tc>
          <w:tcPr>
            <w:tcW w:w="1556" w:type="pct"/>
          </w:tcPr>
          <w:p w:rsidRPr="009C6B9E" w:rsidR="00174253" w:rsidP="00174253" w:rsidRDefault="00CE18F9" w14:paraId="46BE74D0" w14:textId="28912904">
            <w:pPr>
              <w:overflowPunct w:val="0"/>
              <w:autoSpaceDE w:val="0"/>
              <w:autoSpaceDN w:val="0"/>
              <w:adjustRightInd w:val="0"/>
              <w:textAlignment w:val="baseline"/>
              <w:rPr>
                <w:i/>
              </w:rPr>
            </w:pPr>
            <w:r w:rsidRPr="009C6B9E">
              <w:rPr>
                <w:b/>
                <w:i/>
              </w:rPr>
              <w:t>K</w:t>
            </w:r>
            <w:r w:rsidRPr="009C6B9E" w:rsidR="00174253">
              <w:rPr>
                <w:b/>
                <w:i/>
              </w:rPr>
              <w:t>onta</w:t>
            </w:r>
            <w:r w:rsidRPr="009C6B9E">
              <w:rPr>
                <w:b/>
                <w:i/>
              </w:rPr>
              <w:t>k</w:t>
            </w:r>
            <w:r w:rsidRPr="009C6B9E" w:rsidR="00174253">
              <w:rPr>
                <w:b/>
                <w:i/>
              </w:rPr>
              <w:t>t</w:t>
            </w:r>
          </w:p>
        </w:tc>
        <w:tc>
          <w:tcPr>
            <w:tcW w:w="3444" w:type="pct"/>
          </w:tcPr>
          <w:p w:rsidRPr="009C6B9E" w:rsidR="00174253" w:rsidP="00174253" w:rsidRDefault="00174253" w14:paraId="1394335F" w14:textId="77777777">
            <w:pPr>
              <w:overflowPunct w:val="0"/>
              <w:autoSpaceDE w:val="0"/>
              <w:autoSpaceDN w:val="0"/>
              <w:adjustRightInd w:val="0"/>
              <w:textAlignment w:val="baseline"/>
              <w:rPr>
                <w:i/>
              </w:rPr>
            </w:pPr>
            <w:r w:rsidRPr="009C6B9E">
              <w:rPr>
                <w:i/>
              </w:rPr>
              <w:t>Jean-Marie Rogue</w:t>
            </w:r>
          </w:p>
        </w:tc>
      </w:tr>
      <w:tr w:rsidRPr="009C6B9E" w:rsidR="00174253" w:rsidTr="009839A2" w14:paraId="32E270DD" w14:textId="77777777">
        <w:tc>
          <w:tcPr>
            <w:tcW w:w="1556" w:type="pct"/>
          </w:tcPr>
          <w:p w:rsidRPr="009C6B9E" w:rsidR="00174253" w:rsidP="00174253" w:rsidRDefault="00174253" w14:paraId="49281D34" w14:textId="77777777">
            <w:pPr>
              <w:overflowPunct w:val="0"/>
              <w:autoSpaceDE w:val="0"/>
              <w:autoSpaceDN w:val="0"/>
              <w:adjustRightInd w:val="0"/>
              <w:textAlignment w:val="baseline"/>
              <w:rPr>
                <w:i/>
              </w:rPr>
            </w:pPr>
            <w:r w:rsidRPr="009C6B9E">
              <w:rPr>
                <w:i/>
              </w:rPr>
              <w:t>Tel.</w:t>
            </w:r>
          </w:p>
        </w:tc>
        <w:tc>
          <w:tcPr>
            <w:tcW w:w="3444" w:type="pct"/>
          </w:tcPr>
          <w:p w:rsidRPr="009C6B9E" w:rsidR="00174253" w:rsidP="00174253" w:rsidRDefault="00174253" w14:paraId="22F52D95" w14:textId="77777777">
            <w:pPr>
              <w:overflowPunct w:val="0"/>
              <w:autoSpaceDE w:val="0"/>
              <w:autoSpaceDN w:val="0"/>
              <w:adjustRightInd w:val="0"/>
              <w:textAlignment w:val="baseline"/>
              <w:rPr>
                <w:i/>
              </w:rPr>
            </w:pPr>
            <w:r w:rsidRPr="009C6B9E">
              <w:rPr>
                <w:i/>
              </w:rPr>
              <w:t>+32 25468909</w:t>
            </w:r>
          </w:p>
        </w:tc>
      </w:tr>
      <w:tr w:rsidRPr="009C6B9E" w:rsidR="00174253" w:rsidTr="009839A2" w14:paraId="5F8332A0" w14:textId="77777777">
        <w:tc>
          <w:tcPr>
            <w:tcW w:w="1556" w:type="pct"/>
          </w:tcPr>
          <w:p w:rsidRPr="009C6B9E" w:rsidR="00174253" w:rsidP="00174253" w:rsidRDefault="00174253" w14:paraId="3410AFEB" w14:textId="77777777">
            <w:pPr>
              <w:overflowPunct w:val="0"/>
              <w:autoSpaceDE w:val="0"/>
              <w:autoSpaceDN w:val="0"/>
              <w:adjustRightInd w:val="0"/>
              <w:textAlignment w:val="baseline"/>
              <w:rPr>
                <w:i/>
              </w:rPr>
            </w:pPr>
            <w:r w:rsidRPr="009C6B9E">
              <w:rPr>
                <w:i/>
              </w:rPr>
              <w:t>E-mail</w:t>
            </w:r>
          </w:p>
        </w:tc>
        <w:tc>
          <w:tcPr>
            <w:tcW w:w="3444" w:type="pct"/>
          </w:tcPr>
          <w:p w:rsidRPr="009C6B9E" w:rsidR="00174253" w:rsidP="00174253" w:rsidRDefault="00144198" w14:paraId="7F3997D8" w14:textId="77777777">
            <w:pPr>
              <w:overflowPunct w:val="0"/>
              <w:autoSpaceDE w:val="0"/>
              <w:autoSpaceDN w:val="0"/>
              <w:adjustRightInd w:val="0"/>
              <w:textAlignment w:val="baseline"/>
              <w:rPr>
                <w:i/>
              </w:rPr>
            </w:pPr>
            <w:hyperlink w:history="1" r:id="rId22">
              <w:r w:rsidRPr="009C6B9E" w:rsidR="007B539F">
                <w:rPr>
                  <w:i/>
                  <w:color w:val="0000FF"/>
                  <w:u w:val="single"/>
                </w:rPr>
                <w:t>JeanMarie.Rogue@eesc.europa.eu</w:t>
              </w:r>
            </w:hyperlink>
            <w:r w:rsidRPr="009C6B9E" w:rsidR="007B539F">
              <w:rPr>
                <w:i/>
              </w:rPr>
              <w:t xml:space="preserve"> </w:t>
            </w:r>
          </w:p>
        </w:tc>
      </w:tr>
    </w:tbl>
    <w:p w:rsidRPr="009C6B9E" w:rsidR="00502E1F" w:rsidRDefault="00502E1F" w14:paraId="5A6F606B" w14:textId="2F809D68">
      <w:pPr>
        <w:spacing w:after="160" w:line="259" w:lineRule="auto"/>
        <w:jc w:val="left"/>
      </w:pPr>
    </w:p>
    <w:p w:rsidRPr="00CE18F9" w:rsidR="00502E1F" w:rsidRDefault="00502E1F" w14:paraId="035C0A27" w14:textId="77777777">
      <w:pPr>
        <w:spacing w:after="160" w:line="259" w:lineRule="auto"/>
        <w:jc w:val="left"/>
      </w:pPr>
      <w:r w:rsidRPr="00CE18F9">
        <w:br w:type="page"/>
      </w:r>
    </w:p>
    <w:p w:rsidRPr="00CE18F9" w:rsidR="00C12284" w:rsidP="00401E8F" w:rsidRDefault="00CE18F9" w14:paraId="36B5E58D" w14:textId="1C245985">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3">
        <w:r w:rsidRPr="00CE18F9">
          <w:rPr>
            <w:rStyle w:val="Hyperlink"/>
            <w:b/>
            <w:i/>
            <w:sz w:val="28"/>
          </w:rPr>
          <w:t>Hodnocení Evropského sociálního fondu za období 2014–2020</w:t>
        </w:r>
      </w:hyperlink>
    </w:p>
    <w:p w:rsidRPr="00CE18F9"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573"/>
      </w:tblGrid>
      <w:tr w:rsidRPr="00CE18F9" w:rsidR="00C12284" w:rsidTr="009839A2" w14:paraId="45055B20" w14:textId="77777777">
        <w:tc>
          <w:tcPr>
            <w:tcW w:w="1321" w:type="pct"/>
          </w:tcPr>
          <w:p w:rsidRPr="00CE18F9" w:rsidR="00C12284" w:rsidP="00C12284" w:rsidRDefault="00C12284" w14:paraId="18CDD30B" w14:textId="77777777">
            <w:pPr>
              <w:overflowPunct w:val="0"/>
              <w:autoSpaceDE w:val="0"/>
              <w:autoSpaceDN w:val="0"/>
              <w:adjustRightInd w:val="0"/>
              <w:ind w:left="-113"/>
              <w:textAlignment w:val="baseline"/>
              <w:rPr>
                <w:b/>
              </w:rPr>
            </w:pPr>
            <w:r w:rsidRPr="00CE18F9">
              <w:rPr>
                <w:b/>
              </w:rPr>
              <w:t xml:space="preserve">Zpravodajové </w:t>
            </w:r>
          </w:p>
        </w:tc>
        <w:tc>
          <w:tcPr>
            <w:tcW w:w="3679" w:type="pct"/>
          </w:tcPr>
          <w:p w:rsidRPr="00CE18F9" w:rsidR="00C12284" w:rsidP="00C12284" w:rsidRDefault="00C12284" w14:paraId="2B260844" w14:textId="4AF89C48">
            <w:pPr>
              <w:overflowPunct w:val="0"/>
              <w:autoSpaceDE w:val="0"/>
              <w:autoSpaceDN w:val="0"/>
              <w:adjustRightInd w:val="0"/>
              <w:ind w:left="-113" w:right="-1815"/>
              <w:textAlignment w:val="baseline"/>
            </w:pPr>
            <w:r w:rsidRPr="00CE18F9">
              <w:t>Krzysztof BALON (skupina Organizace občanské společnosti – PL)</w:t>
            </w:r>
          </w:p>
          <w:p w:rsidRPr="00CE18F9" w:rsidR="00C12284" w:rsidP="00C12284" w:rsidRDefault="00C12284" w14:paraId="6D17E62D" w14:textId="3E90588A">
            <w:pPr>
              <w:overflowPunct w:val="0"/>
              <w:autoSpaceDE w:val="0"/>
              <w:autoSpaceDN w:val="0"/>
              <w:adjustRightInd w:val="0"/>
              <w:ind w:left="-113"/>
              <w:textAlignment w:val="baseline"/>
            </w:pPr>
            <w:r w:rsidRPr="00CE18F9">
              <w:t>Cinzia DEL RIO (Zaměstnanci – IT)</w:t>
            </w:r>
          </w:p>
          <w:p w:rsidRPr="00CE18F9" w:rsidR="00C12284" w:rsidP="00C12284" w:rsidRDefault="00C12284" w14:paraId="48E64582" w14:textId="42A16C91">
            <w:pPr>
              <w:overflowPunct w:val="0"/>
              <w:autoSpaceDE w:val="0"/>
              <w:autoSpaceDN w:val="0"/>
              <w:adjustRightInd w:val="0"/>
              <w:ind w:left="-113"/>
              <w:textAlignment w:val="baseline"/>
            </w:pPr>
            <w:r w:rsidRPr="00CE18F9">
              <w:t>David SVENTEK (Zaměstnavatelé – CZ)</w:t>
            </w:r>
          </w:p>
        </w:tc>
      </w:tr>
      <w:tr w:rsidRPr="00CE18F9" w:rsidR="00C12284" w:rsidTr="009839A2" w14:paraId="1AF2D930" w14:textId="77777777">
        <w:tc>
          <w:tcPr>
            <w:tcW w:w="5000" w:type="pct"/>
            <w:gridSpan w:val="2"/>
          </w:tcPr>
          <w:p w:rsidRPr="00CE18F9"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E18F9" w:rsidR="00C12284" w:rsidTr="009839A2" w14:paraId="0ED23072" w14:textId="77777777">
        <w:tc>
          <w:tcPr>
            <w:tcW w:w="1321" w:type="pct"/>
          </w:tcPr>
          <w:p w:rsidRPr="00CE18F9" w:rsidR="00C12284" w:rsidP="00C12284" w:rsidRDefault="00C12284" w14:paraId="7182C467" w14:textId="77777777">
            <w:pPr>
              <w:overflowPunct w:val="0"/>
              <w:autoSpaceDE w:val="0"/>
              <w:autoSpaceDN w:val="0"/>
              <w:adjustRightInd w:val="0"/>
              <w:ind w:left="-113"/>
              <w:textAlignment w:val="baseline"/>
              <w:rPr>
                <w:b/>
              </w:rPr>
            </w:pPr>
            <w:r w:rsidRPr="00CE18F9">
              <w:rPr>
                <w:b/>
              </w:rPr>
              <w:t>Odkazy</w:t>
            </w:r>
          </w:p>
        </w:tc>
        <w:tc>
          <w:tcPr>
            <w:tcW w:w="3679" w:type="pct"/>
          </w:tcPr>
          <w:p w:rsidRPr="00CE18F9" w:rsidR="00D6320E" w:rsidP="00C12284" w:rsidRDefault="00D6320E" w14:paraId="7B8587E5" w14:textId="364BCE43">
            <w:pPr>
              <w:overflowPunct w:val="0"/>
              <w:autoSpaceDE w:val="0"/>
              <w:autoSpaceDN w:val="0"/>
              <w:adjustRightInd w:val="0"/>
              <w:ind w:left="-113"/>
              <w:textAlignment w:val="baseline"/>
            </w:pPr>
            <w:r w:rsidRPr="00CE18F9">
              <w:t>Hodnotící zpráva</w:t>
            </w:r>
          </w:p>
          <w:p w:rsidRPr="00CE18F9" w:rsidR="00C12284" w:rsidP="00C12284" w:rsidRDefault="00C12284" w14:paraId="40B58593" w14:textId="1698B5DC">
            <w:pPr>
              <w:overflowPunct w:val="0"/>
              <w:autoSpaceDE w:val="0"/>
              <w:autoSpaceDN w:val="0"/>
              <w:adjustRightInd w:val="0"/>
              <w:ind w:left="-113"/>
              <w:textAlignment w:val="baseline"/>
            </w:pPr>
            <w:r w:rsidRPr="00CE18F9">
              <w:t>EESC-2023-02717-00-00-RE-TRA</w:t>
            </w:r>
          </w:p>
        </w:tc>
      </w:tr>
    </w:tbl>
    <w:p w:rsidRPr="00CE18F9"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E18F9"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Pr="00CE18F9" w:rsidR="00C12284" w:rsidP="00C12284" w:rsidRDefault="00C12284" w14:paraId="63D21475" w14:textId="60C405F1">
      <w:pPr>
        <w:overflowPunct w:val="0"/>
        <w:autoSpaceDE w:val="0"/>
        <w:autoSpaceDN w:val="0"/>
        <w:adjustRightInd w:val="0"/>
        <w:textAlignment w:val="baseline"/>
        <w:rPr>
          <w:bCs/>
          <w:iCs/>
        </w:rPr>
      </w:pPr>
      <w:r w:rsidRPr="00CE18F9">
        <w:t>EHSV:</w:t>
      </w:r>
    </w:p>
    <w:p w:rsidRPr="00CE18F9" w:rsidR="006B73D6" w:rsidP="00C12284" w:rsidRDefault="006B73D6" w14:paraId="5B24CB3C" w14:textId="77777777">
      <w:pPr>
        <w:overflowPunct w:val="0"/>
        <w:autoSpaceDE w:val="0"/>
        <w:autoSpaceDN w:val="0"/>
        <w:adjustRightInd w:val="0"/>
        <w:textAlignment w:val="baseline"/>
        <w:rPr>
          <w:bCs/>
          <w:iCs/>
        </w:rPr>
      </w:pPr>
    </w:p>
    <w:p w:rsidRPr="00CE18F9" w:rsidR="00C12284" w:rsidP="00AA5F9C" w:rsidRDefault="00C12284" w14:paraId="0D67BAA7" w14:textId="481042AE">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souhlasí</w:t>
      </w:r>
      <w:r w:rsidR="00AA61FD">
        <w:rPr>
          <w:b/>
        </w:rPr>
        <w:t xml:space="preserve"> s </w:t>
      </w:r>
      <w:r w:rsidRPr="00CE18F9">
        <w:rPr>
          <w:b/>
        </w:rPr>
        <w:t>tím</w:t>
      </w:r>
      <w:r w:rsidRPr="00CE18F9">
        <w:t>, že Evropský sociální fond (ESF) přispěl</w:t>
      </w:r>
      <w:r w:rsidR="00AA61FD">
        <w:t xml:space="preserve"> v </w:t>
      </w:r>
      <w:r w:rsidRPr="00CE18F9">
        <w:t>období let 2014–2020 zásadním způsobem</w:t>
      </w:r>
      <w:r w:rsidR="00AA61FD">
        <w:t xml:space="preserve"> k </w:t>
      </w:r>
      <w:r w:rsidRPr="00CE18F9">
        <w:t>podpoře zaměstnatelnosti, vzdělávání</w:t>
      </w:r>
      <w:r w:rsidR="00AA61FD">
        <w:t xml:space="preserve"> a </w:t>
      </w:r>
      <w:r w:rsidRPr="00CE18F9">
        <w:t>odborné přípravy</w:t>
      </w:r>
      <w:r w:rsidR="00AA61FD">
        <w:t xml:space="preserve"> a k </w:t>
      </w:r>
      <w:r w:rsidRPr="00CE18F9">
        <w:t xml:space="preserve">boji proti sociálnímu vyloučení; </w:t>
      </w:r>
    </w:p>
    <w:p w:rsidRPr="00CE18F9" w:rsidR="00C12284" w:rsidP="00AA5F9C" w:rsidRDefault="00C12284" w14:paraId="5F704C97" w14:textId="0D3DF63E">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požaduje</w:t>
      </w:r>
      <w:r w:rsidRPr="00CE18F9">
        <w:t xml:space="preserve"> více investic</w:t>
      </w:r>
      <w:r w:rsidR="00AA61FD">
        <w:t xml:space="preserve"> s </w:t>
      </w:r>
      <w:r w:rsidRPr="00CE18F9">
        <w:t>cílem řešit nesoulad mezi nabídkou</w:t>
      </w:r>
      <w:r w:rsidR="00AA61FD">
        <w:t xml:space="preserve"> a </w:t>
      </w:r>
      <w:r w:rsidRPr="00CE18F9">
        <w:t>poptávkou na trhu práce,</w:t>
      </w:r>
      <w:r w:rsidR="00AA61FD">
        <w:t xml:space="preserve"> a </w:t>
      </w:r>
      <w:r w:rsidRPr="00CE18F9">
        <w:t>to zejména</w:t>
      </w:r>
      <w:r w:rsidR="00AA61FD">
        <w:t xml:space="preserve"> u </w:t>
      </w:r>
      <w:r w:rsidRPr="00CE18F9">
        <w:t>žen, mladých lidí, dlouhodobě nezaměstnaných, migrantů</w:t>
      </w:r>
      <w:r w:rsidR="00AA61FD">
        <w:t xml:space="preserve"> a </w:t>
      </w:r>
      <w:r w:rsidRPr="00CE18F9">
        <w:t xml:space="preserve">zranitelných osob, například osob se zdravotním postižením; </w:t>
      </w:r>
    </w:p>
    <w:p w:rsidRPr="00CE18F9" w:rsidR="00C12284" w:rsidP="00AA5F9C" w:rsidRDefault="00C12284" w14:paraId="72373856" w14:textId="0BFE55D0">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domnívá se,</w:t>
      </w:r>
      <w:r w:rsidRPr="00CE18F9">
        <w:t xml:space="preserve"> že je třeba odpovídajícím způsobem navýšit zdroje na veřejné služby zaměstnanosti</w:t>
      </w:r>
      <w:r w:rsidR="00AA61FD">
        <w:t xml:space="preserve"> a </w:t>
      </w:r>
      <w:r w:rsidRPr="00CE18F9">
        <w:t>na zdroje určené na budování správních</w:t>
      </w:r>
      <w:r w:rsidR="00AA61FD">
        <w:t xml:space="preserve"> a </w:t>
      </w:r>
      <w:r w:rsidRPr="00CE18F9">
        <w:t>administrativních kapacit veřejného sektoru;</w:t>
      </w:r>
    </w:p>
    <w:p w:rsidRPr="00CE18F9" w:rsidR="00C12284" w:rsidP="00AA5F9C" w:rsidRDefault="00C12284" w14:paraId="4B792245" w14:textId="4E5D73F7">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vyzdvihuje</w:t>
      </w:r>
      <w:r w:rsidRPr="00CE18F9">
        <w:t xml:space="preserve"> nutnost větších investic do inkluzivního</w:t>
      </w:r>
      <w:r w:rsidR="00AA61FD">
        <w:t xml:space="preserve"> a </w:t>
      </w:r>
      <w:r w:rsidRPr="00CE18F9">
        <w:t>kvalitního vzdělávání</w:t>
      </w:r>
      <w:r w:rsidR="00AA61FD">
        <w:t xml:space="preserve"> a </w:t>
      </w:r>
      <w:r w:rsidRPr="00CE18F9">
        <w:t>odborné přípravy</w:t>
      </w:r>
      <w:r w:rsidR="00AA61FD">
        <w:t xml:space="preserve"> s </w:t>
      </w:r>
      <w:r w:rsidRPr="00CE18F9">
        <w:t>cílem řešit nedostatek kvalifikovaných pracovníků</w:t>
      </w:r>
      <w:r w:rsidR="00AA61FD">
        <w:t xml:space="preserve"> a </w:t>
      </w:r>
      <w:r w:rsidRPr="00CE18F9">
        <w:t>podzaměstnanost</w:t>
      </w:r>
      <w:r w:rsidR="00AA61FD">
        <w:t xml:space="preserve"> a </w:t>
      </w:r>
      <w:r w:rsidRPr="00CE18F9">
        <w:t>zajistit spravedlivé pracovní podmínky pracovníkům,</w:t>
      </w:r>
      <w:r w:rsidR="00AA61FD">
        <w:t xml:space="preserve"> a </w:t>
      </w:r>
      <w:r w:rsidRPr="00CE18F9">
        <w:t>to zejména</w:t>
      </w:r>
      <w:r w:rsidR="00AA61FD">
        <w:t xml:space="preserve"> v </w:t>
      </w:r>
      <w:r w:rsidRPr="00CE18F9">
        <w:t>nových formách zaměstnání;</w:t>
      </w:r>
    </w:p>
    <w:p w:rsidRPr="00CE18F9" w:rsidR="00C12284" w:rsidP="00AA5F9C" w:rsidRDefault="00C12284" w14:paraId="0124819E" w14:textId="58C71B10">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 xml:space="preserve">zdůrazňuje, </w:t>
      </w:r>
      <w:r w:rsidRPr="00CE18F9">
        <w:t>že je třeba podporovat skutečné podnikání</w:t>
      </w:r>
      <w:r w:rsidR="00AA61FD">
        <w:t xml:space="preserve"> a </w:t>
      </w:r>
      <w:r w:rsidRPr="00CE18F9">
        <w:t>samostatně výdělečnou činnost umožněním přístupu</w:t>
      </w:r>
      <w:r w:rsidR="00AA61FD">
        <w:t xml:space="preserve"> k </w:t>
      </w:r>
      <w:r w:rsidRPr="00CE18F9">
        <w:t>úvěrům</w:t>
      </w:r>
      <w:r w:rsidR="00AA61FD">
        <w:t xml:space="preserve"> a </w:t>
      </w:r>
      <w:r w:rsidRPr="00CE18F9">
        <w:t>finančnímu vzdělávání. Je také nutné vyčlenit přiměřený podíl prostředků</w:t>
      </w:r>
      <w:r w:rsidR="00AA61FD">
        <w:t xml:space="preserve"> z </w:t>
      </w:r>
      <w:r w:rsidRPr="00CE18F9">
        <w:t>ESF na projekty prováděné menšími organizacemi;</w:t>
      </w:r>
    </w:p>
    <w:p w:rsidRPr="00CE18F9" w:rsidR="00C12284" w:rsidP="00AA5F9C" w:rsidRDefault="00C12284" w14:paraId="708D47FD" w14:textId="0F49606F">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doporučuje,</w:t>
      </w:r>
      <w:r w:rsidRPr="00CE18F9">
        <w:t xml:space="preserve"> aby programy spolufinancované</w:t>
      </w:r>
      <w:r w:rsidR="00AA61FD">
        <w:t xml:space="preserve"> z </w:t>
      </w:r>
      <w:r w:rsidRPr="00CE18F9">
        <w:t>ESF byly součástí evropského semestru, aby bylo možné efektivně řešit hospodářské</w:t>
      </w:r>
      <w:r w:rsidR="00AA61FD">
        <w:t xml:space="preserve"> a </w:t>
      </w:r>
      <w:r w:rsidRPr="00CE18F9">
        <w:t>sociální problémy,</w:t>
      </w:r>
      <w:r w:rsidR="00AA61FD">
        <w:t xml:space="preserve"> s </w:t>
      </w:r>
      <w:r w:rsidRPr="00CE18F9">
        <w:t>nimiž se potýkají členské státy potýkají;</w:t>
      </w:r>
    </w:p>
    <w:p w:rsidRPr="00CE18F9" w:rsidR="00C12284" w:rsidP="00AA5F9C" w:rsidRDefault="00C12284" w14:paraId="770F9A96" w14:textId="36D640FF">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doporučuje</w:t>
      </w:r>
      <w:r w:rsidRPr="00CE18F9">
        <w:t xml:space="preserve"> lepší koordinaci mezi orgány jednotlivých členských států, aby se zamezilo duplicitám mezi programy ESF</w:t>
      </w:r>
      <w:r w:rsidR="00AA61FD">
        <w:t xml:space="preserve"> a </w:t>
      </w:r>
      <w:r w:rsidRPr="00CE18F9">
        <w:t>jinými evropskými fondy;</w:t>
      </w:r>
    </w:p>
    <w:p w:rsidRPr="00CE18F9" w:rsidR="00C12284" w:rsidP="00AA5F9C" w:rsidRDefault="00C12284" w14:paraId="2CAA649B" w14:textId="1B1634D9">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zasazuje se</w:t>
      </w:r>
      <w:r w:rsidR="00AA61FD">
        <w:rPr>
          <w:b/>
        </w:rPr>
        <w:t xml:space="preserve"> o </w:t>
      </w:r>
      <w:r w:rsidRPr="00CE18F9">
        <w:t>smysluplné zapojení sociálních partnerů</w:t>
      </w:r>
      <w:r w:rsidR="00AA61FD">
        <w:t xml:space="preserve"> a </w:t>
      </w:r>
      <w:r w:rsidRPr="00CE18F9">
        <w:t>občanské společnosti do všech fází rozhodovacího procesu</w:t>
      </w:r>
      <w:r w:rsidR="00AA61FD">
        <w:t xml:space="preserve"> a </w:t>
      </w:r>
      <w:r w:rsidRPr="00CE18F9">
        <w:t>požaduje vyčlenění odpovídajících prostředků</w:t>
      </w:r>
      <w:r w:rsidR="00AA61FD">
        <w:t xml:space="preserve"> z </w:t>
      </w:r>
      <w:r w:rsidRPr="00CE18F9">
        <w:t>ESF na financování jejich schopnosti vést lepší sociální</w:t>
      </w:r>
      <w:r w:rsidR="00AA61FD">
        <w:t xml:space="preserve"> a </w:t>
      </w:r>
      <w:r w:rsidRPr="00CE18F9">
        <w:t>občanský dialog;</w:t>
      </w:r>
    </w:p>
    <w:p w:rsidRPr="00CE18F9" w:rsidR="00C12284" w:rsidP="00AA5F9C" w:rsidRDefault="00C12284" w14:paraId="1FE24861" w14:textId="25EAF166">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požaduje</w:t>
      </w:r>
      <w:r w:rsidRPr="00CE18F9">
        <w:t xml:space="preserve"> jednodušší postupy</w:t>
      </w:r>
      <w:r w:rsidR="00AA61FD">
        <w:t xml:space="preserve"> a </w:t>
      </w:r>
      <w:r w:rsidRPr="00CE18F9">
        <w:t>méně byrokratický přístup</w:t>
      </w:r>
      <w:r w:rsidR="00AA61FD">
        <w:t xml:space="preserve"> s </w:t>
      </w:r>
      <w:r w:rsidRPr="00CE18F9">
        <w:t>cílem zlepšit přístup</w:t>
      </w:r>
      <w:r w:rsidR="00AA61FD">
        <w:t xml:space="preserve"> k </w:t>
      </w:r>
      <w:r w:rsidRPr="00CE18F9">
        <w:t>prostředkům</w:t>
      </w:r>
      <w:r w:rsidR="00AA61FD">
        <w:t xml:space="preserve"> z </w:t>
      </w:r>
      <w:r w:rsidRPr="00CE18F9">
        <w:t>ESF na financování iniciativ na podporu zaměstnanosti, odborné přípravy, vzdělávání</w:t>
      </w:r>
      <w:r w:rsidR="00AA61FD">
        <w:t xml:space="preserve"> a </w:t>
      </w:r>
      <w:r w:rsidRPr="00CE18F9">
        <w:t xml:space="preserve">boje proti chudobě; </w:t>
      </w:r>
    </w:p>
    <w:p w:rsidRPr="00CE18F9"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sidRPr="00CE18F9">
        <w:rPr>
          <w:b/>
        </w:rPr>
        <w:t>domnívá se,</w:t>
      </w:r>
      <w:r w:rsidRPr="00CE18F9">
        <w:t xml:space="preserve"> že nedílnou součástí programování ESF musí být transparentní komunikace na všech úrovních.</w:t>
      </w:r>
    </w:p>
    <w:p w:rsidRPr="00CE18F9"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E18F9" w:rsidR="00C12284" w:rsidTr="009839A2" w14:paraId="6D6DEB44" w14:textId="77777777">
        <w:tc>
          <w:tcPr>
            <w:tcW w:w="1556" w:type="pct"/>
          </w:tcPr>
          <w:p w:rsidRPr="00CE18F9" w:rsidR="00C12284" w:rsidP="00AA5F9C" w:rsidRDefault="00C12284" w14:paraId="5336FF11" w14:textId="77777777">
            <w:pPr>
              <w:overflowPunct w:val="0"/>
              <w:autoSpaceDE w:val="0"/>
              <w:autoSpaceDN w:val="0"/>
              <w:adjustRightInd w:val="0"/>
              <w:spacing w:line="240" w:lineRule="auto"/>
              <w:ind w:hanging="110"/>
              <w:textAlignment w:val="baseline"/>
              <w:rPr>
                <w:i/>
              </w:rPr>
            </w:pPr>
            <w:r w:rsidRPr="00CE18F9">
              <w:rPr>
                <w:b/>
                <w:i/>
              </w:rPr>
              <w:t>Kontakt</w:t>
            </w:r>
          </w:p>
        </w:tc>
        <w:tc>
          <w:tcPr>
            <w:tcW w:w="3444" w:type="pct"/>
          </w:tcPr>
          <w:p w:rsidRPr="00CE18F9" w:rsidR="00C12284" w:rsidP="00AA5F9C" w:rsidRDefault="00C12284" w14:paraId="7FE41E5E" w14:textId="019E466E">
            <w:pPr>
              <w:overflowPunct w:val="0"/>
              <w:autoSpaceDE w:val="0"/>
              <w:autoSpaceDN w:val="0"/>
              <w:adjustRightInd w:val="0"/>
              <w:spacing w:line="240" w:lineRule="auto"/>
              <w:ind w:hanging="110"/>
              <w:textAlignment w:val="baseline"/>
              <w:rPr>
                <w:i/>
              </w:rPr>
            </w:pPr>
            <w:r w:rsidRPr="00CE18F9">
              <w:rPr>
                <w:i/>
              </w:rPr>
              <w:t>Bartek Bednarowicz</w:t>
            </w:r>
          </w:p>
        </w:tc>
      </w:tr>
      <w:tr w:rsidRPr="00CE18F9" w:rsidR="00C12284" w:rsidTr="009839A2" w14:paraId="1AF954E4" w14:textId="77777777">
        <w:tc>
          <w:tcPr>
            <w:tcW w:w="1556" w:type="pct"/>
          </w:tcPr>
          <w:p w:rsidRPr="00CE18F9" w:rsidR="00C12284" w:rsidP="00AA5F9C" w:rsidRDefault="00C12284" w14:paraId="2CE777EE" w14:textId="77777777">
            <w:pPr>
              <w:overflowPunct w:val="0"/>
              <w:autoSpaceDE w:val="0"/>
              <w:autoSpaceDN w:val="0"/>
              <w:adjustRightInd w:val="0"/>
              <w:spacing w:line="240" w:lineRule="auto"/>
              <w:ind w:hanging="110"/>
              <w:textAlignment w:val="baseline"/>
              <w:rPr>
                <w:i/>
              </w:rPr>
            </w:pPr>
            <w:r w:rsidRPr="00CE18F9">
              <w:rPr>
                <w:i/>
              </w:rPr>
              <w:t>Tel.</w:t>
            </w:r>
          </w:p>
        </w:tc>
        <w:tc>
          <w:tcPr>
            <w:tcW w:w="3444" w:type="pct"/>
          </w:tcPr>
          <w:p w:rsidRPr="00CE18F9" w:rsidR="00C12284" w:rsidP="00AA5F9C" w:rsidRDefault="00C12284" w14:paraId="46F0B26A" w14:textId="77777777">
            <w:pPr>
              <w:overflowPunct w:val="0"/>
              <w:autoSpaceDE w:val="0"/>
              <w:autoSpaceDN w:val="0"/>
              <w:adjustRightInd w:val="0"/>
              <w:spacing w:line="240" w:lineRule="auto"/>
              <w:ind w:hanging="110"/>
              <w:textAlignment w:val="baseline"/>
              <w:rPr>
                <w:i/>
              </w:rPr>
            </w:pPr>
            <w:r w:rsidRPr="00CE18F9">
              <w:rPr>
                <w:i/>
              </w:rPr>
              <w:t>+32 25469229</w:t>
            </w:r>
          </w:p>
        </w:tc>
      </w:tr>
      <w:tr w:rsidRPr="00CE18F9" w:rsidR="00C12284" w:rsidTr="009839A2" w14:paraId="3BE7C418" w14:textId="77777777">
        <w:tc>
          <w:tcPr>
            <w:tcW w:w="1556" w:type="pct"/>
          </w:tcPr>
          <w:p w:rsidRPr="00CE18F9" w:rsidR="00C12284" w:rsidP="00AA5F9C" w:rsidRDefault="00C12284" w14:paraId="6A3A7422" w14:textId="77777777">
            <w:pPr>
              <w:overflowPunct w:val="0"/>
              <w:autoSpaceDE w:val="0"/>
              <w:autoSpaceDN w:val="0"/>
              <w:adjustRightInd w:val="0"/>
              <w:spacing w:line="240" w:lineRule="auto"/>
              <w:ind w:hanging="110"/>
              <w:textAlignment w:val="baseline"/>
              <w:rPr>
                <w:i/>
              </w:rPr>
            </w:pPr>
            <w:r w:rsidRPr="00CE18F9">
              <w:rPr>
                <w:i/>
              </w:rPr>
              <w:t>E-mail</w:t>
            </w:r>
          </w:p>
        </w:tc>
        <w:tc>
          <w:tcPr>
            <w:tcW w:w="3444" w:type="pct"/>
          </w:tcPr>
          <w:p w:rsidRPr="00CE18F9" w:rsidR="00C12284" w:rsidP="00AA5F9C" w:rsidRDefault="00144198" w14:paraId="5F863D3A" w14:textId="77777777">
            <w:pPr>
              <w:overflowPunct w:val="0"/>
              <w:autoSpaceDE w:val="0"/>
              <w:autoSpaceDN w:val="0"/>
              <w:adjustRightInd w:val="0"/>
              <w:spacing w:line="240" w:lineRule="auto"/>
              <w:ind w:hanging="110"/>
              <w:textAlignment w:val="baseline"/>
              <w:rPr>
                <w:i/>
              </w:rPr>
            </w:pPr>
            <w:hyperlink w:history="1" r:id="rId24">
              <w:r w:rsidRPr="00CE18F9" w:rsidR="007B539F">
                <w:rPr>
                  <w:i/>
                  <w:color w:val="0000FF"/>
                  <w:u w:val="single"/>
                </w:rPr>
                <w:t>Bartek.Bednarowicz@eesc.europa.eu</w:t>
              </w:r>
            </w:hyperlink>
          </w:p>
        </w:tc>
      </w:tr>
    </w:tbl>
    <w:p w:rsidRPr="00CE18F9" w:rsidR="00502E1F" w:rsidRDefault="00502E1F" w14:paraId="18E16120" w14:textId="59CCBC8F">
      <w:pPr>
        <w:spacing w:after="160" w:line="259" w:lineRule="auto"/>
        <w:jc w:val="left"/>
      </w:pPr>
    </w:p>
    <w:p w:rsidRPr="00CE18F9" w:rsidR="00502E1F" w:rsidRDefault="00502E1F" w14:paraId="54E96DDA" w14:textId="77777777">
      <w:pPr>
        <w:spacing w:after="160" w:line="259" w:lineRule="auto"/>
        <w:jc w:val="left"/>
      </w:pPr>
      <w:r w:rsidRPr="00CE18F9">
        <w:br w:type="page"/>
      </w:r>
    </w:p>
    <w:p w:rsidRPr="00CE18F9" w:rsidR="00C02246" w:rsidP="00401E8F" w:rsidRDefault="00CE18F9" w14:paraId="44B592B0" w14:textId="33601D37">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5">
        <w:r w:rsidRPr="00CE18F9">
          <w:rPr>
            <w:rStyle w:val="Hyperlink"/>
            <w:b/>
            <w:i/>
            <w:sz w:val="28"/>
          </w:rPr>
          <w:t>Balíček opatření</w:t>
        </w:r>
        <w:r w:rsidR="00AA61FD">
          <w:rPr>
            <w:rStyle w:val="Hyperlink"/>
            <w:b/>
            <w:i/>
            <w:sz w:val="28"/>
          </w:rPr>
          <w:t xml:space="preserve"> v </w:t>
        </w:r>
        <w:r w:rsidRPr="00CE18F9">
          <w:rPr>
            <w:rStyle w:val="Hyperlink"/>
            <w:b/>
            <w:i/>
            <w:sz w:val="28"/>
          </w:rPr>
          <w:t>oblasti mobility talentů</w:t>
        </w:r>
      </w:hyperlink>
    </w:p>
    <w:p w:rsidRPr="00CE18F9" w:rsidR="005D7A1C" w:rsidP="00C02246" w:rsidRDefault="005D7A1C" w14:paraId="2B6E4CBE" w14:textId="77777777">
      <w:pPr>
        <w:tabs>
          <w:tab w:val="center" w:pos="284"/>
        </w:tabs>
        <w:overflowPunct w:val="0"/>
        <w:autoSpaceDE w:val="0"/>
        <w:autoSpaceDN w:val="0"/>
        <w:adjustRightInd w:val="0"/>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2"/>
        <w:gridCol w:w="4831"/>
      </w:tblGrid>
      <w:tr w:rsidRPr="00CE18F9" w:rsidR="00C02246" w:rsidTr="00AA5F9C" w14:paraId="6EF9E13E" w14:textId="77777777">
        <w:tc>
          <w:tcPr>
            <w:tcW w:w="1325" w:type="pct"/>
          </w:tcPr>
          <w:p w:rsidRPr="00CE18F9" w:rsidR="00C02246" w:rsidP="00C02246" w:rsidRDefault="00C02246" w14:paraId="370668CE" w14:textId="77777777">
            <w:pPr>
              <w:overflowPunct w:val="0"/>
              <w:autoSpaceDE w:val="0"/>
              <w:autoSpaceDN w:val="0"/>
              <w:adjustRightInd w:val="0"/>
              <w:ind w:left="-113"/>
              <w:textAlignment w:val="baseline"/>
              <w:rPr>
                <w:b/>
              </w:rPr>
            </w:pPr>
            <w:r w:rsidRPr="00CE18F9">
              <w:rPr>
                <w:b/>
              </w:rPr>
              <w:t>Zpravodaj</w:t>
            </w:r>
          </w:p>
          <w:p w:rsidRPr="00CE18F9" w:rsidR="00C02246" w:rsidP="00C02246" w:rsidRDefault="00C02246" w14:paraId="0BEF6CD3" w14:textId="77777777">
            <w:pPr>
              <w:overflowPunct w:val="0"/>
              <w:autoSpaceDE w:val="0"/>
              <w:autoSpaceDN w:val="0"/>
              <w:adjustRightInd w:val="0"/>
              <w:ind w:left="-113"/>
              <w:textAlignment w:val="baseline"/>
              <w:rPr>
                <w:b/>
              </w:rPr>
            </w:pPr>
            <w:r w:rsidRPr="00CE18F9">
              <w:rPr>
                <w:b/>
              </w:rPr>
              <w:t>Spoluzpravodajka</w:t>
            </w:r>
          </w:p>
        </w:tc>
        <w:tc>
          <w:tcPr>
            <w:tcW w:w="3675" w:type="pct"/>
          </w:tcPr>
          <w:p w:rsidRPr="00CE18F9" w:rsidR="00C02246" w:rsidP="00C02246" w:rsidRDefault="00C02246" w14:paraId="7B2E80CA" w14:textId="77777777">
            <w:pPr>
              <w:tabs>
                <w:tab w:val="left" w:pos="4572"/>
              </w:tabs>
              <w:overflowPunct w:val="0"/>
              <w:autoSpaceDE w:val="0"/>
              <w:autoSpaceDN w:val="0"/>
              <w:adjustRightInd w:val="0"/>
              <w:ind w:left="-113" w:right="-823"/>
              <w:textAlignment w:val="baseline"/>
            </w:pPr>
            <w:r w:rsidRPr="00CE18F9">
              <w:t>Tatjana BABRAUSKIENĖ (Zaměstnanci – LT)</w:t>
            </w:r>
          </w:p>
          <w:p w:rsidRPr="00CE18F9" w:rsidR="00C02246" w:rsidP="00C02246" w:rsidRDefault="00C02246" w14:paraId="420FB0AE" w14:textId="77777777">
            <w:pPr>
              <w:tabs>
                <w:tab w:val="left" w:pos="4430"/>
              </w:tabs>
              <w:overflowPunct w:val="0"/>
              <w:autoSpaceDE w:val="0"/>
              <w:autoSpaceDN w:val="0"/>
              <w:adjustRightInd w:val="0"/>
              <w:ind w:left="-113" w:right="-823"/>
              <w:textAlignment w:val="baseline"/>
            </w:pPr>
            <w:r w:rsidRPr="00CE18F9">
              <w:t>Marija MINČEVA (Zaměstnavatelé – BG)</w:t>
            </w:r>
          </w:p>
        </w:tc>
      </w:tr>
      <w:tr w:rsidRPr="00CE18F9" w:rsidR="00C02246" w:rsidTr="009839A2" w14:paraId="3D4FDF1C" w14:textId="77777777">
        <w:tc>
          <w:tcPr>
            <w:tcW w:w="5000" w:type="pct"/>
            <w:gridSpan w:val="2"/>
          </w:tcPr>
          <w:p w:rsidRPr="00CE18F9" w:rsidR="00C02246" w:rsidP="00C02246" w:rsidRDefault="00C02246" w14:paraId="03430628" w14:textId="77777777">
            <w:pPr>
              <w:tabs>
                <w:tab w:val="left" w:pos="4430"/>
              </w:tabs>
              <w:overflowPunct w:val="0"/>
              <w:autoSpaceDE w:val="0"/>
              <w:autoSpaceDN w:val="0"/>
              <w:adjustRightInd w:val="0"/>
              <w:spacing w:line="160" w:lineRule="exact"/>
              <w:ind w:left="-113" w:right="-823"/>
              <w:textAlignment w:val="baseline"/>
            </w:pPr>
          </w:p>
        </w:tc>
      </w:tr>
      <w:tr w:rsidRPr="00CE18F9" w:rsidR="00C02246" w:rsidTr="00AA5F9C" w14:paraId="0542E182" w14:textId="77777777">
        <w:tc>
          <w:tcPr>
            <w:tcW w:w="1325" w:type="pct"/>
            <w:vMerge w:val="restart"/>
          </w:tcPr>
          <w:p w:rsidRPr="00CE18F9" w:rsidR="00C02246" w:rsidP="00C02246" w:rsidRDefault="00C02246" w14:paraId="3C2EFFF4" w14:textId="77777777">
            <w:pPr>
              <w:overflowPunct w:val="0"/>
              <w:autoSpaceDE w:val="0"/>
              <w:autoSpaceDN w:val="0"/>
              <w:adjustRightInd w:val="0"/>
              <w:ind w:left="-113"/>
              <w:textAlignment w:val="baseline"/>
              <w:rPr>
                <w:b/>
              </w:rPr>
            </w:pPr>
            <w:r w:rsidRPr="00CE18F9">
              <w:rPr>
                <w:b/>
              </w:rPr>
              <w:t>Odkazy</w:t>
            </w:r>
          </w:p>
        </w:tc>
        <w:tc>
          <w:tcPr>
            <w:tcW w:w="3675" w:type="pct"/>
          </w:tcPr>
          <w:p w:rsidRPr="00CE18F9" w:rsidR="005A0D46" w:rsidP="00C02246" w:rsidRDefault="005A0D46" w14:paraId="3C7D2FE5" w14:textId="4E6798BE">
            <w:pPr>
              <w:tabs>
                <w:tab w:val="left" w:pos="4430"/>
              </w:tabs>
              <w:overflowPunct w:val="0"/>
              <w:autoSpaceDE w:val="0"/>
              <w:autoSpaceDN w:val="0"/>
              <w:adjustRightInd w:val="0"/>
              <w:ind w:left="-113" w:right="-823"/>
              <w:textAlignment w:val="baseline"/>
            </w:pPr>
            <w:r w:rsidRPr="00CE18F9">
              <w:t>COM(2023) 715 final</w:t>
            </w:r>
          </w:p>
          <w:p w:rsidRPr="00CE18F9" w:rsidR="005A0D46" w:rsidP="00C02246" w:rsidRDefault="005A0D46" w14:paraId="775B841E" w14:textId="2FE50257">
            <w:pPr>
              <w:tabs>
                <w:tab w:val="left" w:pos="4430"/>
              </w:tabs>
              <w:overflowPunct w:val="0"/>
              <w:autoSpaceDE w:val="0"/>
              <w:autoSpaceDN w:val="0"/>
              <w:adjustRightInd w:val="0"/>
              <w:ind w:left="-113" w:right="-823"/>
              <w:textAlignment w:val="baseline"/>
            </w:pPr>
            <w:r w:rsidRPr="00CE18F9">
              <w:t>COM(2023) 716 final</w:t>
            </w:r>
          </w:p>
          <w:p w:rsidRPr="00CE18F9" w:rsidR="005A0D46" w:rsidP="00C02246" w:rsidRDefault="005A0D46" w14:paraId="7F979E57" w14:textId="56F83962">
            <w:pPr>
              <w:tabs>
                <w:tab w:val="left" w:pos="4430"/>
              </w:tabs>
              <w:overflowPunct w:val="0"/>
              <w:autoSpaceDE w:val="0"/>
              <w:autoSpaceDN w:val="0"/>
              <w:adjustRightInd w:val="0"/>
              <w:ind w:left="-113" w:right="-823"/>
              <w:textAlignment w:val="baseline"/>
            </w:pPr>
            <w:r w:rsidRPr="00CE18F9">
              <w:t>COM(2023) 719 final</w:t>
            </w:r>
          </w:p>
          <w:p w:rsidRPr="00CE18F9" w:rsidR="00C02246" w:rsidP="00C02246" w:rsidRDefault="00C02246" w14:paraId="721E08C2" w14:textId="5C6F7F8D">
            <w:pPr>
              <w:tabs>
                <w:tab w:val="left" w:pos="4430"/>
              </w:tabs>
              <w:overflowPunct w:val="0"/>
              <w:autoSpaceDE w:val="0"/>
              <w:autoSpaceDN w:val="0"/>
              <w:adjustRightInd w:val="0"/>
              <w:ind w:left="-113" w:right="-823"/>
              <w:textAlignment w:val="baseline"/>
            </w:pPr>
            <w:r w:rsidRPr="00CE18F9">
              <w:t>EESC-2024-00050-00-00-AC-TRA</w:t>
            </w:r>
          </w:p>
        </w:tc>
      </w:tr>
      <w:tr w:rsidRPr="00CE18F9" w:rsidR="00C02246" w:rsidTr="00AA5F9C" w14:paraId="23DB36E9" w14:textId="77777777">
        <w:tc>
          <w:tcPr>
            <w:tcW w:w="1325" w:type="pct"/>
            <w:vMerge/>
          </w:tcPr>
          <w:p w:rsidRPr="00CE18F9"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E18F9" w:rsidR="00C02246" w:rsidP="00C02246" w:rsidRDefault="00C02246" w14:paraId="1BE7BA1A" w14:textId="77777777">
            <w:pPr>
              <w:tabs>
                <w:tab w:val="center" w:pos="284"/>
                <w:tab w:val="left" w:pos="4430"/>
              </w:tabs>
              <w:overflowPunct w:val="0"/>
              <w:autoSpaceDE w:val="0"/>
              <w:autoSpaceDN w:val="0"/>
              <w:adjustRightInd w:val="0"/>
              <w:ind w:left="266" w:right="-823" w:hanging="266"/>
              <w:textAlignment w:val="baseline"/>
            </w:pPr>
          </w:p>
        </w:tc>
      </w:tr>
    </w:tbl>
    <w:p w:rsidRPr="00CE18F9"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C02246" w:rsidP="00C02246" w:rsidRDefault="00C02246" w14:paraId="59AFAAAD" w14:textId="13885E73">
      <w:pPr>
        <w:keepNext/>
        <w:keepLines/>
        <w:tabs>
          <w:tab w:val="center" w:pos="284"/>
        </w:tabs>
        <w:overflowPunct w:val="0"/>
        <w:autoSpaceDE w:val="0"/>
        <w:autoSpaceDN w:val="0"/>
        <w:adjustRightInd w:val="0"/>
        <w:ind w:left="266" w:hanging="266"/>
        <w:textAlignment w:val="baseline"/>
        <w:rPr>
          <w:b/>
        </w:rPr>
      </w:pPr>
    </w:p>
    <w:p w:rsidRPr="00CE18F9"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rsidRPr="00CE18F9">
        <w:t>EHSV:</w:t>
      </w:r>
    </w:p>
    <w:p w:rsidRPr="00CE18F9" w:rsidR="00C02246" w:rsidP="00AA5F9C" w:rsidRDefault="00C02246" w14:paraId="2C8DE869" w14:textId="55B0F3B0">
      <w:pPr>
        <w:numPr>
          <w:ilvl w:val="0"/>
          <w:numId w:val="51"/>
        </w:numPr>
        <w:overflowPunct w:val="0"/>
        <w:autoSpaceDE w:val="0"/>
        <w:autoSpaceDN w:val="0"/>
        <w:adjustRightInd w:val="0"/>
        <w:ind w:left="426" w:hanging="426"/>
        <w:textAlignment w:val="baseline"/>
        <w:outlineLvl w:val="1"/>
        <w:rPr>
          <w:szCs w:val="20"/>
        </w:rPr>
      </w:pPr>
      <w:r w:rsidRPr="00CE18F9">
        <w:t xml:space="preserve">zdůrazňuje, že je velmi důležité, aby byl Rezervoár talentů EU </w:t>
      </w:r>
      <w:r w:rsidRPr="00CE18F9">
        <w:rPr>
          <w:b/>
        </w:rPr>
        <w:t>praktickým, spolehlivým</w:t>
      </w:r>
      <w:r w:rsidR="00AA61FD">
        <w:rPr>
          <w:b/>
        </w:rPr>
        <w:t xml:space="preserve"> a </w:t>
      </w:r>
      <w:r w:rsidRPr="00CE18F9">
        <w:rPr>
          <w:b/>
        </w:rPr>
        <w:t>snadno použitelným nástrojem</w:t>
      </w:r>
      <w:r w:rsidRPr="00CE18F9">
        <w:t xml:space="preserve">, který bude </w:t>
      </w:r>
      <w:r w:rsidRPr="00CE18F9">
        <w:rPr>
          <w:b/>
        </w:rPr>
        <w:t>atraktivní pro pracovníky</w:t>
      </w:r>
      <w:r w:rsidR="00AA61FD">
        <w:rPr>
          <w:b/>
        </w:rPr>
        <w:t xml:space="preserve"> i </w:t>
      </w:r>
      <w:r w:rsidRPr="00CE18F9">
        <w:rPr>
          <w:b/>
        </w:rPr>
        <w:t>zaměstnavatele</w:t>
      </w:r>
      <w:r w:rsidR="00AA61FD">
        <w:t xml:space="preserve"> a </w:t>
      </w:r>
      <w:r w:rsidRPr="00CE18F9">
        <w:t>bude podporovat spravedlivou</w:t>
      </w:r>
      <w:r w:rsidR="00AA61FD">
        <w:t xml:space="preserve"> a </w:t>
      </w:r>
      <w:r w:rsidRPr="00CE18F9">
        <w:t xml:space="preserve">etickou </w:t>
      </w:r>
      <w:r w:rsidRPr="00CE18F9">
        <w:rPr>
          <w:b/>
        </w:rPr>
        <w:t>legální migraci pracovních sil</w:t>
      </w:r>
      <w:r w:rsidRPr="00CE18F9">
        <w:t xml:space="preserve"> do EU;</w:t>
      </w:r>
    </w:p>
    <w:p w:rsidRPr="00CE18F9" w:rsidR="00C02246" w:rsidP="00AA5F9C" w:rsidRDefault="00C02246" w14:paraId="5B19D285" w14:textId="0D3D0637">
      <w:pPr>
        <w:numPr>
          <w:ilvl w:val="0"/>
          <w:numId w:val="51"/>
        </w:numPr>
        <w:overflowPunct w:val="0"/>
        <w:autoSpaceDE w:val="0"/>
        <w:autoSpaceDN w:val="0"/>
        <w:adjustRightInd w:val="0"/>
        <w:ind w:left="426" w:hanging="426"/>
        <w:textAlignment w:val="baseline"/>
        <w:outlineLvl w:val="1"/>
        <w:rPr>
          <w:szCs w:val="20"/>
        </w:rPr>
      </w:pPr>
      <w:r w:rsidRPr="00CE18F9">
        <w:t xml:space="preserve">poukazuje na to, že </w:t>
      </w:r>
      <w:r w:rsidRPr="00CE18F9">
        <w:rPr>
          <w:b/>
        </w:rPr>
        <w:t>státní příslušníci třetích zemí, kteří se již nacházejí na území EU</w:t>
      </w:r>
      <w:r w:rsidRPr="00CE18F9">
        <w:t xml:space="preserve"> (žadatelé</w:t>
      </w:r>
      <w:r w:rsidR="00AA61FD">
        <w:t xml:space="preserve"> o </w:t>
      </w:r>
      <w:r w:rsidRPr="00CE18F9">
        <w:t xml:space="preserve">azyl, osoby bez pracovního povolení, osoby, které vstoupily do EU za účelem sloučení rodiny), představují </w:t>
      </w:r>
      <w:r w:rsidRPr="00CE18F9">
        <w:rPr>
          <w:b/>
        </w:rPr>
        <w:t>nedostatečně využívanou skupinu potenciálních pracovníků</w:t>
      </w:r>
      <w:r w:rsidRPr="00CE18F9">
        <w:t>, která může pomoci uspokojit potřeby trhu práce. Je třeba tyto osoby podpořit</w:t>
      </w:r>
      <w:r w:rsidR="00AA61FD">
        <w:t xml:space="preserve"> a </w:t>
      </w:r>
      <w:r w:rsidRPr="00CE18F9">
        <w:t>usnadnit jim začlenění na trh práce;</w:t>
      </w:r>
    </w:p>
    <w:p w:rsidRPr="00CE18F9" w:rsidR="00C02246" w:rsidP="00AA5F9C" w:rsidRDefault="00C02246" w14:paraId="08AE1202" w14:textId="2711B5CF">
      <w:pPr>
        <w:numPr>
          <w:ilvl w:val="0"/>
          <w:numId w:val="51"/>
        </w:numPr>
        <w:overflowPunct w:val="0"/>
        <w:autoSpaceDE w:val="0"/>
        <w:autoSpaceDN w:val="0"/>
        <w:adjustRightInd w:val="0"/>
        <w:ind w:left="426" w:hanging="426"/>
        <w:textAlignment w:val="baseline"/>
        <w:outlineLvl w:val="1"/>
        <w:rPr>
          <w:szCs w:val="20"/>
        </w:rPr>
      </w:pPr>
      <w:r w:rsidRPr="00CE18F9">
        <w:t xml:space="preserve">žádá členské státy, aby </w:t>
      </w:r>
      <w:r w:rsidRPr="00CE18F9">
        <w:rPr>
          <w:b/>
        </w:rPr>
        <w:t>zajistily, že bude ve všech členských státech existovat vstřícná atmosféra vůči pracovníkům</w:t>
      </w:r>
      <w:r w:rsidR="00AA61FD">
        <w:rPr>
          <w:b/>
        </w:rPr>
        <w:t xml:space="preserve"> z </w:t>
      </w:r>
      <w:r w:rsidRPr="00CE18F9">
        <w:rPr>
          <w:b/>
        </w:rPr>
        <w:t>řad migrantů</w:t>
      </w:r>
      <w:r w:rsidR="00AA61FD">
        <w:rPr>
          <w:b/>
        </w:rPr>
        <w:t xml:space="preserve"> a </w:t>
      </w:r>
      <w:r w:rsidRPr="00CE18F9">
        <w:rPr>
          <w:b/>
        </w:rPr>
        <w:t>uprchlíků</w:t>
      </w:r>
      <w:r w:rsidRPr="00CE18F9">
        <w:t>,</w:t>
      </w:r>
      <w:r w:rsidR="00AA61FD">
        <w:t xml:space="preserve"> a </w:t>
      </w:r>
      <w:r w:rsidRPr="00CE18F9">
        <w:t xml:space="preserve">aby se </w:t>
      </w:r>
      <w:r w:rsidRPr="00CE18F9">
        <w:rPr>
          <w:b/>
        </w:rPr>
        <w:t>ve spolupráci se sociálními partnery</w:t>
      </w:r>
      <w:r w:rsidR="00AA61FD">
        <w:rPr>
          <w:b/>
        </w:rPr>
        <w:t xml:space="preserve"> a </w:t>
      </w:r>
      <w:r w:rsidRPr="00CE18F9">
        <w:rPr>
          <w:b/>
        </w:rPr>
        <w:t>organizacemi občanské společnosti</w:t>
      </w:r>
      <w:r w:rsidRPr="00CE18F9">
        <w:t xml:space="preserve"> snažily změnit negativní diskurz</w:t>
      </w:r>
      <w:r w:rsidR="00AA61FD">
        <w:t xml:space="preserve"> a </w:t>
      </w:r>
      <w:r w:rsidRPr="00CE18F9">
        <w:t>pohled na téma legální migrace;</w:t>
      </w:r>
    </w:p>
    <w:p w:rsidRPr="00CE18F9" w:rsidR="00C02246" w:rsidP="00AA5F9C" w:rsidRDefault="00C02246" w14:paraId="18F59A77" w14:textId="35002642">
      <w:pPr>
        <w:numPr>
          <w:ilvl w:val="0"/>
          <w:numId w:val="51"/>
        </w:numPr>
        <w:overflowPunct w:val="0"/>
        <w:autoSpaceDE w:val="0"/>
        <w:autoSpaceDN w:val="0"/>
        <w:adjustRightInd w:val="0"/>
        <w:ind w:left="426" w:hanging="426"/>
        <w:textAlignment w:val="baseline"/>
        <w:outlineLvl w:val="1"/>
        <w:rPr>
          <w:szCs w:val="20"/>
        </w:rPr>
      </w:pPr>
      <w:r w:rsidRPr="00CE18F9">
        <w:t>doporučuje, aby byla iniciativa zaměřená na vytvoření Rezervoáru talentů EU prováděna ve spojení</w:t>
      </w:r>
      <w:r w:rsidR="00AA61FD">
        <w:t xml:space="preserve"> s </w:t>
      </w:r>
      <w:r w:rsidRPr="00CE18F9">
        <w:t xml:space="preserve">iniciativou EU týkající se využívání talentů, aby se tak </w:t>
      </w:r>
      <w:r w:rsidRPr="00CE18F9">
        <w:rPr>
          <w:b/>
        </w:rPr>
        <w:t>zabránilo odlivu mozků</w:t>
      </w:r>
      <w:r w:rsidRPr="00CE18F9">
        <w:t> –</w:t>
      </w:r>
      <w:r w:rsidR="00AA61FD">
        <w:t xml:space="preserve"> v </w:t>
      </w:r>
      <w:r w:rsidRPr="00CE18F9">
        <w:t>rámci EU</w:t>
      </w:r>
      <w:r w:rsidR="00AA61FD">
        <w:t xml:space="preserve"> i </w:t>
      </w:r>
      <w:r w:rsidRPr="00CE18F9">
        <w:t>směrem ven</w:t>
      </w:r>
      <w:r w:rsidR="00AA61FD">
        <w:t xml:space="preserve"> z </w:t>
      </w:r>
      <w:r w:rsidRPr="00CE18F9">
        <w:t>EU –</w:t>
      </w:r>
      <w:r w:rsidR="00AA61FD">
        <w:t xml:space="preserve"> u </w:t>
      </w:r>
      <w:r w:rsidRPr="00CE18F9">
        <w:t>povolání, kde je nedostatek pracovníků.</w:t>
      </w:r>
      <w:r w:rsidR="00AA61FD">
        <w:t xml:space="preserve"> V </w:t>
      </w:r>
      <w:r w:rsidRPr="00CE18F9">
        <w:t xml:space="preserve">tomto ohledu může být užitečným nástrojem také </w:t>
      </w:r>
      <w:r w:rsidRPr="00CE18F9">
        <w:rPr>
          <w:b/>
        </w:rPr>
        <w:t>cirkulační migrace</w:t>
      </w:r>
      <w:r w:rsidRPr="00CE18F9">
        <w:t>;</w:t>
      </w:r>
    </w:p>
    <w:p w:rsidRPr="00CE18F9" w:rsidR="00C02246" w:rsidP="00AA5F9C" w:rsidRDefault="00C02246" w14:paraId="21338280" w14:textId="3DB51A02">
      <w:pPr>
        <w:numPr>
          <w:ilvl w:val="0"/>
          <w:numId w:val="51"/>
        </w:numPr>
        <w:overflowPunct w:val="0"/>
        <w:autoSpaceDE w:val="0"/>
        <w:autoSpaceDN w:val="0"/>
        <w:adjustRightInd w:val="0"/>
        <w:ind w:left="426" w:hanging="426"/>
        <w:textAlignment w:val="baseline"/>
        <w:outlineLvl w:val="1"/>
        <w:rPr>
          <w:szCs w:val="20"/>
        </w:rPr>
      </w:pPr>
      <w:r w:rsidRPr="00CE18F9">
        <w:t xml:space="preserve">zdůrazňuje, že </w:t>
      </w:r>
      <w:r w:rsidRPr="00CE18F9">
        <w:rPr>
          <w:b/>
        </w:rPr>
        <w:t>dovednosti</w:t>
      </w:r>
      <w:r w:rsidR="00AA61FD">
        <w:rPr>
          <w:b/>
        </w:rPr>
        <w:t xml:space="preserve"> a </w:t>
      </w:r>
      <w:r w:rsidRPr="00CE18F9">
        <w:rPr>
          <w:b/>
        </w:rPr>
        <w:t>kompetence pracovníků ze třetích zemí</w:t>
      </w:r>
      <w:r w:rsidRPr="00CE18F9">
        <w:t xml:space="preserve"> by měly být </w:t>
      </w:r>
      <w:r w:rsidRPr="00CE18F9">
        <w:rPr>
          <w:b/>
        </w:rPr>
        <w:t>posouzeny</w:t>
      </w:r>
      <w:r w:rsidR="00AA61FD">
        <w:rPr>
          <w:b/>
        </w:rPr>
        <w:t xml:space="preserve"> a </w:t>
      </w:r>
      <w:r w:rsidRPr="00CE18F9">
        <w:rPr>
          <w:b/>
        </w:rPr>
        <w:t>rychle validovány</w:t>
      </w:r>
      <w:r w:rsidRPr="00CE18F9">
        <w:t xml:space="preserve">, aby byly jejich </w:t>
      </w:r>
      <w:r w:rsidRPr="00CE18F9">
        <w:rPr>
          <w:b/>
        </w:rPr>
        <w:t>dovednosti certifikovány</w:t>
      </w:r>
      <w:r w:rsidR="00AA61FD">
        <w:t xml:space="preserve"> a </w:t>
      </w:r>
      <w:r w:rsidRPr="00CE18F9">
        <w:t xml:space="preserve">tito pracovníci mohli získat </w:t>
      </w:r>
      <w:r w:rsidRPr="00CE18F9">
        <w:rPr>
          <w:b/>
        </w:rPr>
        <w:t>potřebnou kvalifikaci</w:t>
      </w:r>
      <w:r w:rsidRPr="00CE18F9">
        <w:t xml:space="preserve">. Postupy by se měly zaměřit na </w:t>
      </w:r>
      <w:r w:rsidRPr="00CE18F9">
        <w:rPr>
          <w:b/>
        </w:rPr>
        <w:t>snížení administrativní zátěže žadatelů při dokazování</w:t>
      </w:r>
      <w:r w:rsidRPr="00CE18F9">
        <w:t>, zejména</w:t>
      </w:r>
      <w:r w:rsidR="00AA61FD">
        <w:t xml:space="preserve"> v </w:t>
      </w:r>
      <w:r w:rsidRPr="00CE18F9">
        <w:t>situaci, kdy museli doklady zanechat</w:t>
      </w:r>
      <w:r w:rsidR="00AA61FD">
        <w:t xml:space="preserve"> v </w:t>
      </w:r>
      <w:r w:rsidRPr="00CE18F9">
        <w:t>domovské zemi nebo je ztratili během migrační cesty;</w:t>
      </w:r>
    </w:p>
    <w:p w:rsidRPr="00CE18F9" w:rsidR="00C02246" w:rsidP="00AA5F9C" w:rsidRDefault="00C02246" w14:paraId="502235FA" w14:textId="6E66F610">
      <w:pPr>
        <w:numPr>
          <w:ilvl w:val="0"/>
          <w:numId w:val="51"/>
        </w:numPr>
        <w:overflowPunct w:val="0"/>
        <w:autoSpaceDE w:val="0"/>
        <w:autoSpaceDN w:val="0"/>
        <w:adjustRightInd w:val="0"/>
        <w:ind w:left="426" w:hanging="426"/>
        <w:textAlignment w:val="baseline"/>
        <w:outlineLvl w:val="1"/>
        <w:rPr>
          <w:szCs w:val="20"/>
        </w:rPr>
      </w:pPr>
      <w:r w:rsidRPr="00CE18F9">
        <w:t xml:space="preserve">vyzývá členské státy, aby </w:t>
      </w:r>
      <w:r w:rsidRPr="00CE18F9">
        <w:rPr>
          <w:b/>
        </w:rPr>
        <w:t>zajistily veřejné investice do škol</w:t>
      </w:r>
      <w:r w:rsidR="00AA61FD">
        <w:rPr>
          <w:b/>
        </w:rPr>
        <w:t xml:space="preserve"> a </w:t>
      </w:r>
      <w:r w:rsidRPr="00CE18F9">
        <w:rPr>
          <w:b/>
        </w:rPr>
        <w:t>vzdělávacích institucí</w:t>
      </w:r>
      <w:r w:rsidRPr="00CE18F9">
        <w:t>,</w:t>
      </w:r>
      <w:r w:rsidR="00AA61FD">
        <w:t xml:space="preserve"> a </w:t>
      </w:r>
      <w:r w:rsidRPr="00CE18F9">
        <w:t xml:space="preserve">umožnily jim tak poskytovat </w:t>
      </w:r>
      <w:r w:rsidRPr="00CE18F9">
        <w:rPr>
          <w:b/>
        </w:rPr>
        <w:t>kvalitní</w:t>
      </w:r>
      <w:r w:rsidR="00AA61FD">
        <w:rPr>
          <w:b/>
        </w:rPr>
        <w:t xml:space="preserve"> a </w:t>
      </w:r>
      <w:r w:rsidRPr="00CE18F9">
        <w:rPr>
          <w:b/>
        </w:rPr>
        <w:t>důvěryhodné informace</w:t>
      </w:r>
      <w:r w:rsidR="00AA61FD">
        <w:rPr>
          <w:b/>
        </w:rPr>
        <w:t xml:space="preserve"> a </w:t>
      </w:r>
      <w:r w:rsidRPr="00CE18F9">
        <w:rPr>
          <w:b/>
        </w:rPr>
        <w:t>poradenství</w:t>
      </w:r>
      <w:r w:rsidRPr="00CE18F9">
        <w:t xml:space="preserve"> ohledně možností vzdělávací mobility na podporu profesního rozvoje</w:t>
      </w:r>
      <w:r w:rsidR="00AA61FD">
        <w:t xml:space="preserve"> a </w:t>
      </w:r>
      <w:r w:rsidRPr="00CE18F9">
        <w:t>celoživotního učení. Tyto informace</w:t>
      </w:r>
      <w:r w:rsidR="00AA61FD">
        <w:t xml:space="preserve"> a </w:t>
      </w:r>
      <w:r w:rsidRPr="00CE18F9">
        <w:t>rady musí být dostupné zdarma, aby byli účastníci vzdělávání motivováni</w:t>
      </w:r>
      <w:r w:rsidR="00AA61FD">
        <w:t xml:space="preserve"> k </w:t>
      </w:r>
      <w:r w:rsidRPr="00CE18F9">
        <w:t>vzdělávací mobilitě</w:t>
      </w:r>
      <w:r w:rsidR="00AA61FD">
        <w:t xml:space="preserve"> v </w:t>
      </w:r>
      <w:r w:rsidRPr="00CE18F9">
        <w:t>jiné zemi EU;</w:t>
      </w:r>
    </w:p>
    <w:p w:rsidRPr="00CE18F9" w:rsidR="00C02246" w:rsidP="00AA5F9C" w:rsidRDefault="00CE18F9" w14:paraId="2A3B9E3A" w14:textId="6ED8D1C0">
      <w:pPr>
        <w:keepNext/>
        <w:keepLines/>
        <w:widowControl w:val="0"/>
        <w:numPr>
          <w:ilvl w:val="0"/>
          <w:numId w:val="51"/>
        </w:numPr>
        <w:overflowPunct w:val="0"/>
        <w:autoSpaceDE w:val="0"/>
        <w:autoSpaceDN w:val="0"/>
        <w:adjustRightInd w:val="0"/>
        <w:ind w:left="709" w:hanging="426"/>
        <w:textAlignment w:val="baseline"/>
        <w:outlineLvl w:val="2"/>
        <w:rPr>
          <w:sz w:val="16"/>
          <w:szCs w:val="16"/>
        </w:rPr>
      </w:pPr>
      <w:r>
        <w:lastRenderedPageBreak/>
        <w:t xml:space="preserve">žádá členské státy, aby </w:t>
      </w:r>
      <w:r>
        <w:rPr>
          <w:b/>
        </w:rPr>
        <w:t>vyřešily problémy spojené</w:t>
      </w:r>
      <w:r w:rsidR="00AA61FD">
        <w:rPr>
          <w:b/>
        </w:rPr>
        <w:t xml:space="preserve"> s </w:t>
      </w:r>
      <w:r>
        <w:rPr>
          <w:b/>
        </w:rPr>
        <w:t>dočasnou náhradou</w:t>
      </w:r>
      <w:r w:rsidR="00AA61FD">
        <w:rPr>
          <w:b/>
        </w:rPr>
        <w:t xml:space="preserve"> a </w:t>
      </w:r>
      <w:r>
        <w:rPr>
          <w:b/>
        </w:rPr>
        <w:t>nedostatkem učitelů</w:t>
      </w:r>
      <w:r>
        <w:t>,</w:t>
      </w:r>
      <w:r w:rsidR="00AA61FD">
        <w:t xml:space="preserve"> a </w:t>
      </w:r>
      <w:r>
        <w:rPr>
          <w:b/>
        </w:rPr>
        <w:t>umožnily</w:t>
      </w:r>
      <w:r>
        <w:t xml:space="preserve"> tak </w:t>
      </w:r>
      <w:r>
        <w:rPr>
          <w:b/>
        </w:rPr>
        <w:t>vzdělávací mobilitu učitelů</w:t>
      </w:r>
      <w:r>
        <w:t>. Je třeba zatraktivnit toto povolání</w:t>
      </w:r>
      <w:r w:rsidR="00AA61FD">
        <w:t xml:space="preserve"> a </w:t>
      </w:r>
      <w:r>
        <w:t>zajistit učitelům dobré pracovní podmínky, spravedlivé platy</w:t>
      </w:r>
      <w:r w:rsidR="00AA61FD">
        <w:t xml:space="preserve"> a </w:t>
      </w:r>
      <w:r>
        <w:t>přístup ke kvalitnímu počátečnímu vzdělávání</w:t>
      </w:r>
      <w:r w:rsidR="00AA61FD">
        <w:t xml:space="preserve"> a </w:t>
      </w:r>
      <w:r>
        <w:t>dalšímu profesnímu</w:t>
      </w:r>
      <w:r w:rsidR="00AA61FD">
        <w:t xml:space="preserve"> a </w:t>
      </w:r>
      <w:r>
        <w:t>kariérnímu rozvoji, aby bylo možné zaručit kvalitní vzdělávání</w:t>
      </w:r>
      <w:r w:rsidRPr="00CE18F9" w:rsidR="00C02246">
        <w:t>.</w:t>
      </w:r>
    </w:p>
    <w:p w:rsidRPr="00CE18F9" w:rsidR="00CE18F9" w:rsidP="00CE18F9" w:rsidRDefault="00CE18F9" w14:paraId="5BE80C77" w14:textId="77777777">
      <w:pPr>
        <w:keepNext/>
        <w:keepLines/>
        <w:widowControl w:val="0"/>
        <w:overflowPunct w:val="0"/>
        <w:autoSpaceDE w:val="0"/>
        <w:autoSpaceDN w:val="0"/>
        <w:adjustRightInd w:val="0"/>
        <w:ind w:left="709"/>
        <w:textAlignment w:val="baseline"/>
        <w:outlineLvl w:val="2"/>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E18F9" w:rsidR="00C02246" w:rsidTr="009839A2" w14:paraId="3A0423FC" w14:textId="77777777">
        <w:tc>
          <w:tcPr>
            <w:tcW w:w="1556" w:type="pct"/>
          </w:tcPr>
          <w:p w:rsidRPr="00CE18F9" w:rsidR="00C02246" w:rsidP="00C02246" w:rsidRDefault="00C02246" w14:paraId="4C31CDD8" w14:textId="688A86F3">
            <w:pPr>
              <w:keepNext/>
              <w:keepLines/>
              <w:overflowPunct w:val="0"/>
              <w:autoSpaceDE w:val="0"/>
              <w:autoSpaceDN w:val="0"/>
              <w:adjustRightInd w:val="0"/>
              <w:spacing w:line="240" w:lineRule="auto"/>
              <w:textAlignment w:val="baseline"/>
              <w:rPr>
                <w:i/>
              </w:rPr>
            </w:pPr>
            <w:r w:rsidRPr="00CE18F9">
              <w:rPr>
                <w:b/>
                <w:i/>
              </w:rPr>
              <w:t>Kontakt</w:t>
            </w:r>
          </w:p>
        </w:tc>
        <w:tc>
          <w:tcPr>
            <w:tcW w:w="3444" w:type="pct"/>
          </w:tcPr>
          <w:p w:rsidRPr="00CE18F9" w:rsidR="00C02246" w:rsidP="00C02246" w:rsidRDefault="00C02246" w14:paraId="2DB2A8D8" w14:textId="4182F0F6">
            <w:pPr>
              <w:keepNext/>
              <w:keepLines/>
              <w:overflowPunct w:val="0"/>
              <w:autoSpaceDE w:val="0"/>
              <w:autoSpaceDN w:val="0"/>
              <w:adjustRightInd w:val="0"/>
              <w:spacing w:line="240" w:lineRule="auto"/>
              <w:textAlignment w:val="baseline"/>
              <w:rPr>
                <w:i/>
              </w:rPr>
            </w:pPr>
            <w:r w:rsidRPr="00CE18F9">
              <w:rPr>
                <w:i/>
              </w:rPr>
              <w:t>Triin Aasmaa Gomes</w:t>
            </w:r>
          </w:p>
        </w:tc>
      </w:tr>
      <w:tr w:rsidRPr="00CE18F9" w:rsidR="00C02246" w:rsidTr="009839A2" w14:paraId="20EEC880" w14:textId="77777777">
        <w:tc>
          <w:tcPr>
            <w:tcW w:w="1556" w:type="pct"/>
          </w:tcPr>
          <w:p w:rsidRPr="00CE18F9" w:rsidR="00C02246" w:rsidP="00C02246" w:rsidRDefault="00C02246" w14:paraId="4BE55941" w14:textId="77777777">
            <w:pPr>
              <w:keepNext/>
              <w:keepLines/>
              <w:overflowPunct w:val="0"/>
              <w:autoSpaceDE w:val="0"/>
              <w:autoSpaceDN w:val="0"/>
              <w:adjustRightInd w:val="0"/>
              <w:spacing w:line="240" w:lineRule="auto"/>
              <w:textAlignment w:val="baseline"/>
              <w:rPr>
                <w:i/>
              </w:rPr>
            </w:pPr>
            <w:r w:rsidRPr="00CE18F9">
              <w:rPr>
                <w:i/>
              </w:rPr>
              <w:t>Tel.</w:t>
            </w:r>
          </w:p>
        </w:tc>
        <w:tc>
          <w:tcPr>
            <w:tcW w:w="3444" w:type="pct"/>
          </w:tcPr>
          <w:p w:rsidRPr="00CE18F9" w:rsidR="00C02246" w:rsidP="00C02246" w:rsidRDefault="00C02246" w14:paraId="389E033B" w14:textId="77777777">
            <w:pPr>
              <w:keepNext/>
              <w:keepLines/>
              <w:overflowPunct w:val="0"/>
              <w:autoSpaceDE w:val="0"/>
              <w:autoSpaceDN w:val="0"/>
              <w:adjustRightInd w:val="0"/>
              <w:spacing w:line="240" w:lineRule="auto"/>
              <w:textAlignment w:val="baseline"/>
              <w:rPr>
                <w:i/>
              </w:rPr>
            </w:pPr>
            <w:r w:rsidRPr="00CE18F9">
              <w:rPr>
                <w:i/>
              </w:rPr>
              <w:t>+32 25469524</w:t>
            </w:r>
          </w:p>
        </w:tc>
      </w:tr>
      <w:tr w:rsidRPr="00CE18F9" w:rsidR="00C02246" w:rsidTr="009839A2" w14:paraId="657C7FF4" w14:textId="77777777">
        <w:tc>
          <w:tcPr>
            <w:tcW w:w="1556" w:type="pct"/>
          </w:tcPr>
          <w:p w:rsidRPr="00CE18F9" w:rsidR="00C02246" w:rsidP="00C02246" w:rsidRDefault="00C02246" w14:paraId="038E96B8" w14:textId="77777777">
            <w:pPr>
              <w:keepNext/>
              <w:keepLines/>
              <w:overflowPunct w:val="0"/>
              <w:autoSpaceDE w:val="0"/>
              <w:autoSpaceDN w:val="0"/>
              <w:adjustRightInd w:val="0"/>
              <w:spacing w:line="240" w:lineRule="auto"/>
              <w:textAlignment w:val="baseline"/>
              <w:rPr>
                <w:i/>
              </w:rPr>
            </w:pPr>
            <w:r w:rsidRPr="00CE18F9">
              <w:rPr>
                <w:i/>
              </w:rPr>
              <w:t>E-mail</w:t>
            </w:r>
          </w:p>
        </w:tc>
        <w:tc>
          <w:tcPr>
            <w:tcW w:w="3444" w:type="pct"/>
          </w:tcPr>
          <w:p w:rsidRPr="00CE18F9" w:rsidR="00C02246" w:rsidP="00C02246" w:rsidRDefault="00144198" w14:paraId="1038B783" w14:textId="77777777">
            <w:pPr>
              <w:keepNext/>
              <w:keepLines/>
              <w:overflowPunct w:val="0"/>
              <w:autoSpaceDE w:val="0"/>
              <w:autoSpaceDN w:val="0"/>
              <w:adjustRightInd w:val="0"/>
              <w:spacing w:line="240" w:lineRule="auto"/>
              <w:textAlignment w:val="baseline"/>
              <w:rPr>
                <w:i/>
              </w:rPr>
            </w:pPr>
            <w:hyperlink w:history="1" r:id="rId26">
              <w:r w:rsidRPr="00CE18F9" w:rsidR="007B539F">
                <w:rPr>
                  <w:i/>
                  <w:color w:val="0000FF"/>
                  <w:u w:val="single"/>
                </w:rPr>
                <w:t>Triin.AasmaaGomes@eesc.europa.eu</w:t>
              </w:r>
            </w:hyperlink>
          </w:p>
          <w:p w:rsidRPr="00CE18F9" w:rsidR="00C02246" w:rsidP="00C02246" w:rsidRDefault="00C02246" w14:paraId="6AE4C593" w14:textId="77777777">
            <w:pPr>
              <w:keepNext/>
              <w:keepLines/>
              <w:overflowPunct w:val="0"/>
              <w:autoSpaceDE w:val="0"/>
              <w:autoSpaceDN w:val="0"/>
              <w:adjustRightInd w:val="0"/>
              <w:spacing w:line="240" w:lineRule="auto"/>
              <w:textAlignment w:val="baseline"/>
              <w:rPr>
                <w:i/>
              </w:rPr>
            </w:pPr>
          </w:p>
        </w:tc>
      </w:tr>
    </w:tbl>
    <w:p w:rsidRPr="00CE18F9" w:rsidR="00502E1F" w:rsidRDefault="00502E1F" w14:paraId="540440D8" w14:textId="77777777">
      <w:pPr>
        <w:spacing w:after="160" w:line="259" w:lineRule="auto"/>
        <w:jc w:val="left"/>
      </w:pPr>
      <w:r w:rsidRPr="00CE18F9">
        <w:br w:type="page"/>
      </w:r>
    </w:p>
    <w:p w:rsidRPr="00CE18F9" w:rsidR="00E038A6" w:rsidP="00401E8F" w:rsidRDefault="00317A3E" w14:paraId="5C95610E" w14:textId="36E2C3DA">
      <w:pPr>
        <w:widowControl w:val="0"/>
        <w:numPr>
          <w:ilvl w:val="0"/>
          <w:numId w:val="25"/>
        </w:numPr>
        <w:overflowPunct w:val="0"/>
        <w:autoSpaceDE w:val="0"/>
        <w:autoSpaceDN w:val="0"/>
        <w:adjustRightInd w:val="0"/>
        <w:ind w:left="567" w:hanging="567"/>
        <w:textAlignment w:val="baseline"/>
        <w:rPr>
          <w:b/>
        </w:rPr>
      </w:pPr>
      <w:hyperlink w:history="1" r:id="rId27">
        <w:r>
          <w:rPr>
            <w:rStyle w:val="Hyperlink"/>
            <w:b/>
            <w:i/>
            <w:sz w:val="28"/>
          </w:rPr>
          <w:t>Plán pro boj proti obchodu</w:t>
        </w:r>
        <w:r w:rsidR="00AA61FD">
          <w:rPr>
            <w:rStyle w:val="Hyperlink"/>
            <w:b/>
            <w:i/>
            <w:sz w:val="28"/>
          </w:rPr>
          <w:t xml:space="preserve"> s </w:t>
        </w:r>
        <w:r>
          <w:rPr>
            <w:rStyle w:val="Hyperlink"/>
            <w:b/>
            <w:i/>
            <w:sz w:val="28"/>
          </w:rPr>
          <w:t>drogami</w:t>
        </w:r>
      </w:hyperlink>
    </w:p>
    <w:p w:rsidRPr="00CE18F9"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774"/>
      </w:tblGrid>
      <w:tr w:rsidRPr="00CE18F9" w:rsidR="00E038A6" w:rsidTr="009839A2" w14:paraId="2DD5210D" w14:textId="77777777">
        <w:trPr>
          <w:trHeight w:val="399"/>
        </w:trPr>
        <w:tc>
          <w:tcPr>
            <w:tcW w:w="942" w:type="pct"/>
          </w:tcPr>
          <w:p w:rsidRPr="00CE18F9"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sidRPr="00CE18F9">
              <w:rPr>
                <w:b/>
              </w:rPr>
              <w:t>Zpravodaj</w:t>
            </w:r>
          </w:p>
        </w:tc>
        <w:tc>
          <w:tcPr>
            <w:tcW w:w="4058" w:type="pct"/>
          </w:tcPr>
          <w:p w:rsidRPr="00CE18F9" w:rsidR="00E038A6" w:rsidP="00E038A6" w:rsidRDefault="00E038A6" w14:paraId="04899992" w14:textId="1F91136A">
            <w:pPr>
              <w:overflowPunct w:val="0"/>
              <w:autoSpaceDE w:val="0"/>
              <w:autoSpaceDN w:val="0"/>
              <w:adjustRightInd w:val="0"/>
              <w:textAlignment w:val="baseline"/>
            </w:pPr>
            <w:r w:rsidRPr="00CE18F9">
              <w:t>Christian MOOS (Organizace občanské společnosti – DE)</w:t>
            </w:r>
          </w:p>
        </w:tc>
      </w:tr>
      <w:tr w:rsidRPr="00CE18F9" w:rsidR="00E038A6" w:rsidTr="009839A2" w14:paraId="36E2C444" w14:textId="77777777">
        <w:trPr>
          <w:trHeight w:val="255"/>
        </w:trPr>
        <w:tc>
          <w:tcPr>
            <w:tcW w:w="942" w:type="pct"/>
            <w:vMerge w:val="restart"/>
          </w:tcPr>
          <w:p w:rsidRPr="00CE18F9"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sidRPr="00CE18F9">
              <w:rPr>
                <w:b/>
              </w:rPr>
              <w:t>Odkazy</w:t>
            </w:r>
          </w:p>
        </w:tc>
        <w:tc>
          <w:tcPr>
            <w:tcW w:w="4058" w:type="pct"/>
          </w:tcPr>
          <w:p w:rsidRPr="00CE18F9" w:rsidR="00E038A6" w:rsidP="00E038A6" w:rsidRDefault="00E038A6" w14:paraId="123FDBDF" w14:textId="1BA299C2">
            <w:pPr>
              <w:tabs>
                <w:tab w:val="center" w:pos="284"/>
              </w:tabs>
              <w:overflowPunct w:val="0"/>
              <w:autoSpaceDE w:val="0"/>
              <w:autoSpaceDN w:val="0"/>
              <w:adjustRightInd w:val="0"/>
              <w:ind w:left="266" w:hanging="266"/>
              <w:textAlignment w:val="baseline"/>
            </w:pPr>
            <w:r w:rsidRPr="00CE18F9">
              <w:t>COM (2023) 641 final</w:t>
            </w:r>
          </w:p>
        </w:tc>
      </w:tr>
      <w:tr w:rsidRPr="00CE18F9" w:rsidR="00E038A6" w:rsidTr="009839A2" w14:paraId="44CA84AF" w14:textId="77777777">
        <w:trPr>
          <w:trHeight w:val="262"/>
        </w:trPr>
        <w:tc>
          <w:tcPr>
            <w:tcW w:w="942" w:type="pct"/>
            <w:vMerge/>
          </w:tcPr>
          <w:p w:rsidRPr="00CE18F9"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CE18F9" w:rsidR="00E038A6" w:rsidP="00E038A6" w:rsidRDefault="00E038A6" w14:paraId="1CC4CBC8" w14:textId="77777777">
            <w:pPr>
              <w:tabs>
                <w:tab w:val="center" w:pos="284"/>
              </w:tabs>
              <w:overflowPunct w:val="0"/>
              <w:autoSpaceDE w:val="0"/>
              <w:autoSpaceDN w:val="0"/>
              <w:adjustRightInd w:val="0"/>
              <w:ind w:left="266" w:hanging="266"/>
              <w:textAlignment w:val="baseline"/>
            </w:pPr>
            <w:r w:rsidRPr="00CE18F9">
              <w:t>EESC-2023-05604-00-00-AC-TRA</w:t>
            </w:r>
          </w:p>
        </w:tc>
      </w:tr>
    </w:tbl>
    <w:p w:rsidRPr="00CE18F9"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CE18F9"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546217" w:rsidP="00E038A6" w:rsidRDefault="00546217" w14:paraId="483B392A" w14:textId="77777777">
      <w:pPr>
        <w:overflowPunct w:val="0"/>
        <w:autoSpaceDE w:val="0"/>
        <w:autoSpaceDN w:val="0"/>
        <w:adjustRightInd w:val="0"/>
        <w:textAlignment w:val="baseline"/>
        <w:rPr>
          <w:bCs/>
          <w:iCs/>
          <w:sz w:val="20"/>
          <w:szCs w:val="20"/>
        </w:rPr>
      </w:pPr>
    </w:p>
    <w:p w:rsidRPr="00CE18F9" w:rsidR="00E038A6" w:rsidP="00E038A6" w:rsidRDefault="00E038A6" w14:paraId="1B80B869" w14:textId="0DB6B59F">
      <w:pPr>
        <w:overflowPunct w:val="0"/>
        <w:autoSpaceDE w:val="0"/>
        <w:autoSpaceDN w:val="0"/>
        <w:adjustRightInd w:val="0"/>
        <w:textAlignment w:val="baseline"/>
        <w:rPr>
          <w:bCs/>
          <w:iCs/>
        </w:rPr>
      </w:pPr>
      <w:r w:rsidRPr="00CE18F9">
        <w:t>EHSV:</w:t>
      </w:r>
    </w:p>
    <w:p w:rsidRPr="00CE18F9" w:rsidR="00546217" w:rsidP="00E038A6" w:rsidRDefault="00546217" w14:paraId="35624BE9" w14:textId="77777777">
      <w:pPr>
        <w:overflowPunct w:val="0"/>
        <w:autoSpaceDE w:val="0"/>
        <w:autoSpaceDN w:val="0"/>
        <w:adjustRightInd w:val="0"/>
        <w:textAlignment w:val="baseline"/>
        <w:rPr>
          <w:bCs/>
          <w:iCs/>
          <w:sz w:val="20"/>
          <w:szCs w:val="20"/>
        </w:rPr>
      </w:pPr>
    </w:p>
    <w:p w:rsidRPr="00CE18F9" w:rsidR="00E038A6" w:rsidP="00AA5F9C" w:rsidRDefault="00E038A6" w14:paraId="342F5449" w14:textId="2F59645A">
      <w:pPr>
        <w:widowControl w:val="0"/>
        <w:numPr>
          <w:ilvl w:val="0"/>
          <w:numId w:val="52"/>
        </w:numPr>
        <w:overflowPunct w:val="0"/>
        <w:autoSpaceDE w:val="0"/>
        <w:autoSpaceDN w:val="0"/>
        <w:adjustRightInd w:val="0"/>
        <w:ind w:left="426" w:hanging="426"/>
        <w:textAlignment w:val="baseline"/>
        <w:rPr>
          <w:bCs/>
          <w:iCs/>
        </w:rPr>
      </w:pPr>
      <w:r w:rsidRPr="00CE18F9">
        <w:t>doporučuje, aby členské státy poskytovaly svým celním správám</w:t>
      </w:r>
      <w:r w:rsidR="00AA61FD">
        <w:t xml:space="preserve"> a </w:t>
      </w:r>
      <w:r w:rsidRPr="00CE18F9">
        <w:t>policejním složkám odpovídající lidské</w:t>
      </w:r>
      <w:r w:rsidR="00AA61FD">
        <w:t xml:space="preserve"> a </w:t>
      </w:r>
      <w:r w:rsidRPr="00CE18F9">
        <w:t>technické zdroje, důstojné mzdové</w:t>
      </w:r>
      <w:r w:rsidR="00AA61FD">
        <w:t xml:space="preserve"> a </w:t>
      </w:r>
      <w:r w:rsidRPr="00CE18F9">
        <w:t>pracovní podmínky</w:t>
      </w:r>
      <w:r w:rsidR="00AA61FD">
        <w:t xml:space="preserve"> a </w:t>
      </w:r>
      <w:r w:rsidRPr="00CE18F9">
        <w:t>průběžnou odbornou přípravu;</w:t>
      </w:r>
    </w:p>
    <w:p w:rsidRPr="00CE18F9" w:rsidR="00E038A6" w:rsidP="00AA5F9C" w:rsidRDefault="00E038A6" w14:paraId="16C13A95" w14:textId="738C92A6">
      <w:pPr>
        <w:widowControl w:val="0"/>
        <w:numPr>
          <w:ilvl w:val="0"/>
          <w:numId w:val="52"/>
        </w:numPr>
        <w:overflowPunct w:val="0"/>
        <w:autoSpaceDE w:val="0"/>
        <w:autoSpaceDN w:val="0"/>
        <w:adjustRightInd w:val="0"/>
        <w:ind w:left="426" w:hanging="426"/>
        <w:textAlignment w:val="baseline"/>
        <w:rPr>
          <w:bCs/>
          <w:iCs/>
        </w:rPr>
      </w:pPr>
      <w:r w:rsidRPr="00CE18F9">
        <w:t>zdůrazňuje, že boj proti zneužívání drog</w:t>
      </w:r>
      <w:r w:rsidR="00AA61FD">
        <w:t xml:space="preserve"> a </w:t>
      </w:r>
      <w:r w:rsidRPr="00CE18F9">
        <w:t>tvrdých drog vyžaduje diferencovanější celospolečenský přístup. Problém užívání drog by se měl řešit ve větší míře formou preventivních</w:t>
      </w:r>
      <w:r w:rsidR="00AA61FD">
        <w:t xml:space="preserve"> a </w:t>
      </w:r>
      <w:r w:rsidRPr="00CE18F9">
        <w:t>doprovodných opatření</w:t>
      </w:r>
      <w:r w:rsidR="00AA61FD">
        <w:t xml:space="preserve"> a </w:t>
      </w:r>
      <w:r w:rsidRPr="00CE18F9">
        <w:t>naopak</w:t>
      </w:r>
      <w:r w:rsidR="00AA61FD">
        <w:t xml:space="preserve"> v </w:t>
      </w:r>
      <w:r w:rsidRPr="00CE18F9">
        <w:t>menší míře represemi;</w:t>
      </w:r>
    </w:p>
    <w:p w:rsidRPr="00CE18F9" w:rsidR="00E038A6" w:rsidP="00AA5F9C" w:rsidRDefault="00E038A6" w14:paraId="0DF1133D" w14:textId="4550634B">
      <w:pPr>
        <w:widowControl w:val="0"/>
        <w:numPr>
          <w:ilvl w:val="0"/>
          <w:numId w:val="52"/>
        </w:numPr>
        <w:overflowPunct w:val="0"/>
        <w:autoSpaceDE w:val="0"/>
        <w:autoSpaceDN w:val="0"/>
        <w:adjustRightInd w:val="0"/>
        <w:ind w:left="426" w:hanging="426"/>
        <w:textAlignment w:val="baseline"/>
        <w:rPr>
          <w:bCs/>
          <w:iCs/>
        </w:rPr>
      </w:pPr>
      <w:r w:rsidRPr="00CE18F9">
        <w:t>poznamenává, že nelze opomíjet ani jiné trasy</w:t>
      </w:r>
      <w:r w:rsidR="00AA61FD">
        <w:t xml:space="preserve"> a </w:t>
      </w:r>
      <w:r w:rsidRPr="00CE18F9">
        <w:t>přístupová místa využívaná pro nelegální obchod, jako jsou letiště, silnice</w:t>
      </w:r>
      <w:r w:rsidR="00AA61FD">
        <w:t xml:space="preserve"> a </w:t>
      </w:r>
      <w:r w:rsidRPr="00CE18F9">
        <w:t>železnice;</w:t>
      </w:r>
    </w:p>
    <w:p w:rsidRPr="00CE18F9" w:rsidR="00E038A6" w:rsidP="00AA5F9C" w:rsidRDefault="00E038A6" w14:paraId="747BCBF8" w14:textId="0781C103">
      <w:pPr>
        <w:widowControl w:val="0"/>
        <w:numPr>
          <w:ilvl w:val="0"/>
          <w:numId w:val="52"/>
        </w:numPr>
        <w:overflowPunct w:val="0"/>
        <w:autoSpaceDE w:val="0"/>
        <w:autoSpaceDN w:val="0"/>
        <w:adjustRightInd w:val="0"/>
        <w:ind w:left="426" w:hanging="426"/>
        <w:textAlignment w:val="baseline"/>
        <w:rPr>
          <w:bCs/>
          <w:iCs/>
        </w:rPr>
      </w:pPr>
      <w:r w:rsidRPr="00CE18F9">
        <w:t>považuje použití pojmu „partnerství veřejného</w:t>
      </w:r>
      <w:r w:rsidR="00AA61FD">
        <w:t xml:space="preserve"> a </w:t>
      </w:r>
      <w:r w:rsidRPr="00CE18F9">
        <w:t>soukromého sektoru“ (PPP) za velmi nešťastné, pokud se</w:t>
      </w:r>
      <w:r w:rsidR="00AA61FD">
        <w:t xml:space="preserve"> v </w:t>
      </w:r>
      <w:r w:rsidRPr="00CE18F9">
        <w:t>daném kontextu uplatňuje na spolupráci mezi veřejnými orgány</w:t>
      </w:r>
      <w:r w:rsidR="00AA61FD">
        <w:t xml:space="preserve"> a </w:t>
      </w:r>
      <w:r w:rsidRPr="00CE18F9">
        <w:t>soukromými subjekty,</w:t>
      </w:r>
      <w:r w:rsidR="00AA61FD">
        <w:t xml:space="preserve"> a </w:t>
      </w:r>
      <w:r w:rsidRPr="00CE18F9">
        <w:t>doporučuje Komisi hovořit spíše</w:t>
      </w:r>
      <w:r w:rsidR="00AA61FD">
        <w:t xml:space="preserve"> o </w:t>
      </w:r>
      <w:r w:rsidRPr="00CE18F9">
        <w:t>zapojení více aktérů;</w:t>
      </w:r>
    </w:p>
    <w:p w:rsidRPr="00CE18F9" w:rsidR="00E038A6" w:rsidP="00AA5F9C" w:rsidRDefault="00E038A6" w14:paraId="4C4CEDDE" w14:textId="64DEB7B7">
      <w:pPr>
        <w:widowControl w:val="0"/>
        <w:numPr>
          <w:ilvl w:val="0"/>
          <w:numId w:val="52"/>
        </w:numPr>
        <w:overflowPunct w:val="0"/>
        <w:autoSpaceDE w:val="0"/>
        <w:autoSpaceDN w:val="0"/>
        <w:adjustRightInd w:val="0"/>
        <w:ind w:left="426" w:hanging="426"/>
        <w:textAlignment w:val="baseline"/>
        <w:rPr>
          <w:bCs/>
          <w:iCs/>
        </w:rPr>
      </w:pPr>
      <w:r w:rsidRPr="00CE18F9">
        <w:t>vítá všechny účinné iniciativy, jejichž cílem je rozbíjení zločineckých sítí,</w:t>
      </w:r>
      <w:r w:rsidR="00AA61FD">
        <w:t xml:space="preserve"> a </w:t>
      </w:r>
      <w:r w:rsidRPr="00CE18F9">
        <w:t>zdůrazňuje, že pro organizovanou trestnou činnost má zásadní význam bankovní tajemství, existence daňových rájů, praní peněz</w:t>
      </w:r>
      <w:r w:rsidR="00AA61FD">
        <w:t xml:space="preserve"> a </w:t>
      </w:r>
      <w:r w:rsidRPr="00CE18F9">
        <w:t>korupce;</w:t>
      </w:r>
    </w:p>
    <w:p w:rsidRPr="00CE18F9" w:rsidR="00E038A6" w:rsidP="00AA5F9C" w:rsidRDefault="00E038A6" w14:paraId="3E4E3265" w14:textId="13256C35">
      <w:pPr>
        <w:widowControl w:val="0"/>
        <w:numPr>
          <w:ilvl w:val="0"/>
          <w:numId w:val="52"/>
        </w:numPr>
        <w:overflowPunct w:val="0"/>
        <w:autoSpaceDE w:val="0"/>
        <w:autoSpaceDN w:val="0"/>
        <w:adjustRightInd w:val="0"/>
        <w:ind w:left="426" w:hanging="426"/>
        <w:textAlignment w:val="baseline"/>
        <w:rPr>
          <w:bCs/>
          <w:iCs/>
        </w:rPr>
      </w:pPr>
      <w:r w:rsidRPr="00CE18F9">
        <w:t>zasazuje se</w:t>
      </w:r>
      <w:r w:rsidR="00AA61FD">
        <w:t xml:space="preserve"> o </w:t>
      </w:r>
      <w:r w:rsidRPr="00CE18F9">
        <w:t>lepší přeshraniční koordinaci vymáhání práva mezi policejními</w:t>
      </w:r>
      <w:r w:rsidR="00AA61FD">
        <w:t xml:space="preserve"> a </w:t>
      </w:r>
      <w:r w:rsidRPr="00CE18F9">
        <w:t>celními orgány</w:t>
      </w:r>
      <w:r w:rsidR="00AA61FD">
        <w:t xml:space="preserve"> a </w:t>
      </w:r>
      <w:r w:rsidRPr="00CE18F9">
        <w:t>lepší spolupráci mezi donucovacími</w:t>
      </w:r>
      <w:r w:rsidR="00AA61FD">
        <w:t xml:space="preserve"> a </w:t>
      </w:r>
      <w:r w:rsidRPr="00CE18F9">
        <w:t>justičními orgány, jakož</w:t>
      </w:r>
      <w:r w:rsidR="00AA61FD">
        <w:t xml:space="preserve"> i </w:t>
      </w:r>
      <w:r w:rsidRPr="00CE18F9">
        <w:t>daňovými orgány, aby byl boj proti organizované trestné činnosti co nejúčinnější;</w:t>
      </w:r>
    </w:p>
    <w:p w:rsidRPr="00CE18F9" w:rsidR="00E038A6" w:rsidP="00AA5F9C" w:rsidRDefault="00E038A6" w14:paraId="58F010E0" w14:textId="0F727FCD">
      <w:pPr>
        <w:widowControl w:val="0"/>
        <w:numPr>
          <w:ilvl w:val="0"/>
          <w:numId w:val="52"/>
        </w:numPr>
        <w:overflowPunct w:val="0"/>
        <w:autoSpaceDE w:val="0"/>
        <w:autoSpaceDN w:val="0"/>
        <w:adjustRightInd w:val="0"/>
        <w:ind w:left="426" w:hanging="426"/>
        <w:textAlignment w:val="baseline"/>
        <w:rPr>
          <w:bCs/>
          <w:iCs/>
        </w:rPr>
      </w:pPr>
      <w:r w:rsidRPr="00CE18F9">
        <w:t>vyzývá členské státy, aby do svých orgánů veřejné správy náležitě investovaly</w:t>
      </w:r>
      <w:r w:rsidR="00AA61FD">
        <w:t xml:space="preserve"> a </w:t>
      </w:r>
      <w:r w:rsidRPr="00CE18F9">
        <w:t>aby</w:t>
      </w:r>
      <w:r w:rsidR="00AA61FD">
        <w:t xml:space="preserve"> v </w:t>
      </w:r>
      <w:r w:rsidRPr="00CE18F9">
        <w:t>zájmu boje proti organizované trestné činnosti urychlily jejich digitalizaci;</w:t>
      </w:r>
    </w:p>
    <w:p w:rsidRPr="00CE18F9" w:rsidR="00E038A6" w:rsidP="00AA5F9C" w:rsidRDefault="00E038A6" w14:paraId="0CC44675" w14:textId="5913E8D3">
      <w:pPr>
        <w:widowControl w:val="0"/>
        <w:numPr>
          <w:ilvl w:val="0"/>
          <w:numId w:val="52"/>
        </w:numPr>
        <w:overflowPunct w:val="0"/>
        <w:autoSpaceDE w:val="0"/>
        <w:autoSpaceDN w:val="0"/>
        <w:adjustRightInd w:val="0"/>
        <w:ind w:left="426" w:hanging="426"/>
        <w:textAlignment w:val="baseline"/>
        <w:rPr>
          <w:bCs/>
          <w:iCs/>
        </w:rPr>
      </w:pPr>
      <w:r w:rsidRPr="00CE18F9">
        <w:t>doporučuje zapojit odbory zastupující pracovníky policie</w:t>
      </w:r>
      <w:r w:rsidR="00AA61FD">
        <w:t xml:space="preserve"> a </w:t>
      </w:r>
      <w:r w:rsidRPr="00CE18F9">
        <w:t>celní správy, aby bylo možné správně posuzovat</w:t>
      </w:r>
      <w:r w:rsidR="00AA61FD">
        <w:t xml:space="preserve"> a </w:t>
      </w:r>
      <w:r w:rsidRPr="00CE18F9">
        <w:t>plánovat potřeby</w:t>
      </w:r>
      <w:r w:rsidR="00AA61FD">
        <w:t xml:space="preserve"> v </w:t>
      </w:r>
      <w:r w:rsidRPr="00CE18F9">
        <w:t>oblasti lidských zdrojů</w:t>
      </w:r>
      <w:r w:rsidR="00AA61FD">
        <w:t xml:space="preserve"> a </w:t>
      </w:r>
      <w:r w:rsidRPr="00CE18F9">
        <w:t>vybavení</w:t>
      </w:r>
      <w:r w:rsidR="00AA61FD">
        <w:t xml:space="preserve"> a </w:t>
      </w:r>
      <w:r w:rsidRPr="00CE18F9">
        <w:t>zohledňovat jejich odborné znalosti;</w:t>
      </w:r>
    </w:p>
    <w:p w:rsidRPr="00CE18F9" w:rsidR="00E038A6" w:rsidP="00AA5F9C" w:rsidRDefault="00E038A6" w14:paraId="60CFAB40" w14:textId="3BCD71A4">
      <w:pPr>
        <w:widowControl w:val="0"/>
        <w:numPr>
          <w:ilvl w:val="0"/>
          <w:numId w:val="52"/>
        </w:numPr>
        <w:overflowPunct w:val="0"/>
        <w:autoSpaceDE w:val="0"/>
        <w:autoSpaceDN w:val="0"/>
        <w:adjustRightInd w:val="0"/>
        <w:ind w:left="426" w:hanging="426"/>
        <w:textAlignment w:val="baseline"/>
        <w:rPr>
          <w:bCs/>
          <w:iCs/>
        </w:rPr>
      </w:pPr>
      <w:r w:rsidRPr="00CE18F9">
        <w:t>připomíná, že drogově závislí jsou oběťmi,</w:t>
      </w:r>
      <w:r w:rsidR="00AA61FD">
        <w:t xml:space="preserve"> a </w:t>
      </w:r>
      <w:r w:rsidRPr="00CE18F9">
        <w:t>nikoli pachateli, pokud jejich užívání drog nevede</w:t>
      </w:r>
      <w:r w:rsidR="00AA61FD">
        <w:t xml:space="preserve"> k </w:t>
      </w:r>
      <w:r w:rsidRPr="00CE18F9">
        <w:t>trestné činnosti spojené</w:t>
      </w:r>
      <w:r w:rsidR="00AA61FD">
        <w:t xml:space="preserve"> s </w:t>
      </w:r>
      <w:r w:rsidRPr="00CE18F9">
        <w:t>opatřováním těchto drog nebo</w:t>
      </w:r>
      <w:r w:rsidR="00AA61FD">
        <w:t xml:space="preserve"> k </w:t>
      </w:r>
      <w:r w:rsidRPr="00CE18F9">
        <w:t>ohrožování třetích osob. EHSV důrazně doporučuje zkoumat zkušenosti zemí</w:t>
      </w:r>
      <w:r w:rsidR="00AA61FD">
        <w:t xml:space="preserve"> a </w:t>
      </w:r>
      <w:r w:rsidRPr="00CE18F9">
        <w:t>regionů, které tolerují užívání určitých drog nebo které dekriminalizovaly užívání konopí;</w:t>
      </w:r>
    </w:p>
    <w:p w:rsidRPr="00CE18F9" w:rsidR="00E038A6" w:rsidP="00546217" w:rsidRDefault="00E038A6" w14:paraId="19E9B1A9" w14:textId="4E037ED3">
      <w:pPr>
        <w:widowControl w:val="0"/>
        <w:numPr>
          <w:ilvl w:val="0"/>
          <w:numId w:val="52"/>
        </w:numPr>
        <w:overflowPunct w:val="0"/>
        <w:autoSpaceDE w:val="0"/>
        <w:autoSpaceDN w:val="0"/>
        <w:adjustRightInd w:val="0"/>
        <w:ind w:left="426" w:hanging="426"/>
        <w:textAlignment w:val="baseline"/>
        <w:rPr>
          <w:bCs/>
          <w:iCs/>
        </w:rPr>
      </w:pPr>
      <w:r w:rsidRPr="00CE18F9">
        <w:t>doporučuje navýšení počtu iniciativ na ochranu Evropanů před riziky spojenými se závislostí,</w:t>
      </w:r>
      <w:r w:rsidR="00AA61FD">
        <w:t xml:space="preserve"> a </w:t>
      </w:r>
      <w:r w:rsidRPr="00CE18F9">
        <w:t>nejenom iniciativ zaměřených na tvrdé drogy,</w:t>
      </w:r>
      <w:r w:rsidR="00AA61FD">
        <w:t xml:space="preserve"> a </w:t>
      </w:r>
      <w:r w:rsidRPr="00CE18F9">
        <w:t>konkrétně vyzývá</w:t>
      </w:r>
      <w:r w:rsidR="00AA61FD">
        <w:t xml:space="preserve"> k </w:t>
      </w:r>
      <w:r w:rsidRPr="00CE18F9">
        <w:t>tomu, aby byly zabavené finanční prostředky používány na projekty</w:t>
      </w:r>
      <w:r w:rsidR="00AA61FD">
        <w:t xml:space="preserve"> v </w:t>
      </w:r>
      <w:r w:rsidRPr="00CE18F9">
        <w:t>oblasti prevence.</w:t>
      </w:r>
    </w:p>
    <w:p w:rsidRPr="00CE18F9"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CE18F9"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E18F9" w:rsidR="00E038A6" w:rsidTr="009839A2" w14:paraId="10D517CA" w14:textId="77777777">
        <w:tc>
          <w:tcPr>
            <w:tcW w:w="1556" w:type="pct"/>
          </w:tcPr>
          <w:p w:rsidRPr="00CE18F9" w:rsidR="00E038A6" w:rsidP="00E038A6" w:rsidRDefault="00E038A6" w14:paraId="0CF9F8F4" w14:textId="77777777">
            <w:pPr>
              <w:overflowPunct w:val="0"/>
              <w:autoSpaceDE w:val="0"/>
              <w:autoSpaceDN w:val="0"/>
              <w:adjustRightInd w:val="0"/>
              <w:spacing w:line="240" w:lineRule="auto"/>
              <w:textAlignment w:val="baseline"/>
              <w:rPr>
                <w:i/>
              </w:rPr>
            </w:pPr>
            <w:r w:rsidRPr="00CE18F9">
              <w:rPr>
                <w:b/>
                <w:i/>
              </w:rPr>
              <w:t>Kontakt:</w:t>
            </w:r>
          </w:p>
        </w:tc>
        <w:tc>
          <w:tcPr>
            <w:tcW w:w="3444" w:type="pct"/>
          </w:tcPr>
          <w:p w:rsidRPr="00CE18F9" w:rsidR="00E038A6" w:rsidP="00E038A6" w:rsidRDefault="00E038A6" w14:paraId="6CD05EE3" w14:textId="184A1212">
            <w:pPr>
              <w:overflowPunct w:val="0"/>
              <w:autoSpaceDE w:val="0"/>
              <w:autoSpaceDN w:val="0"/>
              <w:adjustRightInd w:val="0"/>
              <w:spacing w:line="240" w:lineRule="auto"/>
              <w:textAlignment w:val="baseline"/>
              <w:rPr>
                <w:i/>
              </w:rPr>
            </w:pPr>
            <w:r w:rsidRPr="00CE18F9">
              <w:rPr>
                <w:i/>
              </w:rPr>
              <w:t>Alessia Cova</w:t>
            </w:r>
          </w:p>
        </w:tc>
      </w:tr>
      <w:tr w:rsidRPr="00CE18F9" w:rsidR="00E038A6" w:rsidTr="009839A2" w14:paraId="11C51FBD" w14:textId="77777777">
        <w:tc>
          <w:tcPr>
            <w:tcW w:w="1556" w:type="pct"/>
          </w:tcPr>
          <w:p w:rsidRPr="00CE18F9" w:rsidR="00E038A6" w:rsidP="00E038A6" w:rsidRDefault="00E038A6" w14:paraId="59FE5475" w14:textId="77777777">
            <w:pPr>
              <w:overflowPunct w:val="0"/>
              <w:autoSpaceDE w:val="0"/>
              <w:autoSpaceDN w:val="0"/>
              <w:adjustRightInd w:val="0"/>
              <w:spacing w:line="240" w:lineRule="auto"/>
              <w:textAlignment w:val="baseline"/>
              <w:rPr>
                <w:i/>
              </w:rPr>
            </w:pPr>
            <w:r w:rsidRPr="00CE18F9">
              <w:rPr>
                <w:i/>
              </w:rPr>
              <w:t>Tel.</w:t>
            </w:r>
          </w:p>
        </w:tc>
        <w:tc>
          <w:tcPr>
            <w:tcW w:w="3444" w:type="pct"/>
          </w:tcPr>
          <w:p w:rsidRPr="00CE18F9" w:rsidR="00E038A6" w:rsidP="00E038A6" w:rsidRDefault="00E038A6" w14:paraId="0CFAEF90" w14:textId="77777777">
            <w:pPr>
              <w:overflowPunct w:val="0"/>
              <w:autoSpaceDE w:val="0"/>
              <w:autoSpaceDN w:val="0"/>
              <w:adjustRightInd w:val="0"/>
              <w:spacing w:line="240" w:lineRule="auto"/>
              <w:textAlignment w:val="baseline"/>
              <w:rPr>
                <w:i/>
              </w:rPr>
            </w:pPr>
            <w:r w:rsidRPr="00CE18F9">
              <w:rPr>
                <w:i/>
              </w:rPr>
              <w:t>+32 25469426</w:t>
            </w:r>
          </w:p>
        </w:tc>
      </w:tr>
      <w:tr w:rsidRPr="00CE18F9" w:rsidR="00E038A6" w:rsidTr="009839A2" w14:paraId="121F3EEE" w14:textId="77777777">
        <w:tc>
          <w:tcPr>
            <w:tcW w:w="1556" w:type="pct"/>
          </w:tcPr>
          <w:p w:rsidRPr="00CE18F9" w:rsidR="00E038A6" w:rsidP="00E038A6" w:rsidRDefault="002062DF" w14:paraId="525F4085" w14:textId="47F16F8F">
            <w:pPr>
              <w:overflowPunct w:val="0"/>
              <w:autoSpaceDE w:val="0"/>
              <w:autoSpaceDN w:val="0"/>
              <w:adjustRightInd w:val="0"/>
              <w:spacing w:line="240" w:lineRule="auto"/>
              <w:textAlignment w:val="baseline"/>
              <w:rPr>
                <w:i/>
              </w:rPr>
            </w:pPr>
            <w:r w:rsidRPr="00CE18F9">
              <w:rPr>
                <w:i/>
              </w:rPr>
              <w:t>E-mail</w:t>
            </w:r>
          </w:p>
        </w:tc>
        <w:tc>
          <w:tcPr>
            <w:tcW w:w="3444" w:type="pct"/>
          </w:tcPr>
          <w:p w:rsidRPr="00CE18F9" w:rsidR="00E038A6" w:rsidP="00E038A6" w:rsidRDefault="00144198" w14:paraId="2B3B0443" w14:textId="77777777">
            <w:pPr>
              <w:overflowPunct w:val="0"/>
              <w:autoSpaceDE w:val="0"/>
              <w:autoSpaceDN w:val="0"/>
              <w:adjustRightInd w:val="0"/>
              <w:spacing w:line="240" w:lineRule="auto"/>
              <w:textAlignment w:val="baseline"/>
              <w:rPr>
                <w:i/>
              </w:rPr>
            </w:pPr>
            <w:hyperlink w:history="1" r:id="rId28">
              <w:r w:rsidRPr="00CE18F9" w:rsidR="007B539F">
                <w:rPr>
                  <w:i/>
                  <w:color w:val="0000FF"/>
                  <w:u w:val="single"/>
                </w:rPr>
                <w:t>Alessia.Cova@eesc.europa.eu</w:t>
              </w:r>
            </w:hyperlink>
          </w:p>
        </w:tc>
      </w:tr>
    </w:tbl>
    <w:p w:rsidRPr="00CE18F9" w:rsidR="00502E1F" w:rsidRDefault="00502E1F" w14:paraId="3D58FF9D" w14:textId="5C62FD1E">
      <w:pPr>
        <w:spacing w:after="160" w:line="259" w:lineRule="auto"/>
        <w:jc w:val="left"/>
        <w:rPr>
          <w:sz w:val="14"/>
          <w:szCs w:val="14"/>
        </w:rPr>
      </w:pPr>
      <w:r w:rsidRPr="00CE18F9">
        <w:br w:type="page"/>
      </w:r>
    </w:p>
    <w:p w:rsidRPr="00CE18F9" w:rsidR="005A67F3" w:rsidP="00401E8F" w:rsidRDefault="004C3902" w14:paraId="3792A077" w14:textId="5D93F7FA">
      <w:pPr>
        <w:pStyle w:val="Heading1"/>
        <w:tabs>
          <w:tab w:val="clear" w:pos="440"/>
          <w:tab w:val="left" w:pos="567"/>
        </w:tabs>
        <w:ind w:left="567" w:hanging="567"/>
        <w:rPr>
          <w:b/>
          <w:bCs/>
        </w:rPr>
      </w:pPr>
      <w:bookmarkStart w:name="_Toc166847134" w:id="2"/>
      <w:bookmarkStart w:name="_Toc166857641" w:id="3"/>
      <w:bookmarkEnd w:id="2"/>
      <w:r w:rsidRPr="00CE18F9">
        <w:rPr>
          <w:b/>
        </w:rPr>
        <w:lastRenderedPageBreak/>
        <w:t>JEDNOTNÝ TRH, VÝROBA</w:t>
      </w:r>
      <w:r w:rsidR="00AA61FD">
        <w:rPr>
          <w:b/>
        </w:rPr>
        <w:t xml:space="preserve"> A </w:t>
      </w:r>
      <w:r w:rsidRPr="00CE18F9">
        <w:rPr>
          <w:b/>
        </w:rPr>
        <w:t>SPOTŘEBA</w:t>
      </w:r>
      <w:bookmarkEnd w:id="3"/>
    </w:p>
    <w:p w:rsidRPr="00CE18F9" w:rsidR="0007457E" w:rsidRDefault="0007457E" w14:paraId="4DDD08C3" w14:textId="77777777">
      <w:pPr>
        <w:spacing w:after="160" w:line="259" w:lineRule="auto"/>
        <w:jc w:val="left"/>
        <w:rPr>
          <w:b/>
          <w:iCs/>
        </w:rPr>
      </w:pPr>
    </w:p>
    <w:p w:rsidRPr="00CE18F9" w:rsidR="000F4139" w:rsidP="00401E8F" w:rsidRDefault="00317A3E" w14:paraId="77AA9006" w14:textId="2D22844F">
      <w:pPr>
        <w:widowControl w:val="0"/>
        <w:numPr>
          <w:ilvl w:val="0"/>
          <w:numId w:val="25"/>
        </w:numPr>
        <w:overflowPunct w:val="0"/>
        <w:autoSpaceDE w:val="0"/>
        <w:autoSpaceDN w:val="0"/>
        <w:adjustRightInd w:val="0"/>
        <w:ind w:left="567" w:hanging="567"/>
        <w:textAlignment w:val="baseline"/>
        <w:rPr>
          <w:b/>
        </w:rPr>
      </w:pPr>
      <w:hyperlink w:history="1" r:id="rId29">
        <w:r>
          <w:rPr>
            <w:rStyle w:val="Hyperlink"/>
            <w:b/>
            <w:i/>
            <w:sz w:val="28"/>
          </w:rPr>
          <w:t>Strategie pro dlouhodobou konkurenceschopnost</w:t>
        </w:r>
      </w:hyperlink>
    </w:p>
    <w:p w:rsidRPr="00CE18F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2"/>
      </w:tblGrid>
      <w:tr w:rsidRPr="00CE18F9" w:rsidR="000F4139" w:rsidTr="009839A2" w14:paraId="7CD0833F" w14:textId="77777777">
        <w:trPr>
          <w:trHeight w:val="265"/>
        </w:trPr>
        <w:tc>
          <w:tcPr>
            <w:tcW w:w="1701" w:type="dxa"/>
          </w:tcPr>
          <w:p w:rsidRPr="00CE18F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sidRPr="00CE18F9">
              <w:rPr>
                <w:b/>
              </w:rPr>
              <w:t>Zpravodaj</w:t>
            </w:r>
          </w:p>
          <w:p w:rsidRPr="00CE18F9"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r w:rsidRPr="00CE18F9">
              <w:rPr>
                <w:b/>
              </w:rPr>
              <w:t>Spoluzpravodaj</w:t>
            </w:r>
          </w:p>
        </w:tc>
        <w:tc>
          <w:tcPr>
            <w:tcW w:w="7372" w:type="dxa"/>
          </w:tcPr>
          <w:p w:rsidRPr="00CE18F9"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pPr>
            <w:r w:rsidRPr="00CE18F9">
              <w:t>Emilie PROUZET (skupina Zaměstnavatelé – FR)</w:t>
            </w:r>
          </w:p>
          <w:p w:rsidRPr="00CE18F9"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highlight w:val="yellow"/>
              </w:rPr>
            </w:pPr>
            <w:r w:rsidRPr="00CE18F9">
              <w:t>Stefano PALMIERI (skupina Zaměstnanci – IT)</w:t>
            </w:r>
          </w:p>
        </w:tc>
      </w:tr>
      <w:tr w:rsidRPr="00CE18F9" w:rsidR="000F4139" w:rsidTr="009839A2" w14:paraId="4894DB66" w14:textId="77777777">
        <w:trPr>
          <w:trHeight w:val="265"/>
        </w:trPr>
        <w:tc>
          <w:tcPr>
            <w:tcW w:w="1701" w:type="dxa"/>
          </w:tcPr>
          <w:p w:rsidRPr="00CE18F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CE18F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CE18F9" w:rsidR="000F4139" w:rsidTr="009839A2" w14:paraId="139048CD" w14:textId="77777777">
        <w:trPr>
          <w:trHeight w:val="289"/>
        </w:trPr>
        <w:tc>
          <w:tcPr>
            <w:tcW w:w="1701" w:type="dxa"/>
            <w:vMerge w:val="restart"/>
          </w:tcPr>
          <w:p w:rsidRPr="00CE18F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sidRPr="00CE18F9">
              <w:rPr>
                <w:b/>
              </w:rPr>
              <w:t>Odkazy</w:t>
            </w:r>
          </w:p>
        </w:tc>
        <w:tc>
          <w:tcPr>
            <w:tcW w:w="7372" w:type="dxa"/>
          </w:tcPr>
          <w:p w:rsidRPr="00CE18F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rsidRPr="00CE18F9">
              <w:t>COM(2023) 162 final</w:t>
            </w:r>
          </w:p>
          <w:p w:rsidRPr="00CE18F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rsidRPr="00CE18F9">
              <w:t>COM(2023) 168 final</w:t>
            </w:r>
          </w:p>
        </w:tc>
      </w:tr>
      <w:tr w:rsidRPr="00CE18F9" w:rsidR="000F4139" w:rsidTr="009839A2" w14:paraId="1A95682A" w14:textId="77777777">
        <w:trPr>
          <w:trHeight w:val="289"/>
        </w:trPr>
        <w:tc>
          <w:tcPr>
            <w:tcW w:w="1701" w:type="dxa"/>
            <w:vMerge/>
          </w:tcPr>
          <w:p w:rsidRPr="00CE18F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CE18F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rsidRPr="00CE18F9">
              <w:t>EESC-2023-02172-00-00-AC-TRA</w:t>
            </w:r>
          </w:p>
        </w:tc>
      </w:tr>
    </w:tbl>
    <w:p w:rsidRPr="00CE18F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CE18F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sidRPr="00CE18F9">
        <w:rPr>
          <w:b/>
        </w:rPr>
        <w:t>Hlavní body</w:t>
      </w:r>
    </w:p>
    <w:p w:rsidRPr="00CE18F9" w:rsidR="000F4139" w:rsidP="000F4139" w:rsidRDefault="000F4139" w14:paraId="5F3D4A06" w14:textId="77777777">
      <w:pPr>
        <w:spacing w:line="264" w:lineRule="auto"/>
        <w:contextualSpacing/>
        <w:rPr>
          <w:bCs/>
          <w:iCs/>
          <w:lang w:eastAsia="zh-CN"/>
        </w:rPr>
      </w:pPr>
    </w:p>
    <w:p w:rsidRPr="00CE18F9" w:rsidR="000F4139" w:rsidP="000F4139" w:rsidRDefault="000F4139" w14:paraId="4D4DBC05" w14:textId="77777777">
      <w:pPr>
        <w:spacing w:line="264" w:lineRule="auto"/>
        <w:contextualSpacing/>
        <w:rPr>
          <w:bCs/>
          <w:iCs/>
        </w:rPr>
      </w:pPr>
      <w:r w:rsidRPr="00CE18F9">
        <w:t xml:space="preserve">EHSV: </w:t>
      </w:r>
    </w:p>
    <w:p w:rsidRPr="00CE18F9" w:rsidR="000F4139" w:rsidP="000F4139" w:rsidRDefault="000F4139" w14:paraId="3A32DE9D" w14:textId="77777777">
      <w:pPr>
        <w:spacing w:line="264" w:lineRule="auto"/>
        <w:contextualSpacing/>
        <w:rPr>
          <w:bCs/>
          <w:iCs/>
          <w:lang w:eastAsia="zh-CN"/>
        </w:rPr>
      </w:pPr>
    </w:p>
    <w:p w:rsidRPr="00CE18F9" w:rsidR="000F4139" w:rsidP="00AA5F9C" w:rsidRDefault="000F4139" w14:paraId="4C92FBDC" w14:textId="6D6A9BF5">
      <w:pPr>
        <w:numPr>
          <w:ilvl w:val="0"/>
          <w:numId w:val="53"/>
        </w:numPr>
        <w:overflowPunct w:val="0"/>
        <w:autoSpaceDE w:val="0"/>
        <w:autoSpaceDN w:val="0"/>
        <w:adjustRightInd w:val="0"/>
        <w:spacing w:line="264" w:lineRule="auto"/>
        <w:ind w:left="284" w:hanging="284"/>
        <w:contextualSpacing/>
        <w:textAlignment w:val="baseline"/>
        <w:rPr>
          <w:bCs/>
          <w:iCs/>
        </w:rPr>
      </w:pPr>
      <w:r w:rsidRPr="00CE18F9">
        <w:t xml:space="preserve">je toho názoru, že EU musí schválit </w:t>
      </w:r>
      <w:r w:rsidRPr="00CE18F9">
        <w:rPr>
          <w:b/>
        </w:rPr>
        <w:t>agendu pro konkurenceschopnost</w:t>
      </w:r>
      <w:r w:rsidRPr="00CE18F9">
        <w:t>, která bude</w:t>
      </w:r>
      <w:r w:rsidR="00AA61FD">
        <w:t xml:space="preserve"> v </w:t>
      </w:r>
      <w:r w:rsidRPr="00CE18F9">
        <w:t>souladu se zásadami jednotného trhu</w:t>
      </w:r>
      <w:r w:rsidR="00AA61FD">
        <w:t xml:space="preserve"> a </w:t>
      </w:r>
      <w:r w:rsidRPr="00CE18F9">
        <w:rPr>
          <w:b/>
        </w:rPr>
        <w:t>sociálně tržního hospodářství</w:t>
      </w:r>
      <w:r w:rsidRPr="00CE18F9">
        <w:t xml:space="preserve"> zaměřena na budoucnost, bude dobře vymezena</w:t>
      </w:r>
      <w:r w:rsidR="00AA61FD">
        <w:t xml:space="preserve"> a </w:t>
      </w:r>
      <w:r w:rsidRPr="00CE18F9">
        <w:t>koordinována</w:t>
      </w:r>
      <w:r w:rsidR="00AA61FD">
        <w:t xml:space="preserve"> a </w:t>
      </w:r>
      <w:r w:rsidRPr="00CE18F9">
        <w:t>bude podporovat prosperitu podniků, kvalitní pracovní místa, zvyšování životní úrovně občanů EU</w:t>
      </w:r>
      <w:r w:rsidR="00AA61FD">
        <w:t xml:space="preserve"> a </w:t>
      </w:r>
      <w:r w:rsidRPr="00CE18F9">
        <w:t>inkluzivnost. Zároveň zlepší schopnost systému EU inovovat, investovat, obchodovat</w:t>
      </w:r>
      <w:r w:rsidR="00AA61FD">
        <w:t xml:space="preserve"> a </w:t>
      </w:r>
      <w:r w:rsidRPr="00CE18F9">
        <w:t>konkurovat na globálním trhu za účelem vytváření společného blaha</w:t>
      </w:r>
      <w:r w:rsidR="00AA61FD">
        <w:t xml:space="preserve"> a </w:t>
      </w:r>
      <w:r w:rsidRPr="00CE18F9">
        <w:t>stimulovat přechod ke klimatické neutralitě;</w:t>
      </w:r>
    </w:p>
    <w:p w:rsidRPr="00CE18F9" w:rsidR="000F4139" w:rsidP="00AA5F9C" w:rsidRDefault="000F4139" w14:paraId="3DD5040F" w14:textId="5B0DFCC6">
      <w:pPr>
        <w:numPr>
          <w:ilvl w:val="0"/>
          <w:numId w:val="53"/>
        </w:numPr>
        <w:overflowPunct w:val="0"/>
        <w:autoSpaceDE w:val="0"/>
        <w:autoSpaceDN w:val="0"/>
        <w:adjustRightInd w:val="0"/>
        <w:spacing w:line="264" w:lineRule="auto"/>
        <w:ind w:left="284" w:hanging="284"/>
        <w:contextualSpacing/>
        <w:textAlignment w:val="baseline"/>
        <w:rPr>
          <w:bCs/>
          <w:iCs/>
        </w:rPr>
      </w:pPr>
      <w:r w:rsidRPr="00CE18F9">
        <w:t xml:space="preserve">domnívá se, že pro oživení konkurenceschopnosti EU je nezbytné aktivovat </w:t>
      </w:r>
      <w:r w:rsidRPr="00CE18F9">
        <w:rPr>
          <w:b/>
        </w:rPr>
        <w:t>integrovanou evropskou průmyslovou strategii</w:t>
      </w:r>
      <w:r w:rsidRPr="00CE18F9">
        <w:t>, která podpoří integrovaný evropský průmyslový systém, přičemž jejími klíčovými subjekty jsou podniky</w:t>
      </w:r>
      <w:r w:rsidR="00AA61FD">
        <w:t xml:space="preserve"> a </w:t>
      </w:r>
      <w:r w:rsidRPr="00CE18F9">
        <w:t>jejich pracovníci;</w:t>
      </w:r>
    </w:p>
    <w:p w:rsidRPr="00CE18F9" w:rsidR="000F4139" w:rsidP="00AA5F9C" w:rsidRDefault="000F4139" w14:paraId="300984D3" w14:textId="7572C340">
      <w:pPr>
        <w:numPr>
          <w:ilvl w:val="0"/>
          <w:numId w:val="53"/>
        </w:numPr>
        <w:overflowPunct w:val="0"/>
        <w:autoSpaceDE w:val="0"/>
        <w:autoSpaceDN w:val="0"/>
        <w:adjustRightInd w:val="0"/>
        <w:spacing w:line="264" w:lineRule="auto"/>
        <w:ind w:left="284" w:hanging="284"/>
        <w:contextualSpacing/>
        <w:textAlignment w:val="baseline"/>
        <w:rPr>
          <w:bCs/>
          <w:iCs/>
        </w:rPr>
      </w:pPr>
      <w:r w:rsidRPr="00CE18F9">
        <w:t>vyzývá</w:t>
      </w:r>
      <w:r w:rsidR="00AA61FD">
        <w:t xml:space="preserve"> k </w:t>
      </w:r>
      <w:r w:rsidRPr="00CE18F9">
        <w:t xml:space="preserve">odpovídajícímu poskytování </w:t>
      </w:r>
      <w:r w:rsidRPr="00CE18F9">
        <w:rPr>
          <w:b/>
        </w:rPr>
        <w:t>fyzické</w:t>
      </w:r>
      <w:r w:rsidR="00AA61FD">
        <w:rPr>
          <w:b/>
        </w:rPr>
        <w:t xml:space="preserve"> a </w:t>
      </w:r>
      <w:r w:rsidRPr="00CE18F9">
        <w:rPr>
          <w:b/>
        </w:rPr>
        <w:t>sociální infrastruktury</w:t>
      </w:r>
      <w:r w:rsidRPr="00CE18F9">
        <w:t xml:space="preserve">, která má strategický význam pro zajištění konkurenceschopnosti ekosystému EU. Tato strategická činnost vyžaduje: i) </w:t>
      </w:r>
      <w:r w:rsidRPr="00CE18F9">
        <w:rPr>
          <w:b/>
        </w:rPr>
        <w:t>politiku soudržnosti</w:t>
      </w:r>
      <w:r w:rsidRPr="00CE18F9">
        <w:t>, která bude hnací silou hospodářské konvergence</w:t>
      </w:r>
      <w:r w:rsidR="00AA61FD">
        <w:t xml:space="preserve"> a </w:t>
      </w:r>
      <w:r w:rsidRPr="00CE18F9">
        <w:t xml:space="preserve">odolnosti; ii) </w:t>
      </w:r>
      <w:r w:rsidRPr="00CE18F9">
        <w:rPr>
          <w:b/>
        </w:rPr>
        <w:t>investice do kvalitních veřejných služeb</w:t>
      </w:r>
      <w:r w:rsidR="00AA61FD">
        <w:rPr>
          <w:b/>
        </w:rPr>
        <w:t xml:space="preserve"> a </w:t>
      </w:r>
      <w:r w:rsidRPr="00CE18F9">
        <w:rPr>
          <w:b/>
        </w:rPr>
        <w:t>do dopravních, energetických</w:t>
      </w:r>
      <w:r w:rsidR="00AA61FD">
        <w:rPr>
          <w:b/>
        </w:rPr>
        <w:t xml:space="preserve"> a </w:t>
      </w:r>
      <w:r w:rsidRPr="00CE18F9">
        <w:rPr>
          <w:b/>
        </w:rPr>
        <w:t>datových sítí, které obstojí</w:t>
      </w:r>
      <w:r w:rsidR="00AA61FD">
        <w:rPr>
          <w:b/>
        </w:rPr>
        <w:t xml:space="preserve"> i v </w:t>
      </w:r>
      <w:r w:rsidRPr="00CE18F9">
        <w:rPr>
          <w:b/>
        </w:rPr>
        <w:t>budoucnu</w:t>
      </w:r>
      <w:r w:rsidRPr="00CE18F9">
        <w:t xml:space="preserve">; iii) </w:t>
      </w:r>
      <w:r w:rsidRPr="00CE18F9">
        <w:rPr>
          <w:b/>
        </w:rPr>
        <w:t>investice do vzdělávání</w:t>
      </w:r>
      <w:r w:rsidR="00AA61FD">
        <w:rPr>
          <w:b/>
        </w:rPr>
        <w:t xml:space="preserve"> a </w:t>
      </w:r>
      <w:r w:rsidRPr="00CE18F9">
        <w:rPr>
          <w:b/>
        </w:rPr>
        <w:t>celoživotního učení</w:t>
      </w:r>
      <w:r w:rsidRPr="00CE18F9">
        <w:t xml:space="preserve"> pro kvalifikovanou pracovní sílu připravenou na budoucí výzvy</w:t>
      </w:r>
      <w:r w:rsidR="00AA61FD">
        <w:t xml:space="preserve"> a </w:t>
      </w:r>
      <w:r w:rsidRPr="00CE18F9">
        <w:t xml:space="preserve">investice do kvalitního </w:t>
      </w:r>
      <w:r w:rsidRPr="00CE18F9">
        <w:rPr>
          <w:b/>
        </w:rPr>
        <w:t>systému zdravotní péče, dlouhodobé péče</w:t>
      </w:r>
      <w:r w:rsidR="00AA61FD">
        <w:rPr>
          <w:b/>
        </w:rPr>
        <w:t xml:space="preserve"> a </w:t>
      </w:r>
      <w:r w:rsidRPr="00CE18F9">
        <w:rPr>
          <w:b/>
        </w:rPr>
        <w:t>sociální péče</w:t>
      </w:r>
      <w:r w:rsidR="00AA61FD">
        <w:t xml:space="preserve"> a </w:t>
      </w:r>
      <w:r w:rsidRPr="00CE18F9">
        <w:t xml:space="preserve">do </w:t>
      </w:r>
      <w:r w:rsidRPr="00CE18F9">
        <w:rPr>
          <w:b/>
        </w:rPr>
        <w:t>cenově dostupného bydlení</w:t>
      </w:r>
      <w:r w:rsidRPr="00CE18F9">
        <w:t>;</w:t>
      </w:r>
    </w:p>
    <w:p w:rsidRPr="00CE18F9" w:rsidR="000F4139" w:rsidP="00AA5F9C" w:rsidRDefault="000F4139" w14:paraId="7839502A" w14:textId="1B2E25D9">
      <w:pPr>
        <w:numPr>
          <w:ilvl w:val="0"/>
          <w:numId w:val="53"/>
        </w:numPr>
        <w:overflowPunct w:val="0"/>
        <w:autoSpaceDE w:val="0"/>
        <w:autoSpaceDN w:val="0"/>
        <w:adjustRightInd w:val="0"/>
        <w:spacing w:line="264" w:lineRule="auto"/>
        <w:ind w:left="284" w:hanging="284"/>
        <w:contextualSpacing/>
        <w:textAlignment w:val="baseline"/>
        <w:rPr>
          <w:bCs/>
          <w:iCs/>
        </w:rPr>
      </w:pPr>
      <w:r w:rsidRPr="00CE18F9">
        <w:t>vyzývá zejména členské státy, aby se pevně zavázaly</w:t>
      </w:r>
      <w:r w:rsidR="00AA61FD">
        <w:t xml:space="preserve"> k </w:t>
      </w:r>
      <w:r w:rsidRPr="00CE18F9">
        <w:t>řádnému provádění</w:t>
      </w:r>
      <w:r w:rsidR="00AA61FD">
        <w:t xml:space="preserve"> a </w:t>
      </w:r>
      <w:r w:rsidRPr="00CE18F9">
        <w:t xml:space="preserve">prosazování </w:t>
      </w:r>
      <w:r w:rsidRPr="00CE18F9">
        <w:rPr>
          <w:b/>
        </w:rPr>
        <w:t>právních předpisů EU na jednotném trhu</w:t>
      </w:r>
      <w:r w:rsidRPr="00CE18F9">
        <w:t>.</w:t>
      </w:r>
      <w:r w:rsidR="00AA61FD">
        <w:t xml:space="preserve"> K </w:t>
      </w:r>
      <w:r w:rsidRPr="00CE18F9">
        <w:t>tomu všemu musí být</w:t>
      </w:r>
      <w:r w:rsidR="00AA61FD">
        <w:t xml:space="preserve"> k </w:t>
      </w:r>
      <w:r w:rsidRPr="00CE18F9">
        <w:t>dispozici řádné nástroje kontroly</w:t>
      </w:r>
      <w:r w:rsidR="00AA61FD">
        <w:t xml:space="preserve"> a </w:t>
      </w:r>
      <w:r w:rsidRPr="00CE18F9">
        <w:t>ochrany týkající se kvality pracovních míst, rovných podmínek pro všechny podniky, práv občanů</w:t>
      </w:r>
      <w:r w:rsidR="00AA61FD">
        <w:t xml:space="preserve"> a </w:t>
      </w:r>
      <w:r w:rsidRPr="00CE18F9">
        <w:t>ochrany spotřebitele;</w:t>
      </w:r>
    </w:p>
    <w:p w:rsidRPr="00CE18F9" w:rsidR="000F4139" w:rsidP="00AA5F9C" w:rsidRDefault="000F4139" w14:paraId="49C56055" w14:textId="7026DB85">
      <w:pPr>
        <w:numPr>
          <w:ilvl w:val="0"/>
          <w:numId w:val="53"/>
        </w:numPr>
        <w:overflowPunct w:val="0"/>
        <w:autoSpaceDE w:val="0"/>
        <w:autoSpaceDN w:val="0"/>
        <w:adjustRightInd w:val="0"/>
        <w:spacing w:line="264" w:lineRule="auto"/>
        <w:ind w:left="284" w:hanging="284"/>
        <w:contextualSpacing/>
        <w:textAlignment w:val="baseline"/>
        <w:rPr>
          <w:bCs/>
          <w:iCs/>
        </w:rPr>
      </w:pPr>
      <w:r w:rsidRPr="00CE18F9">
        <w:t>zdůrazňuje, že jako klíčový prvek evropského projektu, jehož jedinečnost</w:t>
      </w:r>
      <w:r w:rsidR="00AA61FD">
        <w:t xml:space="preserve"> a </w:t>
      </w:r>
      <w:r w:rsidRPr="00CE18F9">
        <w:t>silné stránky staví na kombinaci hospodářské</w:t>
      </w:r>
      <w:r w:rsidR="00AA61FD">
        <w:t xml:space="preserve"> a </w:t>
      </w:r>
      <w:r w:rsidRPr="00CE18F9">
        <w:t xml:space="preserve">sociální integrace, je třeba rozvíjet </w:t>
      </w:r>
      <w:r w:rsidRPr="00CE18F9">
        <w:rPr>
          <w:b/>
        </w:rPr>
        <w:t>otevřenou strategickou autonomii</w:t>
      </w:r>
      <w:r w:rsidRPr="00CE18F9">
        <w:t xml:space="preserve"> EU.</w:t>
      </w:r>
    </w:p>
    <w:p w:rsidRPr="00CE18F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0F4139" w:rsidTr="009839A2" w14:paraId="2AD72305" w14:textId="77777777">
        <w:tc>
          <w:tcPr>
            <w:tcW w:w="1418" w:type="dxa"/>
          </w:tcPr>
          <w:p w:rsidRPr="00CE18F9" w:rsidR="000F4139" w:rsidP="000F4139" w:rsidRDefault="000F4139" w14:paraId="013A5D6B" w14:textId="77777777">
            <w:pPr>
              <w:overflowPunct w:val="0"/>
              <w:autoSpaceDE w:val="0"/>
              <w:autoSpaceDN w:val="0"/>
              <w:adjustRightInd w:val="0"/>
              <w:spacing w:line="264" w:lineRule="auto"/>
              <w:textAlignment w:val="baseline"/>
              <w:rPr>
                <w:i/>
              </w:rPr>
            </w:pPr>
            <w:r w:rsidRPr="00CE18F9">
              <w:rPr>
                <w:b/>
                <w:i/>
              </w:rPr>
              <w:t>Kontakt:</w:t>
            </w:r>
          </w:p>
        </w:tc>
        <w:tc>
          <w:tcPr>
            <w:tcW w:w="5670" w:type="dxa"/>
          </w:tcPr>
          <w:p w:rsidRPr="00CE18F9" w:rsidR="000F4139" w:rsidP="000F4139" w:rsidRDefault="000F4139" w14:paraId="371E9216" w14:textId="122E03A1">
            <w:pPr>
              <w:overflowPunct w:val="0"/>
              <w:autoSpaceDE w:val="0"/>
              <w:autoSpaceDN w:val="0"/>
              <w:adjustRightInd w:val="0"/>
              <w:spacing w:line="264" w:lineRule="auto"/>
              <w:textAlignment w:val="baseline"/>
              <w:rPr>
                <w:i/>
              </w:rPr>
            </w:pPr>
            <w:r w:rsidRPr="00CE18F9">
              <w:rPr>
                <w:i/>
              </w:rPr>
              <w:t>Silvia Staffa</w:t>
            </w:r>
          </w:p>
        </w:tc>
      </w:tr>
      <w:tr w:rsidRPr="00CE18F9" w:rsidR="000F4139" w:rsidTr="009839A2" w14:paraId="666A495B" w14:textId="77777777">
        <w:tc>
          <w:tcPr>
            <w:tcW w:w="1418" w:type="dxa"/>
          </w:tcPr>
          <w:p w:rsidRPr="00CE18F9" w:rsidR="000F4139" w:rsidP="000F4139" w:rsidRDefault="000F4139" w14:paraId="1A6751A2" w14:textId="77777777">
            <w:pPr>
              <w:overflowPunct w:val="0"/>
              <w:autoSpaceDE w:val="0"/>
              <w:autoSpaceDN w:val="0"/>
              <w:adjustRightInd w:val="0"/>
              <w:spacing w:line="264" w:lineRule="auto"/>
              <w:textAlignment w:val="baseline"/>
              <w:rPr>
                <w:i/>
              </w:rPr>
            </w:pPr>
            <w:r w:rsidRPr="00CE18F9">
              <w:rPr>
                <w:i/>
              </w:rPr>
              <w:t>Tel.</w:t>
            </w:r>
          </w:p>
        </w:tc>
        <w:tc>
          <w:tcPr>
            <w:tcW w:w="5670" w:type="dxa"/>
          </w:tcPr>
          <w:p w:rsidRPr="00CE18F9" w:rsidR="000F4139" w:rsidP="000F4139" w:rsidRDefault="000F4139" w14:paraId="08B36D07" w14:textId="77777777">
            <w:pPr>
              <w:overflowPunct w:val="0"/>
              <w:autoSpaceDE w:val="0"/>
              <w:autoSpaceDN w:val="0"/>
              <w:adjustRightInd w:val="0"/>
              <w:spacing w:line="264" w:lineRule="auto"/>
              <w:textAlignment w:val="baseline"/>
              <w:rPr>
                <w:i/>
              </w:rPr>
            </w:pPr>
            <w:r w:rsidRPr="00CE18F9">
              <w:rPr>
                <w:i/>
              </w:rPr>
              <w:t>+32 25468378</w:t>
            </w:r>
          </w:p>
        </w:tc>
      </w:tr>
      <w:tr w:rsidRPr="00CE18F9" w:rsidR="000F4139" w:rsidTr="009839A2" w14:paraId="559E6652" w14:textId="77777777">
        <w:tc>
          <w:tcPr>
            <w:tcW w:w="1418" w:type="dxa"/>
          </w:tcPr>
          <w:p w:rsidRPr="00CE18F9" w:rsidR="000F4139" w:rsidP="000F4139" w:rsidRDefault="000F4139" w14:paraId="168D2185" w14:textId="77777777">
            <w:pPr>
              <w:overflowPunct w:val="0"/>
              <w:autoSpaceDE w:val="0"/>
              <w:autoSpaceDN w:val="0"/>
              <w:adjustRightInd w:val="0"/>
              <w:spacing w:line="264" w:lineRule="auto"/>
              <w:textAlignment w:val="baseline"/>
              <w:rPr>
                <w:i/>
              </w:rPr>
            </w:pPr>
            <w:r w:rsidRPr="00CE18F9">
              <w:rPr>
                <w:i/>
              </w:rPr>
              <w:t>E-mail</w:t>
            </w:r>
          </w:p>
        </w:tc>
        <w:tc>
          <w:tcPr>
            <w:tcW w:w="5670" w:type="dxa"/>
          </w:tcPr>
          <w:p w:rsidRPr="00CE18F9" w:rsidR="000F4139" w:rsidP="000F4139" w:rsidRDefault="00144198" w14:paraId="3F4BAFA7" w14:textId="77777777">
            <w:pPr>
              <w:overflowPunct w:val="0"/>
              <w:autoSpaceDE w:val="0"/>
              <w:autoSpaceDN w:val="0"/>
              <w:adjustRightInd w:val="0"/>
              <w:spacing w:line="264" w:lineRule="auto"/>
              <w:textAlignment w:val="baseline"/>
              <w:rPr>
                <w:i/>
                <w:iCs/>
              </w:rPr>
            </w:pPr>
            <w:hyperlink w:history="1" r:id="rId30">
              <w:r w:rsidRPr="00CE18F9" w:rsidR="007B539F">
                <w:rPr>
                  <w:i/>
                  <w:color w:val="0000FF"/>
                  <w:u w:val="single"/>
                </w:rPr>
                <w:t>Silvia.Staffa@eesc.europa.eu</w:t>
              </w:r>
            </w:hyperlink>
          </w:p>
        </w:tc>
      </w:tr>
    </w:tbl>
    <w:p w:rsidRPr="00CE18F9" w:rsidR="0054035C" w:rsidRDefault="0054035C" w14:paraId="2FD9A932" w14:textId="77777777">
      <w:pPr>
        <w:spacing w:after="160" w:line="259" w:lineRule="auto"/>
        <w:jc w:val="left"/>
        <w:rPr>
          <w:b/>
          <w:iCs/>
        </w:rPr>
      </w:pPr>
      <w:r w:rsidRPr="00CE18F9">
        <w:br w:type="page"/>
      </w:r>
    </w:p>
    <w:p w:rsidRPr="00CE18F9" w:rsidR="00EC69D1" w:rsidP="00401E8F" w:rsidRDefault="00317A3E" w14:paraId="49E4A578" w14:textId="6EC849FC">
      <w:pPr>
        <w:widowControl w:val="0"/>
        <w:numPr>
          <w:ilvl w:val="0"/>
          <w:numId w:val="25"/>
        </w:numPr>
        <w:overflowPunct w:val="0"/>
        <w:autoSpaceDE w:val="0"/>
        <w:autoSpaceDN w:val="0"/>
        <w:adjustRightInd w:val="0"/>
        <w:ind w:left="567" w:hanging="567"/>
        <w:textAlignment w:val="baseline"/>
        <w:rPr>
          <w:sz w:val="20"/>
          <w:szCs w:val="20"/>
        </w:rPr>
      </w:pPr>
      <w:hyperlink w:history="1" r:id="rId31">
        <w:r w:rsidRPr="006B6159">
          <w:rPr>
            <w:rStyle w:val="Hyperlink"/>
            <w:b/>
            <w:i/>
            <w:sz w:val="28"/>
          </w:rPr>
          <w:t>Zpráva</w:t>
        </w:r>
        <w:r w:rsidR="00AA61FD">
          <w:rPr>
            <w:rStyle w:val="Hyperlink"/>
            <w:b/>
            <w:i/>
            <w:sz w:val="28"/>
          </w:rPr>
          <w:t xml:space="preserve"> o </w:t>
        </w:r>
        <w:r w:rsidRPr="006B6159">
          <w:rPr>
            <w:rStyle w:val="Hyperlink"/>
            <w:b/>
            <w:i/>
            <w:sz w:val="28"/>
          </w:rPr>
          <w:t>strategickém výhledu</w:t>
        </w:r>
        <w:r w:rsidR="00AA61FD">
          <w:rPr>
            <w:rStyle w:val="Hyperlink"/>
            <w:b/>
            <w:i/>
            <w:sz w:val="28"/>
          </w:rPr>
          <w:t xml:space="preserve"> z </w:t>
        </w:r>
        <w:r w:rsidRPr="006B6159">
          <w:rPr>
            <w:rStyle w:val="Hyperlink"/>
            <w:b/>
            <w:i/>
            <w:sz w:val="28"/>
          </w:rPr>
          <w:t>roku 2023</w:t>
        </w:r>
      </w:hyperlink>
    </w:p>
    <w:p w:rsidRPr="00CE18F9"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E18F9" w:rsidR="00EC69D1" w:rsidTr="009839A2" w14:paraId="1A465D8B" w14:textId="77777777">
        <w:tc>
          <w:tcPr>
            <w:tcW w:w="1701" w:type="dxa"/>
          </w:tcPr>
          <w:p w:rsidRPr="00CE18F9"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sidRPr="00CE18F9">
              <w:rPr>
                <w:b/>
              </w:rPr>
              <w:t>Zpravodaj</w:t>
            </w:r>
          </w:p>
        </w:tc>
        <w:tc>
          <w:tcPr>
            <w:tcW w:w="5387" w:type="dxa"/>
          </w:tcPr>
          <w:p w:rsidRPr="00CE18F9" w:rsidR="00EC69D1" w:rsidP="00EC69D1" w:rsidRDefault="00EC69D1" w14:paraId="7C8BCD0D" w14:textId="6BA4B146">
            <w:pPr>
              <w:tabs>
                <w:tab w:val="center" w:pos="284"/>
              </w:tabs>
              <w:overflowPunct w:val="0"/>
              <w:autoSpaceDE w:val="0"/>
              <w:autoSpaceDN w:val="0"/>
              <w:adjustRightInd w:val="0"/>
              <w:ind w:left="266" w:hanging="266"/>
              <w:textAlignment w:val="baseline"/>
            </w:pPr>
            <w:r w:rsidRPr="00CE18F9">
              <w:t>Stefano PALMIERI (skupina Zaměstnanci – IT)</w:t>
            </w:r>
          </w:p>
        </w:tc>
      </w:tr>
      <w:tr w:rsidRPr="00CE18F9" w:rsidR="00EC69D1" w:rsidTr="009839A2" w14:paraId="633FC230" w14:textId="77777777">
        <w:tc>
          <w:tcPr>
            <w:tcW w:w="1701" w:type="dxa"/>
          </w:tcPr>
          <w:p w:rsidRPr="00CE18F9"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sidRPr="00CE18F9">
              <w:rPr>
                <w:b/>
              </w:rPr>
              <w:t>Spoluzpravodaj</w:t>
            </w:r>
          </w:p>
        </w:tc>
        <w:tc>
          <w:tcPr>
            <w:tcW w:w="5387" w:type="dxa"/>
          </w:tcPr>
          <w:p w:rsidRPr="00CE18F9" w:rsidR="00EC69D1" w:rsidP="00EC69D1" w:rsidRDefault="00EC69D1" w14:paraId="66D3B7D1" w14:textId="2831B248">
            <w:pPr>
              <w:tabs>
                <w:tab w:val="center" w:pos="284"/>
              </w:tabs>
              <w:overflowPunct w:val="0"/>
              <w:autoSpaceDE w:val="0"/>
              <w:autoSpaceDN w:val="0"/>
              <w:adjustRightInd w:val="0"/>
              <w:ind w:left="266" w:hanging="266"/>
              <w:textAlignment w:val="baseline"/>
            </w:pPr>
            <w:r w:rsidRPr="00CE18F9">
              <w:t xml:space="preserve">Gonçalo LOBO XAVIER (Zaměstnavatelé – PT) </w:t>
            </w:r>
          </w:p>
        </w:tc>
      </w:tr>
      <w:tr w:rsidRPr="00CE18F9" w:rsidR="00EC69D1" w:rsidTr="009839A2" w14:paraId="29D494C0" w14:textId="77777777">
        <w:tc>
          <w:tcPr>
            <w:tcW w:w="7088" w:type="dxa"/>
            <w:gridSpan w:val="2"/>
          </w:tcPr>
          <w:p w:rsidRPr="00CE18F9"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CE18F9" w:rsidR="00EC69D1" w:rsidTr="009839A2" w14:paraId="1D2CF038" w14:textId="77777777">
        <w:tc>
          <w:tcPr>
            <w:tcW w:w="1701" w:type="dxa"/>
            <w:vMerge w:val="restart"/>
          </w:tcPr>
          <w:p w:rsidRPr="00CE18F9"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sidRPr="00CE18F9">
              <w:rPr>
                <w:b/>
              </w:rPr>
              <w:t>Odkazy</w:t>
            </w:r>
          </w:p>
        </w:tc>
        <w:tc>
          <w:tcPr>
            <w:tcW w:w="5387" w:type="dxa"/>
          </w:tcPr>
          <w:p w:rsidRPr="00CE18F9" w:rsidR="00EC69D1" w:rsidP="00EC69D1" w:rsidRDefault="00AA61FD" w14:paraId="57D839C4" w14:textId="46ABC872">
            <w:pPr>
              <w:tabs>
                <w:tab w:val="center" w:pos="284"/>
              </w:tabs>
              <w:overflowPunct w:val="0"/>
              <w:autoSpaceDE w:val="0"/>
              <w:autoSpaceDN w:val="0"/>
              <w:adjustRightInd w:val="0"/>
              <w:ind w:left="266" w:hanging="266"/>
              <w:textAlignment w:val="baseline"/>
            </w:pPr>
            <w:r w:rsidRPr="00AA5F9C">
              <w:rPr>
                <w:color w:val="000000" w:themeColor="text1"/>
              </w:rPr>
              <w:t>COM(2023) 376 final</w:t>
            </w:r>
          </w:p>
        </w:tc>
      </w:tr>
      <w:tr w:rsidRPr="00CE18F9" w:rsidR="00EC69D1" w:rsidTr="009839A2" w14:paraId="18BC8FB3" w14:textId="77777777">
        <w:tc>
          <w:tcPr>
            <w:tcW w:w="1701" w:type="dxa"/>
            <w:vMerge/>
          </w:tcPr>
          <w:p w:rsidRPr="00CE18F9"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CE18F9" w:rsidR="00EC69D1" w:rsidP="00EC69D1" w:rsidRDefault="00EC69D1" w14:paraId="39089157" w14:textId="77777777">
            <w:pPr>
              <w:tabs>
                <w:tab w:val="center" w:pos="284"/>
              </w:tabs>
              <w:overflowPunct w:val="0"/>
              <w:autoSpaceDE w:val="0"/>
              <w:autoSpaceDN w:val="0"/>
              <w:adjustRightInd w:val="0"/>
              <w:ind w:left="266" w:hanging="266"/>
              <w:textAlignment w:val="baseline"/>
            </w:pPr>
            <w:r w:rsidRPr="00CE18F9">
              <w:t>EESC-2023-04844-00-00-AC</w:t>
            </w:r>
          </w:p>
        </w:tc>
      </w:tr>
    </w:tbl>
    <w:p w:rsidRPr="00CE18F9"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CE18F9"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Pr="00CE18F9" w:rsidR="00EC69D1" w:rsidP="00EC69D1" w:rsidRDefault="00EC69D1" w14:paraId="655BB014" w14:textId="03BCDFEC">
      <w:pPr>
        <w:overflowPunct w:val="0"/>
        <w:autoSpaceDE w:val="0"/>
        <w:autoSpaceDN w:val="0"/>
        <w:adjustRightInd w:val="0"/>
        <w:textAlignment w:val="baseline"/>
        <w:rPr>
          <w:bCs/>
          <w:iCs/>
        </w:rPr>
      </w:pPr>
      <w:r w:rsidRPr="00CE18F9">
        <w:t>EHSV:</w:t>
      </w:r>
    </w:p>
    <w:p w:rsidRPr="00CE18F9" w:rsidR="00EC3E58" w:rsidP="00EC69D1" w:rsidRDefault="00EC3E58" w14:paraId="7FE7018D" w14:textId="77777777">
      <w:pPr>
        <w:overflowPunct w:val="0"/>
        <w:autoSpaceDE w:val="0"/>
        <w:autoSpaceDN w:val="0"/>
        <w:adjustRightInd w:val="0"/>
        <w:textAlignment w:val="baseline"/>
        <w:rPr>
          <w:bCs/>
          <w:iCs/>
        </w:rPr>
      </w:pPr>
    </w:p>
    <w:p w:rsidRPr="00CE18F9" w:rsidR="00EC69D1" w:rsidP="00AA5F9C" w:rsidRDefault="00EC69D1" w14:paraId="097EC97C" w14:textId="6C51F89E">
      <w:pPr>
        <w:widowControl w:val="0"/>
        <w:numPr>
          <w:ilvl w:val="0"/>
          <w:numId w:val="54"/>
        </w:numPr>
        <w:overflowPunct w:val="0"/>
        <w:autoSpaceDE w:val="0"/>
        <w:autoSpaceDN w:val="0"/>
        <w:adjustRightInd w:val="0"/>
        <w:ind w:left="284" w:hanging="284"/>
        <w:textAlignment w:val="baseline"/>
        <w:rPr>
          <w:bCs/>
          <w:iCs/>
        </w:rPr>
      </w:pPr>
      <w:r w:rsidRPr="00CE18F9">
        <w:t>uznává, že výhled je zásadní pro podporu rozhodovacích procesů,</w:t>
      </w:r>
      <w:r w:rsidR="00AA61FD">
        <w:t xml:space="preserve"> a </w:t>
      </w:r>
      <w:r w:rsidRPr="00CE18F9">
        <w:t>bere na vědomí snahy na úrovni EU přidělit výhledu strategickou institucionální úlohu</w:t>
      </w:r>
      <w:r w:rsidR="00AA61FD">
        <w:t xml:space="preserve"> a </w:t>
      </w:r>
      <w:r w:rsidRPr="00CE18F9">
        <w:t>zohledňovat jej</w:t>
      </w:r>
      <w:r w:rsidR="00AA61FD">
        <w:t xml:space="preserve"> v </w:t>
      </w:r>
      <w:r w:rsidRPr="00CE18F9">
        <w:t xml:space="preserve">rozhodování EU; </w:t>
      </w:r>
    </w:p>
    <w:p w:rsidRPr="00CE18F9" w:rsidR="00EC69D1" w:rsidP="00AA5F9C" w:rsidRDefault="00EC69D1" w14:paraId="600441D5" w14:textId="1548DEBF">
      <w:pPr>
        <w:widowControl w:val="0"/>
        <w:numPr>
          <w:ilvl w:val="0"/>
          <w:numId w:val="54"/>
        </w:numPr>
        <w:overflowPunct w:val="0"/>
        <w:autoSpaceDE w:val="0"/>
        <w:autoSpaceDN w:val="0"/>
        <w:adjustRightInd w:val="0"/>
        <w:ind w:left="284" w:hanging="284"/>
        <w:textAlignment w:val="baseline"/>
        <w:rPr>
          <w:bCs/>
          <w:iCs/>
        </w:rPr>
      </w:pPr>
      <w:r w:rsidRPr="00CE18F9">
        <w:t>vyzývá</w:t>
      </w:r>
      <w:r w:rsidR="00AA61FD">
        <w:t xml:space="preserve"> k </w:t>
      </w:r>
      <w:r w:rsidRPr="00CE18F9">
        <w:t>tomu, aby byl</w:t>
      </w:r>
      <w:r w:rsidR="00AA61FD">
        <w:t xml:space="preserve"> v </w:t>
      </w:r>
      <w:r w:rsidRPr="00CE18F9">
        <w:t>nové Komisi jmenován komisař pro výhled, stejně jako je tomu</w:t>
      </w:r>
      <w:r w:rsidR="00AA61FD">
        <w:t xml:space="preserve"> v </w:t>
      </w:r>
      <w:r w:rsidRPr="00CE18F9">
        <w:t>současném funkčním období;</w:t>
      </w:r>
    </w:p>
    <w:p w:rsidRPr="00CE18F9" w:rsidR="00EC69D1" w:rsidP="00AA5F9C" w:rsidRDefault="00EC69D1" w14:paraId="1E5E7387" w14:textId="412B146E">
      <w:pPr>
        <w:widowControl w:val="0"/>
        <w:numPr>
          <w:ilvl w:val="0"/>
          <w:numId w:val="54"/>
        </w:numPr>
        <w:overflowPunct w:val="0"/>
        <w:autoSpaceDE w:val="0"/>
        <w:autoSpaceDN w:val="0"/>
        <w:adjustRightInd w:val="0"/>
        <w:ind w:left="284" w:hanging="284"/>
        <w:textAlignment w:val="baseline"/>
        <w:rPr>
          <w:bCs/>
          <w:iCs/>
        </w:rPr>
      </w:pPr>
      <w:r w:rsidRPr="00CE18F9">
        <w:t>požaduje, aby byl více zapojen,</w:t>
      </w:r>
      <w:r w:rsidR="00AA61FD">
        <w:t xml:space="preserve"> a </w:t>
      </w:r>
      <w:r w:rsidRPr="00CE18F9">
        <w:t>mohl tak posílit analytické</w:t>
      </w:r>
      <w:r w:rsidR="00AA61FD">
        <w:t xml:space="preserve"> a </w:t>
      </w:r>
      <w:r w:rsidRPr="00CE18F9">
        <w:t>prognostické kapacity EU</w:t>
      </w:r>
      <w:r w:rsidR="00AA61FD">
        <w:t xml:space="preserve"> a </w:t>
      </w:r>
      <w:r w:rsidRPr="00CE18F9">
        <w:t>pomoci identifikovat trendy</w:t>
      </w:r>
      <w:r w:rsidR="00AA61FD">
        <w:t xml:space="preserve"> a </w:t>
      </w:r>
      <w:r w:rsidRPr="00CE18F9">
        <w:t>možná řešení</w:t>
      </w:r>
      <w:r w:rsidR="00AA61FD">
        <w:t xml:space="preserve"> v </w:t>
      </w:r>
      <w:r w:rsidRPr="00CE18F9">
        <w:t xml:space="preserve">transformující se společnosti; </w:t>
      </w:r>
    </w:p>
    <w:p w:rsidRPr="00CE18F9" w:rsidR="00EC69D1" w:rsidP="00AA5F9C" w:rsidRDefault="00EC69D1" w14:paraId="2882D225" w14:textId="32B20E89">
      <w:pPr>
        <w:widowControl w:val="0"/>
        <w:numPr>
          <w:ilvl w:val="0"/>
          <w:numId w:val="54"/>
        </w:numPr>
        <w:overflowPunct w:val="0"/>
        <w:autoSpaceDE w:val="0"/>
        <w:autoSpaceDN w:val="0"/>
        <w:adjustRightInd w:val="0"/>
        <w:ind w:left="284" w:hanging="284"/>
        <w:textAlignment w:val="baseline"/>
        <w:rPr>
          <w:bCs/>
          <w:iCs/>
        </w:rPr>
      </w:pPr>
      <w:r w:rsidRPr="00CE18F9">
        <w:t>měl by,</w:t>
      </w:r>
      <w:r w:rsidR="00AA61FD">
        <w:t xml:space="preserve"> v </w:t>
      </w:r>
      <w:r w:rsidRPr="00CE18F9">
        <w:t>souvislosti</w:t>
      </w:r>
      <w:r w:rsidR="00AA61FD">
        <w:t xml:space="preserve"> s </w:t>
      </w:r>
      <w:r w:rsidRPr="00CE18F9">
        <w:t>volbami do Evropského parlamentu</w:t>
      </w:r>
      <w:r w:rsidR="00AA61FD">
        <w:t xml:space="preserve"> a </w:t>
      </w:r>
      <w:r w:rsidRPr="00CE18F9">
        <w:t>jmenováním nové Evropské komise, koordinovat interní proces vypracování prognózy</w:t>
      </w:r>
      <w:r w:rsidR="00AA61FD">
        <w:t xml:space="preserve"> s </w:t>
      </w:r>
      <w:r w:rsidRPr="00CE18F9">
        <w:t>cílem určit hlavní trendy</w:t>
      </w:r>
      <w:r w:rsidR="00AA61FD">
        <w:t xml:space="preserve"> a </w:t>
      </w:r>
      <w:r w:rsidRPr="00CE18F9">
        <w:t>scénáře, priority</w:t>
      </w:r>
      <w:r w:rsidR="00AA61FD">
        <w:t xml:space="preserve"> a </w:t>
      </w:r>
      <w:r w:rsidRPr="00CE18F9">
        <w:t xml:space="preserve">opatření; </w:t>
      </w:r>
    </w:p>
    <w:p w:rsidRPr="00CE18F9" w:rsidR="00EC69D1" w:rsidP="00AA5F9C" w:rsidRDefault="00EC69D1" w14:paraId="3DC48F96" w14:textId="1D7D1C7A">
      <w:pPr>
        <w:widowControl w:val="0"/>
        <w:numPr>
          <w:ilvl w:val="0"/>
          <w:numId w:val="54"/>
        </w:numPr>
        <w:overflowPunct w:val="0"/>
        <w:autoSpaceDE w:val="0"/>
        <w:autoSpaceDN w:val="0"/>
        <w:adjustRightInd w:val="0"/>
        <w:ind w:left="284" w:hanging="284"/>
        <w:textAlignment w:val="baseline"/>
        <w:rPr>
          <w:bCs/>
          <w:iCs/>
        </w:rPr>
      </w:pPr>
      <w:r w:rsidRPr="00CE18F9">
        <w:t>souhlasí</w:t>
      </w:r>
      <w:r w:rsidR="00AA61FD">
        <w:t xml:space="preserve"> s </w:t>
      </w:r>
      <w:r w:rsidRPr="00CE18F9">
        <w:t>přístupem Komise, který spočívá</w:t>
      </w:r>
      <w:r w:rsidR="00AA61FD">
        <w:t xml:space="preserve"> v </w:t>
      </w:r>
      <w:r w:rsidRPr="00CE18F9">
        <w:t>hledání nových hospodářských modelů, které by byly proveditelné</w:t>
      </w:r>
      <w:r w:rsidR="00AA61FD">
        <w:t xml:space="preserve"> a </w:t>
      </w:r>
      <w:r w:rsidRPr="00CE18F9">
        <w:t>účinné,</w:t>
      </w:r>
      <w:r w:rsidR="00AA61FD">
        <w:t xml:space="preserve"> s </w:t>
      </w:r>
      <w:r w:rsidRPr="00CE18F9">
        <w:t>cílem zajistit inkluzivní</w:t>
      </w:r>
      <w:r w:rsidR="00AA61FD">
        <w:t xml:space="preserve"> a </w:t>
      </w:r>
      <w:r w:rsidRPr="00CE18F9">
        <w:t>udržitelnou konkurenceschopnost, jež zachová vysokou míru sociální</w:t>
      </w:r>
      <w:r w:rsidR="00AA61FD">
        <w:t xml:space="preserve"> a </w:t>
      </w:r>
      <w:r w:rsidRPr="00CE18F9">
        <w:t>environmentální ochrany, kvalitní pracovní místa</w:t>
      </w:r>
      <w:r w:rsidR="00AA61FD">
        <w:t xml:space="preserve"> a </w:t>
      </w:r>
      <w:r w:rsidRPr="00CE18F9">
        <w:t>spravedlivé</w:t>
      </w:r>
      <w:r w:rsidR="00AA61FD">
        <w:t xml:space="preserve"> a </w:t>
      </w:r>
      <w:r w:rsidRPr="00CE18F9">
        <w:t>solidární podmínky pro uchování evropského modelu vysoce konkurenceschopného sociálně tržního hospodářství;</w:t>
      </w:r>
    </w:p>
    <w:p w:rsidRPr="00CE18F9" w:rsidR="00EC69D1" w:rsidP="00AA5F9C" w:rsidRDefault="00EC69D1" w14:paraId="38C54589" w14:textId="0143278B">
      <w:pPr>
        <w:widowControl w:val="0"/>
        <w:numPr>
          <w:ilvl w:val="0"/>
          <w:numId w:val="54"/>
        </w:numPr>
        <w:overflowPunct w:val="0"/>
        <w:autoSpaceDE w:val="0"/>
        <w:autoSpaceDN w:val="0"/>
        <w:adjustRightInd w:val="0"/>
        <w:ind w:left="284" w:hanging="284"/>
        <w:textAlignment w:val="baseline"/>
        <w:rPr>
          <w:bCs/>
          <w:iCs/>
        </w:rPr>
      </w:pPr>
      <w:r w:rsidRPr="00CE18F9">
        <w:t>žádá obnovenou</w:t>
      </w:r>
      <w:r w:rsidR="00AA61FD">
        <w:t xml:space="preserve"> a </w:t>
      </w:r>
      <w:r w:rsidRPr="00CE18F9">
        <w:t>rozšířenou průmyslovou politiku EU, jejímž cílem bude koordinace rozhodování</w:t>
      </w:r>
      <w:r w:rsidR="00AA61FD">
        <w:t xml:space="preserve"> a </w:t>
      </w:r>
      <w:r w:rsidRPr="00CE18F9">
        <w:t>intervencí tak, aby byla zajištěna vyšší míra soudržnosti mezi odvětvími</w:t>
      </w:r>
      <w:r w:rsidR="00AA61FD">
        <w:t xml:space="preserve"> a </w:t>
      </w:r>
      <w:r w:rsidRPr="00CE18F9">
        <w:t>mezi členskými státy na cestě</w:t>
      </w:r>
      <w:r w:rsidR="00AA61FD">
        <w:t xml:space="preserve"> k </w:t>
      </w:r>
      <w:r w:rsidRPr="00CE18F9">
        <w:t>udržitelné konkurenceschopnosti pro EU;</w:t>
      </w:r>
    </w:p>
    <w:p w:rsidRPr="00CE18F9" w:rsidR="00EC69D1" w:rsidP="00AA5F9C" w:rsidRDefault="00EC69D1" w14:paraId="03095CA9" w14:textId="1DDE6A22">
      <w:pPr>
        <w:widowControl w:val="0"/>
        <w:numPr>
          <w:ilvl w:val="0"/>
          <w:numId w:val="54"/>
        </w:numPr>
        <w:overflowPunct w:val="0"/>
        <w:autoSpaceDE w:val="0"/>
        <w:autoSpaceDN w:val="0"/>
        <w:adjustRightInd w:val="0"/>
        <w:ind w:left="284" w:hanging="284"/>
        <w:textAlignment w:val="baseline"/>
        <w:rPr>
          <w:bCs/>
          <w:iCs/>
        </w:rPr>
      </w:pPr>
      <w:r w:rsidRPr="00CE18F9">
        <w:t>žádá, aby byly určeny ukazatele doplňující HDP</w:t>
      </w:r>
      <w:r w:rsidR="00AA61FD">
        <w:t xml:space="preserve"> a </w:t>
      </w:r>
      <w:r w:rsidRPr="00CE18F9">
        <w:t>aby byly zapracovány do politických opatření;</w:t>
      </w:r>
    </w:p>
    <w:p w:rsidRPr="00CE18F9" w:rsidR="00EC69D1" w:rsidP="00AA5F9C" w:rsidRDefault="00EC69D1" w14:paraId="1934623D" w14:textId="06787CEC">
      <w:pPr>
        <w:widowControl w:val="0"/>
        <w:numPr>
          <w:ilvl w:val="0"/>
          <w:numId w:val="54"/>
        </w:numPr>
        <w:overflowPunct w:val="0"/>
        <w:autoSpaceDE w:val="0"/>
        <w:autoSpaceDN w:val="0"/>
        <w:adjustRightInd w:val="0"/>
        <w:ind w:left="284" w:hanging="284"/>
        <w:textAlignment w:val="baseline"/>
        <w:rPr>
          <w:bCs/>
          <w:iCs/>
        </w:rPr>
      </w:pPr>
      <w:r w:rsidRPr="00CE18F9">
        <w:t>vyzývá EU</w:t>
      </w:r>
      <w:r w:rsidR="00AA61FD">
        <w:t xml:space="preserve"> a </w:t>
      </w:r>
      <w:r w:rsidRPr="00CE18F9">
        <w:t>vnitrostátní orgány, soukromý sektor</w:t>
      </w:r>
      <w:r w:rsidR="00AA61FD">
        <w:t xml:space="preserve"> i </w:t>
      </w:r>
      <w:r w:rsidRPr="00CE18F9">
        <w:t>místní zúčastněné subjekty, aby věnovaly úsilí definici</w:t>
      </w:r>
      <w:r w:rsidR="00AA61FD">
        <w:t xml:space="preserve"> a </w:t>
      </w:r>
      <w:r w:rsidRPr="00CE18F9">
        <w:t>přijetí nové evropské společenské smlouvy;</w:t>
      </w:r>
    </w:p>
    <w:p w:rsidRPr="00CE18F9" w:rsidR="00EC69D1" w:rsidP="00AA5F9C" w:rsidRDefault="00EC69D1" w14:paraId="09A98366" w14:textId="4B6727E6">
      <w:pPr>
        <w:widowControl w:val="0"/>
        <w:numPr>
          <w:ilvl w:val="0"/>
          <w:numId w:val="54"/>
        </w:numPr>
        <w:overflowPunct w:val="0"/>
        <w:autoSpaceDE w:val="0"/>
        <w:autoSpaceDN w:val="0"/>
        <w:adjustRightInd w:val="0"/>
        <w:ind w:left="284" w:hanging="284"/>
        <w:textAlignment w:val="baseline"/>
        <w:rPr>
          <w:bCs/>
          <w:iCs/>
        </w:rPr>
      </w:pPr>
      <w:r w:rsidRPr="00CE18F9">
        <w:t>žádá EU</w:t>
      </w:r>
      <w:r w:rsidR="00AA61FD">
        <w:t xml:space="preserve"> a </w:t>
      </w:r>
      <w:r w:rsidRPr="00CE18F9">
        <w:t>členské státy, aby se společnými silami zasadily</w:t>
      </w:r>
      <w:r w:rsidR="00AA61FD">
        <w:t xml:space="preserve"> o </w:t>
      </w:r>
      <w:r w:rsidRPr="00CE18F9">
        <w:t>vyvážené</w:t>
      </w:r>
      <w:r w:rsidR="00AA61FD">
        <w:t xml:space="preserve"> a </w:t>
      </w:r>
      <w:r w:rsidRPr="00CE18F9">
        <w:t>udržitelné zajištění unijních veřejných statků, mimo jiné přizpůsobením rozpočtu EU novému scénáři. Komodity</w:t>
      </w:r>
      <w:r w:rsidR="00AA61FD">
        <w:t xml:space="preserve"> a </w:t>
      </w:r>
      <w:r w:rsidRPr="00CE18F9">
        <w:t>služby, které budou zárukou obrany, bezpečnosti, zdraví, vzdělávání</w:t>
      </w:r>
      <w:r w:rsidR="00AA61FD">
        <w:t xml:space="preserve"> a </w:t>
      </w:r>
      <w:r w:rsidRPr="00CE18F9">
        <w:t>dobrých životních podmínek, jsou nezbytným předpokladem pro to, aby si „komplexní ekosystém odolnosti“ EU dokázal zajistit</w:t>
      </w:r>
      <w:r w:rsidR="00AA61FD">
        <w:t xml:space="preserve"> a </w:t>
      </w:r>
      <w:r w:rsidRPr="00CE18F9">
        <w:t>zachovat udržitelnou</w:t>
      </w:r>
      <w:r w:rsidR="00AA61FD">
        <w:t xml:space="preserve"> a </w:t>
      </w:r>
      <w:r w:rsidRPr="00CE18F9">
        <w:t>inkluzivní konkurenceschopnost</w:t>
      </w:r>
      <w:r w:rsidR="00AA61FD">
        <w:t xml:space="preserve"> a </w:t>
      </w:r>
      <w:r w:rsidRPr="00CE18F9">
        <w:t xml:space="preserve">demokracii. </w:t>
      </w:r>
    </w:p>
    <w:p w:rsidRPr="00CE18F9"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EC69D1" w:rsidTr="009839A2" w14:paraId="15AE3A7A" w14:textId="77777777">
        <w:tc>
          <w:tcPr>
            <w:tcW w:w="1418" w:type="dxa"/>
          </w:tcPr>
          <w:p w:rsidRPr="00CE18F9" w:rsidR="00EC69D1" w:rsidP="00EC69D1" w:rsidRDefault="00EC69D1" w14:paraId="17039D3E" w14:textId="77777777">
            <w:pPr>
              <w:overflowPunct w:val="0"/>
              <w:autoSpaceDE w:val="0"/>
              <w:autoSpaceDN w:val="0"/>
              <w:adjustRightInd w:val="0"/>
              <w:spacing w:line="240" w:lineRule="auto"/>
              <w:textAlignment w:val="baseline"/>
              <w:rPr>
                <w:i/>
              </w:rPr>
            </w:pPr>
            <w:r w:rsidRPr="00CE18F9">
              <w:rPr>
                <w:b/>
                <w:i/>
              </w:rPr>
              <w:t>Kontakt:</w:t>
            </w:r>
          </w:p>
        </w:tc>
        <w:tc>
          <w:tcPr>
            <w:tcW w:w="5670" w:type="dxa"/>
          </w:tcPr>
          <w:p w:rsidRPr="00CE18F9" w:rsidR="00EC69D1" w:rsidP="00EC69D1" w:rsidRDefault="00EC69D1" w14:paraId="00B40847" w14:textId="4324468A">
            <w:pPr>
              <w:overflowPunct w:val="0"/>
              <w:autoSpaceDE w:val="0"/>
              <w:autoSpaceDN w:val="0"/>
              <w:adjustRightInd w:val="0"/>
              <w:spacing w:line="240" w:lineRule="auto"/>
              <w:textAlignment w:val="baseline"/>
              <w:rPr>
                <w:i/>
              </w:rPr>
            </w:pPr>
            <w:r w:rsidRPr="00CE18F9">
              <w:rPr>
                <w:i/>
              </w:rPr>
              <w:t>Raul Muriel Carrasco</w:t>
            </w:r>
          </w:p>
        </w:tc>
      </w:tr>
      <w:tr w:rsidRPr="00CE18F9" w:rsidR="00EC69D1" w:rsidTr="009839A2" w14:paraId="74868F27" w14:textId="77777777">
        <w:tc>
          <w:tcPr>
            <w:tcW w:w="1418" w:type="dxa"/>
          </w:tcPr>
          <w:p w:rsidRPr="00CE18F9" w:rsidR="00EC69D1" w:rsidP="00EC69D1" w:rsidRDefault="00EC69D1" w14:paraId="58061404" w14:textId="77777777">
            <w:pPr>
              <w:overflowPunct w:val="0"/>
              <w:autoSpaceDE w:val="0"/>
              <w:autoSpaceDN w:val="0"/>
              <w:adjustRightInd w:val="0"/>
              <w:spacing w:line="240" w:lineRule="auto"/>
              <w:textAlignment w:val="baseline"/>
              <w:rPr>
                <w:i/>
              </w:rPr>
            </w:pPr>
            <w:r w:rsidRPr="00CE18F9">
              <w:rPr>
                <w:i/>
              </w:rPr>
              <w:t>Tel.</w:t>
            </w:r>
          </w:p>
        </w:tc>
        <w:tc>
          <w:tcPr>
            <w:tcW w:w="5670" w:type="dxa"/>
          </w:tcPr>
          <w:p w:rsidRPr="00CE18F9" w:rsidR="00EC69D1" w:rsidP="00EC69D1" w:rsidRDefault="00EC69D1" w14:paraId="7C3ABD8C" w14:textId="77777777">
            <w:pPr>
              <w:overflowPunct w:val="0"/>
              <w:autoSpaceDE w:val="0"/>
              <w:autoSpaceDN w:val="0"/>
              <w:adjustRightInd w:val="0"/>
              <w:spacing w:line="240" w:lineRule="auto"/>
              <w:textAlignment w:val="baseline"/>
              <w:rPr>
                <w:i/>
              </w:rPr>
            </w:pPr>
            <w:r w:rsidRPr="00CE18F9">
              <w:rPr>
                <w:i/>
              </w:rPr>
              <w:t>+32 25468270</w:t>
            </w:r>
          </w:p>
        </w:tc>
      </w:tr>
      <w:tr w:rsidRPr="00CE18F9" w:rsidR="00EC69D1" w:rsidTr="009839A2" w14:paraId="2E026737" w14:textId="77777777">
        <w:tc>
          <w:tcPr>
            <w:tcW w:w="1418" w:type="dxa"/>
          </w:tcPr>
          <w:p w:rsidRPr="00CE18F9" w:rsidR="00EC69D1" w:rsidP="00EC69D1" w:rsidRDefault="00EC69D1" w14:paraId="692ECF90" w14:textId="77777777">
            <w:pPr>
              <w:overflowPunct w:val="0"/>
              <w:autoSpaceDE w:val="0"/>
              <w:autoSpaceDN w:val="0"/>
              <w:adjustRightInd w:val="0"/>
              <w:spacing w:line="240" w:lineRule="auto"/>
              <w:textAlignment w:val="baseline"/>
              <w:rPr>
                <w:i/>
              </w:rPr>
            </w:pPr>
            <w:r w:rsidRPr="00CE18F9">
              <w:rPr>
                <w:i/>
              </w:rPr>
              <w:t>E-mail</w:t>
            </w:r>
          </w:p>
        </w:tc>
        <w:tc>
          <w:tcPr>
            <w:tcW w:w="5670" w:type="dxa"/>
          </w:tcPr>
          <w:p w:rsidRPr="00CE18F9" w:rsidR="00EC69D1" w:rsidP="00EC69D1" w:rsidRDefault="00144198" w14:paraId="43DDC604" w14:textId="77777777">
            <w:pPr>
              <w:overflowPunct w:val="0"/>
              <w:autoSpaceDE w:val="0"/>
              <w:autoSpaceDN w:val="0"/>
              <w:adjustRightInd w:val="0"/>
              <w:spacing w:line="240" w:lineRule="auto"/>
              <w:textAlignment w:val="baseline"/>
              <w:rPr>
                <w:i/>
              </w:rPr>
            </w:pPr>
            <w:hyperlink w:history="1" r:id="rId32">
              <w:r w:rsidRPr="00CE18F9" w:rsidR="007B539F">
                <w:rPr>
                  <w:i/>
                  <w:color w:val="0000FF"/>
                  <w:u w:val="single"/>
                </w:rPr>
                <w:t>Raul.MurielCarrasco@eesc.europa.eu</w:t>
              </w:r>
            </w:hyperlink>
            <w:r w:rsidRPr="00CE18F9" w:rsidR="007B539F">
              <w:rPr>
                <w:i/>
              </w:rPr>
              <w:t xml:space="preserve"> </w:t>
            </w:r>
          </w:p>
        </w:tc>
      </w:tr>
    </w:tbl>
    <w:p w:rsidRPr="00CE18F9" w:rsidR="0054035C" w:rsidRDefault="0054035C" w14:paraId="7B4F369C" w14:textId="77777777">
      <w:pPr>
        <w:spacing w:after="160" w:line="259" w:lineRule="auto"/>
        <w:jc w:val="left"/>
        <w:rPr>
          <w:b/>
          <w:iCs/>
        </w:rPr>
      </w:pPr>
      <w:r w:rsidRPr="00CE18F9">
        <w:br w:type="page"/>
      </w:r>
    </w:p>
    <w:p w:rsidRPr="00CE18F9" w:rsidR="005E3A6F" w:rsidP="00401E8F" w:rsidRDefault="00317A3E" w14:paraId="6364747F" w14:textId="75436A0F">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3">
        <w:r>
          <w:rPr>
            <w:rStyle w:val="Hyperlink"/>
            <w:b/>
            <w:i/>
            <w:sz w:val="28"/>
          </w:rPr>
          <w:t>Revize směrnice</w:t>
        </w:r>
        <w:r w:rsidR="00AA61FD">
          <w:rPr>
            <w:rStyle w:val="Hyperlink"/>
            <w:b/>
            <w:i/>
            <w:sz w:val="28"/>
          </w:rPr>
          <w:t xml:space="preserve"> o </w:t>
        </w:r>
        <w:r>
          <w:rPr>
            <w:rStyle w:val="Hyperlink"/>
            <w:b/>
            <w:i/>
            <w:sz w:val="28"/>
          </w:rPr>
          <w:t>souborných cestovních službách</w:t>
        </w:r>
      </w:hyperlink>
    </w:p>
    <w:p w:rsidRPr="00CE18F9"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E18F9" w:rsidR="005E3A6F" w:rsidTr="009839A2" w14:paraId="5D2FE8DB" w14:textId="77777777">
        <w:tc>
          <w:tcPr>
            <w:tcW w:w="1701" w:type="dxa"/>
          </w:tcPr>
          <w:p w:rsidRPr="00CE18F9"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sidRPr="00CE18F9">
              <w:rPr>
                <w:b/>
              </w:rPr>
              <w:t>Zpravodaj</w:t>
            </w:r>
          </w:p>
        </w:tc>
        <w:tc>
          <w:tcPr>
            <w:tcW w:w="5387" w:type="dxa"/>
          </w:tcPr>
          <w:p w:rsidRPr="00CE18F9" w:rsidR="005E3A6F" w:rsidP="005E3A6F" w:rsidRDefault="005E3A6F" w14:paraId="241538C7" w14:textId="4DA5C2A5">
            <w:pPr>
              <w:tabs>
                <w:tab w:val="center" w:pos="284"/>
              </w:tabs>
              <w:overflowPunct w:val="0"/>
              <w:autoSpaceDE w:val="0"/>
              <w:autoSpaceDN w:val="0"/>
              <w:adjustRightInd w:val="0"/>
              <w:ind w:left="266" w:hanging="266"/>
              <w:textAlignment w:val="baseline"/>
            </w:pPr>
            <w:r w:rsidRPr="00CE18F9">
              <w:t>Philip VON BROCKDORFF (Zaměstnanci – MT)</w:t>
            </w:r>
          </w:p>
        </w:tc>
      </w:tr>
      <w:tr w:rsidRPr="00CE18F9" w:rsidR="005E3A6F" w:rsidTr="009839A2" w14:paraId="66D4555E" w14:textId="77777777">
        <w:tc>
          <w:tcPr>
            <w:tcW w:w="7088" w:type="dxa"/>
            <w:gridSpan w:val="2"/>
          </w:tcPr>
          <w:p w:rsidRPr="00CE18F9"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CE18F9" w:rsidR="005E3A6F" w:rsidTr="009839A2" w14:paraId="658D9E9C" w14:textId="77777777">
        <w:tc>
          <w:tcPr>
            <w:tcW w:w="1701" w:type="dxa"/>
            <w:vMerge w:val="restart"/>
          </w:tcPr>
          <w:p w:rsidRPr="00CE18F9"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sidRPr="00CE18F9">
              <w:rPr>
                <w:b/>
              </w:rPr>
              <w:t xml:space="preserve">Odkazy </w:t>
            </w:r>
          </w:p>
        </w:tc>
        <w:tc>
          <w:tcPr>
            <w:tcW w:w="5387" w:type="dxa"/>
          </w:tcPr>
          <w:p w:rsidRPr="00CE18F9" w:rsidR="005E3A6F" w:rsidP="005E3A6F" w:rsidRDefault="005E3A6F" w14:paraId="5EBF2224" w14:textId="6B292070">
            <w:pPr>
              <w:tabs>
                <w:tab w:val="center" w:pos="284"/>
              </w:tabs>
              <w:overflowPunct w:val="0"/>
              <w:autoSpaceDE w:val="0"/>
              <w:autoSpaceDN w:val="0"/>
              <w:adjustRightInd w:val="0"/>
              <w:ind w:left="266" w:hanging="266"/>
              <w:textAlignment w:val="baseline"/>
            </w:pPr>
            <w:r w:rsidRPr="00CE18F9">
              <w:t>COM(2023) 905 final</w:t>
            </w:r>
          </w:p>
        </w:tc>
      </w:tr>
      <w:tr w:rsidRPr="00CE18F9" w:rsidR="005E3A6F" w:rsidTr="009839A2" w14:paraId="79C19F99" w14:textId="77777777">
        <w:tc>
          <w:tcPr>
            <w:tcW w:w="1701" w:type="dxa"/>
            <w:vMerge/>
          </w:tcPr>
          <w:p w:rsidRPr="00CE18F9"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CE18F9" w:rsidR="005E3A6F" w:rsidP="005E3A6F" w:rsidRDefault="005E3A6F" w14:paraId="07238C14" w14:textId="77777777">
            <w:pPr>
              <w:tabs>
                <w:tab w:val="center" w:pos="284"/>
              </w:tabs>
              <w:overflowPunct w:val="0"/>
              <w:autoSpaceDE w:val="0"/>
              <w:autoSpaceDN w:val="0"/>
              <w:adjustRightInd w:val="0"/>
              <w:ind w:left="266" w:hanging="266"/>
              <w:textAlignment w:val="baseline"/>
            </w:pPr>
            <w:r w:rsidRPr="00CE18F9">
              <w:t>EESC-2024-05478-00-00-AC</w:t>
            </w:r>
          </w:p>
        </w:tc>
      </w:tr>
    </w:tbl>
    <w:p w:rsidRPr="00CE18F9"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CE18F9"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CE18F9" w:rsidR="005E3A6F" w:rsidP="005E3A6F" w:rsidRDefault="005E3A6F" w14:paraId="302BFDE1" w14:textId="77777777">
      <w:pPr>
        <w:overflowPunct w:val="0"/>
        <w:autoSpaceDE w:val="0"/>
        <w:autoSpaceDN w:val="0"/>
        <w:adjustRightInd w:val="0"/>
        <w:textAlignment w:val="baseline"/>
        <w:rPr>
          <w:bCs/>
          <w:iCs/>
        </w:rPr>
      </w:pPr>
      <w:r w:rsidRPr="00CE18F9">
        <w:t>EHSV:</w:t>
      </w:r>
    </w:p>
    <w:p w:rsidRPr="00CE18F9" w:rsidR="005E3A6F" w:rsidP="005E3A6F" w:rsidRDefault="005E3A6F" w14:paraId="22B780CC" w14:textId="77777777">
      <w:pPr>
        <w:overflowPunct w:val="0"/>
        <w:autoSpaceDE w:val="0"/>
        <w:autoSpaceDN w:val="0"/>
        <w:adjustRightInd w:val="0"/>
        <w:textAlignment w:val="baseline"/>
        <w:rPr>
          <w:bCs/>
          <w:iCs/>
        </w:rPr>
      </w:pPr>
    </w:p>
    <w:p w:rsidRPr="00CE18F9" w:rsidR="005E3A6F" w:rsidP="00AA5F9C" w:rsidRDefault="005E3A6F" w14:paraId="74D4E6B3" w14:textId="7ACBA9CA">
      <w:pPr>
        <w:pStyle w:val="ListParagraph"/>
        <w:widowControl w:val="0"/>
        <w:numPr>
          <w:ilvl w:val="0"/>
          <w:numId w:val="55"/>
        </w:numPr>
        <w:overflowPunct w:val="0"/>
        <w:autoSpaceDE w:val="0"/>
        <w:autoSpaceDN w:val="0"/>
        <w:adjustRightInd w:val="0"/>
        <w:ind w:left="284" w:hanging="284"/>
        <w:textAlignment w:val="baseline"/>
      </w:pPr>
      <w:r w:rsidRPr="00CE18F9">
        <w:t>považuje revizi směrnice</w:t>
      </w:r>
      <w:r w:rsidR="00AA61FD">
        <w:t xml:space="preserve"> o </w:t>
      </w:r>
      <w:r w:rsidRPr="00CE18F9">
        <w:t xml:space="preserve">souborných cestovních službách za </w:t>
      </w:r>
      <w:r w:rsidRPr="00CE18F9">
        <w:rPr>
          <w:b/>
        </w:rPr>
        <w:t>příhodnou</w:t>
      </w:r>
      <w:r w:rsidR="00AA61FD">
        <w:rPr>
          <w:b/>
        </w:rPr>
        <w:t xml:space="preserve"> a </w:t>
      </w:r>
      <w:r w:rsidRPr="00CE18F9">
        <w:rPr>
          <w:b/>
        </w:rPr>
        <w:t>nezbytnou</w:t>
      </w:r>
      <w:r w:rsidR="00AA61FD">
        <w:t xml:space="preserve"> a </w:t>
      </w:r>
      <w:r w:rsidRPr="00CE18F9">
        <w:t xml:space="preserve">obecně </w:t>
      </w:r>
      <w:r w:rsidRPr="00CE18F9">
        <w:rPr>
          <w:b/>
        </w:rPr>
        <w:t>revidovanou směrnici</w:t>
      </w:r>
      <w:r w:rsidR="00AA61FD">
        <w:rPr>
          <w:b/>
        </w:rPr>
        <w:t xml:space="preserve"> o </w:t>
      </w:r>
      <w:r w:rsidRPr="00CE18F9">
        <w:rPr>
          <w:b/>
        </w:rPr>
        <w:t>souborných cestovních službách vítá</w:t>
      </w:r>
      <w:r w:rsidRPr="00CE18F9">
        <w:t xml:space="preserve"> vzhledem</w:t>
      </w:r>
      <w:r w:rsidR="00AA61FD">
        <w:t xml:space="preserve"> k </w:t>
      </w:r>
      <w:r w:rsidRPr="00CE18F9">
        <w:t>tomu, že jejím cílem je kodifikovat pravidla týkající se poukázek</w:t>
      </w:r>
      <w:r w:rsidR="00AA61FD">
        <w:t xml:space="preserve"> a </w:t>
      </w:r>
      <w:r w:rsidRPr="00CE18F9">
        <w:t>poskytnout jasné informace</w:t>
      </w:r>
      <w:r w:rsidR="00AA61FD">
        <w:t xml:space="preserve"> a </w:t>
      </w:r>
      <w:r w:rsidRPr="00CE18F9">
        <w:t>právní záruky cestujícím</w:t>
      </w:r>
      <w:r w:rsidR="00AA61FD">
        <w:t xml:space="preserve"> a </w:t>
      </w:r>
      <w:r w:rsidRPr="00CE18F9">
        <w:t>zároveň zajistit podnikům</w:t>
      </w:r>
      <w:r w:rsidR="00AA61FD">
        <w:t xml:space="preserve"> v </w:t>
      </w:r>
      <w:r w:rsidRPr="00CE18F9">
        <w:t>odvětví cestovního ruchu větší flexibilitu,</w:t>
      </w:r>
    </w:p>
    <w:p w:rsidRPr="00CE18F9" w:rsidR="005E3A6F" w:rsidP="00AA5F9C" w:rsidRDefault="005E3A6F" w14:paraId="26A36401" w14:textId="0F1CA5DF">
      <w:pPr>
        <w:pStyle w:val="ListParagraph"/>
        <w:widowControl w:val="0"/>
        <w:numPr>
          <w:ilvl w:val="0"/>
          <w:numId w:val="55"/>
        </w:numPr>
        <w:overflowPunct w:val="0"/>
        <w:autoSpaceDE w:val="0"/>
        <w:autoSpaceDN w:val="0"/>
        <w:adjustRightInd w:val="0"/>
        <w:ind w:left="284" w:hanging="284"/>
        <w:textAlignment w:val="baseline"/>
      </w:pPr>
      <w:r w:rsidRPr="00CE18F9">
        <w:t xml:space="preserve">vítá </w:t>
      </w:r>
      <w:r w:rsidRPr="00CE18F9">
        <w:rPr>
          <w:b/>
        </w:rPr>
        <w:t>odstranění překrývání mezi soubornými službami</w:t>
      </w:r>
      <w:r w:rsidR="00AA61FD">
        <w:rPr>
          <w:b/>
        </w:rPr>
        <w:t xml:space="preserve"> a </w:t>
      </w:r>
      <w:r w:rsidRPr="00CE18F9">
        <w:rPr>
          <w:b/>
        </w:rPr>
        <w:t>spojenými cestovními službami</w:t>
      </w:r>
      <w:r w:rsidRPr="00CE18F9">
        <w:t>. To znamená, že</w:t>
      </w:r>
      <w:r w:rsidR="00AA61FD">
        <w:t xml:space="preserve"> v </w:t>
      </w:r>
      <w:r w:rsidRPr="00CE18F9">
        <w:t>případě, že budou pro tutéž cestu nebo pobyt současně</w:t>
      </w:r>
      <w:r w:rsidR="00AA61FD">
        <w:t xml:space="preserve"> v </w:t>
      </w:r>
      <w:r w:rsidRPr="00CE18F9">
        <w:t>jednom prodejním místě zakoupeny různé druhy cestovních služeb, budou považovány za souborné služby,</w:t>
      </w:r>
    </w:p>
    <w:p w:rsidRPr="00CE18F9" w:rsidR="005E3A6F" w:rsidP="00AA5F9C" w:rsidRDefault="005E3A6F" w14:paraId="65404152" w14:textId="0ADA81AA">
      <w:pPr>
        <w:pStyle w:val="ListParagraph"/>
        <w:widowControl w:val="0"/>
        <w:numPr>
          <w:ilvl w:val="0"/>
          <w:numId w:val="55"/>
        </w:numPr>
        <w:overflowPunct w:val="0"/>
        <w:autoSpaceDE w:val="0"/>
        <w:autoSpaceDN w:val="0"/>
        <w:adjustRightInd w:val="0"/>
        <w:ind w:left="284" w:hanging="284"/>
        <w:textAlignment w:val="baseline"/>
      </w:pPr>
      <w:r w:rsidRPr="00CE18F9">
        <w:t>domnívá se, že návrh směrnice</w:t>
      </w:r>
      <w:r w:rsidR="00AA61FD">
        <w:t xml:space="preserve"> o </w:t>
      </w:r>
      <w:r w:rsidRPr="00CE18F9">
        <w:t xml:space="preserve">souborných cestovních službách, který předložila Komise, zavádí </w:t>
      </w:r>
      <w:r w:rsidRPr="00CE18F9">
        <w:rPr>
          <w:b/>
        </w:rPr>
        <w:t>významné pozitivní změny</w:t>
      </w:r>
      <w:r w:rsidR="00AA61FD">
        <w:t xml:space="preserve"> s </w:t>
      </w:r>
      <w:r w:rsidRPr="00CE18F9">
        <w:t xml:space="preserve">cílem nastolit </w:t>
      </w:r>
      <w:r w:rsidRPr="00CE18F9">
        <w:rPr>
          <w:b/>
        </w:rPr>
        <w:t>rovnováhu mezi ochranou cestujících</w:t>
      </w:r>
      <w:r w:rsidRPr="00CE18F9">
        <w:t xml:space="preserve"> na straně jedné</w:t>
      </w:r>
      <w:r w:rsidR="00AA61FD">
        <w:t xml:space="preserve"> a </w:t>
      </w:r>
      <w:r w:rsidRPr="00CE18F9">
        <w:rPr>
          <w:b/>
        </w:rPr>
        <w:t>zájmy poskytovatelů souborných cestovních služeb</w:t>
      </w:r>
      <w:r w:rsidRPr="00CE18F9">
        <w:t xml:space="preserve"> na straně druhé,</w:t>
      </w:r>
    </w:p>
    <w:p w:rsidRPr="00CE18F9" w:rsidR="005E3A6F" w:rsidP="00AA5F9C" w:rsidRDefault="005E3A6F" w14:paraId="6D16C126" w14:textId="43184CE6">
      <w:pPr>
        <w:pStyle w:val="ListParagraph"/>
        <w:widowControl w:val="0"/>
        <w:numPr>
          <w:ilvl w:val="0"/>
          <w:numId w:val="55"/>
        </w:numPr>
        <w:overflowPunct w:val="0"/>
        <w:autoSpaceDE w:val="0"/>
        <w:autoSpaceDN w:val="0"/>
        <w:adjustRightInd w:val="0"/>
        <w:ind w:left="284" w:hanging="284"/>
        <w:textAlignment w:val="baseline"/>
      </w:pPr>
      <w:r w:rsidRPr="00CE18F9">
        <w:t xml:space="preserve">domnívá se však, že </w:t>
      </w:r>
      <w:r w:rsidRPr="00CE18F9">
        <w:rPr>
          <w:b/>
        </w:rPr>
        <w:t>navrhované lhůty</w:t>
      </w:r>
      <w:r w:rsidRPr="00CE18F9">
        <w:t xml:space="preserve"> pro vracení peněz cestujícím </w:t>
      </w:r>
      <w:r w:rsidRPr="00CE18F9">
        <w:rPr>
          <w:b/>
        </w:rPr>
        <w:t>dostatečně neberou</w:t>
      </w:r>
      <w:r w:rsidR="00AA61FD">
        <w:rPr>
          <w:b/>
        </w:rPr>
        <w:t xml:space="preserve"> v </w:t>
      </w:r>
      <w:r w:rsidRPr="00CE18F9">
        <w:rPr>
          <w:b/>
        </w:rPr>
        <w:t>potaz omezení</w:t>
      </w:r>
      <w:r w:rsidRPr="00CE18F9">
        <w:t>, která mohou mít poskytovatelé služeb</w:t>
      </w:r>
      <w:r w:rsidR="00AA61FD">
        <w:t xml:space="preserve"> v </w:t>
      </w:r>
      <w:r w:rsidRPr="00CE18F9">
        <w:rPr>
          <w:b/>
        </w:rPr>
        <w:t>souvislosti</w:t>
      </w:r>
      <w:r w:rsidR="00AA61FD">
        <w:rPr>
          <w:b/>
        </w:rPr>
        <w:t xml:space="preserve"> s </w:t>
      </w:r>
      <w:r w:rsidRPr="00CE18F9">
        <w:rPr>
          <w:b/>
        </w:rPr>
        <w:t>likviditou</w:t>
      </w:r>
      <w:r w:rsidR="00AA61FD">
        <w:t xml:space="preserve"> v </w:t>
      </w:r>
      <w:r w:rsidRPr="00CE18F9">
        <w:rPr>
          <w:b/>
        </w:rPr>
        <w:t>mimořádných situacích</w:t>
      </w:r>
      <w:r w:rsidRPr="00CE18F9">
        <w:t>, jako tomu bylo nedávno</w:t>
      </w:r>
      <w:r w:rsidR="00AA61FD">
        <w:t xml:space="preserve"> v </w:t>
      </w:r>
      <w:r w:rsidRPr="00CE18F9">
        <w:t>období pandemie COVID-19,</w:t>
      </w:r>
    </w:p>
    <w:p w:rsidRPr="00CE18F9" w:rsidR="005E3A6F" w:rsidP="00AA5F9C" w:rsidRDefault="005E3A6F" w14:paraId="1CFCD142" w14:textId="55EEF16E">
      <w:pPr>
        <w:pStyle w:val="ListParagraph"/>
        <w:widowControl w:val="0"/>
        <w:numPr>
          <w:ilvl w:val="0"/>
          <w:numId w:val="55"/>
        </w:numPr>
        <w:overflowPunct w:val="0"/>
        <w:autoSpaceDE w:val="0"/>
        <w:autoSpaceDN w:val="0"/>
        <w:adjustRightInd w:val="0"/>
        <w:ind w:left="284" w:hanging="284"/>
        <w:textAlignment w:val="baseline"/>
      </w:pPr>
      <w:r w:rsidRPr="00CE18F9">
        <w:t xml:space="preserve">doporučuje, že by výsledný návrh Komise měl být </w:t>
      </w:r>
      <w:r w:rsidRPr="00CE18F9">
        <w:rPr>
          <w:b/>
        </w:rPr>
        <w:t>co nejvyváženější</w:t>
      </w:r>
      <w:r w:rsidR="00AA61FD">
        <w:t xml:space="preserve"> a </w:t>
      </w:r>
      <w:r w:rsidRPr="00CE18F9">
        <w:t>zajistit, aby souborné cestovní služby</w:t>
      </w:r>
      <w:r w:rsidR="00AA61FD">
        <w:t xml:space="preserve"> v </w:t>
      </w:r>
      <w:r w:rsidRPr="00CE18F9">
        <w:t>EU zůstaly co nejkonkurenceschopnější</w:t>
      </w:r>
      <w:r w:rsidR="00AA61FD">
        <w:t xml:space="preserve"> a </w:t>
      </w:r>
      <w:r w:rsidRPr="00CE18F9">
        <w:t>zároveň poskytovaly ochranu spotřebitelům při zachování minimálního dopadu na ceny</w:t>
      </w:r>
      <w:r w:rsidR="00AA61FD">
        <w:t xml:space="preserve"> a </w:t>
      </w:r>
      <w:r w:rsidRPr="00CE18F9">
        <w:t>minimální zátěže pro podniky.</w:t>
      </w:r>
    </w:p>
    <w:p w:rsidRPr="00CE18F9"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CE18F9"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5E3A6F" w:rsidTr="009839A2" w14:paraId="1365C092" w14:textId="77777777">
        <w:tc>
          <w:tcPr>
            <w:tcW w:w="1418" w:type="dxa"/>
          </w:tcPr>
          <w:p w:rsidRPr="00CE18F9" w:rsidR="005E3A6F" w:rsidP="005E3A6F" w:rsidRDefault="005E3A6F" w14:paraId="70B4A69C" w14:textId="77777777">
            <w:pPr>
              <w:overflowPunct w:val="0"/>
              <w:autoSpaceDE w:val="0"/>
              <w:autoSpaceDN w:val="0"/>
              <w:adjustRightInd w:val="0"/>
              <w:spacing w:line="240" w:lineRule="auto"/>
              <w:textAlignment w:val="baseline"/>
              <w:rPr>
                <w:i/>
              </w:rPr>
            </w:pPr>
            <w:r w:rsidRPr="00CE18F9">
              <w:rPr>
                <w:b/>
                <w:i/>
              </w:rPr>
              <w:t>Kontakt:</w:t>
            </w:r>
          </w:p>
        </w:tc>
        <w:tc>
          <w:tcPr>
            <w:tcW w:w="5670" w:type="dxa"/>
          </w:tcPr>
          <w:p w:rsidRPr="00CE18F9" w:rsidR="005E3A6F" w:rsidP="005E3A6F" w:rsidRDefault="005E3A6F" w14:paraId="5D68AA9A" w14:textId="77777777">
            <w:pPr>
              <w:overflowPunct w:val="0"/>
              <w:autoSpaceDE w:val="0"/>
              <w:autoSpaceDN w:val="0"/>
              <w:adjustRightInd w:val="0"/>
              <w:spacing w:line="240" w:lineRule="auto"/>
              <w:textAlignment w:val="baseline"/>
              <w:rPr>
                <w:i/>
              </w:rPr>
            </w:pPr>
            <w:r w:rsidRPr="00CE18F9">
              <w:rPr>
                <w:i/>
              </w:rPr>
              <w:t>Radoslava Štefanková</w:t>
            </w:r>
          </w:p>
        </w:tc>
      </w:tr>
      <w:tr w:rsidRPr="00CE18F9" w:rsidR="005E3A6F" w:rsidTr="009839A2" w14:paraId="59EFDFF2" w14:textId="77777777">
        <w:tc>
          <w:tcPr>
            <w:tcW w:w="1418" w:type="dxa"/>
          </w:tcPr>
          <w:p w:rsidRPr="00CE18F9" w:rsidR="005E3A6F" w:rsidP="005E3A6F" w:rsidRDefault="005E3A6F" w14:paraId="419966B9" w14:textId="77777777">
            <w:pPr>
              <w:overflowPunct w:val="0"/>
              <w:autoSpaceDE w:val="0"/>
              <w:autoSpaceDN w:val="0"/>
              <w:adjustRightInd w:val="0"/>
              <w:spacing w:line="240" w:lineRule="auto"/>
              <w:textAlignment w:val="baseline"/>
              <w:rPr>
                <w:i/>
              </w:rPr>
            </w:pPr>
            <w:r w:rsidRPr="00CE18F9">
              <w:rPr>
                <w:i/>
              </w:rPr>
              <w:t>Tel.</w:t>
            </w:r>
          </w:p>
        </w:tc>
        <w:tc>
          <w:tcPr>
            <w:tcW w:w="5670" w:type="dxa"/>
          </w:tcPr>
          <w:p w:rsidRPr="00CE18F9" w:rsidR="005E3A6F" w:rsidP="005E3A6F" w:rsidRDefault="005E3A6F" w14:paraId="35069E33" w14:textId="77777777">
            <w:pPr>
              <w:overflowPunct w:val="0"/>
              <w:autoSpaceDE w:val="0"/>
              <w:autoSpaceDN w:val="0"/>
              <w:adjustRightInd w:val="0"/>
              <w:spacing w:line="240" w:lineRule="auto"/>
              <w:textAlignment w:val="baseline"/>
              <w:rPr>
                <w:i/>
              </w:rPr>
            </w:pPr>
            <w:r w:rsidRPr="00CE18F9">
              <w:rPr>
                <w:i/>
              </w:rPr>
              <w:t>+ 32 25468188</w:t>
            </w:r>
          </w:p>
        </w:tc>
      </w:tr>
      <w:tr w:rsidRPr="00CE18F9" w:rsidR="005E3A6F" w:rsidTr="009839A2" w14:paraId="15BDEEAC" w14:textId="77777777">
        <w:tc>
          <w:tcPr>
            <w:tcW w:w="1418" w:type="dxa"/>
          </w:tcPr>
          <w:p w:rsidRPr="00CE18F9" w:rsidR="005E3A6F" w:rsidP="005E3A6F" w:rsidRDefault="005E3A6F" w14:paraId="626F2373" w14:textId="77777777">
            <w:pPr>
              <w:overflowPunct w:val="0"/>
              <w:autoSpaceDE w:val="0"/>
              <w:autoSpaceDN w:val="0"/>
              <w:adjustRightInd w:val="0"/>
              <w:spacing w:line="240" w:lineRule="auto"/>
              <w:textAlignment w:val="baseline"/>
              <w:rPr>
                <w:i/>
              </w:rPr>
            </w:pPr>
            <w:r w:rsidRPr="00CE18F9">
              <w:rPr>
                <w:i/>
              </w:rPr>
              <w:t>E-mail</w:t>
            </w:r>
          </w:p>
        </w:tc>
        <w:tc>
          <w:tcPr>
            <w:tcW w:w="5670" w:type="dxa"/>
          </w:tcPr>
          <w:p w:rsidRPr="00CE18F9" w:rsidR="005E3A6F" w:rsidP="005E3A6F" w:rsidRDefault="00144198" w14:paraId="5CAFD921" w14:textId="77777777">
            <w:pPr>
              <w:overflowPunct w:val="0"/>
              <w:autoSpaceDE w:val="0"/>
              <w:autoSpaceDN w:val="0"/>
              <w:adjustRightInd w:val="0"/>
              <w:spacing w:line="240" w:lineRule="auto"/>
              <w:textAlignment w:val="baseline"/>
              <w:rPr>
                <w:i/>
                <w:iCs/>
              </w:rPr>
            </w:pPr>
            <w:hyperlink w:history="1" r:id="rId34">
              <w:r w:rsidRPr="00CE18F9" w:rsidR="007B539F">
                <w:rPr>
                  <w:i/>
                  <w:color w:val="0000FF"/>
                  <w:u w:val="single"/>
                </w:rPr>
                <w:t>Radoslava.Stefankova@eesc.europa.eu</w:t>
              </w:r>
            </w:hyperlink>
          </w:p>
          <w:p w:rsidRPr="00CE18F9" w:rsidR="005E3A6F" w:rsidP="005E3A6F" w:rsidRDefault="005E3A6F" w14:paraId="6129A579" w14:textId="77777777">
            <w:pPr>
              <w:overflowPunct w:val="0"/>
              <w:autoSpaceDE w:val="0"/>
              <w:autoSpaceDN w:val="0"/>
              <w:adjustRightInd w:val="0"/>
              <w:spacing w:line="240" w:lineRule="auto"/>
              <w:textAlignment w:val="baseline"/>
            </w:pPr>
          </w:p>
        </w:tc>
      </w:tr>
    </w:tbl>
    <w:p w:rsidRPr="00CE18F9" w:rsidR="0054035C" w:rsidRDefault="0054035C" w14:paraId="1C17048C" w14:textId="77777777">
      <w:pPr>
        <w:spacing w:after="160" w:line="259" w:lineRule="auto"/>
        <w:jc w:val="left"/>
        <w:rPr>
          <w:b/>
          <w:iCs/>
          <w:highlight w:val="yellow"/>
        </w:rPr>
      </w:pPr>
      <w:r w:rsidRPr="00CE18F9">
        <w:br w:type="page"/>
      </w:r>
    </w:p>
    <w:p w:rsidRPr="00CE18F9" w:rsidR="004C3902" w:rsidP="00401E8F" w:rsidRDefault="008E2A59" w14:paraId="7AD922B6" w14:textId="2BABB602">
      <w:pPr>
        <w:pStyle w:val="Heading1"/>
        <w:tabs>
          <w:tab w:val="clear" w:pos="440"/>
          <w:tab w:val="left" w:pos="567"/>
        </w:tabs>
        <w:ind w:left="567" w:hanging="567"/>
        <w:rPr>
          <w:b/>
          <w:bCs/>
        </w:rPr>
      </w:pPr>
      <w:bookmarkStart w:name="_Toc166857642" w:id="4"/>
      <w:r w:rsidRPr="00CE18F9">
        <w:rPr>
          <w:b/>
        </w:rPr>
        <w:lastRenderedPageBreak/>
        <w:t>ZEMĚDĚLSTVÍ, ROZVOJ VENKOVA, ŽIVOTNÍ PROSTŘEDÍ</w:t>
      </w:r>
      <w:bookmarkEnd w:id="4"/>
    </w:p>
    <w:p w:rsidRPr="00CE18F9" w:rsidR="002D10D5" w:rsidP="00996E9C" w:rsidRDefault="002D10D5" w14:paraId="63FA541F" w14:textId="77777777">
      <w:pPr>
        <w:pStyle w:val="Heading1"/>
        <w:keepNext/>
        <w:keepLines/>
        <w:numPr>
          <w:ilvl w:val="0"/>
          <w:numId w:val="0"/>
        </w:numPr>
        <w:spacing w:before="0"/>
        <w:ind w:left="568"/>
        <w:rPr>
          <w:b/>
          <w:bCs/>
        </w:rPr>
      </w:pPr>
    </w:p>
    <w:p w:rsidRPr="00CE18F9" w:rsidR="001801FC" w:rsidP="00401E8F" w:rsidRDefault="00317A3E" w14:paraId="10CCFBBC" w14:textId="09E325CA">
      <w:pPr>
        <w:widowControl w:val="0"/>
        <w:numPr>
          <w:ilvl w:val="0"/>
          <w:numId w:val="25"/>
        </w:numPr>
        <w:overflowPunct w:val="0"/>
        <w:autoSpaceDE w:val="0"/>
        <w:autoSpaceDN w:val="0"/>
        <w:adjustRightInd w:val="0"/>
        <w:ind w:left="567" w:hanging="567"/>
        <w:textAlignment w:val="baseline"/>
        <w:rPr>
          <w:sz w:val="20"/>
          <w:szCs w:val="20"/>
        </w:rPr>
      </w:pPr>
      <w:hyperlink w:history="1" r:id="rId35">
        <w:r>
          <w:rPr>
            <w:rStyle w:val="Hyperlink"/>
            <w:b/>
            <w:i/>
            <w:sz w:val="28"/>
          </w:rPr>
          <w:t>Změna základních aktů SZP – zjednodušení</w:t>
        </w:r>
      </w:hyperlink>
    </w:p>
    <w:p w:rsidRPr="00CE18F9" w:rsidR="001801FC" w:rsidP="001801FC" w:rsidRDefault="001801FC" w14:paraId="22E21DAF" w14:textId="77777777">
      <w:pPr>
        <w:tabs>
          <w:tab w:val="center" w:pos="284"/>
        </w:tabs>
        <w:overflowPunct w:val="0"/>
        <w:autoSpaceDE w:val="0"/>
        <w:autoSpaceDN w:val="0"/>
        <w:adjustRightInd w:val="0"/>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432"/>
      </w:tblGrid>
      <w:tr w:rsidRPr="00CE18F9" w:rsidR="001801FC" w:rsidTr="009839A2" w14:paraId="25A68DD2" w14:textId="77777777">
        <w:tc>
          <w:tcPr>
            <w:tcW w:w="1371" w:type="pct"/>
          </w:tcPr>
          <w:p w:rsidRPr="00CE18F9"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sidRPr="00CE18F9">
              <w:rPr>
                <w:b/>
              </w:rPr>
              <w:t>Hlavní zpravodaj:</w:t>
            </w:r>
          </w:p>
        </w:tc>
        <w:tc>
          <w:tcPr>
            <w:tcW w:w="3629" w:type="pct"/>
          </w:tcPr>
          <w:p w:rsidRPr="00CE18F9" w:rsidR="001801FC" w:rsidP="001801FC" w:rsidRDefault="001801FC" w14:paraId="3AB0A494" w14:textId="2D7A5E12">
            <w:pPr>
              <w:tabs>
                <w:tab w:val="center" w:pos="284"/>
              </w:tabs>
              <w:overflowPunct w:val="0"/>
              <w:autoSpaceDE w:val="0"/>
              <w:autoSpaceDN w:val="0"/>
              <w:adjustRightInd w:val="0"/>
              <w:ind w:left="266" w:hanging="266"/>
              <w:textAlignment w:val="baseline"/>
            </w:pPr>
            <w:r w:rsidRPr="00CE18F9">
              <w:t>Stojan ČUKANOV (Organizace občanské společnosti – BG)</w:t>
            </w:r>
          </w:p>
        </w:tc>
      </w:tr>
      <w:tr w:rsidRPr="00CE18F9" w:rsidR="001801FC" w:rsidTr="009839A2" w14:paraId="438F0CB1" w14:textId="77777777">
        <w:tc>
          <w:tcPr>
            <w:tcW w:w="5000" w:type="pct"/>
            <w:gridSpan w:val="2"/>
          </w:tcPr>
          <w:p w:rsidRPr="00CE18F9" w:rsidR="001801FC" w:rsidP="001801FC" w:rsidRDefault="001801FC" w14:paraId="019B72C8" w14:textId="77777777">
            <w:pPr>
              <w:tabs>
                <w:tab w:val="center" w:pos="284"/>
              </w:tabs>
              <w:overflowPunct w:val="0"/>
              <w:autoSpaceDE w:val="0"/>
              <w:autoSpaceDN w:val="0"/>
              <w:adjustRightInd w:val="0"/>
              <w:spacing w:line="160" w:lineRule="exact"/>
              <w:ind w:left="266" w:hanging="266"/>
              <w:textAlignment w:val="baseline"/>
            </w:pPr>
          </w:p>
        </w:tc>
      </w:tr>
      <w:tr w:rsidRPr="00CE18F9" w:rsidR="001801FC" w:rsidTr="009839A2" w14:paraId="29718CEE" w14:textId="77777777">
        <w:tc>
          <w:tcPr>
            <w:tcW w:w="1371" w:type="pct"/>
          </w:tcPr>
          <w:p w:rsidRPr="00CE18F9"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sidRPr="00CE18F9">
              <w:rPr>
                <w:b/>
              </w:rPr>
              <w:t>Odkazy</w:t>
            </w:r>
          </w:p>
        </w:tc>
        <w:tc>
          <w:tcPr>
            <w:tcW w:w="3629" w:type="pct"/>
          </w:tcPr>
          <w:p w:rsidRPr="00CE18F9" w:rsidR="000077FC" w:rsidP="001801FC" w:rsidRDefault="000077FC" w14:paraId="689957BC" w14:textId="209C8108">
            <w:pPr>
              <w:tabs>
                <w:tab w:val="center" w:pos="284"/>
              </w:tabs>
              <w:overflowPunct w:val="0"/>
              <w:autoSpaceDE w:val="0"/>
              <w:autoSpaceDN w:val="0"/>
              <w:adjustRightInd w:val="0"/>
              <w:ind w:left="266" w:hanging="266"/>
              <w:textAlignment w:val="baseline"/>
            </w:pPr>
            <w:r w:rsidRPr="00CE18F9">
              <w:t>COM(2024) 139 final</w:t>
            </w:r>
          </w:p>
          <w:p w:rsidRPr="00CE18F9" w:rsidR="001801FC" w:rsidP="001801FC" w:rsidRDefault="001801FC" w14:paraId="6B39F4CF" w14:textId="4A7794EE">
            <w:pPr>
              <w:tabs>
                <w:tab w:val="center" w:pos="284"/>
              </w:tabs>
              <w:overflowPunct w:val="0"/>
              <w:autoSpaceDE w:val="0"/>
              <w:autoSpaceDN w:val="0"/>
              <w:adjustRightInd w:val="0"/>
              <w:ind w:left="266" w:hanging="266"/>
              <w:textAlignment w:val="baseline"/>
            </w:pPr>
            <w:r w:rsidRPr="00CE18F9">
              <w:t>EESC-2024-01216-00-00-AC</w:t>
            </w:r>
          </w:p>
        </w:tc>
      </w:tr>
    </w:tbl>
    <w:p w:rsidRPr="00CE18F9"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sidRPr="00CE18F9">
        <w:rPr>
          <w:b/>
        </w:rPr>
        <w:t>Hlavní body</w:t>
      </w:r>
    </w:p>
    <w:p w:rsidRPr="00CE18F9" w:rsidR="00414E65" w:rsidP="001801FC" w:rsidRDefault="00414E65" w14:paraId="01FC36EC" w14:textId="77777777">
      <w:pPr>
        <w:overflowPunct w:val="0"/>
        <w:autoSpaceDE w:val="0"/>
        <w:autoSpaceDN w:val="0"/>
        <w:adjustRightInd w:val="0"/>
        <w:textAlignment w:val="baseline"/>
        <w:rPr>
          <w:bCs/>
          <w:iCs/>
        </w:rPr>
      </w:pPr>
    </w:p>
    <w:p w:rsidRPr="00CE18F9" w:rsidR="001801FC" w:rsidP="000077FC" w:rsidRDefault="001801FC" w14:paraId="6EA25F73" w14:textId="25BE6E4D">
      <w:pPr>
        <w:overflowPunct w:val="0"/>
        <w:autoSpaceDE w:val="0"/>
        <w:autoSpaceDN w:val="0"/>
        <w:adjustRightInd w:val="0"/>
        <w:ind w:firstLine="142"/>
        <w:textAlignment w:val="baseline"/>
        <w:rPr>
          <w:bCs/>
          <w:iCs/>
        </w:rPr>
      </w:pPr>
      <w:r w:rsidRPr="00CE18F9">
        <w:t>EHSV:</w:t>
      </w:r>
    </w:p>
    <w:p w:rsidRPr="00CE18F9" w:rsidR="000077FC" w:rsidP="00AA5F9C" w:rsidRDefault="000077FC" w14:paraId="159A4FA0" w14:textId="77777777">
      <w:pPr>
        <w:overflowPunct w:val="0"/>
        <w:autoSpaceDE w:val="0"/>
        <w:autoSpaceDN w:val="0"/>
        <w:adjustRightInd w:val="0"/>
        <w:ind w:firstLine="142"/>
        <w:textAlignment w:val="baseline"/>
        <w:rPr>
          <w:bCs/>
          <w:iCs/>
        </w:rPr>
      </w:pPr>
    </w:p>
    <w:p w:rsidRPr="00CE18F9" w:rsidR="001801FC" w:rsidP="00AA5F9C" w:rsidRDefault="001801FC" w14:paraId="6634ACC5" w14:textId="1CFE5B61">
      <w:pPr>
        <w:widowControl w:val="0"/>
        <w:numPr>
          <w:ilvl w:val="0"/>
          <w:numId w:val="56"/>
        </w:numPr>
        <w:overflowPunct w:val="0"/>
        <w:autoSpaceDE w:val="0"/>
        <w:autoSpaceDN w:val="0"/>
        <w:adjustRightInd w:val="0"/>
        <w:ind w:left="567" w:hanging="425"/>
        <w:textAlignment w:val="baseline"/>
        <w:rPr>
          <w:bCs/>
          <w:iCs/>
        </w:rPr>
      </w:pPr>
      <w:r w:rsidRPr="00CE18F9">
        <w:t>vítá skutečnost, že Evropská komise</w:t>
      </w:r>
      <w:r w:rsidR="00AA61FD">
        <w:t xml:space="preserve"> v </w:t>
      </w:r>
      <w:r w:rsidRPr="00CE18F9">
        <w:t>souladu</w:t>
      </w:r>
      <w:r w:rsidR="00AA61FD">
        <w:t xml:space="preserve"> s </w:t>
      </w:r>
      <w:r w:rsidRPr="00CE18F9">
        <w:t>jeho předchozími stanovisky</w:t>
      </w:r>
      <w:r w:rsidR="00AA61FD">
        <w:t xml:space="preserve"> a </w:t>
      </w:r>
      <w:r w:rsidRPr="00CE18F9">
        <w:t>ve snaze posílit potravinovou suverenitu</w:t>
      </w:r>
      <w:r w:rsidR="00AA61FD">
        <w:t xml:space="preserve"> a </w:t>
      </w:r>
      <w:r w:rsidRPr="00CE18F9">
        <w:t>zlepšit příjmy zemědělských podniků navrhla několik opatření, jež mají zvýšit flexibilitu</w:t>
      </w:r>
      <w:r w:rsidR="00AA61FD">
        <w:t xml:space="preserve"> a </w:t>
      </w:r>
      <w:r w:rsidRPr="00CE18F9">
        <w:t>snížit administrativní zátěž pro zemědělce</w:t>
      </w:r>
      <w:r w:rsidR="00AA61FD">
        <w:t xml:space="preserve"> v </w:t>
      </w:r>
      <w:r w:rsidRPr="00CE18F9">
        <w:t>EU;</w:t>
      </w:r>
    </w:p>
    <w:p w:rsidRPr="00CE18F9" w:rsidR="001801FC" w:rsidP="00AA5F9C" w:rsidRDefault="001801FC" w14:paraId="0DD4FFD3" w14:textId="0A07FE52">
      <w:pPr>
        <w:widowControl w:val="0"/>
        <w:numPr>
          <w:ilvl w:val="0"/>
          <w:numId w:val="56"/>
        </w:numPr>
        <w:overflowPunct w:val="0"/>
        <w:autoSpaceDE w:val="0"/>
        <w:autoSpaceDN w:val="0"/>
        <w:adjustRightInd w:val="0"/>
        <w:ind w:left="567" w:hanging="425"/>
        <w:textAlignment w:val="baseline"/>
        <w:rPr>
          <w:bCs/>
          <w:iCs/>
        </w:rPr>
      </w:pPr>
      <w:r w:rsidRPr="00CE18F9">
        <w:t>rád by upozornil na některá omezení</w:t>
      </w:r>
      <w:r w:rsidR="00AA61FD">
        <w:t xml:space="preserve"> a </w:t>
      </w:r>
      <w:r w:rsidRPr="00CE18F9">
        <w:t>nejasnosti spojené se stávajícím návrhem:</w:t>
      </w:r>
    </w:p>
    <w:p w:rsidRPr="00CE18F9" w:rsidR="001801FC" w:rsidP="00AA5F9C" w:rsidRDefault="00317A3E" w14:paraId="3F66F79A" w14:textId="705822F8">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upozorňuje, že tento návrh nevyřeší hlavní problém,</w:t>
      </w:r>
      <w:r w:rsidR="00AA61FD">
        <w:t xml:space="preserve"> s </w:t>
      </w:r>
      <w:r>
        <w:t>nímž se zemědělci potýkají, tj. nespravedlivé rozložení hodnot</w:t>
      </w:r>
      <w:r w:rsidR="00AA61FD">
        <w:t xml:space="preserve"> v </w:t>
      </w:r>
      <w:r>
        <w:t>rámci potravinového řetězce, kvůli kterému nedostávají za produkování potravin spravedlivý příjem</w:t>
      </w:r>
      <w:r w:rsidR="00AA61FD">
        <w:t xml:space="preserve"> a </w:t>
      </w:r>
      <w:r>
        <w:t>požaduje, aby byly urychleně předloženy</w:t>
      </w:r>
      <w:r w:rsidR="00AA61FD">
        <w:t xml:space="preserve"> a </w:t>
      </w:r>
      <w:r>
        <w:t>přijaty další prvky, které Evropská komise ve svém balíčku navrhla;</w:t>
      </w:r>
    </w:p>
    <w:p w:rsidRPr="00CE18F9" w:rsidR="001801FC" w:rsidP="00AA5F9C" w:rsidRDefault="001801FC" w14:paraId="6C35A064" w14:textId="3D58BD00">
      <w:pPr>
        <w:widowControl w:val="0"/>
        <w:numPr>
          <w:ilvl w:val="0"/>
          <w:numId w:val="58"/>
        </w:numPr>
        <w:overflowPunct w:val="0"/>
        <w:autoSpaceDE w:val="0"/>
        <w:autoSpaceDN w:val="0"/>
        <w:adjustRightInd w:val="0"/>
        <w:ind w:left="567" w:hanging="425"/>
        <w:textAlignment w:val="baseline"/>
        <w:rPr>
          <w:bCs/>
          <w:iCs/>
          <w:szCs w:val="20"/>
        </w:rPr>
      </w:pPr>
      <w:r w:rsidRPr="00CE18F9">
        <w:t>konstatuje, že flexibilita by neměla znamenat snížení ambicí</w:t>
      </w:r>
      <w:r w:rsidR="00AA61FD">
        <w:t xml:space="preserve"> a </w:t>
      </w:r>
      <w:r w:rsidRPr="00CE18F9">
        <w:t>oslabení zelené architektury reformované SZP. Ambicióznější cíle</w:t>
      </w:r>
      <w:r w:rsidR="00AA61FD">
        <w:t xml:space="preserve"> v </w:t>
      </w:r>
      <w:r w:rsidRPr="00CE18F9">
        <w:t>oblasti životního prostředí bude možno sledovat pouze</w:t>
      </w:r>
      <w:r w:rsidR="00AA61FD">
        <w:t xml:space="preserve"> v </w:t>
      </w:r>
      <w:r w:rsidRPr="00CE18F9">
        <w:t>případě, že činnost zemědělců bude hospodářsky udržitelná,</w:t>
      </w:r>
      <w:r w:rsidR="00AA61FD">
        <w:t xml:space="preserve"> a </w:t>
      </w:r>
      <w:r w:rsidRPr="00CE18F9">
        <w:t>to</w:t>
      </w:r>
      <w:r w:rsidR="00AA61FD">
        <w:t xml:space="preserve"> i </w:t>
      </w:r>
      <w:r w:rsidRPr="00CE18F9">
        <w:t>prostřednictvím podmíněnosti;</w:t>
      </w:r>
    </w:p>
    <w:p w:rsidRPr="00CE18F9" w:rsidR="001801FC" w:rsidP="00AA5F9C" w:rsidRDefault="001801FC" w14:paraId="6057072D" w14:textId="617268B1">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E18F9">
        <w:t>domnívá se, že zemědělci by měli být</w:t>
      </w:r>
      <w:r w:rsidR="00AA61FD">
        <w:t xml:space="preserve"> v </w:t>
      </w:r>
      <w:r w:rsidRPr="00CE18F9">
        <w:t>průběhu transformace náležitě podporováni</w:t>
      </w:r>
      <w:r w:rsidR="00AA61FD">
        <w:t xml:space="preserve"> a </w:t>
      </w:r>
      <w:r w:rsidRPr="00CE18F9">
        <w:t>že navrhovaná opatření týkající se tzv. „neprodukčních prvků“ by mohla být daleko přínosnější, než se původně</w:t>
      </w:r>
      <w:r w:rsidR="00AA61FD">
        <w:t xml:space="preserve"> v </w:t>
      </w:r>
      <w:r w:rsidRPr="00CE18F9">
        <w:t>rámci SZP předpokládalo, kdyby byly</w:t>
      </w:r>
      <w:r w:rsidR="00AA61FD">
        <w:t xml:space="preserve"> k </w:t>
      </w:r>
      <w:r w:rsidRPr="00CE18F9">
        <w:t>dispozici dostatečné</w:t>
      </w:r>
      <w:r w:rsidR="00AA61FD">
        <w:t xml:space="preserve"> a </w:t>
      </w:r>
      <w:r w:rsidRPr="00CE18F9">
        <w:t>přiměřené dodatečné finanční zdroje;</w:t>
      </w:r>
    </w:p>
    <w:p w:rsidRPr="00CE18F9" w:rsidR="001801FC" w:rsidP="00AA5F9C" w:rsidRDefault="001801FC" w14:paraId="05BB2417" w14:textId="0513396F">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E18F9">
        <w:t>doporučuje, aby byl</w:t>
      </w:r>
      <w:r w:rsidR="00AA61FD">
        <w:t xml:space="preserve"> v </w:t>
      </w:r>
      <w:r w:rsidRPr="00CE18F9">
        <w:t>roce 2025 co nejdříve posouzen dopad navržených zjednodušení</w:t>
      </w:r>
      <w:r w:rsidR="00AA61FD">
        <w:t xml:space="preserve"> v </w:t>
      </w:r>
      <w:r w:rsidRPr="00CE18F9">
        <w:t>rámci jednotlivých členských států. Zejména by při tom mělo být prozkoumáno, jak uvedená opatření ovlivnila příjmy zemědělců</w:t>
      </w:r>
      <w:r w:rsidR="00AA61FD">
        <w:t xml:space="preserve"> a </w:t>
      </w:r>
      <w:r w:rsidRPr="00CE18F9">
        <w:t>celkovou plochu půdy využívané za účelem biologické rozmanitosti či prvků, jež byly za tímto účelem vytvořeny;</w:t>
      </w:r>
    </w:p>
    <w:p w:rsidRPr="00CE18F9" w:rsidR="001801FC" w:rsidP="00AA5F9C" w:rsidRDefault="001801FC" w14:paraId="7764388E" w14:textId="08BCA2A6">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E18F9">
        <w:t>zdůrazňuje, že je zapotřebí vypracovat pro zemědělské poradce</w:t>
      </w:r>
      <w:r w:rsidR="00AA61FD">
        <w:t xml:space="preserve"> a </w:t>
      </w:r>
      <w:r w:rsidRPr="00CE18F9">
        <w:t>zemědělce odpovídající vzdělávací programy, které budou zaměřeny na zlepšení znalostí</w:t>
      </w:r>
      <w:r w:rsidR="00AA61FD">
        <w:t xml:space="preserve"> o </w:t>
      </w:r>
      <w:r w:rsidRPr="00CE18F9">
        <w:t>ekologizačních opatřeních;</w:t>
      </w:r>
    </w:p>
    <w:p w:rsidRPr="00CE18F9" w:rsidR="001801FC" w:rsidP="00AA5F9C" w:rsidRDefault="001801FC" w14:paraId="5ADA943F" w14:textId="55C9BE76">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rsidRPr="00CE18F9">
        <w:t>opakuje své doporučení, že zemědělce je třeba více podporovat při zvládání potřebných kontrol, přičemž není přesvědčen</w:t>
      </w:r>
      <w:r w:rsidR="00AA61FD">
        <w:t xml:space="preserve"> o </w:t>
      </w:r>
      <w:r w:rsidRPr="00CE18F9">
        <w:t>tom, že by zemědělci</w:t>
      </w:r>
      <w:r w:rsidR="00AA61FD">
        <w:t xml:space="preserve"> s </w:t>
      </w:r>
      <w:r w:rsidRPr="00CE18F9">
        <w:t>výměrou menší než 10 hektarů měli být od kontrol</w:t>
      </w:r>
      <w:r w:rsidR="00AA61FD">
        <w:t xml:space="preserve"> a </w:t>
      </w:r>
      <w:r w:rsidRPr="00CE18F9">
        <w:t>sankcí osvobozeni. Poukazuje na to, že kontroly</w:t>
      </w:r>
      <w:r w:rsidR="00AA61FD">
        <w:t xml:space="preserve"> a </w:t>
      </w:r>
      <w:r w:rsidRPr="00CE18F9">
        <w:t>sankce představují</w:t>
      </w:r>
      <w:r w:rsidR="00AA61FD">
        <w:t xml:space="preserve"> i </w:t>
      </w:r>
      <w:r w:rsidRPr="00CE18F9">
        <w:t>nadále problém pro všechny typy zemědělských podniků</w:t>
      </w:r>
      <w:r w:rsidR="00AA61FD">
        <w:t xml:space="preserve"> a </w:t>
      </w:r>
      <w:r w:rsidRPr="00CE18F9">
        <w:t>že takové opatření by evropské zemědělce</w:t>
      </w:r>
      <w:r w:rsidR="00AA61FD">
        <w:t xml:space="preserve"> z </w:t>
      </w:r>
      <w:r w:rsidRPr="00CE18F9">
        <w:t>právního hlediska bezdůvodně rozdělilo. Zároveň se domnívá, že zavedení některých osvobození od kontrol nebo snížení jejich četnosti může být</w:t>
      </w:r>
      <w:r w:rsidR="00AA61FD">
        <w:t xml:space="preserve"> v </w:t>
      </w:r>
      <w:r w:rsidRPr="00CE18F9">
        <w:t>některých případech vhodné, zejména pro drobné zemědělce;</w:t>
      </w:r>
    </w:p>
    <w:p w:rsidRPr="00CE18F9" w:rsidR="001801FC" w:rsidP="00AA5F9C" w:rsidRDefault="001801FC" w14:paraId="0E762E0D" w14:textId="5B948E36">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rsidRPr="00CE18F9">
        <w:t>uznává, že zmíněné návrhy musí být urychleně projednány, zdůrazňuje však, že měly být</w:t>
      </w:r>
      <w:r w:rsidR="00AA61FD">
        <w:t xml:space="preserve"> s </w:t>
      </w:r>
      <w:r w:rsidRPr="00CE18F9">
        <w:t>občanskou společností konzultovány jiným způsobem. Naléhavě proto vyzývá Evropskou komisi, aby zajistila, že provádění těchto opatření</w:t>
      </w:r>
      <w:r w:rsidR="00AA61FD">
        <w:t xml:space="preserve"> a </w:t>
      </w:r>
      <w:r w:rsidRPr="00CE18F9">
        <w:t>také další prvky, jež jsou</w:t>
      </w:r>
      <w:r w:rsidR="00AA61FD">
        <w:t xml:space="preserve"> v </w:t>
      </w:r>
      <w:r w:rsidRPr="00CE18F9">
        <w:t>balíčku opatření navrženy, budou náležitě konzultovány se všemi zúčastněnými stranami.</w:t>
      </w:r>
    </w:p>
    <w:p w:rsidRPr="00CE18F9"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E18F9" w:rsidR="001801FC" w:rsidTr="009839A2" w14:paraId="17E5C9FE" w14:textId="77777777">
        <w:tc>
          <w:tcPr>
            <w:tcW w:w="1556" w:type="pct"/>
          </w:tcPr>
          <w:p w:rsidRPr="00CE18F9" w:rsidR="001801FC" w:rsidP="001801FC" w:rsidRDefault="001801FC" w14:paraId="66D1512F" w14:textId="77777777">
            <w:pPr>
              <w:overflowPunct w:val="0"/>
              <w:autoSpaceDE w:val="0"/>
              <w:autoSpaceDN w:val="0"/>
              <w:adjustRightInd w:val="0"/>
              <w:spacing w:line="240" w:lineRule="auto"/>
              <w:textAlignment w:val="baseline"/>
              <w:rPr>
                <w:i/>
              </w:rPr>
            </w:pPr>
            <w:r w:rsidRPr="00CE18F9">
              <w:rPr>
                <w:b/>
                <w:i/>
              </w:rPr>
              <w:lastRenderedPageBreak/>
              <w:t>Kontakt:</w:t>
            </w:r>
          </w:p>
        </w:tc>
        <w:tc>
          <w:tcPr>
            <w:tcW w:w="3444" w:type="pct"/>
          </w:tcPr>
          <w:p w:rsidRPr="00CE18F9" w:rsidR="001801FC" w:rsidP="001801FC" w:rsidRDefault="001801FC" w14:paraId="07245537" w14:textId="77777777">
            <w:pPr>
              <w:overflowPunct w:val="0"/>
              <w:autoSpaceDE w:val="0"/>
              <w:autoSpaceDN w:val="0"/>
              <w:adjustRightInd w:val="0"/>
              <w:spacing w:line="240" w:lineRule="auto"/>
              <w:textAlignment w:val="baseline"/>
              <w:rPr>
                <w:i/>
              </w:rPr>
            </w:pPr>
            <w:r w:rsidRPr="00CE18F9">
              <w:rPr>
                <w:i/>
              </w:rPr>
              <w:t>Martine Delanoy</w:t>
            </w:r>
          </w:p>
        </w:tc>
      </w:tr>
      <w:tr w:rsidRPr="00CE18F9" w:rsidR="001801FC" w:rsidTr="009839A2" w14:paraId="57D558F9" w14:textId="77777777">
        <w:tc>
          <w:tcPr>
            <w:tcW w:w="1556" w:type="pct"/>
          </w:tcPr>
          <w:p w:rsidRPr="00CE18F9" w:rsidR="001801FC" w:rsidP="001801FC" w:rsidRDefault="001801FC" w14:paraId="6582D2CA" w14:textId="77777777">
            <w:pPr>
              <w:overflowPunct w:val="0"/>
              <w:autoSpaceDE w:val="0"/>
              <w:autoSpaceDN w:val="0"/>
              <w:adjustRightInd w:val="0"/>
              <w:spacing w:line="240" w:lineRule="auto"/>
              <w:textAlignment w:val="baseline"/>
              <w:rPr>
                <w:i/>
              </w:rPr>
            </w:pPr>
            <w:r w:rsidRPr="00CE18F9">
              <w:rPr>
                <w:i/>
              </w:rPr>
              <w:t>Tel.</w:t>
            </w:r>
          </w:p>
        </w:tc>
        <w:tc>
          <w:tcPr>
            <w:tcW w:w="3444" w:type="pct"/>
          </w:tcPr>
          <w:p w:rsidRPr="00CE18F9" w:rsidR="001801FC" w:rsidP="001801FC" w:rsidRDefault="001801FC" w14:paraId="66DD6E17" w14:textId="77777777">
            <w:pPr>
              <w:overflowPunct w:val="0"/>
              <w:autoSpaceDE w:val="0"/>
              <w:autoSpaceDN w:val="0"/>
              <w:adjustRightInd w:val="0"/>
              <w:spacing w:line="240" w:lineRule="auto"/>
              <w:textAlignment w:val="baseline"/>
              <w:rPr>
                <w:i/>
              </w:rPr>
            </w:pPr>
            <w:r w:rsidRPr="00CE18F9">
              <w:rPr>
                <w:i/>
              </w:rPr>
              <w:t>+32 25469802</w:t>
            </w:r>
          </w:p>
        </w:tc>
      </w:tr>
      <w:tr w:rsidRPr="00CE18F9" w:rsidR="001801FC" w:rsidTr="009839A2" w14:paraId="7AE3D437" w14:textId="77777777">
        <w:tc>
          <w:tcPr>
            <w:tcW w:w="1556" w:type="pct"/>
          </w:tcPr>
          <w:p w:rsidRPr="00CE18F9" w:rsidR="001801FC" w:rsidP="001801FC" w:rsidRDefault="00AB425F" w14:paraId="2EC32286" w14:textId="3CA9D1E5">
            <w:pPr>
              <w:overflowPunct w:val="0"/>
              <w:autoSpaceDE w:val="0"/>
              <w:autoSpaceDN w:val="0"/>
              <w:adjustRightInd w:val="0"/>
              <w:spacing w:line="240" w:lineRule="auto"/>
              <w:textAlignment w:val="baseline"/>
              <w:rPr>
                <w:i/>
              </w:rPr>
            </w:pPr>
            <w:r w:rsidRPr="00CE18F9">
              <w:rPr>
                <w:i/>
              </w:rPr>
              <w:t>E-mail</w:t>
            </w:r>
          </w:p>
        </w:tc>
        <w:tc>
          <w:tcPr>
            <w:tcW w:w="3444" w:type="pct"/>
          </w:tcPr>
          <w:p w:rsidRPr="00CE18F9" w:rsidR="001801FC" w:rsidP="001801FC" w:rsidRDefault="00144198" w14:paraId="0F102EE6" w14:textId="77777777">
            <w:pPr>
              <w:tabs>
                <w:tab w:val="right" w:pos="4178"/>
              </w:tabs>
              <w:overflowPunct w:val="0"/>
              <w:autoSpaceDE w:val="0"/>
              <w:autoSpaceDN w:val="0"/>
              <w:adjustRightInd w:val="0"/>
              <w:spacing w:line="240" w:lineRule="auto"/>
              <w:textAlignment w:val="baseline"/>
              <w:rPr>
                <w:i/>
              </w:rPr>
            </w:pPr>
            <w:hyperlink w:history="1" r:id="rId36">
              <w:r w:rsidRPr="00CE18F9" w:rsidR="007B539F">
                <w:rPr>
                  <w:i/>
                  <w:color w:val="0000FF"/>
                  <w:u w:val="single"/>
                </w:rPr>
                <w:t>Martine.Delanoy@eesc.europa.eu</w:t>
              </w:r>
            </w:hyperlink>
          </w:p>
        </w:tc>
      </w:tr>
    </w:tbl>
    <w:p w:rsidRPr="00CE18F9" w:rsidR="00386C01" w:rsidRDefault="00386C01" w14:paraId="783F6CD8" w14:textId="77777777">
      <w:pPr>
        <w:spacing w:after="160" w:line="259" w:lineRule="auto"/>
        <w:jc w:val="left"/>
        <w:rPr>
          <w:b/>
          <w:bCs/>
        </w:rPr>
      </w:pPr>
      <w:r w:rsidRPr="00CE18F9">
        <w:br w:type="page"/>
      </w:r>
    </w:p>
    <w:p w:rsidRPr="00CE18F9" w:rsidR="009A61EE" w:rsidP="00401E8F" w:rsidRDefault="00317A3E" w14:paraId="4659D57B" w14:textId="0E5586E7">
      <w:pPr>
        <w:widowControl w:val="0"/>
        <w:numPr>
          <w:ilvl w:val="0"/>
          <w:numId w:val="35"/>
        </w:numPr>
        <w:overflowPunct w:val="0"/>
        <w:autoSpaceDE w:val="0"/>
        <w:autoSpaceDN w:val="0"/>
        <w:adjustRightInd w:val="0"/>
        <w:ind w:left="567" w:hanging="709"/>
        <w:textAlignment w:val="baseline"/>
        <w:rPr>
          <w:b/>
          <w:i/>
          <w:sz w:val="28"/>
          <w:szCs w:val="20"/>
        </w:rPr>
      </w:pPr>
      <w:hyperlink w:history="1" r:id="rId37">
        <w:r>
          <w:rPr>
            <w:rStyle w:val="Hyperlink"/>
            <w:b/>
            <w:i/>
            <w:sz w:val="28"/>
          </w:rPr>
          <w:t>Směrem</w:t>
        </w:r>
        <w:r w:rsidR="00AA61FD">
          <w:rPr>
            <w:rStyle w:val="Hyperlink"/>
            <w:b/>
            <w:i/>
            <w:sz w:val="28"/>
          </w:rPr>
          <w:t xml:space="preserve"> k </w:t>
        </w:r>
        <w:r>
          <w:rPr>
            <w:rStyle w:val="Hyperlink"/>
            <w:b/>
            <w:i/>
            <w:sz w:val="28"/>
          </w:rPr>
          <w:t>většímu zapojení zúčastněných stran do provádění vize EU pro venkov</w:t>
        </w:r>
      </w:hyperlink>
    </w:p>
    <w:p w:rsidRPr="00CE18F9"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CE18F9" w:rsidR="009A61EE" w:rsidTr="009839A2" w14:paraId="770398B5" w14:textId="77777777">
        <w:tc>
          <w:tcPr>
            <w:tcW w:w="2127" w:type="dxa"/>
          </w:tcPr>
          <w:p w:rsidRPr="00CE18F9" w:rsidR="009A61EE" w:rsidP="00AA5F9C" w:rsidRDefault="009A61EE" w14:paraId="167E0E42" w14:textId="77777777">
            <w:pPr>
              <w:tabs>
                <w:tab w:val="center" w:pos="284"/>
              </w:tabs>
              <w:overflowPunct w:val="0"/>
              <w:autoSpaceDE w:val="0"/>
              <w:autoSpaceDN w:val="0"/>
              <w:adjustRightInd w:val="0"/>
              <w:ind w:left="266" w:hanging="376"/>
              <w:textAlignment w:val="baseline"/>
              <w:rPr>
                <w:b/>
              </w:rPr>
            </w:pPr>
            <w:r w:rsidRPr="00CE18F9">
              <w:rPr>
                <w:b/>
              </w:rPr>
              <w:t xml:space="preserve">Zpravodaj </w:t>
            </w:r>
          </w:p>
        </w:tc>
        <w:tc>
          <w:tcPr>
            <w:tcW w:w="6804" w:type="dxa"/>
          </w:tcPr>
          <w:p w:rsidRPr="00CE18F9" w:rsidR="009A61EE" w:rsidP="00AA5F9C" w:rsidRDefault="009A61EE" w14:paraId="7CF5A68E" w14:textId="033CC3ED">
            <w:pPr>
              <w:tabs>
                <w:tab w:val="center" w:pos="284"/>
              </w:tabs>
              <w:overflowPunct w:val="0"/>
              <w:autoSpaceDE w:val="0"/>
              <w:autoSpaceDN w:val="0"/>
              <w:adjustRightInd w:val="0"/>
              <w:ind w:left="266" w:hanging="376"/>
              <w:textAlignment w:val="baseline"/>
            </w:pPr>
            <w:r w:rsidRPr="00CE18F9">
              <w:t>Marc DECOSTER (skupina Organizace občanské společnosti – BE)</w:t>
            </w:r>
          </w:p>
        </w:tc>
      </w:tr>
      <w:tr w:rsidRPr="00CE18F9" w:rsidR="009A61EE" w:rsidTr="009839A2" w14:paraId="6DB12C06" w14:textId="77777777">
        <w:tc>
          <w:tcPr>
            <w:tcW w:w="8931" w:type="dxa"/>
            <w:gridSpan w:val="2"/>
          </w:tcPr>
          <w:p w:rsidRPr="00CE18F9"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pPr>
          </w:p>
        </w:tc>
      </w:tr>
      <w:tr w:rsidRPr="00CE18F9" w:rsidR="009A61EE" w:rsidTr="009839A2" w14:paraId="5F21E90B" w14:textId="77777777">
        <w:tc>
          <w:tcPr>
            <w:tcW w:w="2127" w:type="dxa"/>
          </w:tcPr>
          <w:p w:rsidRPr="00CE18F9"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sidRPr="00CE18F9">
              <w:rPr>
                <w:b/>
              </w:rPr>
              <w:t>Odkazy</w:t>
            </w:r>
          </w:p>
        </w:tc>
        <w:tc>
          <w:tcPr>
            <w:tcW w:w="6804" w:type="dxa"/>
          </w:tcPr>
          <w:p w:rsidRPr="00CE18F9" w:rsidR="00484ECA" w:rsidP="00AA5F9C" w:rsidRDefault="00484ECA" w14:paraId="62C59549" w14:textId="0DE492DE">
            <w:pPr>
              <w:tabs>
                <w:tab w:val="center" w:pos="284"/>
              </w:tabs>
              <w:overflowPunct w:val="0"/>
              <w:autoSpaceDE w:val="0"/>
              <w:autoSpaceDN w:val="0"/>
              <w:adjustRightInd w:val="0"/>
              <w:ind w:left="266" w:hanging="376"/>
              <w:textAlignment w:val="baseline"/>
            </w:pPr>
            <w:r w:rsidRPr="00CE18F9">
              <w:t>stanovisko</w:t>
            </w:r>
            <w:r w:rsidR="00AA61FD">
              <w:t xml:space="preserve"> z </w:t>
            </w:r>
            <w:r w:rsidRPr="00CE18F9">
              <w:t>vlastní iniciativy</w:t>
            </w:r>
          </w:p>
          <w:p w:rsidRPr="00CE18F9" w:rsidR="009A61EE" w:rsidP="00AA5F9C" w:rsidRDefault="009A61EE" w14:paraId="4125B873" w14:textId="0C0624FC">
            <w:pPr>
              <w:tabs>
                <w:tab w:val="center" w:pos="284"/>
              </w:tabs>
              <w:overflowPunct w:val="0"/>
              <w:autoSpaceDE w:val="0"/>
              <w:autoSpaceDN w:val="0"/>
              <w:adjustRightInd w:val="0"/>
              <w:ind w:left="266" w:hanging="376"/>
              <w:textAlignment w:val="baseline"/>
            </w:pPr>
            <w:r w:rsidRPr="00CE18F9">
              <w:t>EESC-2023-05063-00-00-AC</w:t>
            </w:r>
          </w:p>
        </w:tc>
      </w:tr>
    </w:tbl>
    <w:p w:rsidRPr="00CE18F9"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CE18F9"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Pr="00CE18F9"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rsidRPr="00CE18F9">
        <w:t>EHSV:</w:t>
      </w:r>
    </w:p>
    <w:p w:rsidRPr="00CE18F9"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23EA" w:rsidR="00317A3E" w:rsidP="00317A3E" w:rsidRDefault="00317A3E" w14:paraId="2F382808" w14:textId="08B085CD">
      <w:pPr>
        <w:pStyle w:val="Heading2"/>
        <w:numPr>
          <w:ilvl w:val="0"/>
          <w:numId w:val="68"/>
        </w:numPr>
        <w:ind w:left="567" w:hanging="567"/>
        <w:rPr>
          <w:rStyle w:val="IntenseEmphasis"/>
          <w:i w:val="0"/>
          <w:iCs w:val="0"/>
        </w:rPr>
      </w:pPr>
      <w:r>
        <w:t>znovu vyjadřuje podporu Dlouhodobé vizi pro venkovské oblasti EU</w:t>
      </w:r>
      <w:r w:rsidR="00AA61FD">
        <w:t xml:space="preserve"> a </w:t>
      </w:r>
      <w:r>
        <w:t>požaduje, aby akční plán byl doplněn</w:t>
      </w:r>
      <w:r w:rsidR="00AA61FD">
        <w:t xml:space="preserve"> o </w:t>
      </w:r>
      <w:r>
        <w:t>nová ustanovení</w:t>
      </w:r>
      <w:r w:rsidR="00AA61FD">
        <w:t xml:space="preserve"> a </w:t>
      </w:r>
      <w:r>
        <w:t>aktualizován tak, aby lépe zohledňoval potřeby venkova;</w:t>
      </w:r>
    </w:p>
    <w:p w:rsidRPr="00564A67" w:rsidR="00317A3E" w:rsidP="00317A3E" w:rsidRDefault="00317A3E" w14:paraId="186496B2" w14:textId="5F75223A">
      <w:pPr>
        <w:pStyle w:val="Heading2"/>
        <w:numPr>
          <w:ilvl w:val="0"/>
          <w:numId w:val="68"/>
        </w:numPr>
        <w:ind w:left="567" w:hanging="567"/>
      </w:pPr>
      <w:r>
        <w:t>podtrhuje význam zapojení různých subjektů na všech úrovních pro úspěch této vize</w:t>
      </w:r>
      <w:r w:rsidR="00AA61FD">
        <w:t xml:space="preserve"> a </w:t>
      </w:r>
      <w:r>
        <w:t>podporuje posílení víceúrovňového</w:t>
      </w:r>
      <w:r w:rsidR="00AA61FD">
        <w:t xml:space="preserve"> a </w:t>
      </w:r>
      <w:r>
        <w:t>vícestranného přístupu</w:t>
      </w:r>
      <w:r w:rsidR="00AA61FD">
        <w:t xml:space="preserve"> k </w:t>
      </w:r>
      <w:r>
        <w:t>řízení;</w:t>
      </w:r>
    </w:p>
    <w:p w:rsidRPr="00564A67" w:rsidR="00317A3E" w:rsidP="00317A3E" w:rsidRDefault="00317A3E" w14:paraId="65F5F1B2" w14:textId="17495F07">
      <w:pPr>
        <w:pStyle w:val="Heading2"/>
        <w:numPr>
          <w:ilvl w:val="0"/>
          <w:numId w:val="68"/>
        </w:numPr>
        <w:ind w:left="567" w:hanging="567"/>
      </w:pPr>
      <w:r>
        <w:t>podporuje přijetí mechanismů rozvoje venkova</w:t>
      </w:r>
      <w:r w:rsidR="00AA61FD">
        <w:t xml:space="preserve"> v </w:t>
      </w:r>
      <w:r>
        <w:t>několika členských státech</w:t>
      </w:r>
      <w:r w:rsidR="00AA61FD">
        <w:t xml:space="preserve"> a </w:t>
      </w:r>
      <w:r>
        <w:t>navrhuje přijmout celoevropskou chartou práv</w:t>
      </w:r>
      <w:r w:rsidR="00AA61FD">
        <w:t xml:space="preserve"> a </w:t>
      </w:r>
      <w:r>
        <w:t>povinností venkovských</w:t>
      </w:r>
      <w:r w:rsidR="00AA61FD">
        <w:t xml:space="preserve"> a </w:t>
      </w:r>
      <w:r>
        <w:t>městských oblastí;</w:t>
      </w:r>
    </w:p>
    <w:p w:rsidRPr="00CF0AF3" w:rsidR="00317A3E" w:rsidP="00317A3E" w:rsidRDefault="00317A3E" w14:paraId="27461AFF" w14:textId="50059492">
      <w:pPr>
        <w:pStyle w:val="Heading2"/>
        <w:numPr>
          <w:ilvl w:val="0"/>
          <w:numId w:val="68"/>
        </w:numPr>
        <w:ind w:left="567" w:hanging="567"/>
      </w:pPr>
      <w:r>
        <w:t>vyzývá Komisi, aby uvážila možnost vytvořit specifickou politiku zaměřenou na provádění Akčního plánu EU pro venkov po roce 2027</w:t>
      </w:r>
      <w:r w:rsidR="00AA61FD">
        <w:t xml:space="preserve"> a </w:t>
      </w:r>
      <w:r>
        <w:t>vyčlenit odpovídající finanční prostředky ze všech dostupných fondů</w:t>
      </w:r>
      <w:r w:rsidR="00AA61FD">
        <w:t xml:space="preserve"> k </w:t>
      </w:r>
      <w:r>
        <w:t>zajištění systematického plnění cílů formulovaných</w:t>
      </w:r>
      <w:r w:rsidR="00AA61FD">
        <w:t xml:space="preserve"> v </w:t>
      </w:r>
      <w:r>
        <w:t>Dlouhodobé vizi pro venkovské oblasti;</w:t>
      </w:r>
    </w:p>
    <w:p w:rsidRPr="00564A67" w:rsidR="00317A3E" w:rsidP="00317A3E" w:rsidRDefault="00317A3E" w14:paraId="4786809A" w14:textId="623DCDB4">
      <w:pPr>
        <w:pStyle w:val="Heading2"/>
        <w:numPr>
          <w:ilvl w:val="0"/>
          <w:numId w:val="68"/>
        </w:numPr>
        <w:ind w:left="567" w:hanging="567"/>
      </w:pPr>
      <w:r>
        <w:t>domnívá se, že budoucí politika rozvoje venkova musí věnovat zvláštní pozornost rodinným podnikům, menším podnikům</w:t>
      </w:r>
      <w:r w:rsidR="00AA61FD">
        <w:t xml:space="preserve"> a </w:t>
      </w:r>
      <w:r>
        <w:t>místním provozům;</w:t>
      </w:r>
    </w:p>
    <w:p w:rsidRPr="00564A67" w:rsidR="00317A3E" w:rsidP="00317A3E" w:rsidRDefault="00317A3E" w14:paraId="0E00773B" w14:textId="3DB399F4">
      <w:pPr>
        <w:pStyle w:val="Heading2"/>
        <w:numPr>
          <w:ilvl w:val="0"/>
          <w:numId w:val="68"/>
        </w:numPr>
        <w:ind w:left="567" w:hanging="567"/>
      </w:pPr>
      <w:r>
        <w:t>považuje evropské středisko pro sledování za zásadní přínos pro rozvoj venkovských oblastí</w:t>
      </w:r>
      <w:r w:rsidR="00AA61FD">
        <w:t xml:space="preserve"> a </w:t>
      </w:r>
      <w:r>
        <w:t>navrhuje opatření zaměřená na posílení financování, zjednodušení přístupu</w:t>
      </w:r>
      <w:r w:rsidR="00AA61FD">
        <w:t xml:space="preserve"> k </w:t>
      </w:r>
      <w:r>
        <w:t>evropským fondům</w:t>
      </w:r>
      <w:r w:rsidR="00AA61FD">
        <w:t xml:space="preserve"> a </w:t>
      </w:r>
      <w:r>
        <w:t>podporu zprostředkovatelských organizací;</w:t>
      </w:r>
    </w:p>
    <w:p w:rsidRPr="00564A67" w:rsidR="00317A3E" w:rsidP="00317A3E" w:rsidRDefault="00317A3E" w14:paraId="42EAB965" w14:textId="7F93A836">
      <w:pPr>
        <w:pStyle w:val="Heading2"/>
        <w:numPr>
          <w:ilvl w:val="0"/>
          <w:numId w:val="68"/>
        </w:numPr>
        <w:ind w:left="567" w:hanging="567"/>
      </w:pPr>
      <w:r>
        <w:t>vítá soubor nástrojů pro financování venkovských oblastí, žádá však posílení evropských fondů</w:t>
      </w:r>
      <w:r w:rsidR="00AA61FD">
        <w:t xml:space="preserve"> a </w:t>
      </w:r>
      <w:r>
        <w:t>opatření zaměřených na usnadnění přístupu</w:t>
      </w:r>
      <w:r w:rsidR="00AA61FD">
        <w:t xml:space="preserve"> k </w:t>
      </w:r>
      <w:r>
        <w:t>těmto fondům;</w:t>
      </w:r>
    </w:p>
    <w:p w:rsidRPr="00564A67" w:rsidR="00317A3E" w:rsidP="00317A3E" w:rsidRDefault="00317A3E" w14:paraId="41D742EA" w14:textId="16EF0738">
      <w:pPr>
        <w:pStyle w:val="Heading2"/>
        <w:numPr>
          <w:ilvl w:val="0"/>
          <w:numId w:val="68"/>
        </w:numPr>
        <w:ind w:left="567" w:hanging="567"/>
      </w:pPr>
      <w:r>
        <w:t>poukazuje na zásadní úlohu místních</w:t>
      </w:r>
      <w:r w:rsidR="00AA61FD">
        <w:t xml:space="preserve"> a </w:t>
      </w:r>
      <w:r>
        <w:t>regionálních organizací, které jsou nápomocny subjektům působícím na venkově,</w:t>
      </w:r>
      <w:r w:rsidR="00AA61FD">
        <w:t xml:space="preserve"> a </w:t>
      </w:r>
      <w:r>
        <w:t>žádá posílení kolektivní činnosti</w:t>
      </w:r>
      <w:r w:rsidR="00AA61FD">
        <w:t xml:space="preserve"> a </w:t>
      </w:r>
      <w:r>
        <w:t>přístupu</w:t>
      </w:r>
      <w:r w:rsidR="00AA61FD">
        <w:t xml:space="preserve"> k </w:t>
      </w:r>
      <w:r>
        <w:t>poradenství poskytovanému těmito organizacemi;</w:t>
      </w:r>
    </w:p>
    <w:p w:rsidRPr="0006661F" w:rsidR="00317A3E" w:rsidP="00317A3E" w:rsidRDefault="00317A3E" w14:paraId="7A2EE212" w14:textId="0D6D26A1">
      <w:pPr>
        <w:pStyle w:val="Heading2"/>
        <w:numPr>
          <w:ilvl w:val="0"/>
          <w:numId w:val="68"/>
        </w:numPr>
        <w:ind w:left="567" w:hanging="567"/>
      </w:pPr>
      <w:r>
        <w:t>žádá posílení společných iniciativ místního rozvoje,</w:t>
      </w:r>
      <w:r w:rsidR="00AA61FD">
        <w:t xml:space="preserve"> a </w:t>
      </w:r>
      <w:r>
        <w:t>lepší komunikaci</w:t>
      </w:r>
      <w:r w:rsidR="00AA61FD">
        <w:t xml:space="preserve"> s </w:t>
      </w:r>
      <w:r>
        <w:t xml:space="preserve">místními subjekty na téma dlouhodobé vize. </w:t>
      </w:r>
    </w:p>
    <w:p w:rsidRPr="00895486" w:rsidR="00317A3E" w:rsidP="00317A3E" w:rsidRDefault="00317A3E" w14:paraId="73A3CF49" w14:textId="77777777">
      <w:pPr>
        <w:widowControl w:val="0"/>
      </w:pPr>
    </w:p>
    <w:p w:rsidRPr="00CE18F9"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CE18F9" w:rsidR="009A61EE" w:rsidTr="009839A2" w14:paraId="7ED6B610" w14:textId="77777777">
        <w:tc>
          <w:tcPr>
            <w:tcW w:w="2127" w:type="dxa"/>
          </w:tcPr>
          <w:p w:rsidRPr="00CE18F9" w:rsidR="009A61EE" w:rsidP="009A61EE" w:rsidRDefault="009A61EE" w14:paraId="576A29E1" w14:textId="77777777">
            <w:pPr>
              <w:overflowPunct w:val="0"/>
              <w:autoSpaceDE w:val="0"/>
              <w:autoSpaceDN w:val="0"/>
              <w:adjustRightInd w:val="0"/>
              <w:spacing w:line="240" w:lineRule="auto"/>
              <w:textAlignment w:val="baseline"/>
              <w:rPr>
                <w:i/>
              </w:rPr>
            </w:pPr>
            <w:r w:rsidRPr="00CE18F9">
              <w:rPr>
                <w:b/>
                <w:i/>
              </w:rPr>
              <w:t xml:space="preserve">Kontakt </w:t>
            </w:r>
          </w:p>
        </w:tc>
        <w:tc>
          <w:tcPr>
            <w:tcW w:w="4252" w:type="dxa"/>
          </w:tcPr>
          <w:p w:rsidRPr="00CE18F9" w:rsidR="009A61EE" w:rsidP="009A61EE" w:rsidRDefault="009A61EE" w14:paraId="1ED57ADA" w14:textId="77777777">
            <w:pPr>
              <w:overflowPunct w:val="0"/>
              <w:autoSpaceDE w:val="0"/>
              <w:autoSpaceDN w:val="0"/>
              <w:adjustRightInd w:val="0"/>
              <w:spacing w:line="240" w:lineRule="auto"/>
              <w:textAlignment w:val="baseline"/>
              <w:rPr>
                <w:i/>
              </w:rPr>
            </w:pPr>
            <w:r w:rsidRPr="00CE18F9">
              <w:rPr>
                <w:i/>
              </w:rPr>
              <w:t>Nicolas Stenger</w:t>
            </w:r>
          </w:p>
        </w:tc>
      </w:tr>
      <w:tr w:rsidRPr="00CE18F9" w:rsidR="009A61EE" w:rsidTr="009839A2" w14:paraId="25A55D4D" w14:textId="77777777">
        <w:tc>
          <w:tcPr>
            <w:tcW w:w="2127" w:type="dxa"/>
          </w:tcPr>
          <w:p w:rsidRPr="00CE18F9" w:rsidR="009A61EE" w:rsidP="009A61EE" w:rsidRDefault="009A61EE" w14:paraId="0E137ED9" w14:textId="77777777">
            <w:pPr>
              <w:overflowPunct w:val="0"/>
              <w:autoSpaceDE w:val="0"/>
              <w:autoSpaceDN w:val="0"/>
              <w:adjustRightInd w:val="0"/>
              <w:spacing w:line="240" w:lineRule="auto"/>
              <w:textAlignment w:val="baseline"/>
              <w:rPr>
                <w:i/>
              </w:rPr>
            </w:pPr>
            <w:r w:rsidRPr="00CE18F9">
              <w:rPr>
                <w:i/>
              </w:rPr>
              <w:t>Tel.</w:t>
            </w:r>
          </w:p>
        </w:tc>
        <w:tc>
          <w:tcPr>
            <w:tcW w:w="4252" w:type="dxa"/>
          </w:tcPr>
          <w:p w:rsidRPr="00CE18F9" w:rsidR="009A61EE" w:rsidP="009A61EE" w:rsidRDefault="009A61EE" w14:paraId="1CF60833" w14:textId="77777777">
            <w:pPr>
              <w:overflowPunct w:val="0"/>
              <w:autoSpaceDE w:val="0"/>
              <w:autoSpaceDN w:val="0"/>
              <w:adjustRightInd w:val="0"/>
              <w:spacing w:line="240" w:lineRule="auto"/>
              <w:textAlignment w:val="baseline"/>
              <w:rPr>
                <w:i/>
              </w:rPr>
            </w:pPr>
            <w:r w:rsidRPr="00CE18F9">
              <w:rPr>
                <w:i/>
              </w:rPr>
              <w:t>+32 25468152</w:t>
            </w:r>
          </w:p>
        </w:tc>
      </w:tr>
      <w:tr w:rsidRPr="00CE18F9" w:rsidR="009A61EE" w:rsidTr="009839A2" w14:paraId="02C9C2E8" w14:textId="77777777">
        <w:tc>
          <w:tcPr>
            <w:tcW w:w="2127" w:type="dxa"/>
          </w:tcPr>
          <w:p w:rsidRPr="00CE18F9" w:rsidR="009A61EE" w:rsidP="009A61EE" w:rsidRDefault="00C649E2" w14:paraId="53F92578" w14:textId="4D35104C">
            <w:pPr>
              <w:overflowPunct w:val="0"/>
              <w:autoSpaceDE w:val="0"/>
              <w:autoSpaceDN w:val="0"/>
              <w:adjustRightInd w:val="0"/>
              <w:spacing w:line="240" w:lineRule="auto"/>
              <w:textAlignment w:val="baseline"/>
              <w:rPr>
                <w:i/>
              </w:rPr>
            </w:pPr>
            <w:r w:rsidRPr="00CE18F9">
              <w:rPr>
                <w:i/>
              </w:rPr>
              <w:t>E-mail</w:t>
            </w:r>
          </w:p>
        </w:tc>
        <w:tc>
          <w:tcPr>
            <w:tcW w:w="4252" w:type="dxa"/>
          </w:tcPr>
          <w:p w:rsidRPr="00CE18F9" w:rsidR="009A61EE" w:rsidP="009A61EE" w:rsidRDefault="00144198" w14:paraId="181F45E9" w14:textId="77777777">
            <w:pPr>
              <w:overflowPunct w:val="0"/>
              <w:autoSpaceDE w:val="0"/>
              <w:autoSpaceDN w:val="0"/>
              <w:adjustRightInd w:val="0"/>
              <w:spacing w:line="240" w:lineRule="auto"/>
              <w:textAlignment w:val="baseline"/>
              <w:rPr>
                <w:i/>
                <w:iCs/>
              </w:rPr>
            </w:pPr>
            <w:hyperlink w:history="1" r:id="rId38">
              <w:r w:rsidRPr="00CE18F9" w:rsidR="007B539F">
                <w:rPr>
                  <w:i/>
                  <w:color w:val="0000FF"/>
                  <w:u w:val="single"/>
                </w:rPr>
                <w:t>Nicolas.Stenger@eesc.europa.eu</w:t>
              </w:r>
            </w:hyperlink>
          </w:p>
        </w:tc>
      </w:tr>
    </w:tbl>
    <w:p w:rsidRPr="00CE18F9" w:rsidR="00351248" w:rsidRDefault="00351248" w14:paraId="7D717691" w14:textId="25454AD7">
      <w:pPr>
        <w:spacing w:after="160" w:line="259" w:lineRule="auto"/>
        <w:jc w:val="left"/>
        <w:rPr>
          <w:b/>
          <w:bCs/>
          <w:i/>
          <w:iCs/>
          <w:sz w:val="28"/>
          <w:szCs w:val="28"/>
        </w:rPr>
      </w:pPr>
      <w:r w:rsidRPr="00CE18F9">
        <w:br w:type="page"/>
      </w:r>
    </w:p>
    <w:p w:rsidRPr="00CE18F9" w:rsidR="003D2CA9" w:rsidP="00401E8F" w:rsidRDefault="003D2CA9" w14:paraId="359263D7" w14:textId="6BF10C82">
      <w:pPr>
        <w:pStyle w:val="Heading1"/>
        <w:tabs>
          <w:tab w:val="clear" w:pos="440"/>
          <w:tab w:val="left" w:pos="567"/>
        </w:tabs>
        <w:ind w:left="567" w:hanging="567"/>
        <w:rPr>
          <w:b/>
          <w:bCs/>
        </w:rPr>
      </w:pPr>
      <w:bookmarkStart w:name="_Toc166857643" w:id="5"/>
      <w:r w:rsidRPr="00CE18F9">
        <w:rPr>
          <w:b/>
        </w:rPr>
        <w:lastRenderedPageBreak/>
        <w:t>VNĚJŠÍ VZTAHY</w:t>
      </w:r>
      <w:bookmarkEnd w:id="5"/>
    </w:p>
    <w:p w:rsidRPr="00CE18F9" w:rsidR="003D2CA9" w:rsidP="003D2CA9" w:rsidRDefault="003D2CA9" w14:paraId="1979CC7E" w14:textId="70A6BB96"/>
    <w:p w:rsidRPr="00CE18F9" w:rsidR="006F016B" w:rsidP="00401E8F" w:rsidRDefault="00317A3E" w14:paraId="10C93267" w14:textId="634E3D60">
      <w:pPr>
        <w:widowControl w:val="0"/>
        <w:numPr>
          <w:ilvl w:val="0"/>
          <w:numId w:val="25"/>
        </w:numPr>
        <w:overflowPunct w:val="0"/>
        <w:autoSpaceDE w:val="0"/>
        <w:autoSpaceDN w:val="0"/>
        <w:adjustRightInd w:val="0"/>
        <w:ind w:left="567" w:hanging="567"/>
        <w:textAlignment w:val="baseline"/>
        <w:rPr>
          <w:sz w:val="20"/>
          <w:szCs w:val="20"/>
        </w:rPr>
      </w:pPr>
      <w:hyperlink w:history="1" r:id="rId39">
        <w:r>
          <w:rPr>
            <w:rStyle w:val="Hyperlink"/>
            <w:b/>
            <w:i/>
            <w:sz w:val="28"/>
          </w:rPr>
          <w:t>Zapojení mládeže</w:t>
        </w:r>
        <w:r w:rsidR="00AA61FD">
          <w:rPr>
            <w:rStyle w:val="Hyperlink"/>
            <w:b/>
            <w:i/>
            <w:sz w:val="28"/>
          </w:rPr>
          <w:t xml:space="preserve"> z </w:t>
        </w:r>
        <w:r>
          <w:rPr>
            <w:rStyle w:val="Hyperlink"/>
            <w:b/>
            <w:i/>
            <w:sz w:val="28"/>
          </w:rPr>
          <w:t>EU</w:t>
        </w:r>
        <w:r w:rsidR="00AA61FD">
          <w:rPr>
            <w:rStyle w:val="Hyperlink"/>
            <w:b/>
            <w:i/>
            <w:sz w:val="28"/>
          </w:rPr>
          <w:t xml:space="preserve"> a </w:t>
        </w:r>
        <w:r>
          <w:rPr>
            <w:rStyle w:val="Hyperlink"/>
            <w:b/>
            <w:i/>
            <w:sz w:val="28"/>
          </w:rPr>
          <w:t>ze Spojeného království</w:t>
        </w:r>
      </w:hyperlink>
    </w:p>
    <w:p w:rsidRPr="00CE18F9" w:rsidR="006F016B" w:rsidP="006F016B" w:rsidRDefault="006F016B" w14:paraId="119F4E2C" w14:textId="77777777">
      <w:pPr>
        <w:tabs>
          <w:tab w:val="center" w:pos="284"/>
        </w:tabs>
        <w:overflowPunct w:val="0"/>
        <w:autoSpaceDE w:val="0"/>
        <w:autoSpaceDN w:val="0"/>
        <w:adjustRightInd w:val="0"/>
        <w:ind w:left="266" w:hanging="266"/>
        <w:textAlignment w:val="baseline"/>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CE18F9" w:rsidR="006F016B" w:rsidTr="009839A2" w14:paraId="772CF784" w14:textId="77777777">
        <w:tc>
          <w:tcPr>
            <w:tcW w:w="1187" w:type="pct"/>
          </w:tcPr>
          <w:p w:rsidRPr="00CE18F9" w:rsidR="006F016B" w:rsidP="00AA5F9C" w:rsidRDefault="006F016B" w14:paraId="27869CAB" w14:textId="77777777">
            <w:pPr>
              <w:tabs>
                <w:tab w:val="center" w:pos="284"/>
              </w:tabs>
              <w:overflowPunct w:val="0"/>
              <w:autoSpaceDE w:val="0"/>
              <w:autoSpaceDN w:val="0"/>
              <w:adjustRightInd w:val="0"/>
              <w:ind w:left="266" w:hanging="376"/>
              <w:textAlignment w:val="baseline"/>
              <w:rPr>
                <w:b/>
              </w:rPr>
            </w:pPr>
            <w:r w:rsidRPr="00CE18F9">
              <w:rPr>
                <w:b/>
              </w:rPr>
              <w:t>Zpravodaj</w:t>
            </w:r>
          </w:p>
        </w:tc>
        <w:tc>
          <w:tcPr>
            <w:tcW w:w="3813" w:type="pct"/>
          </w:tcPr>
          <w:p w:rsidRPr="00CE18F9" w:rsidR="006F016B" w:rsidP="00AA5F9C" w:rsidRDefault="006F016B" w14:paraId="723505D0" w14:textId="47401FC8">
            <w:pPr>
              <w:tabs>
                <w:tab w:val="center" w:pos="284"/>
              </w:tabs>
              <w:overflowPunct w:val="0"/>
              <w:autoSpaceDE w:val="0"/>
              <w:autoSpaceDN w:val="0"/>
              <w:adjustRightInd w:val="0"/>
              <w:ind w:left="266" w:hanging="376"/>
              <w:textAlignment w:val="baseline"/>
            </w:pPr>
            <w:r w:rsidRPr="00CE18F9">
              <w:t>Cilian LOHAN (skupina Organizace občanské společnosti – IE)</w:t>
            </w:r>
          </w:p>
        </w:tc>
      </w:tr>
      <w:tr w:rsidRPr="00CE18F9" w:rsidR="006F016B" w:rsidTr="009839A2" w14:paraId="61C1A25D" w14:textId="77777777">
        <w:tc>
          <w:tcPr>
            <w:tcW w:w="5000" w:type="pct"/>
            <w:gridSpan w:val="2"/>
          </w:tcPr>
          <w:p w:rsidRPr="00CE18F9"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CE18F9" w:rsidR="006F016B" w:rsidTr="009839A2" w14:paraId="0AD0C295" w14:textId="77777777">
        <w:tc>
          <w:tcPr>
            <w:tcW w:w="1187" w:type="pct"/>
            <w:vMerge w:val="restart"/>
          </w:tcPr>
          <w:p w:rsidRPr="00CE18F9"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sidRPr="00CE18F9">
              <w:rPr>
                <w:b/>
              </w:rPr>
              <w:t>Odkazy</w:t>
            </w:r>
          </w:p>
        </w:tc>
        <w:tc>
          <w:tcPr>
            <w:tcW w:w="3813" w:type="pct"/>
          </w:tcPr>
          <w:p w:rsidRPr="00CE18F9" w:rsidR="00967B0B" w:rsidP="00AA5F9C" w:rsidRDefault="00967B0B" w14:paraId="77EB3D84" w14:textId="3DA28CB2">
            <w:pPr>
              <w:tabs>
                <w:tab w:val="center" w:pos="284"/>
              </w:tabs>
              <w:overflowPunct w:val="0"/>
              <w:autoSpaceDE w:val="0"/>
              <w:autoSpaceDN w:val="0"/>
              <w:adjustRightInd w:val="0"/>
              <w:ind w:left="266" w:hanging="376"/>
              <w:textAlignment w:val="baseline"/>
            </w:pPr>
            <w:r w:rsidRPr="00CE18F9">
              <w:t>stanovisko</w:t>
            </w:r>
            <w:r w:rsidR="00AA61FD">
              <w:t xml:space="preserve"> z </w:t>
            </w:r>
            <w:r w:rsidRPr="00CE18F9">
              <w:t>vlastní iniciativy</w:t>
            </w:r>
          </w:p>
          <w:p w:rsidRPr="00CE18F9" w:rsidR="006F016B" w:rsidP="00AA5F9C" w:rsidRDefault="006F016B" w14:paraId="01D95CFB" w14:textId="31753126">
            <w:pPr>
              <w:tabs>
                <w:tab w:val="center" w:pos="284"/>
              </w:tabs>
              <w:overflowPunct w:val="0"/>
              <w:autoSpaceDE w:val="0"/>
              <w:autoSpaceDN w:val="0"/>
              <w:adjustRightInd w:val="0"/>
              <w:ind w:left="266" w:hanging="376"/>
              <w:textAlignment w:val="baseline"/>
            </w:pPr>
            <w:r w:rsidRPr="00CE18F9">
              <w:t>EESC-2023-04457-00-00-AC</w:t>
            </w:r>
          </w:p>
        </w:tc>
      </w:tr>
      <w:tr w:rsidRPr="00CE18F9" w:rsidR="006F016B" w:rsidTr="009839A2" w14:paraId="12EECF3C" w14:textId="77777777">
        <w:tc>
          <w:tcPr>
            <w:tcW w:w="1187" w:type="pct"/>
            <w:vMerge/>
          </w:tcPr>
          <w:p w:rsidRPr="00CE18F9"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813" w:type="pct"/>
          </w:tcPr>
          <w:p w:rsidRPr="00CE18F9"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CE18F9" w:rsidR="006F016B" w:rsidP="006F016B" w:rsidRDefault="006F016B" w14:paraId="6E90F904" w14:textId="693E106E">
      <w:pPr>
        <w:tabs>
          <w:tab w:val="center" w:pos="284"/>
        </w:tabs>
        <w:overflowPunct w:val="0"/>
        <w:autoSpaceDE w:val="0"/>
        <w:autoSpaceDN w:val="0"/>
        <w:adjustRightInd w:val="0"/>
        <w:ind w:left="266" w:hanging="266"/>
        <w:textAlignment w:val="baseline"/>
      </w:pPr>
    </w:p>
    <w:p w:rsidRPr="00CE18F9"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6F016B" w:rsidP="006F016B" w:rsidRDefault="006F016B" w14:paraId="10C19856" w14:textId="77777777">
      <w:pPr>
        <w:keepNext/>
        <w:keepLines/>
        <w:tabs>
          <w:tab w:val="center" w:pos="284"/>
        </w:tabs>
        <w:overflowPunct w:val="0"/>
        <w:autoSpaceDE w:val="0"/>
        <w:autoSpaceDN w:val="0"/>
        <w:adjustRightInd w:val="0"/>
        <w:ind w:left="266" w:hanging="266"/>
        <w:textAlignment w:val="baseline"/>
        <w:rPr>
          <w:b/>
        </w:rPr>
      </w:pPr>
    </w:p>
    <w:p w:rsidRPr="00CE18F9" w:rsidR="006F016B" w:rsidP="006F016B" w:rsidRDefault="006F016B" w14:paraId="6DFDDC47" w14:textId="77777777">
      <w:pPr>
        <w:overflowPunct w:val="0"/>
        <w:autoSpaceDE w:val="0"/>
        <w:autoSpaceDN w:val="0"/>
        <w:adjustRightInd w:val="0"/>
        <w:textAlignment w:val="baseline"/>
        <w:rPr>
          <w:bCs/>
          <w:iCs/>
        </w:rPr>
      </w:pPr>
      <w:r w:rsidRPr="00CE18F9">
        <w:t>EHSV:</w:t>
      </w:r>
    </w:p>
    <w:p w:rsidRPr="00CE18F9" w:rsidR="006F016B" w:rsidP="006F016B" w:rsidRDefault="006F016B" w14:paraId="3EF8831C" w14:textId="77777777">
      <w:pPr>
        <w:overflowPunct w:val="0"/>
        <w:autoSpaceDE w:val="0"/>
        <w:autoSpaceDN w:val="0"/>
        <w:adjustRightInd w:val="0"/>
        <w:textAlignment w:val="baseline"/>
        <w:rPr>
          <w:bCs/>
          <w:iCs/>
        </w:rPr>
      </w:pPr>
    </w:p>
    <w:p w:rsidRPr="00CE18F9" w:rsidR="006F016B" w:rsidP="00AA5F9C" w:rsidRDefault="006F016B" w14:paraId="5ECA91A0" w14:textId="300E2407">
      <w:pPr>
        <w:widowControl w:val="0"/>
        <w:numPr>
          <w:ilvl w:val="0"/>
          <w:numId w:val="61"/>
        </w:numPr>
        <w:overflowPunct w:val="0"/>
        <w:autoSpaceDE w:val="0"/>
        <w:autoSpaceDN w:val="0"/>
        <w:adjustRightInd w:val="0"/>
        <w:ind w:left="426" w:hanging="426"/>
        <w:textAlignment w:val="baseline"/>
        <w:rPr>
          <w:bCs/>
          <w:iCs/>
        </w:rPr>
      </w:pPr>
      <w:r w:rsidRPr="00CE18F9">
        <w:t xml:space="preserve">přesvědčen, že </w:t>
      </w:r>
      <w:r w:rsidRPr="00CE18F9">
        <w:rPr>
          <w:b/>
        </w:rPr>
        <w:t>organizace občanské společnosti</w:t>
      </w:r>
      <w:r w:rsidR="00AA61FD">
        <w:rPr>
          <w:b/>
        </w:rPr>
        <w:t xml:space="preserve"> v </w:t>
      </w:r>
      <w:r w:rsidRPr="00CE18F9">
        <w:rPr>
          <w:b/>
        </w:rPr>
        <w:t>Evropské unii</w:t>
      </w:r>
      <w:r w:rsidR="00AA61FD">
        <w:rPr>
          <w:b/>
        </w:rPr>
        <w:t xml:space="preserve"> i </w:t>
      </w:r>
      <w:r w:rsidRPr="00CE18F9">
        <w:rPr>
          <w:b/>
        </w:rPr>
        <w:t>ve Spojeném království</w:t>
      </w:r>
      <w:r w:rsidRPr="00CE18F9">
        <w:t xml:space="preserve"> mají jedinečné předpoklady</w:t>
      </w:r>
      <w:r w:rsidR="00AA61FD">
        <w:t xml:space="preserve"> k </w:t>
      </w:r>
      <w:r w:rsidRPr="00CE18F9">
        <w:t xml:space="preserve">tomu, aby </w:t>
      </w:r>
      <w:r w:rsidRPr="00CE18F9">
        <w:rPr>
          <w:b/>
        </w:rPr>
        <w:t>podporovaly</w:t>
      </w:r>
      <w:r w:rsidR="00AA61FD">
        <w:rPr>
          <w:b/>
        </w:rPr>
        <w:t xml:space="preserve"> a </w:t>
      </w:r>
      <w:r w:rsidRPr="00CE18F9">
        <w:rPr>
          <w:b/>
        </w:rPr>
        <w:t>usnadňovaly spolupráci mezi mladými lidmi</w:t>
      </w:r>
      <w:r w:rsidR="00AA61FD">
        <w:rPr>
          <w:b/>
        </w:rPr>
        <w:t xml:space="preserve"> z </w:t>
      </w:r>
      <w:r w:rsidRPr="00CE18F9">
        <w:rPr>
          <w:b/>
        </w:rPr>
        <w:t>EU</w:t>
      </w:r>
      <w:r w:rsidR="00AA61FD">
        <w:rPr>
          <w:b/>
        </w:rPr>
        <w:t xml:space="preserve"> a </w:t>
      </w:r>
      <w:r w:rsidRPr="00CE18F9">
        <w:rPr>
          <w:b/>
        </w:rPr>
        <w:t>Spojeného království</w:t>
      </w:r>
      <w:r w:rsidRPr="00CE18F9">
        <w:t>;</w:t>
      </w:r>
    </w:p>
    <w:p w:rsidRPr="00CE18F9" w:rsidR="006F016B" w:rsidP="00AA5F9C" w:rsidRDefault="006F016B" w14:paraId="1C4199C5" w14:textId="165EF7D8">
      <w:pPr>
        <w:widowControl w:val="0"/>
        <w:numPr>
          <w:ilvl w:val="0"/>
          <w:numId w:val="61"/>
        </w:numPr>
        <w:overflowPunct w:val="0"/>
        <w:autoSpaceDE w:val="0"/>
        <w:autoSpaceDN w:val="0"/>
        <w:adjustRightInd w:val="0"/>
        <w:ind w:left="426" w:hanging="426"/>
        <w:textAlignment w:val="baseline"/>
        <w:rPr>
          <w:bCs/>
          <w:iCs/>
        </w:rPr>
      </w:pPr>
      <w:r w:rsidRPr="00CE18F9">
        <w:t xml:space="preserve">v prvé řadě </w:t>
      </w:r>
      <w:r w:rsidRPr="00CE18F9">
        <w:rPr>
          <w:b/>
        </w:rPr>
        <w:t>vyzývá Evropskou komisi, aby se obrátila na vládu Spojeného království</w:t>
      </w:r>
      <w:r w:rsidR="00AA61FD">
        <w:rPr>
          <w:b/>
        </w:rPr>
        <w:t xml:space="preserve"> s </w:t>
      </w:r>
      <w:r w:rsidRPr="00CE18F9">
        <w:rPr>
          <w:b/>
        </w:rPr>
        <w:t>návrhem vyjednat ambiciózní vzájemné partnerství</w:t>
      </w:r>
      <w:r w:rsidR="00AA61FD">
        <w:rPr>
          <w:b/>
        </w:rPr>
        <w:t xml:space="preserve"> v </w:t>
      </w:r>
      <w:r w:rsidRPr="00CE18F9">
        <w:rPr>
          <w:b/>
        </w:rPr>
        <w:t>oblasti mobility mládeže</w:t>
      </w:r>
      <w:r w:rsidRPr="00CE18F9">
        <w:t>, které by se mělo zaměřit na stanovení podmínek pro vstup</w:t>
      </w:r>
      <w:r w:rsidR="00AA61FD">
        <w:t xml:space="preserve"> a </w:t>
      </w:r>
      <w:r w:rsidRPr="00CE18F9">
        <w:t>pobyt za účelem, jako je výzkum, studium, odborná příprava</w:t>
      </w:r>
      <w:r w:rsidR="00AA61FD">
        <w:t xml:space="preserve"> a </w:t>
      </w:r>
      <w:r w:rsidRPr="00CE18F9">
        <w:t>výměnné pobyty mladých lidí;</w:t>
      </w:r>
    </w:p>
    <w:p w:rsidRPr="00CE18F9" w:rsidR="006F016B" w:rsidP="00AA5F9C" w:rsidRDefault="00317A3E" w14:paraId="1BB4CA99" w14:textId="39341C4F">
      <w:pPr>
        <w:widowControl w:val="0"/>
        <w:numPr>
          <w:ilvl w:val="0"/>
          <w:numId w:val="61"/>
        </w:numPr>
        <w:overflowPunct w:val="0"/>
        <w:autoSpaceDE w:val="0"/>
        <w:autoSpaceDN w:val="0"/>
        <w:adjustRightInd w:val="0"/>
        <w:ind w:left="426" w:hanging="426"/>
        <w:textAlignment w:val="baseline"/>
        <w:rPr>
          <w:bCs/>
          <w:iCs/>
        </w:rPr>
      </w:pPr>
      <w:r>
        <w:t xml:space="preserve">vyzývá Komisi, aby </w:t>
      </w:r>
      <w:r>
        <w:rPr>
          <w:b/>
        </w:rPr>
        <w:t>zintenzivnila jednání</w:t>
      </w:r>
      <w:r w:rsidR="00AA61FD">
        <w:rPr>
          <w:b/>
        </w:rPr>
        <w:t xml:space="preserve"> s </w:t>
      </w:r>
      <w:r>
        <w:rPr>
          <w:b/>
        </w:rPr>
        <w:t>vládou Spojeného království</w:t>
      </w:r>
      <w:r w:rsidR="00AA61FD">
        <w:rPr>
          <w:b/>
        </w:rPr>
        <w:t xml:space="preserve"> o </w:t>
      </w:r>
      <w:r>
        <w:rPr>
          <w:b/>
        </w:rPr>
        <w:t>plném znovuzačlenění Spojeného království do programu Erasmus+</w:t>
      </w:r>
      <w:r>
        <w:t xml:space="preserve">, což je požadavek, který </w:t>
      </w:r>
      <w:r>
        <w:rPr>
          <w:b/>
        </w:rPr>
        <w:t>oficiálně podporuje nejen Evropské fórum mládeže</w:t>
      </w:r>
      <w:r w:rsidR="00AA61FD">
        <w:rPr>
          <w:b/>
        </w:rPr>
        <w:t xml:space="preserve"> a </w:t>
      </w:r>
      <w:r>
        <w:rPr>
          <w:b/>
        </w:rPr>
        <w:t>Britská rada mládeže</w:t>
      </w:r>
      <w:r>
        <w:t>, ale</w:t>
      </w:r>
      <w:r w:rsidR="00AA61FD">
        <w:t xml:space="preserve"> i </w:t>
      </w:r>
      <w:r>
        <w:t>řada dalších mládežnických organizací ve Spojeném království</w:t>
      </w:r>
      <w:r w:rsidR="00AA61FD">
        <w:t xml:space="preserve"> i v </w:t>
      </w:r>
      <w:r>
        <w:t>EU;</w:t>
      </w:r>
    </w:p>
    <w:p w:rsidRPr="00CE18F9" w:rsidR="006F016B" w:rsidP="00AA5F9C" w:rsidRDefault="006F016B" w14:paraId="01CD139F" w14:textId="2F4C057B">
      <w:pPr>
        <w:widowControl w:val="0"/>
        <w:numPr>
          <w:ilvl w:val="0"/>
          <w:numId w:val="61"/>
        </w:numPr>
        <w:overflowPunct w:val="0"/>
        <w:autoSpaceDE w:val="0"/>
        <w:autoSpaceDN w:val="0"/>
        <w:adjustRightInd w:val="0"/>
        <w:ind w:left="426" w:hanging="426"/>
        <w:textAlignment w:val="baseline"/>
        <w:rPr>
          <w:bCs/>
          <w:iCs/>
        </w:rPr>
      </w:pPr>
      <w:r w:rsidRPr="00CE18F9">
        <w:t>v zájmu posílení dialogu</w:t>
      </w:r>
      <w:r w:rsidR="00AA61FD">
        <w:t xml:space="preserve"> a </w:t>
      </w:r>
      <w:r w:rsidRPr="00CE18F9">
        <w:t xml:space="preserve">spolupráce mládežnických organizací rozhodně </w:t>
      </w:r>
      <w:r w:rsidRPr="00CE18F9">
        <w:rPr>
          <w:b/>
        </w:rPr>
        <w:t>podporuje navázání strukturované spolupráce mezi EU, orgány na úrovni Spojeného království</w:t>
      </w:r>
      <w:r w:rsidR="00AA61FD">
        <w:rPr>
          <w:b/>
        </w:rPr>
        <w:t xml:space="preserve"> a </w:t>
      </w:r>
      <w:r w:rsidRPr="00CE18F9">
        <w:rPr>
          <w:b/>
        </w:rPr>
        <w:t>decentralizovanými regiony, do níž by byla rozsáhle zapojena mládež</w:t>
      </w:r>
      <w:r w:rsidR="00AA61FD">
        <w:t xml:space="preserve"> a </w:t>
      </w:r>
      <w:r w:rsidRPr="00CE18F9">
        <w:t>jež by zahrnovala mj. oblast práce</w:t>
      </w:r>
      <w:r w:rsidR="00AA61FD">
        <w:t xml:space="preserve"> s </w:t>
      </w:r>
      <w:r w:rsidRPr="00CE18F9">
        <w:t>mládeží</w:t>
      </w:r>
      <w:r w:rsidR="00AA61FD">
        <w:t xml:space="preserve"> a </w:t>
      </w:r>
      <w:r w:rsidRPr="00CE18F9">
        <w:t>neformálního učení;</w:t>
      </w:r>
    </w:p>
    <w:p w:rsidRPr="00CE18F9" w:rsidR="006F016B" w:rsidP="00AA5F9C" w:rsidRDefault="006F016B" w14:paraId="33766B8B" w14:textId="06567AA6">
      <w:pPr>
        <w:widowControl w:val="0"/>
        <w:numPr>
          <w:ilvl w:val="0"/>
          <w:numId w:val="61"/>
        </w:numPr>
        <w:overflowPunct w:val="0"/>
        <w:autoSpaceDE w:val="0"/>
        <w:autoSpaceDN w:val="0"/>
        <w:adjustRightInd w:val="0"/>
        <w:ind w:left="426" w:hanging="426"/>
        <w:textAlignment w:val="baseline"/>
        <w:rPr>
          <w:bCs/>
          <w:iCs/>
        </w:rPr>
      </w:pPr>
      <w:r w:rsidRPr="00CE18F9">
        <w:t xml:space="preserve">vybízí Komisi, aby </w:t>
      </w:r>
      <w:r w:rsidRPr="00CE18F9">
        <w:rPr>
          <w:b/>
        </w:rPr>
        <w:t>aktivně spolupracovala</w:t>
      </w:r>
      <w:r w:rsidR="00AA61FD">
        <w:rPr>
          <w:b/>
        </w:rPr>
        <w:t xml:space="preserve"> s </w:t>
      </w:r>
      <w:r w:rsidRPr="00CE18F9">
        <w:rPr>
          <w:b/>
        </w:rPr>
        <w:t>vládou Spojeného království na řešení překážek, jež omezují mobilitu pracovníků tvůrčích odvětví</w:t>
      </w:r>
      <w:r w:rsidRPr="00CE18F9">
        <w:t xml:space="preserve">, což by mohlo zahrnovat </w:t>
      </w:r>
      <w:r w:rsidRPr="00CE18F9">
        <w:rPr>
          <w:b/>
        </w:rPr>
        <w:t>reciproční zrušení víz pro tvůrčí odvětví nebo „kulturní výjimku“</w:t>
      </w:r>
      <w:r w:rsidR="00AA61FD">
        <w:rPr>
          <w:b/>
        </w:rPr>
        <w:t xml:space="preserve"> z </w:t>
      </w:r>
      <w:r w:rsidRPr="00CE18F9">
        <w:rPr>
          <w:b/>
        </w:rPr>
        <w:t>dohody</w:t>
      </w:r>
      <w:r w:rsidR="00AA61FD">
        <w:rPr>
          <w:b/>
        </w:rPr>
        <w:t xml:space="preserve"> o </w:t>
      </w:r>
      <w:r w:rsidRPr="00CE18F9">
        <w:rPr>
          <w:b/>
        </w:rPr>
        <w:t>obchodu</w:t>
      </w:r>
      <w:r w:rsidR="00AA61FD">
        <w:rPr>
          <w:b/>
        </w:rPr>
        <w:t xml:space="preserve"> a </w:t>
      </w:r>
      <w:r w:rsidRPr="00CE18F9">
        <w:rPr>
          <w:b/>
        </w:rPr>
        <w:t>spolupráci mezi EU</w:t>
      </w:r>
      <w:r w:rsidR="00AA61FD">
        <w:rPr>
          <w:b/>
        </w:rPr>
        <w:t xml:space="preserve"> a </w:t>
      </w:r>
      <w:r w:rsidRPr="00CE18F9">
        <w:rPr>
          <w:b/>
        </w:rPr>
        <w:t>Spojeným královstvím</w:t>
      </w:r>
      <w:r w:rsidRPr="00CE18F9">
        <w:t>;</w:t>
      </w:r>
    </w:p>
    <w:p w:rsidRPr="00CE18F9" w:rsidR="006F016B" w:rsidP="00AA5F9C" w:rsidRDefault="006F016B" w14:paraId="6108707D" w14:textId="5D6DC163">
      <w:pPr>
        <w:widowControl w:val="0"/>
        <w:numPr>
          <w:ilvl w:val="0"/>
          <w:numId w:val="61"/>
        </w:numPr>
        <w:overflowPunct w:val="0"/>
        <w:autoSpaceDE w:val="0"/>
        <w:autoSpaceDN w:val="0"/>
        <w:adjustRightInd w:val="0"/>
        <w:ind w:left="426" w:hanging="426"/>
        <w:textAlignment w:val="baseline"/>
        <w:rPr>
          <w:bCs/>
          <w:iCs/>
        </w:rPr>
      </w:pPr>
      <w:r w:rsidRPr="00CE18F9">
        <w:rPr>
          <w:b/>
        </w:rPr>
        <w:t>doporučuje zmapovat příležitosti pro mladé lidi</w:t>
      </w:r>
      <w:r w:rsidRPr="00CE18F9">
        <w:t xml:space="preserve">, což by mohlo být velmi užitečné při </w:t>
      </w:r>
      <w:r w:rsidRPr="00CE18F9">
        <w:rPr>
          <w:b/>
        </w:rPr>
        <w:t>budování kapacit</w:t>
      </w:r>
      <w:r w:rsidRPr="00CE18F9">
        <w:t xml:space="preserve"> pro vzdělávání zaměřené na praktické možnosti, které mají</w:t>
      </w:r>
      <w:r w:rsidR="00AA61FD">
        <w:t xml:space="preserve"> k </w:t>
      </w:r>
      <w:r w:rsidRPr="00CE18F9">
        <w:t xml:space="preserve">dispozici. </w:t>
      </w:r>
      <w:r w:rsidRPr="00CE18F9">
        <w:rPr>
          <w:b/>
        </w:rPr>
        <w:t>Měly by být formulovány jasné kariérní možnosti</w:t>
      </w:r>
      <w:r w:rsidR="00AA61FD">
        <w:t xml:space="preserve"> a </w:t>
      </w:r>
      <w:r w:rsidRPr="00CE18F9">
        <w:t xml:space="preserve">zároveň by měly být </w:t>
      </w:r>
      <w:r w:rsidRPr="00CE18F9">
        <w:rPr>
          <w:b/>
        </w:rPr>
        <w:t>mladým lidem ve školách,</w:t>
      </w:r>
      <w:r w:rsidR="00AA61FD">
        <w:rPr>
          <w:b/>
        </w:rPr>
        <w:t xml:space="preserve"> v </w:t>
      </w:r>
      <w:r w:rsidRPr="00CE18F9">
        <w:rPr>
          <w:b/>
        </w:rPr>
        <w:t>různých sdruženích</w:t>
      </w:r>
      <w:r w:rsidR="00AA61FD">
        <w:rPr>
          <w:b/>
        </w:rPr>
        <w:t xml:space="preserve"> a v </w:t>
      </w:r>
      <w:r w:rsidRPr="00CE18F9">
        <w:rPr>
          <w:b/>
        </w:rPr>
        <w:t>rámci kariérního poradenství předávány odborné znalosti</w:t>
      </w:r>
      <w:r w:rsidRPr="00CE18F9">
        <w:t xml:space="preserve">; </w:t>
      </w:r>
    </w:p>
    <w:p w:rsidRPr="00CE18F9" w:rsidR="006F016B" w:rsidP="00AA5F9C" w:rsidRDefault="00317A3E" w14:paraId="1BD056B6" w14:textId="61D55BDE">
      <w:pPr>
        <w:widowControl w:val="0"/>
        <w:numPr>
          <w:ilvl w:val="0"/>
          <w:numId w:val="61"/>
        </w:numPr>
        <w:overflowPunct w:val="0"/>
        <w:autoSpaceDE w:val="0"/>
        <w:autoSpaceDN w:val="0"/>
        <w:adjustRightInd w:val="0"/>
        <w:ind w:left="426" w:hanging="426"/>
        <w:textAlignment w:val="baseline"/>
        <w:rPr>
          <w:bCs/>
          <w:iCs/>
        </w:rPr>
      </w:pPr>
      <w:r>
        <w:rPr>
          <w:b/>
        </w:rPr>
        <w:t>apeluje na Komisi, aby společně</w:t>
      </w:r>
      <w:r w:rsidR="00AA61FD">
        <w:rPr>
          <w:b/>
        </w:rPr>
        <w:t xml:space="preserve"> s </w:t>
      </w:r>
      <w:r>
        <w:rPr>
          <w:b/>
        </w:rPr>
        <w:t>vládou Spojeného království zahájily jednání</w:t>
      </w:r>
      <w:r w:rsidR="00AA61FD">
        <w:rPr>
          <w:b/>
        </w:rPr>
        <w:t xml:space="preserve"> s </w:t>
      </w:r>
      <w:r>
        <w:rPr>
          <w:b/>
        </w:rPr>
        <w:t>cílem přehodnotit otázku dodatečné osobní podpory poskytované</w:t>
      </w:r>
      <w:r w:rsidR="00AA61FD">
        <w:rPr>
          <w:b/>
        </w:rPr>
        <w:t xml:space="preserve"> v </w:t>
      </w:r>
      <w:r>
        <w:rPr>
          <w:b/>
        </w:rPr>
        <w:t>rámci systému registrace</w:t>
      </w:r>
      <w:r w:rsidR="00AA61FD">
        <w:rPr>
          <w:b/>
        </w:rPr>
        <w:t xml:space="preserve"> k </w:t>
      </w:r>
      <w:r>
        <w:rPr>
          <w:b/>
        </w:rPr>
        <w:t>pobytu ve Spojeném království pro občany EU</w:t>
      </w:r>
      <w:r w:rsidR="00AA61FD">
        <w:rPr>
          <w:b/>
        </w:rPr>
        <w:t xml:space="preserve"> a </w:t>
      </w:r>
      <w:r>
        <w:rPr>
          <w:b/>
        </w:rPr>
        <w:t>zachovat dosavadní financování</w:t>
      </w:r>
      <w:r>
        <w:t>, aby komunitní skupiny, organizace hájící práva</w:t>
      </w:r>
      <w:r w:rsidR="00AA61FD">
        <w:t xml:space="preserve"> a </w:t>
      </w:r>
      <w:r>
        <w:t>veřejné orgány mohly poskytovat příslušnou podporu;</w:t>
      </w:r>
    </w:p>
    <w:p w:rsidRPr="00CE18F9" w:rsidR="006F016B" w:rsidP="00317A3E" w:rsidRDefault="006F016B" w14:paraId="229B3BCB" w14:textId="1268C823">
      <w:pPr>
        <w:keepNext/>
        <w:keepLines/>
        <w:widowControl w:val="0"/>
        <w:numPr>
          <w:ilvl w:val="0"/>
          <w:numId w:val="61"/>
        </w:numPr>
        <w:overflowPunct w:val="0"/>
        <w:autoSpaceDE w:val="0"/>
        <w:autoSpaceDN w:val="0"/>
        <w:adjustRightInd w:val="0"/>
        <w:ind w:left="426" w:hanging="426"/>
        <w:textAlignment w:val="baseline"/>
        <w:rPr>
          <w:bCs/>
          <w:iCs/>
        </w:rPr>
      </w:pPr>
      <w:r w:rsidRPr="00CE18F9">
        <w:rPr>
          <w:b/>
        </w:rPr>
        <w:lastRenderedPageBreak/>
        <w:t>nabádá EU, aby navázala spolupráci</w:t>
      </w:r>
      <w:r w:rsidR="00AA61FD">
        <w:rPr>
          <w:b/>
        </w:rPr>
        <w:t xml:space="preserve"> s </w:t>
      </w:r>
      <w:r w:rsidRPr="00CE18F9">
        <w:rPr>
          <w:b/>
        </w:rPr>
        <w:t>příslušnými vládami Spojeného království, Irska</w:t>
      </w:r>
      <w:r w:rsidR="00AA61FD">
        <w:rPr>
          <w:b/>
        </w:rPr>
        <w:t xml:space="preserve"> a </w:t>
      </w:r>
      <w:r w:rsidRPr="00CE18F9">
        <w:rPr>
          <w:b/>
        </w:rPr>
        <w:t>Severního Irska</w:t>
      </w:r>
      <w:r w:rsidR="00AA61FD">
        <w:rPr>
          <w:b/>
        </w:rPr>
        <w:t xml:space="preserve"> a </w:t>
      </w:r>
      <w:r w:rsidRPr="00CE18F9">
        <w:rPr>
          <w:b/>
        </w:rPr>
        <w:t>společně se snažily zlepšit povědomí</w:t>
      </w:r>
      <w:r w:rsidR="00AA61FD">
        <w:rPr>
          <w:b/>
        </w:rPr>
        <w:t xml:space="preserve"> o </w:t>
      </w:r>
      <w:r w:rsidRPr="00CE18F9">
        <w:rPr>
          <w:b/>
        </w:rPr>
        <w:t>účelu přeshraničního programu PEACE PLUS</w:t>
      </w:r>
      <w:r w:rsidRPr="00CE18F9">
        <w:t>, který má podporovat mír</w:t>
      </w:r>
      <w:r w:rsidR="00AA61FD">
        <w:t xml:space="preserve"> a </w:t>
      </w:r>
      <w:r w:rsidRPr="00CE18F9">
        <w:t>prosperitu</w:t>
      </w:r>
      <w:r w:rsidR="00AA61FD">
        <w:t xml:space="preserve"> v </w:t>
      </w:r>
      <w:r w:rsidRPr="00CE18F9">
        <w:t>Severním Irsku</w:t>
      </w:r>
      <w:r w:rsidR="00AA61FD">
        <w:t xml:space="preserve"> a </w:t>
      </w:r>
      <w:r w:rsidRPr="00CE18F9">
        <w:t>příhraničních hrabstvích Irska.</w:t>
      </w:r>
    </w:p>
    <w:p w:rsidRPr="00CE18F9" w:rsidR="006F016B" w:rsidP="006F016B" w:rsidRDefault="006F016B" w14:paraId="38518CA6" w14:textId="77777777">
      <w:pPr>
        <w:widowControl w:val="0"/>
        <w:overflowPunct w:val="0"/>
        <w:autoSpaceDE w:val="0"/>
        <w:autoSpaceDN w:val="0"/>
        <w:adjustRightInd w:val="0"/>
        <w:ind w:left="709"/>
        <w:textAlignment w:val="baseline"/>
        <w:rPr>
          <w:sz w:val="14"/>
          <w:szCs w:val="12"/>
        </w:rPr>
      </w:pPr>
    </w:p>
    <w:p w:rsidRPr="00CE18F9"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E18F9" w:rsidR="006F016B" w:rsidTr="009839A2" w14:paraId="1B90AF90" w14:textId="77777777">
        <w:tc>
          <w:tcPr>
            <w:tcW w:w="1556" w:type="pct"/>
          </w:tcPr>
          <w:p w:rsidRPr="00CE18F9" w:rsidR="006F016B" w:rsidP="006F016B" w:rsidRDefault="006F016B" w14:paraId="719D9CEC" w14:textId="77777777">
            <w:pPr>
              <w:overflowPunct w:val="0"/>
              <w:autoSpaceDE w:val="0"/>
              <w:autoSpaceDN w:val="0"/>
              <w:adjustRightInd w:val="0"/>
              <w:spacing w:line="240" w:lineRule="auto"/>
              <w:textAlignment w:val="baseline"/>
              <w:rPr>
                <w:i/>
              </w:rPr>
            </w:pPr>
            <w:r w:rsidRPr="00CE18F9">
              <w:rPr>
                <w:b/>
                <w:i/>
              </w:rPr>
              <w:t>Kontakt</w:t>
            </w:r>
          </w:p>
        </w:tc>
        <w:tc>
          <w:tcPr>
            <w:tcW w:w="3444" w:type="pct"/>
          </w:tcPr>
          <w:p w:rsidRPr="00CE18F9" w:rsidR="006F016B" w:rsidP="006F016B" w:rsidRDefault="006F016B" w14:paraId="4699F675" w14:textId="77777777">
            <w:pPr>
              <w:overflowPunct w:val="0"/>
              <w:autoSpaceDE w:val="0"/>
              <w:autoSpaceDN w:val="0"/>
              <w:adjustRightInd w:val="0"/>
              <w:spacing w:line="240" w:lineRule="auto"/>
              <w:textAlignment w:val="baseline"/>
              <w:rPr>
                <w:i/>
              </w:rPr>
            </w:pPr>
            <w:r w:rsidRPr="00CE18F9">
              <w:rPr>
                <w:i/>
              </w:rPr>
              <w:t>Sveto Trajkovski</w:t>
            </w:r>
          </w:p>
        </w:tc>
      </w:tr>
      <w:tr w:rsidRPr="00CE18F9" w:rsidR="006F016B" w:rsidTr="009839A2" w14:paraId="3C078FE6" w14:textId="77777777">
        <w:tc>
          <w:tcPr>
            <w:tcW w:w="1556" w:type="pct"/>
          </w:tcPr>
          <w:p w:rsidRPr="00CE18F9" w:rsidR="006F016B" w:rsidP="006F016B" w:rsidRDefault="006F016B" w14:paraId="18ABDE9D" w14:textId="77777777">
            <w:pPr>
              <w:overflowPunct w:val="0"/>
              <w:autoSpaceDE w:val="0"/>
              <w:autoSpaceDN w:val="0"/>
              <w:adjustRightInd w:val="0"/>
              <w:spacing w:line="240" w:lineRule="auto"/>
              <w:textAlignment w:val="baseline"/>
              <w:rPr>
                <w:i/>
              </w:rPr>
            </w:pPr>
            <w:r w:rsidRPr="00CE18F9">
              <w:rPr>
                <w:i/>
              </w:rPr>
              <w:t>Tel.</w:t>
            </w:r>
          </w:p>
        </w:tc>
        <w:tc>
          <w:tcPr>
            <w:tcW w:w="3444" w:type="pct"/>
          </w:tcPr>
          <w:p w:rsidRPr="00CE18F9" w:rsidR="006F016B" w:rsidP="006F016B" w:rsidRDefault="006F016B" w14:paraId="1487E276" w14:textId="77777777">
            <w:pPr>
              <w:overflowPunct w:val="0"/>
              <w:autoSpaceDE w:val="0"/>
              <w:autoSpaceDN w:val="0"/>
              <w:adjustRightInd w:val="0"/>
              <w:spacing w:line="240" w:lineRule="auto"/>
              <w:textAlignment w:val="baseline"/>
              <w:rPr>
                <w:i/>
              </w:rPr>
            </w:pPr>
            <w:r w:rsidRPr="00CE18F9">
              <w:rPr>
                <w:i/>
              </w:rPr>
              <w:t>+32 25469075</w:t>
            </w:r>
          </w:p>
        </w:tc>
      </w:tr>
      <w:tr w:rsidRPr="00CE18F9" w:rsidR="006F016B" w:rsidTr="009839A2" w14:paraId="54CD2E3D" w14:textId="77777777">
        <w:tc>
          <w:tcPr>
            <w:tcW w:w="1556" w:type="pct"/>
          </w:tcPr>
          <w:p w:rsidRPr="00CE18F9" w:rsidR="006F016B" w:rsidP="006F016B" w:rsidRDefault="00B244E9" w14:paraId="09284BE4" w14:textId="02100970">
            <w:pPr>
              <w:overflowPunct w:val="0"/>
              <w:autoSpaceDE w:val="0"/>
              <w:autoSpaceDN w:val="0"/>
              <w:adjustRightInd w:val="0"/>
              <w:spacing w:line="240" w:lineRule="auto"/>
              <w:textAlignment w:val="baseline"/>
              <w:rPr>
                <w:i/>
              </w:rPr>
            </w:pPr>
            <w:r w:rsidRPr="00CE18F9">
              <w:rPr>
                <w:i/>
              </w:rPr>
              <w:t>E-mail</w:t>
            </w:r>
          </w:p>
        </w:tc>
        <w:tc>
          <w:tcPr>
            <w:tcW w:w="3444" w:type="pct"/>
          </w:tcPr>
          <w:p w:rsidRPr="00CE18F9" w:rsidR="006F016B" w:rsidP="006F016B" w:rsidRDefault="00144198" w14:paraId="69F41B6E" w14:textId="77777777">
            <w:pPr>
              <w:overflowPunct w:val="0"/>
              <w:autoSpaceDE w:val="0"/>
              <w:autoSpaceDN w:val="0"/>
              <w:adjustRightInd w:val="0"/>
              <w:spacing w:line="240" w:lineRule="auto"/>
              <w:textAlignment w:val="baseline"/>
              <w:rPr>
                <w:i/>
              </w:rPr>
            </w:pPr>
            <w:hyperlink w:history="1" r:id="rId40">
              <w:r w:rsidRPr="00CE18F9" w:rsidR="007B539F">
                <w:rPr>
                  <w:i/>
                  <w:color w:val="0000FF"/>
                  <w:u w:val="single"/>
                </w:rPr>
                <w:t>Sveto.Trajkovski@eesc.europa.eu</w:t>
              </w:r>
            </w:hyperlink>
          </w:p>
        </w:tc>
      </w:tr>
    </w:tbl>
    <w:p w:rsidRPr="00CE18F9" w:rsidR="003D2CA9" w:rsidRDefault="003D2CA9" w14:paraId="453AC1F5" w14:textId="7A2F9DF4">
      <w:pPr>
        <w:spacing w:after="160" w:line="259" w:lineRule="auto"/>
        <w:jc w:val="left"/>
        <w:rPr>
          <w:highlight w:val="yellow"/>
        </w:rPr>
      </w:pPr>
      <w:r w:rsidRPr="00CE18F9">
        <w:br w:type="page"/>
      </w:r>
    </w:p>
    <w:p w:rsidRPr="00CE18F9" w:rsidR="006F016B" w:rsidP="00401E8F" w:rsidRDefault="00317A3E" w14:paraId="514E2A22" w14:textId="06334709">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1">
        <w:r>
          <w:rPr>
            <w:rStyle w:val="Hyperlink"/>
            <w:b/>
            <w:i/>
            <w:sz w:val="28"/>
          </w:rPr>
          <w:t>Nový plán růstu</w:t>
        </w:r>
        <w:r w:rsidR="00AA61FD">
          <w:rPr>
            <w:rStyle w:val="Hyperlink"/>
            <w:b/>
            <w:i/>
            <w:sz w:val="28"/>
          </w:rPr>
          <w:t xml:space="preserve"> a </w:t>
        </w:r>
        <w:r>
          <w:rPr>
            <w:rStyle w:val="Hyperlink"/>
            <w:b/>
            <w:i/>
            <w:sz w:val="28"/>
          </w:rPr>
          <w:t>nástroj pro reformy</w:t>
        </w:r>
        <w:r w:rsidR="00AA61FD">
          <w:rPr>
            <w:rStyle w:val="Hyperlink"/>
            <w:b/>
            <w:i/>
            <w:sz w:val="28"/>
          </w:rPr>
          <w:t xml:space="preserve"> a </w:t>
        </w:r>
        <w:r>
          <w:rPr>
            <w:rStyle w:val="Hyperlink"/>
            <w:b/>
            <w:i/>
            <w:sz w:val="28"/>
          </w:rPr>
          <w:t>růst pro země západního Balkánu</w:t>
        </w:r>
      </w:hyperlink>
    </w:p>
    <w:p w:rsidRPr="00CE18F9" w:rsidR="006F016B" w:rsidP="006F016B" w:rsidRDefault="006F016B" w14:paraId="3EB333AB" w14:textId="77777777">
      <w:pPr>
        <w:tabs>
          <w:tab w:val="center" w:pos="284"/>
        </w:tabs>
        <w:overflowPunct w:val="0"/>
        <w:autoSpaceDE w:val="0"/>
        <w:autoSpaceDN w:val="0"/>
        <w:adjustRightInd w:val="0"/>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4"/>
        <w:gridCol w:w="6663"/>
      </w:tblGrid>
      <w:tr w:rsidRPr="00CE18F9" w:rsidR="006F016B" w:rsidTr="009839A2" w14:paraId="49C0574A" w14:textId="77777777">
        <w:tc>
          <w:tcPr>
            <w:tcW w:w="1701" w:type="dxa"/>
          </w:tcPr>
          <w:p w:rsidRPr="00CE18F9"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sidRPr="00CE18F9">
              <w:rPr>
                <w:b/>
              </w:rPr>
              <w:t>Zpravodaj</w:t>
            </w:r>
          </w:p>
        </w:tc>
        <w:tc>
          <w:tcPr>
            <w:tcW w:w="6663" w:type="dxa"/>
          </w:tcPr>
          <w:p w:rsidRPr="00CE18F9" w:rsidR="006F016B" w:rsidP="006F016B" w:rsidRDefault="006F016B" w14:paraId="3FB2CF1D" w14:textId="09F78571">
            <w:pPr>
              <w:tabs>
                <w:tab w:val="center" w:pos="284"/>
              </w:tabs>
              <w:overflowPunct w:val="0"/>
              <w:autoSpaceDE w:val="0"/>
              <w:autoSpaceDN w:val="0"/>
              <w:adjustRightInd w:val="0"/>
              <w:ind w:left="266" w:hanging="266"/>
              <w:textAlignment w:val="baseline"/>
            </w:pPr>
            <w:r w:rsidRPr="00CE18F9">
              <w:t>Ionuţ SIBIAN (skpina Organizace občanské společnosti – RO)</w:t>
            </w:r>
          </w:p>
        </w:tc>
      </w:tr>
      <w:tr w:rsidRPr="00CE18F9" w:rsidR="006F016B" w:rsidTr="009839A2" w14:paraId="3837506E" w14:textId="77777777">
        <w:tc>
          <w:tcPr>
            <w:tcW w:w="1701" w:type="dxa"/>
          </w:tcPr>
          <w:p w:rsidRPr="00CE18F9"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sidRPr="00CE18F9">
              <w:rPr>
                <w:b/>
              </w:rPr>
              <w:t>Spoluzpravodajka</w:t>
            </w:r>
          </w:p>
        </w:tc>
        <w:tc>
          <w:tcPr>
            <w:tcW w:w="6663" w:type="dxa"/>
          </w:tcPr>
          <w:p w:rsidRPr="00CE18F9" w:rsidR="006F016B" w:rsidP="006F016B" w:rsidRDefault="006F016B" w14:paraId="4FA641CE" w14:textId="77C6FA6B">
            <w:pPr>
              <w:tabs>
                <w:tab w:val="center" w:pos="284"/>
              </w:tabs>
              <w:overflowPunct w:val="0"/>
              <w:autoSpaceDE w:val="0"/>
              <w:autoSpaceDN w:val="0"/>
              <w:adjustRightInd w:val="0"/>
              <w:ind w:left="266" w:hanging="266"/>
              <w:textAlignment w:val="baseline"/>
            </w:pPr>
            <w:r w:rsidRPr="00CE18F9">
              <w:t>Dragica MARTINOVIĆ DŽAMONJA (skupina Zaměstnavatelé – HR)</w:t>
            </w:r>
          </w:p>
        </w:tc>
      </w:tr>
      <w:tr w:rsidRPr="00CE18F9" w:rsidR="006F016B" w:rsidTr="009839A2" w14:paraId="7959965B" w14:textId="77777777">
        <w:tc>
          <w:tcPr>
            <w:tcW w:w="8364" w:type="dxa"/>
            <w:gridSpan w:val="2"/>
          </w:tcPr>
          <w:p w:rsidRPr="00CE18F9" w:rsidR="006F016B" w:rsidP="006F016B" w:rsidRDefault="006F016B" w14:paraId="3D156893" w14:textId="77777777">
            <w:pPr>
              <w:tabs>
                <w:tab w:val="center" w:pos="284"/>
              </w:tabs>
              <w:overflowPunct w:val="0"/>
              <w:autoSpaceDE w:val="0"/>
              <w:autoSpaceDN w:val="0"/>
              <w:adjustRightInd w:val="0"/>
              <w:spacing w:line="160" w:lineRule="exact"/>
              <w:ind w:left="266" w:hanging="266"/>
              <w:textAlignment w:val="baseline"/>
            </w:pPr>
          </w:p>
        </w:tc>
      </w:tr>
      <w:tr w:rsidRPr="00CE18F9" w:rsidR="006F016B" w:rsidTr="009839A2" w14:paraId="6826C687" w14:textId="77777777">
        <w:tc>
          <w:tcPr>
            <w:tcW w:w="1701" w:type="dxa"/>
            <w:vMerge w:val="restart"/>
          </w:tcPr>
          <w:p w:rsidRPr="00CE18F9"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sidRPr="00CE18F9">
              <w:rPr>
                <w:b/>
              </w:rPr>
              <w:t>Odkazy</w:t>
            </w:r>
          </w:p>
        </w:tc>
        <w:tc>
          <w:tcPr>
            <w:tcW w:w="6663" w:type="dxa"/>
          </w:tcPr>
          <w:p w:rsidRPr="00CE18F9" w:rsidR="009F62CB" w:rsidP="006F016B" w:rsidRDefault="009F62CB" w14:paraId="458F35A0" w14:textId="3FF1A242">
            <w:pPr>
              <w:tabs>
                <w:tab w:val="center" w:pos="284"/>
              </w:tabs>
              <w:overflowPunct w:val="0"/>
              <w:autoSpaceDE w:val="0"/>
              <w:autoSpaceDN w:val="0"/>
              <w:adjustRightInd w:val="0"/>
              <w:ind w:left="266" w:hanging="266"/>
              <w:textAlignment w:val="baseline"/>
            </w:pPr>
            <w:r w:rsidRPr="00CE18F9">
              <w:t>COM(2023) 691 final</w:t>
            </w:r>
          </w:p>
          <w:p w:rsidRPr="00CE18F9" w:rsidR="009F62CB" w:rsidP="006F016B" w:rsidRDefault="009F62CB" w14:paraId="33EA829D" w14:textId="767E6392">
            <w:pPr>
              <w:tabs>
                <w:tab w:val="center" w:pos="284"/>
              </w:tabs>
              <w:overflowPunct w:val="0"/>
              <w:autoSpaceDE w:val="0"/>
              <w:autoSpaceDN w:val="0"/>
              <w:adjustRightInd w:val="0"/>
              <w:ind w:left="266" w:hanging="266"/>
              <w:textAlignment w:val="baseline"/>
            </w:pPr>
            <w:r w:rsidRPr="00CE18F9">
              <w:t>COM(2023) 692 final</w:t>
            </w:r>
          </w:p>
          <w:p w:rsidRPr="00CE18F9" w:rsidR="006F016B" w:rsidP="006F016B" w:rsidRDefault="006F016B" w14:paraId="3D1EF842" w14:textId="61744BDD">
            <w:pPr>
              <w:tabs>
                <w:tab w:val="center" w:pos="284"/>
              </w:tabs>
              <w:overflowPunct w:val="0"/>
              <w:autoSpaceDE w:val="0"/>
              <w:autoSpaceDN w:val="0"/>
              <w:adjustRightInd w:val="0"/>
              <w:ind w:left="266" w:hanging="266"/>
              <w:textAlignment w:val="baseline"/>
            </w:pPr>
            <w:r w:rsidRPr="00CE18F9">
              <w:t>EESC-2024-00176-00-00-AC</w:t>
            </w:r>
          </w:p>
        </w:tc>
      </w:tr>
      <w:tr w:rsidRPr="00CE18F9" w:rsidR="006F016B" w:rsidTr="009839A2" w14:paraId="1C6DC752" w14:textId="77777777">
        <w:tc>
          <w:tcPr>
            <w:tcW w:w="1701" w:type="dxa"/>
            <w:vMerge/>
          </w:tcPr>
          <w:p w:rsidRPr="00CE18F9"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CE18F9" w:rsidR="006F016B" w:rsidP="006F016B" w:rsidRDefault="006F016B" w14:paraId="04005948" w14:textId="77777777">
            <w:pPr>
              <w:tabs>
                <w:tab w:val="center" w:pos="284"/>
              </w:tabs>
              <w:overflowPunct w:val="0"/>
              <w:autoSpaceDE w:val="0"/>
              <w:autoSpaceDN w:val="0"/>
              <w:adjustRightInd w:val="0"/>
              <w:ind w:left="266" w:hanging="266"/>
              <w:textAlignment w:val="baseline"/>
            </w:pPr>
          </w:p>
        </w:tc>
      </w:tr>
    </w:tbl>
    <w:p w:rsidRPr="00CE18F9" w:rsidR="006F016B" w:rsidP="00AA5F9C" w:rsidRDefault="006F016B" w14:paraId="3A84560D" w14:textId="77777777">
      <w:pPr>
        <w:keepNext/>
        <w:keepLines/>
        <w:tabs>
          <w:tab w:val="center" w:pos="284"/>
        </w:tabs>
        <w:overflowPunct w:val="0"/>
        <w:autoSpaceDE w:val="0"/>
        <w:autoSpaceDN w:val="0"/>
        <w:adjustRightInd w:val="0"/>
        <w:ind w:left="266" w:hanging="124"/>
        <w:textAlignment w:val="baseline"/>
        <w:rPr>
          <w:b/>
        </w:rPr>
      </w:pPr>
      <w:r w:rsidRPr="00CE18F9">
        <w:rPr>
          <w:b/>
        </w:rPr>
        <w:t xml:space="preserve">Hlavní body </w:t>
      </w:r>
    </w:p>
    <w:p w:rsidRPr="00CE18F9" w:rsidR="006F016B" w:rsidP="00AA5F9C" w:rsidRDefault="006F016B" w14:paraId="01E61295" w14:textId="0D8ED144">
      <w:pPr>
        <w:keepNext/>
        <w:keepLines/>
        <w:tabs>
          <w:tab w:val="center" w:pos="284"/>
        </w:tabs>
        <w:overflowPunct w:val="0"/>
        <w:autoSpaceDE w:val="0"/>
        <w:autoSpaceDN w:val="0"/>
        <w:adjustRightInd w:val="0"/>
        <w:ind w:left="266" w:hanging="124"/>
        <w:textAlignment w:val="baseline"/>
        <w:rPr>
          <w:b/>
          <w:sz w:val="18"/>
          <w:szCs w:val="18"/>
        </w:rPr>
      </w:pPr>
    </w:p>
    <w:p w:rsidRPr="00CE18F9" w:rsidR="006F016B" w:rsidP="00AA5F9C" w:rsidRDefault="006F016B" w14:paraId="72639A25" w14:textId="77777777">
      <w:pPr>
        <w:overflowPunct w:val="0"/>
        <w:autoSpaceDE w:val="0"/>
        <w:autoSpaceDN w:val="0"/>
        <w:adjustRightInd w:val="0"/>
        <w:ind w:firstLine="142"/>
        <w:textAlignment w:val="baseline"/>
        <w:rPr>
          <w:bCs/>
          <w:iCs/>
        </w:rPr>
      </w:pPr>
      <w:r w:rsidRPr="00CE18F9">
        <w:t>EHSV:</w:t>
      </w:r>
    </w:p>
    <w:p w:rsidRPr="00CE18F9" w:rsidR="006F016B" w:rsidP="006F016B" w:rsidRDefault="006F016B" w14:paraId="721D6A3D" w14:textId="77777777">
      <w:pPr>
        <w:overflowPunct w:val="0"/>
        <w:autoSpaceDE w:val="0"/>
        <w:autoSpaceDN w:val="0"/>
        <w:adjustRightInd w:val="0"/>
        <w:textAlignment w:val="baseline"/>
        <w:rPr>
          <w:bCs/>
          <w:iCs/>
          <w:sz w:val="18"/>
          <w:szCs w:val="18"/>
        </w:rPr>
      </w:pPr>
    </w:p>
    <w:p w:rsidRPr="00CE18F9" w:rsidR="006F016B" w:rsidP="00AA5F9C" w:rsidRDefault="006F016B" w14:paraId="6D818D2F" w14:textId="643ED3F4">
      <w:pPr>
        <w:widowControl w:val="0"/>
        <w:numPr>
          <w:ilvl w:val="0"/>
          <w:numId w:val="62"/>
        </w:numPr>
        <w:overflowPunct w:val="0"/>
        <w:autoSpaceDE w:val="0"/>
        <w:autoSpaceDN w:val="0"/>
        <w:adjustRightInd w:val="0"/>
        <w:ind w:left="426" w:hanging="284"/>
        <w:textAlignment w:val="baseline"/>
        <w:rPr>
          <w:bCs/>
          <w:iCs/>
        </w:rPr>
      </w:pPr>
      <w:r w:rsidRPr="00CE18F9">
        <w:t>je pevně přesvědčen, že postupný, předvídatelný</w:t>
      </w:r>
      <w:r w:rsidR="00AA61FD">
        <w:t xml:space="preserve"> a </w:t>
      </w:r>
      <w:r w:rsidRPr="00CE18F9">
        <w:t>výsledky podložený přístup</w:t>
      </w:r>
      <w:r w:rsidR="00AA61FD">
        <w:t xml:space="preserve"> k </w:t>
      </w:r>
      <w:r w:rsidRPr="00CE18F9">
        <w:t>získávání dalších výhod během procesu přistoupení</w:t>
      </w:r>
      <w:r w:rsidR="00AA61FD">
        <w:t xml:space="preserve"> k </w:t>
      </w:r>
      <w:r w:rsidRPr="00CE18F9">
        <w:t>EU, včetně finanční podpory, začlenění do jednotného trhu EU</w:t>
      </w:r>
      <w:r w:rsidR="00AA61FD">
        <w:t xml:space="preserve"> a </w:t>
      </w:r>
      <w:r w:rsidRPr="00CE18F9">
        <w:t>zapojení do činnosti orgánů EU, je nejlepší cestou</w:t>
      </w:r>
      <w:r w:rsidR="00AA61FD">
        <w:t xml:space="preserve"> k </w:t>
      </w:r>
      <w:r w:rsidRPr="00CE18F9">
        <w:t>rozšíření EU. Postupně je třeba odstraňovat rozdíly</w:t>
      </w:r>
      <w:r w:rsidR="00AA61FD">
        <w:t xml:space="preserve"> z </w:t>
      </w:r>
      <w:r w:rsidRPr="00CE18F9">
        <w:t>hlediska sociálně-ekonomické konvergence mezi těmito zeměmi</w:t>
      </w:r>
      <w:r w:rsidR="00AA61FD">
        <w:t xml:space="preserve"> a </w:t>
      </w:r>
      <w:r w:rsidRPr="00CE18F9">
        <w:t>průměrem EU;</w:t>
      </w:r>
    </w:p>
    <w:p w:rsidRPr="00CE18F9" w:rsidR="006F016B" w:rsidP="00AA5F9C" w:rsidRDefault="006F016B" w14:paraId="1E123AFD" w14:textId="099DC1D9">
      <w:pPr>
        <w:widowControl w:val="0"/>
        <w:numPr>
          <w:ilvl w:val="0"/>
          <w:numId w:val="62"/>
        </w:numPr>
        <w:overflowPunct w:val="0"/>
        <w:autoSpaceDE w:val="0"/>
        <w:autoSpaceDN w:val="0"/>
        <w:adjustRightInd w:val="0"/>
        <w:ind w:left="426" w:hanging="284"/>
        <w:textAlignment w:val="baseline"/>
        <w:rPr>
          <w:bCs/>
          <w:iCs/>
        </w:rPr>
      </w:pPr>
      <w:r w:rsidRPr="00CE18F9">
        <w:t>doporučuje, aby Komise vydala jasné</w:t>
      </w:r>
      <w:r w:rsidR="00AA61FD">
        <w:t xml:space="preserve"> a </w:t>
      </w:r>
      <w:r w:rsidRPr="00CE18F9">
        <w:t>transparentní pokyny, jak má být navrhovaný balíček podmínek uplatňován,</w:t>
      </w:r>
      <w:r w:rsidR="00AA61FD">
        <w:t xml:space="preserve"> a </w:t>
      </w:r>
      <w:r w:rsidRPr="00CE18F9">
        <w:t>zároveň připomíná, že je důležité zajistit, aby se EU nezaměřovala na stabilitu</w:t>
      </w:r>
      <w:r w:rsidR="00AA61FD">
        <w:t xml:space="preserve"> a </w:t>
      </w:r>
      <w:r w:rsidRPr="00CE18F9">
        <w:t>geopolitické zájmy na úkor právního státu</w:t>
      </w:r>
      <w:r w:rsidR="00AA61FD">
        <w:t xml:space="preserve"> a </w:t>
      </w:r>
      <w:r w:rsidRPr="00CE18F9">
        <w:t>demokracie;</w:t>
      </w:r>
    </w:p>
    <w:p w:rsidRPr="00CE18F9" w:rsidR="006F016B" w:rsidP="00AA5F9C" w:rsidRDefault="006F016B" w14:paraId="3C6DB994" w14:textId="6AC2E67A">
      <w:pPr>
        <w:widowControl w:val="0"/>
        <w:numPr>
          <w:ilvl w:val="0"/>
          <w:numId w:val="62"/>
        </w:numPr>
        <w:overflowPunct w:val="0"/>
        <w:autoSpaceDE w:val="0"/>
        <w:autoSpaceDN w:val="0"/>
        <w:adjustRightInd w:val="0"/>
        <w:ind w:left="426" w:hanging="284"/>
        <w:textAlignment w:val="baseline"/>
        <w:rPr>
          <w:bCs/>
          <w:iCs/>
        </w:rPr>
      </w:pPr>
      <w:r w:rsidRPr="00CE18F9">
        <w:t>žádá Komisi, aby podporovala kandidátské</w:t>
      </w:r>
      <w:r w:rsidR="00AA61FD">
        <w:t xml:space="preserve"> a </w:t>
      </w:r>
      <w:r w:rsidRPr="00CE18F9">
        <w:t>potenciální kandidátské země při posuzování výhod</w:t>
      </w:r>
      <w:r w:rsidR="00AA61FD">
        <w:t xml:space="preserve"> i </w:t>
      </w:r>
      <w:r w:rsidRPr="00CE18F9">
        <w:t>nevýhod včasné integrace trhu, zjišťování negativních dopadů</w:t>
      </w:r>
      <w:r w:rsidR="00AA61FD">
        <w:t xml:space="preserve"> a </w:t>
      </w:r>
      <w:r w:rsidRPr="00CE18F9">
        <w:t>zavádění odpovídajících zmírňujících opatření. Při vypracovávání těchto opatření by měli být včas požádáni</w:t>
      </w:r>
      <w:r w:rsidR="00AA61FD">
        <w:t xml:space="preserve"> o </w:t>
      </w:r>
      <w:r w:rsidRPr="00CE18F9">
        <w:t>vyjádření sociální partneři</w:t>
      </w:r>
      <w:r w:rsidR="00AA61FD">
        <w:t xml:space="preserve"> a </w:t>
      </w:r>
      <w:r w:rsidRPr="00CE18F9">
        <w:t>subjekty občanské společnosti</w:t>
      </w:r>
      <w:r w:rsidR="00AA61FD">
        <w:t xml:space="preserve"> a </w:t>
      </w:r>
      <w:r w:rsidRPr="00CE18F9">
        <w:t>jejich připomínky by měly být náležitě zohledněny;</w:t>
      </w:r>
    </w:p>
    <w:p w:rsidRPr="00CE18F9" w:rsidR="006F016B" w:rsidP="00AA5F9C" w:rsidRDefault="009C6B9E" w14:paraId="5875290C" w14:textId="1FBB26A6">
      <w:pPr>
        <w:widowControl w:val="0"/>
        <w:numPr>
          <w:ilvl w:val="0"/>
          <w:numId w:val="62"/>
        </w:numPr>
        <w:overflowPunct w:val="0"/>
        <w:autoSpaceDE w:val="0"/>
        <w:autoSpaceDN w:val="0"/>
        <w:adjustRightInd w:val="0"/>
        <w:ind w:left="426" w:hanging="284"/>
        <w:textAlignment w:val="baseline"/>
        <w:rPr>
          <w:bCs/>
          <w:iCs/>
        </w:rPr>
      </w:pPr>
      <w:r>
        <w:t>zdůrazňuje, že</w:t>
      </w:r>
      <w:r w:rsidR="00AA61FD">
        <w:t xml:space="preserve"> v </w:t>
      </w:r>
      <w:r>
        <w:t>zájmu zajištění hladkého přechodu</w:t>
      </w:r>
      <w:r w:rsidR="00AA61FD">
        <w:t xml:space="preserve"> k </w:t>
      </w:r>
      <w:r>
        <w:t>členství je důležité sladit podporu určenou kandidátským zemím</w:t>
      </w:r>
      <w:r w:rsidR="00AA61FD">
        <w:t xml:space="preserve"> s </w:t>
      </w:r>
      <w:r>
        <w:t>finančními nástroji členských států</w:t>
      </w:r>
      <w:r w:rsidR="00AA61FD">
        <w:t xml:space="preserve"> a </w:t>
      </w:r>
      <w:r>
        <w:t>zajistit, aby byly kandidátské země po institucionální stránce připraveny získat přístup</w:t>
      </w:r>
      <w:r w:rsidR="00AA61FD">
        <w:t xml:space="preserve"> k </w:t>
      </w:r>
      <w:r>
        <w:t>fondům politiky soudržnosti. Na základě zkušeností</w:t>
      </w:r>
      <w:r w:rsidR="00AA61FD">
        <w:t xml:space="preserve"> s </w:t>
      </w:r>
      <w:r>
        <w:t>prováděním Nástroje pro oživení</w:t>
      </w:r>
      <w:r w:rsidR="00AA61FD">
        <w:t xml:space="preserve"> a </w:t>
      </w:r>
      <w:r>
        <w:t>odolnost</w:t>
      </w:r>
      <w:r w:rsidR="00AA61FD">
        <w:t xml:space="preserve"> v </w:t>
      </w:r>
      <w:r>
        <w:t>členských státech Evropské unie EHSV doporučuje vytvořit</w:t>
      </w:r>
      <w:r w:rsidR="00AA61FD">
        <w:t xml:space="preserve"> v </w:t>
      </w:r>
      <w:r>
        <w:t>souvislosti</w:t>
      </w:r>
      <w:r w:rsidR="00AA61FD">
        <w:t xml:space="preserve"> s </w:t>
      </w:r>
      <w:r>
        <w:t>plánem růstu srovnávací přehled</w:t>
      </w:r>
      <w:r w:rsidR="00AA61FD">
        <w:t xml:space="preserve"> a </w:t>
      </w:r>
      <w:r>
        <w:t>zřídit</w:t>
      </w:r>
      <w:r w:rsidR="00AA61FD">
        <w:t xml:space="preserve"> v </w:t>
      </w:r>
      <w:r>
        <w:t>jednotlivých zemích monitorovací výbory,</w:t>
      </w:r>
      <w:r w:rsidR="00AA61FD">
        <w:t xml:space="preserve"> a </w:t>
      </w:r>
      <w:r>
        <w:t>zlepšit tak provádění tohoto plánu, jeho koordinaci</w:t>
      </w:r>
      <w:r w:rsidR="00AA61FD">
        <w:t xml:space="preserve"> i </w:t>
      </w:r>
      <w:r>
        <w:t>monitorování. Součástí těchto výborů by měli být sociální partneři</w:t>
      </w:r>
      <w:r w:rsidR="00AA61FD">
        <w:t xml:space="preserve"> a </w:t>
      </w:r>
      <w:r>
        <w:t>specializované organizace občanské společnosti ze zemí, jež jsou příjemci podpory</w:t>
      </w:r>
      <w:r>
        <w:rPr>
          <w:lang w:val="en-US"/>
        </w:rPr>
        <w:t>;</w:t>
      </w:r>
    </w:p>
    <w:p w:rsidRPr="00CE18F9" w:rsidR="006F016B" w:rsidP="00AA5F9C" w:rsidRDefault="009C6B9E" w14:paraId="02C3BDB6" w14:textId="5731A3CE">
      <w:pPr>
        <w:widowControl w:val="0"/>
        <w:numPr>
          <w:ilvl w:val="0"/>
          <w:numId w:val="62"/>
        </w:numPr>
        <w:overflowPunct w:val="0"/>
        <w:autoSpaceDE w:val="0"/>
        <w:autoSpaceDN w:val="0"/>
        <w:adjustRightInd w:val="0"/>
        <w:ind w:left="426" w:hanging="284"/>
        <w:textAlignment w:val="baseline"/>
        <w:rPr>
          <w:bCs/>
          <w:iCs/>
        </w:rPr>
      </w:pPr>
      <w:r>
        <w:t>připomíná význam regionální spolupráce</w:t>
      </w:r>
      <w:r w:rsidR="00AA61FD">
        <w:t xml:space="preserve"> a </w:t>
      </w:r>
      <w:r>
        <w:t>dobrých sousedských vztahů</w:t>
      </w:r>
      <w:r w:rsidR="00AA61FD">
        <w:t xml:space="preserve"> v </w:t>
      </w:r>
      <w:r>
        <w:t>celém procesu přistoupení</w:t>
      </w:r>
      <w:r w:rsidR="00AA61FD">
        <w:t xml:space="preserve"> k </w:t>
      </w:r>
      <w:r>
        <w:t>EU</w:t>
      </w:r>
      <w:r w:rsidR="00AA61FD">
        <w:t xml:space="preserve"> a </w:t>
      </w:r>
      <w:r>
        <w:t>vítá, že se Komise ve svém návrhu zaměřila na rozvoj společného regionálního trhu. navrhuje zavést objektivní</w:t>
      </w:r>
      <w:r w:rsidR="00AA61FD">
        <w:t xml:space="preserve"> a </w:t>
      </w:r>
      <w:r>
        <w:t>transparentní systém pro sledování plnění závazků. To vyžaduje zapojení sociálních partnerů</w:t>
      </w:r>
      <w:r w:rsidR="00AA61FD">
        <w:t xml:space="preserve"> a </w:t>
      </w:r>
      <w:r>
        <w:t>organizací občanské společnosti</w:t>
      </w:r>
      <w:r w:rsidR="00AA61FD">
        <w:t xml:space="preserve"> a </w:t>
      </w:r>
      <w:r>
        <w:t>politickou vůli uplatnit</w:t>
      </w:r>
      <w:r w:rsidR="00AA61FD">
        <w:t xml:space="preserve"> v </w:t>
      </w:r>
      <w:r>
        <w:t>případě potřeby mechanismy reversibility.</w:t>
      </w:r>
    </w:p>
    <w:p w:rsidRPr="00CE18F9" w:rsidR="006F016B" w:rsidP="006F016B" w:rsidRDefault="006F016B" w14:paraId="2A5192EF" w14:textId="77777777">
      <w:pPr>
        <w:widowControl w:val="0"/>
        <w:overflowPunct w:val="0"/>
        <w:autoSpaceDE w:val="0"/>
        <w:autoSpaceDN w:val="0"/>
        <w:adjustRightInd w:val="0"/>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6F016B" w:rsidTr="009839A2" w14:paraId="6639267C" w14:textId="77777777">
        <w:tc>
          <w:tcPr>
            <w:tcW w:w="1418" w:type="dxa"/>
          </w:tcPr>
          <w:p w:rsidRPr="00CE18F9" w:rsidR="006F016B" w:rsidP="006F016B" w:rsidRDefault="006F016B" w14:paraId="167EADED" w14:textId="77777777">
            <w:pPr>
              <w:overflowPunct w:val="0"/>
              <w:autoSpaceDE w:val="0"/>
              <w:autoSpaceDN w:val="0"/>
              <w:adjustRightInd w:val="0"/>
              <w:spacing w:line="240" w:lineRule="auto"/>
              <w:textAlignment w:val="baseline"/>
              <w:rPr>
                <w:i/>
              </w:rPr>
            </w:pPr>
            <w:r w:rsidRPr="00CE18F9">
              <w:rPr>
                <w:b/>
                <w:i/>
              </w:rPr>
              <w:t>Kontakt</w:t>
            </w:r>
          </w:p>
        </w:tc>
        <w:tc>
          <w:tcPr>
            <w:tcW w:w="5670" w:type="dxa"/>
          </w:tcPr>
          <w:p w:rsidRPr="00CE18F9" w:rsidR="006F016B" w:rsidP="006F016B" w:rsidRDefault="006F016B" w14:paraId="14E31213" w14:textId="77777777">
            <w:pPr>
              <w:overflowPunct w:val="0"/>
              <w:autoSpaceDE w:val="0"/>
              <w:autoSpaceDN w:val="0"/>
              <w:adjustRightInd w:val="0"/>
              <w:spacing w:line="240" w:lineRule="auto"/>
              <w:textAlignment w:val="baseline"/>
              <w:rPr>
                <w:i/>
              </w:rPr>
            </w:pPr>
            <w:r w:rsidRPr="00CE18F9">
              <w:rPr>
                <w:i/>
              </w:rPr>
              <w:t>David Hoić</w:t>
            </w:r>
          </w:p>
        </w:tc>
      </w:tr>
      <w:tr w:rsidRPr="00CE18F9" w:rsidR="006F016B" w:rsidTr="009839A2" w14:paraId="31D0CF17" w14:textId="77777777">
        <w:tc>
          <w:tcPr>
            <w:tcW w:w="1418" w:type="dxa"/>
          </w:tcPr>
          <w:p w:rsidRPr="00CE18F9" w:rsidR="006F016B" w:rsidP="006F016B" w:rsidRDefault="006F016B" w14:paraId="39865D1B" w14:textId="77777777">
            <w:pPr>
              <w:overflowPunct w:val="0"/>
              <w:autoSpaceDE w:val="0"/>
              <w:autoSpaceDN w:val="0"/>
              <w:adjustRightInd w:val="0"/>
              <w:spacing w:line="240" w:lineRule="auto"/>
              <w:textAlignment w:val="baseline"/>
              <w:rPr>
                <w:i/>
              </w:rPr>
            </w:pPr>
            <w:r w:rsidRPr="00CE18F9">
              <w:rPr>
                <w:i/>
              </w:rPr>
              <w:t>Tel.</w:t>
            </w:r>
          </w:p>
        </w:tc>
        <w:tc>
          <w:tcPr>
            <w:tcW w:w="5670" w:type="dxa"/>
          </w:tcPr>
          <w:p w:rsidRPr="00CE18F9" w:rsidR="006F016B" w:rsidP="006F016B" w:rsidRDefault="006F016B" w14:paraId="72AEAA86" w14:textId="77777777">
            <w:pPr>
              <w:overflowPunct w:val="0"/>
              <w:autoSpaceDE w:val="0"/>
              <w:autoSpaceDN w:val="0"/>
              <w:adjustRightInd w:val="0"/>
              <w:spacing w:line="240" w:lineRule="auto"/>
              <w:textAlignment w:val="baseline"/>
              <w:rPr>
                <w:i/>
              </w:rPr>
            </w:pPr>
            <w:r w:rsidRPr="00CE18F9">
              <w:rPr>
                <w:i/>
              </w:rPr>
              <w:t>+32 25469069</w:t>
            </w:r>
          </w:p>
        </w:tc>
      </w:tr>
      <w:tr w:rsidRPr="00CE18F9" w:rsidR="006F016B" w:rsidTr="009839A2" w14:paraId="42ADD2D1" w14:textId="77777777">
        <w:tc>
          <w:tcPr>
            <w:tcW w:w="1418" w:type="dxa"/>
          </w:tcPr>
          <w:p w:rsidRPr="00CE18F9" w:rsidR="006F016B" w:rsidP="006F016B" w:rsidRDefault="006F016B" w14:paraId="32A57B4D" w14:textId="77777777">
            <w:pPr>
              <w:overflowPunct w:val="0"/>
              <w:autoSpaceDE w:val="0"/>
              <w:autoSpaceDN w:val="0"/>
              <w:adjustRightInd w:val="0"/>
              <w:spacing w:line="240" w:lineRule="auto"/>
              <w:textAlignment w:val="baseline"/>
              <w:rPr>
                <w:i/>
              </w:rPr>
            </w:pPr>
            <w:r w:rsidRPr="00CE18F9">
              <w:rPr>
                <w:i/>
              </w:rPr>
              <w:t>E-mail</w:t>
            </w:r>
          </w:p>
        </w:tc>
        <w:tc>
          <w:tcPr>
            <w:tcW w:w="5670" w:type="dxa"/>
          </w:tcPr>
          <w:p w:rsidRPr="00CE18F9" w:rsidR="006F016B" w:rsidP="006F016B" w:rsidRDefault="00144198" w14:paraId="1177F990" w14:textId="77777777">
            <w:pPr>
              <w:overflowPunct w:val="0"/>
              <w:autoSpaceDE w:val="0"/>
              <w:autoSpaceDN w:val="0"/>
              <w:adjustRightInd w:val="0"/>
              <w:spacing w:line="240" w:lineRule="auto"/>
              <w:textAlignment w:val="baseline"/>
              <w:rPr>
                <w:i/>
              </w:rPr>
            </w:pPr>
            <w:hyperlink w:history="1" r:id="rId42">
              <w:r w:rsidRPr="00CE18F9" w:rsidR="007B539F">
                <w:rPr>
                  <w:i/>
                  <w:color w:val="0000FF"/>
                  <w:u w:val="single"/>
                </w:rPr>
                <w:t>David.Hoic@eesc.europa.eu</w:t>
              </w:r>
            </w:hyperlink>
            <w:r w:rsidRPr="00CE18F9" w:rsidR="007B539F">
              <w:rPr>
                <w:i/>
              </w:rPr>
              <w:t xml:space="preserve"> </w:t>
            </w:r>
          </w:p>
        </w:tc>
      </w:tr>
    </w:tbl>
    <w:p w:rsidRPr="00CE18F9" w:rsidR="003D2CA9" w:rsidRDefault="003D2CA9" w14:paraId="16A9CDBB" w14:textId="0B4635B6">
      <w:pPr>
        <w:spacing w:after="160" w:line="259" w:lineRule="auto"/>
        <w:jc w:val="left"/>
      </w:pPr>
      <w:r w:rsidRPr="00CE18F9">
        <w:br w:type="page"/>
      </w:r>
    </w:p>
    <w:p w:rsidRPr="00CE18F9" w:rsidR="00895853" w:rsidP="00401E8F" w:rsidRDefault="00895853" w14:paraId="1C46B2C3" w14:textId="57D12F5F">
      <w:pPr>
        <w:pStyle w:val="Heading1"/>
        <w:tabs>
          <w:tab w:val="clear" w:pos="440"/>
          <w:tab w:val="left" w:pos="567"/>
        </w:tabs>
        <w:ind w:left="567" w:hanging="567"/>
        <w:rPr>
          <w:b/>
          <w:bCs/>
        </w:rPr>
      </w:pPr>
      <w:bookmarkStart w:name="_Toc166847138" w:id="6"/>
      <w:bookmarkStart w:name="_Toc166857644" w:id="7"/>
      <w:bookmarkEnd w:id="6"/>
      <w:r w:rsidRPr="00CE18F9">
        <w:rPr>
          <w:b/>
        </w:rPr>
        <w:lastRenderedPageBreak/>
        <w:t>DOPRAVA, ENERGETIKA, INFRASTRUKTURA</w:t>
      </w:r>
      <w:r w:rsidR="00AA61FD">
        <w:rPr>
          <w:b/>
        </w:rPr>
        <w:t xml:space="preserve"> A </w:t>
      </w:r>
      <w:r w:rsidRPr="00CE18F9">
        <w:rPr>
          <w:b/>
        </w:rPr>
        <w:t>INFORMAČNÍ SPOLEČNOST</w:t>
      </w:r>
      <w:bookmarkEnd w:id="7"/>
    </w:p>
    <w:p w:rsidRPr="00CE18F9" w:rsidR="00895853" w:rsidP="00895853" w:rsidRDefault="00895853" w14:paraId="0C3C6E18" w14:textId="05583383"/>
    <w:p w:rsidRPr="00CE18F9" w:rsidR="00E20D7C" w:rsidP="00401E8F" w:rsidRDefault="009C6B9E" w14:paraId="0801A5C2" w14:textId="3FFBF0E5">
      <w:pPr>
        <w:widowControl w:val="0"/>
        <w:numPr>
          <w:ilvl w:val="0"/>
          <w:numId w:val="25"/>
        </w:numPr>
        <w:overflowPunct w:val="0"/>
        <w:autoSpaceDE w:val="0"/>
        <w:autoSpaceDN w:val="0"/>
        <w:adjustRightInd w:val="0"/>
        <w:ind w:left="567" w:hanging="567"/>
        <w:textAlignment w:val="baseline"/>
        <w:rPr>
          <w:bCs/>
          <w:iCs/>
          <w:sz w:val="28"/>
          <w:szCs w:val="28"/>
        </w:rPr>
      </w:pPr>
      <w:hyperlink w:history="1" r:id="rId43">
        <w:r>
          <w:rPr>
            <w:rStyle w:val="Hyperlink"/>
            <w:b/>
            <w:i/>
            <w:sz w:val="28"/>
          </w:rPr>
          <w:t>Harmonizované říční informační služby – revize pravidel EU</w:t>
        </w:r>
      </w:hyperlink>
    </w:p>
    <w:p w:rsidRPr="00CE18F9"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CE18F9" w:rsidR="00E20D7C" w:rsidTr="009839A2" w14:paraId="42A73C1E" w14:textId="77777777">
        <w:tc>
          <w:tcPr>
            <w:tcW w:w="1701" w:type="dxa"/>
          </w:tcPr>
          <w:p w:rsidRPr="00CE18F9"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sidRPr="00CE18F9">
              <w:rPr>
                <w:b/>
              </w:rPr>
              <w:t>Zpravodaj</w:t>
            </w:r>
          </w:p>
        </w:tc>
        <w:tc>
          <w:tcPr>
            <w:tcW w:w="7225" w:type="dxa"/>
          </w:tcPr>
          <w:p w:rsidRPr="00CE18F9" w:rsidR="00E20D7C" w:rsidP="00E20D7C" w:rsidRDefault="00E20D7C" w14:paraId="21011C4B" w14:textId="77777777">
            <w:pPr>
              <w:tabs>
                <w:tab w:val="center" w:pos="284"/>
              </w:tabs>
              <w:overflowPunct w:val="0"/>
              <w:autoSpaceDE w:val="0"/>
              <w:autoSpaceDN w:val="0"/>
              <w:adjustRightInd w:val="0"/>
              <w:ind w:left="266" w:hanging="266"/>
              <w:textAlignment w:val="baseline"/>
            </w:pPr>
            <w:r w:rsidRPr="00CE18F9">
              <w:t>Mateusz SZYMAŃSKI (Zaměstnanci – PL)</w:t>
            </w:r>
          </w:p>
        </w:tc>
      </w:tr>
      <w:tr w:rsidRPr="00CE18F9" w:rsidR="00E20D7C" w:rsidTr="00AA5F9C" w14:paraId="1384FF52" w14:textId="77777777">
        <w:trPr>
          <w:trHeight w:val="435"/>
        </w:trPr>
        <w:tc>
          <w:tcPr>
            <w:tcW w:w="8926" w:type="dxa"/>
            <w:gridSpan w:val="2"/>
          </w:tcPr>
          <w:p w:rsidRPr="00CE18F9"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CE18F9" w:rsidR="00E20D7C" w:rsidTr="009839A2" w14:paraId="4946EA39" w14:textId="77777777">
        <w:tc>
          <w:tcPr>
            <w:tcW w:w="1701" w:type="dxa"/>
            <w:vMerge w:val="restart"/>
          </w:tcPr>
          <w:p w:rsidRPr="00CE18F9"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sidRPr="00CE18F9">
              <w:rPr>
                <w:b/>
              </w:rPr>
              <w:t>Odkazy</w:t>
            </w:r>
          </w:p>
        </w:tc>
        <w:tc>
          <w:tcPr>
            <w:tcW w:w="7225" w:type="dxa"/>
          </w:tcPr>
          <w:p w:rsidRPr="00CE18F9" w:rsidR="00BB3421" w:rsidP="00E20D7C" w:rsidRDefault="00E20D7C" w14:paraId="3439B7D2" w14:textId="570907A2">
            <w:pPr>
              <w:tabs>
                <w:tab w:val="center" w:pos="284"/>
              </w:tabs>
              <w:overflowPunct w:val="0"/>
              <w:autoSpaceDE w:val="0"/>
              <w:autoSpaceDN w:val="0"/>
              <w:adjustRightInd w:val="0"/>
              <w:ind w:left="266" w:hanging="266"/>
              <w:textAlignment w:val="baseline"/>
            </w:pPr>
            <w:r w:rsidRPr="00CE18F9">
              <w:t xml:space="preserve">COM(2024) 33 final </w:t>
            </w:r>
          </w:p>
          <w:p w:rsidRPr="00CE18F9" w:rsidR="00E20D7C" w:rsidP="00E20D7C" w:rsidRDefault="00E20D7C" w14:paraId="6C31B057" w14:textId="337D38C9">
            <w:pPr>
              <w:tabs>
                <w:tab w:val="center" w:pos="284"/>
              </w:tabs>
              <w:overflowPunct w:val="0"/>
              <w:autoSpaceDE w:val="0"/>
              <w:autoSpaceDN w:val="0"/>
              <w:adjustRightInd w:val="0"/>
              <w:ind w:left="266" w:hanging="266"/>
              <w:textAlignment w:val="baseline"/>
            </w:pPr>
            <w:r w:rsidRPr="00CE18F9">
              <w:t>COM(2024) 59 final</w:t>
            </w:r>
          </w:p>
        </w:tc>
      </w:tr>
      <w:tr w:rsidRPr="00CE18F9" w:rsidR="00E20D7C" w:rsidTr="009839A2" w14:paraId="119C145D" w14:textId="77777777">
        <w:tc>
          <w:tcPr>
            <w:tcW w:w="1701" w:type="dxa"/>
            <w:vMerge/>
          </w:tcPr>
          <w:p w:rsidRPr="00CE18F9"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CE18F9" w:rsidR="00E20D7C" w:rsidP="00E20D7C" w:rsidRDefault="00E20D7C" w14:paraId="183A5A04" w14:textId="77777777">
            <w:pPr>
              <w:tabs>
                <w:tab w:val="center" w:pos="284"/>
              </w:tabs>
              <w:overflowPunct w:val="0"/>
              <w:autoSpaceDE w:val="0"/>
              <w:autoSpaceDN w:val="0"/>
              <w:adjustRightInd w:val="0"/>
              <w:ind w:left="266" w:hanging="266"/>
              <w:textAlignment w:val="baseline"/>
            </w:pPr>
            <w:r w:rsidRPr="00CE18F9">
              <w:t>EESC-2024-00722-00-00-AC-TRA</w:t>
            </w:r>
          </w:p>
        </w:tc>
      </w:tr>
    </w:tbl>
    <w:p w:rsidRPr="00CE18F9"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CE18F9"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CE18F9" w:rsidR="00E20D7C" w:rsidP="00E20D7C" w:rsidRDefault="00E20D7C" w14:paraId="50B1CC89" w14:textId="77777777">
      <w:pPr>
        <w:overflowPunct w:val="0"/>
        <w:autoSpaceDE w:val="0"/>
        <w:autoSpaceDN w:val="0"/>
        <w:adjustRightInd w:val="0"/>
        <w:textAlignment w:val="baseline"/>
        <w:rPr>
          <w:bCs/>
          <w:iCs/>
        </w:rPr>
      </w:pPr>
      <w:r w:rsidRPr="00CE18F9">
        <w:t>EHSV:</w:t>
      </w:r>
    </w:p>
    <w:p w:rsidRPr="00CE18F9" w:rsidR="00E20D7C" w:rsidP="00E20D7C" w:rsidRDefault="00E20D7C" w14:paraId="50007E96" w14:textId="77777777">
      <w:pPr>
        <w:overflowPunct w:val="0"/>
        <w:autoSpaceDE w:val="0"/>
        <w:autoSpaceDN w:val="0"/>
        <w:adjustRightInd w:val="0"/>
        <w:textAlignment w:val="baseline"/>
        <w:rPr>
          <w:bCs/>
          <w:iCs/>
        </w:rPr>
      </w:pPr>
    </w:p>
    <w:p w:rsidRPr="00CE18F9" w:rsidR="00E20D7C" w:rsidP="00AA5F9C" w:rsidRDefault="00E20D7C" w14:paraId="3E0510AA" w14:textId="601236DE">
      <w:pPr>
        <w:pStyle w:val="ListParagraph"/>
        <w:numPr>
          <w:ilvl w:val="0"/>
          <w:numId w:val="63"/>
        </w:numPr>
        <w:overflowPunct w:val="0"/>
        <w:autoSpaceDE w:val="0"/>
        <w:autoSpaceDN w:val="0"/>
        <w:adjustRightInd w:val="0"/>
        <w:ind w:left="284" w:hanging="284"/>
        <w:textAlignment w:val="baseline"/>
        <w:outlineLvl w:val="1"/>
        <w:rPr>
          <w:szCs w:val="20"/>
        </w:rPr>
      </w:pPr>
      <w:r w:rsidRPr="00CE18F9">
        <w:t>domnívá se, že</w:t>
      </w:r>
      <w:r w:rsidR="00AA61FD">
        <w:t xml:space="preserve"> v </w:t>
      </w:r>
      <w:r w:rsidRPr="00CE18F9">
        <w:t xml:space="preserve">oblasti </w:t>
      </w:r>
      <w:r w:rsidRPr="00CE18F9">
        <w:rPr>
          <w:b/>
        </w:rPr>
        <w:t>říčních informačních služeb (RIS)</w:t>
      </w:r>
      <w:r w:rsidRPr="00CE18F9">
        <w:t xml:space="preserve"> by se mělo nejen</w:t>
      </w:r>
      <w:r w:rsidR="00AA61FD">
        <w:t xml:space="preserve"> v </w:t>
      </w:r>
      <w:r w:rsidRPr="00CE18F9">
        <w:t>současnosti, ale</w:t>
      </w:r>
      <w:r w:rsidR="00AA61FD">
        <w:t xml:space="preserve"> i v </w:t>
      </w:r>
      <w:r w:rsidRPr="00CE18F9">
        <w:t xml:space="preserve">budoucnu </w:t>
      </w:r>
      <w:r w:rsidRPr="00CE18F9">
        <w:rPr>
          <w:b/>
        </w:rPr>
        <w:t>usilovat</w:t>
      </w:r>
      <w:r w:rsidR="00AA61FD">
        <w:rPr>
          <w:b/>
        </w:rPr>
        <w:t xml:space="preserve"> o </w:t>
      </w:r>
      <w:r w:rsidRPr="00CE18F9">
        <w:rPr>
          <w:b/>
        </w:rPr>
        <w:t>splnění těchto tří cílů</w:t>
      </w:r>
      <w:r w:rsidRPr="00CE18F9">
        <w:t>:</w:t>
      </w:r>
    </w:p>
    <w:p w:rsidRPr="00CE18F9"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sidRPr="00CE18F9">
        <w:rPr>
          <w:b/>
        </w:rPr>
        <w:t>bezpečnost</w:t>
      </w:r>
      <w:r w:rsidRPr="00CE18F9">
        <w:t>,</w:t>
      </w:r>
    </w:p>
    <w:p w:rsidRPr="00CE18F9"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sidRPr="00CE18F9">
        <w:rPr>
          <w:b/>
        </w:rPr>
        <w:t>udržitelnost</w:t>
      </w:r>
    </w:p>
    <w:p w:rsidRPr="00CE18F9" w:rsidR="00E20D7C" w:rsidP="00AA5F9C" w:rsidRDefault="00E20D7C" w14:paraId="0F73BD1B" w14:textId="513B1E90">
      <w:pPr>
        <w:numPr>
          <w:ilvl w:val="0"/>
          <w:numId w:val="36"/>
        </w:numPr>
        <w:overflowPunct w:val="0"/>
        <w:autoSpaceDE w:val="0"/>
        <w:autoSpaceDN w:val="0"/>
        <w:adjustRightInd w:val="0"/>
        <w:ind w:left="567" w:hanging="283"/>
        <w:textAlignment w:val="baseline"/>
        <w:outlineLvl w:val="1"/>
        <w:rPr>
          <w:szCs w:val="20"/>
        </w:rPr>
      </w:pPr>
      <w:r w:rsidRPr="00CE18F9">
        <w:rPr>
          <w:b/>
        </w:rPr>
        <w:t>a propojení</w:t>
      </w:r>
      <w:r w:rsidR="00AA61FD">
        <w:rPr>
          <w:b/>
        </w:rPr>
        <w:t xml:space="preserve"> s </w:t>
      </w:r>
      <w:r w:rsidRPr="00CE18F9">
        <w:rPr>
          <w:b/>
        </w:rPr>
        <w:t>různými jinými druhy dopravy</w:t>
      </w:r>
      <w:r w:rsidRPr="00CE18F9">
        <w:t>.</w:t>
      </w:r>
    </w:p>
    <w:p w:rsidRPr="00CE18F9" w:rsidR="00E20D7C" w:rsidP="00AA5F9C" w:rsidRDefault="00E20D7C" w14:paraId="06AA0AC5" w14:textId="63FD10DE">
      <w:pPr>
        <w:numPr>
          <w:ilvl w:val="0"/>
          <w:numId w:val="64"/>
        </w:numPr>
        <w:overflowPunct w:val="0"/>
        <w:autoSpaceDE w:val="0"/>
        <w:autoSpaceDN w:val="0"/>
        <w:adjustRightInd w:val="0"/>
        <w:ind w:left="284" w:hanging="284"/>
        <w:textAlignment w:val="baseline"/>
        <w:outlineLvl w:val="1"/>
        <w:rPr>
          <w:szCs w:val="20"/>
        </w:rPr>
      </w:pPr>
      <w:r w:rsidRPr="00CE18F9">
        <w:t xml:space="preserve">je tudíž toho názoru, že příslušné systémy by měly být </w:t>
      </w:r>
      <w:r w:rsidRPr="00CE18F9">
        <w:rPr>
          <w:b/>
        </w:rPr>
        <w:t>kompatibilní</w:t>
      </w:r>
      <w:r w:rsidR="00AA61FD">
        <w:rPr>
          <w:b/>
        </w:rPr>
        <w:t xml:space="preserve"> s </w:t>
      </w:r>
      <w:r w:rsidRPr="00CE18F9">
        <w:rPr>
          <w:b/>
        </w:rPr>
        <w:t>různými jinými druhy dopravy</w:t>
      </w:r>
      <w:r w:rsidR="00AA61FD">
        <w:rPr>
          <w:b/>
        </w:rPr>
        <w:t xml:space="preserve"> a </w:t>
      </w:r>
      <w:r w:rsidRPr="00CE18F9">
        <w:rPr>
          <w:b/>
        </w:rPr>
        <w:t>snadno použitelné</w:t>
      </w:r>
      <w:r w:rsidRPr="00CE18F9">
        <w:t xml:space="preserve">, aby se tak </w:t>
      </w:r>
      <w:r w:rsidRPr="00CE18F9">
        <w:rPr>
          <w:b/>
        </w:rPr>
        <w:t>mohly přizpůsobovat měnícím se výzvám</w:t>
      </w:r>
      <w:r w:rsidR="00AA61FD">
        <w:rPr>
          <w:b/>
        </w:rPr>
        <w:t xml:space="preserve"> a </w:t>
      </w:r>
      <w:r w:rsidRPr="00CE18F9">
        <w:rPr>
          <w:b/>
        </w:rPr>
        <w:t>příležitostem</w:t>
      </w:r>
      <w:r w:rsidRPr="00CE18F9">
        <w:t>;</w:t>
      </w:r>
    </w:p>
    <w:p w:rsidRPr="00CE18F9" w:rsidR="00E20D7C" w:rsidP="00AA5F9C" w:rsidRDefault="00E20D7C" w14:paraId="78156E4C" w14:textId="1F2885C9">
      <w:pPr>
        <w:numPr>
          <w:ilvl w:val="0"/>
          <w:numId w:val="64"/>
        </w:numPr>
        <w:overflowPunct w:val="0"/>
        <w:autoSpaceDE w:val="0"/>
        <w:autoSpaceDN w:val="0"/>
        <w:adjustRightInd w:val="0"/>
        <w:ind w:left="284" w:hanging="284"/>
        <w:textAlignment w:val="baseline"/>
        <w:outlineLvl w:val="1"/>
        <w:rPr>
          <w:szCs w:val="20"/>
        </w:rPr>
      </w:pPr>
      <w:r w:rsidRPr="00CE18F9">
        <w:t xml:space="preserve">domnívá se, že </w:t>
      </w:r>
      <w:r w:rsidRPr="00CE18F9">
        <w:rPr>
          <w:b/>
        </w:rPr>
        <w:t>je naprosto nezbytné informovat dotyčné osoby</w:t>
      </w:r>
      <w:r w:rsidR="00AA61FD">
        <w:rPr>
          <w:b/>
        </w:rPr>
        <w:t xml:space="preserve"> o </w:t>
      </w:r>
      <w:r w:rsidRPr="00CE18F9">
        <w:rPr>
          <w:b/>
        </w:rPr>
        <w:t>nových digitálních technologiích ve vnitrozemské vodní dopravě</w:t>
      </w:r>
      <w:r w:rsidR="00AA61FD">
        <w:rPr>
          <w:b/>
        </w:rPr>
        <w:t xml:space="preserve"> a </w:t>
      </w:r>
      <w:r w:rsidRPr="00CE18F9">
        <w:rPr>
          <w:b/>
        </w:rPr>
        <w:t>naučit je</w:t>
      </w:r>
      <w:r w:rsidR="00AA61FD">
        <w:rPr>
          <w:b/>
        </w:rPr>
        <w:t xml:space="preserve"> s </w:t>
      </w:r>
      <w:r w:rsidRPr="00CE18F9">
        <w:rPr>
          <w:b/>
        </w:rPr>
        <w:t>nimi zacházet</w:t>
      </w:r>
      <w:r w:rsidRPr="00CE18F9">
        <w:t>. Je nutné zapojit pracovníky do diskusí</w:t>
      </w:r>
      <w:r w:rsidR="00AA61FD">
        <w:t xml:space="preserve"> o </w:t>
      </w:r>
      <w:r w:rsidRPr="00CE18F9">
        <w:t>tom, jak má být RIS prováděn.</w:t>
      </w:r>
    </w:p>
    <w:p w:rsidRPr="00CE18F9"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CE18F9"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E20D7C" w:rsidTr="009839A2" w14:paraId="35DBB39D" w14:textId="77777777">
        <w:tc>
          <w:tcPr>
            <w:tcW w:w="1418" w:type="dxa"/>
          </w:tcPr>
          <w:p w:rsidRPr="00CE18F9" w:rsidR="00E20D7C" w:rsidP="00E20D7C" w:rsidRDefault="00E20D7C" w14:paraId="4957ACA6" w14:textId="77777777">
            <w:pPr>
              <w:overflowPunct w:val="0"/>
              <w:autoSpaceDE w:val="0"/>
              <w:autoSpaceDN w:val="0"/>
              <w:adjustRightInd w:val="0"/>
              <w:spacing w:line="240" w:lineRule="auto"/>
              <w:textAlignment w:val="baseline"/>
              <w:rPr>
                <w:i/>
              </w:rPr>
            </w:pPr>
            <w:r w:rsidRPr="00CE18F9">
              <w:rPr>
                <w:b/>
                <w:i/>
              </w:rPr>
              <w:t>Kontakt</w:t>
            </w:r>
          </w:p>
        </w:tc>
        <w:tc>
          <w:tcPr>
            <w:tcW w:w="5670" w:type="dxa"/>
          </w:tcPr>
          <w:p w:rsidRPr="00CE18F9" w:rsidR="00E20D7C" w:rsidP="00E20D7C" w:rsidRDefault="00E20D7C" w14:paraId="43873A7D" w14:textId="0DCC9073">
            <w:pPr>
              <w:overflowPunct w:val="0"/>
              <w:autoSpaceDE w:val="0"/>
              <w:autoSpaceDN w:val="0"/>
              <w:adjustRightInd w:val="0"/>
              <w:spacing w:line="240" w:lineRule="auto"/>
              <w:textAlignment w:val="baseline"/>
              <w:rPr>
                <w:i/>
              </w:rPr>
            </w:pPr>
            <w:r w:rsidRPr="00CE18F9">
              <w:rPr>
                <w:i/>
              </w:rPr>
              <w:t>António Ribeiro Pereira</w:t>
            </w:r>
          </w:p>
        </w:tc>
      </w:tr>
      <w:tr w:rsidRPr="00CE18F9" w:rsidR="00E20D7C" w:rsidTr="009839A2" w14:paraId="7811314E" w14:textId="77777777">
        <w:tc>
          <w:tcPr>
            <w:tcW w:w="1418" w:type="dxa"/>
          </w:tcPr>
          <w:p w:rsidRPr="00CE18F9" w:rsidR="00E20D7C" w:rsidP="00E20D7C" w:rsidRDefault="00E20D7C" w14:paraId="48865E95" w14:textId="77777777">
            <w:pPr>
              <w:overflowPunct w:val="0"/>
              <w:autoSpaceDE w:val="0"/>
              <w:autoSpaceDN w:val="0"/>
              <w:adjustRightInd w:val="0"/>
              <w:spacing w:line="240" w:lineRule="auto"/>
              <w:textAlignment w:val="baseline"/>
              <w:rPr>
                <w:i/>
              </w:rPr>
            </w:pPr>
            <w:r w:rsidRPr="00CE18F9">
              <w:rPr>
                <w:i/>
              </w:rPr>
              <w:t>Tel.</w:t>
            </w:r>
          </w:p>
        </w:tc>
        <w:tc>
          <w:tcPr>
            <w:tcW w:w="5670" w:type="dxa"/>
          </w:tcPr>
          <w:p w:rsidRPr="00CE18F9" w:rsidR="00E20D7C" w:rsidP="00E20D7C" w:rsidRDefault="00E20D7C" w14:paraId="65E75E15" w14:textId="77777777">
            <w:pPr>
              <w:overflowPunct w:val="0"/>
              <w:autoSpaceDE w:val="0"/>
              <w:autoSpaceDN w:val="0"/>
              <w:adjustRightInd w:val="0"/>
              <w:spacing w:line="240" w:lineRule="auto"/>
              <w:textAlignment w:val="baseline"/>
              <w:rPr>
                <w:i/>
              </w:rPr>
            </w:pPr>
            <w:r w:rsidRPr="00CE18F9">
              <w:rPr>
                <w:i/>
              </w:rPr>
              <w:t>+32 25469363</w:t>
            </w:r>
          </w:p>
        </w:tc>
      </w:tr>
      <w:tr w:rsidRPr="00CE18F9" w:rsidR="00E20D7C" w:rsidTr="009839A2" w14:paraId="1ECA36FC" w14:textId="77777777">
        <w:tc>
          <w:tcPr>
            <w:tcW w:w="1418" w:type="dxa"/>
          </w:tcPr>
          <w:p w:rsidRPr="00CE18F9" w:rsidR="00E20D7C" w:rsidP="00E20D7C" w:rsidRDefault="00BB3421" w14:paraId="469D69D5" w14:textId="65F83D60">
            <w:pPr>
              <w:overflowPunct w:val="0"/>
              <w:autoSpaceDE w:val="0"/>
              <w:autoSpaceDN w:val="0"/>
              <w:adjustRightInd w:val="0"/>
              <w:spacing w:line="240" w:lineRule="auto"/>
              <w:textAlignment w:val="baseline"/>
              <w:rPr>
                <w:i/>
              </w:rPr>
            </w:pPr>
            <w:r w:rsidRPr="00CE18F9">
              <w:rPr>
                <w:i/>
              </w:rPr>
              <w:t>E-mail</w:t>
            </w:r>
          </w:p>
        </w:tc>
        <w:tc>
          <w:tcPr>
            <w:tcW w:w="5670" w:type="dxa"/>
          </w:tcPr>
          <w:p w:rsidRPr="00CE18F9" w:rsidR="00E20D7C" w:rsidP="00E20D7C" w:rsidRDefault="00144198" w14:paraId="1FF1EAD2" w14:textId="77777777">
            <w:pPr>
              <w:overflowPunct w:val="0"/>
              <w:autoSpaceDE w:val="0"/>
              <w:autoSpaceDN w:val="0"/>
              <w:adjustRightInd w:val="0"/>
              <w:spacing w:line="240" w:lineRule="auto"/>
              <w:textAlignment w:val="baseline"/>
              <w:rPr>
                <w:i/>
              </w:rPr>
            </w:pPr>
            <w:hyperlink w:history="1" r:id="rId44">
              <w:r w:rsidRPr="00CE18F9" w:rsidR="007B539F">
                <w:rPr>
                  <w:i/>
                  <w:color w:val="0000FF"/>
                  <w:u w:val="single"/>
                </w:rPr>
                <w:t>Antonio.RibeiroPereira@eesc.europa.eu</w:t>
              </w:r>
            </w:hyperlink>
            <w:r w:rsidRPr="00CE18F9" w:rsidR="007B539F">
              <w:rPr>
                <w:i/>
              </w:rPr>
              <w:t xml:space="preserve"> </w:t>
            </w:r>
          </w:p>
        </w:tc>
      </w:tr>
    </w:tbl>
    <w:p w:rsidRPr="00CE18F9" w:rsidR="00895853" w:rsidRDefault="00895853" w14:paraId="79A43486" w14:textId="77777777">
      <w:pPr>
        <w:spacing w:after="160" w:line="259" w:lineRule="auto"/>
        <w:jc w:val="left"/>
        <w:rPr>
          <w:highlight w:val="yellow"/>
        </w:rPr>
      </w:pPr>
      <w:r w:rsidRPr="00CE18F9">
        <w:br w:type="page"/>
      </w:r>
    </w:p>
    <w:p w:rsidRPr="00CE18F9" w:rsidR="00A1771A" w:rsidP="00401E8F" w:rsidRDefault="009C6B9E" w14:paraId="0FFB7519" w14:textId="526B114D">
      <w:pPr>
        <w:widowControl w:val="0"/>
        <w:numPr>
          <w:ilvl w:val="0"/>
          <w:numId w:val="25"/>
        </w:numPr>
        <w:overflowPunct w:val="0"/>
        <w:autoSpaceDE w:val="0"/>
        <w:autoSpaceDN w:val="0"/>
        <w:adjustRightInd w:val="0"/>
        <w:ind w:left="567" w:hanging="567"/>
        <w:textAlignment w:val="baseline"/>
        <w:rPr>
          <w:sz w:val="20"/>
          <w:szCs w:val="20"/>
        </w:rPr>
      </w:pPr>
      <w:hyperlink w:history="1" r:id="rId45">
        <w:r>
          <w:rPr>
            <w:rStyle w:val="Hyperlink"/>
            <w:b/>
            <w:i/>
            <w:sz w:val="28"/>
          </w:rPr>
          <w:t>Ochrana demokracie proti dezinformacím</w:t>
        </w:r>
      </w:hyperlink>
    </w:p>
    <w:p w:rsidRPr="00CE18F9"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CE18F9" w:rsidR="00A1771A" w:rsidTr="009839A2" w14:paraId="596319A0" w14:textId="77777777">
        <w:tc>
          <w:tcPr>
            <w:tcW w:w="2235" w:type="dxa"/>
          </w:tcPr>
          <w:p w:rsidRPr="00CE18F9"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sidRPr="00CE18F9">
              <w:rPr>
                <w:b/>
              </w:rPr>
              <w:t>Zpravodajové</w:t>
            </w:r>
          </w:p>
        </w:tc>
        <w:tc>
          <w:tcPr>
            <w:tcW w:w="6838" w:type="dxa"/>
          </w:tcPr>
          <w:p w:rsidRPr="00CE18F9" w:rsidR="00A1771A" w:rsidP="00A1771A" w:rsidRDefault="00A1771A" w14:paraId="00621016" w14:textId="77777777">
            <w:pPr>
              <w:tabs>
                <w:tab w:val="center" w:pos="284"/>
              </w:tabs>
              <w:overflowPunct w:val="0"/>
              <w:autoSpaceDE w:val="0"/>
              <w:autoSpaceDN w:val="0"/>
              <w:adjustRightInd w:val="0"/>
              <w:ind w:left="266" w:hanging="266"/>
              <w:textAlignment w:val="baseline"/>
            </w:pPr>
            <w:r w:rsidRPr="00CE18F9">
              <w:t>Carlos Manuel TRINDADE (skupina Zaměstnanci – PT)</w:t>
            </w:r>
          </w:p>
          <w:p w:rsidRPr="00CE18F9" w:rsidR="0057560E" w:rsidP="0057560E" w:rsidRDefault="0057560E" w14:paraId="4D0FC8A6" w14:textId="77777777">
            <w:pPr>
              <w:tabs>
                <w:tab w:val="center" w:pos="284"/>
              </w:tabs>
              <w:overflowPunct w:val="0"/>
              <w:autoSpaceDE w:val="0"/>
              <w:autoSpaceDN w:val="0"/>
              <w:adjustRightInd w:val="0"/>
              <w:ind w:left="266" w:hanging="266"/>
              <w:textAlignment w:val="baseline"/>
            </w:pPr>
            <w:r w:rsidRPr="00CE18F9">
              <w:t>John COMER (skupina Organizace občanské společnosti – IE)</w:t>
            </w:r>
          </w:p>
          <w:p w:rsidRPr="00CE18F9"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CE18F9" w:rsidR="00A1771A" w:rsidTr="009839A2" w14:paraId="7191F616" w14:textId="77777777">
        <w:tc>
          <w:tcPr>
            <w:tcW w:w="9073" w:type="dxa"/>
            <w:gridSpan w:val="2"/>
          </w:tcPr>
          <w:p w:rsidRPr="00CE18F9"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CE18F9" w:rsidR="00A1771A" w:rsidTr="009839A2" w14:paraId="76B2E31E" w14:textId="77777777">
        <w:tc>
          <w:tcPr>
            <w:tcW w:w="2235" w:type="dxa"/>
          </w:tcPr>
          <w:p w:rsidRPr="00CE18F9"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sidRPr="00CE18F9">
              <w:rPr>
                <w:b/>
              </w:rPr>
              <w:t>Odkazy</w:t>
            </w:r>
          </w:p>
        </w:tc>
        <w:tc>
          <w:tcPr>
            <w:tcW w:w="6838" w:type="dxa"/>
          </w:tcPr>
          <w:p w:rsidRPr="00CE18F9" w:rsidR="00A1771A" w:rsidP="00A1771A" w:rsidRDefault="00A1771A" w14:paraId="4FA8FE24" w14:textId="5AE2D410">
            <w:pPr>
              <w:tabs>
                <w:tab w:val="center" w:pos="0"/>
              </w:tabs>
              <w:overflowPunct w:val="0"/>
              <w:autoSpaceDE w:val="0"/>
              <w:autoSpaceDN w:val="0"/>
              <w:adjustRightInd w:val="0"/>
              <w:textAlignment w:val="baseline"/>
            </w:pPr>
            <w:r w:rsidRPr="00CE18F9">
              <w:t>stanovisko</w:t>
            </w:r>
            <w:r w:rsidR="00AA61FD">
              <w:t xml:space="preserve"> z </w:t>
            </w:r>
            <w:r w:rsidRPr="00CE18F9">
              <w:t>vlastní iniciativy</w:t>
            </w:r>
          </w:p>
          <w:p w:rsidRPr="00CE18F9" w:rsidR="00A1771A" w:rsidP="00A1771A" w:rsidRDefault="00A1771A" w14:paraId="212A8166" w14:textId="77777777">
            <w:pPr>
              <w:tabs>
                <w:tab w:val="center" w:pos="284"/>
              </w:tabs>
              <w:overflowPunct w:val="0"/>
              <w:autoSpaceDE w:val="0"/>
              <w:autoSpaceDN w:val="0"/>
              <w:adjustRightInd w:val="0"/>
              <w:ind w:left="266" w:hanging="266"/>
              <w:textAlignment w:val="baseline"/>
            </w:pPr>
            <w:r w:rsidRPr="00CE18F9">
              <w:t>EESC-2024-00014-00-00-AC</w:t>
            </w:r>
          </w:p>
        </w:tc>
      </w:tr>
    </w:tbl>
    <w:p w:rsidRPr="00CE18F9"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CE18F9" w:rsidR="00A1771A" w:rsidP="00A1771A" w:rsidRDefault="00A1771A" w14:paraId="32E394F4" w14:textId="77777777">
      <w:pPr>
        <w:overflowPunct w:val="0"/>
        <w:autoSpaceDE w:val="0"/>
        <w:autoSpaceDN w:val="0"/>
        <w:adjustRightInd w:val="0"/>
        <w:textAlignment w:val="baseline"/>
        <w:rPr>
          <w:bCs/>
          <w:iCs/>
        </w:rPr>
      </w:pPr>
      <w:r w:rsidRPr="00CE18F9">
        <w:t>EHSV:</w:t>
      </w:r>
    </w:p>
    <w:p w:rsidRPr="00CE18F9"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CE18F9" w:rsidR="00A1771A" w:rsidP="00AA5F9C" w:rsidRDefault="00A1771A" w14:paraId="34D94C58" w14:textId="2B0C991D">
      <w:pPr>
        <w:numPr>
          <w:ilvl w:val="0"/>
          <w:numId w:val="65"/>
        </w:numPr>
        <w:overflowPunct w:val="0"/>
        <w:autoSpaceDE w:val="0"/>
        <w:autoSpaceDN w:val="0"/>
        <w:adjustRightInd w:val="0"/>
        <w:ind w:left="284" w:hanging="284"/>
        <w:contextualSpacing/>
        <w:textAlignment w:val="baseline"/>
      </w:pPr>
      <w:r w:rsidRPr="00CE18F9">
        <w:t>upozorňuje evropské orgány, že je naléhavě nutné posoudit riziko závislosti, již mohou ve zranitelných skupinách naší společnosti vyvolat sociální média</w:t>
      </w:r>
      <w:r w:rsidR="00AA61FD">
        <w:t xml:space="preserve"> a </w:t>
      </w:r>
      <w:r w:rsidRPr="00CE18F9">
        <w:t>digitální platformy,</w:t>
      </w:r>
      <w:r w:rsidR="00AA61FD">
        <w:t xml:space="preserve"> a </w:t>
      </w:r>
      <w:r w:rsidRPr="00CE18F9">
        <w:t>regulovat komerční využívání umělé inteligence</w:t>
      </w:r>
      <w:r w:rsidR="00AA61FD">
        <w:t xml:space="preserve"> a </w:t>
      </w:r>
      <w:r w:rsidRPr="00CE18F9">
        <w:t>algoritmů;</w:t>
      </w:r>
    </w:p>
    <w:p w:rsidRPr="00CE18F9" w:rsidR="00A1771A" w:rsidP="00AA5F9C" w:rsidRDefault="00A1771A" w14:paraId="0F52890A" w14:textId="259C8D52">
      <w:pPr>
        <w:numPr>
          <w:ilvl w:val="0"/>
          <w:numId w:val="65"/>
        </w:numPr>
        <w:overflowPunct w:val="0"/>
        <w:autoSpaceDE w:val="0"/>
        <w:autoSpaceDN w:val="0"/>
        <w:adjustRightInd w:val="0"/>
        <w:ind w:left="284" w:hanging="284"/>
        <w:contextualSpacing/>
        <w:textAlignment w:val="baseline"/>
      </w:pPr>
      <w:r w:rsidRPr="00CE18F9">
        <w:t>navrhuje, aby orgány EU</w:t>
      </w:r>
      <w:r w:rsidR="00AA61FD">
        <w:t xml:space="preserve"> a </w:t>
      </w:r>
      <w:r w:rsidRPr="00CE18F9">
        <w:t>všechny členské státy začaly uplatňovat komplexní strategii,</w:t>
      </w:r>
      <w:r w:rsidR="00AA61FD">
        <w:t xml:space="preserve"> v </w:t>
      </w:r>
      <w:r w:rsidRPr="00CE18F9">
        <w:t>jejímž rámci budou posílena všechna dřívější opatření namířená proti dezinformacím</w:t>
      </w:r>
      <w:r w:rsidR="00AA61FD">
        <w:t xml:space="preserve"> a </w:t>
      </w:r>
      <w:r w:rsidRPr="00CE18F9">
        <w:t>zabrání se využívání digitálních platforem organizovanými subjekty ukrývajícími se pod falešnou identitou,</w:t>
      </w:r>
      <w:r w:rsidR="00AA61FD">
        <w:t xml:space="preserve"> a </w:t>
      </w:r>
      <w:r w:rsidRPr="00CE18F9">
        <w:t>aby přijaly nástroje, které podpoří spolupráci mezi celostátními, regionálními</w:t>
      </w:r>
      <w:r w:rsidR="00AA61FD">
        <w:t xml:space="preserve"> a </w:t>
      </w:r>
      <w:r w:rsidRPr="00CE18F9">
        <w:t>místními sdělovacími prostředky</w:t>
      </w:r>
      <w:r w:rsidR="00AA61FD">
        <w:t xml:space="preserve"> v </w:t>
      </w:r>
      <w:r w:rsidRPr="00CE18F9">
        <w:t>Evropě;</w:t>
      </w:r>
    </w:p>
    <w:p w:rsidRPr="00CE18F9" w:rsidR="00A1771A" w:rsidP="00AA5F9C" w:rsidRDefault="00A1771A" w14:paraId="6C5FF988" w14:textId="6DC19D8B">
      <w:pPr>
        <w:numPr>
          <w:ilvl w:val="0"/>
          <w:numId w:val="65"/>
        </w:numPr>
        <w:overflowPunct w:val="0"/>
        <w:autoSpaceDE w:val="0"/>
        <w:autoSpaceDN w:val="0"/>
        <w:adjustRightInd w:val="0"/>
        <w:ind w:left="284" w:hanging="284"/>
        <w:contextualSpacing/>
        <w:textAlignment w:val="baseline"/>
      </w:pPr>
      <w:r w:rsidRPr="00CE18F9">
        <w:t>vyzývá Evropskou komisi, aby zhodnotila, jaký účinek mají stávající předpisy, které jsou uplatňovány vůči sociálním médiím</w:t>
      </w:r>
      <w:r w:rsidR="00AA61FD">
        <w:t xml:space="preserve"> a </w:t>
      </w:r>
      <w:r w:rsidRPr="00CE18F9">
        <w:t>digitálním platformám</w:t>
      </w:r>
      <w:r w:rsidR="00AA61FD">
        <w:t xml:space="preserve"> v </w:t>
      </w:r>
      <w:r w:rsidRPr="00CE18F9">
        <w:t>oblasti dezinformací,</w:t>
      </w:r>
      <w:r w:rsidR="00AA61FD">
        <w:t xml:space="preserve"> a </w:t>
      </w:r>
      <w:r w:rsidRPr="00CE18F9">
        <w:t>aby posoudila stávající míru monetizace dezinformací</w:t>
      </w:r>
      <w:r w:rsidR="00AA61FD">
        <w:t xml:space="preserve"> v </w:t>
      </w:r>
      <w:r w:rsidRPr="00CE18F9">
        <w:t>sociálních médiích</w:t>
      </w:r>
      <w:r w:rsidR="00AA61FD">
        <w:t xml:space="preserve"> a </w:t>
      </w:r>
      <w:r w:rsidRPr="00CE18F9">
        <w:t>na digitálních platformách;</w:t>
      </w:r>
    </w:p>
    <w:p w:rsidRPr="00CE18F9" w:rsidR="00A1771A" w:rsidP="00AA5F9C" w:rsidRDefault="00A1771A" w14:paraId="38F4B963" w14:textId="6E7D828D">
      <w:pPr>
        <w:numPr>
          <w:ilvl w:val="0"/>
          <w:numId w:val="65"/>
        </w:numPr>
        <w:overflowPunct w:val="0"/>
        <w:autoSpaceDE w:val="0"/>
        <w:autoSpaceDN w:val="0"/>
        <w:adjustRightInd w:val="0"/>
        <w:ind w:left="284" w:hanging="284"/>
        <w:contextualSpacing/>
        <w:textAlignment w:val="baseline"/>
      </w:pPr>
      <w:r w:rsidRPr="00CE18F9">
        <w:t>žádá Evropskou komisi, aby vypracovala plán</w:t>
      </w:r>
      <w:r w:rsidR="00AA61FD">
        <w:t xml:space="preserve"> k </w:t>
      </w:r>
      <w:r w:rsidRPr="00CE18F9">
        <w:t>zajištění kvalitních informací na místní</w:t>
      </w:r>
      <w:r w:rsidR="00AA61FD">
        <w:t xml:space="preserve"> a </w:t>
      </w:r>
      <w:r w:rsidRPr="00CE18F9">
        <w:t>regionální úrovni;</w:t>
      </w:r>
    </w:p>
    <w:p w:rsidRPr="00CE18F9" w:rsidR="00A1771A" w:rsidP="00AA5F9C" w:rsidRDefault="00A1771A" w14:paraId="1F78E2DC" w14:textId="71430C26">
      <w:pPr>
        <w:numPr>
          <w:ilvl w:val="0"/>
          <w:numId w:val="65"/>
        </w:numPr>
        <w:overflowPunct w:val="0"/>
        <w:autoSpaceDE w:val="0"/>
        <w:autoSpaceDN w:val="0"/>
        <w:adjustRightInd w:val="0"/>
        <w:spacing w:after="160" w:line="259" w:lineRule="auto"/>
        <w:ind w:left="284" w:hanging="284"/>
        <w:contextualSpacing/>
        <w:jc w:val="left"/>
        <w:textAlignment w:val="baseline"/>
      </w:pPr>
      <w:r w:rsidRPr="00CE18F9">
        <w:t>žádá, aby byly Evropské službě pro vnější činnost poskytnuty odpovídající zdroje, aby tak mohla kontrolovat</w:t>
      </w:r>
      <w:r w:rsidR="00AA61FD">
        <w:t xml:space="preserve"> a </w:t>
      </w:r>
      <w:r w:rsidRPr="00CE18F9">
        <w:t>odvracet zahraniční manipulaci</w:t>
      </w:r>
      <w:r w:rsidR="00AA61FD">
        <w:t xml:space="preserve"> s </w:t>
      </w:r>
      <w:r w:rsidRPr="00CE18F9">
        <w:t>informacemi</w:t>
      </w:r>
      <w:r w:rsidR="00AA61FD">
        <w:t xml:space="preserve"> a </w:t>
      </w:r>
      <w:r w:rsidRPr="00CE18F9">
        <w:t>vměšování;</w:t>
      </w:r>
    </w:p>
    <w:p w:rsidRPr="00CE18F9" w:rsidR="00A1771A" w:rsidP="00AA5F9C" w:rsidRDefault="00A1771A" w14:paraId="7BA3C7DE" w14:textId="197C2C33">
      <w:pPr>
        <w:numPr>
          <w:ilvl w:val="0"/>
          <w:numId w:val="65"/>
        </w:numPr>
        <w:overflowPunct w:val="0"/>
        <w:autoSpaceDE w:val="0"/>
        <w:autoSpaceDN w:val="0"/>
        <w:adjustRightInd w:val="0"/>
        <w:spacing w:after="160" w:line="259" w:lineRule="auto"/>
        <w:ind w:left="284" w:hanging="284"/>
        <w:contextualSpacing/>
        <w:textAlignment w:val="baseline"/>
      </w:pPr>
      <w:r w:rsidRPr="00CE18F9">
        <w:t>žádá, aby bylo posíleno Evropské středisko pro sledování digitálních médií (EDMO), které by mělo sdružovat ověřovatele faktů</w:t>
      </w:r>
      <w:r w:rsidR="00AA61FD">
        <w:t xml:space="preserve"> a </w:t>
      </w:r>
      <w:r w:rsidRPr="00CE18F9">
        <w:t>pracovat nezávisle na veřejných orgánech,</w:t>
      </w:r>
      <w:r w:rsidR="00AA61FD">
        <w:t xml:space="preserve"> a </w:t>
      </w:r>
      <w:r w:rsidRPr="00CE18F9">
        <w:t>to</w:t>
      </w:r>
      <w:r w:rsidR="00AA61FD">
        <w:t xml:space="preserve"> s </w:t>
      </w:r>
      <w:r w:rsidRPr="00CE18F9">
        <w:t>cílem zlepšit odhalování dezinformací na internetu</w:t>
      </w:r>
      <w:r w:rsidR="00AA61FD">
        <w:t xml:space="preserve"> a </w:t>
      </w:r>
      <w:r w:rsidRPr="00CE18F9">
        <w:t>zajistit, aby byli občané schopni na ně reagovat;</w:t>
      </w:r>
    </w:p>
    <w:p w:rsidRPr="00CE18F9"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rsidRPr="00CE18F9">
        <w:t>poukazuje na to, že nemá-li pluralita podléhat striktním tržním pravidlům, bude nejprve nutné uznat, že žurnalistika představuje evropský veřejný statek, jak doporučila organizace UNESCO;</w:t>
      </w:r>
    </w:p>
    <w:p w:rsidRPr="00CE18F9" w:rsidR="00A1771A" w:rsidP="00AA5F9C" w:rsidRDefault="00A1771A" w14:paraId="4E547E6D" w14:textId="7F3D58EF">
      <w:pPr>
        <w:numPr>
          <w:ilvl w:val="0"/>
          <w:numId w:val="65"/>
        </w:numPr>
        <w:overflowPunct w:val="0"/>
        <w:autoSpaceDE w:val="0"/>
        <w:autoSpaceDN w:val="0"/>
        <w:adjustRightInd w:val="0"/>
        <w:ind w:left="284" w:hanging="284"/>
        <w:contextualSpacing/>
        <w:textAlignment w:val="baseline"/>
      </w:pPr>
      <w:r w:rsidRPr="00CE18F9">
        <w:t>doporučuje Komisi, aby prozkoumala možnost vytvoření veřejného evropského zpravodajského kanálu, který by byl</w:t>
      </w:r>
      <w:r w:rsidR="00AA61FD">
        <w:t xml:space="preserve"> k </w:t>
      </w:r>
      <w:r w:rsidRPr="00CE18F9">
        <w:t>dispozici na různých platformách</w:t>
      </w:r>
      <w:r w:rsidR="00AA61FD">
        <w:t xml:space="preserve"> a </w:t>
      </w:r>
      <w:r w:rsidRPr="00CE18F9">
        <w:t>ve všech národních jazycích</w:t>
      </w:r>
      <w:r w:rsidR="00AA61FD">
        <w:t xml:space="preserve"> a </w:t>
      </w:r>
      <w:r w:rsidRPr="00CE18F9">
        <w:t>řídil by se nezávislou redakční politikou, aby tak měli občané</w:t>
      </w:r>
      <w:r w:rsidR="00AA61FD">
        <w:t xml:space="preserve"> k </w:t>
      </w:r>
      <w:r w:rsidRPr="00CE18F9">
        <w:t>dispozici faktické informace.</w:t>
      </w:r>
    </w:p>
    <w:p w:rsidRPr="00CE18F9"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E18F9" w:rsidR="00A1771A" w:rsidTr="009839A2" w14:paraId="097FCBAD" w14:textId="77777777">
        <w:tc>
          <w:tcPr>
            <w:tcW w:w="1418" w:type="dxa"/>
          </w:tcPr>
          <w:p w:rsidRPr="00CE18F9" w:rsidR="00A1771A" w:rsidP="00A1771A" w:rsidRDefault="00A1771A" w14:paraId="2E36AE0A" w14:textId="77777777">
            <w:pPr>
              <w:overflowPunct w:val="0"/>
              <w:autoSpaceDE w:val="0"/>
              <w:autoSpaceDN w:val="0"/>
              <w:adjustRightInd w:val="0"/>
              <w:spacing w:line="240" w:lineRule="auto"/>
              <w:textAlignment w:val="baseline"/>
              <w:rPr>
                <w:i/>
              </w:rPr>
            </w:pPr>
            <w:r w:rsidRPr="00CE18F9">
              <w:rPr>
                <w:b/>
                <w:i/>
              </w:rPr>
              <w:t>Kontakt</w:t>
            </w:r>
          </w:p>
        </w:tc>
        <w:tc>
          <w:tcPr>
            <w:tcW w:w="5670" w:type="dxa"/>
          </w:tcPr>
          <w:p w:rsidRPr="00CE18F9" w:rsidR="00A1771A" w:rsidP="00A1771A" w:rsidRDefault="00A1771A" w14:paraId="02BF8C8E" w14:textId="638250E6">
            <w:pPr>
              <w:overflowPunct w:val="0"/>
              <w:autoSpaceDE w:val="0"/>
              <w:autoSpaceDN w:val="0"/>
              <w:adjustRightInd w:val="0"/>
              <w:spacing w:line="240" w:lineRule="auto"/>
              <w:textAlignment w:val="baseline"/>
              <w:rPr>
                <w:i/>
              </w:rPr>
            </w:pPr>
            <w:r w:rsidRPr="00CE18F9">
              <w:rPr>
                <w:i/>
              </w:rPr>
              <w:t>Francesco Napolitano</w:t>
            </w:r>
          </w:p>
        </w:tc>
      </w:tr>
      <w:tr w:rsidRPr="00CE18F9" w:rsidR="00A1771A" w:rsidTr="009839A2" w14:paraId="76036C67" w14:textId="77777777">
        <w:tc>
          <w:tcPr>
            <w:tcW w:w="1418" w:type="dxa"/>
          </w:tcPr>
          <w:p w:rsidRPr="00CE18F9" w:rsidR="00A1771A" w:rsidP="00A1771A" w:rsidRDefault="00A1771A" w14:paraId="06B56626" w14:textId="77777777">
            <w:pPr>
              <w:overflowPunct w:val="0"/>
              <w:autoSpaceDE w:val="0"/>
              <w:autoSpaceDN w:val="0"/>
              <w:adjustRightInd w:val="0"/>
              <w:spacing w:line="240" w:lineRule="auto"/>
              <w:textAlignment w:val="baseline"/>
              <w:rPr>
                <w:i/>
              </w:rPr>
            </w:pPr>
            <w:r w:rsidRPr="00CE18F9">
              <w:rPr>
                <w:i/>
              </w:rPr>
              <w:t>Tel.</w:t>
            </w:r>
          </w:p>
        </w:tc>
        <w:tc>
          <w:tcPr>
            <w:tcW w:w="5670" w:type="dxa"/>
          </w:tcPr>
          <w:p w:rsidRPr="00CE18F9" w:rsidR="00A1771A" w:rsidP="00A1771A" w:rsidRDefault="00A1771A" w14:paraId="781C700C" w14:textId="77777777">
            <w:pPr>
              <w:overflowPunct w:val="0"/>
              <w:autoSpaceDE w:val="0"/>
              <w:autoSpaceDN w:val="0"/>
              <w:adjustRightInd w:val="0"/>
              <w:spacing w:line="240" w:lineRule="auto"/>
              <w:textAlignment w:val="baseline"/>
              <w:rPr>
                <w:i/>
              </w:rPr>
            </w:pPr>
            <w:r w:rsidRPr="00CE18F9">
              <w:rPr>
                <w:i/>
              </w:rPr>
              <w:t>+32 25468921</w:t>
            </w:r>
          </w:p>
        </w:tc>
      </w:tr>
      <w:tr w:rsidRPr="00CE18F9" w:rsidR="00A1771A" w:rsidTr="009839A2" w14:paraId="7EE3C9DF" w14:textId="77777777">
        <w:tc>
          <w:tcPr>
            <w:tcW w:w="1418" w:type="dxa"/>
          </w:tcPr>
          <w:p w:rsidRPr="00CE18F9" w:rsidR="00A1771A" w:rsidP="00A1771A" w:rsidRDefault="00965822" w14:paraId="7C62A1E0" w14:textId="6F053B40">
            <w:pPr>
              <w:overflowPunct w:val="0"/>
              <w:autoSpaceDE w:val="0"/>
              <w:autoSpaceDN w:val="0"/>
              <w:adjustRightInd w:val="0"/>
              <w:spacing w:line="240" w:lineRule="auto"/>
              <w:textAlignment w:val="baseline"/>
              <w:rPr>
                <w:i/>
              </w:rPr>
            </w:pPr>
            <w:r w:rsidRPr="00CE18F9">
              <w:rPr>
                <w:i/>
              </w:rPr>
              <w:t>E-mail</w:t>
            </w:r>
          </w:p>
        </w:tc>
        <w:tc>
          <w:tcPr>
            <w:tcW w:w="5670" w:type="dxa"/>
          </w:tcPr>
          <w:p w:rsidRPr="00CE18F9" w:rsidR="00A1771A" w:rsidP="00A1771A" w:rsidRDefault="00144198" w14:paraId="6EE91551" w14:textId="77777777">
            <w:pPr>
              <w:overflowPunct w:val="0"/>
              <w:autoSpaceDE w:val="0"/>
              <w:autoSpaceDN w:val="0"/>
              <w:adjustRightInd w:val="0"/>
              <w:spacing w:line="240" w:lineRule="auto"/>
              <w:textAlignment w:val="baseline"/>
              <w:rPr>
                <w:i/>
                <w:iCs/>
              </w:rPr>
            </w:pPr>
            <w:hyperlink w:history="1" r:id="rId46">
              <w:r w:rsidRPr="00CE18F9" w:rsidR="007B539F">
                <w:rPr>
                  <w:i/>
                  <w:color w:val="0000FF"/>
                  <w:u w:val="single"/>
                </w:rPr>
                <w:t>Francesco.Napolitano@eesc.europa.eu</w:t>
              </w:r>
            </w:hyperlink>
          </w:p>
        </w:tc>
      </w:tr>
    </w:tbl>
    <w:p w:rsidRPr="00CE18F9" w:rsidR="00895853" w:rsidRDefault="00895853" w14:paraId="6120D501" w14:textId="6620F9E5">
      <w:pPr>
        <w:spacing w:after="160" w:line="259" w:lineRule="auto"/>
        <w:jc w:val="left"/>
        <w:rPr>
          <w:highlight w:val="yellow"/>
        </w:rPr>
      </w:pPr>
      <w:r w:rsidRPr="00CE18F9">
        <w:br w:type="page"/>
      </w:r>
    </w:p>
    <w:p w:rsidRPr="00CE18F9"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57645" w:id="9"/>
      <w:bookmarkEnd w:id="8"/>
      <w:r w:rsidRPr="00CE18F9">
        <w:rPr>
          <w:b/>
        </w:rPr>
        <w:lastRenderedPageBreak/>
        <w:t>PORADNÍ KOMISE PRO PRŮMYSLOVÉ ZMĚNY</w:t>
      </w:r>
      <w:bookmarkEnd w:id="9"/>
    </w:p>
    <w:p w:rsidRPr="00CE18F9" w:rsidR="004351D4" w:rsidP="00895853" w:rsidRDefault="004351D4" w14:paraId="0AE04AB9" w14:textId="65DEC642">
      <w:pPr>
        <w:overflowPunct w:val="0"/>
        <w:autoSpaceDE w:val="0"/>
        <w:autoSpaceDN w:val="0"/>
        <w:adjustRightInd w:val="0"/>
        <w:jc w:val="left"/>
        <w:textAlignment w:val="baseline"/>
      </w:pPr>
    </w:p>
    <w:p w:rsidRPr="00CE18F9" w:rsidR="003C7345" w:rsidP="00401E8F" w:rsidRDefault="009C6B9E" w14:paraId="7493C326" w14:textId="128A9389">
      <w:pPr>
        <w:widowControl w:val="0"/>
        <w:numPr>
          <w:ilvl w:val="0"/>
          <w:numId w:val="25"/>
        </w:numPr>
        <w:overflowPunct w:val="0"/>
        <w:autoSpaceDE w:val="0"/>
        <w:autoSpaceDN w:val="0"/>
        <w:adjustRightInd w:val="0"/>
        <w:ind w:left="567" w:hanging="567"/>
        <w:textAlignment w:val="baseline"/>
        <w:rPr>
          <w:sz w:val="20"/>
          <w:szCs w:val="20"/>
        </w:rPr>
      </w:pPr>
      <w:hyperlink w:history="1" r:id="rId47">
        <w:r>
          <w:rPr>
            <w:rStyle w:val="Hyperlink"/>
            <w:b/>
            <w:i/>
            <w:sz w:val="28"/>
          </w:rPr>
          <w:t>Na cestě</w:t>
        </w:r>
        <w:r w:rsidR="00AA61FD">
          <w:rPr>
            <w:rStyle w:val="Hyperlink"/>
            <w:b/>
            <w:i/>
            <w:sz w:val="28"/>
          </w:rPr>
          <w:t xml:space="preserve"> k </w:t>
        </w:r>
        <w:r>
          <w:rPr>
            <w:rStyle w:val="Hyperlink"/>
            <w:b/>
            <w:i/>
            <w:sz w:val="28"/>
          </w:rPr>
          <w:t>odolnější, konkurenceschopnější</w:t>
        </w:r>
        <w:r w:rsidR="00AA61FD">
          <w:rPr>
            <w:rStyle w:val="Hyperlink"/>
            <w:b/>
            <w:i/>
            <w:sz w:val="28"/>
          </w:rPr>
          <w:t xml:space="preserve"> a </w:t>
        </w:r>
        <w:r>
          <w:rPr>
            <w:rStyle w:val="Hyperlink"/>
            <w:b/>
            <w:i/>
            <w:sz w:val="28"/>
          </w:rPr>
          <w:t>udržitelnější Evropě</w:t>
        </w:r>
      </w:hyperlink>
    </w:p>
    <w:p w:rsidRPr="00CE18F9"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CE18F9" w:rsidR="003C7345" w:rsidTr="009839A2" w14:paraId="3FE49B3B" w14:textId="77777777">
        <w:tc>
          <w:tcPr>
            <w:tcW w:w="1148" w:type="pct"/>
          </w:tcPr>
          <w:p w:rsidRPr="00CE18F9"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sidRPr="00CE18F9">
              <w:rPr>
                <w:b/>
              </w:rPr>
              <w:t>Zpravodaj</w:t>
            </w:r>
          </w:p>
        </w:tc>
        <w:tc>
          <w:tcPr>
            <w:tcW w:w="3852" w:type="pct"/>
          </w:tcPr>
          <w:p w:rsidRPr="00CE18F9" w:rsidR="003C7345" w:rsidP="003C7345" w:rsidRDefault="003C7345" w14:paraId="2CC29541" w14:textId="5792D6E4">
            <w:pPr>
              <w:tabs>
                <w:tab w:val="center" w:pos="284"/>
              </w:tabs>
              <w:overflowPunct w:val="0"/>
              <w:autoSpaceDE w:val="0"/>
              <w:autoSpaceDN w:val="0"/>
              <w:adjustRightInd w:val="0"/>
              <w:ind w:left="266" w:hanging="266"/>
              <w:textAlignment w:val="baseline"/>
            </w:pPr>
            <w:r w:rsidRPr="00CE18F9">
              <w:t>Alain COHEUR (Organizace občanské společnosti – BE)</w:t>
            </w:r>
          </w:p>
        </w:tc>
      </w:tr>
      <w:tr w:rsidRPr="00CE18F9" w:rsidR="003C7345" w:rsidTr="009839A2" w14:paraId="371946CA" w14:textId="77777777">
        <w:tc>
          <w:tcPr>
            <w:tcW w:w="1148" w:type="pct"/>
          </w:tcPr>
          <w:p w:rsidRPr="00CE18F9"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sidRPr="00CE18F9">
              <w:rPr>
                <w:b/>
              </w:rPr>
              <w:t>Spoluzpravodaj</w:t>
            </w:r>
          </w:p>
        </w:tc>
        <w:tc>
          <w:tcPr>
            <w:tcW w:w="3852" w:type="pct"/>
          </w:tcPr>
          <w:p w:rsidRPr="00CE18F9" w:rsidR="003C7345" w:rsidP="003C7345" w:rsidRDefault="003C7345" w14:paraId="3FDDB298" w14:textId="374AD5C6">
            <w:pPr>
              <w:tabs>
                <w:tab w:val="center" w:pos="284"/>
              </w:tabs>
              <w:overflowPunct w:val="0"/>
              <w:autoSpaceDE w:val="0"/>
              <w:autoSpaceDN w:val="0"/>
              <w:adjustRightInd w:val="0"/>
              <w:ind w:left="266" w:hanging="266"/>
              <w:textAlignment w:val="baseline"/>
            </w:pPr>
            <w:r w:rsidRPr="00CE18F9">
              <w:t>Alain TACCOEN (Kat. 1 – FR)</w:t>
            </w:r>
          </w:p>
        </w:tc>
      </w:tr>
      <w:tr w:rsidRPr="00CE18F9" w:rsidR="003C7345" w:rsidTr="009839A2" w14:paraId="029DFAE3" w14:textId="77777777">
        <w:tc>
          <w:tcPr>
            <w:tcW w:w="5000" w:type="pct"/>
            <w:gridSpan w:val="2"/>
          </w:tcPr>
          <w:p w:rsidRPr="00CE18F9"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CE18F9" w:rsidR="003C7345" w:rsidTr="009839A2" w14:paraId="2752A739" w14:textId="77777777">
        <w:tc>
          <w:tcPr>
            <w:tcW w:w="1148" w:type="pct"/>
            <w:vMerge w:val="restart"/>
          </w:tcPr>
          <w:p w:rsidRPr="00CE18F9"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sidRPr="00CE18F9">
              <w:rPr>
                <w:b/>
              </w:rPr>
              <w:t>Odkazy</w:t>
            </w:r>
          </w:p>
        </w:tc>
        <w:tc>
          <w:tcPr>
            <w:tcW w:w="3852" w:type="pct"/>
          </w:tcPr>
          <w:p w:rsidRPr="00CE18F9" w:rsidR="000A4E0B" w:rsidP="003C7345" w:rsidRDefault="000A4E0B" w14:paraId="0B9712AD" w14:textId="3F9D5B6F">
            <w:pPr>
              <w:tabs>
                <w:tab w:val="center" w:pos="284"/>
              </w:tabs>
              <w:overflowPunct w:val="0"/>
              <w:autoSpaceDE w:val="0"/>
              <w:autoSpaceDN w:val="0"/>
              <w:adjustRightInd w:val="0"/>
              <w:ind w:left="266" w:hanging="266"/>
              <w:textAlignment w:val="baseline"/>
            </w:pPr>
            <w:r w:rsidRPr="00CE18F9">
              <w:t>COM(2023) 558 final</w:t>
            </w:r>
          </w:p>
          <w:p w:rsidRPr="00CE18F9" w:rsidR="003C7345" w:rsidP="003C7345" w:rsidRDefault="003C7345" w14:paraId="20BDAAEA" w14:textId="7CB6CB02">
            <w:pPr>
              <w:tabs>
                <w:tab w:val="center" w:pos="284"/>
              </w:tabs>
              <w:overflowPunct w:val="0"/>
              <w:autoSpaceDE w:val="0"/>
              <w:autoSpaceDN w:val="0"/>
              <w:adjustRightInd w:val="0"/>
              <w:ind w:left="266" w:hanging="266"/>
              <w:textAlignment w:val="baseline"/>
            </w:pPr>
            <w:r w:rsidRPr="00CE18F9">
              <w:t>EESC-2023-05678-00-00-AC</w:t>
            </w:r>
          </w:p>
        </w:tc>
      </w:tr>
      <w:tr w:rsidRPr="00CE18F9" w:rsidR="003C7345" w:rsidTr="009839A2" w14:paraId="6071ABC3" w14:textId="77777777">
        <w:tc>
          <w:tcPr>
            <w:tcW w:w="1148" w:type="pct"/>
            <w:vMerge/>
          </w:tcPr>
          <w:p w:rsidRPr="00CE18F9"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CE18F9"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CE18F9"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CE18F9"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sidRPr="00CE18F9">
        <w:rPr>
          <w:b/>
        </w:rPr>
        <w:t>Hlavní body</w:t>
      </w:r>
    </w:p>
    <w:p w:rsidRPr="00CE18F9"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CE18F9" w:rsidR="003C7345" w:rsidP="003C7345" w:rsidRDefault="003C7345" w14:paraId="1332CA24" w14:textId="77777777">
      <w:pPr>
        <w:overflowPunct w:val="0"/>
        <w:autoSpaceDE w:val="0"/>
        <w:autoSpaceDN w:val="0"/>
        <w:adjustRightInd w:val="0"/>
        <w:textAlignment w:val="baseline"/>
        <w:rPr>
          <w:bCs/>
          <w:iCs/>
        </w:rPr>
      </w:pPr>
      <w:r w:rsidRPr="00CE18F9">
        <w:t>EHSV:</w:t>
      </w:r>
    </w:p>
    <w:p w:rsidRPr="00CE18F9" w:rsidR="003C7345" w:rsidP="003C7345" w:rsidRDefault="003C7345" w14:paraId="1E817F47" w14:textId="77777777">
      <w:pPr>
        <w:overflowPunct w:val="0"/>
        <w:autoSpaceDE w:val="0"/>
        <w:autoSpaceDN w:val="0"/>
        <w:adjustRightInd w:val="0"/>
        <w:ind w:left="567" w:hanging="567"/>
        <w:textAlignment w:val="baseline"/>
        <w:rPr>
          <w:szCs w:val="20"/>
        </w:rPr>
      </w:pPr>
    </w:p>
    <w:p w:rsidRPr="00CE18F9" w:rsidR="003C7345" w:rsidP="00AA5F9C" w:rsidRDefault="003C7345" w14:paraId="68FC831C" w14:textId="396FF4E3">
      <w:pPr>
        <w:widowControl w:val="0"/>
        <w:numPr>
          <w:ilvl w:val="0"/>
          <w:numId w:val="66"/>
        </w:numPr>
        <w:overflowPunct w:val="0"/>
        <w:autoSpaceDE w:val="0"/>
        <w:autoSpaceDN w:val="0"/>
        <w:adjustRightInd w:val="0"/>
        <w:ind w:left="284" w:hanging="284"/>
        <w:textAlignment w:val="baseline"/>
        <w:rPr>
          <w:bCs/>
          <w:iCs/>
        </w:rPr>
      </w:pPr>
      <w:r w:rsidRPr="00CE18F9">
        <w:t xml:space="preserve">se tímto stanoviskem chce </w:t>
      </w:r>
      <w:r w:rsidRPr="00CE18F9">
        <w:rPr>
          <w:b/>
        </w:rPr>
        <w:t>vyjádřit ke sdělení Evropské komise, které bylo přijato před summitem</w:t>
      </w:r>
      <w:r w:rsidR="00AA61FD">
        <w:rPr>
          <w:b/>
        </w:rPr>
        <w:t xml:space="preserve"> v </w:t>
      </w:r>
      <w:r w:rsidRPr="00CE18F9">
        <w:rPr>
          <w:b/>
        </w:rPr>
        <w:t>Granadě</w:t>
      </w:r>
      <w:r w:rsidRPr="00CE18F9">
        <w:t xml:space="preserve">, aby byl zohledněn jeho postoj při </w:t>
      </w:r>
      <w:r w:rsidRPr="00CE18F9">
        <w:rPr>
          <w:b/>
        </w:rPr>
        <w:t>přípravě příštího evropského legislativního mandátu</w:t>
      </w:r>
      <w:r w:rsidRPr="00CE18F9">
        <w:t>;</w:t>
      </w:r>
    </w:p>
    <w:p w:rsidRPr="00CE18F9" w:rsidR="003C7345" w:rsidP="00AA5F9C" w:rsidRDefault="003C7345" w14:paraId="3A3EAB7A" w14:textId="03F81651">
      <w:pPr>
        <w:widowControl w:val="0"/>
        <w:numPr>
          <w:ilvl w:val="0"/>
          <w:numId w:val="66"/>
        </w:numPr>
        <w:overflowPunct w:val="0"/>
        <w:autoSpaceDE w:val="0"/>
        <w:autoSpaceDN w:val="0"/>
        <w:adjustRightInd w:val="0"/>
        <w:ind w:left="284" w:hanging="284"/>
        <w:textAlignment w:val="baseline"/>
        <w:rPr>
          <w:bCs/>
          <w:iCs/>
        </w:rPr>
      </w:pPr>
      <w:r w:rsidRPr="00CE18F9">
        <w:t xml:space="preserve"> je mimořádně znepokojen </w:t>
      </w:r>
      <w:r w:rsidRPr="00CE18F9">
        <w:rPr>
          <w:b/>
        </w:rPr>
        <w:t>nakumulovaným zaostáváním za Spojenými státy</w:t>
      </w:r>
      <w:r w:rsidR="00AA61FD">
        <w:rPr>
          <w:b/>
        </w:rPr>
        <w:t xml:space="preserve"> a </w:t>
      </w:r>
      <w:r w:rsidRPr="00CE18F9">
        <w:rPr>
          <w:b/>
        </w:rPr>
        <w:t>Čínou ve strategických odvětvích</w:t>
      </w:r>
      <w:r w:rsidRPr="00CE18F9">
        <w:t>. To dále ohrožuje nezávislost</w:t>
      </w:r>
      <w:r w:rsidR="00AA61FD">
        <w:t xml:space="preserve"> a </w:t>
      </w:r>
      <w:r w:rsidRPr="00CE18F9">
        <w:t>svrchovanost EU</w:t>
      </w:r>
      <w:r w:rsidR="00AA61FD">
        <w:t xml:space="preserve"> a </w:t>
      </w:r>
      <w:r w:rsidRPr="00CE18F9">
        <w:t>její společenský model;</w:t>
      </w:r>
    </w:p>
    <w:p w:rsidRPr="00CE18F9" w:rsidR="003C7345" w:rsidP="00AA5F9C" w:rsidRDefault="003C7345" w14:paraId="11454D27" w14:textId="39747AA9">
      <w:pPr>
        <w:widowControl w:val="0"/>
        <w:numPr>
          <w:ilvl w:val="0"/>
          <w:numId w:val="66"/>
        </w:numPr>
        <w:overflowPunct w:val="0"/>
        <w:autoSpaceDE w:val="0"/>
        <w:autoSpaceDN w:val="0"/>
        <w:adjustRightInd w:val="0"/>
        <w:ind w:left="284" w:hanging="284"/>
        <w:textAlignment w:val="baseline"/>
        <w:rPr>
          <w:bCs/>
          <w:iCs/>
        </w:rPr>
      </w:pPr>
      <w:r w:rsidRPr="00CE18F9">
        <w:t>domnívá se, že</w:t>
      </w:r>
      <w:r w:rsidR="00AA61FD">
        <w:t xml:space="preserve"> k </w:t>
      </w:r>
      <w:r w:rsidRPr="00CE18F9">
        <w:t xml:space="preserve">zabezpečení energetické transformace má Evropa posílit </w:t>
      </w:r>
      <w:r w:rsidRPr="00CE18F9">
        <w:rPr>
          <w:b/>
        </w:rPr>
        <w:t>řízení hodnotových řetězců všech dekarbonizačních technologií</w:t>
      </w:r>
      <w:r w:rsidRPr="00CE18F9">
        <w:t xml:space="preserve">, zajistit skutečnou dekarbonizaci pomocí </w:t>
      </w:r>
      <w:r w:rsidRPr="00CE18F9">
        <w:rPr>
          <w:b/>
        </w:rPr>
        <w:t>elektrifikace</w:t>
      </w:r>
      <w:r w:rsidRPr="00CE18F9">
        <w:t xml:space="preserve">, </w:t>
      </w:r>
      <w:r w:rsidRPr="00CE18F9">
        <w:rPr>
          <w:b/>
        </w:rPr>
        <w:t>sladit vnitrostátní plány</w:t>
      </w:r>
      <w:r w:rsidR="00AA61FD">
        <w:rPr>
          <w:b/>
        </w:rPr>
        <w:t xml:space="preserve"> v </w:t>
      </w:r>
      <w:r w:rsidRPr="00CE18F9">
        <w:rPr>
          <w:b/>
        </w:rPr>
        <w:t>oblasti energetiky</w:t>
      </w:r>
      <w:r w:rsidR="00AA61FD">
        <w:rPr>
          <w:b/>
        </w:rPr>
        <w:t xml:space="preserve"> a </w:t>
      </w:r>
      <w:r w:rsidRPr="00CE18F9">
        <w:rPr>
          <w:b/>
        </w:rPr>
        <w:t>klimatu</w:t>
      </w:r>
      <w:r w:rsidR="00AA61FD">
        <w:rPr>
          <w:b/>
        </w:rPr>
        <w:t xml:space="preserve"> s </w:t>
      </w:r>
      <w:r w:rsidRPr="00CE18F9">
        <w:rPr>
          <w:b/>
        </w:rPr>
        <w:t>evropskými cíli</w:t>
      </w:r>
      <w:r w:rsidR="00AA61FD">
        <w:t xml:space="preserve"> a </w:t>
      </w:r>
      <w:r w:rsidRPr="00CE18F9">
        <w:rPr>
          <w:b/>
        </w:rPr>
        <w:t>vytvořit hodnotná pracovní místa pro evropské pracovníky</w:t>
      </w:r>
      <w:r w:rsidRPr="00CE18F9">
        <w:t>;</w:t>
      </w:r>
    </w:p>
    <w:p w:rsidRPr="00CE18F9" w:rsidR="003C7345" w:rsidP="00AA5F9C" w:rsidRDefault="003C7345" w14:paraId="2AAD7EE0" w14:textId="3FFA7711">
      <w:pPr>
        <w:widowControl w:val="0"/>
        <w:numPr>
          <w:ilvl w:val="0"/>
          <w:numId w:val="66"/>
        </w:numPr>
        <w:overflowPunct w:val="0"/>
        <w:autoSpaceDE w:val="0"/>
        <w:autoSpaceDN w:val="0"/>
        <w:adjustRightInd w:val="0"/>
        <w:ind w:left="284" w:hanging="284"/>
        <w:textAlignment w:val="baseline"/>
        <w:rPr>
          <w:bCs/>
          <w:iCs/>
        </w:rPr>
      </w:pPr>
      <w:r w:rsidRPr="00CE18F9">
        <w:t xml:space="preserve">je přesvědčen, že </w:t>
      </w:r>
      <w:r w:rsidRPr="00CE18F9">
        <w:rPr>
          <w:b/>
        </w:rPr>
        <w:t>digitální nezávislost Evropy</w:t>
      </w:r>
      <w:r w:rsidRPr="00CE18F9">
        <w:t xml:space="preserve"> se bude opírat</w:t>
      </w:r>
      <w:r w:rsidR="00AA61FD">
        <w:t xml:space="preserve"> o </w:t>
      </w:r>
      <w:r w:rsidRPr="00CE18F9">
        <w:t xml:space="preserve">několik klíčových prvků – </w:t>
      </w:r>
      <w:r w:rsidRPr="00CE18F9">
        <w:rPr>
          <w:b/>
        </w:rPr>
        <w:t>schopnost vyvíjet superpočítače</w:t>
      </w:r>
      <w:r w:rsidRPr="00CE18F9">
        <w:t xml:space="preserve">, </w:t>
      </w:r>
      <w:r w:rsidRPr="00CE18F9">
        <w:rPr>
          <w:b/>
        </w:rPr>
        <w:t>ukládat data</w:t>
      </w:r>
      <w:r w:rsidR="00AA61FD">
        <w:rPr>
          <w:b/>
        </w:rPr>
        <w:t xml:space="preserve"> v </w:t>
      </w:r>
      <w:r w:rsidRPr="00CE18F9">
        <w:rPr>
          <w:b/>
        </w:rPr>
        <w:t>EU</w:t>
      </w:r>
      <w:r w:rsidRPr="00CE18F9">
        <w:t xml:space="preserve">, </w:t>
      </w:r>
      <w:r w:rsidRPr="00CE18F9">
        <w:rPr>
          <w:b/>
        </w:rPr>
        <w:t>podporovat rozvoj skutečných průmyslových hráčů</w:t>
      </w:r>
      <w:r w:rsidR="00AA61FD">
        <w:t xml:space="preserve"> a </w:t>
      </w:r>
      <w:r w:rsidRPr="00CE18F9">
        <w:t xml:space="preserve">rozvíjet </w:t>
      </w:r>
      <w:r w:rsidRPr="00CE18F9">
        <w:rPr>
          <w:b/>
        </w:rPr>
        <w:t>digitální dovednosti</w:t>
      </w:r>
      <w:r w:rsidRPr="00CE18F9">
        <w:t>;</w:t>
      </w:r>
    </w:p>
    <w:p w:rsidRPr="00CE18F9" w:rsidR="003C7345" w:rsidP="00AA5F9C" w:rsidRDefault="009C6B9E" w14:paraId="5CE92992" w14:textId="3AFF9CA9">
      <w:pPr>
        <w:widowControl w:val="0"/>
        <w:numPr>
          <w:ilvl w:val="0"/>
          <w:numId w:val="66"/>
        </w:numPr>
        <w:overflowPunct w:val="0"/>
        <w:autoSpaceDE w:val="0"/>
        <w:autoSpaceDN w:val="0"/>
        <w:adjustRightInd w:val="0"/>
        <w:ind w:left="284" w:hanging="284"/>
        <w:textAlignment w:val="baseline"/>
        <w:rPr>
          <w:bCs/>
          <w:iCs/>
        </w:rPr>
      </w:pPr>
      <w:r>
        <w:t xml:space="preserve">domnívá se, že pro </w:t>
      </w:r>
      <w:r>
        <w:rPr>
          <w:b/>
          <w:bCs/>
        </w:rPr>
        <w:t>zachování udržitelnosti</w:t>
      </w:r>
      <w:r w:rsidR="00AA61FD">
        <w:rPr>
          <w:b/>
          <w:bCs/>
        </w:rPr>
        <w:t xml:space="preserve"> a </w:t>
      </w:r>
      <w:r>
        <w:rPr>
          <w:b/>
          <w:bCs/>
        </w:rPr>
        <w:t>svrchovanosti kosmického průmyslu Evropy</w:t>
      </w:r>
      <w:r>
        <w:t xml:space="preserve"> bude třeba </w:t>
      </w:r>
      <w:r>
        <w:rPr>
          <w:b/>
          <w:bCs/>
        </w:rPr>
        <w:t>vyřešit řadu problémů: roztříštěnost, duplicity</w:t>
      </w:r>
      <w:r w:rsidR="00AA61FD">
        <w:rPr>
          <w:b/>
          <w:bCs/>
        </w:rPr>
        <w:t xml:space="preserve"> a </w:t>
      </w:r>
      <w:r>
        <w:rPr>
          <w:b/>
          <w:bCs/>
        </w:rPr>
        <w:t>malý objem našich hlavních institucionálních trhů. To vše činí EU zranitelnou</w:t>
      </w:r>
      <w:r>
        <w:t>. Současně se také prohlubují rozdíly ve financování ve srovnání se Spojenými státy</w:t>
      </w:r>
      <w:r w:rsidR="00AA61FD">
        <w:t xml:space="preserve"> a </w:t>
      </w:r>
      <w:r>
        <w:t>Čínou</w:t>
      </w:r>
      <w:r w:rsidR="00AA61FD">
        <w:t xml:space="preserve"> a </w:t>
      </w:r>
      <w:r>
        <w:t>EU čelí obrovským soukromým subjektům, které optimalizují své vnitřní dodavatelské řetězce;</w:t>
      </w:r>
    </w:p>
    <w:p w:rsidRPr="00CE18F9" w:rsidR="003C7345" w:rsidP="00AA5F9C" w:rsidRDefault="003C7345" w14:paraId="77ECA9D7" w14:textId="2987EE64">
      <w:pPr>
        <w:widowControl w:val="0"/>
        <w:numPr>
          <w:ilvl w:val="0"/>
          <w:numId w:val="66"/>
        </w:numPr>
        <w:overflowPunct w:val="0"/>
        <w:autoSpaceDE w:val="0"/>
        <w:autoSpaceDN w:val="0"/>
        <w:adjustRightInd w:val="0"/>
        <w:ind w:left="284" w:hanging="284"/>
        <w:textAlignment w:val="baseline"/>
        <w:rPr>
          <w:szCs w:val="20"/>
        </w:rPr>
      </w:pPr>
      <w:r w:rsidRPr="00CE18F9">
        <w:t>odhaduje, že</w:t>
      </w:r>
      <w:r w:rsidR="00AA61FD">
        <w:t xml:space="preserve"> v </w:t>
      </w:r>
      <w:r w:rsidRPr="00CE18F9">
        <w:t xml:space="preserve">nadcházejících letech bude muset </w:t>
      </w:r>
      <w:r w:rsidRPr="00CE18F9">
        <w:rPr>
          <w:b/>
        </w:rPr>
        <w:t>obranný průmysl Evropy</w:t>
      </w:r>
      <w:r w:rsidRPr="00CE18F9">
        <w:t xml:space="preserve"> poskytovat členským státům</w:t>
      </w:r>
      <w:r w:rsidR="00AA61FD">
        <w:t xml:space="preserve"> a </w:t>
      </w:r>
      <w:r w:rsidRPr="00CE18F9">
        <w:t xml:space="preserve">jejich ozbrojeným silám </w:t>
      </w:r>
      <w:r w:rsidRPr="00CE18F9">
        <w:rPr>
          <w:b/>
        </w:rPr>
        <w:t>vysoce kvalitní obranné vybavení</w:t>
      </w:r>
      <w:r w:rsidR="00AA61FD">
        <w:rPr>
          <w:b/>
        </w:rPr>
        <w:t xml:space="preserve"> a </w:t>
      </w:r>
      <w:r w:rsidRPr="00CE18F9">
        <w:rPr>
          <w:b/>
        </w:rPr>
        <w:t>schopnosti přizpůsobené novému strategickému prostředí</w:t>
      </w:r>
      <w:r w:rsidRPr="00CE18F9">
        <w:t xml:space="preserve">, ale zároveň bude muset </w:t>
      </w:r>
      <w:r w:rsidRPr="00CE18F9">
        <w:rPr>
          <w:b/>
        </w:rPr>
        <w:t>nadále poskytovat vojenskou pomoc Ukrajině</w:t>
      </w:r>
      <w:r w:rsidR="00AA61FD">
        <w:rPr>
          <w:b/>
        </w:rPr>
        <w:t xml:space="preserve"> a </w:t>
      </w:r>
      <w:r w:rsidRPr="00CE18F9">
        <w:rPr>
          <w:b/>
        </w:rPr>
        <w:t>dalším partnerům</w:t>
      </w:r>
      <w:r w:rsidRPr="00CE18F9">
        <w:t xml:space="preserve">. </w:t>
      </w:r>
    </w:p>
    <w:p w:rsidRPr="00CE18F9"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E18F9" w:rsidR="003C7345" w:rsidTr="009839A2" w14:paraId="214CAA5C" w14:textId="77777777">
        <w:tc>
          <w:tcPr>
            <w:tcW w:w="1556" w:type="pct"/>
          </w:tcPr>
          <w:p w:rsidRPr="00CE18F9" w:rsidR="003C7345" w:rsidP="003C7345" w:rsidRDefault="003C7345" w14:paraId="291B3512" w14:textId="77777777">
            <w:pPr>
              <w:overflowPunct w:val="0"/>
              <w:autoSpaceDE w:val="0"/>
              <w:autoSpaceDN w:val="0"/>
              <w:adjustRightInd w:val="0"/>
              <w:spacing w:line="240" w:lineRule="auto"/>
              <w:textAlignment w:val="baseline"/>
              <w:rPr>
                <w:i/>
              </w:rPr>
            </w:pPr>
            <w:r w:rsidRPr="00CE18F9">
              <w:rPr>
                <w:b/>
                <w:i/>
              </w:rPr>
              <w:t>Kontakt:</w:t>
            </w:r>
          </w:p>
        </w:tc>
        <w:tc>
          <w:tcPr>
            <w:tcW w:w="3444" w:type="pct"/>
          </w:tcPr>
          <w:p w:rsidRPr="00CE18F9" w:rsidR="003C7345" w:rsidP="003C7345" w:rsidRDefault="003C7345" w14:paraId="13CFADD6" w14:textId="7B173BD2">
            <w:pPr>
              <w:overflowPunct w:val="0"/>
              <w:autoSpaceDE w:val="0"/>
              <w:autoSpaceDN w:val="0"/>
              <w:adjustRightInd w:val="0"/>
              <w:spacing w:line="240" w:lineRule="auto"/>
              <w:textAlignment w:val="baseline"/>
              <w:rPr>
                <w:i/>
              </w:rPr>
            </w:pPr>
            <w:r w:rsidRPr="00CE18F9">
              <w:rPr>
                <w:i/>
              </w:rPr>
              <w:t>Marie-Laurence Drillon</w:t>
            </w:r>
          </w:p>
        </w:tc>
      </w:tr>
      <w:tr w:rsidRPr="00CE18F9" w:rsidR="003C7345" w:rsidTr="009839A2" w14:paraId="76BAD38A" w14:textId="77777777">
        <w:tc>
          <w:tcPr>
            <w:tcW w:w="1556" w:type="pct"/>
          </w:tcPr>
          <w:p w:rsidRPr="00CE18F9" w:rsidR="003C7345" w:rsidP="003C7345" w:rsidRDefault="003C7345" w14:paraId="15304711" w14:textId="77777777">
            <w:pPr>
              <w:overflowPunct w:val="0"/>
              <w:autoSpaceDE w:val="0"/>
              <w:autoSpaceDN w:val="0"/>
              <w:adjustRightInd w:val="0"/>
              <w:spacing w:line="240" w:lineRule="auto"/>
              <w:textAlignment w:val="baseline"/>
              <w:rPr>
                <w:i/>
              </w:rPr>
            </w:pPr>
            <w:r w:rsidRPr="00CE18F9">
              <w:rPr>
                <w:i/>
              </w:rPr>
              <w:t>Tel.</w:t>
            </w:r>
          </w:p>
        </w:tc>
        <w:tc>
          <w:tcPr>
            <w:tcW w:w="3444" w:type="pct"/>
          </w:tcPr>
          <w:p w:rsidRPr="00CE18F9" w:rsidR="003C7345" w:rsidP="003C7345" w:rsidRDefault="003C7345" w14:paraId="78232120" w14:textId="77777777">
            <w:pPr>
              <w:overflowPunct w:val="0"/>
              <w:autoSpaceDE w:val="0"/>
              <w:autoSpaceDN w:val="0"/>
              <w:adjustRightInd w:val="0"/>
              <w:spacing w:line="240" w:lineRule="auto"/>
              <w:textAlignment w:val="baseline"/>
              <w:rPr>
                <w:i/>
              </w:rPr>
            </w:pPr>
            <w:r w:rsidRPr="00CE18F9">
              <w:rPr>
                <w:i/>
              </w:rPr>
              <w:t>+32 25468320</w:t>
            </w:r>
          </w:p>
        </w:tc>
      </w:tr>
      <w:tr w:rsidRPr="00CE18F9" w:rsidR="003C7345" w:rsidTr="009839A2" w14:paraId="3FA54877" w14:textId="77777777">
        <w:tc>
          <w:tcPr>
            <w:tcW w:w="1556" w:type="pct"/>
          </w:tcPr>
          <w:p w:rsidRPr="00CE18F9" w:rsidR="003C7345" w:rsidP="003C7345" w:rsidRDefault="003C7345" w14:paraId="78524C57" w14:textId="77777777">
            <w:pPr>
              <w:overflowPunct w:val="0"/>
              <w:autoSpaceDE w:val="0"/>
              <w:autoSpaceDN w:val="0"/>
              <w:adjustRightInd w:val="0"/>
              <w:spacing w:line="240" w:lineRule="auto"/>
              <w:textAlignment w:val="baseline"/>
              <w:rPr>
                <w:i/>
              </w:rPr>
            </w:pPr>
            <w:r w:rsidRPr="00CE18F9">
              <w:rPr>
                <w:i/>
              </w:rPr>
              <w:t>E-mail</w:t>
            </w:r>
          </w:p>
        </w:tc>
        <w:tc>
          <w:tcPr>
            <w:tcW w:w="3444" w:type="pct"/>
          </w:tcPr>
          <w:p w:rsidRPr="00CE18F9" w:rsidR="003C7345" w:rsidP="003C7345" w:rsidRDefault="00144198" w14:paraId="0847A583" w14:textId="77777777">
            <w:pPr>
              <w:overflowPunct w:val="0"/>
              <w:autoSpaceDE w:val="0"/>
              <w:autoSpaceDN w:val="0"/>
              <w:adjustRightInd w:val="0"/>
              <w:spacing w:line="240" w:lineRule="auto"/>
              <w:textAlignment w:val="baseline"/>
              <w:rPr>
                <w:i/>
              </w:rPr>
            </w:pPr>
            <w:hyperlink w:history="1" r:id="rId48">
              <w:r w:rsidRPr="00CE18F9" w:rsidR="007B539F">
                <w:rPr>
                  <w:i/>
                  <w:color w:val="0000FF"/>
                  <w:u w:val="single"/>
                </w:rPr>
                <w:t>Marie-Laurence.Drillon@eesc.europa.eu</w:t>
              </w:r>
            </w:hyperlink>
          </w:p>
        </w:tc>
      </w:tr>
    </w:tbl>
    <w:p w:rsidR="0092772D" w:rsidP="006C7863" w:rsidRDefault="00556EDF" w14:paraId="7379A588" w14:textId="059D1497">
      <w:pPr>
        <w:overflowPunct w:val="0"/>
        <w:autoSpaceDE w:val="0"/>
        <w:autoSpaceDN w:val="0"/>
        <w:adjustRightInd w:val="0"/>
        <w:jc w:val="center"/>
        <w:textAlignment w:val="baseline"/>
      </w:pPr>
      <w:r w:rsidRPr="00CE18F9">
        <w:t>_____________</w:t>
      </w:r>
    </w:p>
    <w:sectPr w:rsidR="0092772D" w:rsidSect="00386C01">
      <w:headerReference w:type="even" r:id="rId49"/>
      <w:headerReference w:type="default" r:id="rId50"/>
      <w:footerReference w:type="even" r:id="rId51"/>
      <w:footerReference w:type="default" r:id="rId52"/>
      <w:headerReference w:type="first" r:id="rId53"/>
      <w:footerReference w:type="first" r:id="rId54"/>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r w:rsidR="00144198">
      <w:fldChar w:fldCharType="begin"/>
    </w:r>
    <w:r w:rsidR="00144198">
      <w:instrText xml:space="preserve"> NUMPAGES </w:instrText>
    </w:r>
    <w:r w:rsidR="00144198">
      <w:fldChar w:fldCharType="separate"/>
    </w:r>
    <w:r w:rsidR="00401E8F">
      <w:t>1</w:t>
    </w:r>
    <w:r w:rsidR="0014419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r w:rsidR="00144198">
      <w:fldChar w:fldCharType="begin"/>
    </w:r>
    <w:r w:rsidR="00144198">
      <w:instrText xml:space="preserve"> NUMPAGES </w:instrText>
    </w:r>
    <w:r w:rsidR="00144198">
      <w:fldChar w:fldCharType="separate"/>
    </w:r>
    <w:r>
      <w:t>5</w:t>
    </w:r>
    <w:r w:rsidR="0014419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EF54F2B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4D9520D8"/>
    <w:multiLevelType w:val="hybridMultilevel"/>
    <w:tmpl w:val="AC50F756"/>
    <w:lvl w:ilvl="0" w:tplc="54A6DC2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8"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1"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4"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5"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6"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3"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4"/>
  </w:num>
  <w:num w:numId="8">
    <w:abstractNumId w:val="61"/>
  </w:num>
  <w:num w:numId="9">
    <w:abstractNumId w:val="5"/>
  </w:num>
  <w:num w:numId="10">
    <w:abstractNumId w:val="39"/>
  </w:num>
  <w:num w:numId="11">
    <w:abstractNumId w:val="62"/>
  </w:num>
  <w:num w:numId="12">
    <w:abstractNumId w:val="21"/>
  </w:num>
  <w:num w:numId="13">
    <w:abstractNumId w:val="50"/>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60"/>
  </w:num>
  <w:num w:numId="22">
    <w:abstractNumId w:val="52"/>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6"/>
  </w:num>
  <w:num w:numId="31">
    <w:abstractNumId w:val="58"/>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9"/>
  </w:num>
  <w:num w:numId="42">
    <w:abstractNumId w:val="3"/>
  </w:num>
  <w:num w:numId="43">
    <w:abstractNumId w:val="6"/>
  </w:num>
  <w:num w:numId="44">
    <w:abstractNumId w:val="55"/>
  </w:num>
  <w:num w:numId="45">
    <w:abstractNumId w:val="34"/>
  </w:num>
  <w:num w:numId="46">
    <w:abstractNumId w:val="48"/>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9"/>
  </w:num>
  <w:num w:numId="55">
    <w:abstractNumId w:val="57"/>
  </w:num>
  <w:num w:numId="56">
    <w:abstractNumId w:val="15"/>
  </w:num>
  <w:num w:numId="57">
    <w:abstractNumId w:val="54"/>
  </w:num>
  <w:num w:numId="58">
    <w:abstractNumId w:val="18"/>
  </w:num>
  <w:num w:numId="59">
    <w:abstractNumId w:val="47"/>
  </w:num>
  <w:num w:numId="60">
    <w:abstractNumId w:val="53"/>
  </w:num>
  <w:num w:numId="61">
    <w:abstractNumId w:val="13"/>
  </w:num>
  <w:num w:numId="62">
    <w:abstractNumId w:val="16"/>
  </w:num>
  <w:num w:numId="63">
    <w:abstractNumId w:val="36"/>
  </w:num>
  <w:num w:numId="64">
    <w:abstractNumId w:val="51"/>
  </w:num>
  <w:num w:numId="65">
    <w:abstractNumId w:val="43"/>
  </w:num>
  <w:num w:numId="66">
    <w:abstractNumId w:val="63"/>
  </w:num>
  <w:num w:numId="67">
    <w:abstractNumId w:val="5"/>
  </w:num>
  <w:num w:numId="68">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activeWritingStyle w:appName="MSWord" w:lang="cs-CZ"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198"/>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A3E"/>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539F"/>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149"/>
    <w:rsid w:val="009C1329"/>
    <w:rsid w:val="009C2227"/>
    <w:rsid w:val="009C2562"/>
    <w:rsid w:val="009C4996"/>
    <w:rsid w:val="009C513E"/>
    <w:rsid w:val="009C53DA"/>
    <w:rsid w:val="009C574C"/>
    <w:rsid w:val="009C6B9E"/>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1FD"/>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D7A50"/>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18F9"/>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6B0B"/>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cs-CZ"/>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character" w:styleId="IntenseEmphasis">
    <w:name w:val="Intense Emphasis"/>
    <w:basedOn w:val="DefaultParagraphFont"/>
    <w:uiPriority w:val="21"/>
    <w:qFormat/>
    <w:rsid w:val="00317A3E"/>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hyperlink" Target="https://www.eesc.europa.eu/cs/our-work/opinions-information-reports/opinions/facilitating-cross-border-solutions" TargetMode="External"/><Relationship Id="rId26" Type="http://schemas.openxmlformats.org/officeDocument/2006/relationships/hyperlink" Target="mailto:Triin.AasmaaGomes@eesc.europa.eu" TargetMode="External"/><Relationship Id="rId39" Type="http://schemas.openxmlformats.org/officeDocument/2006/relationships/hyperlink" Target="https://www.eesc.europa.eu/cs/our-work/opinions-information-reports/opinions/safeguarding-democracy-against-disinformation" TargetMode="External"/><Relationship Id="rId21" Type="http://schemas.openxmlformats.org/officeDocument/2006/relationships/hyperlink" Target="https://www.eesc.europa.eu/cs/our-work/opinions-information-reports/opinions/defence-democracy-package" TargetMode="External"/><Relationship Id="rId34" Type="http://schemas.openxmlformats.org/officeDocument/2006/relationships/hyperlink" Target="mailto:Radoslava.Stefankova@eesc.europa.eu" TargetMode="External"/><Relationship Id="rId42" Type="http://schemas.openxmlformats.org/officeDocument/2006/relationships/hyperlink" Target="mailto:David.Hoic@eesc.europa.eu" TargetMode="External"/><Relationship Id="rId47" Type="http://schemas.openxmlformats.org/officeDocument/2006/relationships/hyperlink" Target="https://www.eesc.europa.eu/cs/our-work/opinions-information-reports/opinions/towards-more-resilient-competitive-and-sustainable-europe"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styles" Target="styles.xml"/><Relationship Id="rId16" Type="http://schemas.openxmlformats.org/officeDocument/2006/relationships/hyperlink" Target="https://www.eesc.europa.eu/cs/our-work/opinions-information-reports/opinions/business-europe-framework-income-taxation-befit" TargetMode="External"/><Relationship Id="rId29" Type="http://schemas.openxmlformats.org/officeDocument/2006/relationships/hyperlink" Target="https://www.eesc.europa.eu/cs/our-work/opinions-information-reports/opinions/long-term-competitiveness-strategy" TargetMode="External"/><Relationship Id="rId11" Type="http://schemas.openxmlformats.org/officeDocument/2006/relationships/endnotes" Target="endnotes.xml"/><Relationship Id="rId24" Type="http://schemas.openxmlformats.org/officeDocument/2006/relationships/hyperlink" Target="mailto:Bartek.Bednarowicz@eesc.europa.eu" TargetMode="External"/><Relationship Id="rId32" Type="http://schemas.openxmlformats.org/officeDocument/2006/relationships/hyperlink" Target="mailto:Raul.MurielCarrasco@eesc.europa.eu" TargetMode="External"/><Relationship Id="rId37" Type="http://schemas.openxmlformats.org/officeDocument/2006/relationships/hyperlink" Target="https://www.eesc.europa.eu/cs/our-work/opinions-information-reports/opinions/vers-un-programme-rural-pour-lue" TargetMode="External"/><Relationship Id="rId40" Type="http://schemas.openxmlformats.org/officeDocument/2006/relationships/hyperlink" Target="mailto:Sveto.Trajkovski@eesc.europa.eu" TargetMode="External"/><Relationship Id="rId45" Type="http://schemas.openxmlformats.org/officeDocument/2006/relationships/hyperlink" Target="https://www.eesc.europa.eu/cs/our-work/opinions-information-reports/opinions/safeguarding-democracy-against-disinformation" TargetMode="External"/><Relationship Id="rId53" Type="http://schemas.openxmlformats.org/officeDocument/2006/relationships/header" Target="header3.xml"/><Relationship Id="rId5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hyperlink" Target="https://www.eesc.europa.eu/cs/our-work/opinions-information-reports/opinions/reform-and-investment-proposals-and-their-implementation-member-states-what-opinion-organised-civil-society-2023-2024" TargetMode="External"/><Relationship Id="rId31" Type="http://schemas.openxmlformats.org/officeDocument/2006/relationships/hyperlink" Target="https://www.eesc.europa.eu/cs/our-work/opinions-information-reports/opinions/strategic-foresight-report-2023" TargetMode="External"/><Relationship Id="rId44" Type="http://schemas.openxmlformats.org/officeDocument/2006/relationships/hyperlink" Target="mailto:Antonio.RibeiroPereira@eesc.europa.eu" TargetMode="External"/><Relationship Id="rId52" Type="http://schemas.openxmlformats.org/officeDocument/2006/relationships/footer" Target="footer3.xml"/><Relationship Id="rId60"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eanMarie.Rogue@eesc.europa.eu" TargetMode="External"/><Relationship Id="rId27" Type="http://schemas.openxmlformats.org/officeDocument/2006/relationships/hyperlink" Target="https://www.eesc.europa.eu/cs/our-work/opinions-information-reports/opinions/roadmap-anti-drug-trafficking" TargetMode="External"/><Relationship Id="rId30" Type="http://schemas.openxmlformats.org/officeDocument/2006/relationships/hyperlink" Target="mailto:Silvia.Staffa@eesc.europa.eu" TargetMode="External"/><Relationship Id="rId35" Type="http://schemas.openxmlformats.org/officeDocument/2006/relationships/hyperlink" Target="https://www.eesc.europa.eu/cs/our-work/opinions-information-reports/opinions/amendment-cap-basic-acts-simplification" TargetMode="External"/><Relationship Id="rId43" Type="http://schemas.openxmlformats.org/officeDocument/2006/relationships/hyperlink" Target="https://www.eesc.europa.eu/cs/our-work/opinions-information-reports/opinions/harmonised-river-information-services-revision-eu-rules" TargetMode="External"/><Relationship Id="rId48" Type="http://schemas.openxmlformats.org/officeDocument/2006/relationships/hyperlink" Target="mailto:Marie-Laurence.Drillon@eesc.europa.eu" TargetMode="External"/><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footer" Target="footer2.xml"/><Relationship Id="rId12" Type="http://schemas.openxmlformats.org/officeDocument/2006/relationships/image" Target="media/image1.jpeg"/><Relationship Id="rId17" Type="http://schemas.openxmlformats.org/officeDocument/2006/relationships/hyperlink" Target="mailto:Juri.Soosaar@eesc.europa.eu" TargetMode="External"/><Relationship Id="rId25" Type="http://schemas.openxmlformats.org/officeDocument/2006/relationships/hyperlink" Target="https://www.eesc.europa.eu/cs/our-work/opinions-information-reports/opinions/talent-mobility-package" TargetMode="External"/><Relationship Id="rId33" Type="http://schemas.openxmlformats.org/officeDocument/2006/relationships/hyperlink" Target="https://www.eesc.europa.eu/cs/our-work/opinions-information-reports/opinions/revision-package-travel-directive" TargetMode="External"/><Relationship Id="rId38" Type="http://schemas.openxmlformats.org/officeDocument/2006/relationships/hyperlink" Target="mailto:Nicolas.Stenger@eesc.europa.eu" TargetMode="External"/><Relationship Id="rId46" Type="http://schemas.openxmlformats.org/officeDocument/2006/relationships/hyperlink" Target="mailto:Francesco.Napolitano@eesc.europa.eu" TargetMode="External"/><Relationship Id="rId59" Type="http://schemas.openxmlformats.org/officeDocument/2006/relationships/customXml" Target="../customXml/item3.xml"/><Relationship Id="rId20" Type="http://schemas.openxmlformats.org/officeDocument/2006/relationships/hyperlink" Target="mailto:Colombe.Gregoire@eesc.europa.eu" TargetMode="External"/><Relationship Id="rId41" Type="http://schemas.openxmlformats.org/officeDocument/2006/relationships/hyperlink" Target="https://www.eesc.europa.eu/cs/our-work/opinions-information-reports/opinions/new-growth-plan-and-reform-and-growth-facility-western-balkans" TargetMode="External"/><Relationship Id="rId54" Type="http://schemas.openxmlformats.org/officeDocument/2006/relationships/footer" Target="footer4.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esc.europa.eu/cs/our-work/opinions-information-reports/information-reports/evaluation-european-social-fund-2014-2020" TargetMode="External"/><Relationship Id="rId28" Type="http://schemas.openxmlformats.org/officeDocument/2006/relationships/hyperlink" Target="mailto:Alessia.Cova@eesc.europa.eu" TargetMode="External"/><Relationship Id="rId36" Type="http://schemas.openxmlformats.org/officeDocument/2006/relationships/hyperlink" Target="mailto:Martine.Delanoy@eesc.europa.eu" TargetMode="External"/><Relationship Id="rId49" Type="http://schemas.openxmlformats.org/officeDocument/2006/relationships/header" Target="header1.xml"/><Relationship Id="rId5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F7M6YNZUATRX-917472228-3711</_dlc_DocId>
    <_dlc_DocIdUrl xmlns="59ace41b-6786-4ce3-be71-52c27066c6ef">
      <Url>http://dm/eesc/2024/_layouts/15/DocIdRedir.aspx?ID=F7M6YNZUATRX-917472228-3711</Url>
      <Description>F7M6YNZUATRX-917472228-3711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Sigmund Vaclav</DisplayName>
        <AccountId>1537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352B01-C4A8-4CEF-958F-2018F993103D}"/>
</file>

<file path=customXml/itemProps2.xml><?xml version="1.0" encoding="utf-8"?>
<ds:datastoreItem xmlns:ds="http://schemas.openxmlformats.org/officeDocument/2006/customXml" ds:itemID="{75EF4377-6830-4AE1-A0D5-1F552C0761CA}"/>
</file>

<file path=customXml/itemProps3.xml><?xml version="1.0" encoding="utf-8"?>
<ds:datastoreItem xmlns:ds="http://schemas.openxmlformats.org/officeDocument/2006/customXml" ds:itemID="{61B44E67-078E-4228-8DBA-ECB6FEAF9699}"/>
</file>

<file path=customXml/itemProps4.xml><?xml version="1.0" encoding="utf-8"?>
<ds:datastoreItem xmlns:ds="http://schemas.openxmlformats.org/officeDocument/2006/customXml" ds:itemID="{B7618519-3752-4161-8C4D-697DC4E9FFC0}"/>
</file>

<file path=docProps/app.xml><?xml version="1.0" encoding="utf-8"?>
<Properties xmlns="http://schemas.openxmlformats.org/officeDocument/2006/extended-properties" xmlns:vt="http://schemas.openxmlformats.org/officeDocument/2006/docPropsVTypes">
  <Template>Normal.dotm</Template>
  <TotalTime>0</TotalTime>
  <Pages>23</Pages>
  <Words>6575</Words>
  <Characters>37482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Souhrn stanovisek - 587. plenánrní zasedání - duben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Sigmund Vaclav</cp:lastModifiedBy>
  <cp:revision>10</cp:revision>
  <cp:lastPrinted>2023-06-15T08:00:00Z</cp:lastPrinted>
  <dcterms:created xsi:type="dcterms:W3CDTF">2024-05-17T12:09:00Z</dcterms:created>
  <dcterms:modified xsi:type="dcterms:W3CDTF">2024-05-17T15:30:00Z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e35d550a-df00-4592-bff5-d6f66f3b4e28</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PT|50ccc04a-eadd-42ae-a0cb-acaf45f812ba;SK|46d9fce0-ef79-4f71-b89b-cd6aa82426b8;ES|e7a6b05b-ae16-40c8-add9-68b64b03aeba;LV|46f7e311-5d9f-4663-b433-18aeccb7ace7;SV|c2ed69e7-a339-43d7-8f22-d93680a92aa0;BG|1a1b3951-7821-4e6a-85f5-5673fc08bd2c;FR|d2afafd3-4c81-4f60-8f52-ee33f2f54ff3;HU|6b229040-c589-4408-b4c1-4285663d20a8;DE|f6b31e5a-26fa-4935-b661-318e46daf27e;IT|0774613c-01ed-4e5d-a25d-11d2388de825;ET|ff6c3f4c-b02c-4c3c-ab07-2c37995a7a0a;EL|6d4f4d51-af9b-4650-94b4-4276bee85c91;DA|5d49c027-8956-412b-aa16-e85a0f96ad0e;FI|87606a43-d45f-42d6-b8c9-e1a3457db5b7;NL|55c6556c-b4f4-441d-9acf-c498d4f838bd;PL|1e03da61-4678-4e07-b136-b5024ca9197b;RO|feb747a2-64cd-4299-af12-4833ddc30497;HR|2f555653-ed1a-4fe6-8362-9082d95989e5;EN|f2175f21-25d7-44a3-96da-d6a61b075e1b;SL|98a412ae-eb01-49e9-ae3d-585a81724cfc;LT|a7ff5ce7-6123-4f68-865a-a57c31810414</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37;#RO|feb747a2-64cd-4299-af12-4833ddc30497;#36;#PT|50ccc04a-eadd-42ae-a0cb-acaf45f812ba;#35;#FI|87606a43-d45f-42d6-b8c9-e1a3457db5b7;#34;#LT|a7ff5ce7-6123-4f68-865a-a57c31810414;#33;#ET|ff6c3f4c-b02c-4c3c-ab07-2c37995a7a0a;#32;#HU|6b229040-c589-4408-b4c1-4285663d20a8;#31;#NL|55c6556c-b4f4-441d-9acf-c498d4f838bd;#30;#HR|2f555653-ed1a-4fe6-8362-9082d95989e5;#29;#EL|6d4f4d51-af9b-4650-94b4-4276bee85c91;#28;#LV|46f7e311-5d9f-4663-b433-18aeccb7ace7;#27;#SL|98a412ae-eb01-49e9-ae3d-585a81724cfc;#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43;#CS|72f9705b-0217-4fd3-bea2-cbc7ed80e26e</vt:lpwstr>
  </property>
</Properties>
</file>