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94B6B" w:rsidR="004D7AC0" w:rsidP="00775FC4" w:rsidRDefault="00721342" w14:paraId="785AE44C" w14:textId="7F4C1373">
      <w:pPr>
        <w:jc w:val="center"/>
      </w:pPr>
      <w:bookmarkStart w:name="_GoBack" w:id="0"/>
      <w:bookmarkEnd w:id="0"/>
      <w:r w:rsidRPr="00094B6B">
        <w:rPr>
          <w:noProof/>
          <w:lang w:val="en-US"/>
        </w:rPr>
        <w:drawing>
          <wp:inline distT="0" distB="0" distL="0" distR="0" wp14:anchorId="3B94C99A" wp14:editId="5606DACE">
            <wp:extent cx="1792605" cy="1239520"/>
            <wp:effectExtent l="0" t="0" r="0" b="0"/>
            <wp:docPr id="1" name="Picture 1" title="EESCLogo_E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Pr="00094B6B" w:rsidR="004D7AC0">
        <w:rPr>
          <w:noProof/>
          <w:sz w:val="20"/>
          <w:lang w:val="en-US"/>
        </w:rPr>
        <mc:AlternateContent>
          <mc:Choice Requires="wps">
            <w:drawing>
              <wp:anchor distT="0" distB="0" distL="114300" distR="114300" simplePos="0" relativeHeight="251657216" behindDoc="1" locked="0" layoutInCell="0" allowOverlap="1" wp14:editId="6C555E82"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EN</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220F6419">
      <w:pPr>
        <w:jc w:val="right"/>
      </w:pPr>
      <w:r w:rsidRPr="00094B6B">
        <w:t xml:space="preserve">Brussels, </w:t>
      </w:r>
      <w:r w:rsidR="00F33E24">
        <w:t>22</w:t>
      </w:r>
      <w:r w:rsidR="00FC0102">
        <w:t xml:space="preserve"> </w:t>
      </w:r>
      <w:r w:rsidR="00F33E24">
        <w:t xml:space="preserve">April </w:t>
      </w:r>
      <w:r w:rsidRPr="00094B6B" w:rsidR="00B34E93">
        <w:t>202</w:t>
      </w:r>
      <w:r w:rsidR="00ED005C">
        <w:t>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437FE175">
            <w:pPr>
              <w:snapToGrid w:val="0"/>
              <w:jc w:val="center"/>
              <w:rPr>
                <w:b/>
                <w:sz w:val="32"/>
              </w:rPr>
            </w:pPr>
            <w:r w:rsidRPr="00094B6B">
              <w:rPr>
                <w:b/>
                <w:sz w:val="32"/>
              </w:rPr>
              <w:t>5</w:t>
            </w:r>
            <w:r w:rsidRPr="00094B6B" w:rsidR="00BC376C">
              <w:rPr>
                <w:b/>
                <w:sz w:val="32"/>
              </w:rPr>
              <w:t>8</w:t>
            </w:r>
            <w:r w:rsidR="00F33E24">
              <w:rPr>
                <w:b/>
                <w:sz w:val="32"/>
              </w:rPr>
              <w:t>6th</w:t>
            </w:r>
            <w:r w:rsidRPr="00094B6B" w:rsidR="00884879">
              <w:rPr>
                <w:b/>
                <w:sz w:val="32"/>
              </w:rPr>
              <w:t xml:space="preserve"> PLENARY SESSION</w:t>
            </w:r>
          </w:p>
          <w:p w:rsidRPr="00094B6B" w:rsidR="001760E9" w:rsidP="00775FC4" w:rsidRDefault="001760E9" w14:paraId="6C87A626" w14:textId="0AE2882C">
            <w:pPr>
              <w:snapToGrid w:val="0"/>
              <w:jc w:val="center"/>
              <w:rPr>
                <w:b/>
                <w:sz w:val="32"/>
              </w:rPr>
            </w:pPr>
          </w:p>
          <w:p w:rsidRPr="00094B6B" w:rsidR="001760E9" w:rsidP="00775FC4" w:rsidRDefault="00025304" w14:paraId="6CF7229C" w14:textId="1FBCCB42">
            <w:pPr>
              <w:snapToGrid w:val="0"/>
              <w:jc w:val="center"/>
              <w:rPr>
                <w:b/>
                <w:sz w:val="32"/>
              </w:rPr>
            </w:pPr>
            <w:r>
              <w:rPr>
                <w:b/>
                <w:sz w:val="32"/>
              </w:rPr>
              <w:t xml:space="preserve">20 </w:t>
            </w:r>
            <w:r w:rsidRPr="00094B6B" w:rsidR="006E6434">
              <w:rPr>
                <w:b/>
                <w:sz w:val="32"/>
              </w:rPr>
              <w:t>and</w:t>
            </w:r>
            <w:r w:rsidRPr="00094B6B" w:rsidR="00884879">
              <w:rPr>
                <w:b/>
                <w:sz w:val="32"/>
              </w:rPr>
              <w:t xml:space="preserve"> </w:t>
            </w:r>
            <w:r>
              <w:rPr>
                <w:b/>
                <w:sz w:val="32"/>
              </w:rPr>
              <w:t>2</w:t>
            </w:r>
            <w:r w:rsidR="00335DF3">
              <w:rPr>
                <w:b/>
                <w:sz w:val="32"/>
              </w:rPr>
              <w:t>1</w:t>
            </w:r>
            <w:r w:rsidR="00FC0102">
              <w:rPr>
                <w:b/>
                <w:sz w:val="32"/>
              </w:rPr>
              <w:t xml:space="preserve"> </w:t>
            </w:r>
            <w:r>
              <w:rPr>
                <w:b/>
                <w:sz w:val="32"/>
              </w:rPr>
              <w:t>March</w:t>
            </w:r>
            <w:r w:rsidR="00873BFE">
              <w:rPr>
                <w:b/>
                <w:sz w:val="32"/>
              </w:rPr>
              <w:t xml:space="preserve"> </w:t>
            </w:r>
            <w:r w:rsidRPr="00094B6B" w:rsidR="00670347">
              <w:rPr>
                <w:b/>
                <w:sz w:val="32"/>
              </w:rPr>
              <w:t>202</w:t>
            </w:r>
            <w:r w:rsidR="00F33E24">
              <w:rPr>
                <w:b/>
                <w:sz w:val="32"/>
              </w:rPr>
              <w:t>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sidRPr="00094B6B">
              <w:rPr>
                <w:b/>
                <w:sz w:val="32"/>
              </w:rPr>
              <w:t>SUMMARY OF</w:t>
            </w:r>
            <w:r w:rsidRPr="00094B6B" w:rsidR="004047A6">
              <w:rPr>
                <w:b/>
                <w:sz w:val="32"/>
              </w:rPr>
              <w:t xml:space="preserve"> ADOPTED</w:t>
            </w:r>
            <w:r w:rsidRPr="00094B6B">
              <w:rPr>
                <w:b/>
                <w:sz w:val="32"/>
              </w:rPr>
              <w:t xml:space="preserve"> OPINIONS</w:t>
            </w:r>
            <w:r w:rsidRPr="00094B6B" w:rsidR="004047A6">
              <w:rPr>
                <w:b/>
                <w:sz w:val="32"/>
              </w:rPr>
              <w:t xml:space="preserve">, </w:t>
            </w:r>
            <w:r w:rsidRPr="00094B6B">
              <w:rPr>
                <w:b/>
                <w:sz w:val="32"/>
              </w:rPr>
              <w:t>RESOLUTIONS AND</w:t>
            </w:r>
            <w:r w:rsidRPr="00094B6B" w:rsidR="00585857">
              <w:rPr>
                <w:b/>
                <w:sz w:val="32"/>
              </w:rPr>
              <w:t xml:space="preserve"> </w:t>
            </w:r>
            <w:r w:rsidRPr="00094B6B">
              <w:rPr>
                <w:b/>
                <w:sz w:val="32"/>
              </w:rPr>
              <w:t>INFORMATION</w:t>
            </w:r>
            <w:r w:rsidRPr="00094B6B" w:rsidR="00886448">
              <w:rPr>
                <w:b/>
                <w:sz w:val="32"/>
              </w:rPr>
              <w:t xml:space="preserve"> / EVALUATION</w:t>
            </w:r>
            <w:r w:rsidRPr="00094B6B">
              <w:rPr>
                <w:b/>
                <w:sz w:val="32"/>
              </w:rPr>
              <w:t xml:space="preserve"> REPORTS</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rsidRPr="00094B6B">
              <w:t>This document is available in the official languages on the EESC website at:</w:t>
            </w:r>
          </w:p>
          <w:p w:rsidRPr="00094B6B" w:rsidR="00B16284" w:rsidP="00775FC4" w:rsidRDefault="00B16284" w14:paraId="4F26A4CE" w14:textId="77777777">
            <w:pPr>
              <w:snapToGrid w:val="0"/>
              <w:jc w:val="center"/>
            </w:pPr>
          </w:p>
          <w:p w:rsidRPr="00094B6B" w:rsidR="004D7AC0" w:rsidP="00775FC4" w:rsidRDefault="008E32A8" w14:paraId="2A9352A2" w14:textId="0680ADB6">
            <w:pPr>
              <w:snapToGrid w:val="0"/>
              <w:jc w:val="center"/>
            </w:pPr>
            <w:hyperlink w:history="1" r:id="rId13">
              <w:r w:rsidRPr="00094B6B" w:rsidR="004D7AC0">
                <w:rPr>
                  <w:rStyle w:val="Hyperlink"/>
                  <w:highlight w:val="yellow"/>
                </w:rPr>
                <w:t>https://www.eesc.europa.eu/en/our-work/opinions-information-reports/plenary-session-summaries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rsidRPr="00094B6B">
              <w:t>The opinions listed can be consulted online using the EESC search engine:</w:t>
            </w:r>
          </w:p>
          <w:p w:rsidRPr="00094B6B" w:rsidR="00B16284" w:rsidP="00775FC4" w:rsidRDefault="00B16284" w14:paraId="7A5411A5" w14:textId="77777777">
            <w:pPr>
              <w:snapToGrid w:val="0"/>
              <w:jc w:val="center"/>
            </w:pPr>
          </w:p>
          <w:p w:rsidRPr="00094B6B" w:rsidR="004D7AC0" w:rsidP="00775FC4" w:rsidRDefault="008E32A8" w14:paraId="441AC4DD" w14:textId="1194D751">
            <w:pPr>
              <w:snapToGrid w:val="0"/>
              <w:jc w:val="center"/>
            </w:pPr>
            <w:hyperlink w:history="1" r:id="rId14">
              <w:r w:rsidRPr="00094B6B" w:rsidR="004D7AC0">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A85A01">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Pr="00E31152" w:rsidR="00E31152" w:rsidP="00775FC4"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Pr>
          <w:rFonts w:asciiTheme="majorHAnsi" w:hAnsiTheme="majorHAnsi" w:eastAsiaTheme="majorEastAsia" w:cstheme="majorBidi"/>
          <w:color w:val="2E74B5" w:themeColor="accent1" w:themeShade="BF"/>
          <w:sz w:val="32"/>
          <w:szCs w:val="32"/>
        </w:rPr>
        <w:lastRenderedPageBreak/>
        <w:t>Contents</w:t>
      </w:r>
    </w:p>
    <w:p w:rsidR="0014322B" w:rsidRDefault="0014322B" w14:paraId="5A237099" w14:textId="32157032">
      <w:pPr>
        <w:pStyle w:val="TOC1"/>
        <w:rPr>
          <w:rFonts w:asciiTheme="minorHAnsi" w:hAnsiTheme="minorHAnsi" w:eastAsiaTheme="minorEastAsia" w:cstheme="minorBidi"/>
          <w:bCs w:val="0"/>
          <w:sz w:val="22"/>
          <w:szCs w:val="22"/>
          <w:lang w:val="en-US"/>
        </w:rPr>
      </w:pPr>
      <w:r>
        <w:fldChar w:fldCharType="begin"/>
      </w:r>
      <w:r>
        <w:instrText xml:space="preserve"> TOC \o "1-1" \h \z \u </w:instrText>
      </w:r>
      <w:r>
        <w:fldChar w:fldCharType="separate"/>
      </w:r>
      <w:hyperlink w:history="1" w:anchor="_Toc162435200">
        <w:r w:rsidRPr="009D13CF">
          <w:rPr>
            <w:rStyle w:val="Hyperlink"/>
            <w14:scene3d>
              <w14:camera w14:prst="orthographicFront"/>
              <w14:lightRig w14:rig="threePt" w14:dir="t">
                <w14:rot w14:lat="0" w14:lon="0" w14:rev="0"/>
              </w14:lightRig>
            </w14:scene3d>
          </w:rPr>
          <w:t>1.</w:t>
        </w:r>
        <w:r>
          <w:rPr>
            <w:rFonts w:asciiTheme="minorHAnsi" w:hAnsiTheme="minorHAnsi" w:eastAsiaTheme="minorEastAsia" w:cstheme="minorBidi"/>
            <w:bCs w:val="0"/>
            <w:sz w:val="22"/>
            <w:szCs w:val="22"/>
            <w:lang w:val="en-US"/>
          </w:rPr>
          <w:tab/>
        </w:r>
        <w:r w:rsidRPr="009D13CF">
          <w:rPr>
            <w:rStyle w:val="Hyperlink"/>
            <w:b/>
          </w:rPr>
          <w:t>RESOLUTION</w:t>
        </w:r>
        <w:r>
          <w:rPr>
            <w:webHidden/>
          </w:rPr>
          <w:tab/>
        </w:r>
        <w:r>
          <w:rPr>
            <w:webHidden/>
          </w:rPr>
          <w:fldChar w:fldCharType="begin"/>
        </w:r>
        <w:r>
          <w:rPr>
            <w:webHidden/>
          </w:rPr>
          <w:instrText xml:space="preserve"> PAGEREF _Toc162435200 \h </w:instrText>
        </w:r>
        <w:r>
          <w:rPr>
            <w:webHidden/>
          </w:rPr>
        </w:r>
        <w:r>
          <w:rPr>
            <w:webHidden/>
          </w:rPr>
          <w:fldChar w:fldCharType="separate"/>
        </w:r>
        <w:r w:rsidR="00A85A01">
          <w:rPr>
            <w:webHidden/>
          </w:rPr>
          <w:t>3</w:t>
        </w:r>
        <w:r>
          <w:rPr>
            <w:webHidden/>
          </w:rPr>
          <w:fldChar w:fldCharType="end"/>
        </w:r>
      </w:hyperlink>
    </w:p>
    <w:p w:rsidR="0014322B" w:rsidRDefault="008E32A8" w14:paraId="1CA39518" w14:textId="6F9F84EB">
      <w:pPr>
        <w:pStyle w:val="TOC1"/>
        <w:rPr>
          <w:rFonts w:asciiTheme="minorHAnsi" w:hAnsiTheme="minorHAnsi" w:eastAsiaTheme="minorEastAsia" w:cstheme="minorBidi"/>
          <w:bCs w:val="0"/>
          <w:sz w:val="22"/>
          <w:szCs w:val="22"/>
          <w:lang w:val="en-US"/>
        </w:rPr>
      </w:pPr>
      <w:hyperlink w:history="1" w:anchor="_Toc162435203">
        <w:r w:rsidRPr="009D13CF" w:rsidR="0014322B">
          <w:rPr>
            <w:rStyle w:val="Hyperlink"/>
            <w14:scene3d>
              <w14:camera w14:prst="orthographicFront"/>
              <w14:lightRig w14:rig="threePt" w14:dir="t">
                <w14:rot w14:lat="0" w14:lon="0" w14:rev="0"/>
              </w14:lightRig>
            </w14:scene3d>
          </w:rPr>
          <w:t>2.</w:t>
        </w:r>
        <w:r w:rsidR="0014322B">
          <w:rPr>
            <w:rFonts w:asciiTheme="minorHAnsi" w:hAnsiTheme="minorHAnsi" w:eastAsiaTheme="minorEastAsia" w:cstheme="minorBidi"/>
            <w:bCs w:val="0"/>
            <w:sz w:val="22"/>
            <w:szCs w:val="22"/>
            <w:lang w:val="en-US"/>
          </w:rPr>
          <w:tab/>
        </w:r>
        <w:r w:rsidRPr="009D13CF" w:rsidR="0014322B">
          <w:rPr>
            <w:rStyle w:val="Hyperlink"/>
            <w:b/>
          </w:rPr>
          <w:t>ECONOMIC AND MONETARY UNION, ECONOMIC AND SOCIAL COHESION</w:t>
        </w:r>
        <w:r w:rsidR="0014322B">
          <w:rPr>
            <w:webHidden/>
          </w:rPr>
          <w:tab/>
        </w:r>
        <w:r w:rsidR="0014322B">
          <w:rPr>
            <w:webHidden/>
          </w:rPr>
          <w:fldChar w:fldCharType="begin"/>
        </w:r>
        <w:r w:rsidR="0014322B">
          <w:rPr>
            <w:webHidden/>
          </w:rPr>
          <w:instrText xml:space="preserve"> PAGEREF _Toc162435203 \h </w:instrText>
        </w:r>
        <w:r w:rsidR="0014322B">
          <w:rPr>
            <w:webHidden/>
          </w:rPr>
        </w:r>
        <w:r w:rsidR="0014322B">
          <w:rPr>
            <w:webHidden/>
          </w:rPr>
          <w:fldChar w:fldCharType="separate"/>
        </w:r>
        <w:r w:rsidR="00A85A01">
          <w:rPr>
            <w:webHidden/>
          </w:rPr>
          <w:t>4</w:t>
        </w:r>
        <w:r w:rsidR="0014322B">
          <w:rPr>
            <w:webHidden/>
          </w:rPr>
          <w:fldChar w:fldCharType="end"/>
        </w:r>
      </w:hyperlink>
    </w:p>
    <w:p w:rsidR="0014322B" w:rsidRDefault="008E32A8" w14:paraId="4A9B88B1" w14:textId="3A94EF45">
      <w:pPr>
        <w:pStyle w:val="TOC1"/>
        <w:rPr>
          <w:rFonts w:asciiTheme="minorHAnsi" w:hAnsiTheme="minorHAnsi" w:eastAsiaTheme="minorEastAsia" w:cstheme="minorBidi"/>
          <w:bCs w:val="0"/>
          <w:sz w:val="22"/>
          <w:szCs w:val="22"/>
          <w:lang w:val="en-US"/>
        </w:rPr>
      </w:pPr>
      <w:hyperlink w:history="1" w:anchor="_Toc162435205">
        <w:r w:rsidRPr="009D13CF" w:rsidR="0014322B">
          <w:rPr>
            <w:rStyle w:val="Hyperlink"/>
            <w14:scene3d>
              <w14:camera w14:prst="orthographicFront"/>
              <w14:lightRig w14:rig="threePt" w14:dir="t">
                <w14:rot w14:lat="0" w14:lon="0" w14:rev="0"/>
              </w14:lightRig>
            </w14:scene3d>
          </w:rPr>
          <w:t>3.</w:t>
        </w:r>
        <w:r w:rsidR="0014322B">
          <w:rPr>
            <w:rFonts w:asciiTheme="minorHAnsi" w:hAnsiTheme="minorHAnsi" w:eastAsiaTheme="minorEastAsia" w:cstheme="minorBidi"/>
            <w:bCs w:val="0"/>
            <w:sz w:val="22"/>
            <w:szCs w:val="22"/>
            <w:lang w:val="en-US"/>
          </w:rPr>
          <w:tab/>
        </w:r>
        <w:r w:rsidRPr="009D13CF" w:rsidR="0014322B">
          <w:rPr>
            <w:rStyle w:val="Hyperlink"/>
            <w:b/>
          </w:rPr>
          <w:t>SINGLE MARKET, PRODUCTION AND CONSUMPTION</w:t>
        </w:r>
        <w:r w:rsidR="0014322B">
          <w:rPr>
            <w:webHidden/>
          </w:rPr>
          <w:tab/>
        </w:r>
        <w:r w:rsidR="0014322B">
          <w:rPr>
            <w:webHidden/>
          </w:rPr>
          <w:fldChar w:fldCharType="begin"/>
        </w:r>
        <w:r w:rsidR="0014322B">
          <w:rPr>
            <w:webHidden/>
          </w:rPr>
          <w:instrText xml:space="preserve"> PAGEREF _Toc162435205 \h </w:instrText>
        </w:r>
        <w:r w:rsidR="0014322B">
          <w:rPr>
            <w:webHidden/>
          </w:rPr>
        </w:r>
        <w:r w:rsidR="0014322B">
          <w:rPr>
            <w:webHidden/>
          </w:rPr>
          <w:fldChar w:fldCharType="separate"/>
        </w:r>
        <w:r w:rsidR="00A85A01">
          <w:rPr>
            <w:webHidden/>
          </w:rPr>
          <w:t>6</w:t>
        </w:r>
        <w:r w:rsidR="0014322B">
          <w:rPr>
            <w:webHidden/>
          </w:rPr>
          <w:fldChar w:fldCharType="end"/>
        </w:r>
      </w:hyperlink>
    </w:p>
    <w:p w:rsidR="0014322B" w:rsidRDefault="008E32A8" w14:paraId="4BD7D95F" w14:textId="289AC32E">
      <w:pPr>
        <w:pStyle w:val="TOC1"/>
        <w:rPr>
          <w:rFonts w:asciiTheme="minorHAnsi" w:hAnsiTheme="minorHAnsi" w:eastAsiaTheme="minorEastAsia" w:cstheme="minorBidi"/>
          <w:bCs w:val="0"/>
          <w:sz w:val="22"/>
          <w:szCs w:val="22"/>
          <w:lang w:val="en-US"/>
        </w:rPr>
      </w:pPr>
      <w:hyperlink w:history="1" w:anchor="_Toc162435206">
        <w:r w:rsidRPr="009D13CF" w:rsidR="0014322B">
          <w:rPr>
            <w:rStyle w:val="Hyperlink"/>
            <w14:scene3d>
              <w14:camera w14:prst="orthographicFront"/>
              <w14:lightRig w14:rig="threePt" w14:dir="t">
                <w14:rot w14:lat="0" w14:lon="0" w14:rev="0"/>
              </w14:lightRig>
            </w14:scene3d>
          </w:rPr>
          <w:t>4.</w:t>
        </w:r>
        <w:r w:rsidR="0014322B">
          <w:rPr>
            <w:rFonts w:asciiTheme="minorHAnsi" w:hAnsiTheme="minorHAnsi" w:eastAsiaTheme="minorEastAsia" w:cstheme="minorBidi"/>
            <w:bCs w:val="0"/>
            <w:sz w:val="22"/>
            <w:szCs w:val="22"/>
            <w:lang w:val="en-US"/>
          </w:rPr>
          <w:tab/>
        </w:r>
        <w:r w:rsidRPr="009D13CF" w:rsidR="0014322B">
          <w:rPr>
            <w:rStyle w:val="Hyperlink"/>
            <w:b/>
          </w:rPr>
          <w:t>AGRICULTURE, RURAL DEVELOPMENT AND THE ENVIRONMENT</w:t>
        </w:r>
        <w:r w:rsidR="0014322B">
          <w:rPr>
            <w:webHidden/>
          </w:rPr>
          <w:tab/>
        </w:r>
        <w:r w:rsidR="0014322B">
          <w:rPr>
            <w:webHidden/>
          </w:rPr>
          <w:fldChar w:fldCharType="begin"/>
        </w:r>
        <w:r w:rsidR="0014322B">
          <w:rPr>
            <w:webHidden/>
          </w:rPr>
          <w:instrText xml:space="preserve"> PAGEREF _Toc162435206 \h </w:instrText>
        </w:r>
        <w:r w:rsidR="0014322B">
          <w:rPr>
            <w:webHidden/>
          </w:rPr>
        </w:r>
        <w:r w:rsidR="0014322B">
          <w:rPr>
            <w:webHidden/>
          </w:rPr>
          <w:fldChar w:fldCharType="separate"/>
        </w:r>
        <w:r w:rsidR="00A85A01">
          <w:rPr>
            <w:webHidden/>
          </w:rPr>
          <w:t>8</w:t>
        </w:r>
        <w:r w:rsidR="0014322B">
          <w:rPr>
            <w:webHidden/>
          </w:rPr>
          <w:fldChar w:fldCharType="end"/>
        </w:r>
      </w:hyperlink>
    </w:p>
    <w:p w:rsidR="0014322B" w:rsidRDefault="008E32A8" w14:paraId="32BB0102" w14:textId="7949D64D">
      <w:pPr>
        <w:pStyle w:val="TOC1"/>
        <w:rPr>
          <w:rFonts w:asciiTheme="minorHAnsi" w:hAnsiTheme="minorHAnsi" w:eastAsiaTheme="minorEastAsia" w:cstheme="minorBidi"/>
          <w:bCs w:val="0"/>
          <w:sz w:val="22"/>
          <w:szCs w:val="22"/>
          <w:lang w:val="en-US"/>
        </w:rPr>
      </w:pPr>
      <w:hyperlink w:history="1" w:anchor="_Toc162435209">
        <w:r w:rsidRPr="009D13CF" w:rsidR="0014322B">
          <w:rPr>
            <w:rStyle w:val="Hyperlink"/>
            <w14:scene3d>
              <w14:camera w14:prst="orthographicFront"/>
              <w14:lightRig w14:rig="threePt" w14:dir="t">
                <w14:rot w14:lat="0" w14:lon="0" w14:rev="0"/>
              </w14:lightRig>
            </w14:scene3d>
          </w:rPr>
          <w:t>5.</w:t>
        </w:r>
        <w:r w:rsidR="0014322B">
          <w:rPr>
            <w:rFonts w:asciiTheme="minorHAnsi" w:hAnsiTheme="minorHAnsi" w:eastAsiaTheme="minorEastAsia" w:cstheme="minorBidi"/>
            <w:bCs w:val="0"/>
            <w:sz w:val="22"/>
            <w:szCs w:val="22"/>
            <w:lang w:val="en-US"/>
          </w:rPr>
          <w:tab/>
        </w:r>
        <w:r w:rsidRPr="009D13CF" w:rsidR="0014322B">
          <w:rPr>
            <w:rStyle w:val="Hyperlink"/>
            <w:b/>
          </w:rPr>
          <w:t>TRANSPORT, ENERGY, INFRASTRUCTURE AND THE INFORMATION SOCIETY</w:t>
        </w:r>
        <w:r w:rsidR="0014322B">
          <w:rPr>
            <w:webHidden/>
          </w:rPr>
          <w:tab/>
        </w:r>
        <w:r w:rsidR="0014322B">
          <w:rPr>
            <w:webHidden/>
          </w:rPr>
          <w:fldChar w:fldCharType="begin"/>
        </w:r>
        <w:r w:rsidR="0014322B">
          <w:rPr>
            <w:webHidden/>
          </w:rPr>
          <w:instrText xml:space="preserve"> PAGEREF _Toc162435209 \h </w:instrText>
        </w:r>
        <w:r w:rsidR="0014322B">
          <w:rPr>
            <w:webHidden/>
          </w:rPr>
        </w:r>
        <w:r w:rsidR="0014322B">
          <w:rPr>
            <w:webHidden/>
          </w:rPr>
          <w:fldChar w:fldCharType="separate"/>
        </w:r>
        <w:r w:rsidR="00A85A01">
          <w:rPr>
            <w:webHidden/>
          </w:rPr>
          <w:t>12</w:t>
        </w:r>
        <w:r w:rsidR="0014322B">
          <w:rPr>
            <w:webHidden/>
          </w:rPr>
          <w:fldChar w:fldCharType="end"/>
        </w:r>
      </w:hyperlink>
    </w:p>
    <w:p w:rsidR="0014322B" w:rsidRDefault="008E32A8" w14:paraId="4B2267FE" w14:textId="4BB963B3">
      <w:pPr>
        <w:pStyle w:val="TOC1"/>
        <w:rPr>
          <w:rFonts w:asciiTheme="minorHAnsi" w:hAnsiTheme="minorHAnsi" w:eastAsiaTheme="minorEastAsia" w:cstheme="minorBidi"/>
          <w:bCs w:val="0"/>
          <w:sz w:val="22"/>
          <w:szCs w:val="22"/>
          <w:lang w:val="en-US"/>
        </w:rPr>
      </w:pPr>
      <w:hyperlink w:history="1" w:anchor="_Toc162435211">
        <w:r w:rsidRPr="009D13CF" w:rsidR="0014322B">
          <w:rPr>
            <w:rStyle w:val="Hyperlink"/>
            <w14:scene3d>
              <w14:camera w14:prst="orthographicFront"/>
              <w14:lightRig w14:rig="threePt" w14:dir="t">
                <w14:rot w14:lat="0" w14:lon="0" w14:rev="0"/>
              </w14:lightRig>
            </w14:scene3d>
          </w:rPr>
          <w:t>6.</w:t>
        </w:r>
        <w:r w:rsidR="0014322B">
          <w:rPr>
            <w:rFonts w:asciiTheme="minorHAnsi" w:hAnsiTheme="minorHAnsi" w:eastAsiaTheme="minorEastAsia" w:cstheme="minorBidi"/>
            <w:bCs w:val="0"/>
            <w:sz w:val="22"/>
            <w:szCs w:val="22"/>
            <w:lang w:val="en-US"/>
          </w:rPr>
          <w:tab/>
        </w:r>
        <w:r w:rsidRPr="009D13CF" w:rsidR="0014322B">
          <w:rPr>
            <w:rStyle w:val="Hyperlink"/>
            <w:b/>
          </w:rPr>
          <w:t>CONSULTATIVE COMMISSION ON INDUSTRIAL CHANGE</w:t>
        </w:r>
        <w:r w:rsidR="0014322B">
          <w:rPr>
            <w:webHidden/>
          </w:rPr>
          <w:tab/>
        </w:r>
        <w:r w:rsidR="0014322B">
          <w:rPr>
            <w:webHidden/>
          </w:rPr>
          <w:fldChar w:fldCharType="begin"/>
        </w:r>
        <w:r w:rsidR="0014322B">
          <w:rPr>
            <w:webHidden/>
          </w:rPr>
          <w:instrText xml:space="preserve"> PAGEREF _Toc162435211 \h </w:instrText>
        </w:r>
        <w:r w:rsidR="0014322B">
          <w:rPr>
            <w:webHidden/>
          </w:rPr>
        </w:r>
        <w:r w:rsidR="0014322B">
          <w:rPr>
            <w:webHidden/>
          </w:rPr>
          <w:fldChar w:fldCharType="separate"/>
        </w:r>
        <w:r w:rsidR="00A85A01">
          <w:rPr>
            <w:webHidden/>
          </w:rPr>
          <w:t>14</w:t>
        </w:r>
        <w:r w:rsidR="0014322B">
          <w:rPr>
            <w:webHidden/>
          </w:rPr>
          <w:fldChar w:fldCharType="end"/>
        </w:r>
      </w:hyperlink>
    </w:p>
    <w:p w:rsidR="00C86ABD" w:rsidRDefault="0014322B" w14:paraId="4EDE006A" w14:textId="01FC52F2">
      <w:pPr>
        <w:spacing w:after="160" w:line="259" w:lineRule="auto"/>
        <w:jc w:val="left"/>
      </w:pPr>
      <w:r>
        <w:fldChar w:fldCharType="end"/>
      </w:r>
      <w:r w:rsidR="00C86ABD">
        <w:br w:type="page"/>
      </w:r>
    </w:p>
    <w:p w:rsidR="00C86ABD" w:rsidP="00810736" w:rsidRDefault="00C86ABD" w14:paraId="6C806385" w14:textId="0970C9A4">
      <w:pPr>
        <w:pStyle w:val="Heading1"/>
        <w:ind w:left="709" w:hanging="720"/>
        <w:rPr>
          <w:b/>
          <w:bCs/>
        </w:rPr>
      </w:pPr>
      <w:bookmarkStart w:name="_Toc162435200" w:id="1"/>
      <w:r w:rsidRPr="00EA3D3D">
        <w:rPr>
          <w:b/>
          <w:bCs/>
        </w:rPr>
        <w:t>RESOLUTION</w:t>
      </w:r>
      <w:bookmarkEnd w:id="1"/>
      <w:r w:rsidRPr="00EA3D3D">
        <w:rPr>
          <w:b/>
          <w:bCs/>
        </w:rPr>
        <w:t xml:space="preserve"> </w:t>
      </w:r>
    </w:p>
    <w:p w:rsidRPr="004516BD" w:rsidR="004516BD" w:rsidP="004516BD" w:rsidRDefault="004516BD" w14:paraId="46F44DDA" w14:textId="77777777"/>
    <w:p w:rsidRPr="008469D4" w:rsidR="008469D4" w:rsidP="008469D4" w:rsidRDefault="008469D4" w14:paraId="1862AFC9" w14:textId="77777777"/>
    <w:p w:rsidRPr="00810E21" w:rsidR="00810E21" w:rsidP="004351D4" w:rsidRDefault="00810E21" w14:paraId="2DFED345" w14:textId="77777777">
      <w:pPr>
        <w:widowControl w:val="0"/>
        <w:numPr>
          <w:ilvl w:val="0"/>
          <w:numId w:val="2"/>
        </w:numPr>
        <w:overflowPunct w:val="0"/>
        <w:autoSpaceDE w:val="0"/>
        <w:autoSpaceDN w:val="0"/>
        <w:adjustRightInd w:val="0"/>
        <w:ind w:hanging="567"/>
        <w:textAlignment w:val="baseline"/>
        <w:rPr>
          <w:sz w:val="24"/>
          <w:szCs w:val="24"/>
        </w:rPr>
      </w:pPr>
      <w:r w:rsidRPr="00810E21">
        <w:rPr>
          <w:b/>
          <w:bCs/>
          <w:i/>
          <w:iCs/>
          <w:sz w:val="28"/>
          <w:szCs w:val="28"/>
        </w:rPr>
        <w:t xml:space="preserve">EESC Resolution: Vote for a united, democratic, competitive, sustainable and social European Union </w:t>
      </w:r>
    </w:p>
    <w:p w:rsidRPr="00810E21" w:rsidR="00810E21" w:rsidP="00810E21" w:rsidRDefault="00810E21" w14:paraId="23FBD2E3" w14:textId="77777777">
      <w:pPr>
        <w:tabs>
          <w:tab w:val="center" w:pos="284"/>
        </w:tabs>
        <w:overflowPunct w:val="0"/>
        <w:autoSpaceDE w:val="0"/>
        <w:autoSpaceDN w:val="0"/>
        <w:adjustRightInd w:val="0"/>
        <w:ind w:left="266" w:hanging="266"/>
        <w:textAlignment w:val="baseline"/>
        <w:rPr>
          <w:b/>
        </w:rPr>
      </w:pPr>
    </w:p>
    <w:tbl>
      <w:tblPr>
        <w:tblStyle w:val="TableGrid18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946"/>
      </w:tblGrid>
      <w:tr w:rsidRPr="00810E21" w:rsidR="00810E21" w:rsidTr="0053712F" w14:paraId="54FDB40E" w14:textId="77777777">
        <w:tc>
          <w:tcPr>
            <w:tcW w:w="1701" w:type="dxa"/>
          </w:tcPr>
          <w:p w:rsidRPr="00810E21" w:rsidR="00810E21" w:rsidP="00810E21" w:rsidRDefault="00810E21" w14:paraId="0ED6199F" w14:textId="13DC5802">
            <w:pPr>
              <w:tabs>
                <w:tab w:val="center" w:pos="284"/>
              </w:tabs>
              <w:overflowPunct w:val="0"/>
              <w:autoSpaceDE w:val="0"/>
              <w:autoSpaceDN w:val="0"/>
              <w:adjustRightInd w:val="0"/>
              <w:ind w:left="266" w:hanging="266"/>
              <w:textAlignment w:val="baseline"/>
              <w:rPr>
                <w:b/>
              </w:rPr>
            </w:pPr>
            <w:r w:rsidRPr="00810E21">
              <w:rPr>
                <w:b/>
              </w:rPr>
              <w:t>Rapporteurs</w:t>
            </w:r>
          </w:p>
        </w:tc>
        <w:tc>
          <w:tcPr>
            <w:tcW w:w="6946" w:type="dxa"/>
          </w:tcPr>
          <w:p w:rsidRPr="00810E21" w:rsidR="00810E21" w:rsidP="00810E21" w:rsidRDefault="00810E21" w14:paraId="46A1A35B" w14:textId="77777777">
            <w:pPr>
              <w:tabs>
                <w:tab w:val="center" w:pos="284"/>
              </w:tabs>
              <w:overflowPunct w:val="0"/>
              <w:autoSpaceDE w:val="0"/>
              <w:autoSpaceDN w:val="0"/>
              <w:adjustRightInd w:val="0"/>
              <w:ind w:left="266" w:hanging="266"/>
              <w:textAlignment w:val="baseline"/>
            </w:pPr>
            <w:r w:rsidRPr="00810E21">
              <w:t>Christa SCHWENG (Employers' Group - AT)</w:t>
            </w:r>
          </w:p>
          <w:p w:rsidRPr="00810E21" w:rsidR="00810E21" w:rsidP="00810E21" w:rsidRDefault="00810E21" w14:paraId="4204B58C" w14:textId="77777777">
            <w:pPr>
              <w:tabs>
                <w:tab w:val="center" w:pos="284"/>
              </w:tabs>
              <w:overflowPunct w:val="0"/>
              <w:autoSpaceDE w:val="0"/>
              <w:autoSpaceDN w:val="0"/>
              <w:adjustRightInd w:val="0"/>
              <w:ind w:left="266" w:hanging="266"/>
              <w:textAlignment w:val="baseline"/>
            </w:pPr>
            <w:r w:rsidRPr="00810E21">
              <w:t>Cinzia DEL RIO (Workers' Group - IT)</w:t>
            </w:r>
          </w:p>
          <w:p w:rsidRPr="00810E21" w:rsidR="00810E21" w:rsidP="00810E21" w:rsidRDefault="00810E21" w14:paraId="49B58D62" w14:textId="77777777">
            <w:pPr>
              <w:tabs>
                <w:tab w:val="center" w:pos="284"/>
              </w:tabs>
              <w:overflowPunct w:val="0"/>
              <w:autoSpaceDE w:val="0"/>
              <w:autoSpaceDN w:val="0"/>
              <w:adjustRightInd w:val="0"/>
              <w:ind w:left="266" w:hanging="266"/>
              <w:textAlignment w:val="baseline"/>
            </w:pPr>
            <w:r w:rsidRPr="00810E21">
              <w:t>Ioannis VARDAKASTANIS (Civil Society Organisations' Group - EL)</w:t>
            </w:r>
          </w:p>
        </w:tc>
      </w:tr>
      <w:tr w:rsidRPr="00810E21" w:rsidR="00810E21" w:rsidTr="0053712F" w14:paraId="7C1F3996" w14:textId="77777777">
        <w:tc>
          <w:tcPr>
            <w:tcW w:w="8647" w:type="dxa"/>
            <w:gridSpan w:val="2"/>
          </w:tcPr>
          <w:p w:rsidRPr="00810E21" w:rsidR="00810E21" w:rsidP="00810E21" w:rsidRDefault="00810E21" w14:paraId="23F1538E" w14:textId="77777777">
            <w:pPr>
              <w:tabs>
                <w:tab w:val="center" w:pos="284"/>
              </w:tabs>
              <w:overflowPunct w:val="0"/>
              <w:autoSpaceDE w:val="0"/>
              <w:autoSpaceDN w:val="0"/>
              <w:adjustRightInd w:val="0"/>
              <w:spacing w:line="160" w:lineRule="exact"/>
              <w:ind w:left="266" w:hanging="266"/>
              <w:textAlignment w:val="baseline"/>
            </w:pPr>
          </w:p>
        </w:tc>
      </w:tr>
      <w:tr w:rsidRPr="00810E21" w:rsidR="00810E21" w:rsidTr="0053712F" w14:paraId="742FC594" w14:textId="77777777">
        <w:tc>
          <w:tcPr>
            <w:tcW w:w="1701" w:type="dxa"/>
            <w:vMerge w:val="restart"/>
          </w:tcPr>
          <w:p w:rsidRPr="00810E21" w:rsidR="00810E21" w:rsidP="00810E21" w:rsidRDefault="00810E21" w14:paraId="54F128E0" w14:textId="0728F715">
            <w:pPr>
              <w:tabs>
                <w:tab w:val="center" w:pos="284"/>
              </w:tabs>
              <w:overflowPunct w:val="0"/>
              <w:autoSpaceDE w:val="0"/>
              <w:autoSpaceDN w:val="0"/>
              <w:adjustRightInd w:val="0"/>
              <w:ind w:left="266" w:hanging="266"/>
              <w:textAlignment w:val="baseline"/>
              <w:rPr>
                <w:b/>
              </w:rPr>
            </w:pPr>
            <w:r w:rsidRPr="00810E21">
              <w:rPr>
                <w:b/>
              </w:rPr>
              <w:t xml:space="preserve">Reference </w:t>
            </w:r>
          </w:p>
        </w:tc>
        <w:tc>
          <w:tcPr>
            <w:tcW w:w="6946" w:type="dxa"/>
          </w:tcPr>
          <w:p w:rsidRPr="00810E21" w:rsidR="00810E21" w:rsidP="00810E21" w:rsidRDefault="00810E21" w14:paraId="42B9FD1B" w14:textId="77777777">
            <w:pPr>
              <w:tabs>
                <w:tab w:val="center" w:pos="284"/>
              </w:tabs>
              <w:overflowPunct w:val="0"/>
              <w:autoSpaceDE w:val="0"/>
              <w:autoSpaceDN w:val="0"/>
              <w:adjustRightInd w:val="0"/>
              <w:ind w:left="266" w:hanging="266"/>
              <w:textAlignment w:val="baseline"/>
            </w:pPr>
            <w:r w:rsidRPr="00810E21">
              <w:t>EESC-2024-00483-00-00-RES</w:t>
            </w:r>
          </w:p>
        </w:tc>
      </w:tr>
      <w:tr w:rsidRPr="00810E21" w:rsidR="00810E21" w:rsidTr="0053712F" w14:paraId="0050EC2F" w14:textId="77777777">
        <w:tc>
          <w:tcPr>
            <w:tcW w:w="1701" w:type="dxa"/>
            <w:vMerge/>
          </w:tcPr>
          <w:p w:rsidRPr="00810E21" w:rsidR="00810E21" w:rsidP="00810E21" w:rsidRDefault="00810E21" w14:paraId="67BBB79F" w14:textId="77777777">
            <w:pPr>
              <w:tabs>
                <w:tab w:val="center" w:pos="284"/>
              </w:tabs>
              <w:overflowPunct w:val="0"/>
              <w:autoSpaceDE w:val="0"/>
              <w:autoSpaceDN w:val="0"/>
              <w:adjustRightInd w:val="0"/>
              <w:ind w:left="266" w:hanging="266"/>
              <w:textAlignment w:val="baseline"/>
              <w:rPr>
                <w:b/>
              </w:rPr>
            </w:pPr>
          </w:p>
        </w:tc>
        <w:tc>
          <w:tcPr>
            <w:tcW w:w="6946" w:type="dxa"/>
          </w:tcPr>
          <w:p w:rsidRPr="00810E21" w:rsidR="00810E21" w:rsidP="00810E21" w:rsidRDefault="00810E21" w14:paraId="27804E84" w14:textId="77777777">
            <w:pPr>
              <w:tabs>
                <w:tab w:val="center" w:pos="284"/>
              </w:tabs>
              <w:overflowPunct w:val="0"/>
              <w:autoSpaceDE w:val="0"/>
              <w:autoSpaceDN w:val="0"/>
              <w:adjustRightInd w:val="0"/>
              <w:ind w:left="266" w:hanging="266"/>
              <w:textAlignment w:val="baseline"/>
            </w:pPr>
          </w:p>
        </w:tc>
      </w:tr>
    </w:tbl>
    <w:p w:rsidRPr="00810E21" w:rsidR="00810E21" w:rsidP="00810E21" w:rsidRDefault="00810E21" w14:paraId="3B816C77" w14:textId="4946F1D6">
      <w:pPr>
        <w:keepNext/>
        <w:keepLines/>
        <w:tabs>
          <w:tab w:val="center" w:pos="284"/>
        </w:tabs>
        <w:overflowPunct w:val="0"/>
        <w:autoSpaceDE w:val="0"/>
        <w:autoSpaceDN w:val="0"/>
        <w:adjustRightInd w:val="0"/>
        <w:ind w:left="266" w:hanging="124"/>
        <w:textAlignment w:val="baseline"/>
        <w:rPr>
          <w:b/>
        </w:rPr>
      </w:pPr>
      <w:r w:rsidRPr="00810E21">
        <w:rPr>
          <w:b/>
        </w:rPr>
        <w:t>Key points</w:t>
      </w:r>
    </w:p>
    <w:p w:rsidRPr="00810E21" w:rsidR="00810E21" w:rsidP="00810E21" w:rsidRDefault="00810E21" w14:paraId="6F2ADD35" w14:textId="77777777">
      <w:pPr>
        <w:keepNext/>
        <w:keepLines/>
        <w:tabs>
          <w:tab w:val="center" w:pos="284"/>
        </w:tabs>
        <w:overflowPunct w:val="0"/>
        <w:autoSpaceDE w:val="0"/>
        <w:autoSpaceDN w:val="0"/>
        <w:adjustRightInd w:val="0"/>
        <w:ind w:left="266" w:hanging="266"/>
        <w:textAlignment w:val="baseline"/>
        <w:rPr>
          <w:b/>
        </w:rPr>
      </w:pPr>
    </w:p>
    <w:p w:rsidRPr="00810E21" w:rsidR="00810E21" w:rsidP="00810E21" w:rsidRDefault="00810E21" w14:paraId="5A752985" w14:textId="77777777">
      <w:pPr>
        <w:overflowPunct w:val="0"/>
        <w:autoSpaceDE w:val="0"/>
        <w:autoSpaceDN w:val="0"/>
        <w:adjustRightInd w:val="0"/>
        <w:ind w:left="142"/>
        <w:textAlignment w:val="baseline"/>
        <w:rPr>
          <w:bCs/>
          <w:iCs/>
        </w:rPr>
      </w:pPr>
      <w:r w:rsidRPr="00810E21">
        <w:rPr>
          <w:bCs/>
          <w:iCs/>
        </w:rPr>
        <w:t>The EESC:</w:t>
      </w:r>
    </w:p>
    <w:p w:rsidRPr="00810E21" w:rsidR="00810E21" w:rsidP="00810E21" w:rsidRDefault="00810E21" w14:paraId="5BC6C97A" w14:textId="77777777">
      <w:pPr>
        <w:overflowPunct w:val="0"/>
        <w:autoSpaceDE w:val="0"/>
        <w:autoSpaceDN w:val="0"/>
        <w:adjustRightInd w:val="0"/>
        <w:textAlignment w:val="baseline"/>
        <w:rPr>
          <w:bCs/>
          <w:iCs/>
        </w:rPr>
      </w:pPr>
    </w:p>
    <w:p w:rsidRPr="00810E21" w:rsidR="00810E21" w:rsidP="004351D4" w:rsidRDefault="00810E21" w14:paraId="742C3851" w14:textId="77777777">
      <w:pPr>
        <w:numPr>
          <w:ilvl w:val="0"/>
          <w:numId w:val="10"/>
        </w:numPr>
        <w:overflowPunct w:val="0"/>
        <w:autoSpaceDE w:val="0"/>
        <w:autoSpaceDN w:val="0"/>
        <w:adjustRightInd w:val="0"/>
        <w:spacing w:after="200" w:line="276" w:lineRule="auto"/>
        <w:ind w:left="567" w:hanging="425"/>
        <w:contextualSpacing/>
        <w:textAlignment w:val="baseline"/>
        <w:rPr>
          <w:lang w:eastAsia="zh-CN"/>
        </w:rPr>
      </w:pPr>
      <w:r w:rsidRPr="00810E21">
        <w:rPr>
          <w:lang w:eastAsia="zh-CN"/>
        </w:rPr>
        <w:t>calls on the EU citizens to use their democratic right to vote. It underlines that when going to vote in June, EU citizens have the opportunity to elect the members of the European Parliament and vote for stronger European integration;</w:t>
      </w:r>
    </w:p>
    <w:p w:rsidRPr="00810E21" w:rsidR="00810E21" w:rsidP="004351D4" w:rsidRDefault="00810E21" w14:paraId="4EFC4A1A" w14:textId="77777777">
      <w:pPr>
        <w:numPr>
          <w:ilvl w:val="0"/>
          <w:numId w:val="10"/>
        </w:numPr>
        <w:overflowPunct w:val="0"/>
        <w:autoSpaceDE w:val="0"/>
        <w:autoSpaceDN w:val="0"/>
        <w:adjustRightInd w:val="0"/>
        <w:spacing w:after="200" w:line="276" w:lineRule="auto"/>
        <w:ind w:left="567" w:hanging="425"/>
        <w:contextualSpacing/>
        <w:textAlignment w:val="baseline"/>
        <w:rPr>
          <w:lang w:eastAsia="zh-CN"/>
        </w:rPr>
      </w:pPr>
      <w:r w:rsidRPr="00810E21">
        <w:rPr>
          <w:lang w:eastAsia="zh-CN"/>
        </w:rPr>
        <w:t>stresses that thanks to the Union, we have the freedom to work, study and do business in all EU countries;</w:t>
      </w:r>
    </w:p>
    <w:p w:rsidRPr="00810E21" w:rsidR="00810E21" w:rsidP="004351D4" w:rsidRDefault="00810E21" w14:paraId="69E8D78F" w14:textId="77777777">
      <w:pPr>
        <w:numPr>
          <w:ilvl w:val="0"/>
          <w:numId w:val="10"/>
        </w:numPr>
        <w:overflowPunct w:val="0"/>
        <w:autoSpaceDE w:val="0"/>
        <w:autoSpaceDN w:val="0"/>
        <w:adjustRightInd w:val="0"/>
        <w:spacing w:after="200" w:line="276" w:lineRule="auto"/>
        <w:ind w:left="567" w:hanging="425"/>
        <w:contextualSpacing/>
        <w:textAlignment w:val="baseline"/>
        <w:rPr>
          <w:lang w:eastAsia="zh-CN"/>
        </w:rPr>
      </w:pPr>
      <w:r w:rsidRPr="00810E21">
        <w:rPr>
          <w:lang w:eastAsia="zh-CN"/>
        </w:rPr>
        <w:t>emphasizes that no EU country can cope with challenges such as the rising cost of living and inflation, the wars on our doorstep, migration, the climate emergency, and the shrinking civic space, alone. Nationalism, populism and single-state solutions are not the answer;</w:t>
      </w:r>
    </w:p>
    <w:p w:rsidRPr="00810E21" w:rsidR="00810E21" w:rsidP="004351D4" w:rsidRDefault="00810E21" w14:paraId="0871E5FE" w14:textId="77777777">
      <w:pPr>
        <w:numPr>
          <w:ilvl w:val="0"/>
          <w:numId w:val="10"/>
        </w:numPr>
        <w:overflowPunct w:val="0"/>
        <w:autoSpaceDE w:val="0"/>
        <w:autoSpaceDN w:val="0"/>
        <w:adjustRightInd w:val="0"/>
        <w:spacing w:after="200" w:line="276" w:lineRule="auto"/>
        <w:ind w:left="567" w:hanging="425"/>
        <w:contextualSpacing/>
        <w:textAlignment w:val="baseline"/>
        <w:rPr>
          <w:lang w:eastAsia="zh-CN"/>
        </w:rPr>
      </w:pPr>
      <w:r w:rsidRPr="00810E21">
        <w:rPr>
          <w:lang w:eastAsia="zh-CN"/>
        </w:rPr>
        <w:t xml:space="preserve">highlights that only through a united, democratic, competitive, sustainable and social European Union can we make real progress on these issues, and reverse the inequalities and disparities within and among countries; </w:t>
      </w:r>
    </w:p>
    <w:p w:rsidRPr="00810E21" w:rsidR="00810E21" w:rsidP="004351D4" w:rsidRDefault="00810E21" w14:paraId="19494D12" w14:textId="77777777">
      <w:pPr>
        <w:numPr>
          <w:ilvl w:val="0"/>
          <w:numId w:val="10"/>
        </w:numPr>
        <w:overflowPunct w:val="0"/>
        <w:autoSpaceDE w:val="0"/>
        <w:autoSpaceDN w:val="0"/>
        <w:adjustRightInd w:val="0"/>
        <w:spacing w:after="200" w:line="276" w:lineRule="auto"/>
        <w:ind w:left="567" w:hanging="425"/>
        <w:contextualSpacing/>
        <w:textAlignment w:val="baseline"/>
        <w:rPr>
          <w:lang w:eastAsia="zh-CN"/>
        </w:rPr>
      </w:pPr>
      <w:r w:rsidRPr="00810E21">
        <w:rPr>
          <w:lang w:eastAsia="zh-CN"/>
        </w:rPr>
        <w:t>stresses that the EU common values of democracy, protection of human rights, freedom of expression, the rule of law, tolerance, justice, non-discrimination, equality, solidarity, and democratic participation need to be continuously strengthened, defended and protected, and that poverty and social exclusion must be prevented at all costs;</w:t>
      </w:r>
    </w:p>
    <w:p w:rsidRPr="00810E21" w:rsidR="00810E21" w:rsidP="004351D4" w:rsidRDefault="00810E21" w14:paraId="248EC9DC" w14:textId="77777777">
      <w:pPr>
        <w:numPr>
          <w:ilvl w:val="0"/>
          <w:numId w:val="10"/>
        </w:numPr>
        <w:overflowPunct w:val="0"/>
        <w:autoSpaceDE w:val="0"/>
        <w:autoSpaceDN w:val="0"/>
        <w:adjustRightInd w:val="0"/>
        <w:spacing w:after="200" w:line="276" w:lineRule="auto"/>
        <w:ind w:left="567" w:hanging="425"/>
        <w:contextualSpacing/>
        <w:textAlignment w:val="baseline"/>
        <w:rPr>
          <w:lang w:eastAsia="zh-CN"/>
        </w:rPr>
      </w:pPr>
      <w:r w:rsidRPr="00810E21">
        <w:rPr>
          <w:lang w:eastAsia="zh-CN"/>
        </w:rPr>
        <w:t>underlines that the EU must be an influential global player to prevent and resolve conflicts, invest in multilateralism and build durable peace;</w:t>
      </w:r>
    </w:p>
    <w:p w:rsidRPr="00810E21" w:rsidR="00810E21" w:rsidP="004351D4" w:rsidRDefault="00810E21" w14:paraId="5A228D5E" w14:textId="77777777">
      <w:pPr>
        <w:numPr>
          <w:ilvl w:val="0"/>
          <w:numId w:val="10"/>
        </w:numPr>
        <w:overflowPunct w:val="0"/>
        <w:autoSpaceDE w:val="0"/>
        <w:autoSpaceDN w:val="0"/>
        <w:adjustRightInd w:val="0"/>
        <w:spacing w:after="200" w:line="276" w:lineRule="auto"/>
        <w:ind w:left="567" w:hanging="425"/>
        <w:contextualSpacing/>
        <w:textAlignment w:val="baseline"/>
        <w:rPr>
          <w:lang w:eastAsia="zh-CN"/>
        </w:rPr>
      </w:pPr>
      <w:r w:rsidRPr="00810E21">
        <w:rPr>
          <w:lang w:eastAsia="zh-CN"/>
        </w:rPr>
        <w:t>emphasizes that only a strong European Union will be able to sustain its economic and social model by ensuring economic and food security, global competitiveness and the digital and green transition.</w:t>
      </w:r>
    </w:p>
    <w:p w:rsidR="00810E21" w:rsidP="00810E21" w:rsidRDefault="00810E21" w14:paraId="7A964023" w14:textId="3A44E197">
      <w:pPr>
        <w:spacing w:after="200" w:line="276" w:lineRule="auto"/>
        <w:ind w:left="567"/>
        <w:contextualSpacing/>
        <w:rPr>
          <w:lang w:eastAsia="zh-CN"/>
        </w:rPr>
      </w:pPr>
    </w:p>
    <w:tbl>
      <w:tblPr>
        <w:tblStyle w:val="TableGrid184"/>
        <w:tblW w:w="93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73"/>
        <w:gridCol w:w="4518"/>
        <w:gridCol w:w="3663"/>
      </w:tblGrid>
      <w:tr w:rsidRPr="009401A5" w:rsidR="008A72F9" w:rsidTr="00C70DA6" w14:paraId="3E6C92DB" w14:textId="77777777">
        <w:tc>
          <w:tcPr>
            <w:tcW w:w="1173" w:type="dxa"/>
          </w:tcPr>
          <w:p w:rsidRPr="008C5358" w:rsidR="008A72F9" w:rsidP="00C70DA6" w:rsidRDefault="008A72F9" w14:paraId="133CBCDD" w14:textId="77777777">
            <w:pPr>
              <w:overflowPunct w:val="0"/>
              <w:autoSpaceDE w:val="0"/>
              <w:autoSpaceDN w:val="0"/>
              <w:adjustRightInd w:val="0"/>
              <w:textAlignment w:val="baseline"/>
              <w:rPr>
                <w:b/>
                <w:i/>
              </w:rPr>
            </w:pPr>
          </w:p>
          <w:p w:rsidRPr="008C5358" w:rsidR="008A72F9" w:rsidP="00C70DA6" w:rsidRDefault="008A72F9" w14:paraId="35ABE59D" w14:textId="6987A11D">
            <w:pPr>
              <w:overflowPunct w:val="0"/>
              <w:autoSpaceDE w:val="0"/>
              <w:autoSpaceDN w:val="0"/>
              <w:adjustRightInd w:val="0"/>
              <w:textAlignment w:val="baseline"/>
              <w:rPr>
                <w:i/>
              </w:rPr>
            </w:pPr>
            <w:r w:rsidRPr="008C5358">
              <w:rPr>
                <w:b/>
                <w:i/>
              </w:rPr>
              <w:t>Contact</w:t>
            </w:r>
          </w:p>
        </w:tc>
        <w:tc>
          <w:tcPr>
            <w:tcW w:w="4518" w:type="dxa"/>
          </w:tcPr>
          <w:p w:rsidRPr="008C5358" w:rsidR="008A72F9" w:rsidP="00C70DA6" w:rsidRDefault="008A72F9" w14:paraId="00169393" w14:textId="77777777">
            <w:pPr>
              <w:overflowPunct w:val="0"/>
              <w:autoSpaceDE w:val="0"/>
              <w:autoSpaceDN w:val="0"/>
              <w:adjustRightInd w:val="0"/>
              <w:textAlignment w:val="baseline"/>
              <w:rPr>
                <w:i/>
              </w:rPr>
            </w:pPr>
          </w:p>
          <w:p w:rsidRPr="00B01501" w:rsidR="008A72F9" w:rsidP="00C70DA6" w:rsidRDefault="008A72F9" w14:paraId="1E948D02" w14:textId="1C263045">
            <w:pPr>
              <w:overflowPunct w:val="0"/>
              <w:autoSpaceDE w:val="0"/>
              <w:autoSpaceDN w:val="0"/>
              <w:adjustRightInd w:val="0"/>
              <w:textAlignment w:val="baseline"/>
              <w:rPr>
                <w:b/>
                <w:bCs/>
                <w:i/>
              </w:rPr>
            </w:pPr>
            <w:r w:rsidRPr="008C5358">
              <w:rPr>
                <w:i/>
              </w:rPr>
              <w:t>Sophie Zimmer</w:t>
            </w:r>
          </w:p>
        </w:tc>
        <w:tc>
          <w:tcPr>
            <w:tcW w:w="3663" w:type="dxa"/>
          </w:tcPr>
          <w:p w:rsidRPr="008C5358" w:rsidR="008A72F9" w:rsidP="00C70DA6" w:rsidRDefault="008A72F9" w14:paraId="04868A7F" w14:textId="77777777">
            <w:pPr>
              <w:overflowPunct w:val="0"/>
              <w:autoSpaceDE w:val="0"/>
              <w:autoSpaceDN w:val="0"/>
              <w:adjustRightInd w:val="0"/>
              <w:textAlignment w:val="baseline"/>
              <w:rPr>
                <w:b/>
                <w:bCs/>
                <w:i/>
              </w:rPr>
            </w:pPr>
          </w:p>
          <w:p w:rsidRPr="005A622F" w:rsidR="008A72F9" w:rsidP="00C70DA6" w:rsidRDefault="008A72F9" w14:paraId="43F23874" w14:textId="7D280CF8">
            <w:pPr>
              <w:overflowPunct w:val="0"/>
              <w:autoSpaceDE w:val="0"/>
              <w:autoSpaceDN w:val="0"/>
              <w:adjustRightInd w:val="0"/>
              <w:textAlignment w:val="baseline"/>
              <w:rPr>
                <w:i/>
              </w:rPr>
            </w:pPr>
            <w:r w:rsidRPr="005A622F">
              <w:rPr>
                <w:i/>
              </w:rPr>
              <w:t>Gemma Amran</w:t>
            </w:r>
          </w:p>
        </w:tc>
      </w:tr>
      <w:tr w:rsidRPr="009401A5" w:rsidR="008A72F9" w:rsidTr="00C70DA6" w14:paraId="67F67D14" w14:textId="77777777">
        <w:tc>
          <w:tcPr>
            <w:tcW w:w="1173" w:type="dxa"/>
          </w:tcPr>
          <w:p w:rsidRPr="008C5358" w:rsidR="008A72F9" w:rsidP="00C70DA6" w:rsidRDefault="008A72F9" w14:paraId="664AB7CB" w14:textId="77777777">
            <w:pPr>
              <w:overflowPunct w:val="0"/>
              <w:autoSpaceDE w:val="0"/>
              <w:autoSpaceDN w:val="0"/>
              <w:adjustRightInd w:val="0"/>
              <w:textAlignment w:val="baseline"/>
              <w:rPr>
                <w:i/>
              </w:rPr>
            </w:pPr>
            <w:r w:rsidRPr="008C5358">
              <w:rPr>
                <w:i/>
              </w:rPr>
              <w:t>Tel.</w:t>
            </w:r>
          </w:p>
        </w:tc>
        <w:tc>
          <w:tcPr>
            <w:tcW w:w="4518" w:type="dxa"/>
          </w:tcPr>
          <w:p w:rsidRPr="0014322B" w:rsidR="008A72F9" w:rsidP="00C70DA6" w:rsidRDefault="008A72F9" w14:paraId="5B79D796" w14:textId="52097209">
            <w:pPr>
              <w:overflowPunct w:val="0"/>
              <w:autoSpaceDE w:val="0"/>
              <w:autoSpaceDN w:val="0"/>
              <w:adjustRightInd w:val="0"/>
              <w:textAlignment w:val="baseline"/>
              <w:rPr>
                <w:i/>
              </w:rPr>
            </w:pPr>
            <w:r w:rsidRPr="00B01501">
              <w:rPr>
                <w:i/>
              </w:rPr>
              <w:t>+32 25469</w:t>
            </w:r>
            <w:r w:rsidRPr="0014322B">
              <w:rPr>
                <w:i/>
              </w:rPr>
              <w:t>584</w:t>
            </w:r>
          </w:p>
        </w:tc>
        <w:tc>
          <w:tcPr>
            <w:tcW w:w="3663" w:type="dxa"/>
          </w:tcPr>
          <w:p w:rsidRPr="00B01501" w:rsidR="008A72F9" w:rsidP="00C70DA6" w:rsidRDefault="008A72F9" w14:paraId="6C508475" w14:textId="387BE9C0">
            <w:pPr>
              <w:overflowPunct w:val="0"/>
              <w:autoSpaceDE w:val="0"/>
              <w:autoSpaceDN w:val="0"/>
              <w:adjustRightInd w:val="0"/>
              <w:textAlignment w:val="baseline"/>
              <w:rPr>
                <w:i/>
              </w:rPr>
            </w:pPr>
            <w:r w:rsidRPr="005A622F">
              <w:rPr>
                <w:i/>
              </w:rPr>
              <w:t>+</w:t>
            </w:r>
            <w:r w:rsidRPr="008C5358">
              <w:rPr>
                <w:i/>
              </w:rPr>
              <w:t>32 25469415</w:t>
            </w:r>
          </w:p>
        </w:tc>
      </w:tr>
      <w:tr w:rsidRPr="009401A5" w:rsidR="008A72F9" w:rsidTr="00C70DA6" w14:paraId="1EB476E3" w14:textId="77777777">
        <w:tc>
          <w:tcPr>
            <w:tcW w:w="1173" w:type="dxa"/>
          </w:tcPr>
          <w:p w:rsidRPr="008C5358" w:rsidR="008A72F9" w:rsidP="00C70DA6" w:rsidRDefault="008A72F9" w14:paraId="76295CC7" w14:textId="77777777">
            <w:pPr>
              <w:overflowPunct w:val="0"/>
              <w:autoSpaceDE w:val="0"/>
              <w:autoSpaceDN w:val="0"/>
              <w:adjustRightInd w:val="0"/>
              <w:textAlignment w:val="baseline"/>
              <w:rPr>
                <w:i/>
              </w:rPr>
            </w:pPr>
            <w:r w:rsidRPr="008C5358">
              <w:rPr>
                <w:i/>
              </w:rPr>
              <w:t>Email</w:t>
            </w:r>
          </w:p>
        </w:tc>
        <w:tc>
          <w:tcPr>
            <w:tcW w:w="4518" w:type="dxa"/>
          </w:tcPr>
          <w:p w:rsidRPr="00B01501" w:rsidR="008A72F9" w:rsidP="00C70DA6" w:rsidRDefault="008E32A8" w14:paraId="2BD92971" w14:textId="7F916F99">
            <w:pPr>
              <w:overflowPunct w:val="0"/>
              <w:autoSpaceDE w:val="0"/>
              <w:autoSpaceDN w:val="0"/>
              <w:adjustRightInd w:val="0"/>
              <w:textAlignment w:val="baseline"/>
              <w:rPr>
                <w:i/>
              </w:rPr>
            </w:pPr>
            <w:hyperlink w:history="1" r:id="rId21">
              <w:r w:rsidRPr="005A622F" w:rsidR="008A72F9">
                <w:rPr>
                  <w:rStyle w:val="Hyperlink"/>
                  <w:i/>
                </w:rPr>
                <w:t>Sophie.Zimmer@eesc.europa.eu</w:t>
              </w:r>
            </w:hyperlink>
            <w:r w:rsidRPr="005A622F" w:rsidR="008A72F9">
              <w:rPr>
                <w:i/>
              </w:rPr>
              <w:t xml:space="preserve"> </w:t>
            </w:r>
          </w:p>
        </w:tc>
        <w:tc>
          <w:tcPr>
            <w:tcW w:w="3663" w:type="dxa"/>
          </w:tcPr>
          <w:p w:rsidRPr="0014322B" w:rsidR="008A72F9" w:rsidP="00C70DA6" w:rsidRDefault="008E32A8" w14:paraId="4517A44D" w14:textId="70E99D57">
            <w:pPr>
              <w:overflowPunct w:val="0"/>
              <w:autoSpaceDE w:val="0"/>
              <w:autoSpaceDN w:val="0"/>
              <w:adjustRightInd w:val="0"/>
              <w:spacing w:line="240" w:lineRule="auto"/>
              <w:textAlignment w:val="baseline"/>
              <w:rPr>
                <w:i/>
                <w:iCs/>
              </w:rPr>
            </w:pPr>
            <w:hyperlink w:history="1" r:id="rId22">
              <w:r w:rsidRPr="005A622F" w:rsidR="008A72F9">
                <w:rPr>
                  <w:rStyle w:val="Hyperlink"/>
                  <w:i/>
                  <w:iCs/>
                </w:rPr>
                <w:t>Gemma.Amran@eesc.europa.eu</w:t>
              </w:r>
            </w:hyperlink>
          </w:p>
          <w:p w:rsidRPr="009401A5" w:rsidR="008A72F9" w:rsidP="00C70DA6" w:rsidRDefault="008A72F9" w14:paraId="3706E60E" w14:textId="77777777">
            <w:pPr>
              <w:overflowPunct w:val="0"/>
              <w:autoSpaceDE w:val="0"/>
              <w:autoSpaceDN w:val="0"/>
              <w:adjustRightInd w:val="0"/>
              <w:textAlignment w:val="baseline"/>
            </w:pPr>
          </w:p>
        </w:tc>
      </w:tr>
    </w:tbl>
    <w:p w:rsidRPr="00810E21" w:rsidR="008A72F9" w:rsidP="00810E21" w:rsidRDefault="008A72F9" w14:paraId="7F8F208A" w14:textId="77777777">
      <w:pPr>
        <w:spacing w:after="200" w:line="276" w:lineRule="auto"/>
        <w:ind w:left="567"/>
        <w:contextualSpacing/>
        <w:rPr>
          <w:lang w:eastAsia="zh-CN"/>
        </w:rPr>
      </w:pPr>
    </w:p>
    <w:p w:rsidRPr="00810E21" w:rsidR="00810E21" w:rsidP="00810E21" w:rsidRDefault="00810E21" w14:paraId="71277B9E" w14:textId="77777777">
      <w:pPr>
        <w:spacing w:after="200" w:line="276" w:lineRule="auto"/>
        <w:ind w:left="567"/>
        <w:contextualSpacing/>
        <w:jc w:val="left"/>
        <w:rPr>
          <w:lang w:eastAsia="zh-CN"/>
        </w:rPr>
      </w:pPr>
    </w:p>
    <w:p w:rsidR="00810E21" w:rsidRDefault="00810E21" w14:paraId="14717870" w14:textId="348755A8">
      <w:pPr>
        <w:spacing w:after="160" w:line="259" w:lineRule="auto"/>
        <w:jc w:val="left"/>
      </w:pPr>
      <w:r>
        <w:br w:type="page"/>
      </w:r>
    </w:p>
    <w:p w:rsidRPr="00EE2FBD" w:rsidR="0038273B" w:rsidP="0038273B" w:rsidRDefault="0038273B" w14:paraId="62CE6920" w14:textId="4AB21D19">
      <w:pPr>
        <w:pStyle w:val="Heading1"/>
        <w:ind w:hanging="928"/>
        <w:rPr>
          <w:b/>
          <w:bCs/>
        </w:rPr>
      </w:pPr>
      <w:bookmarkStart w:name="_Toc162435201" w:id="2"/>
      <w:bookmarkStart w:name="_Toc162435202" w:id="3"/>
      <w:bookmarkStart w:name="_Toc162435203" w:id="4"/>
      <w:bookmarkEnd w:id="2"/>
      <w:bookmarkEnd w:id="3"/>
      <w:r w:rsidRPr="00EE2FBD">
        <w:rPr>
          <w:b/>
          <w:bCs/>
        </w:rPr>
        <w:t>ECONOMIC AND MONETARY UNION, ECONOMIC AND SOCIAL COHESION</w:t>
      </w:r>
      <w:bookmarkEnd w:id="4"/>
    </w:p>
    <w:p w:rsidRPr="00EE2FBD" w:rsidR="00B807B4" w:rsidP="00810736" w:rsidRDefault="00B807B4" w14:paraId="3CAC710B" w14:textId="11524E6A">
      <w:pPr>
        <w:pStyle w:val="Heading1"/>
        <w:numPr>
          <w:ilvl w:val="0"/>
          <w:numId w:val="0"/>
        </w:numPr>
        <w:ind w:left="928"/>
        <w:rPr>
          <w:b/>
          <w:bCs/>
        </w:rPr>
      </w:pPr>
    </w:p>
    <w:p w:rsidRPr="009401A5" w:rsidR="009401A5" w:rsidP="004351D4" w:rsidRDefault="008E32A8" w14:paraId="732F26A2" w14:textId="2F7E1D88">
      <w:pPr>
        <w:widowControl w:val="0"/>
        <w:numPr>
          <w:ilvl w:val="0"/>
          <w:numId w:val="2"/>
        </w:numPr>
        <w:overflowPunct w:val="0"/>
        <w:autoSpaceDE w:val="0"/>
        <w:autoSpaceDN w:val="0"/>
        <w:adjustRightInd w:val="0"/>
        <w:ind w:hanging="567"/>
        <w:textAlignment w:val="baseline"/>
        <w:rPr>
          <w:b/>
          <w:bCs/>
          <w:i/>
          <w:iCs/>
          <w:sz w:val="28"/>
          <w:szCs w:val="28"/>
        </w:rPr>
      </w:pPr>
      <w:hyperlink w:history="1" r:id="rId23">
        <w:r w:rsidRPr="009401A5" w:rsidR="009401A5">
          <w:rPr>
            <w:b/>
            <w:bCs/>
            <w:i/>
            <w:iCs/>
            <w:color w:val="0000FF"/>
            <w:sz w:val="28"/>
            <w:szCs w:val="28"/>
            <w:u w:val="single"/>
          </w:rPr>
          <w:t>Boosting long-term inclusive growth through reforms and investment</w:t>
        </w:r>
      </w:hyperlink>
    </w:p>
    <w:p w:rsidRPr="005A622F" w:rsidR="009401A5" w:rsidP="009401A5" w:rsidRDefault="009401A5" w14:paraId="72EA198C" w14:textId="77777777">
      <w:pPr>
        <w:widowControl w:val="0"/>
        <w:overflowPunct w:val="0"/>
        <w:autoSpaceDE w:val="0"/>
        <w:autoSpaceDN w:val="0"/>
        <w:adjustRightInd w:val="0"/>
        <w:ind w:left="266"/>
        <w:textAlignment w:val="baseline"/>
        <w:rPr>
          <w:b/>
          <w:sz w:val="14"/>
          <w:szCs w:val="14"/>
        </w:rPr>
      </w:pPr>
    </w:p>
    <w:tbl>
      <w:tblPr>
        <w:tblStyle w:val="TableGrid18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88"/>
      </w:tblGrid>
      <w:tr w:rsidRPr="009401A5" w:rsidR="009401A5" w:rsidTr="0053712F" w14:paraId="23CAC401" w14:textId="77777777">
        <w:tc>
          <w:tcPr>
            <w:tcW w:w="1701" w:type="dxa"/>
          </w:tcPr>
          <w:p w:rsidRPr="009401A5" w:rsidR="009401A5" w:rsidP="009401A5" w:rsidRDefault="009401A5" w14:paraId="19E30413" w14:textId="77777777">
            <w:pPr>
              <w:tabs>
                <w:tab w:val="center" w:pos="284"/>
              </w:tabs>
              <w:overflowPunct w:val="0"/>
              <w:autoSpaceDE w:val="0"/>
              <w:autoSpaceDN w:val="0"/>
              <w:adjustRightInd w:val="0"/>
              <w:ind w:left="266" w:hanging="266"/>
              <w:textAlignment w:val="baseline"/>
              <w:rPr>
                <w:b/>
              </w:rPr>
            </w:pPr>
            <w:r w:rsidRPr="009401A5">
              <w:rPr>
                <w:b/>
              </w:rPr>
              <w:t>Rapporteur</w:t>
            </w:r>
          </w:p>
          <w:p w:rsidRPr="009401A5" w:rsidR="009401A5" w:rsidP="009401A5" w:rsidRDefault="009401A5" w14:paraId="35201C41" w14:textId="77777777">
            <w:pPr>
              <w:tabs>
                <w:tab w:val="center" w:pos="284"/>
              </w:tabs>
              <w:overflowPunct w:val="0"/>
              <w:autoSpaceDE w:val="0"/>
              <w:autoSpaceDN w:val="0"/>
              <w:adjustRightInd w:val="0"/>
              <w:ind w:left="266" w:hanging="266"/>
              <w:textAlignment w:val="baseline"/>
              <w:rPr>
                <w:b/>
              </w:rPr>
            </w:pPr>
            <w:r w:rsidRPr="009401A5">
              <w:rPr>
                <w:b/>
              </w:rPr>
              <w:t>Rapporteur</w:t>
            </w:r>
          </w:p>
          <w:p w:rsidRPr="009401A5" w:rsidR="009401A5" w:rsidP="009401A5" w:rsidRDefault="009401A5" w14:paraId="2BE8AACD" w14:textId="77777777">
            <w:pPr>
              <w:tabs>
                <w:tab w:val="center" w:pos="284"/>
              </w:tabs>
              <w:overflowPunct w:val="0"/>
              <w:autoSpaceDE w:val="0"/>
              <w:autoSpaceDN w:val="0"/>
              <w:adjustRightInd w:val="0"/>
              <w:ind w:left="266" w:hanging="266"/>
              <w:textAlignment w:val="baseline"/>
              <w:rPr>
                <w:b/>
              </w:rPr>
            </w:pPr>
            <w:r w:rsidRPr="009401A5">
              <w:rPr>
                <w:b/>
              </w:rPr>
              <w:t>Rapporteur</w:t>
            </w:r>
          </w:p>
        </w:tc>
        <w:tc>
          <w:tcPr>
            <w:tcW w:w="7088" w:type="dxa"/>
          </w:tcPr>
          <w:p w:rsidRPr="009401A5" w:rsidR="009401A5" w:rsidP="009401A5" w:rsidRDefault="009401A5" w14:paraId="17ED555D" w14:textId="143FADD8">
            <w:pPr>
              <w:tabs>
                <w:tab w:val="center" w:pos="284"/>
              </w:tabs>
              <w:overflowPunct w:val="0"/>
              <w:autoSpaceDE w:val="0"/>
              <w:autoSpaceDN w:val="0"/>
              <w:adjustRightInd w:val="0"/>
              <w:textAlignment w:val="baseline"/>
            </w:pPr>
            <w:r w:rsidRPr="009401A5">
              <w:t xml:space="preserve">Javier DOZ ORRIT (Workers' Group </w:t>
            </w:r>
            <w:r w:rsidR="00AA1167">
              <w:t>-</w:t>
            </w:r>
            <w:r w:rsidRPr="009401A5">
              <w:t xml:space="preserve"> ES)</w:t>
            </w:r>
          </w:p>
          <w:p w:rsidRPr="009401A5" w:rsidR="009401A5" w:rsidP="009401A5" w:rsidRDefault="009401A5" w14:paraId="06F090ED" w14:textId="69FCFD3A">
            <w:pPr>
              <w:tabs>
                <w:tab w:val="center" w:pos="284"/>
              </w:tabs>
              <w:overflowPunct w:val="0"/>
              <w:autoSpaceDE w:val="0"/>
              <w:autoSpaceDN w:val="0"/>
              <w:adjustRightInd w:val="0"/>
              <w:textAlignment w:val="baseline"/>
            </w:pPr>
            <w:r w:rsidRPr="009401A5">
              <w:t xml:space="preserve">Luca JAHIER (Civil Society Organisations' Group </w:t>
            </w:r>
            <w:r w:rsidR="00AA1167">
              <w:t>-</w:t>
            </w:r>
            <w:r w:rsidRPr="009401A5">
              <w:t xml:space="preserve"> IT)</w:t>
            </w:r>
          </w:p>
          <w:p w:rsidRPr="009401A5" w:rsidR="009401A5" w:rsidP="009401A5" w:rsidRDefault="009401A5" w14:paraId="55F49A28" w14:textId="298B7808">
            <w:pPr>
              <w:tabs>
                <w:tab w:val="center" w:pos="284"/>
              </w:tabs>
              <w:overflowPunct w:val="0"/>
              <w:autoSpaceDE w:val="0"/>
              <w:autoSpaceDN w:val="0"/>
              <w:adjustRightInd w:val="0"/>
              <w:textAlignment w:val="baseline"/>
            </w:pPr>
            <w:r w:rsidRPr="009401A5">
              <w:t xml:space="preserve">Wautier ROBYNS DE SCHNEIDAUER (Employers' Group </w:t>
            </w:r>
            <w:r w:rsidR="00AA1167">
              <w:t>-</w:t>
            </w:r>
            <w:r w:rsidRPr="009401A5">
              <w:t xml:space="preserve"> BE)</w:t>
            </w:r>
          </w:p>
        </w:tc>
      </w:tr>
      <w:tr w:rsidRPr="009401A5" w:rsidR="009401A5" w:rsidTr="0053712F" w14:paraId="61F56BC1" w14:textId="77777777">
        <w:tc>
          <w:tcPr>
            <w:tcW w:w="8789" w:type="dxa"/>
            <w:gridSpan w:val="2"/>
          </w:tcPr>
          <w:p w:rsidRPr="009401A5" w:rsidR="009401A5" w:rsidP="009401A5" w:rsidRDefault="009401A5" w14:paraId="34CE1B2D" w14:textId="77777777">
            <w:pPr>
              <w:tabs>
                <w:tab w:val="center" w:pos="284"/>
              </w:tabs>
              <w:overflowPunct w:val="0"/>
              <w:autoSpaceDE w:val="0"/>
              <w:autoSpaceDN w:val="0"/>
              <w:adjustRightInd w:val="0"/>
              <w:spacing w:line="160" w:lineRule="exact"/>
              <w:ind w:left="266" w:hanging="266"/>
              <w:textAlignment w:val="baseline"/>
            </w:pPr>
          </w:p>
        </w:tc>
      </w:tr>
      <w:tr w:rsidRPr="009401A5" w:rsidR="009401A5" w:rsidTr="0053712F" w14:paraId="0E54DBE9" w14:textId="77777777">
        <w:tc>
          <w:tcPr>
            <w:tcW w:w="1701" w:type="dxa"/>
            <w:vMerge w:val="restart"/>
          </w:tcPr>
          <w:p w:rsidRPr="009401A5" w:rsidR="009401A5" w:rsidP="009401A5" w:rsidRDefault="009401A5" w14:paraId="1F33C639" w14:textId="77777777">
            <w:pPr>
              <w:tabs>
                <w:tab w:val="center" w:pos="284"/>
              </w:tabs>
              <w:overflowPunct w:val="0"/>
              <w:autoSpaceDE w:val="0"/>
              <w:autoSpaceDN w:val="0"/>
              <w:adjustRightInd w:val="0"/>
              <w:ind w:left="266" w:hanging="266"/>
              <w:textAlignment w:val="baseline"/>
              <w:rPr>
                <w:b/>
              </w:rPr>
            </w:pPr>
            <w:r w:rsidRPr="009401A5">
              <w:rPr>
                <w:b/>
              </w:rPr>
              <w:t>References</w:t>
            </w:r>
          </w:p>
        </w:tc>
        <w:tc>
          <w:tcPr>
            <w:tcW w:w="7088" w:type="dxa"/>
          </w:tcPr>
          <w:p w:rsidRPr="009401A5" w:rsidR="009401A5" w:rsidP="009401A5" w:rsidRDefault="009401A5" w14:paraId="20483CE5" w14:textId="57B7D589">
            <w:pPr>
              <w:tabs>
                <w:tab w:val="center" w:pos="284"/>
              </w:tabs>
              <w:overflowPunct w:val="0"/>
              <w:autoSpaceDE w:val="0"/>
              <w:autoSpaceDN w:val="0"/>
              <w:adjustRightInd w:val="0"/>
              <w:textAlignment w:val="baseline"/>
            </w:pPr>
            <w:r w:rsidRPr="009401A5">
              <w:t>Exploratory opinion requested by the Belgian Presidency of the Council</w:t>
            </w:r>
            <w:r w:rsidR="006433A5">
              <w:t xml:space="preserve"> of the EU</w:t>
            </w:r>
          </w:p>
        </w:tc>
      </w:tr>
      <w:tr w:rsidRPr="009401A5" w:rsidR="009401A5" w:rsidTr="0053712F" w14:paraId="5082E55B" w14:textId="77777777">
        <w:tc>
          <w:tcPr>
            <w:tcW w:w="1701" w:type="dxa"/>
            <w:vMerge/>
          </w:tcPr>
          <w:p w:rsidRPr="009401A5" w:rsidR="009401A5" w:rsidP="009401A5" w:rsidRDefault="009401A5" w14:paraId="68852E64" w14:textId="77777777">
            <w:pPr>
              <w:tabs>
                <w:tab w:val="center" w:pos="284"/>
              </w:tabs>
              <w:overflowPunct w:val="0"/>
              <w:autoSpaceDE w:val="0"/>
              <w:autoSpaceDN w:val="0"/>
              <w:adjustRightInd w:val="0"/>
              <w:ind w:left="266" w:hanging="266"/>
              <w:textAlignment w:val="baseline"/>
              <w:rPr>
                <w:b/>
              </w:rPr>
            </w:pPr>
          </w:p>
        </w:tc>
        <w:tc>
          <w:tcPr>
            <w:tcW w:w="7088" w:type="dxa"/>
          </w:tcPr>
          <w:p w:rsidRPr="009401A5" w:rsidR="009401A5" w:rsidP="009401A5" w:rsidRDefault="009401A5" w14:paraId="5851ADBC" w14:textId="77777777">
            <w:pPr>
              <w:tabs>
                <w:tab w:val="center" w:pos="284"/>
              </w:tabs>
              <w:overflowPunct w:val="0"/>
              <w:autoSpaceDE w:val="0"/>
              <w:autoSpaceDN w:val="0"/>
              <w:adjustRightInd w:val="0"/>
              <w:ind w:left="266" w:hanging="266"/>
              <w:textAlignment w:val="baseline"/>
            </w:pPr>
            <w:r w:rsidRPr="009401A5">
              <w:t>EESC-2023-04451-00-AC</w:t>
            </w:r>
          </w:p>
        </w:tc>
      </w:tr>
    </w:tbl>
    <w:p w:rsidRPr="005A622F" w:rsidR="009A1011" w:rsidP="008C5358" w:rsidRDefault="009A1011" w14:paraId="2294033B" w14:textId="77777777">
      <w:pPr>
        <w:keepNext/>
        <w:keepLines/>
        <w:tabs>
          <w:tab w:val="center" w:pos="284"/>
        </w:tabs>
        <w:overflowPunct w:val="0"/>
        <w:autoSpaceDE w:val="0"/>
        <w:autoSpaceDN w:val="0"/>
        <w:adjustRightInd w:val="0"/>
        <w:ind w:left="266" w:hanging="124"/>
        <w:textAlignment w:val="baseline"/>
        <w:rPr>
          <w:b/>
          <w:sz w:val="14"/>
          <w:szCs w:val="14"/>
        </w:rPr>
      </w:pPr>
    </w:p>
    <w:p w:rsidRPr="009401A5" w:rsidR="009401A5" w:rsidP="005A622F" w:rsidRDefault="009401A5" w14:paraId="48A5A8A7" w14:textId="110FB4B3">
      <w:pPr>
        <w:keepNext/>
        <w:keepLines/>
        <w:tabs>
          <w:tab w:val="center" w:pos="284"/>
        </w:tabs>
        <w:overflowPunct w:val="0"/>
        <w:autoSpaceDE w:val="0"/>
        <w:autoSpaceDN w:val="0"/>
        <w:adjustRightInd w:val="0"/>
        <w:ind w:left="266" w:hanging="124"/>
        <w:textAlignment w:val="baseline"/>
        <w:rPr>
          <w:b/>
        </w:rPr>
      </w:pPr>
      <w:r w:rsidRPr="009401A5">
        <w:rPr>
          <w:b/>
        </w:rPr>
        <w:t>Key points</w:t>
      </w:r>
    </w:p>
    <w:p w:rsidRPr="005A622F" w:rsidR="009401A5" w:rsidP="009401A5" w:rsidRDefault="009401A5" w14:paraId="1643EB48" w14:textId="77777777">
      <w:pPr>
        <w:keepNext/>
        <w:keepLines/>
        <w:tabs>
          <w:tab w:val="center" w:pos="284"/>
        </w:tabs>
        <w:overflowPunct w:val="0"/>
        <w:autoSpaceDE w:val="0"/>
        <w:autoSpaceDN w:val="0"/>
        <w:adjustRightInd w:val="0"/>
        <w:ind w:left="266" w:hanging="266"/>
        <w:textAlignment w:val="baseline"/>
        <w:rPr>
          <w:b/>
          <w:sz w:val="14"/>
          <w:szCs w:val="14"/>
        </w:rPr>
      </w:pPr>
    </w:p>
    <w:p w:rsidR="009401A5" w:rsidP="005A622F" w:rsidRDefault="009401A5" w14:paraId="46A5F01D" w14:textId="4287E048">
      <w:pPr>
        <w:overflowPunct w:val="0"/>
        <w:autoSpaceDE w:val="0"/>
        <w:autoSpaceDN w:val="0"/>
        <w:adjustRightInd w:val="0"/>
        <w:ind w:left="425" w:hanging="283"/>
        <w:textAlignment w:val="baseline"/>
        <w:rPr>
          <w:bCs/>
          <w:iCs/>
        </w:rPr>
      </w:pPr>
      <w:r w:rsidRPr="009401A5">
        <w:rPr>
          <w:bCs/>
          <w:iCs/>
        </w:rPr>
        <w:t>The EESC:</w:t>
      </w:r>
    </w:p>
    <w:p w:rsidRPr="005A622F" w:rsidR="006433A5" w:rsidP="009401A5" w:rsidRDefault="006433A5" w14:paraId="71B3F921" w14:textId="77777777">
      <w:pPr>
        <w:overflowPunct w:val="0"/>
        <w:autoSpaceDE w:val="0"/>
        <w:autoSpaceDN w:val="0"/>
        <w:adjustRightInd w:val="0"/>
        <w:ind w:left="425" w:hanging="425"/>
        <w:textAlignment w:val="baseline"/>
        <w:rPr>
          <w:sz w:val="14"/>
          <w:szCs w:val="12"/>
        </w:rPr>
      </w:pPr>
    </w:p>
    <w:p w:rsidRPr="009401A5" w:rsidR="009401A5" w:rsidP="005A622F" w:rsidRDefault="009401A5" w14:paraId="66F962E6" w14:textId="77777777">
      <w:pPr>
        <w:numPr>
          <w:ilvl w:val="0"/>
          <w:numId w:val="15"/>
        </w:numPr>
        <w:overflowPunct w:val="0"/>
        <w:autoSpaceDE w:val="0"/>
        <w:autoSpaceDN w:val="0"/>
        <w:adjustRightInd w:val="0"/>
        <w:ind w:left="567" w:hanging="425"/>
        <w:textAlignment w:val="baseline"/>
        <w:outlineLvl w:val="1"/>
        <w:rPr>
          <w:szCs w:val="20"/>
        </w:rPr>
      </w:pPr>
      <w:r w:rsidRPr="009401A5">
        <w:rPr>
          <w:szCs w:val="20"/>
        </w:rPr>
        <w:t xml:space="preserve">welcomes the Belgian Presidency's initiative on social investment and on how to strengthen the social dimension of the European Semester, in particular through the European Pillar of Social Rights, and expects that the reform of the Semester will improve coordination among Member States, enhance transparency and ensure the proper monitoring of the implementation of national </w:t>
      </w:r>
      <w:r w:rsidRPr="009401A5">
        <w:rPr>
          <w:iCs/>
          <w:szCs w:val="20"/>
        </w:rPr>
        <w:t>fiscal and structural plans</w:t>
      </w:r>
      <w:r w:rsidRPr="009401A5">
        <w:rPr>
          <w:szCs w:val="20"/>
        </w:rPr>
        <w:t>;</w:t>
      </w:r>
    </w:p>
    <w:p w:rsidRPr="009401A5" w:rsidR="009401A5" w:rsidP="005A622F" w:rsidRDefault="009401A5" w14:paraId="0853EDA5" w14:textId="77777777">
      <w:pPr>
        <w:numPr>
          <w:ilvl w:val="0"/>
          <w:numId w:val="15"/>
        </w:numPr>
        <w:overflowPunct w:val="0"/>
        <w:autoSpaceDE w:val="0"/>
        <w:autoSpaceDN w:val="0"/>
        <w:adjustRightInd w:val="0"/>
        <w:ind w:left="567" w:hanging="425"/>
        <w:textAlignment w:val="baseline"/>
        <w:outlineLvl w:val="1"/>
        <w:rPr>
          <w:szCs w:val="20"/>
        </w:rPr>
      </w:pPr>
      <w:r w:rsidRPr="009401A5">
        <w:rPr>
          <w:szCs w:val="20"/>
        </w:rPr>
        <w:t>calls for existing financial resources to be efficiently and effectively employed, also through public-private collaboration and by leveraging financial instruments, with maximum flexibility and rigorous evaluation systems;</w:t>
      </w:r>
    </w:p>
    <w:p w:rsidRPr="009401A5" w:rsidR="009401A5" w:rsidP="005A622F" w:rsidRDefault="009401A5" w14:paraId="16D08F7C" w14:textId="77777777">
      <w:pPr>
        <w:numPr>
          <w:ilvl w:val="0"/>
          <w:numId w:val="15"/>
        </w:numPr>
        <w:overflowPunct w:val="0"/>
        <w:autoSpaceDE w:val="0"/>
        <w:autoSpaceDN w:val="0"/>
        <w:adjustRightInd w:val="0"/>
        <w:ind w:left="567" w:hanging="425"/>
        <w:textAlignment w:val="baseline"/>
        <w:outlineLvl w:val="1"/>
        <w:rPr>
          <w:szCs w:val="20"/>
        </w:rPr>
      </w:pPr>
      <w:r w:rsidRPr="009401A5">
        <w:rPr>
          <w:szCs w:val="20"/>
        </w:rPr>
        <w:t>believes it urgent to discuss the feasibility of an EU financial capacity by 2026 to meet investment needs for common priorities, particularly for social investment, promoting cyclical stabilisation and the supply of European public goods, ensuring sustainable growth in the medium and long term, and supported by both common guidelines at EU level and EU financial support;</w:t>
      </w:r>
    </w:p>
    <w:p w:rsidRPr="009401A5" w:rsidR="009401A5" w:rsidP="005A622F" w:rsidRDefault="009401A5" w14:paraId="5A1D58E5" w14:textId="77777777">
      <w:pPr>
        <w:numPr>
          <w:ilvl w:val="0"/>
          <w:numId w:val="15"/>
        </w:numPr>
        <w:overflowPunct w:val="0"/>
        <w:autoSpaceDE w:val="0"/>
        <w:autoSpaceDN w:val="0"/>
        <w:adjustRightInd w:val="0"/>
        <w:ind w:left="567" w:hanging="425"/>
        <w:textAlignment w:val="baseline"/>
        <w:outlineLvl w:val="1"/>
        <w:rPr>
          <w:szCs w:val="20"/>
        </w:rPr>
      </w:pPr>
      <w:r w:rsidRPr="009401A5">
        <w:t>shares the view that, if well designed, social investment policies can have a positive impact on economic growth, productivity and competitiveness</w:t>
      </w:r>
      <w:r w:rsidRPr="009401A5">
        <w:rPr>
          <w:iCs/>
        </w:rPr>
        <w:t>, which is key to keep good jobs in Europe. At</w:t>
      </w:r>
      <w:r w:rsidRPr="009401A5">
        <w:t xml:space="preserve"> the same time, national governments need to review and make sure that their social protection systems are focusing available resources on social support in the areas where it is most needed;</w:t>
      </w:r>
    </w:p>
    <w:p w:rsidRPr="009401A5" w:rsidR="009401A5" w:rsidP="005A622F" w:rsidRDefault="009401A5" w14:paraId="32E822A8" w14:textId="77777777">
      <w:pPr>
        <w:numPr>
          <w:ilvl w:val="0"/>
          <w:numId w:val="15"/>
        </w:numPr>
        <w:overflowPunct w:val="0"/>
        <w:autoSpaceDE w:val="0"/>
        <w:autoSpaceDN w:val="0"/>
        <w:adjustRightInd w:val="0"/>
        <w:ind w:left="567" w:hanging="425"/>
        <w:textAlignment w:val="baseline"/>
        <w:outlineLvl w:val="1"/>
        <w:rPr>
          <w:szCs w:val="20"/>
        </w:rPr>
      </w:pPr>
      <w:r w:rsidRPr="009401A5">
        <w:rPr>
          <w:szCs w:val="20"/>
        </w:rPr>
        <w:t xml:space="preserve">recommends that, while respecting </w:t>
      </w:r>
      <w:r w:rsidRPr="009401A5">
        <w:rPr>
          <w:rFonts w:eastAsiaTheme="minorHAnsi"/>
          <w:szCs w:val="20"/>
        </w:rPr>
        <w:t>principle of subsidiarity, investment needs in social infrastructure should be coherent across Member States and should receive EU financial support;</w:t>
      </w:r>
    </w:p>
    <w:p w:rsidRPr="009401A5" w:rsidR="009401A5" w:rsidP="005A622F" w:rsidRDefault="009401A5" w14:paraId="0E865C3A" w14:textId="77777777">
      <w:pPr>
        <w:numPr>
          <w:ilvl w:val="0"/>
          <w:numId w:val="15"/>
        </w:numPr>
        <w:overflowPunct w:val="0"/>
        <w:autoSpaceDE w:val="0"/>
        <w:autoSpaceDN w:val="0"/>
        <w:adjustRightInd w:val="0"/>
        <w:ind w:left="567" w:hanging="425"/>
        <w:textAlignment w:val="baseline"/>
        <w:outlineLvl w:val="1"/>
        <w:rPr>
          <w:szCs w:val="20"/>
        </w:rPr>
      </w:pPr>
      <w:r w:rsidRPr="009401A5">
        <w:rPr>
          <w:szCs w:val="20"/>
        </w:rPr>
        <w:t>calls for reforms and investments in key social areas (particularly those that foster human capital), as social policies and social investments (also through more innovative tools and by promoting appropriate reforms and including all concerned actors) can become a productive factor, providing significant economic returns in terms of pro-growth potential and reduced future major costs;</w:t>
      </w:r>
    </w:p>
    <w:p w:rsidRPr="009401A5" w:rsidR="009401A5" w:rsidP="005A622F" w:rsidRDefault="009401A5" w14:paraId="538CE4B3" w14:textId="77777777">
      <w:pPr>
        <w:numPr>
          <w:ilvl w:val="0"/>
          <w:numId w:val="15"/>
        </w:numPr>
        <w:overflowPunct w:val="0"/>
        <w:autoSpaceDE w:val="0"/>
        <w:autoSpaceDN w:val="0"/>
        <w:adjustRightInd w:val="0"/>
        <w:ind w:left="567" w:hanging="425"/>
        <w:textAlignment w:val="baseline"/>
        <w:outlineLvl w:val="1"/>
        <w:rPr>
          <w:szCs w:val="20"/>
        </w:rPr>
      </w:pPr>
      <w:r w:rsidRPr="009401A5">
        <w:rPr>
          <w:szCs w:val="20"/>
        </w:rPr>
        <w:t>reiterates its call for the proper involvement of social partners and civil society organisations in all phases of this process, through structured formal consultation procedures.</w:t>
      </w:r>
    </w:p>
    <w:p w:rsidRPr="005A622F" w:rsidR="009401A5" w:rsidP="009401A5" w:rsidRDefault="009401A5" w14:paraId="5F2E99BE" w14:textId="77777777">
      <w:pPr>
        <w:overflowPunct w:val="0"/>
        <w:autoSpaceDE w:val="0"/>
        <w:autoSpaceDN w:val="0"/>
        <w:adjustRightInd w:val="0"/>
        <w:textAlignment w:val="baseline"/>
        <w:rPr>
          <w:bCs/>
          <w:iCs/>
          <w:sz w:val="14"/>
          <w:szCs w:val="12"/>
        </w:rPr>
      </w:pPr>
    </w:p>
    <w:tbl>
      <w:tblPr>
        <w:tblStyle w:val="TableGrid184"/>
        <w:tblW w:w="93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73"/>
        <w:gridCol w:w="4518"/>
        <w:gridCol w:w="3663"/>
      </w:tblGrid>
      <w:tr w:rsidRPr="009401A5" w:rsidR="009401A5" w:rsidTr="0053712F" w14:paraId="7E7C2471" w14:textId="77777777">
        <w:tc>
          <w:tcPr>
            <w:tcW w:w="1173" w:type="dxa"/>
          </w:tcPr>
          <w:p w:rsidRPr="009401A5" w:rsidR="009401A5" w:rsidP="009401A5" w:rsidRDefault="009401A5" w14:paraId="19CCEB63" w14:textId="77777777">
            <w:pPr>
              <w:overflowPunct w:val="0"/>
              <w:autoSpaceDE w:val="0"/>
              <w:autoSpaceDN w:val="0"/>
              <w:adjustRightInd w:val="0"/>
              <w:textAlignment w:val="baseline"/>
              <w:rPr>
                <w:i/>
              </w:rPr>
            </w:pPr>
            <w:r w:rsidRPr="009401A5">
              <w:rPr>
                <w:b/>
                <w:i/>
              </w:rPr>
              <w:t>Contact</w:t>
            </w:r>
          </w:p>
        </w:tc>
        <w:tc>
          <w:tcPr>
            <w:tcW w:w="4518" w:type="dxa"/>
          </w:tcPr>
          <w:p w:rsidRPr="005A622F" w:rsidR="009401A5" w:rsidP="009401A5" w:rsidRDefault="009401A5" w14:paraId="656EF4E0" w14:textId="77777777">
            <w:pPr>
              <w:overflowPunct w:val="0"/>
              <w:autoSpaceDE w:val="0"/>
              <w:autoSpaceDN w:val="0"/>
              <w:adjustRightInd w:val="0"/>
              <w:textAlignment w:val="baseline"/>
              <w:rPr>
                <w:i/>
                <w:iCs/>
              </w:rPr>
            </w:pPr>
            <w:r w:rsidRPr="005A622F">
              <w:rPr>
                <w:i/>
                <w:iCs/>
              </w:rPr>
              <w:t>Colombe Grégoire</w:t>
            </w:r>
          </w:p>
        </w:tc>
        <w:tc>
          <w:tcPr>
            <w:tcW w:w="3663" w:type="dxa"/>
          </w:tcPr>
          <w:p w:rsidRPr="005A622F" w:rsidR="009401A5" w:rsidP="009401A5" w:rsidRDefault="009401A5" w14:paraId="6CB53341" w14:textId="77777777">
            <w:pPr>
              <w:overflowPunct w:val="0"/>
              <w:autoSpaceDE w:val="0"/>
              <w:autoSpaceDN w:val="0"/>
              <w:adjustRightInd w:val="0"/>
              <w:textAlignment w:val="baseline"/>
              <w:rPr>
                <w:i/>
                <w:iCs/>
              </w:rPr>
            </w:pPr>
            <w:r w:rsidRPr="005A622F">
              <w:rPr>
                <w:i/>
              </w:rPr>
              <w:t>Krisztina Perlaky-Tóth</w:t>
            </w:r>
          </w:p>
        </w:tc>
      </w:tr>
      <w:tr w:rsidRPr="009401A5" w:rsidR="009401A5" w:rsidTr="0053712F" w14:paraId="4042BEE3" w14:textId="77777777">
        <w:tc>
          <w:tcPr>
            <w:tcW w:w="1173" w:type="dxa"/>
          </w:tcPr>
          <w:p w:rsidRPr="009401A5" w:rsidR="009401A5" w:rsidP="009401A5" w:rsidRDefault="009401A5" w14:paraId="7B8F0F8A" w14:textId="77777777">
            <w:pPr>
              <w:overflowPunct w:val="0"/>
              <w:autoSpaceDE w:val="0"/>
              <w:autoSpaceDN w:val="0"/>
              <w:adjustRightInd w:val="0"/>
              <w:textAlignment w:val="baseline"/>
              <w:rPr>
                <w:i/>
              </w:rPr>
            </w:pPr>
            <w:r w:rsidRPr="009401A5">
              <w:rPr>
                <w:i/>
              </w:rPr>
              <w:t>Tel.</w:t>
            </w:r>
          </w:p>
        </w:tc>
        <w:tc>
          <w:tcPr>
            <w:tcW w:w="4518" w:type="dxa"/>
          </w:tcPr>
          <w:p w:rsidRPr="009401A5" w:rsidR="009401A5" w:rsidP="009401A5" w:rsidRDefault="009401A5" w14:paraId="3A541127" w14:textId="77777777">
            <w:pPr>
              <w:overflowPunct w:val="0"/>
              <w:autoSpaceDE w:val="0"/>
              <w:autoSpaceDN w:val="0"/>
              <w:adjustRightInd w:val="0"/>
              <w:textAlignment w:val="baseline"/>
              <w:rPr>
                <w:i/>
                <w:iCs/>
              </w:rPr>
            </w:pPr>
            <w:r w:rsidRPr="009401A5">
              <w:rPr>
                <w:i/>
                <w:iCs/>
              </w:rPr>
              <w:t>+32 25469286</w:t>
            </w:r>
          </w:p>
        </w:tc>
        <w:tc>
          <w:tcPr>
            <w:tcW w:w="3663" w:type="dxa"/>
          </w:tcPr>
          <w:p w:rsidRPr="009401A5" w:rsidR="009401A5" w:rsidP="009401A5" w:rsidRDefault="009401A5" w14:paraId="4622CDEC" w14:textId="77777777">
            <w:pPr>
              <w:overflowPunct w:val="0"/>
              <w:autoSpaceDE w:val="0"/>
              <w:autoSpaceDN w:val="0"/>
              <w:adjustRightInd w:val="0"/>
              <w:textAlignment w:val="baseline"/>
              <w:rPr>
                <w:i/>
                <w:iCs/>
              </w:rPr>
            </w:pPr>
            <w:r w:rsidRPr="009401A5">
              <w:rPr>
                <w:i/>
                <w:iCs/>
              </w:rPr>
              <w:t>+</w:t>
            </w:r>
            <w:r w:rsidRPr="009401A5">
              <w:rPr>
                <w:i/>
              </w:rPr>
              <w:t xml:space="preserve"> 32 25469740</w:t>
            </w:r>
          </w:p>
        </w:tc>
      </w:tr>
      <w:tr w:rsidRPr="009401A5" w:rsidR="009401A5" w:rsidTr="0053712F" w14:paraId="2FFB4C3A" w14:textId="77777777">
        <w:tc>
          <w:tcPr>
            <w:tcW w:w="1173" w:type="dxa"/>
          </w:tcPr>
          <w:p w:rsidRPr="008C5358" w:rsidR="009401A5" w:rsidP="009401A5" w:rsidRDefault="009401A5" w14:paraId="5BA1D05F" w14:textId="77777777">
            <w:pPr>
              <w:overflowPunct w:val="0"/>
              <w:autoSpaceDE w:val="0"/>
              <w:autoSpaceDN w:val="0"/>
              <w:adjustRightInd w:val="0"/>
              <w:textAlignment w:val="baseline"/>
              <w:rPr>
                <w:i/>
              </w:rPr>
            </w:pPr>
            <w:r w:rsidRPr="008C5358">
              <w:rPr>
                <w:i/>
              </w:rPr>
              <w:t>Email</w:t>
            </w:r>
          </w:p>
        </w:tc>
        <w:tc>
          <w:tcPr>
            <w:tcW w:w="4518" w:type="dxa"/>
          </w:tcPr>
          <w:p w:rsidRPr="00B01501" w:rsidR="009401A5" w:rsidP="009401A5" w:rsidRDefault="008E32A8" w14:paraId="69C3B868" w14:textId="77777777">
            <w:pPr>
              <w:overflowPunct w:val="0"/>
              <w:autoSpaceDE w:val="0"/>
              <w:autoSpaceDN w:val="0"/>
              <w:adjustRightInd w:val="0"/>
              <w:textAlignment w:val="baseline"/>
              <w:rPr>
                <w:i/>
              </w:rPr>
            </w:pPr>
            <w:hyperlink w:history="1" r:id="rId24">
              <w:r w:rsidRPr="005A622F" w:rsidR="009401A5">
                <w:rPr>
                  <w:i/>
                  <w:color w:val="0000FF"/>
                  <w:u w:val="single"/>
                </w:rPr>
                <w:t>Colombe.Gregoire@eesc.europa.eu</w:t>
              </w:r>
            </w:hyperlink>
            <w:r w:rsidRPr="005A622F" w:rsidR="009401A5">
              <w:rPr>
                <w:i/>
              </w:rPr>
              <w:t xml:space="preserve"> </w:t>
            </w:r>
          </w:p>
        </w:tc>
        <w:tc>
          <w:tcPr>
            <w:tcW w:w="3663" w:type="dxa"/>
          </w:tcPr>
          <w:p w:rsidRPr="005A622F" w:rsidR="009401A5" w:rsidP="009401A5" w:rsidRDefault="008E32A8" w14:paraId="01B24B31" w14:textId="3BEBBF91">
            <w:pPr>
              <w:overflowPunct w:val="0"/>
              <w:autoSpaceDE w:val="0"/>
              <w:autoSpaceDN w:val="0"/>
              <w:adjustRightInd w:val="0"/>
              <w:textAlignment w:val="baseline"/>
              <w:rPr>
                <w:i/>
              </w:rPr>
            </w:pPr>
            <w:hyperlink w:history="1" r:id="rId25">
              <w:r w:rsidRPr="005A622F" w:rsidR="009401A5">
                <w:rPr>
                  <w:i/>
                  <w:color w:val="0000FF"/>
                  <w:u w:val="single"/>
                </w:rPr>
                <w:t>Krisztina.PerlakyToth@eesc.europa.eu</w:t>
              </w:r>
            </w:hyperlink>
          </w:p>
        </w:tc>
      </w:tr>
    </w:tbl>
    <w:p w:rsidRPr="009401A5" w:rsidR="009401A5" w:rsidP="005A622F" w:rsidRDefault="008E32A8" w14:paraId="7D558A74" w14:textId="3103BD4B">
      <w:pPr>
        <w:pageBreakBefore/>
        <w:widowControl w:val="0"/>
        <w:numPr>
          <w:ilvl w:val="0"/>
          <w:numId w:val="2"/>
        </w:numPr>
        <w:overflowPunct w:val="0"/>
        <w:autoSpaceDE w:val="0"/>
        <w:autoSpaceDN w:val="0"/>
        <w:adjustRightInd w:val="0"/>
        <w:ind w:left="284" w:hanging="284"/>
        <w:textAlignment w:val="baseline"/>
        <w:rPr>
          <w:sz w:val="20"/>
          <w:szCs w:val="20"/>
        </w:rPr>
      </w:pPr>
      <w:hyperlink w:history="1" r:id="rId26">
        <w:r w:rsidRPr="009401A5" w:rsidR="009401A5">
          <w:rPr>
            <w:b/>
            <w:bCs/>
            <w:i/>
            <w:iCs/>
            <w:color w:val="0000FF"/>
            <w:sz w:val="28"/>
            <w:szCs w:val="28"/>
            <w:u w:val="single"/>
          </w:rPr>
          <w:t>MFF: Changes to the amounts for certain programmes and funds</w:t>
        </w:r>
      </w:hyperlink>
    </w:p>
    <w:p w:rsidRPr="009401A5" w:rsidR="009401A5" w:rsidP="009401A5" w:rsidRDefault="009401A5" w14:paraId="55AD71FC" w14:textId="77777777">
      <w:pPr>
        <w:tabs>
          <w:tab w:val="center" w:pos="284"/>
        </w:tabs>
        <w:overflowPunct w:val="0"/>
        <w:autoSpaceDE w:val="0"/>
        <w:autoSpaceDN w:val="0"/>
        <w:adjustRightInd w:val="0"/>
        <w:ind w:left="266" w:hanging="266"/>
        <w:textAlignment w:val="baseline"/>
        <w:rPr>
          <w:b/>
        </w:rPr>
      </w:pPr>
    </w:p>
    <w:tbl>
      <w:tblPr>
        <w:tblStyle w:val="TableGrid18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670"/>
      </w:tblGrid>
      <w:tr w:rsidRPr="009401A5" w:rsidR="009401A5" w:rsidTr="0053712F" w14:paraId="08ED054A" w14:textId="77777777">
        <w:tc>
          <w:tcPr>
            <w:tcW w:w="1701" w:type="dxa"/>
          </w:tcPr>
          <w:p w:rsidRPr="009401A5" w:rsidR="009401A5" w:rsidP="009401A5" w:rsidRDefault="009401A5" w14:paraId="2210D680" w14:textId="7781A0D6">
            <w:pPr>
              <w:tabs>
                <w:tab w:val="center" w:pos="284"/>
              </w:tabs>
              <w:overflowPunct w:val="0"/>
              <w:autoSpaceDE w:val="0"/>
              <w:autoSpaceDN w:val="0"/>
              <w:adjustRightInd w:val="0"/>
              <w:ind w:left="266" w:hanging="266"/>
              <w:textAlignment w:val="baseline"/>
              <w:rPr>
                <w:b/>
              </w:rPr>
            </w:pPr>
          </w:p>
        </w:tc>
        <w:tc>
          <w:tcPr>
            <w:tcW w:w="5670" w:type="dxa"/>
          </w:tcPr>
          <w:p w:rsidR="002525F9" w:rsidP="009401A5" w:rsidRDefault="002525F9" w14:paraId="0D0DBB43" w14:textId="77777777">
            <w:pPr>
              <w:tabs>
                <w:tab w:val="center" w:pos="284"/>
              </w:tabs>
              <w:overflowPunct w:val="0"/>
              <w:autoSpaceDE w:val="0"/>
              <w:autoSpaceDN w:val="0"/>
              <w:adjustRightInd w:val="0"/>
              <w:ind w:left="266" w:hanging="266"/>
              <w:textAlignment w:val="baseline"/>
            </w:pPr>
          </w:p>
          <w:p w:rsidRPr="009401A5" w:rsidR="009401A5" w:rsidP="009401A5" w:rsidRDefault="009401A5" w14:paraId="7B01A392" w14:textId="049D675A">
            <w:pPr>
              <w:tabs>
                <w:tab w:val="center" w:pos="284"/>
              </w:tabs>
              <w:overflowPunct w:val="0"/>
              <w:autoSpaceDE w:val="0"/>
              <w:autoSpaceDN w:val="0"/>
              <w:adjustRightInd w:val="0"/>
              <w:ind w:left="266" w:hanging="266"/>
              <w:textAlignment w:val="baseline"/>
            </w:pPr>
          </w:p>
        </w:tc>
      </w:tr>
      <w:tr w:rsidRPr="009401A5" w:rsidR="009401A5" w:rsidTr="0053712F" w14:paraId="76FE7DCF" w14:textId="77777777">
        <w:tc>
          <w:tcPr>
            <w:tcW w:w="1701" w:type="dxa"/>
            <w:vMerge w:val="restart"/>
          </w:tcPr>
          <w:p w:rsidRPr="009401A5" w:rsidR="009401A5" w:rsidP="009401A5" w:rsidRDefault="009401A5" w14:paraId="3AFAB54B" w14:textId="77777777">
            <w:pPr>
              <w:tabs>
                <w:tab w:val="center" w:pos="284"/>
              </w:tabs>
              <w:overflowPunct w:val="0"/>
              <w:autoSpaceDE w:val="0"/>
              <w:autoSpaceDN w:val="0"/>
              <w:adjustRightInd w:val="0"/>
              <w:ind w:left="266" w:hanging="266"/>
              <w:textAlignment w:val="baseline"/>
              <w:rPr>
                <w:b/>
              </w:rPr>
            </w:pPr>
            <w:r w:rsidRPr="009401A5">
              <w:rPr>
                <w:b/>
              </w:rPr>
              <w:t>References</w:t>
            </w:r>
          </w:p>
        </w:tc>
        <w:tc>
          <w:tcPr>
            <w:tcW w:w="5670" w:type="dxa"/>
          </w:tcPr>
          <w:p w:rsidR="002525F9" w:rsidP="009401A5" w:rsidRDefault="002525F9" w14:paraId="3979296D" w14:textId="4677423E">
            <w:pPr>
              <w:tabs>
                <w:tab w:val="center" w:pos="284"/>
              </w:tabs>
              <w:overflowPunct w:val="0"/>
              <w:autoSpaceDE w:val="0"/>
              <w:autoSpaceDN w:val="0"/>
              <w:adjustRightInd w:val="0"/>
              <w:ind w:left="266" w:hanging="266"/>
              <w:textAlignment w:val="baseline"/>
            </w:pPr>
            <w:r w:rsidRPr="009401A5">
              <w:t>Category C opinion</w:t>
            </w:r>
          </w:p>
          <w:p w:rsidRPr="009401A5" w:rsidR="009401A5" w:rsidP="009401A5" w:rsidRDefault="009401A5" w14:paraId="3F09D35D" w14:textId="259293AE">
            <w:pPr>
              <w:tabs>
                <w:tab w:val="center" w:pos="284"/>
              </w:tabs>
              <w:overflowPunct w:val="0"/>
              <w:autoSpaceDE w:val="0"/>
              <w:autoSpaceDN w:val="0"/>
              <w:adjustRightInd w:val="0"/>
              <w:ind w:left="266" w:hanging="266"/>
              <w:textAlignment w:val="baseline"/>
            </w:pPr>
            <w:r w:rsidRPr="009401A5">
              <w:t xml:space="preserve">COM(2024) 100 final </w:t>
            </w:r>
          </w:p>
        </w:tc>
      </w:tr>
      <w:tr w:rsidRPr="009401A5" w:rsidR="009401A5" w:rsidTr="0053712F" w14:paraId="097F5228" w14:textId="77777777">
        <w:tc>
          <w:tcPr>
            <w:tcW w:w="1701" w:type="dxa"/>
            <w:vMerge/>
          </w:tcPr>
          <w:p w:rsidRPr="009401A5" w:rsidR="009401A5" w:rsidP="009401A5" w:rsidRDefault="009401A5" w14:paraId="1C2D650A" w14:textId="77777777">
            <w:pPr>
              <w:tabs>
                <w:tab w:val="center" w:pos="284"/>
              </w:tabs>
              <w:overflowPunct w:val="0"/>
              <w:autoSpaceDE w:val="0"/>
              <w:autoSpaceDN w:val="0"/>
              <w:adjustRightInd w:val="0"/>
              <w:ind w:left="266" w:hanging="266"/>
              <w:textAlignment w:val="baseline"/>
              <w:rPr>
                <w:b/>
              </w:rPr>
            </w:pPr>
          </w:p>
        </w:tc>
        <w:tc>
          <w:tcPr>
            <w:tcW w:w="5670" w:type="dxa"/>
          </w:tcPr>
          <w:p w:rsidRPr="009401A5" w:rsidR="009401A5" w:rsidP="009401A5" w:rsidRDefault="009401A5" w14:paraId="1489E769" w14:textId="77777777">
            <w:pPr>
              <w:tabs>
                <w:tab w:val="center" w:pos="284"/>
              </w:tabs>
              <w:overflowPunct w:val="0"/>
              <w:autoSpaceDE w:val="0"/>
              <w:autoSpaceDN w:val="0"/>
              <w:adjustRightInd w:val="0"/>
              <w:ind w:left="266" w:hanging="266"/>
              <w:textAlignment w:val="baseline"/>
            </w:pPr>
            <w:r w:rsidRPr="009401A5">
              <w:t>EESC-2024-01013-00-00-AC</w:t>
            </w:r>
          </w:p>
        </w:tc>
      </w:tr>
    </w:tbl>
    <w:p w:rsidRPr="009401A5" w:rsidR="009401A5" w:rsidP="009401A5" w:rsidRDefault="009401A5" w14:paraId="747F860B" w14:textId="77777777">
      <w:pPr>
        <w:tabs>
          <w:tab w:val="center" w:pos="284"/>
        </w:tabs>
        <w:overflowPunct w:val="0"/>
        <w:autoSpaceDE w:val="0"/>
        <w:autoSpaceDN w:val="0"/>
        <w:adjustRightInd w:val="0"/>
        <w:ind w:left="266" w:hanging="266"/>
        <w:textAlignment w:val="baseline"/>
        <w:rPr>
          <w:b/>
        </w:rPr>
      </w:pPr>
    </w:p>
    <w:p w:rsidRPr="009401A5" w:rsidR="009401A5" w:rsidP="009401A5" w:rsidRDefault="009401A5" w14:paraId="5B465911" w14:textId="77777777">
      <w:pPr>
        <w:tabs>
          <w:tab w:val="center" w:pos="284"/>
        </w:tabs>
        <w:overflowPunct w:val="0"/>
        <w:autoSpaceDE w:val="0"/>
        <w:autoSpaceDN w:val="0"/>
        <w:adjustRightInd w:val="0"/>
        <w:ind w:left="266" w:hanging="266"/>
        <w:textAlignment w:val="baseline"/>
        <w:rPr>
          <w:b/>
        </w:rPr>
      </w:pPr>
    </w:p>
    <w:p w:rsidRPr="009401A5" w:rsidR="009401A5" w:rsidP="009401A5" w:rsidRDefault="009401A5" w14:paraId="34D3D1CB" w14:textId="77777777">
      <w:pPr>
        <w:keepNext/>
        <w:keepLines/>
        <w:tabs>
          <w:tab w:val="center" w:pos="284"/>
        </w:tabs>
        <w:overflowPunct w:val="0"/>
        <w:autoSpaceDE w:val="0"/>
        <w:autoSpaceDN w:val="0"/>
        <w:adjustRightInd w:val="0"/>
        <w:ind w:left="266" w:hanging="266"/>
        <w:textAlignment w:val="baseline"/>
        <w:rPr>
          <w:b/>
        </w:rPr>
      </w:pPr>
      <w:r w:rsidRPr="009401A5">
        <w:rPr>
          <w:b/>
        </w:rPr>
        <w:t>Key points</w:t>
      </w:r>
    </w:p>
    <w:p w:rsidRPr="009401A5" w:rsidR="009401A5" w:rsidP="009401A5" w:rsidRDefault="009401A5" w14:paraId="3D2432CF" w14:textId="77777777">
      <w:pPr>
        <w:keepNext/>
        <w:keepLines/>
        <w:tabs>
          <w:tab w:val="center" w:pos="284"/>
        </w:tabs>
        <w:overflowPunct w:val="0"/>
        <w:autoSpaceDE w:val="0"/>
        <w:autoSpaceDN w:val="0"/>
        <w:adjustRightInd w:val="0"/>
        <w:ind w:left="266" w:hanging="266"/>
        <w:textAlignment w:val="baseline"/>
        <w:rPr>
          <w:b/>
        </w:rPr>
      </w:pPr>
    </w:p>
    <w:p w:rsidRPr="009401A5" w:rsidR="009401A5" w:rsidP="009401A5" w:rsidRDefault="009401A5" w14:paraId="30BE15C7" w14:textId="77777777">
      <w:pPr>
        <w:spacing w:after="200" w:line="276" w:lineRule="auto"/>
        <w:contextualSpacing/>
        <w:rPr>
          <w:bCs/>
          <w:iCs/>
          <w:lang w:eastAsia="zh-CN"/>
        </w:rPr>
      </w:pPr>
      <w:r w:rsidRPr="009401A5">
        <w:rPr>
          <w:bCs/>
          <w:iCs/>
        </w:rPr>
        <w:t xml:space="preserve">Since the Committee has already set out its views on the content of the proposal in question in its opinion </w:t>
      </w:r>
      <w:r w:rsidRPr="009401A5">
        <w:rPr>
          <w:bCs/>
          <w:i/>
        </w:rPr>
        <w:t>Mid-term revision of the Multiannual Financial Framework</w:t>
      </w:r>
      <w:r w:rsidRPr="009401A5">
        <w:rPr>
          <w:bCs/>
          <w:iCs/>
        </w:rPr>
        <w:t xml:space="preserve"> adopted on 20 September 2023</w:t>
      </w:r>
      <w:r w:rsidRPr="009401A5">
        <w:rPr>
          <w:bCs/>
          <w:iCs/>
          <w:sz w:val="24"/>
          <w:vertAlign w:val="superscript"/>
        </w:rPr>
        <w:footnoteReference w:id="1"/>
      </w:r>
      <w:r w:rsidRPr="009401A5">
        <w:rPr>
          <w:bCs/>
          <w:iCs/>
        </w:rPr>
        <w:t>, it decided not to draw up a new opinion on the subject, but to refer to the position it had taken in the above-mentioned document</w:t>
      </w:r>
      <w:r w:rsidRPr="009401A5">
        <w:rPr>
          <w:bCs/>
          <w:iCs/>
          <w:lang w:eastAsia="zh-CN"/>
        </w:rPr>
        <w:t>.</w:t>
      </w:r>
    </w:p>
    <w:p w:rsidRPr="009401A5" w:rsidR="009401A5" w:rsidP="009401A5" w:rsidRDefault="009401A5" w14:paraId="07564053" w14:textId="77777777">
      <w:pPr>
        <w:spacing w:after="200" w:line="276" w:lineRule="auto"/>
        <w:contextualSpacing/>
        <w:rPr>
          <w:color w:val="000000" w:themeColor="text1"/>
          <w:lang w:eastAsia="zh-CN"/>
        </w:rPr>
      </w:pPr>
    </w:p>
    <w:tbl>
      <w:tblPr>
        <w:tblStyle w:val="TableGrid18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9401A5" w:rsidR="009401A5" w:rsidTr="0053712F" w14:paraId="5E2BBA97" w14:textId="77777777">
        <w:tc>
          <w:tcPr>
            <w:tcW w:w="1418" w:type="dxa"/>
          </w:tcPr>
          <w:p w:rsidRPr="009401A5" w:rsidR="009401A5" w:rsidP="005A622F" w:rsidRDefault="009401A5" w14:paraId="12EE5924" w14:textId="77777777">
            <w:pPr>
              <w:overflowPunct w:val="0"/>
              <w:autoSpaceDE w:val="0"/>
              <w:autoSpaceDN w:val="0"/>
              <w:adjustRightInd w:val="0"/>
              <w:spacing w:line="240" w:lineRule="auto"/>
              <w:ind w:hanging="110"/>
              <w:textAlignment w:val="baseline"/>
              <w:rPr>
                <w:i/>
              </w:rPr>
            </w:pPr>
            <w:r w:rsidRPr="009401A5">
              <w:rPr>
                <w:b/>
                <w:i/>
              </w:rPr>
              <w:t>Contact</w:t>
            </w:r>
          </w:p>
        </w:tc>
        <w:tc>
          <w:tcPr>
            <w:tcW w:w="5670" w:type="dxa"/>
          </w:tcPr>
          <w:p w:rsidRPr="009401A5" w:rsidR="009401A5" w:rsidP="005A622F" w:rsidRDefault="009401A5" w14:paraId="5CDE7B44" w14:textId="6DD6A3E9">
            <w:pPr>
              <w:overflowPunct w:val="0"/>
              <w:autoSpaceDE w:val="0"/>
              <w:autoSpaceDN w:val="0"/>
              <w:adjustRightInd w:val="0"/>
              <w:spacing w:line="240" w:lineRule="auto"/>
              <w:ind w:hanging="110"/>
              <w:textAlignment w:val="baseline"/>
              <w:rPr>
                <w:i/>
              </w:rPr>
            </w:pPr>
            <w:r w:rsidRPr="009401A5">
              <w:rPr>
                <w:i/>
              </w:rPr>
              <w:t>Georgios M</w:t>
            </w:r>
            <w:r w:rsidRPr="009401A5" w:rsidR="00AA1167">
              <w:rPr>
                <w:i/>
              </w:rPr>
              <w:t>eleas</w:t>
            </w:r>
            <w:r w:rsidRPr="009401A5">
              <w:rPr>
                <w:i/>
              </w:rPr>
              <w:t xml:space="preserve"> </w:t>
            </w:r>
          </w:p>
        </w:tc>
      </w:tr>
      <w:tr w:rsidRPr="009401A5" w:rsidR="009401A5" w:rsidTr="0053712F" w14:paraId="75B9D627" w14:textId="77777777">
        <w:tc>
          <w:tcPr>
            <w:tcW w:w="1418" w:type="dxa"/>
          </w:tcPr>
          <w:p w:rsidRPr="009401A5" w:rsidR="009401A5" w:rsidP="005A622F" w:rsidRDefault="009401A5" w14:paraId="4EA2195B" w14:textId="77777777">
            <w:pPr>
              <w:overflowPunct w:val="0"/>
              <w:autoSpaceDE w:val="0"/>
              <w:autoSpaceDN w:val="0"/>
              <w:adjustRightInd w:val="0"/>
              <w:spacing w:line="240" w:lineRule="auto"/>
              <w:ind w:hanging="110"/>
              <w:textAlignment w:val="baseline"/>
              <w:rPr>
                <w:i/>
              </w:rPr>
            </w:pPr>
            <w:r w:rsidRPr="009401A5">
              <w:rPr>
                <w:i/>
              </w:rPr>
              <w:t>Tel.</w:t>
            </w:r>
          </w:p>
        </w:tc>
        <w:tc>
          <w:tcPr>
            <w:tcW w:w="5670" w:type="dxa"/>
          </w:tcPr>
          <w:p w:rsidRPr="009401A5" w:rsidR="009401A5" w:rsidP="005A622F" w:rsidRDefault="009401A5" w14:paraId="3BB3A47B" w14:textId="77777777">
            <w:pPr>
              <w:overflowPunct w:val="0"/>
              <w:autoSpaceDE w:val="0"/>
              <w:autoSpaceDN w:val="0"/>
              <w:adjustRightInd w:val="0"/>
              <w:spacing w:line="240" w:lineRule="auto"/>
              <w:ind w:hanging="110"/>
              <w:textAlignment w:val="baseline"/>
              <w:rPr>
                <w:i/>
              </w:rPr>
            </w:pPr>
            <w:r w:rsidRPr="009401A5">
              <w:rPr>
                <w:i/>
              </w:rPr>
              <w:t>+32 25469795</w:t>
            </w:r>
          </w:p>
        </w:tc>
      </w:tr>
      <w:tr w:rsidRPr="009401A5" w:rsidR="009401A5" w:rsidTr="0053712F" w14:paraId="236D097F" w14:textId="77777777">
        <w:tc>
          <w:tcPr>
            <w:tcW w:w="1418" w:type="dxa"/>
          </w:tcPr>
          <w:p w:rsidRPr="009401A5" w:rsidR="009401A5" w:rsidP="005A622F" w:rsidRDefault="009401A5" w14:paraId="75597D57" w14:textId="77777777">
            <w:pPr>
              <w:overflowPunct w:val="0"/>
              <w:autoSpaceDE w:val="0"/>
              <w:autoSpaceDN w:val="0"/>
              <w:adjustRightInd w:val="0"/>
              <w:spacing w:line="240" w:lineRule="auto"/>
              <w:ind w:hanging="110"/>
              <w:textAlignment w:val="baseline"/>
              <w:rPr>
                <w:i/>
              </w:rPr>
            </w:pPr>
            <w:r w:rsidRPr="009401A5">
              <w:rPr>
                <w:i/>
              </w:rPr>
              <w:t>Email</w:t>
            </w:r>
          </w:p>
        </w:tc>
        <w:tc>
          <w:tcPr>
            <w:tcW w:w="5670" w:type="dxa"/>
          </w:tcPr>
          <w:p w:rsidRPr="009401A5" w:rsidR="009401A5" w:rsidP="005A622F" w:rsidRDefault="008E32A8" w14:paraId="052A7775" w14:textId="77777777">
            <w:pPr>
              <w:overflowPunct w:val="0"/>
              <w:autoSpaceDE w:val="0"/>
              <w:autoSpaceDN w:val="0"/>
              <w:adjustRightInd w:val="0"/>
              <w:spacing w:line="240" w:lineRule="auto"/>
              <w:ind w:hanging="110"/>
              <w:textAlignment w:val="baseline"/>
            </w:pPr>
            <w:hyperlink w:history="1" r:id="rId27">
              <w:r w:rsidRPr="009401A5" w:rsidR="009401A5">
                <w:rPr>
                  <w:color w:val="0000FF"/>
                  <w:u w:val="single"/>
                </w:rPr>
                <w:t>Georgios.Meleas@eesc.europa.eu</w:t>
              </w:r>
            </w:hyperlink>
          </w:p>
          <w:p w:rsidRPr="009401A5" w:rsidR="009401A5" w:rsidP="005A622F" w:rsidRDefault="009401A5" w14:paraId="493578ED" w14:textId="77777777">
            <w:pPr>
              <w:overflowPunct w:val="0"/>
              <w:autoSpaceDE w:val="0"/>
              <w:autoSpaceDN w:val="0"/>
              <w:adjustRightInd w:val="0"/>
              <w:spacing w:line="240" w:lineRule="auto"/>
              <w:ind w:hanging="110"/>
              <w:textAlignment w:val="baseline"/>
              <w:rPr>
                <w:i/>
              </w:rPr>
            </w:pPr>
          </w:p>
        </w:tc>
      </w:tr>
    </w:tbl>
    <w:p w:rsidR="009401A5" w:rsidRDefault="009401A5" w14:paraId="5A628F48" w14:textId="0F9F4F59">
      <w:pPr>
        <w:spacing w:after="160" w:line="259" w:lineRule="auto"/>
        <w:jc w:val="left"/>
        <w:rPr>
          <w:color w:val="000000" w:themeColor="text1"/>
        </w:rPr>
      </w:pPr>
    </w:p>
    <w:p w:rsidR="009401A5" w:rsidRDefault="009401A5" w14:paraId="6DB3B370" w14:textId="77777777">
      <w:pPr>
        <w:spacing w:after="160" w:line="259" w:lineRule="auto"/>
        <w:jc w:val="left"/>
        <w:rPr>
          <w:color w:val="000000" w:themeColor="text1"/>
        </w:rPr>
      </w:pPr>
      <w:r>
        <w:rPr>
          <w:color w:val="000000" w:themeColor="text1"/>
        </w:rPr>
        <w:br w:type="page"/>
      </w:r>
    </w:p>
    <w:p w:rsidRPr="00D6423D" w:rsidR="005A67F3" w:rsidP="00234EA0" w:rsidRDefault="004C3902" w14:paraId="3792A077" w14:textId="6319EBD1">
      <w:pPr>
        <w:pStyle w:val="Heading1"/>
        <w:ind w:hanging="928"/>
        <w:rPr>
          <w:b/>
          <w:bCs/>
        </w:rPr>
      </w:pPr>
      <w:bookmarkStart w:name="_Toc162435204" w:id="5"/>
      <w:bookmarkStart w:name="_Toc162435205" w:id="6"/>
      <w:bookmarkEnd w:id="5"/>
      <w:r w:rsidRPr="00D6423D">
        <w:rPr>
          <w:b/>
          <w:bCs/>
        </w:rPr>
        <w:t>SINGLE MARKET, PRODUCTION AND CONSUMPTION</w:t>
      </w:r>
      <w:bookmarkEnd w:id="6"/>
    </w:p>
    <w:p w:rsidRPr="00094B6B" w:rsidR="004C3902" w:rsidP="00775FC4" w:rsidRDefault="004C3902" w14:paraId="51590E30" w14:textId="7D4E8C1F">
      <w:pPr>
        <w:keepNext/>
        <w:keepLines/>
        <w:jc w:val="left"/>
        <w:rPr>
          <w:b/>
          <w:iCs/>
        </w:rPr>
      </w:pPr>
    </w:p>
    <w:p w:rsidRPr="009401A5" w:rsidR="009401A5" w:rsidP="004351D4" w:rsidRDefault="008E32A8" w14:paraId="3199FBE9" w14:textId="304F12B5">
      <w:pPr>
        <w:widowControl w:val="0"/>
        <w:numPr>
          <w:ilvl w:val="0"/>
          <w:numId w:val="2"/>
        </w:numPr>
        <w:overflowPunct w:val="0"/>
        <w:autoSpaceDE w:val="0"/>
        <w:autoSpaceDN w:val="0"/>
        <w:adjustRightInd w:val="0"/>
        <w:ind w:hanging="567"/>
        <w:textAlignment w:val="baseline"/>
        <w:rPr>
          <w:sz w:val="20"/>
          <w:szCs w:val="20"/>
        </w:rPr>
      </w:pPr>
      <w:hyperlink w:history="1" r:id="rId28">
        <w:r w:rsidRPr="009401A5" w:rsidR="009401A5">
          <w:rPr>
            <w:b/>
            <w:i/>
            <w:color w:val="0000FF"/>
            <w:sz w:val="28"/>
            <w:szCs w:val="20"/>
            <w:u w:val="single"/>
          </w:rPr>
          <w:t>EuroHPC Initiative</w:t>
        </w:r>
      </w:hyperlink>
    </w:p>
    <w:p w:rsidRPr="009401A5" w:rsidR="009401A5" w:rsidP="009401A5" w:rsidRDefault="009401A5" w14:paraId="7B61F7AD" w14:textId="77777777">
      <w:pPr>
        <w:tabs>
          <w:tab w:val="center" w:pos="284"/>
        </w:tabs>
        <w:overflowPunct w:val="0"/>
        <w:autoSpaceDE w:val="0"/>
        <w:autoSpaceDN w:val="0"/>
        <w:adjustRightInd w:val="0"/>
        <w:ind w:left="266" w:hanging="266"/>
        <w:textAlignment w:val="baseline"/>
        <w:rPr>
          <w:b/>
        </w:rPr>
      </w:pPr>
    </w:p>
    <w:tbl>
      <w:tblPr>
        <w:tblStyle w:val="TableGrid18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1134"/>
        <w:gridCol w:w="4820"/>
      </w:tblGrid>
      <w:tr w:rsidRPr="009401A5" w:rsidR="009401A5" w:rsidTr="005A622F" w14:paraId="7D3B2831" w14:textId="77777777">
        <w:tc>
          <w:tcPr>
            <w:tcW w:w="2835" w:type="dxa"/>
            <w:gridSpan w:val="2"/>
          </w:tcPr>
          <w:p w:rsidRPr="009401A5" w:rsidR="009401A5" w:rsidP="009401A5" w:rsidRDefault="009401A5" w14:paraId="7867A679" w14:textId="648D8863">
            <w:pPr>
              <w:tabs>
                <w:tab w:val="center" w:pos="284"/>
              </w:tabs>
              <w:overflowPunct w:val="0"/>
              <w:autoSpaceDE w:val="0"/>
              <w:autoSpaceDN w:val="0"/>
              <w:adjustRightInd w:val="0"/>
              <w:ind w:left="266" w:hanging="266"/>
              <w:textAlignment w:val="baseline"/>
              <w:rPr>
                <w:b/>
              </w:rPr>
            </w:pPr>
          </w:p>
        </w:tc>
        <w:tc>
          <w:tcPr>
            <w:tcW w:w="4820" w:type="dxa"/>
          </w:tcPr>
          <w:p w:rsidRPr="009401A5" w:rsidR="009401A5" w:rsidP="009401A5" w:rsidRDefault="009401A5" w14:paraId="3B6A6F43" w14:textId="77777777">
            <w:pPr>
              <w:tabs>
                <w:tab w:val="center" w:pos="284"/>
              </w:tabs>
              <w:overflowPunct w:val="0"/>
              <w:autoSpaceDE w:val="0"/>
              <w:autoSpaceDN w:val="0"/>
              <w:adjustRightInd w:val="0"/>
              <w:ind w:left="266" w:hanging="266"/>
              <w:textAlignment w:val="baseline"/>
              <w:rPr>
                <w:lang w:val="en-US"/>
              </w:rPr>
            </w:pPr>
          </w:p>
        </w:tc>
      </w:tr>
      <w:tr w:rsidRPr="009401A5" w:rsidR="009401A5" w:rsidTr="005A622F" w14:paraId="4B5F1C02" w14:textId="77777777">
        <w:tc>
          <w:tcPr>
            <w:tcW w:w="7653" w:type="dxa"/>
            <w:gridSpan w:val="3"/>
          </w:tcPr>
          <w:p w:rsidRPr="009401A5" w:rsidR="009401A5" w:rsidP="009401A5" w:rsidRDefault="009401A5" w14:paraId="6181CB3F" w14:textId="77777777">
            <w:pPr>
              <w:tabs>
                <w:tab w:val="center" w:pos="284"/>
              </w:tabs>
              <w:overflowPunct w:val="0"/>
              <w:autoSpaceDE w:val="0"/>
              <w:autoSpaceDN w:val="0"/>
              <w:adjustRightInd w:val="0"/>
              <w:spacing w:line="160" w:lineRule="exact"/>
              <w:ind w:left="266" w:hanging="266"/>
              <w:textAlignment w:val="baseline"/>
              <w:rPr>
                <w:lang w:val="en-US"/>
              </w:rPr>
            </w:pPr>
          </w:p>
        </w:tc>
      </w:tr>
      <w:tr w:rsidRPr="009401A5" w:rsidR="009401A5" w:rsidTr="005A622F" w14:paraId="6FAC2DB5" w14:textId="77777777">
        <w:tc>
          <w:tcPr>
            <w:tcW w:w="1701" w:type="dxa"/>
            <w:vMerge w:val="restart"/>
          </w:tcPr>
          <w:p w:rsidRPr="009401A5" w:rsidR="009401A5" w:rsidP="009401A5" w:rsidRDefault="009401A5" w14:paraId="1AC256B0" w14:textId="77777777">
            <w:pPr>
              <w:tabs>
                <w:tab w:val="center" w:pos="284"/>
              </w:tabs>
              <w:overflowPunct w:val="0"/>
              <w:autoSpaceDE w:val="0"/>
              <w:autoSpaceDN w:val="0"/>
              <w:adjustRightInd w:val="0"/>
              <w:ind w:left="266" w:hanging="266"/>
              <w:textAlignment w:val="baseline"/>
              <w:rPr>
                <w:b/>
              </w:rPr>
            </w:pPr>
            <w:r w:rsidRPr="009401A5">
              <w:rPr>
                <w:b/>
              </w:rPr>
              <w:t>References</w:t>
            </w:r>
          </w:p>
        </w:tc>
        <w:tc>
          <w:tcPr>
            <w:tcW w:w="5952" w:type="dxa"/>
            <w:gridSpan w:val="2"/>
          </w:tcPr>
          <w:p w:rsidRPr="00B01501" w:rsidR="004F3158" w:rsidP="009401A5" w:rsidRDefault="004F3158" w14:paraId="32497FC9" w14:textId="48B803BB">
            <w:pPr>
              <w:tabs>
                <w:tab w:val="center" w:pos="284"/>
              </w:tabs>
              <w:overflowPunct w:val="0"/>
              <w:autoSpaceDE w:val="0"/>
              <w:autoSpaceDN w:val="0"/>
              <w:adjustRightInd w:val="0"/>
              <w:ind w:left="266" w:hanging="266"/>
              <w:textAlignment w:val="baseline"/>
              <w:rPr>
                <w:bCs/>
              </w:rPr>
            </w:pPr>
            <w:r w:rsidRPr="005A622F">
              <w:rPr>
                <w:bCs/>
              </w:rPr>
              <w:t>Category C opinion</w:t>
            </w:r>
          </w:p>
          <w:p w:rsidRPr="009401A5" w:rsidR="009401A5" w:rsidP="009401A5" w:rsidRDefault="009401A5" w14:paraId="2C846F3C" w14:textId="24B6279E">
            <w:pPr>
              <w:tabs>
                <w:tab w:val="center" w:pos="284"/>
              </w:tabs>
              <w:overflowPunct w:val="0"/>
              <w:autoSpaceDE w:val="0"/>
              <w:autoSpaceDN w:val="0"/>
              <w:adjustRightInd w:val="0"/>
              <w:ind w:left="266" w:hanging="266"/>
              <w:textAlignment w:val="baseline"/>
            </w:pPr>
            <w:r w:rsidRPr="009401A5">
              <w:t xml:space="preserve">COM(2024) 29 final </w:t>
            </w:r>
          </w:p>
        </w:tc>
      </w:tr>
      <w:tr w:rsidRPr="009401A5" w:rsidR="009401A5" w:rsidTr="005A622F" w14:paraId="556E20F8" w14:textId="77777777">
        <w:tc>
          <w:tcPr>
            <w:tcW w:w="1701" w:type="dxa"/>
            <w:vMerge/>
          </w:tcPr>
          <w:p w:rsidRPr="009401A5" w:rsidR="009401A5" w:rsidP="009401A5" w:rsidRDefault="009401A5" w14:paraId="3B625B96" w14:textId="77777777">
            <w:pPr>
              <w:tabs>
                <w:tab w:val="center" w:pos="284"/>
              </w:tabs>
              <w:overflowPunct w:val="0"/>
              <w:autoSpaceDE w:val="0"/>
              <w:autoSpaceDN w:val="0"/>
              <w:adjustRightInd w:val="0"/>
              <w:ind w:left="266" w:hanging="266"/>
              <w:textAlignment w:val="baseline"/>
              <w:rPr>
                <w:b/>
                <w:lang w:val="en-US"/>
              </w:rPr>
            </w:pPr>
          </w:p>
        </w:tc>
        <w:tc>
          <w:tcPr>
            <w:tcW w:w="5952" w:type="dxa"/>
            <w:gridSpan w:val="2"/>
          </w:tcPr>
          <w:p w:rsidRPr="009401A5" w:rsidR="009401A5" w:rsidP="009401A5" w:rsidRDefault="009401A5" w14:paraId="47605372" w14:textId="77777777">
            <w:pPr>
              <w:tabs>
                <w:tab w:val="center" w:pos="284"/>
              </w:tabs>
              <w:overflowPunct w:val="0"/>
              <w:autoSpaceDE w:val="0"/>
              <w:autoSpaceDN w:val="0"/>
              <w:adjustRightInd w:val="0"/>
              <w:ind w:left="266" w:hanging="266"/>
              <w:textAlignment w:val="baseline"/>
            </w:pPr>
            <w:r w:rsidRPr="009401A5">
              <w:t>EESC-2024-00926-00-00-AC</w:t>
            </w:r>
          </w:p>
        </w:tc>
      </w:tr>
    </w:tbl>
    <w:p w:rsidRPr="009401A5" w:rsidR="009401A5" w:rsidP="009401A5" w:rsidRDefault="009401A5" w14:paraId="7CF39ACA" w14:textId="77777777">
      <w:pPr>
        <w:tabs>
          <w:tab w:val="center" w:pos="284"/>
        </w:tabs>
        <w:overflowPunct w:val="0"/>
        <w:autoSpaceDE w:val="0"/>
        <w:autoSpaceDN w:val="0"/>
        <w:adjustRightInd w:val="0"/>
        <w:ind w:left="266" w:hanging="266"/>
        <w:textAlignment w:val="baseline"/>
      </w:pPr>
    </w:p>
    <w:p w:rsidRPr="009401A5" w:rsidR="009401A5" w:rsidP="009401A5" w:rsidRDefault="009401A5" w14:paraId="28862947" w14:textId="77777777">
      <w:pPr>
        <w:keepNext/>
        <w:keepLines/>
        <w:tabs>
          <w:tab w:val="center" w:pos="284"/>
        </w:tabs>
        <w:overflowPunct w:val="0"/>
        <w:autoSpaceDE w:val="0"/>
        <w:autoSpaceDN w:val="0"/>
        <w:adjustRightInd w:val="0"/>
        <w:ind w:left="266" w:hanging="266"/>
        <w:textAlignment w:val="baseline"/>
        <w:rPr>
          <w:b/>
        </w:rPr>
      </w:pPr>
      <w:r w:rsidRPr="009401A5">
        <w:rPr>
          <w:b/>
          <w:szCs w:val="20"/>
        </w:rPr>
        <w:t>Key points</w:t>
      </w:r>
    </w:p>
    <w:p w:rsidRPr="009401A5" w:rsidR="009401A5" w:rsidP="009401A5" w:rsidRDefault="009401A5" w14:paraId="3DEA3FDE" w14:textId="77777777">
      <w:pPr>
        <w:keepNext/>
        <w:keepLines/>
        <w:tabs>
          <w:tab w:val="center" w:pos="284"/>
        </w:tabs>
        <w:overflowPunct w:val="0"/>
        <w:autoSpaceDE w:val="0"/>
        <w:autoSpaceDN w:val="0"/>
        <w:adjustRightInd w:val="0"/>
        <w:ind w:left="266" w:hanging="266"/>
        <w:textAlignment w:val="baseline"/>
        <w:rPr>
          <w:b/>
        </w:rPr>
      </w:pPr>
    </w:p>
    <w:p w:rsidRPr="009401A5" w:rsidR="009401A5" w:rsidP="009401A5" w:rsidRDefault="009401A5" w14:paraId="5EA0EE87" w14:textId="77777777">
      <w:pPr>
        <w:overflowPunct w:val="0"/>
        <w:autoSpaceDE w:val="0"/>
        <w:autoSpaceDN w:val="0"/>
        <w:adjustRightInd w:val="0"/>
        <w:textAlignment w:val="baseline"/>
        <w:rPr>
          <w:bCs/>
          <w:iCs/>
        </w:rPr>
      </w:pPr>
      <w:r w:rsidRPr="009401A5">
        <w:rPr>
          <w:szCs w:val="20"/>
        </w:rPr>
        <w:t>The EESC decided to issue an opinion endorsing the proposed text.</w:t>
      </w:r>
    </w:p>
    <w:p w:rsidRPr="009401A5" w:rsidR="009401A5" w:rsidP="009401A5" w:rsidRDefault="009401A5" w14:paraId="5EEBAACD" w14:textId="77777777">
      <w:pPr>
        <w:overflowPunct w:val="0"/>
        <w:autoSpaceDE w:val="0"/>
        <w:autoSpaceDN w:val="0"/>
        <w:adjustRightInd w:val="0"/>
        <w:textAlignment w:val="baseline"/>
        <w:rPr>
          <w:bCs/>
          <w:iCs/>
        </w:rPr>
      </w:pPr>
    </w:p>
    <w:p w:rsidRPr="009401A5" w:rsidR="009401A5" w:rsidP="009401A5" w:rsidRDefault="009401A5" w14:paraId="12045AAF" w14:textId="77777777">
      <w:pPr>
        <w:overflowPunct w:val="0"/>
        <w:autoSpaceDE w:val="0"/>
        <w:autoSpaceDN w:val="0"/>
        <w:adjustRightInd w:val="0"/>
        <w:textAlignment w:val="baseline"/>
        <w:rPr>
          <w:bCs/>
          <w:iCs/>
        </w:rPr>
      </w:pPr>
    </w:p>
    <w:tbl>
      <w:tblPr>
        <w:tblStyle w:val="TableGrid18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9401A5" w:rsidR="009401A5" w:rsidTr="0053712F" w14:paraId="68680265" w14:textId="77777777">
        <w:tc>
          <w:tcPr>
            <w:tcW w:w="1418" w:type="dxa"/>
          </w:tcPr>
          <w:p w:rsidRPr="009401A5" w:rsidR="009401A5" w:rsidP="009401A5" w:rsidRDefault="009401A5" w14:paraId="4C17A7BE" w14:textId="77777777">
            <w:pPr>
              <w:overflowPunct w:val="0"/>
              <w:autoSpaceDE w:val="0"/>
              <w:autoSpaceDN w:val="0"/>
              <w:adjustRightInd w:val="0"/>
              <w:spacing w:line="240" w:lineRule="auto"/>
              <w:textAlignment w:val="baseline"/>
              <w:rPr>
                <w:i/>
              </w:rPr>
            </w:pPr>
            <w:r w:rsidRPr="009401A5">
              <w:rPr>
                <w:b/>
                <w:i/>
              </w:rPr>
              <w:t>Contact</w:t>
            </w:r>
          </w:p>
        </w:tc>
        <w:tc>
          <w:tcPr>
            <w:tcW w:w="5670" w:type="dxa"/>
          </w:tcPr>
          <w:p w:rsidRPr="009401A5" w:rsidR="009401A5" w:rsidP="009401A5" w:rsidRDefault="009401A5" w14:paraId="428AF865" w14:textId="77777777">
            <w:pPr>
              <w:overflowPunct w:val="0"/>
              <w:autoSpaceDE w:val="0"/>
              <w:autoSpaceDN w:val="0"/>
              <w:adjustRightInd w:val="0"/>
              <w:spacing w:line="240" w:lineRule="auto"/>
              <w:textAlignment w:val="baseline"/>
              <w:rPr>
                <w:i/>
              </w:rPr>
            </w:pPr>
            <w:r w:rsidRPr="009401A5">
              <w:rPr>
                <w:i/>
              </w:rPr>
              <w:t>Alice Tétu</w:t>
            </w:r>
          </w:p>
        </w:tc>
      </w:tr>
      <w:tr w:rsidRPr="009401A5" w:rsidR="009401A5" w:rsidTr="0053712F" w14:paraId="5E341143" w14:textId="77777777">
        <w:tc>
          <w:tcPr>
            <w:tcW w:w="1418" w:type="dxa"/>
          </w:tcPr>
          <w:p w:rsidRPr="009401A5" w:rsidR="009401A5" w:rsidP="009401A5" w:rsidRDefault="009401A5" w14:paraId="7930D65F" w14:textId="77777777">
            <w:pPr>
              <w:overflowPunct w:val="0"/>
              <w:autoSpaceDE w:val="0"/>
              <w:autoSpaceDN w:val="0"/>
              <w:adjustRightInd w:val="0"/>
              <w:spacing w:line="240" w:lineRule="auto"/>
              <w:textAlignment w:val="baseline"/>
              <w:rPr>
                <w:i/>
              </w:rPr>
            </w:pPr>
            <w:r w:rsidRPr="009401A5">
              <w:rPr>
                <w:i/>
              </w:rPr>
              <w:t>Tel.</w:t>
            </w:r>
          </w:p>
        </w:tc>
        <w:tc>
          <w:tcPr>
            <w:tcW w:w="5670" w:type="dxa"/>
          </w:tcPr>
          <w:p w:rsidRPr="009401A5" w:rsidR="009401A5" w:rsidP="009401A5" w:rsidRDefault="009401A5" w14:paraId="619CFA1D" w14:textId="77777777">
            <w:pPr>
              <w:overflowPunct w:val="0"/>
              <w:autoSpaceDE w:val="0"/>
              <w:autoSpaceDN w:val="0"/>
              <w:adjustRightInd w:val="0"/>
              <w:spacing w:line="240" w:lineRule="auto"/>
              <w:textAlignment w:val="baseline"/>
              <w:rPr>
                <w:i/>
              </w:rPr>
            </w:pPr>
            <w:r w:rsidRPr="009401A5">
              <w:rPr>
                <w:i/>
              </w:rPr>
              <w:t>+32 25468286</w:t>
            </w:r>
          </w:p>
        </w:tc>
      </w:tr>
      <w:tr w:rsidRPr="009401A5" w:rsidR="009401A5" w:rsidTr="0053712F" w14:paraId="2302345A" w14:textId="77777777">
        <w:tc>
          <w:tcPr>
            <w:tcW w:w="1418" w:type="dxa"/>
          </w:tcPr>
          <w:p w:rsidRPr="009401A5" w:rsidR="009401A5" w:rsidP="009401A5" w:rsidRDefault="009401A5" w14:paraId="0E87124E" w14:textId="77777777">
            <w:pPr>
              <w:overflowPunct w:val="0"/>
              <w:autoSpaceDE w:val="0"/>
              <w:autoSpaceDN w:val="0"/>
              <w:adjustRightInd w:val="0"/>
              <w:spacing w:line="240" w:lineRule="auto"/>
              <w:textAlignment w:val="baseline"/>
              <w:rPr>
                <w:i/>
              </w:rPr>
            </w:pPr>
            <w:r w:rsidRPr="009401A5">
              <w:rPr>
                <w:i/>
              </w:rPr>
              <w:t>Email</w:t>
            </w:r>
          </w:p>
        </w:tc>
        <w:tc>
          <w:tcPr>
            <w:tcW w:w="5670" w:type="dxa"/>
          </w:tcPr>
          <w:p w:rsidRPr="009401A5" w:rsidR="009401A5" w:rsidP="009401A5" w:rsidRDefault="008E32A8" w14:paraId="6ED60171" w14:textId="77777777">
            <w:pPr>
              <w:overflowPunct w:val="0"/>
              <w:autoSpaceDE w:val="0"/>
              <w:autoSpaceDN w:val="0"/>
              <w:adjustRightInd w:val="0"/>
              <w:spacing w:line="240" w:lineRule="auto"/>
              <w:textAlignment w:val="baseline"/>
              <w:rPr>
                <w:i/>
              </w:rPr>
            </w:pPr>
            <w:hyperlink w:history="1" r:id="rId29">
              <w:r w:rsidRPr="009401A5" w:rsidR="009401A5">
                <w:rPr>
                  <w:i/>
                  <w:color w:val="0000FF"/>
                  <w:u w:val="single"/>
                </w:rPr>
                <w:t>Alice.Tetu@eesc.europa.eu</w:t>
              </w:r>
            </w:hyperlink>
          </w:p>
        </w:tc>
      </w:tr>
    </w:tbl>
    <w:p w:rsidR="009401A5" w:rsidRDefault="009401A5" w14:paraId="0418E663" w14:textId="77777777">
      <w:pPr>
        <w:spacing w:after="160" w:line="259" w:lineRule="auto"/>
        <w:jc w:val="left"/>
        <w:rPr>
          <w:sz w:val="16"/>
          <w:szCs w:val="16"/>
        </w:rPr>
      </w:pPr>
    </w:p>
    <w:p w:rsidR="009401A5" w:rsidRDefault="009401A5" w14:paraId="3D8A1ED4" w14:textId="77777777">
      <w:pPr>
        <w:spacing w:after="160" w:line="259" w:lineRule="auto"/>
        <w:jc w:val="left"/>
        <w:rPr>
          <w:sz w:val="16"/>
          <w:szCs w:val="16"/>
        </w:rPr>
      </w:pPr>
      <w:r>
        <w:rPr>
          <w:sz w:val="16"/>
          <w:szCs w:val="16"/>
        </w:rPr>
        <w:br w:type="page"/>
      </w:r>
    </w:p>
    <w:p w:rsidRPr="00CC7E96" w:rsidR="00CC7E96" w:rsidP="004351D4" w:rsidRDefault="008E32A8" w14:paraId="21B3FC9F" w14:textId="7B1A9037">
      <w:pPr>
        <w:widowControl w:val="0"/>
        <w:numPr>
          <w:ilvl w:val="0"/>
          <w:numId w:val="2"/>
        </w:numPr>
        <w:overflowPunct w:val="0"/>
        <w:autoSpaceDE w:val="0"/>
        <w:autoSpaceDN w:val="0"/>
        <w:adjustRightInd w:val="0"/>
        <w:ind w:hanging="567"/>
        <w:textAlignment w:val="baseline"/>
        <w:rPr>
          <w:sz w:val="24"/>
          <w:szCs w:val="24"/>
        </w:rPr>
      </w:pPr>
      <w:hyperlink w:tgtFrame="_blank" w:history="1" r:id="rId30">
        <w:r w:rsidRPr="00CC7E96" w:rsidR="00CC7E96">
          <w:rPr>
            <w:b/>
            <w:bCs/>
            <w:i/>
            <w:iCs/>
            <w:color w:val="0000FF"/>
            <w:sz w:val="28"/>
            <w:szCs w:val="28"/>
            <w:u w:val="single"/>
          </w:rPr>
          <w:t>Medical devices/Eudamed</w:t>
        </w:r>
      </w:hyperlink>
    </w:p>
    <w:p w:rsidRPr="00CC7E96" w:rsidR="00CC7E96" w:rsidP="00CC7E96" w:rsidRDefault="00CC7E96" w14:paraId="10EF19FC" w14:textId="77777777">
      <w:pPr>
        <w:tabs>
          <w:tab w:val="center" w:pos="284"/>
        </w:tabs>
        <w:overflowPunct w:val="0"/>
        <w:autoSpaceDE w:val="0"/>
        <w:autoSpaceDN w:val="0"/>
        <w:adjustRightInd w:val="0"/>
        <w:ind w:left="266" w:hanging="266"/>
        <w:textAlignment w:val="baseline"/>
        <w:rPr>
          <w:b/>
        </w:rPr>
      </w:pPr>
    </w:p>
    <w:tbl>
      <w:tblPr>
        <w:tblStyle w:val="TableGrid18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CC7E96" w:rsidR="00CC7E96" w:rsidTr="0053712F" w14:paraId="51FB760A" w14:textId="77777777">
        <w:tc>
          <w:tcPr>
            <w:tcW w:w="1701" w:type="dxa"/>
          </w:tcPr>
          <w:p w:rsidRPr="00CC7E96" w:rsidR="00CC7E96" w:rsidP="00CC7E96" w:rsidRDefault="00CC7E96" w14:paraId="3FC49131" w14:textId="77777777">
            <w:pPr>
              <w:tabs>
                <w:tab w:val="center" w:pos="284"/>
              </w:tabs>
              <w:overflowPunct w:val="0"/>
              <w:autoSpaceDE w:val="0"/>
              <w:autoSpaceDN w:val="0"/>
              <w:adjustRightInd w:val="0"/>
              <w:ind w:left="266" w:hanging="266"/>
              <w:textAlignment w:val="baseline"/>
              <w:rPr>
                <w:b/>
              </w:rPr>
            </w:pPr>
            <w:r w:rsidRPr="00CC7E96">
              <w:rPr>
                <w:b/>
              </w:rPr>
              <w:t>Rapporteur</w:t>
            </w:r>
          </w:p>
        </w:tc>
        <w:tc>
          <w:tcPr>
            <w:tcW w:w="5387" w:type="dxa"/>
          </w:tcPr>
          <w:p w:rsidRPr="00CC7E96" w:rsidR="00CC7E96" w:rsidP="00CC7E96" w:rsidRDefault="00CC7E96" w14:paraId="7302EAED" w14:textId="3BB86BFA">
            <w:pPr>
              <w:tabs>
                <w:tab w:val="center" w:pos="284"/>
              </w:tabs>
              <w:overflowPunct w:val="0"/>
              <w:autoSpaceDE w:val="0"/>
              <w:autoSpaceDN w:val="0"/>
              <w:adjustRightInd w:val="0"/>
              <w:ind w:left="266" w:hanging="266"/>
              <w:textAlignment w:val="baseline"/>
            </w:pPr>
            <w:r w:rsidRPr="00CC7E96">
              <w:t>Danko RELI</w:t>
            </w:r>
            <w:r w:rsidR="00015A43">
              <w:t>Ć</w:t>
            </w:r>
            <w:r w:rsidRPr="00CC7E96">
              <w:t xml:space="preserve"> (Civil Society Organisations' Group </w:t>
            </w:r>
            <w:r w:rsidR="00FB6C43">
              <w:t>-</w:t>
            </w:r>
            <w:r w:rsidR="00323D28">
              <w:t xml:space="preserve"> </w:t>
            </w:r>
            <w:r w:rsidRPr="00CC7E96">
              <w:t>HR)</w:t>
            </w:r>
          </w:p>
        </w:tc>
      </w:tr>
      <w:tr w:rsidRPr="00CC7E96" w:rsidR="00CC7E96" w:rsidTr="0053712F" w14:paraId="2140D5CD" w14:textId="77777777">
        <w:tc>
          <w:tcPr>
            <w:tcW w:w="7088" w:type="dxa"/>
            <w:gridSpan w:val="2"/>
          </w:tcPr>
          <w:p w:rsidRPr="00CC7E96" w:rsidR="00CC7E96" w:rsidP="00CC7E96" w:rsidRDefault="00CC7E96" w14:paraId="36EC45DC" w14:textId="77777777">
            <w:pPr>
              <w:tabs>
                <w:tab w:val="center" w:pos="284"/>
              </w:tabs>
              <w:overflowPunct w:val="0"/>
              <w:autoSpaceDE w:val="0"/>
              <w:autoSpaceDN w:val="0"/>
              <w:adjustRightInd w:val="0"/>
              <w:spacing w:line="160" w:lineRule="exact"/>
              <w:ind w:left="266" w:hanging="266"/>
              <w:textAlignment w:val="baseline"/>
            </w:pPr>
          </w:p>
        </w:tc>
      </w:tr>
      <w:tr w:rsidRPr="00CC7E96" w:rsidR="00CC7E96" w:rsidTr="0053712F" w14:paraId="7DC0CE54" w14:textId="77777777">
        <w:tc>
          <w:tcPr>
            <w:tcW w:w="1701" w:type="dxa"/>
            <w:vMerge w:val="restart"/>
          </w:tcPr>
          <w:p w:rsidRPr="00CC7E96" w:rsidR="00CC7E96" w:rsidP="00CC7E96" w:rsidRDefault="00CC7E96" w14:paraId="4F56DAE2" w14:textId="77777777">
            <w:pPr>
              <w:tabs>
                <w:tab w:val="center" w:pos="284"/>
              </w:tabs>
              <w:overflowPunct w:val="0"/>
              <w:autoSpaceDE w:val="0"/>
              <w:autoSpaceDN w:val="0"/>
              <w:adjustRightInd w:val="0"/>
              <w:ind w:left="266" w:hanging="266"/>
              <w:textAlignment w:val="baseline"/>
              <w:rPr>
                <w:b/>
              </w:rPr>
            </w:pPr>
            <w:r w:rsidRPr="00CC7E96">
              <w:rPr>
                <w:b/>
              </w:rPr>
              <w:t xml:space="preserve">References </w:t>
            </w:r>
          </w:p>
        </w:tc>
        <w:tc>
          <w:tcPr>
            <w:tcW w:w="5387" w:type="dxa"/>
          </w:tcPr>
          <w:p w:rsidRPr="00CC7E96" w:rsidR="00CC7E96" w:rsidP="00CC7E96" w:rsidRDefault="00CC7E96" w14:paraId="5217FFE5" w14:textId="2D131BF4">
            <w:pPr>
              <w:tabs>
                <w:tab w:val="center" w:pos="284"/>
              </w:tabs>
              <w:overflowPunct w:val="0"/>
              <w:autoSpaceDE w:val="0"/>
              <w:autoSpaceDN w:val="0"/>
              <w:adjustRightInd w:val="0"/>
              <w:ind w:left="266" w:hanging="266"/>
              <w:textAlignment w:val="baseline"/>
            </w:pPr>
            <w:r w:rsidRPr="00CC7E96">
              <w:t xml:space="preserve">COM(2024) 43 final </w:t>
            </w:r>
          </w:p>
        </w:tc>
      </w:tr>
      <w:tr w:rsidRPr="00CC7E96" w:rsidR="00CC7E96" w:rsidTr="0053712F" w14:paraId="29B6824F" w14:textId="77777777">
        <w:tc>
          <w:tcPr>
            <w:tcW w:w="1701" w:type="dxa"/>
            <w:vMerge/>
          </w:tcPr>
          <w:p w:rsidRPr="00CC7E96" w:rsidR="00CC7E96" w:rsidP="00CC7E96" w:rsidRDefault="00CC7E96" w14:paraId="68B85A0F" w14:textId="77777777">
            <w:pPr>
              <w:tabs>
                <w:tab w:val="center" w:pos="284"/>
              </w:tabs>
              <w:overflowPunct w:val="0"/>
              <w:autoSpaceDE w:val="0"/>
              <w:autoSpaceDN w:val="0"/>
              <w:adjustRightInd w:val="0"/>
              <w:ind w:left="266" w:hanging="266"/>
              <w:textAlignment w:val="baseline"/>
              <w:rPr>
                <w:b/>
              </w:rPr>
            </w:pPr>
          </w:p>
        </w:tc>
        <w:tc>
          <w:tcPr>
            <w:tcW w:w="5387" w:type="dxa"/>
          </w:tcPr>
          <w:p w:rsidRPr="00CC7E96" w:rsidR="00CC7E96" w:rsidP="00CC7E96" w:rsidRDefault="00CC7E96" w14:paraId="0363E0DF" w14:textId="77777777">
            <w:pPr>
              <w:tabs>
                <w:tab w:val="center" w:pos="284"/>
              </w:tabs>
              <w:overflowPunct w:val="0"/>
              <w:autoSpaceDE w:val="0"/>
              <w:autoSpaceDN w:val="0"/>
              <w:adjustRightInd w:val="0"/>
              <w:ind w:left="266" w:hanging="266"/>
              <w:textAlignment w:val="baseline"/>
            </w:pPr>
            <w:r w:rsidRPr="00CC7E96">
              <w:t>EESC-2024-00746-00-00-AC</w:t>
            </w:r>
          </w:p>
        </w:tc>
      </w:tr>
    </w:tbl>
    <w:p w:rsidRPr="00CC7E96" w:rsidR="00CC7E96" w:rsidP="00CC7E96" w:rsidRDefault="00CC7E96" w14:paraId="59B1EC7C" w14:textId="77777777">
      <w:pPr>
        <w:tabs>
          <w:tab w:val="center" w:pos="284"/>
        </w:tabs>
        <w:overflowPunct w:val="0"/>
        <w:autoSpaceDE w:val="0"/>
        <w:autoSpaceDN w:val="0"/>
        <w:adjustRightInd w:val="0"/>
        <w:ind w:left="266" w:hanging="266"/>
        <w:textAlignment w:val="baseline"/>
      </w:pPr>
    </w:p>
    <w:p w:rsidRPr="00CC7E96" w:rsidR="00CC7E96" w:rsidP="005A622F" w:rsidRDefault="00CC7E96" w14:paraId="19CA3E72" w14:textId="77777777">
      <w:pPr>
        <w:keepNext/>
        <w:keepLines/>
        <w:tabs>
          <w:tab w:val="center" w:pos="284"/>
        </w:tabs>
        <w:overflowPunct w:val="0"/>
        <w:autoSpaceDE w:val="0"/>
        <w:autoSpaceDN w:val="0"/>
        <w:adjustRightInd w:val="0"/>
        <w:ind w:left="266" w:hanging="124"/>
        <w:textAlignment w:val="baseline"/>
        <w:rPr>
          <w:b/>
        </w:rPr>
      </w:pPr>
      <w:r w:rsidRPr="00CC7E96">
        <w:rPr>
          <w:b/>
        </w:rPr>
        <w:t>Key points</w:t>
      </w:r>
    </w:p>
    <w:p w:rsidRPr="00CC7E96" w:rsidR="00CC7E96" w:rsidP="00CC7E96" w:rsidRDefault="00CC7E96" w14:paraId="7ECA5661" w14:textId="77777777">
      <w:pPr>
        <w:keepNext/>
        <w:keepLines/>
        <w:tabs>
          <w:tab w:val="center" w:pos="284"/>
        </w:tabs>
        <w:overflowPunct w:val="0"/>
        <w:autoSpaceDE w:val="0"/>
        <w:autoSpaceDN w:val="0"/>
        <w:adjustRightInd w:val="0"/>
        <w:ind w:left="266" w:hanging="266"/>
        <w:textAlignment w:val="baseline"/>
        <w:rPr>
          <w:b/>
        </w:rPr>
      </w:pPr>
    </w:p>
    <w:p w:rsidRPr="00CC7E96" w:rsidR="00CC7E96" w:rsidP="005A622F" w:rsidRDefault="00CC7E96" w14:paraId="3360C592" w14:textId="77777777">
      <w:pPr>
        <w:overflowPunct w:val="0"/>
        <w:autoSpaceDE w:val="0"/>
        <w:autoSpaceDN w:val="0"/>
        <w:adjustRightInd w:val="0"/>
        <w:ind w:firstLine="142"/>
        <w:textAlignment w:val="baseline"/>
        <w:rPr>
          <w:bCs/>
          <w:iCs/>
        </w:rPr>
      </w:pPr>
      <w:r w:rsidRPr="00CC7E96">
        <w:rPr>
          <w:bCs/>
          <w:iCs/>
        </w:rPr>
        <w:t>The EESC:</w:t>
      </w:r>
    </w:p>
    <w:p w:rsidRPr="00CC7E96" w:rsidR="00CC7E96" w:rsidP="00CC7E96" w:rsidRDefault="00CC7E96" w14:paraId="22882F1C" w14:textId="77777777">
      <w:pPr>
        <w:overflowPunct w:val="0"/>
        <w:autoSpaceDE w:val="0"/>
        <w:autoSpaceDN w:val="0"/>
        <w:adjustRightInd w:val="0"/>
        <w:textAlignment w:val="baseline"/>
        <w:rPr>
          <w:bCs/>
          <w:iCs/>
        </w:rPr>
      </w:pPr>
    </w:p>
    <w:p w:rsidRPr="00CC7E96" w:rsidR="00CC7E96" w:rsidP="005A622F" w:rsidRDefault="00CC7E96" w14:paraId="5D83FA12" w14:textId="77777777">
      <w:pPr>
        <w:widowControl w:val="0"/>
        <w:numPr>
          <w:ilvl w:val="0"/>
          <w:numId w:val="16"/>
        </w:numPr>
        <w:overflowPunct w:val="0"/>
        <w:autoSpaceDE w:val="0"/>
        <w:autoSpaceDN w:val="0"/>
        <w:adjustRightInd w:val="0"/>
        <w:ind w:hanging="425"/>
        <w:textAlignment w:val="baseline"/>
      </w:pPr>
      <w:r w:rsidRPr="00CC7E96">
        <w:t xml:space="preserve">calls for the transitional periods for certain high-risk in vitro diagnostic medical devices (IVDs) to be extended and calls for a pragmatic, consistent framework to provide advance warning about supply disruptions and foster collaboration among manufacturers, independent conformity assessment bodies (‘notified bodies’) and regulatory authorities; this will ensure a high level of </w:t>
      </w:r>
      <w:r w:rsidRPr="00CC7E96">
        <w:rPr>
          <w:b/>
          <w:bCs/>
        </w:rPr>
        <w:t>transparency</w:t>
      </w:r>
      <w:r w:rsidRPr="00CC7E96">
        <w:t xml:space="preserve"> and </w:t>
      </w:r>
      <w:r w:rsidRPr="00CC7E96">
        <w:rPr>
          <w:b/>
          <w:bCs/>
        </w:rPr>
        <w:t>preparedness</w:t>
      </w:r>
      <w:r w:rsidRPr="00CC7E96">
        <w:t xml:space="preserve"> across the EU;</w:t>
      </w:r>
    </w:p>
    <w:p w:rsidRPr="00CC7E96" w:rsidR="00CC7E96" w:rsidP="005A622F" w:rsidRDefault="00CC7E96" w14:paraId="2B1D6785" w14:textId="77777777">
      <w:pPr>
        <w:widowControl w:val="0"/>
        <w:numPr>
          <w:ilvl w:val="0"/>
          <w:numId w:val="16"/>
        </w:numPr>
        <w:overflowPunct w:val="0"/>
        <w:autoSpaceDE w:val="0"/>
        <w:autoSpaceDN w:val="0"/>
        <w:adjustRightInd w:val="0"/>
        <w:ind w:hanging="425"/>
        <w:textAlignment w:val="baseline"/>
      </w:pPr>
      <w:r w:rsidRPr="00CC7E96">
        <w:t xml:space="preserve">stresses the need to </w:t>
      </w:r>
      <w:r w:rsidRPr="00CC7E96">
        <w:rPr>
          <w:b/>
          <w:bCs/>
        </w:rPr>
        <w:t>involve healthcare professionals in reporting shortages</w:t>
      </w:r>
      <w:r w:rsidRPr="00CC7E96">
        <w:t>, and calls for a system that includes reports from both manufacturers and healthcare professionals in order to improve the timeliness and accuracy of shortage notifications;</w:t>
      </w:r>
    </w:p>
    <w:p w:rsidRPr="00CC7E96" w:rsidR="00CC7E96" w:rsidP="005A622F" w:rsidRDefault="00CC7E96" w14:paraId="22193122" w14:textId="77777777">
      <w:pPr>
        <w:widowControl w:val="0"/>
        <w:numPr>
          <w:ilvl w:val="0"/>
          <w:numId w:val="16"/>
        </w:numPr>
        <w:overflowPunct w:val="0"/>
        <w:autoSpaceDE w:val="0"/>
        <w:autoSpaceDN w:val="0"/>
        <w:adjustRightInd w:val="0"/>
        <w:ind w:hanging="425"/>
        <w:textAlignment w:val="baseline"/>
      </w:pPr>
      <w:r w:rsidRPr="00CC7E96">
        <w:t xml:space="preserve">emphasises the need for </w:t>
      </w:r>
      <w:r w:rsidRPr="00CC7E96">
        <w:rPr>
          <w:b/>
          <w:bCs/>
        </w:rPr>
        <w:t>comprehensive training programmes for all stakeholders in the medical device sector</w:t>
      </w:r>
      <w:r w:rsidRPr="00CC7E96">
        <w:t>, including ‘train-the-trainer’ programmes; this will ensure widespread dissemination of regulatory and technical competencies;</w:t>
      </w:r>
    </w:p>
    <w:p w:rsidRPr="00CC7E96" w:rsidR="00CC7E96" w:rsidP="005A622F" w:rsidRDefault="00CC7E96" w14:paraId="3B7EBAB2" w14:textId="77777777">
      <w:pPr>
        <w:widowControl w:val="0"/>
        <w:numPr>
          <w:ilvl w:val="0"/>
          <w:numId w:val="16"/>
        </w:numPr>
        <w:overflowPunct w:val="0"/>
        <w:autoSpaceDE w:val="0"/>
        <w:autoSpaceDN w:val="0"/>
        <w:adjustRightInd w:val="0"/>
        <w:ind w:hanging="425"/>
        <w:textAlignment w:val="baseline"/>
      </w:pPr>
      <w:r w:rsidRPr="00CC7E96">
        <w:t xml:space="preserve">highlights the </w:t>
      </w:r>
      <w:r w:rsidRPr="00CC7E96">
        <w:rPr>
          <w:b/>
          <w:bCs/>
        </w:rPr>
        <w:t>importance of SMEs in the medical device sector</w:t>
      </w:r>
      <w:r w:rsidRPr="00CC7E96">
        <w:t xml:space="preserve"> due to their dynamic and adaptable nature, and calls for support mechanisms such as subsidies and simplified compliance pathways to enhance their innovative capabilities and competitive edge;</w:t>
      </w:r>
    </w:p>
    <w:p w:rsidRPr="00CC7E96" w:rsidR="00CC7E96" w:rsidP="005A622F" w:rsidRDefault="00CC7E96" w14:paraId="07CD143C" w14:textId="77777777">
      <w:pPr>
        <w:widowControl w:val="0"/>
        <w:numPr>
          <w:ilvl w:val="0"/>
          <w:numId w:val="16"/>
        </w:numPr>
        <w:overflowPunct w:val="0"/>
        <w:autoSpaceDE w:val="0"/>
        <w:autoSpaceDN w:val="0"/>
        <w:adjustRightInd w:val="0"/>
        <w:ind w:hanging="425"/>
        <w:textAlignment w:val="baseline"/>
        <w:rPr>
          <w:rFonts w:asciiTheme="minorHAnsi" w:hAnsiTheme="minorHAnsi"/>
          <w:szCs w:val="20"/>
        </w:rPr>
      </w:pPr>
      <w:r w:rsidRPr="00CC7E96">
        <w:t xml:space="preserve">suggests that an </w:t>
      </w:r>
      <w:r w:rsidRPr="00CC7E96">
        <w:rPr>
          <w:b/>
          <w:bCs/>
        </w:rPr>
        <w:t>EU-wide platform</w:t>
      </w:r>
      <w:r w:rsidRPr="00CC7E96">
        <w:t xml:space="preserve"> be set up to facilitate dialogue between stakeholders, including SMEs, healthcare professionals, manufacturers and regulatory bodies; this will make it possible to address challenges and share best practices in medical device innovation and regulation.</w:t>
      </w:r>
    </w:p>
    <w:p w:rsidRPr="00CC7E96" w:rsidR="00CC7E96" w:rsidP="00CC7E96" w:rsidRDefault="00CC7E96" w14:paraId="618E05E8" w14:textId="77777777">
      <w:pPr>
        <w:widowControl w:val="0"/>
        <w:overflowPunct w:val="0"/>
        <w:autoSpaceDE w:val="0"/>
        <w:autoSpaceDN w:val="0"/>
        <w:adjustRightInd w:val="0"/>
        <w:ind w:left="709"/>
        <w:textAlignment w:val="baseline"/>
        <w:rPr>
          <w:szCs w:val="20"/>
        </w:rPr>
      </w:pPr>
    </w:p>
    <w:p w:rsidRPr="00CC7E96" w:rsidR="00CC7E96" w:rsidP="00CC7E96" w:rsidRDefault="00CC7E96" w14:paraId="20857365" w14:textId="77777777">
      <w:pPr>
        <w:widowControl w:val="0"/>
        <w:overflowPunct w:val="0"/>
        <w:autoSpaceDE w:val="0"/>
        <w:autoSpaceDN w:val="0"/>
        <w:adjustRightInd w:val="0"/>
        <w:ind w:left="709"/>
        <w:textAlignment w:val="baseline"/>
        <w:rPr>
          <w:szCs w:val="20"/>
        </w:rPr>
      </w:pPr>
    </w:p>
    <w:tbl>
      <w:tblPr>
        <w:tblStyle w:val="TableGrid18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CC7E96" w:rsidR="00CC7E96" w:rsidTr="0053712F" w14:paraId="7E237AC3" w14:textId="77777777">
        <w:tc>
          <w:tcPr>
            <w:tcW w:w="1418" w:type="dxa"/>
          </w:tcPr>
          <w:p w:rsidRPr="00CC7E96" w:rsidR="00CC7E96" w:rsidP="00CC7E96" w:rsidRDefault="00CC7E96" w14:paraId="3AA8A290" w14:textId="77777777">
            <w:pPr>
              <w:overflowPunct w:val="0"/>
              <w:autoSpaceDE w:val="0"/>
              <w:autoSpaceDN w:val="0"/>
              <w:adjustRightInd w:val="0"/>
              <w:spacing w:line="240" w:lineRule="auto"/>
              <w:textAlignment w:val="baseline"/>
              <w:rPr>
                <w:i/>
              </w:rPr>
            </w:pPr>
            <w:r w:rsidRPr="00CC7E96">
              <w:rPr>
                <w:b/>
                <w:i/>
              </w:rPr>
              <w:t>Contact</w:t>
            </w:r>
          </w:p>
        </w:tc>
        <w:tc>
          <w:tcPr>
            <w:tcW w:w="5670" w:type="dxa"/>
          </w:tcPr>
          <w:p w:rsidRPr="00CC7E96" w:rsidR="00CC7E96" w:rsidP="00CC7E96" w:rsidRDefault="00CC7E96" w14:paraId="727142FB" w14:textId="77777777">
            <w:pPr>
              <w:overflowPunct w:val="0"/>
              <w:autoSpaceDE w:val="0"/>
              <w:autoSpaceDN w:val="0"/>
              <w:adjustRightInd w:val="0"/>
              <w:spacing w:line="240" w:lineRule="auto"/>
              <w:textAlignment w:val="baseline"/>
              <w:rPr>
                <w:i/>
              </w:rPr>
            </w:pPr>
            <w:r w:rsidRPr="00CC7E96">
              <w:rPr>
                <w:i/>
              </w:rPr>
              <w:t>Silvia Staffa</w:t>
            </w:r>
          </w:p>
        </w:tc>
      </w:tr>
      <w:tr w:rsidRPr="00CC7E96" w:rsidR="00CC7E96" w:rsidTr="0053712F" w14:paraId="082724D8" w14:textId="77777777">
        <w:tc>
          <w:tcPr>
            <w:tcW w:w="1418" w:type="dxa"/>
          </w:tcPr>
          <w:p w:rsidRPr="00CC7E96" w:rsidR="00CC7E96" w:rsidP="00CC7E96" w:rsidRDefault="00CC7E96" w14:paraId="3229741E" w14:textId="77777777">
            <w:pPr>
              <w:overflowPunct w:val="0"/>
              <w:autoSpaceDE w:val="0"/>
              <w:autoSpaceDN w:val="0"/>
              <w:adjustRightInd w:val="0"/>
              <w:spacing w:line="240" w:lineRule="auto"/>
              <w:textAlignment w:val="baseline"/>
              <w:rPr>
                <w:i/>
              </w:rPr>
            </w:pPr>
            <w:r w:rsidRPr="00CC7E96">
              <w:rPr>
                <w:i/>
              </w:rPr>
              <w:t>Tel.</w:t>
            </w:r>
          </w:p>
        </w:tc>
        <w:tc>
          <w:tcPr>
            <w:tcW w:w="5670" w:type="dxa"/>
          </w:tcPr>
          <w:p w:rsidRPr="00CC7E96" w:rsidR="00CC7E96" w:rsidP="00CC7E96" w:rsidRDefault="00CC7E96" w14:paraId="7B585E50" w14:textId="51243A14">
            <w:pPr>
              <w:overflowPunct w:val="0"/>
              <w:autoSpaceDE w:val="0"/>
              <w:autoSpaceDN w:val="0"/>
              <w:adjustRightInd w:val="0"/>
              <w:spacing w:line="240" w:lineRule="auto"/>
              <w:textAlignment w:val="baseline"/>
              <w:rPr>
                <w:i/>
              </w:rPr>
            </w:pPr>
            <w:r w:rsidRPr="00CC7E96">
              <w:rPr>
                <w:i/>
              </w:rPr>
              <w:t>+32 25468378</w:t>
            </w:r>
          </w:p>
        </w:tc>
      </w:tr>
      <w:tr w:rsidRPr="00CC7E96" w:rsidR="00CC7E96" w:rsidTr="0053712F" w14:paraId="18CCA030" w14:textId="77777777">
        <w:tc>
          <w:tcPr>
            <w:tcW w:w="1418" w:type="dxa"/>
          </w:tcPr>
          <w:p w:rsidRPr="00CC7E96" w:rsidR="00CC7E96" w:rsidP="00CC7E96" w:rsidRDefault="00CC7E96" w14:paraId="60BD16A8" w14:textId="77777777">
            <w:pPr>
              <w:overflowPunct w:val="0"/>
              <w:autoSpaceDE w:val="0"/>
              <w:autoSpaceDN w:val="0"/>
              <w:adjustRightInd w:val="0"/>
              <w:spacing w:line="240" w:lineRule="auto"/>
              <w:textAlignment w:val="baseline"/>
              <w:rPr>
                <w:i/>
              </w:rPr>
            </w:pPr>
            <w:r w:rsidRPr="00CC7E96">
              <w:rPr>
                <w:i/>
              </w:rPr>
              <w:t>Email</w:t>
            </w:r>
          </w:p>
        </w:tc>
        <w:tc>
          <w:tcPr>
            <w:tcW w:w="5670" w:type="dxa"/>
          </w:tcPr>
          <w:p w:rsidRPr="00CC7E96" w:rsidR="00CC7E96" w:rsidP="00CC7E96" w:rsidRDefault="008E32A8" w14:paraId="511B20F8" w14:textId="77777777">
            <w:pPr>
              <w:overflowPunct w:val="0"/>
              <w:autoSpaceDE w:val="0"/>
              <w:autoSpaceDN w:val="0"/>
              <w:adjustRightInd w:val="0"/>
              <w:spacing w:line="240" w:lineRule="auto"/>
              <w:textAlignment w:val="baseline"/>
              <w:rPr>
                <w:i/>
              </w:rPr>
            </w:pPr>
            <w:hyperlink w:history="1" r:id="rId31">
              <w:r w:rsidRPr="00CC7E96" w:rsidR="00CC7E96">
                <w:rPr>
                  <w:i/>
                  <w:iCs/>
                  <w:color w:val="0000FF"/>
                  <w:u w:val="single"/>
                </w:rPr>
                <w:t>Silvia.Staffa@eesc.europa.eu</w:t>
              </w:r>
            </w:hyperlink>
          </w:p>
        </w:tc>
      </w:tr>
    </w:tbl>
    <w:p w:rsidR="00BE0FC6" w:rsidRDefault="00BE0FC6" w14:paraId="7B36F566" w14:textId="4A4B15A4">
      <w:pPr>
        <w:spacing w:after="160" w:line="259" w:lineRule="auto"/>
        <w:jc w:val="left"/>
        <w:rPr>
          <w:sz w:val="16"/>
          <w:szCs w:val="16"/>
        </w:rPr>
      </w:pPr>
      <w:r>
        <w:rPr>
          <w:sz w:val="16"/>
          <w:szCs w:val="16"/>
        </w:rPr>
        <w:br w:type="page"/>
      </w:r>
    </w:p>
    <w:p w:rsidRPr="00EE2FBD" w:rsidR="004C3902" w:rsidP="00234EA0" w:rsidRDefault="008E2A59" w14:paraId="7AD922B6" w14:textId="2BABB602">
      <w:pPr>
        <w:pStyle w:val="Heading1"/>
        <w:ind w:hanging="928"/>
        <w:rPr>
          <w:b/>
          <w:bCs/>
        </w:rPr>
      </w:pPr>
      <w:bookmarkStart w:name="_Toc162435206" w:id="7"/>
      <w:r w:rsidRPr="00EE2FBD">
        <w:rPr>
          <w:b/>
          <w:bCs/>
        </w:rPr>
        <w:t>AGRICULTURE, RURAL DEVELOPMENT AND THE ENVIRONMENT</w:t>
      </w:r>
      <w:bookmarkEnd w:id="7"/>
    </w:p>
    <w:p w:rsidR="00E20508" w:rsidP="00EE2FBD" w:rsidRDefault="00E20508" w14:paraId="2AC7F599" w14:textId="77777777">
      <w:pPr>
        <w:pStyle w:val="Heading1"/>
        <w:keepNext/>
        <w:keepLines/>
        <w:numPr>
          <w:ilvl w:val="0"/>
          <w:numId w:val="0"/>
        </w:numPr>
        <w:spacing w:before="0"/>
        <w:ind w:left="568"/>
        <w:rPr>
          <w:b/>
          <w:bCs/>
        </w:rPr>
      </w:pPr>
    </w:p>
    <w:p w:rsidRPr="008335B0" w:rsidR="008335B0" w:rsidP="004351D4" w:rsidRDefault="008E32A8" w14:paraId="71EDDE7D" w14:textId="75D4F451">
      <w:pPr>
        <w:widowControl w:val="0"/>
        <w:numPr>
          <w:ilvl w:val="0"/>
          <w:numId w:val="4"/>
        </w:numPr>
        <w:overflowPunct w:val="0"/>
        <w:autoSpaceDE w:val="0"/>
        <w:autoSpaceDN w:val="0"/>
        <w:adjustRightInd w:val="0"/>
        <w:spacing w:after="200" w:line="276" w:lineRule="auto"/>
        <w:ind w:left="567" w:hanging="567"/>
        <w:contextualSpacing/>
        <w:textAlignment w:val="baseline"/>
        <w:rPr>
          <w:sz w:val="20"/>
          <w:lang w:eastAsia="zh-CN"/>
        </w:rPr>
      </w:pPr>
      <w:hyperlink w:history="1" r:id="rId32">
        <w:r w:rsidRPr="008335B0" w:rsidR="008335B0">
          <w:rPr>
            <w:b/>
            <w:i/>
            <w:color w:val="0000FF"/>
            <w:sz w:val="28"/>
            <w:u w:val="single"/>
            <w:lang w:eastAsia="zh-CN"/>
          </w:rPr>
          <w:t>Equivalence of seeds from Moldova and from Ukraine</w:t>
        </w:r>
      </w:hyperlink>
      <w:r w:rsidRPr="008335B0" w:rsidR="008335B0">
        <w:rPr>
          <w:b/>
          <w:i/>
          <w:sz w:val="28"/>
          <w:lang w:eastAsia="zh-CN"/>
        </w:rPr>
        <w:t xml:space="preserve"> </w:t>
      </w:r>
    </w:p>
    <w:p w:rsidRPr="008335B0" w:rsidR="008335B0" w:rsidP="008335B0" w:rsidRDefault="008335B0" w14:paraId="4D7D5A32" w14:textId="778DF4B2">
      <w:pPr>
        <w:tabs>
          <w:tab w:val="center" w:pos="284"/>
        </w:tabs>
        <w:overflowPunct w:val="0"/>
        <w:autoSpaceDE w:val="0"/>
        <w:autoSpaceDN w:val="0"/>
        <w:adjustRightInd w:val="0"/>
        <w:ind w:left="266" w:hanging="266"/>
        <w:textAlignment w:val="baseline"/>
        <w:rPr>
          <w:b/>
        </w:rPr>
      </w:pPr>
    </w:p>
    <w:tbl>
      <w:tblPr>
        <w:tblStyle w:val="TableGrid18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8335B0" w:rsidR="008335B0" w:rsidTr="0053712F" w14:paraId="01B47F24" w14:textId="77777777">
        <w:tc>
          <w:tcPr>
            <w:tcW w:w="7088" w:type="dxa"/>
            <w:gridSpan w:val="2"/>
          </w:tcPr>
          <w:p w:rsidRPr="008335B0" w:rsidR="008335B0" w:rsidP="008335B0" w:rsidRDefault="008335B0" w14:paraId="5CFA1996" w14:textId="77777777">
            <w:pPr>
              <w:tabs>
                <w:tab w:val="center" w:pos="284"/>
              </w:tabs>
              <w:overflowPunct w:val="0"/>
              <w:autoSpaceDE w:val="0"/>
              <w:autoSpaceDN w:val="0"/>
              <w:adjustRightInd w:val="0"/>
              <w:spacing w:line="160" w:lineRule="exact"/>
              <w:ind w:left="266" w:hanging="266"/>
              <w:textAlignment w:val="baseline"/>
              <w:rPr>
                <w:lang w:val="fr-LU"/>
              </w:rPr>
            </w:pPr>
          </w:p>
        </w:tc>
      </w:tr>
      <w:tr w:rsidRPr="008335B0" w:rsidR="008335B0" w:rsidTr="0053712F" w14:paraId="186CCD76" w14:textId="77777777">
        <w:tc>
          <w:tcPr>
            <w:tcW w:w="1701" w:type="dxa"/>
          </w:tcPr>
          <w:p w:rsidRPr="008335B0" w:rsidR="008335B0" w:rsidP="008335B0" w:rsidRDefault="008335B0" w14:paraId="047E2DEC" w14:textId="67045C66">
            <w:pPr>
              <w:tabs>
                <w:tab w:val="center" w:pos="284"/>
              </w:tabs>
              <w:overflowPunct w:val="0"/>
              <w:autoSpaceDE w:val="0"/>
              <w:autoSpaceDN w:val="0"/>
              <w:adjustRightInd w:val="0"/>
              <w:ind w:left="266" w:hanging="266"/>
              <w:textAlignment w:val="baseline"/>
              <w:rPr>
                <w:b/>
              </w:rPr>
            </w:pPr>
            <w:r w:rsidRPr="008335B0">
              <w:rPr>
                <w:b/>
              </w:rPr>
              <w:t>References</w:t>
            </w:r>
          </w:p>
        </w:tc>
        <w:tc>
          <w:tcPr>
            <w:tcW w:w="5387" w:type="dxa"/>
          </w:tcPr>
          <w:p w:rsidR="003A5C4C" w:rsidP="008335B0" w:rsidRDefault="003A5C4C" w14:paraId="035B9E93" w14:textId="102896AC">
            <w:pPr>
              <w:tabs>
                <w:tab w:val="center" w:pos="284"/>
              </w:tabs>
              <w:overflowPunct w:val="0"/>
              <w:autoSpaceDE w:val="0"/>
              <w:autoSpaceDN w:val="0"/>
              <w:adjustRightInd w:val="0"/>
              <w:ind w:left="266" w:hanging="266"/>
              <w:textAlignment w:val="baseline"/>
            </w:pPr>
            <w:r>
              <w:t>Category C opinion</w:t>
            </w:r>
          </w:p>
          <w:p w:rsidRPr="008335B0" w:rsidR="008335B0" w:rsidP="008335B0" w:rsidRDefault="008335B0" w14:paraId="77B45FCB" w14:textId="14E3D47E">
            <w:pPr>
              <w:tabs>
                <w:tab w:val="center" w:pos="284"/>
              </w:tabs>
              <w:overflowPunct w:val="0"/>
              <w:autoSpaceDE w:val="0"/>
              <w:autoSpaceDN w:val="0"/>
              <w:adjustRightInd w:val="0"/>
              <w:ind w:left="266" w:hanging="266"/>
              <w:textAlignment w:val="baseline"/>
            </w:pPr>
            <w:r w:rsidRPr="008335B0">
              <w:t xml:space="preserve">COM(2024) 52 final </w:t>
            </w:r>
          </w:p>
          <w:p w:rsidRPr="008335B0" w:rsidR="008335B0" w:rsidP="008335B0" w:rsidRDefault="008335B0" w14:paraId="5DCBF442" w14:textId="60081625">
            <w:pPr>
              <w:tabs>
                <w:tab w:val="center" w:pos="284"/>
              </w:tabs>
              <w:overflowPunct w:val="0"/>
              <w:autoSpaceDE w:val="0"/>
              <w:autoSpaceDN w:val="0"/>
              <w:adjustRightInd w:val="0"/>
              <w:ind w:left="266" w:hanging="266"/>
              <w:textAlignment w:val="baseline"/>
            </w:pPr>
            <w:r w:rsidRPr="008335B0">
              <w:t>COM(2024) 53 final</w:t>
            </w:r>
          </w:p>
          <w:p w:rsidRPr="008335B0" w:rsidR="008335B0" w:rsidP="008335B0" w:rsidRDefault="008335B0" w14:paraId="74666CE7" w14:textId="77777777">
            <w:pPr>
              <w:tabs>
                <w:tab w:val="center" w:pos="284"/>
              </w:tabs>
              <w:overflowPunct w:val="0"/>
              <w:autoSpaceDE w:val="0"/>
              <w:autoSpaceDN w:val="0"/>
              <w:adjustRightInd w:val="0"/>
              <w:ind w:left="266" w:hanging="266"/>
              <w:textAlignment w:val="baseline"/>
            </w:pPr>
            <w:r w:rsidRPr="008335B0">
              <w:t>EESC-2024-00852-00-00-AC</w:t>
            </w:r>
          </w:p>
        </w:tc>
      </w:tr>
    </w:tbl>
    <w:p w:rsidRPr="008335B0" w:rsidR="008335B0" w:rsidP="008335B0" w:rsidRDefault="008335B0" w14:paraId="2112DEF1" w14:textId="77777777">
      <w:pPr>
        <w:tabs>
          <w:tab w:val="center" w:pos="284"/>
        </w:tabs>
        <w:overflowPunct w:val="0"/>
        <w:autoSpaceDE w:val="0"/>
        <w:autoSpaceDN w:val="0"/>
        <w:adjustRightInd w:val="0"/>
        <w:ind w:left="266" w:hanging="266"/>
        <w:textAlignment w:val="baseline"/>
        <w:rPr>
          <w:lang w:val="fr-LU"/>
        </w:rPr>
      </w:pPr>
    </w:p>
    <w:p w:rsidRPr="008335B0" w:rsidR="008335B0" w:rsidP="008335B0" w:rsidRDefault="008335B0" w14:paraId="6BFF8A6E" w14:textId="77777777">
      <w:pPr>
        <w:keepNext/>
        <w:keepLines/>
        <w:tabs>
          <w:tab w:val="center" w:pos="284"/>
        </w:tabs>
        <w:overflowPunct w:val="0"/>
        <w:autoSpaceDE w:val="0"/>
        <w:autoSpaceDN w:val="0"/>
        <w:adjustRightInd w:val="0"/>
        <w:ind w:left="266" w:hanging="266"/>
        <w:textAlignment w:val="baseline"/>
        <w:rPr>
          <w:b/>
        </w:rPr>
      </w:pPr>
      <w:r w:rsidRPr="008335B0">
        <w:rPr>
          <w:b/>
          <w:szCs w:val="20"/>
        </w:rPr>
        <w:t>Key points</w:t>
      </w:r>
    </w:p>
    <w:p w:rsidRPr="008335B0" w:rsidR="008335B0" w:rsidP="008335B0" w:rsidRDefault="008335B0" w14:paraId="456E97B8" w14:textId="77777777">
      <w:pPr>
        <w:overflowPunct w:val="0"/>
        <w:autoSpaceDE w:val="0"/>
        <w:autoSpaceDN w:val="0"/>
        <w:adjustRightInd w:val="0"/>
        <w:textAlignment w:val="baseline"/>
        <w:rPr>
          <w:bCs/>
          <w:iCs/>
          <w:lang w:val="fr-LU"/>
        </w:rPr>
      </w:pPr>
    </w:p>
    <w:p w:rsidRPr="008335B0" w:rsidR="008335B0" w:rsidP="008335B0" w:rsidRDefault="008335B0" w14:paraId="3EBF4E21" w14:textId="77777777">
      <w:pPr>
        <w:outlineLvl w:val="1"/>
        <w:rPr>
          <w:bCs/>
          <w:iCs/>
        </w:rPr>
      </w:pPr>
      <w:r w:rsidRPr="008335B0">
        <w:rPr>
          <w:bCs/>
          <w:iCs/>
        </w:rPr>
        <w:t>The EESC:</w:t>
      </w:r>
    </w:p>
    <w:p w:rsidRPr="008335B0" w:rsidR="008335B0" w:rsidP="008335B0" w:rsidRDefault="008335B0" w14:paraId="4C250B20" w14:textId="77777777">
      <w:pPr>
        <w:outlineLvl w:val="1"/>
        <w:rPr>
          <w:bCs/>
          <w:iCs/>
        </w:rPr>
      </w:pPr>
    </w:p>
    <w:p w:rsidRPr="00323D28" w:rsidR="008335B0" w:rsidP="005A622F" w:rsidRDefault="008335B0" w14:paraId="44289AE0" w14:textId="77777777">
      <w:pPr>
        <w:pStyle w:val="ListParagraph"/>
        <w:numPr>
          <w:ilvl w:val="0"/>
          <w:numId w:val="17"/>
        </w:numPr>
        <w:overflowPunct w:val="0"/>
        <w:autoSpaceDE w:val="0"/>
        <w:autoSpaceDN w:val="0"/>
        <w:adjustRightInd w:val="0"/>
        <w:spacing w:after="200" w:line="276" w:lineRule="auto"/>
        <w:ind w:left="567" w:hanging="567"/>
        <w:jc w:val="left"/>
        <w:textAlignment w:val="baseline"/>
        <w:outlineLvl w:val="1"/>
        <w:rPr>
          <w:rFonts w:ascii="Calibri" w:hAnsi="Calibri"/>
          <w:lang w:eastAsia="zh-CN"/>
        </w:rPr>
      </w:pPr>
      <w:r w:rsidRPr="008335B0">
        <w:rPr>
          <w:lang w:eastAsia="zh-CN"/>
        </w:rPr>
        <w:t>unreservedly endorses the content of the proposal and feels that it requires no comment on its part.</w:t>
      </w:r>
    </w:p>
    <w:p w:rsidRPr="008335B0" w:rsidR="008335B0" w:rsidP="008335B0" w:rsidRDefault="008335B0" w14:paraId="64CA4B74" w14:textId="77777777">
      <w:pPr>
        <w:overflowPunct w:val="0"/>
        <w:autoSpaceDE w:val="0"/>
        <w:autoSpaceDN w:val="0"/>
        <w:adjustRightInd w:val="0"/>
        <w:ind w:left="567" w:hanging="567"/>
        <w:contextualSpacing/>
        <w:textAlignment w:val="baseline"/>
        <w:rPr>
          <w:szCs w:val="20"/>
          <w:lang w:val="fr-LU"/>
        </w:rPr>
      </w:pPr>
    </w:p>
    <w:tbl>
      <w:tblPr>
        <w:tblStyle w:val="TableGrid18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8335B0" w:rsidR="008335B0" w:rsidTr="0053712F" w14:paraId="41A2C59E" w14:textId="77777777">
        <w:tc>
          <w:tcPr>
            <w:tcW w:w="1418" w:type="dxa"/>
          </w:tcPr>
          <w:p w:rsidRPr="008335B0" w:rsidR="008335B0" w:rsidP="008335B0" w:rsidRDefault="008335B0" w14:paraId="3FBD974E" w14:textId="77777777">
            <w:pPr>
              <w:overflowPunct w:val="0"/>
              <w:autoSpaceDE w:val="0"/>
              <w:autoSpaceDN w:val="0"/>
              <w:adjustRightInd w:val="0"/>
              <w:spacing w:line="240" w:lineRule="auto"/>
              <w:textAlignment w:val="baseline"/>
              <w:rPr>
                <w:i/>
              </w:rPr>
            </w:pPr>
            <w:r w:rsidRPr="008335B0">
              <w:rPr>
                <w:b/>
                <w:i/>
              </w:rPr>
              <w:t>Contact</w:t>
            </w:r>
          </w:p>
        </w:tc>
        <w:tc>
          <w:tcPr>
            <w:tcW w:w="5670" w:type="dxa"/>
          </w:tcPr>
          <w:p w:rsidRPr="008335B0" w:rsidR="008335B0" w:rsidP="008335B0" w:rsidRDefault="008335B0" w14:paraId="67624FF8" w14:textId="77777777">
            <w:pPr>
              <w:overflowPunct w:val="0"/>
              <w:autoSpaceDE w:val="0"/>
              <w:autoSpaceDN w:val="0"/>
              <w:adjustRightInd w:val="0"/>
              <w:spacing w:line="240" w:lineRule="auto"/>
              <w:textAlignment w:val="baseline"/>
              <w:rPr>
                <w:i/>
              </w:rPr>
            </w:pPr>
            <w:r w:rsidRPr="008335B0">
              <w:rPr>
                <w:i/>
              </w:rPr>
              <w:t>Arturo Iniguez</w:t>
            </w:r>
          </w:p>
        </w:tc>
      </w:tr>
      <w:tr w:rsidRPr="008335B0" w:rsidR="008335B0" w:rsidTr="0053712F" w14:paraId="3EAFEE03" w14:textId="77777777">
        <w:tc>
          <w:tcPr>
            <w:tcW w:w="1418" w:type="dxa"/>
          </w:tcPr>
          <w:p w:rsidRPr="008335B0" w:rsidR="008335B0" w:rsidP="008335B0" w:rsidRDefault="008335B0" w14:paraId="1C842727" w14:textId="31467F61">
            <w:pPr>
              <w:overflowPunct w:val="0"/>
              <w:autoSpaceDE w:val="0"/>
              <w:autoSpaceDN w:val="0"/>
              <w:adjustRightInd w:val="0"/>
              <w:spacing w:line="240" w:lineRule="auto"/>
              <w:textAlignment w:val="baseline"/>
              <w:rPr>
                <w:i/>
              </w:rPr>
            </w:pPr>
            <w:r w:rsidRPr="008335B0">
              <w:rPr>
                <w:i/>
              </w:rPr>
              <w:t>Tel.</w:t>
            </w:r>
          </w:p>
        </w:tc>
        <w:tc>
          <w:tcPr>
            <w:tcW w:w="5670" w:type="dxa"/>
          </w:tcPr>
          <w:p w:rsidRPr="008335B0" w:rsidR="008335B0" w:rsidP="008335B0" w:rsidRDefault="008335B0" w14:paraId="14DEB419" w14:textId="77777777">
            <w:pPr>
              <w:overflowPunct w:val="0"/>
              <w:autoSpaceDE w:val="0"/>
              <w:autoSpaceDN w:val="0"/>
              <w:adjustRightInd w:val="0"/>
              <w:spacing w:line="240" w:lineRule="auto"/>
              <w:textAlignment w:val="baseline"/>
              <w:rPr>
                <w:i/>
                <w:lang w:val="fr-LU"/>
              </w:rPr>
            </w:pPr>
            <w:r w:rsidRPr="008335B0">
              <w:rPr>
                <w:i/>
                <w:lang w:val="fr-LU"/>
              </w:rPr>
              <w:t>+32 25468768</w:t>
            </w:r>
          </w:p>
        </w:tc>
      </w:tr>
      <w:tr w:rsidRPr="008335B0" w:rsidR="008335B0" w:rsidTr="0053712F" w14:paraId="294314AF" w14:textId="77777777">
        <w:tc>
          <w:tcPr>
            <w:tcW w:w="1418" w:type="dxa"/>
          </w:tcPr>
          <w:p w:rsidRPr="008335B0" w:rsidR="008335B0" w:rsidP="008335B0" w:rsidRDefault="008335B0" w14:paraId="7E4AB523" w14:textId="78918254">
            <w:pPr>
              <w:overflowPunct w:val="0"/>
              <w:autoSpaceDE w:val="0"/>
              <w:autoSpaceDN w:val="0"/>
              <w:adjustRightInd w:val="0"/>
              <w:spacing w:line="240" w:lineRule="auto"/>
              <w:textAlignment w:val="baseline"/>
              <w:rPr>
                <w:i/>
              </w:rPr>
            </w:pPr>
            <w:r w:rsidRPr="008335B0">
              <w:rPr>
                <w:i/>
              </w:rPr>
              <w:t>Email</w:t>
            </w:r>
          </w:p>
        </w:tc>
        <w:tc>
          <w:tcPr>
            <w:tcW w:w="5670" w:type="dxa"/>
          </w:tcPr>
          <w:p w:rsidRPr="008335B0" w:rsidR="008335B0" w:rsidP="008335B0" w:rsidRDefault="008E32A8" w14:paraId="13140DEF" w14:textId="77777777">
            <w:pPr>
              <w:overflowPunct w:val="0"/>
              <w:autoSpaceDE w:val="0"/>
              <w:autoSpaceDN w:val="0"/>
              <w:adjustRightInd w:val="0"/>
              <w:spacing w:line="240" w:lineRule="auto"/>
              <w:textAlignment w:val="baseline"/>
              <w:rPr>
                <w:i/>
              </w:rPr>
            </w:pPr>
            <w:hyperlink w:history="1" r:id="rId33">
              <w:r w:rsidRPr="008335B0" w:rsidR="008335B0">
                <w:rPr>
                  <w:i/>
                  <w:color w:val="0000FF"/>
                  <w:u w:val="single"/>
                </w:rPr>
                <w:t>Arturo.Iniguez@eesc.europa.eu</w:t>
              </w:r>
            </w:hyperlink>
          </w:p>
          <w:p w:rsidRPr="008335B0" w:rsidR="008335B0" w:rsidP="008335B0" w:rsidRDefault="008335B0" w14:paraId="03673403" w14:textId="77777777">
            <w:pPr>
              <w:overflowPunct w:val="0"/>
              <w:autoSpaceDE w:val="0"/>
              <w:autoSpaceDN w:val="0"/>
              <w:adjustRightInd w:val="0"/>
              <w:spacing w:line="240" w:lineRule="auto"/>
              <w:textAlignment w:val="baseline"/>
              <w:rPr>
                <w:i/>
                <w:lang w:val="fr-LU"/>
              </w:rPr>
            </w:pPr>
          </w:p>
        </w:tc>
      </w:tr>
    </w:tbl>
    <w:p w:rsidR="00332490" w:rsidRDefault="00332490" w14:paraId="59287650" w14:textId="77777777">
      <w:pPr>
        <w:spacing w:after="160" w:line="259" w:lineRule="auto"/>
        <w:jc w:val="left"/>
        <w:rPr>
          <w:b/>
          <w:bCs/>
        </w:rPr>
      </w:pPr>
    </w:p>
    <w:p w:rsidR="00332490" w:rsidRDefault="00332490" w14:paraId="103D0CAA" w14:textId="77777777">
      <w:pPr>
        <w:spacing w:after="160" w:line="259" w:lineRule="auto"/>
        <w:jc w:val="left"/>
        <w:rPr>
          <w:b/>
          <w:bCs/>
        </w:rPr>
      </w:pPr>
      <w:r>
        <w:rPr>
          <w:b/>
          <w:bCs/>
        </w:rPr>
        <w:br w:type="page"/>
      </w:r>
    </w:p>
    <w:p w:rsidRPr="00332490" w:rsidR="00332490" w:rsidP="004351D4" w:rsidRDefault="008E32A8" w14:paraId="4BDF4E5D" w14:textId="533EE80B">
      <w:pPr>
        <w:numPr>
          <w:ilvl w:val="0"/>
          <w:numId w:val="3"/>
        </w:numPr>
        <w:overflowPunct w:val="0"/>
        <w:autoSpaceDE w:val="0"/>
        <w:autoSpaceDN w:val="0"/>
        <w:adjustRightInd w:val="0"/>
        <w:spacing w:line="276" w:lineRule="auto"/>
        <w:contextualSpacing/>
        <w:jc w:val="left"/>
        <w:textAlignment w:val="baseline"/>
        <w:rPr>
          <w:i/>
          <w:iCs/>
          <w:lang w:eastAsia="zh-CN"/>
        </w:rPr>
      </w:pPr>
      <w:hyperlink w:history="1" r:id="rId34">
        <w:r w:rsidRPr="00332490" w:rsidR="00332490">
          <w:rPr>
            <w:b/>
            <w:bCs/>
            <w:i/>
            <w:iCs/>
            <w:color w:val="0000FF"/>
            <w:sz w:val="28"/>
            <w:szCs w:val="28"/>
            <w:u w:val="single"/>
            <w:lang w:eastAsia="zh-CN"/>
          </w:rPr>
          <w:t xml:space="preserve">Chemicals </w:t>
        </w:r>
        <w:r w:rsidR="00F172C5">
          <w:rPr>
            <w:b/>
            <w:bCs/>
            <w:i/>
            <w:iCs/>
            <w:color w:val="0000FF"/>
            <w:sz w:val="28"/>
            <w:szCs w:val="28"/>
            <w:u w:val="single"/>
            <w:lang w:eastAsia="zh-CN"/>
          </w:rPr>
          <w:t>-</w:t>
        </w:r>
        <w:r w:rsidRPr="00332490" w:rsidR="00332490">
          <w:rPr>
            <w:b/>
            <w:bCs/>
            <w:i/>
            <w:iCs/>
            <w:color w:val="0000FF"/>
            <w:sz w:val="28"/>
            <w:szCs w:val="28"/>
            <w:u w:val="single"/>
            <w:lang w:eastAsia="zh-CN"/>
          </w:rPr>
          <w:t xml:space="preserve"> ‘One Substance, One Assessment’</w:t>
        </w:r>
      </w:hyperlink>
    </w:p>
    <w:p w:rsidRPr="00332490" w:rsidR="000925AF" w:rsidP="00332490" w:rsidRDefault="000925AF" w14:paraId="0ACAD911" w14:textId="77777777">
      <w:pPr>
        <w:widowControl w:val="0"/>
        <w:overflowPunct w:val="0"/>
        <w:autoSpaceDE w:val="0"/>
        <w:autoSpaceDN w:val="0"/>
        <w:adjustRightInd w:val="0"/>
        <w:ind w:left="567"/>
        <w:textAlignment w:val="baseline"/>
        <w:rPr>
          <w:bCs/>
          <w:sz w:val="16"/>
          <w:szCs w:val="16"/>
        </w:rPr>
      </w:pPr>
    </w:p>
    <w:tbl>
      <w:tblPr>
        <w:tblStyle w:val="TableGrid18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332490" w:rsidR="00332490" w:rsidTr="0053712F" w14:paraId="5D4A4E71" w14:textId="77777777">
        <w:tc>
          <w:tcPr>
            <w:tcW w:w="1701" w:type="dxa"/>
          </w:tcPr>
          <w:p w:rsidRPr="00332490" w:rsidR="00332490" w:rsidP="00332490" w:rsidRDefault="00332490" w14:paraId="118B6D2D" w14:textId="77777777">
            <w:pPr>
              <w:tabs>
                <w:tab w:val="center" w:pos="284"/>
              </w:tabs>
              <w:overflowPunct w:val="0"/>
              <w:autoSpaceDE w:val="0"/>
              <w:autoSpaceDN w:val="0"/>
              <w:adjustRightInd w:val="0"/>
              <w:ind w:left="266" w:hanging="266"/>
              <w:textAlignment w:val="baseline"/>
              <w:rPr>
                <w:b/>
              </w:rPr>
            </w:pPr>
            <w:r w:rsidRPr="00332490">
              <w:rPr>
                <w:b/>
              </w:rPr>
              <w:t>Rapporteur</w:t>
            </w:r>
          </w:p>
        </w:tc>
        <w:tc>
          <w:tcPr>
            <w:tcW w:w="6096" w:type="dxa"/>
          </w:tcPr>
          <w:p w:rsidRPr="00332490" w:rsidR="00332490" w:rsidP="00332490" w:rsidRDefault="00332490" w14:paraId="2CE80D13" w14:textId="2F58CFDB">
            <w:pPr>
              <w:tabs>
                <w:tab w:val="center" w:pos="284"/>
              </w:tabs>
              <w:overflowPunct w:val="0"/>
              <w:autoSpaceDE w:val="0"/>
              <w:autoSpaceDN w:val="0"/>
              <w:adjustRightInd w:val="0"/>
              <w:ind w:left="266" w:hanging="266"/>
              <w:textAlignment w:val="baseline"/>
              <w:rPr>
                <w:bCs/>
              </w:rPr>
            </w:pPr>
            <w:r w:rsidRPr="00332490">
              <w:rPr>
                <w:b/>
                <w:bCs/>
              </w:rPr>
              <w:t xml:space="preserve">John COMER </w:t>
            </w:r>
            <w:r w:rsidRPr="00332490">
              <w:t xml:space="preserve">(Civil Society </w:t>
            </w:r>
            <w:r w:rsidRPr="00332490">
              <w:rPr>
                <w:lang w:val="sk-SK"/>
              </w:rPr>
              <w:t>Organisations</w:t>
            </w:r>
            <w:r w:rsidRPr="00332490">
              <w:t xml:space="preserve">' Group </w:t>
            </w:r>
            <w:r w:rsidR="00F172C5">
              <w:rPr>
                <w:color w:val="000000"/>
              </w:rPr>
              <w:t xml:space="preserve">- </w:t>
            </w:r>
            <w:r w:rsidRPr="00332490">
              <w:rPr>
                <w:color w:val="000000"/>
              </w:rPr>
              <w:t>IE</w:t>
            </w:r>
            <w:r w:rsidRPr="00332490">
              <w:t>)</w:t>
            </w:r>
          </w:p>
        </w:tc>
      </w:tr>
      <w:tr w:rsidRPr="00332490" w:rsidR="00332490" w:rsidTr="0053712F" w14:paraId="3204AFCE" w14:textId="77777777">
        <w:tc>
          <w:tcPr>
            <w:tcW w:w="7797" w:type="dxa"/>
            <w:gridSpan w:val="2"/>
          </w:tcPr>
          <w:p w:rsidRPr="00332490" w:rsidR="00332490" w:rsidP="00332490" w:rsidRDefault="00332490" w14:paraId="06B03C44" w14:textId="77777777">
            <w:pPr>
              <w:tabs>
                <w:tab w:val="left" w:pos="2690"/>
              </w:tabs>
              <w:overflowPunct w:val="0"/>
              <w:autoSpaceDE w:val="0"/>
              <w:autoSpaceDN w:val="0"/>
              <w:adjustRightInd w:val="0"/>
              <w:spacing w:line="160" w:lineRule="exact"/>
              <w:ind w:left="266" w:hanging="266"/>
              <w:textAlignment w:val="baseline"/>
              <w:rPr>
                <w:sz w:val="10"/>
                <w:szCs w:val="10"/>
              </w:rPr>
            </w:pPr>
          </w:p>
        </w:tc>
      </w:tr>
      <w:tr w:rsidRPr="00332490" w:rsidR="00332490" w:rsidTr="0053712F" w14:paraId="47550B7C" w14:textId="77777777">
        <w:tc>
          <w:tcPr>
            <w:tcW w:w="1701" w:type="dxa"/>
            <w:vMerge w:val="restart"/>
          </w:tcPr>
          <w:p w:rsidRPr="00332490" w:rsidR="00332490" w:rsidP="00332490" w:rsidRDefault="00332490" w14:paraId="78D94707" w14:textId="77777777">
            <w:pPr>
              <w:tabs>
                <w:tab w:val="center" w:pos="284"/>
              </w:tabs>
              <w:overflowPunct w:val="0"/>
              <w:autoSpaceDE w:val="0"/>
              <w:autoSpaceDN w:val="0"/>
              <w:adjustRightInd w:val="0"/>
              <w:ind w:left="266" w:hanging="266"/>
              <w:textAlignment w:val="baseline"/>
              <w:rPr>
                <w:b/>
              </w:rPr>
            </w:pPr>
            <w:r w:rsidRPr="00332490">
              <w:rPr>
                <w:b/>
              </w:rPr>
              <w:t>References</w:t>
            </w:r>
          </w:p>
        </w:tc>
        <w:tc>
          <w:tcPr>
            <w:tcW w:w="6096" w:type="dxa"/>
          </w:tcPr>
          <w:p w:rsidR="003F6EE3" w:rsidP="00332490" w:rsidRDefault="00332490" w14:paraId="2001898C" w14:textId="41D24364">
            <w:pPr>
              <w:tabs>
                <w:tab w:val="center" w:pos="0"/>
              </w:tabs>
              <w:overflowPunct w:val="0"/>
              <w:autoSpaceDE w:val="0"/>
              <w:autoSpaceDN w:val="0"/>
              <w:adjustRightInd w:val="0"/>
              <w:textAlignment w:val="baseline"/>
            </w:pPr>
            <w:r w:rsidRPr="00332490">
              <w:t>COM(2023)</w:t>
            </w:r>
            <w:r w:rsidR="003F6EE3">
              <w:t xml:space="preserve"> </w:t>
            </w:r>
            <w:r w:rsidRPr="00332490">
              <w:t>779 final</w:t>
            </w:r>
          </w:p>
          <w:p w:rsidR="003F6EE3" w:rsidP="00332490" w:rsidRDefault="00332490" w14:paraId="606947F5" w14:textId="6DE28069">
            <w:pPr>
              <w:tabs>
                <w:tab w:val="center" w:pos="0"/>
              </w:tabs>
              <w:overflowPunct w:val="0"/>
              <w:autoSpaceDE w:val="0"/>
              <w:autoSpaceDN w:val="0"/>
              <w:adjustRightInd w:val="0"/>
              <w:textAlignment w:val="baseline"/>
            </w:pPr>
            <w:r w:rsidRPr="00332490">
              <w:t>COM(2023)</w:t>
            </w:r>
            <w:r w:rsidR="003F6EE3">
              <w:t xml:space="preserve"> </w:t>
            </w:r>
            <w:r w:rsidRPr="00332490">
              <w:t xml:space="preserve">783 final </w:t>
            </w:r>
          </w:p>
          <w:p w:rsidRPr="00332490" w:rsidR="00332490" w:rsidP="00332490" w:rsidRDefault="00332490" w14:paraId="4286C58A" w14:textId="33CF61DC">
            <w:pPr>
              <w:tabs>
                <w:tab w:val="center" w:pos="0"/>
              </w:tabs>
              <w:overflowPunct w:val="0"/>
              <w:autoSpaceDE w:val="0"/>
              <w:autoSpaceDN w:val="0"/>
              <w:adjustRightInd w:val="0"/>
              <w:textAlignment w:val="baseline"/>
            </w:pPr>
            <w:r w:rsidRPr="00332490">
              <w:t>COM(2023)</w:t>
            </w:r>
            <w:r w:rsidR="003F6EE3">
              <w:t xml:space="preserve"> </w:t>
            </w:r>
            <w:r w:rsidRPr="00332490">
              <w:t xml:space="preserve">781 final </w:t>
            </w:r>
          </w:p>
        </w:tc>
      </w:tr>
      <w:tr w:rsidRPr="00332490" w:rsidR="00332490" w:rsidTr="0053712F" w14:paraId="25EBDBF8" w14:textId="77777777">
        <w:tc>
          <w:tcPr>
            <w:tcW w:w="1701" w:type="dxa"/>
            <w:vMerge/>
          </w:tcPr>
          <w:p w:rsidRPr="00332490" w:rsidR="00332490" w:rsidP="00332490" w:rsidRDefault="00332490" w14:paraId="24A67169" w14:textId="77777777">
            <w:pPr>
              <w:tabs>
                <w:tab w:val="center" w:pos="284"/>
              </w:tabs>
              <w:overflowPunct w:val="0"/>
              <w:autoSpaceDE w:val="0"/>
              <w:autoSpaceDN w:val="0"/>
              <w:adjustRightInd w:val="0"/>
              <w:ind w:left="266" w:hanging="266"/>
              <w:textAlignment w:val="baseline"/>
              <w:rPr>
                <w:b/>
              </w:rPr>
            </w:pPr>
          </w:p>
        </w:tc>
        <w:tc>
          <w:tcPr>
            <w:tcW w:w="6096" w:type="dxa"/>
          </w:tcPr>
          <w:p w:rsidRPr="00332490" w:rsidR="00332490" w:rsidP="00332490" w:rsidRDefault="00332490" w14:paraId="20598910" w14:textId="77777777">
            <w:pPr>
              <w:tabs>
                <w:tab w:val="center" w:pos="284"/>
              </w:tabs>
              <w:overflowPunct w:val="0"/>
              <w:autoSpaceDE w:val="0"/>
              <w:autoSpaceDN w:val="0"/>
              <w:adjustRightInd w:val="0"/>
              <w:ind w:left="266" w:hanging="266"/>
              <w:textAlignment w:val="baseline"/>
            </w:pPr>
            <w:r w:rsidRPr="00332490">
              <w:t>EESC-2023-05710-00-00-AC-TRA</w:t>
            </w:r>
          </w:p>
        </w:tc>
      </w:tr>
    </w:tbl>
    <w:p w:rsidRPr="00332490" w:rsidR="00332490" w:rsidP="00332490" w:rsidRDefault="00332490" w14:paraId="64627290" w14:textId="77777777">
      <w:pPr>
        <w:tabs>
          <w:tab w:val="center" w:pos="284"/>
        </w:tabs>
        <w:overflowPunct w:val="0"/>
        <w:autoSpaceDE w:val="0"/>
        <w:autoSpaceDN w:val="0"/>
        <w:adjustRightInd w:val="0"/>
        <w:ind w:left="266" w:hanging="266"/>
        <w:textAlignment w:val="baseline"/>
        <w:rPr>
          <w:b/>
          <w:sz w:val="10"/>
          <w:szCs w:val="10"/>
        </w:rPr>
      </w:pPr>
    </w:p>
    <w:p w:rsidR="00332490" w:rsidP="00332490" w:rsidRDefault="00332490" w14:paraId="2FD1E45E" w14:textId="3650B337">
      <w:pPr>
        <w:tabs>
          <w:tab w:val="center" w:pos="284"/>
        </w:tabs>
        <w:overflowPunct w:val="0"/>
        <w:autoSpaceDE w:val="0"/>
        <w:autoSpaceDN w:val="0"/>
        <w:adjustRightInd w:val="0"/>
        <w:spacing w:line="276" w:lineRule="auto"/>
        <w:ind w:left="266" w:hanging="266"/>
        <w:textAlignment w:val="baseline"/>
        <w:rPr>
          <w:b/>
        </w:rPr>
      </w:pPr>
      <w:r w:rsidRPr="00332490">
        <w:rPr>
          <w:b/>
        </w:rPr>
        <w:t>Key points</w:t>
      </w:r>
    </w:p>
    <w:p w:rsidRPr="00332490" w:rsidR="00817B23" w:rsidP="00332490" w:rsidRDefault="00817B23" w14:paraId="50F802B8" w14:textId="77777777">
      <w:pPr>
        <w:tabs>
          <w:tab w:val="center" w:pos="284"/>
        </w:tabs>
        <w:overflowPunct w:val="0"/>
        <w:autoSpaceDE w:val="0"/>
        <w:autoSpaceDN w:val="0"/>
        <w:adjustRightInd w:val="0"/>
        <w:spacing w:line="276" w:lineRule="auto"/>
        <w:ind w:left="266" w:hanging="266"/>
        <w:textAlignment w:val="baseline"/>
        <w:rPr>
          <w:b/>
        </w:rPr>
      </w:pPr>
    </w:p>
    <w:p w:rsidRPr="00332490" w:rsidR="00332490" w:rsidP="00332490" w:rsidRDefault="00332490" w14:paraId="2232ACC3" w14:textId="77777777">
      <w:pPr>
        <w:tabs>
          <w:tab w:val="center" w:pos="284"/>
        </w:tabs>
        <w:overflowPunct w:val="0"/>
        <w:autoSpaceDE w:val="0"/>
        <w:autoSpaceDN w:val="0"/>
        <w:adjustRightInd w:val="0"/>
        <w:spacing w:line="276" w:lineRule="auto"/>
        <w:ind w:left="266" w:hanging="266"/>
        <w:textAlignment w:val="baseline"/>
        <w:rPr>
          <w:bCs/>
          <w:sz w:val="16"/>
          <w:szCs w:val="16"/>
        </w:rPr>
      </w:pPr>
    </w:p>
    <w:p w:rsidRPr="00332490" w:rsidR="00332490" w:rsidP="00332490" w:rsidRDefault="00332490" w14:paraId="0D1A7AAD" w14:textId="77777777">
      <w:pPr>
        <w:overflowPunct w:val="0"/>
        <w:autoSpaceDE w:val="0"/>
        <w:autoSpaceDN w:val="0"/>
        <w:adjustRightInd w:val="0"/>
        <w:spacing w:line="240" w:lineRule="auto"/>
        <w:textAlignment w:val="baseline"/>
        <w:rPr>
          <w:bCs/>
          <w:iCs/>
        </w:rPr>
      </w:pPr>
      <w:r w:rsidRPr="00332490">
        <w:rPr>
          <w:bCs/>
          <w:iCs/>
        </w:rPr>
        <w:t>The EESC:</w:t>
      </w:r>
    </w:p>
    <w:p w:rsidRPr="00332490" w:rsidR="00332490" w:rsidP="00332490" w:rsidRDefault="00332490" w14:paraId="4BE0FD6A" w14:textId="77777777">
      <w:pPr>
        <w:overflowPunct w:val="0"/>
        <w:autoSpaceDE w:val="0"/>
        <w:autoSpaceDN w:val="0"/>
        <w:adjustRightInd w:val="0"/>
        <w:spacing w:line="240" w:lineRule="auto"/>
        <w:textAlignment w:val="baseline"/>
        <w:rPr>
          <w:bCs/>
          <w:iCs/>
          <w:sz w:val="16"/>
          <w:szCs w:val="16"/>
        </w:rPr>
      </w:pPr>
    </w:p>
    <w:p w:rsidRPr="0014322B" w:rsidR="00332490" w:rsidP="005A622F" w:rsidRDefault="00332490" w14:paraId="116698B0" w14:textId="77777777">
      <w:pPr>
        <w:pStyle w:val="ListParagraph"/>
        <w:numPr>
          <w:ilvl w:val="0"/>
          <w:numId w:val="17"/>
        </w:numPr>
        <w:overflowPunct w:val="0"/>
        <w:autoSpaceDE w:val="0"/>
        <w:autoSpaceDN w:val="0"/>
        <w:adjustRightInd w:val="0"/>
        <w:ind w:left="426" w:hanging="426"/>
        <w:textAlignment w:val="baseline"/>
        <w:outlineLvl w:val="1"/>
        <w:rPr>
          <w:szCs w:val="20"/>
        </w:rPr>
      </w:pPr>
      <w:r w:rsidRPr="005A622F">
        <w:rPr>
          <w:b/>
          <w:bCs/>
          <w:szCs w:val="20"/>
        </w:rPr>
        <w:t>welcomes the ‘one substance, one assessment’ (OSOA) package</w:t>
      </w:r>
      <w:r w:rsidRPr="00B01501">
        <w:rPr>
          <w:szCs w:val="20"/>
        </w:rPr>
        <w:t>;</w:t>
      </w:r>
    </w:p>
    <w:p w:rsidRPr="005A622F" w:rsidR="00332490" w:rsidP="005A622F" w:rsidRDefault="00332490" w14:paraId="27FC4EDD" w14:textId="77777777">
      <w:pPr>
        <w:pStyle w:val="ListParagraph"/>
        <w:numPr>
          <w:ilvl w:val="0"/>
          <w:numId w:val="17"/>
        </w:numPr>
        <w:overflowPunct w:val="0"/>
        <w:autoSpaceDE w:val="0"/>
        <w:autoSpaceDN w:val="0"/>
        <w:adjustRightInd w:val="0"/>
        <w:ind w:left="426" w:hanging="426"/>
        <w:textAlignment w:val="baseline"/>
        <w:outlineLvl w:val="1"/>
        <w:rPr>
          <w:szCs w:val="20"/>
        </w:rPr>
      </w:pPr>
      <w:r w:rsidRPr="005A622F">
        <w:rPr>
          <w:b/>
          <w:bCs/>
          <w:szCs w:val="20"/>
        </w:rPr>
        <w:t>welcomes the one-stop-shop platform</w:t>
      </w:r>
      <w:r w:rsidRPr="005A622F">
        <w:rPr>
          <w:szCs w:val="20"/>
        </w:rPr>
        <w:t xml:space="preserve"> bringing together data on chemicals obtained from different sources, which will be under the control of the European Chemicals Agency (ECHA);</w:t>
      </w:r>
    </w:p>
    <w:p w:rsidRPr="005A622F" w:rsidR="00332490" w:rsidP="005A622F" w:rsidRDefault="00332490" w14:paraId="156A2D3C" w14:textId="77777777">
      <w:pPr>
        <w:pStyle w:val="ListParagraph"/>
        <w:numPr>
          <w:ilvl w:val="0"/>
          <w:numId w:val="17"/>
        </w:numPr>
        <w:overflowPunct w:val="0"/>
        <w:autoSpaceDE w:val="0"/>
        <w:autoSpaceDN w:val="0"/>
        <w:adjustRightInd w:val="0"/>
        <w:ind w:left="426" w:hanging="426"/>
        <w:textAlignment w:val="baseline"/>
        <w:outlineLvl w:val="1"/>
        <w:rPr>
          <w:szCs w:val="20"/>
        </w:rPr>
      </w:pPr>
      <w:r w:rsidRPr="005A622F">
        <w:rPr>
          <w:szCs w:val="20"/>
        </w:rPr>
        <w:t>is concerned that the failure to publish the new regulation on reorganising the ECHA means that it is not possible to make a full assessment of the role of the ECHA in the OSOA system. This role is critical for the OSOA approach to functioning successfully;</w:t>
      </w:r>
    </w:p>
    <w:p w:rsidRPr="0014322B" w:rsidR="00332490" w:rsidP="005A622F" w:rsidRDefault="00332490" w14:paraId="25560C13" w14:textId="77777777">
      <w:pPr>
        <w:pStyle w:val="ListParagraph"/>
        <w:numPr>
          <w:ilvl w:val="0"/>
          <w:numId w:val="17"/>
        </w:numPr>
        <w:overflowPunct w:val="0"/>
        <w:autoSpaceDE w:val="0"/>
        <w:autoSpaceDN w:val="0"/>
        <w:adjustRightInd w:val="0"/>
        <w:ind w:left="426" w:hanging="426"/>
        <w:textAlignment w:val="baseline"/>
        <w:outlineLvl w:val="1"/>
        <w:rPr>
          <w:szCs w:val="20"/>
        </w:rPr>
      </w:pPr>
      <w:r w:rsidRPr="005A622F">
        <w:rPr>
          <w:b/>
          <w:bCs/>
          <w:szCs w:val="20"/>
        </w:rPr>
        <w:t>has doubts as to whether business operators will be compelled to cooperate in the conducting of scientific studies or whether they will be able to appeal against an ECHA request</w:t>
      </w:r>
      <w:r w:rsidRPr="00B01501">
        <w:rPr>
          <w:szCs w:val="20"/>
        </w:rPr>
        <w:t>, when results cannot be obtained through existing legal provisions or processes under EU legislation;</w:t>
      </w:r>
    </w:p>
    <w:p w:rsidRPr="005A622F" w:rsidR="00332490" w:rsidP="005A622F" w:rsidRDefault="00332490" w14:paraId="7119EDFF" w14:textId="77777777">
      <w:pPr>
        <w:pStyle w:val="ListParagraph"/>
        <w:numPr>
          <w:ilvl w:val="0"/>
          <w:numId w:val="17"/>
        </w:numPr>
        <w:overflowPunct w:val="0"/>
        <w:autoSpaceDE w:val="0"/>
        <w:autoSpaceDN w:val="0"/>
        <w:adjustRightInd w:val="0"/>
        <w:ind w:left="426" w:hanging="426"/>
        <w:textAlignment w:val="baseline"/>
        <w:outlineLvl w:val="1"/>
        <w:rPr>
          <w:szCs w:val="20"/>
        </w:rPr>
      </w:pPr>
      <w:r w:rsidRPr="005A622F">
        <w:rPr>
          <w:b/>
          <w:bCs/>
          <w:szCs w:val="20"/>
        </w:rPr>
        <w:t>believes that the confidential provisions in the Common Data Platform must be clearly defined</w:t>
      </w:r>
      <w:r w:rsidRPr="005A622F">
        <w:rPr>
          <w:szCs w:val="20"/>
        </w:rPr>
        <w:t xml:space="preserve"> so that industry operators have full confidence in the system. In this regard it is very positive that access to confidential information can be audited. In addition, greater clarity on sharing and reusing chemicals data must be provided;</w:t>
      </w:r>
    </w:p>
    <w:p w:rsidRPr="005A622F" w:rsidR="00332490" w:rsidP="005A622F" w:rsidRDefault="00332490" w14:paraId="0ACC3937" w14:textId="77777777">
      <w:pPr>
        <w:pStyle w:val="ListParagraph"/>
        <w:numPr>
          <w:ilvl w:val="0"/>
          <w:numId w:val="17"/>
        </w:numPr>
        <w:overflowPunct w:val="0"/>
        <w:autoSpaceDE w:val="0"/>
        <w:autoSpaceDN w:val="0"/>
        <w:adjustRightInd w:val="0"/>
        <w:ind w:left="426" w:hanging="426"/>
        <w:textAlignment w:val="baseline"/>
        <w:outlineLvl w:val="1"/>
        <w:rPr>
          <w:szCs w:val="20"/>
        </w:rPr>
      </w:pPr>
      <w:r w:rsidRPr="005A622F">
        <w:rPr>
          <w:szCs w:val="20"/>
        </w:rPr>
        <w:t xml:space="preserve">has doubts as to how disagreements will be resolved, in the case of commissioned studies, and </w:t>
      </w:r>
      <w:r w:rsidRPr="005A622F">
        <w:rPr>
          <w:b/>
          <w:bCs/>
          <w:szCs w:val="20"/>
        </w:rPr>
        <w:t>calls for the precautionary principle</w:t>
      </w:r>
      <w:r w:rsidRPr="005A622F">
        <w:rPr>
          <w:szCs w:val="20"/>
        </w:rPr>
        <w:t xml:space="preserve"> to be applied in order to protect public health and the environment;</w:t>
      </w:r>
    </w:p>
    <w:p w:rsidRPr="0014322B" w:rsidR="00332490" w:rsidP="005A622F" w:rsidRDefault="00332490" w14:paraId="57BBA3E8" w14:textId="77777777">
      <w:pPr>
        <w:pStyle w:val="ListParagraph"/>
        <w:numPr>
          <w:ilvl w:val="0"/>
          <w:numId w:val="17"/>
        </w:numPr>
        <w:overflowPunct w:val="0"/>
        <w:autoSpaceDE w:val="0"/>
        <w:autoSpaceDN w:val="0"/>
        <w:adjustRightInd w:val="0"/>
        <w:ind w:left="426" w:hanging="426"/>
        <w:textAlignment w:val="baseline"/>
        <w:outlineLvl w:val="1"/>
        <w:rPr>
          <w:szCs w:val="20"/>
        </w:rPr>
      </w:pPr>
      <w:r w:rsidRPr="005A622F">
        <w:rPr>
          <w:szCs w:val="20"/>
        </w:rPr>
        <w:t xml:space="preserve">believes that the </w:t>
      </w:r>
      <w:r w:rsidRPr="005A622F">
        <w:rPr>
          <w:b/>
          <w:bCs/>
          <w:szCs w:val="20"/>
        </w:rPr>
        <w:t>notification of studies will add to the administrative burden on businesses</w:t>
      </w:r>
      <w:r w:rsidRPr="00B01501">
        <w:rPr>
          <w:szCs w:val="20"/>
        </w:rPr>
        <w:t>, and calls for this to be carefully monitored;</w:t>
      </w:r>
    </w:p>
    <w:p w:rsidRPr="005A622F" w:rsidR="00332490" w:rsidP="005A622F" w:rsidRDefault="00332490" w14:paraId="548BEC92" w14:textId="77777777">
      <w:pPr>
        <w:pStyle w:val="ListParagraph"/>
        <w:numPr>
          <w:ilvl w:val="0"/>
          <w:numId w:val="17"/>
        </w:numPr>
        <w:overflowPunct w:val="0"/>
        <w:autoSpaceDE w:val="0"/>
        <w:autoSpaceDN w:val="0"/>
        <w:adjustRightInd w:val="0"/>
        <w:ind w:left="426" w:hanging="426"/>
        <w:textAlignment w:val="baseline"/>
        <w:outlineLvl w:val="1"/>
        <w:rPr>
          <w:szCs w:val="20"/>
        </w:rPr>
      </w:pPr>
      <w:r w:rsidRPr="005A622F">
        <w:rPr>
          <w:szCs w:val="20"/>
        </w:rPr>
        <w:t>has doubts as to whether the ECHA will be able to manage the system in such a way as to achieve maximum synergies and cooperation;</w:t>
      </w:r>
    </w:p>
    <w:p w:rsidRPr="0014322B" w:rsidR="00332490" w:rsidP="005A622F" w:rsidRDefault="00332490" w14:paraId="16FF8F75" w14:textId="77777777">
      <w:pPr>
        <w:pStyle w:val="ListParagraph"/>
        <w:numPr>
          <w:ilvl w:val="0"/>
          <w:numId w:val="17"/>
        </w:numPr>
        <w:overflowPunct w:val="0"/>
        <w:autoSpaceDE w:val="0"/>
        <w:autoSpaceDN w:val="0"/>
        <w:adjustRightInd w:val="0"/>
        <w:ind w:left="426" w:hanging="426"/>
        <w:textAlignment w:val="baseline"/>
        <w:outlineLvl w:val="1"/>
        <w:rPr>
          <w:szCs w:val="20"/>
        </w:rPr>
      </w:pPr>
      <w:r w:rsidRPr="005A622F">
        <w:rPr>
          <w:b/>
          <w:bCs/>
          <w:szCs w:val="20"/>
        </w:rPr>
        <w:t>calls for new proposals to ensure the widest possible access to documents containing chemical data</w:t>
      </w:r>
      <w:r w:rsidRPr="00B01501">
        <w:rPr>
          <w:szCs w:val="20"/>
        </w:rPr>
        <w:t xml:space="preserve"> and it is essential that strict rules apply in this regard;</w:t>
      </w:r>
    </w:p>
    <w:p w:rsidRPr="0014322B" w:rsidR="00332490" w:rsidP="005A622F" w:rsidRDefault="00332490" w14:paraId="652F3CFD" w14:textId="77777777">
      <w:pPr>
        <w:pStyle w:val="ListParagraph"/>
        <w:numPr>
          <w:ilvl w:val="0"/>
          <w:numId w:val="17"/>
        </w:numPr>
        <w:overflowPunct w:val="0"/>
        <w:autoSpaceDE w:val="0"/>
        <w:autoSpaceDN w:val="0"/>
        <w:adjustRightInd w:val="0"/>
        <w:ind w:left="426" w:hanging="426"/>
        <w:textAlignment w:val="baseline"/>
        <w:outlineLvl w:val="1"/>
        <w:rPr>
          <w:szCs w:val="20"/>
        </w:rPr>
      </w:pPr>
      <w:r w:rsidRPr="005A622F">
        <w:rPr>
          <w:szCs w:val="20"/>
        </w:rPr>
        <w:t>observes</w:t>
      </w:r>
      <w:r w:rsidRPr="005A622F">
        <w:rPr>
          <w:color w:val="00B050"/>
          <w:szCs w:val="20"/>
        </w:rPr>
        <w:t xml:space="preserve"> </w:t>
      </w:r>
      <w:r w:rsidRPr="005A622F">
        <w:rPr>
          <w:szCs w:val="20"/>
        </w:rPr>
        <w:t xml:space="preserve">that </w:t>
      </w:r>
      <w:r w:rsidRPr="005A622F">
        <w:rPr>
          <w:b/>
          <w:bCs/>
          <w:szCs w:val="20"/>
        </w:rPr>
        <w:t>the package currently falls short on ensuring that the data is reliable and fully exploits the valuable insights from independent research</w:t>
      </w:r>
      <w:r w:rsidRPr="00B01501">
        <w:rPr>
          <w:szCs w:val="20"/>
        </w:rPr>
        <w:t>, especially in the early warning and action system, as well in the general context of environmental and health assessments.</w:t>
      </w:r>
    </w:p>
    <w:p w:rsidRPr="00332490" w:rsidR="00332490" w:rsidP="00332490" w:rsidRDefault="00332490" w14:paraId="6043ACAB" w14:textId="77777777">
      <w:pPr>
        <w:overflowPunct w:val="0"/>
        <w:autoSpaceDE w:val="0"/>
        <w:autoSpaceDN w:val="0"/>
        <w:adjustRightInd w:val="0"/>
        <w:spacing w:line="240" w:lineRule="auto"/>
        <w:textAlignment w:val="baseline"/>
        <w:rPr>
          <w:sz w:val="18"/>
          <w:szCs w:val="18"/>
        </w:rPr>
      </w:pPr>
    </w:p>
    <w:tbl>
      <w:tblPr>
        <w:tblStyle w:val="TableGrid18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332490" w:rsidR="00332490" w:rsidTr="0053712F" w14:paraId="741DF89D" w14:textId="77777777">
        <w:tc>
          <w:tcPr>
            <w:tcW w:w="1418" w:type="dxa"/>
          </w:tcPr>
          <w:p w:rsidRPr="00332490" w:rsidR="00332490" w:rsidP="00332490" w:rsidRDefault="00332490" w14:paraId="1F441881" w14:textId="77777777">
            <w:pPr>
              <w:overflowPunct w:val="0"/>
              <w:autoSpaceDE w:val="0"/>
              <w:autoSpaceDN w:val="0"/>
              <w:adjustRightInd w:val="0"/>
              <w:spacing w:line="240" w:lineRule="auto"/>
              <w:ind w:left="34" w:right="-253"/>
              <w:textAlignment w:val="baseline"/>
              <w:rPr>
                <w:i/>
              </w:rPr>
            </w:pPr>
            <w:r w:rsidRPr="00332490">
              <w:rPr>
                <w:b/>
                <w:i/>
              </w:rPr>
              <w:t>Contact</w:t>
            </w:r>
          </w:p>
        </w:tc>
        <w:tc>
          <w:tcPr>
            <w:tcW w:w="5670" w:type="dxa"/>
          </w:tcPr>
          <w:p w:rsidRPr="00332490" w:rsidR="00332490" w:rsidP="00332490" w:rsidRDefault="00332490" w14:paraId="126CD46C" w14:textId="77777777">
            <w:pPr>
              <w:overflowPunct w:val="0"/>
              <w:autoSpaceDE w:val="0"/>
              <w:autoSpaceDN w:val="0"/>
              <w:adjustRightInd w:val="0"/>
              <w:spacing w:line="240" w:lineRule="auto"/>
              <w:ind w:left="145"/>
              <w:textAlignment w:val="baseline"/>
              <w:rPr>
                <w:i/>
                <w:iCs/>
              </w:rPr>
            </w:pPr>
            <w:r w:rsidRPr="00332490">
              <w:rPr>
                <w:i/>
                <w:iCs/>
              </w:rPr>
              <w:t>Gaia Bottoni</w:t>
            </w:r>
          </w:p>
        </w:tc>
      </w:tr>
      <w:tr w:rsidRPr="00332490" w:rsidR="00332490" w:rsidTr="0053712F" w14:paraId="3B44AD7D" w14:textId="77777777">
        <w:tc>
          <w:tcPr>
            <w:tcW w:w="1418" w:type="dxa"/>
          </w:tcPr>
          <w:p w:rsidRPr="00332490" w:rsidR="00332490" w:rsidP="00332490" w:rsidRDefault="00332490" w14:paraId="3CD7A6E1" w14:textId="77777777">
            <w:pPr>
              <w:overflowPunct w:val="0"/>
              <w:autoSpaceDE w:val="0"/>
              <w:autoSpaceDN w:val="0"/>
              <w:adjustRightInd w:val="0"/>
              <w:spacing w:line="240" w:lineRule="auto"/>
              <w:ind w:left="34"/>
              <w:textAlignment w:val="baseline"/>
              <w:rPr>
                <w:i/>
              </w:rPr>
            </w:pPr>
            <w:r w:rsidRPr="00332490">
              <w:rPr>
                <w:i/>
              </w:rPr>
              <w:t>Tel.</w:t>
            </w:r>
          </w:p>
        </w:tc>
        <w:tc>
          <w:tcPr>
            <w:tcW w:w="5670" w:type="dxa"/>
          </w:tcPr>
          <w:p w:rsidRPr="00332490" w:rsidR="00332490" w:rsidP="00332490" w:rsidRDefault="00332490" w14:paraId="3829EBB7" w14:textId="77777777">
            <w:pPr>
              <w:overflowPunct w:val="0"/>
              <w:autoSpaceDE w:val="0"/>
              <w:autoSpaceDN w:val="0"/>
              <w:adjustRightInd w:val="0"/>
              <w:spacing w:line="240" w:lineRule="auto"/>
              <w:ind w:left="145"/>
              <w:textAlignment w:val="baseline"/>
              <w:rPr>
                <w:i/>
                <w:iCs/>
              </w:rPr>
            </w:pPr>
            <w:r w:rsidRPr="00332490">
              <w:rPr>
                <w:i/>
              </w:rPr>
              <w:t>+32 25469447</w:t>
            </w:r>
          </w:p>
        </w:tc>
      </w:tr>
      <w:tr w:rsidRPr="00332490" w:rsidR="00332490" w:rsidTr="0053712F" w14:paraId="21C0AC4E" w14:textId="77777777">
        <w:tc>
          <w:tcPr>
            <w:tcW w:w="1418" w:type="dxa"/>
          </w:tcPr>
          <w:p w:rsidRPr="00332490" w:rsidR="00332490" w:rsidP="00332490" w:rsidRDefault="00274C1C" w14:paraId="54C05E5D" w14:textId="35EA1654">
            <w:pPr>
              <w:overflowPunct w:val="0"/>
              <w:autoSpaceDE w:val="0"/>
              <w:autoSpaceDN w:val="0"/>
              <w:adjustRightInd w:val="0"/>
              <w:spacing w:line="240" w:lineRule="auto"/>
              <w:ind w:left="34"/>
              <w:textAlignment w:val="baseline"/>
              <w:rPr>
                <w:i/>
              </w:rPr>
            </w:pPr>
            <w:r>
              <w:rPr>
                <w:i/>
              </w:rPr>
              <w:t>E</w:t>
            </w:r>
            <w:r w:rsidRPr="00332490" w:rsidR="00332490">
              <w:rPr>
                <w:i/>
              </w:rPr>
              <w:t>mail</w:t>
            </w:r>
          </w:p>
        </w:tc>
        <w:tc>
          <w:tcPr>
            <w:tcW w:w="5670" w:type="dxa"/>
          </w:tcPr>
          <w:p w:rsidRPr="00332490" w:rsidR="00332490" w:rsidP="00332490" w:rsidRDefault="008E32A8" w14:paraId="72F0FA56" w14:textId="77777777">
            <w:pPr>
              <w:overflowPunct w:val="0"/>
              <w:autoSpaceDE w:val="0"/>
              <w:autoSpaceDN w:val="0"/>
              <w:adjustRightInd w:val="0"/>
              <w:spacing w:line="240" w:lineRule="auto"/>
              <w:ind w:left="145"/>
              <w:textAlignment w:val="baseline"/>
              <w:rPr>
                <w:i/>
                <w:iCs/>
                <w:color w:val="0000FF"/>
                <w:u w:val="single"/>
              </w:rPr>
            </w:pPr>
            <w:hyperlink w:history="1" r:id="rId35">
              <w:r w:rsidRPr="00332490" w:rsidR="00332490">
                <w:rPr>
                  <w:i/>
                  <w:iCs/>
                  <w:color w:val="0000FF"/>
                  <w:u w:val="single"/>
                </w:rPr>
                <w:t>Gaia.Bottoni@eesc.europa.eu</w:t>
              </w:r>
            </w:hyperlink>
          </w:p>
        </w:tc>
      </w:tr>
    </w:tbl>
    <w:p w:rsidR="00E20508" w:rsidRDefault="00E20508" w14:paraId="4578CC15" w14:textId="004FCB76">
      <w:pPr>
        <w:spacing w:after="160" w:line="259" w:lineRule="auto"/>
        <w:jc w:val="left"/>
        <w:rPr>
          <w:b/>
          <w:bCs/>
        </w:rPr>
      </w:pPr>
      <w:r>
        <w:rPr>
          <w:b/>
          <w:bCs/>
        </w:rPr>
        <w:br w:type="page"/>
      </w:r>
    </w:p>
    <w:p w:rsidRPr="00351248" w:rsidR="00351248" w:rsidP="004351D4" w:rsidRDefault="008E32A8" w14:paraId="1281A98E" w14:textId="4BC4E1F0">
      <w:pPr>
        <w:numPr>
          <w:ilvl w:val="0"/>
          <w:numId w:val="3"/>
        </w:numPr>
        <w:overflowPunct w:val="0"/>
        <w:autoSpaceDE w:val="0"/>
        <w:autoSpaceDN w:val="0"/>
        <w:adjustRightInd w:val="0"/>
        <w:spacing w:line="276" w:lineRule="auto"/>
        <w:contextualSpacing/>
        <w:jc w:val="left"/>
        <w:textAlignment w:val="baseline"/>
        <w:rPr>
          <w:i/>
          <w:iCs/>
          <w:lang w:eastAsia="zh-CN"/>
        </w:rPr>
      </w:pPr>
      <w:hyperlink w:history="1" r:id="rId36">
        <w:r w:rsidRPr="00351248" w:rsidR="00351248">
          <w:rPr>
            <w:b/>
            <w:bCs/>
            <w:i/>
            <w:iCs/>
            <w:color w:val="0000FF"/>
            <w:sz w:val="28"/>
            <w:szCs w:val="28"/>
            <w:u w:val="single"/>
            <w:lang w:eastAsia="zh-CN"/>
          </w:rPr>
          <w:t xml:space="preserve">EU forests </w:t>
        </w:r>
        <w:r w:rsidR="00FB6C43">
          <w:rPr>
            <w:b/>
            <w:bCs/>
            <w:i/>
            <w:iCs/>
            <w:color w:val="0000FF"/>
            <w:sz w:val="28"/>
            <w:szCs w:val="28"/>
            <w:u w:val="single"/>
            <w:lang w:eastAsia="zh-CN"/>
          </w:rPr>
          <w:t>-</w:t>
        </w:r>
        <w:r w:rsidRPr="00351248" w:rsidR="00351248">
          <w:rPr>
            <w:b/>
            <w:bCs/>
            <w:i/>
            <w:iCs/>
            <w:color w:val="0000FF"/>
            <w:sz w:val="28"/>
            <w:szCs w:val="28"/>
            <w:u w:val="single"/>
            <w:lang w:eastAsia="zh-CN"/>
          </w:rPr>
          <w:t xml:space="preserve"> new EU Framework for Forest Monitoring and Strategic Plans</w:t>
        </w:r>
      </w:hyperlink>
    </w:p>
    <w:p w:rsidR="00351248" w:rsidP="00351248" w:rsidRDefault="00351248" w14:paraId="135263F6" w14:textId="22F61DA5">
      <w:pPr>
        <w:widowControl w:val="0"/>
        <w:overflowPunct w:val="0"/>
        <w:autoSpaceDE w:val="0"/>
        <w:autoSpaceDN w:val="0"/>
        <w:adjustRightInd w:val="0"/>
        <w:ind w:left="567"/>
        <w:textAlignment w:val="baseline"/>
        <w:rPr>
          <w:bCs/>
          <w:sz w:val="16"/>
          <w:szCs w:val="16"/>
        </w:rPr>
      </w:pPr>
    </w:p>
    <w:p w:rsidRPr="00351248" w:rsidR="000925AF" w:rsidP="00351248" w:rsidRDefault="000925AF" w14:paraId="56DC0CD2" w14:textId="77777777">
      <w:pPr>
        <w:widowControl w:val="0"/>
        <w:overflowPunct w:val="0"/>
        <w:autoSpaceDE w:val="0"/>
        <w:autoSpaceDN w:val="0"/>
        <w:adjustRightInd w:val="0"/>
        <w:ind w:left="567"/>
        <w:textAlignment w:val="baseline"/>
        <w:rPr>
          <w:bCs/>
          <w:sz w:val="16"/>
          <w:szCs w:val="16"/>
        </w:rPr>
      </w:pPr>
    </w:p>
    <w:tbl>
      <w:tblPr>
        <w:tblStyle w:val="TableGrid19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84"/>
        <w:gridCol w:w="7796"/>
      </w:tblGrid>
      <w:tr w:rsidRPr="00351248" w:rsidR="00351248" w:rsidTr="0053712F" w14:paraId="2A85E675" w14:textId="77777777">
        <w:tc>
          <w:tcPr>
            <w:tcW w:w="1384" w:type="dxa"/>
          </w:tcPr>
          <w:p w:rsidRPr="00351248" w:rsidR="00351248" w:rsidP="00351248" w:rsidRDefault="00351248" w14:paraId="5AD190C2" w14:textId="77777777">
            <w:pPr>
              <w:tabs>
                <w:tab w:val="center" w:pos="284"/>
              </w:tabs>
              <w:overflowPunct w:val="0"/>
              <w:autoSpaceDE w:val="0"/>
              <w:autoSpaceDN w:val="0"/>
              <w:adjustRightInd w:val="0"/>
              <w:ind w:left="266" w:hanging="266"/>
              <w:textAlignment w:val="baseline"/>
              <w:rPr>
                <w:b/>
              </w:rPr>
            </w:pPr>
            <w:r w:rsidRPr="00351248">
              <w:rPr>
                <w:b/>
              </w:rPr>
              <w:t>Rapporteur</w:t>
            </w:r>
          </w:p>
        </w:tc>
        <w:tc>
          <w:tcPr>
            <w:tcW w:w="7796" w:type="dxa"/>
          </w:tcPr>
          <w:p w:rsidRPr="00351248" w:rsidR="00351248" w:rsidP="00351248" w:rsidRDefault="00351248" w14:paraId="34AB4BC0" w14:textId="5B1C8209">
            <w:pPr>
              <w:tabs>
                <w:tab w:val="center" w:pos="284"/>
              </w:tabs>
              <w:overflowPunct w:val="0"/>
              <w:autoSpaceDE w:val="0"/>
              <w:autoSpaceDN w:val="0"/>
              <w:adjustRightInd w:val="0"/>
              <w:ind w:left="266" w:hanging="266"/>
              <w:textAlignment w:val="baseline"/>
              <w:rPr>
                <w:bCs/>
              </w:rPr>
            </w:pPr>
            <w:r w:rsidRPr="00351248">
              <w:rPr>
                <w:b/>
                <w:bCs/>
              </w:rPr>
              <w:t>Florian MARIN</w:t>
            </w:r>
            <w:r w:rsidRPr="00351248">
              <w:t xml:space="preserve"> (Workers' Group </w:t>
            </w:r>
            <w:r w:rsidR="00EE5280">
              <w:rPr>
                <w:color w:val="000000"/>
              </w:rPr>
              <w:t>-</w:t>
            </w:r>
            <w:r w:rsidRPr="00351248">
              <w:rPr>
                <w:color w:val="000000"/>
              </w:rPr>
              <w:t xml:space="preserve"> RO</w:t>
            </w:r>
            <w:r w:rsidRPr="00351248">
              <w:t>)</w:t>
            </w:r>
          </w:p>
        </w:tc>
      </w:tr>
      <w:tr w:rsidRPr="00351248" w:rsidR="00351248" w:rsidTr="0053712F" w14:paraId="4ED03AF4" w14:textId="77777777">
        <w:tc>
          <w:tcPr>
            <w:tcW w:w="9180" w:type="dxa"/>
            <w:gridSpan w:val="2"/>
          </w:tcPr>
          <w:p w:rsidRPr="00351248" w:rsidR="00351248" w:rsidP="00351248" w:rsidRDefault="00351248" w14:paraId="6DE6EAF2" w14:textId="77777777">
            <w:pPr>
              <w:tabs>
                <w:tab w:val="left" w:pos="2690"/>
              </w:tabs>
              <w:overflowPunct w:val="0"/>
              <w:autoSpaceDE w:val="0"/>
              <w:autoSpaceDN w:val="0"/>
              <w:adjustRightInd w:val="0"/>
              <w:spacing w:line="160" w:lineRule="exact"/>
              <w:ind w:left="266" w:hanging="266"/>
              <w:textAlignment w:val="baseline"/>
              <w:rPr>
                <w:sz w:val="10"/>
                <w:szCs w:val="10"/>
              </w:rPr>
            </w:pPr>
          </w:p>
        </w:tc>
      </w:tr>
      <w:tr w:rsidRPr="00351248" w:rsidR="00351248" w:rsidTr="0053712F" w14:paraId="3AE22FC1" w14:textId="77777777">
        <w:tc>
          <w:tcPr>
            <w:tcW w:w="1384" w:type="dxa"/>
            <w:vMerge w:val="restart"/>
          </w:tcPr>
          <w:p w:rsidRPr="00351248" w:rsidR="00351248" w:rsidP="00351248" w:rsidRDefault="00351248" w14:paraId="257271FE" w14:textId="77777777">
            <w:pPr>
              <w:tabs>
                <w:tab w:val="center" w:pos="284"/>
              </w:tabs>
              <w:overflowPunct w:val="0"/>
              <w:autoSpaceDE w:val="0"/>
              <w:autoSpaceDN w:val="0"/>
              <w:adjustRightInd w:val="0"/>
              <w:ind w:left="266" w:hanging="266"/>
              <w:textAlignment w:val="baseline"/>
              <w:rPr>
                <w:b/>
              </w:rPr>
            </w:pPr>
            <w:r w:rsidRPr="00351248">
              <w:rPr>
                <w:b/>
              </w:rPr>
              <w:t>References</w:t>
            </w:r>
          </w:p>
        </w:tc>
        <w:tc>
          <w:tcPr>
            <w:tcW w:w="7796" w:type="dxa"/>
          </w:tcPr>
          <w:p w:rsidR="00F1544C" w:rsidP="00351248" w:rsidRDefault="00351248" w14:paraId="1AC07155" w14:textId="77777777">
            <w:pPr>
              <w:tabs>
                <w:tab w:val="center" w:pos="0"/>
              </w:tabs>
              <w:overflowPunct w:val="0"/>
              <w:autoSpaceDE w:val="0"/>
              <w:autoSpaceDN w:val="0"/>
              <w:adjustRightInd w:val="0"/>
              <w:textAlignment w:val="baseline"/>
            </w:pPr>
            <w:r w:rsidRPr="00351248">
              <w:t>COM(2023) 728 final</w:t>
            </w:r>
          </w:p>
          <w:p w:rsidRPr="00351248" w:rsidR="00351248" w:rsidP="00351248" w:rsidRDefault="00351248" w14:paraId="328BDE76" w14:textId="22520CDE">
            <w:pPr>
              <w:tabs>
                <w:tab w:val="center" w:pos="0"/>
              </w:tabs>
              <w:overflowPunct w:val="0"/>
              <w:autoSpaceDE w:val="0"/>
              <w:autoSpaceDN w:val="0"/>
              <w:adjustRightInd w:val="0"/>
              <w:textAlignment w:val="baseline"/>
            </w:pPr>
            <w:r w:rsidRPr="00351248">
              <w:t xml:space="preserve">COM(2023) 727 final </w:t>
            </w:r>
          </w:p>
        </w:tc>
      </w:tr>
      <w:tr w:rsidRPr="00351248" w:rsidR="00351248" w:rsidTr="0053712F" w14:paraId="5A70EFF9" w14:textId="77777777">
        <w:tc>
          <w:tcPr>
            <w:tcW w:w="1384" w:type="dxa"/>
            <w:vMerge/>
          </w:tcPr>
          <w:p w:rsidRPr="00351248" w:rsidR="00351248" w:rsidP="00351248" w:rsidRDefault="00351248" w14:paraId="124EE59E" w14:textId="77777777">
            <w:pPr>
              <w:tabs>
                <w:tab w:val="center" w:pos="284"/>
              </w:tabs>
              <w:overflowPunct w:val="0"/>
              <w:autoSpaceDE w:val="0"/>
              <w:autoSpaceDN w:val="0"/>
              <w:adjustRightInd w:val="0"/>
              <w:ind w:left="266" w:hanging="266"/>
              <w:textAlignment w:val="baseline"/>
              <w:rPr>
                <w:b/>
              </w:rPr>
            </w:pPr>
          </w:p>
        </w:tc>
        <w:tc>
          <w:tcPr>
            <w:tcW w:w="7796" w:type="dxa"/>
          </w:tcPr>
          <w:p w:rsidRPr="00351248" w:rsidR="00351248" w:rsidP="00351248" w:rsidRDefault="00351248" w14:paraId="77CBA474" w14:textId="40C4595F">
            <w:pPr>
              <w:tabs>
                <w:tab w:val="center" w:pos="284"/>
              </w:tabs>
              <w:overflowPunct w:val="0"/>
              <w:autoSpaceDE w:val="0"/>
              <w:autoSpaceDN w:val="0"/>
              <w:adjustRightInd w:val="0"/>
              <w:ind w:left="266" w:hanging="266"/>
              <w:textAlignment w:val="baseline"/>
            </w:pPr>
            <w:r w:rsidRPr="00351248">
              <w:t>EESC-2023-02733-00-00-AC</w:t>
            </w:r>
          </w:p>
        </w:tc>
      </w:tr>
    </w:tbl>
    <w:p w:rsidRPr="00351248" w:rsidR="00351248" w:rsidP="00351248" w:rsidRDefault="00351248" w14:paraId="39B30AC9" w14:textId="77777777">
      <w:pPr>
        <w:keepNext/>
        <w:keepLines/>
        <w:tabs>
          <w:tab w:val="center" w:pos="284"/>
        </w:tabs>
        <w:overflowPunct w:val="0"/>
        <w:autoSpaceDE w:val="0"/>
        <w:autoSpaceDN w:val="0"/>
        <w:adjustRightInd w:val="0"/>
        <w:ind w:left="266" w:hanging="266"/>
        <w:textAlignment w:val="baseline"/>
        <w:rPr>
          <w:b/>
          <w:sz w:val="10"/>
          <w:szCs w:val="10"/>
        </w:rPr>
      </w:pPr>
    </w:p>
    <w:p w:rsidRPr="00351248" w:rsidR="00351248" w:rsidP="00351248" w:rsidRDefault="00351248" w14:paraId="24B18701" w14:textId="77777777">
      <w:pPr>
        <w:keepNext/>
        <w:keepLines/>
        <w:tabs>
          <w:tab w:val="center" w:pos="284"/>
        </w:tabs>
        <w:overflowPunct w:val="0"/>
        <w:autoSpaceDE w:val="0"/>
        <w:autoSpaceDN w:val="0"/>
        <w:adjustRightInd w:val="0"/>
        <w:spacing w:line="276" w:lineRule="auto"/>
        <w:ind w:left="266" w:hanging="266"/>
        <w:textAlignment w:val="baseline"/>
        <w:rPr>
          <w:b/>
        </w:rPr>
      </w:pPr>
      <w:r w:rsidRPr="00351248">
        <w:rPr>
          <w:b/>
        </w:rPr>
        <w:t>Key points</w:t>
      </w:r>
    </w:p>
    <w:p w:rsidRPr="00351248" w:rsidR="00351248" w:rsidP="00351248" w:rsidRDefault="00351248" w14:paraId="4994FDDD" w14:textId="77777777">
      <w:pPr>
        <w:keepNext/>
        <w:keepLines/>
        <w:tabs>
          <w:tab w:val="center" w:pos="284"/>
        </w:tabs>
        <w:overflowPunct w:val="0"/>
        <w:autoSpaceDE w:val="0"/>
        <w:autoSpaceDN w:val="0"/>
        <w:adjustRightInd w:val="0"/>
        <w:spacing w:line="276" w:lineRule="auto"/>
        <w:ind w:left="266" w:hanging="266"/>
        <w:textAlignment w:val="baseline"/>
        <w:rPr>
          <w:bCs/>
          <w:sz w:val="16"/>
          <w:szCs w:val="16"/>
        </w:rPr>
      </w:pPr>
    </w:p>
    <w:p w:rsidR="00351248" w:rsidP="00351248" w:rsidRDefault="00351248" w14:paraId="73DBF294" w14:textId="62B36E15">
      <w:pPr>
        <w:overflowPunct w:val="0"/>
        <w:autoSpaceDE w:val="0"/>
        <w:autoSpaceDN w:val="0"/>
        <w:adjustRightInd w:val="0"/>
        <w:spacing w:line="240" w:lineRule="auto"/>
        <w:textAlignment w:val="baseline"/>
        <w:rPr>
          <w:bCs/>
          <w:iCs/>
        </w:rPr>
      </w:pPr>
      <w:r w:rsidRPr="00351248">
        <w:rPr>
          <w:bCs/>
          <w:iCs/>
        </w:rPr>
        <w:t>The EESC:</w:t>
      </w:r>
    </w:p>
    <w:p w:rsidRPr="00351248" w:rsidR="00F1544C" w:rsidP="00351248" w:rsidRDefault="00F1544C" w14:paraId="1892F70B" w14:textId="77777777">
      <w:pPr>
        <w:overflowPunct w:val="0"/>
        <w:autoSpaceDE w:val="0"/>
        <w:autoSpaceDN w:val="0"/>
        <w:adjustRightInd w:val="0"/>
        <w:spacing w:line="240" w:lineRule="auto"/>
        <w:textAlignment w:val="baseline"/>
        <w:rPr>
          <w:bCs/>
          <w:iCs/>
        </w:rPr>
      </w:pPr>
    </w:p>
    <w:p w:rsidRPr="005A622F" w:rsidR="00351248" w:rsidP="005A622F" w:rsidRDefault="00351248" w14:paraId="57F61C2A" w14:textId="77777777">
      <w:pPr>
        <w:pStyle w:val="ListParagraph"/>
        <w:numPr>
          <w:ilvl w:val="0"/>
          <w:numId w:val="18"/>
        </w:numPr>
        <w:overflowPunct w:val="0"/>
        <w:autoSpaceDE w:val="0"/>
        <w:autoSpaceDN w:val="0"/>
        <w:adjustRightInd w:val="0"/>
        <w:jc w:val="left"/>
        <w:textAlignment w:val="baseline"/>
        <w:outlineLvl w:val="1"/>
        <w:rPr>
          <w:spacing w:val="-4"/>
          <w:szCs w:val="20"/>
        </w:rPr>
      </w:pPr>
      <w:r w:rsidRPr="005A622F">
        <w:rPr>
          <w:spacing w:val="-4"/>
          <w:szCs w:val="20"/>
        </w:rPr>
        <w:t>cautiously welcomes the proposed forest monitoring framework, which should be treated as a statistical and not an oversight tool given that forest management is mostly a national responsibility;</w:t>
      </w:r>
    </w:p>
    <w:p w:rsidRPr="005A622F" w:rsidR="00351248" w:rsidP="005A622F" w:rsidRDefault="00351248" w14:paraId="17A34F9A" w14:textId="77777777">
      <w:pPr>
        <w:pStyle w:val="ListParagraph"/>
        <w:numPr>
          <w:ilvl w:val="0"/>
          <w:numId w:val="18"/>
        </w:numPr>
        <w:overflowPunct w:val="0"/>
        <w:autoSpaceDE w:val="0"/>
        <w:autoSpaceDN w:val="0"/>
        <w:adjustRightInd w:val="0"/>
        <w:jc w:val="left"/>
        <w:textAlignment w:val="baseline"/>
        <w:outlineLvl w:val="1"/>
        <w:rPr>
          <w:szCs w:val="20"/>
        </w:rPr>
      </w:pPr>
      <w:r w:rsidRPr="00B01501">
        <w:rPr>
          <w:szCs w:val="20"/>
        </w:rPr>
        <w:t>recalls that some stakeholders do not agree with the idea of a regulation and show a preference for clear guidel</w:t>
      </w:r>
      <w:r w:rsidRPr="005A622F">
        <w:rPr>
          <w:szCs w:val="20"/>
        </w:rPr>
        <w:t>ines and for continuing current monitoring systems;</w:t>
      </w:r>
    </w:p>
    <w:p w:rsidRPr="005A622F" w:rsidR="00351248" w:rsidP="005A622F" w:rsidRDefault="00351248" w14:paraId="6F318056" w14:textId="77777777">
      <w:pPr>
        <w:pStyle w:val="ListParagraph"/>
        <w:keepNext/>
        <w:keepLines/>
        <w:numPr>
          <w:ilvl w:val="0"/>
          <w:numId w:val="18"/>
        </w:numPr>
        <w:overflowPunct w:val="0"/>
        <w:autoSpaceDE w:val="0"/>
        <w:autoSpaceDN w:val="0"/>
        <w:adjustRightInd w:val="0"/>
        <w:jc w:val="left"/>
        <w:textAlignment w:val="baseline"/>
        <w:outlineLvl w:val="1"/>
        <w:rPr>
          <w:szCs w:val="20"/>
        </w:rPr>
      </w:pPr>
      <w:r w:rsidRPr="005A622F">
        <w:rPr>
          <w:szCs w:val="20"/>
        </w:rPr>
        <w:t>welcomes the long-term forest plan and recommends the following:</w:t>
      </w:r>
    </w:p>
    <w:p w:rsidRPr="00351248" w:rsidR="00351248" w:rsidP="005A622F" w:rsidRDefault="00351248" w14:paraId="591568B0" w14:textId="77777777">
      <w:pPr>
        <w:numPr>
          <w:ilvl w:val="0"/>
          <w:numId w:val="19"/>
        </w:numPr>
        <w:overflowPunct w:val="0"/>
        <w:autoSpaceDE w:val="0"/>
        <w:autoSpaceDN w:val="0"/>
        <w:adjustRightInd w:val="0"/>
        <w:jc w:val="left"/>
        <w:textAlignment w:val="baseline"/>
        <w:rPr>
          <w:szCs w:val="20"/>
        </w:rPr>
      </w:pPr>
      <w:r w:rsidRPr="00351248">
        <w:rPr>
          <w:szCs w:val="20"/>
        </w:rPr>
        <w:t>EU Member States which benefit from forests are urged to have a long-term forest plan;</w:t>
      </w:r>
    </w:p>
    <w:p w:rsidRPr="00351248" w:rsidR="00351248" w:rsidP="005A622F" w:rsidRDefault="00351248" w14:paraId="255E151C" w14:textId="77777777">
      <w:pPr>
        <w:numPr>
          <w:ilvl w:val="0"/>
          <w:numId w:val="19"/>
        </w:numPr>
        <w:overflowPunct w:val="0"/>
        <w:autoSpaceDE w:val="0"/>
        <w:autoSpaceDN w:val="0"/>
        <w:adjustRightInd w:val="0"/>
        <w:jc w:val="left"/>
        <w:textAlignment w:val="baseline"/>
        <w:rPr>
          <w:szCs w:val="20"/>
        </w:rPr>
      </w:pPr>
      <w:r w:rsidRPr="00351248">
        <w:rPr>
          <w:szCs w:val="20"/>
        </w:rPr>
        <w:t>social and economic aspects should be included in the structure of the forest plans, taking into account the multilateral values of forests and the social impact of forest communities;</w:t>
      </w:r>
    </w:p>
    <w:p w:rsidRPr="00351248" w:rsidR="00351248" w:rsidP="005A622F" w:rsidRDefault="00351248" w14:paraId="255C9F9A" w14:textId="77777777">
      <w:pPr>
        <w:numPr>
          <w:ilvl w:val="0"/>
          <w:numId w:val="19"/>
        </w:numPr>
        <w:overflowPunct w:val="0"/>
        <w:autoSpaceDE w:val="0"/>
        <w:autoSpaceDN w:val="0"/>
        <w:adjustRightInd w:val="0"/>
        <w:jc w:val="left"/>
        <w:textAlignment w:val="baseline"/>
        <w:rPr>
          <w:spacing w:val="-4"/>
          <w:szCs w:val="20"/>
        </w:rPr>
      </w:pPr>
      <w:r w:rsidRPr="00351248">
        <w:rPr>
          <w:spacing w:val="-4"/>
          <w:szCs w:val="20"/>
        </w:rPr>
        <w:t>in accordance with the partnership principle, civil society should be integrated in the development and – depending on the situation of Member States – implementation of the plans;</w:t>
      </w:r>
    </w:p>
    <w:p w:rsidRPr="00351248" w:rsidR="00351248" w:rsidP="005A622F" w:rsidRDefault="00351248" w14:paraId="6D6394E9" w14:textId="77777777">
      <w:pPr>
        <w:numPr>
          <w:ilvl w:val="0"/>
          <w:numId w:val="19"/>
        </w:numPr>
        <w:overflowPunct w:val="0"/>
        <w:autoSpaceDE w:val="0"/>
        <w:autoSpaceDN w:val="0"/>
        <w:adjustRightInd w:val="0"/>
        <w:jc w:val="left"/>
        <w:textAlignment w:val="baseline"/>
        <w:rPr>
          <w:szCs w:val="20"/>
        </w:rPr>
      </w:pPr>
      <w:r w:rsidRPr="00351248">
        <w:rPr>
          <w:szCs w:val="20"/>
        </w:rPr>
        <w:t>designing, implementing and monitoring the long-term forest plans should be financed using existing and new EU funds;</w:t>
      </w:r>
    </w:p>
    <w:p w:rsidRPr="00351248" w:rsidR="00351248" w:rsidP="005A622F" w:rsidRDefault="00351248" w14:paraId="205490CE" w14:textId="77777777">
      <w:pPr>
        <w:numPr>
          <w:ilvl w:val="0"/>
          <w:numId w:val="19"/>
        </w:numPr>
        <w:overflowPunct w:val="0"/>
        <w:autoSpaceDE w:val="0"/>
        <w:autoSpaceDN w:val="0"/>
        <w:adjustRightInd w:val="0"/>
        <w:jc w:val="left"/>
        <w:textAlignment w:val="baseline"/>
        <w:rPr>
          <w:szCs w:val="20"/>
        </w:rPr>
      </w:pPr>
      <w:r w:rsidRPr="00351248">
        <w:rPr>
          <w:szCs w:val="20"/>
        </w:rPr>
        <w:t>the plan should complement other forest and wood strategies;</w:t>
      </w:r>
    </w:p>
    <w:p w:rsidRPr="00351248" w:rsidR="00351248" w:rsidP="005A622F" w:rsidRDefault="00351248" w14:paraId="6743E083" w14:textId="77777777">
      <w:pPr>
        <w:numPr>
          <w:ilvl w:val="0"/>
          <w:numId w:val="19"/>
        </w:numPr>
        <w:overflowPunct w:val="0"/>
        <w:autoSpaceDE w:val="0"/>
        <w:autoSpaceDN w:val="0"/>
        <w:adjustRightInd w:val="0"/>
        <w:jc w:val="left"/>
        <w:textAlignment w:val="baseline"/>
        <w:rPr>
          <w:spacing w:val="-4"/>
          <w:szCs w:val="20"/>
        </w:rPr>
      </w:pPr>
      <w:r w:rsidRPr="00351248">
        <w:rPr>
          <w:spacing w:val="-4"/>
          <w:szCs w:val="20"/>
        </w:rPr>
        <w:t>there should be a clear match and synergy with the SDGs and the plan should contribute to them;</w:t>
      </w:r>
    </w:p>
    <w:p w:rsidRPr="005A622F" w:rsidR="00351248" w:rsidP="005A622F" w:rsidRDefault="00351248" w14:paraId="3208EBD7" w14:textId="77777777">
      <w:pPr>
        <w:pStyle w:val="ListParagraph"/>
        <w:numPr>
          <w:ilvl w:val="0"/>
          <w:numId w:val="20"/>
        </w:numPr>
        <w:overflowPunct w:val="0"/>
        <w:autoSpaceDE w:val="0"/>
        <w:autoSpaceDN w:val="0"/>
        <w:adjustRightInd w:val="0"/>
        <w:ind w:left="426" w:hanging="426"/>
        <w:jc w:val="left"/>
        <w:textAlignment w:val="baseline"/>
        <w:outlineLvl w:val="1"/>
        <w:rPr>
          <w:szCs w:val="20"/>
        </w:rPr>
      </w:pPr>
      <w:r w:rsidRPr="00B01501">
        <w:rPr>
          <w:szCs w:val="20"/>
        </w:rPr>
        <w:t>suggests that the role of the Standing Forestry Committee should be strengthened, including with regard to future work on forest monitoring; relevant civil society s</w:t>
      </w:r>
      <w:r w:rsidRPr="005A622F">
        <w:rPr>
          <w:szCs w:val="20"/>
        </w:rPr>
        <w:t>takeholders should be part of it, taking into account the prominent role of forests for society;</w:t>
      </w:r>
    </w:p>
    <w:p w:rsidRPr="005A622F" w:rsidR="00351248" w:rsidP="005A622F" w:rsidRDefault="00351248" w14:paraId="1B4C6050" w14:textId="77777777">
      <w:pPr>
        <w:pStyle w:val="ListParagraph"/>
        <w:numPr>
          <w:ilvl w:val="0"/>
          <w:numId w:val="20"/>
        </w:numPr>
        <w:overflowPunct w:val="0"/>
        <w:autoSpaceDE w:val="0"/>
        <w:autoSpaceDN w:val="0"/>
        <w:adjustRightInd w:val="0"/>
        <w:ind w:left="426" w:hanging="426"/>
        <w:jc w:val="left"/>
        <w:textAlignment w:val="baseline"/>
        <w:outlineLvl w:val="1"/>
        <w:rPr>
          <w:spacing w:val="-6"/>
          <w:szCs w:val="20"/>
        </w:rPr>
      </w:pPr>
      <w:r w:rsidRPr="005A622F">
        <w:rPr>
          <w:spacing w:val="-6"/>
          <w:szCs w:val="20"/>
        </w:rPr>
        <w:t>proposes that the right balance between the subsidiarity principle, on the one hand, and respect for national and EU competencies, private property rights, ownership of data, on the other, should be taken into account, with the same level of importance given to economic, social and environmental forest data;</w:t>
      </w:r>
    </w:p>
    <w:p w:rsidRPr="005A622F" w:rsidR="00351248" w:rsidP="005A622F" w:rsidRDefault="00351248" w14:paraId="5C17A24B" w14:textId="77777777">
      <w:pPr>
        <w:pStyle w:val="ListParagraph"/>
        <w:numPr>
          <w:ilvl w:val="0"/>
          <w:numId w:val="20"/>
        </w:numPr>
        <w:overflowPunct w:val="0"/>
        <w:autoSpaceDE w:val="0"/>
        <w:autoSpaceDN w:val="0"/>
        <w:adjustRightInd w:val="0"/>
        <w:ind w:left="426" w:hanging="426"/>
        <w:jc w:val="left"/>
        <w:textAlignment w:val="baseline"/>
        <w:outlineLvl w:val="1"/>
        <w:rPr>
          <w:spacing w:val="-6"/>
          <w:szCs w:val="20"/>
        </w:rPr>
      </w:pPr>
      <w:r w:rsidRPr="00B01501">
        <w:rPr>
          <w:szCs w:val="20"/>
        </w:rPr>
        <w:t>proposes that civil society should be involved in developing the EU forest monitoring framework</w:t>
      </w:r>
      <w:r w:rsidRPr="005A622F" w:rsidDel="00881862">
        <w:rPr>
          <w:szCs w:val="20"/>
        </w:rPr>
        <w:t xml:space="preserve"> </w:t>
      </w:r>
      <w:r w:rsidRPr="005A622F">
        <w:rPr>
          <w:szCs w:val="20"/>
        </w:rPr>
        <w:t>and sufficient transparency should be ensured.</w:t>
      </w:r>
    </w:p>
    <w:p w:rsidRPr="00351248" w:rsidR="00351248" w:rsidP="00351248" w:rsidRDefault="00351248" w14:paraId="11BA1128" w14:textId="77777777">
      <w:pPr>
        <w:overflowPunct w:val="0"/>
        <w:autoSpaceDE w:val="0"/>
        <w:autoSpaceDN w:val="0"/>
        <w:adjustRightInd w:val="0"/>
        <w:spacing w:line="240" w:lineRule="auto"/>
        <w:textAlignment w:val="baseline"/>
        <w:rPr>
          <w:sz w:val="16"/>
          <w:szCs w:val="16"/>
        </w:rPr>
      </w:pPr>
    </w:p>
    <w:tbl>
      <w:tblPr>
        <w:tblStyle w:val="TableGrid19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351248" w:rsidR="00351248" w:rsidTr="0053712F" w14:paraId="33E037D1" w14:textId="77777777">
        <w:tc>
          <w:tcPr>
            <w:tcW w:w="1418" w:type="dxa"/>
          </w:tcPr>
          <w:p w:rsidRPr="00351248" w:rsidR="00351248" w:rsidP="00351248" w:rsidRDefault="00351248" w14:paraId="2A30F350" w14:textId="77777777">
            <w:pPr>
              <w:overflowPunct w:val="0"/>
              <w:autoSpaceDE w:val="0"/>
              <w:autoSpaceDN w:val="0"/>
              <w:adjustRightInd w:val="0"/>
              <w:spacing w:line="240" w:lineRule="auto"/>
              <w:ind w:left="34" w:right="-253"/>
              <w:textAlignment w:val="baseline"/>
              <w:rPr>
                <w:i/>
              </w:rPr>
            </w:pPr>
            <w:r w:rsidRPr="00351248">
              <w:rPr>
                <w:b/>
                <w:i/>
              </w:rPr>
              <w:t>Contact</w:t>
            </w:r>
          </w:p>
        </w:tc>
        <w:tc>
          <w:tcPr>
            <w:tcW w:w="5670" w:type="dxa"/>
          </w:tcPr>
          <w:p w:rsidRPr="00351248" w:rsidR="00351248" w:rsidP="00351248" w:rsidRDefault="00351248" w14:paraId="32F31E5A" w14:textId="77777777">
            <w:pPr>
              <w:overflowPunct w:val="0"/>
              <w:autoSpaceDE w:val="0"/>
              <w:autoSpaceDN w:val="0"/>
              <w:adjustRightInd w:val="0"/>
              <w:spacing w:line="240" w:lineRule="auto"/>
              <w:ind w:left="709"/>
              <w:textAlignment w:val="baseline"/>
              <w:rPr>
                <w:i/>
                <w:iCs/>
              </w:rPr>
            </w:pPr>
            <w:r w:rsidRPr="00351248">
              <w:rPr>
                <w:i/>
                <w:iCs/>
              </w:rPr>
              <w:t>Arturo Iñiguez</w:t>
            </w:r>
          </w:p>
        </w:tc>
      </w:tr>
      <w:tr w:rsidRPr="00351248" w:rsidR="00351248" w:rsidTr="0053712F" w14:paraId="09FCB581" w14:textId="77777777">
        <w:tc>
          <w:tcPr>
            <w:tcW w:w="1418" w:type="dxa"/>
          </w:tcPr>
          <w:p w:rsidRPr="00351248" w:rsidR="00351248" w:rsidP="00351248" w:rsidRDefault="00351248" w14:paraId="3BCA0D97" w14:textId="77777777">
            <w:pPr>
              <w:overflowPunct w:val="0"/>
              <w:autoSpaceDE w:val="0"/>
              <w:autoSpaceDN w:val="0"/>
              <w:adjustRightInd w:val="0"/>
              <w:spacing w:line="240" w:lineRule="auto"/>
              <w:ind w:left="34"/>
              <w:textAlignment w:val="baseline"/>
              <w:rPr>
                <w:i/>
              </w:rPr>
            </w:pPr>
            <w:r w:rsidRPr="00351248">
              <w:rPr>
                <w:i/>
              </w:rPr>
              <w:t>Tel.</w:t>
            </w:r>
          </w:p>
        </w:tc>
        <w:tc>
          <w:tcPr>
            <w:tcW w:w="5670" w:type="dxa"/>
          </w:tcPr>
          <w:p w:rsidRPr="00351248" w:rsidR="00351248" w:rsidP="00351248" w:rsidRDefault="00351248" w14:paraId="51782A54" w14:textId="77777777">
            <w:pPr>
              <w:overflowPunct w:val="0"/>
              <w:autoSpaceDE w:val="0"/>
              <w:autoSpaceDN w:val="0"/>
              <w:adjustRightInd w:val="0"/>
              <w:spacing w:line="240" w:lineRule="auto"/>
              <w:ind w:left="709"/>
              <w:textAlignment w:val="baseline"/>
              <w:rPr>
                <w:i/>
                <w:iCs/>
              </w:rPr>
            </w:pPr>
            <w:r w:rsidRPr="00351248">
              <w:rPr>
                <w:i/>
              </w:rPr>
              <w:t>+32 25468768</w:t>
            </w:r>
          </w:p>
        </w:tc>
      </w:tr>
      <w:tr w:rsidRPr="00351248" w:rsidR="00351248" w:rsidTr="0053712F" w14:paraId="42F9F7E5" w14:textId="77777777">
        <w:tc>
          <w:tcPr>
            <w:tcW w:w="1418" w:type="dxa"/>
          </w:tcPr>
          <w:p w:rsidRPr="00351248" w:rsidR="00351248" w:rsidP="00351248" w:rsidRDefault="00F1544C" w14:paraId="3ECBD94D" w14:textId="47A5583E">
            <w:pPr>
              <w:overflowPunct w:val="0"/>
              <w:autoSpaceDE w:val="0"/>
              <w:autoSpaceDN w:val="0"/>
              <w:adjustRightInd w:val="0"/>
              <w:spacing w:line="240" w:lineRule="auto"/>
              <w:ind w:left="34"/>
              <w:textAlignment w:val="baseline"/>
              <w:rPr>
                <w:i/>
              </w:rPr>
            </w:pPr>
            <w:r>
              <w:rPr>
                <w:i/>
              </w:rPr>
              <w:t>E</w:t>
            </w:r>
            <w:r w:rsidRPr="00351248" w:rsidR="00351248">
              <w:rPr>
                <w:i/>
              </w:rPr>
              <w:t>mail</w:t>
            </w:r>
          </w:p>
        </w:tc>
        <w:tc>
          <w:tcPr>
            <w:tcW w:w="5670" w:type="dxa"/>
          </w:tcPr>
          <w:p w:rsidRPr="00351248" w:rsidR="00351248" w:rsidP="00351248" w:rsidRDefault="008E32A8" w14:paraId="2D5C24BB" w14:textId="77777777">
            <w:pPr>
              <w:overflowPunct w:val="0"/>
              <w:autoSpaceDE w:val="0"/>
              <w:autoSpaceDN w:val="0"/>
              <w:adjustRightInd w:val="0"/>
              <w:spacing w:line="240" w:lineRule="auto"/>
              <w:ind w:left="709"/>
              <w:textAlignment w:val="baseline"/>
              <w:rPr>
                <w:i/>
                <w:iCs/>
                <w:color w:val="0000FF"/>
                <w:u w:val="single"/>
              </w:rPr>
            </w:pPr>
            <w:hyperlink w:history="1" r:id="rId37">
              <w:r w:rsidRPr="00351248" w:rsidR="00351248">
                <w:rPr>
                  <w:i/>
                  <w:iCs/>
                  <w:color w:val="0000FF"/>
                  <w:u w:val="single"/>
                </w:rPr>
                <w:t>Arturo.Iniguez@eesc.europa.eu</w:t>
              </w:r>
            </w:hyperlink>
          </w:p>
        </w:tc>
      </w:tr>
    </w:tbl>
    <w:p w:rsidR="00E20508" w:rsidP="000B1C30" w:rsidRDefault="00E20508" w14:paraId="1D826B49" w14:textId="77777777">
      <w:pPr>
        <w:pStyle w:val="Heading1"/>
        <w:keepNext/>
        <w:keepLines/>
        <w:numPr>
          <w:ilvl w:val="0"/>
          <w:numId w:val="0"/>
        </w:numPr>
        <w:spacing w:before="0"/>
        <w:ind w:left="568"/>
        <w:rPr>
          <w:b/>
          <w:bCs/>
        </w:rPr>
      </w:pPr>
    </w:p>
    <w:p w:rsidR="00351248" w:rsidRDefault="00351248" w14:paraId="0A05F62E" w14:textId="77777777">
      <w:pPr>
        <w:spacing w:after="160" w:line="259" w:lineRule="auto"/>
        <w:jc w:val="left"/>
        <w:rPr>
          <w:b/>
          <w:bCs/>
        </w:rPr>
      </w:pPr>
      <w:r>
        <w:rPr>
          <w:b/>
          <w:bCs/>
        </w:rPr>
        <w:br w:type="page"/>
      </w:r>
    </w:p>
    <w:p w:rsidRPr="005A622F" w:rsidR="00351248" w:rsidP="004351D4" w:rsidRDefault="008E32A8" w14:paraId="21C1FDD5" w14:textId="2D372E59">
      <w:pPr>
        <w:widowControl w:val="0"/>
        <w:numPr>
          <w:ilvl w:val="0"/>
          <w:numId w:val="4"/>
        </w:numPr>
        <w:overflowPunct w:val="0"/>
        <w:autoSpaceDE w:val="0"/>
        <w:autoSpaceDN w:val="0"/>
        <w:adjustRightInd w:val="0"/>
        <w:spacing w:after="200" w:line="276" w:lineRule="auto"/>
        <w:ind w:left="567" w:hanging="567"/>
        <w:contextualSpacing/>
        <w:textAlignment w:val="baseline"/>
        <w:rPr>
          <w:sz w:val="20"/>
          <w:lang w:eastAsia="zh-CN"/>
        </w:rPr>
      </w:pPr>
      <w:hyperlink w:history="1" r:id="rId38">
        <w:r w:rsidRPr="00351248" w:rsidR="00351248">
          <w:rPr>
            <w:b/>
            <w:i/>
            <w:color w:val="0000FF"/>
            <w:sz w:val="28"/>
            <w:u w:val="single"/>
            <w:lang w:eastAsia="zh-CN"/>
          </w:rPr>
          <w:t>Regulation on the welfare of dogs and cats and their traceability</w:t>
        </w:r>
      </w:hyperlink>
    </w:p>
    <w:p w:rsidR="00EE5280" w:rsidP="00EE5280" w:rsidRDefault="00EE5280" w14:paraId="5FE2A55C" w14:textId="14EEA6EC">
      <w:pPr>
        <w:widowControl w:val="0"/>
        <w:overflowPunct w:val="0"/>
        <w:autoSpaceDE w:val="0"/>
        <w:autoSpaceDN w:val="0"/>
        <w:adjustRightInd w:val="0"/>
        <w:spacing w:after="200" w:line="276" w:lineRule="auto"/>
        <w:ind w:left="360"/>
        <w:contextualSpacing/>
        <w:textAlignment w:val="baseline"/>
        <w:rPr>
          <w:sz w:val="20"/>
          <w:lang w:eastAsia="zh-CN"/>
        </w:rPr>
      </w:pPr>
    </w:p>
    <w:p w:rsidRPr="00351248" w:rsidR="00EE5280" w:rsidP="005A622F" w:rsidRDefault="00EE5280" w14:paraId="22865FD0" w14:textId="77777777">
      <w:pPr>
        <w:widowControl w:val="0"/>
        <w:overflowPunct w:val="0"/>
        <w:autoSpaceDE w:val="0"/>
        <w:autoSpaceDN w:val="0"/>
        <w:adjustRightInd w:val="0"/>
        <w:spacing w:after="200" w:line="276" w:lineRule="auto"/>
        <w:ind w:left="360"/>
        <w:contextualSpacing/>
        <w:textAlignment w:val="baseline"/>
        <w:rPr>
          <w:sz w:val="20"/>
          <w:lang w:eastAsia="zh-CN"/>
        </w:rPr>
      </w:pPr>
    </w:p>
    <w:tbl>
      <w:tblPr>
        <w:tblStyle w:val="TableGrid19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799"/>
      </w:tblGrid>
      <w:tr w:rsidRPr="00351248" w:rsidR="00351248" w:rsidTr="0053712F" w14:paraId="01447F39" w14:textId="77777777">
        <w:tc>
          <w:tcPr>
            <w:tcW w:w="1701" w:type="dxa"/>
          </w:tcPr>
          <w:p w:rsidRPr="00351248" w:rsidR="00351248" w:rsidP="00351248" w:rsidRDefault="00351248" w14:paraId="2A3393EB" w14:textId="77777777">
            <w:pPr>
              <w:tabs>
                <w:tab w:val="center" w:pos="284"/>
              </w:tabs>
              <w:overflowPunct w:val="0"/>
              <w:autoSpaceDE w:val="0"/>
              <w:autoSpaceDN w:val="0"/>
              <w:adjustRightInd w:val="0"/>
              <w:ind w:left="266" w:hanging="266"/>
              <w:textAlignment w:val="baseline"/>
              <w:rPr>
                <w:b/>
                <w:lang w:val="en-US"/>
              </w:rPr>
            </w:pPr>
            <w:r w:rsidRPr="00351248">
              <w:rPr>
                <w:b/>
                <w:lang w:val="en-US"/>
              </w:rPr>
              <w:t>Rapporteur</w:t>
            </w:r>
          </w:p>
        </w:tc>
        <w:tc>
          <w:tcPr>
            <w:tcW w:w="6799" w:type="dxa"/>
          </w:tcPr>
          <w:p w:rsidRPr="00351248" w:rsidR="00351248" w:rsidP="00351248" w:rsidRDefault="00351248" w14:paraId="17BE7969" w14:textId="38F9CE6B">
            <w:pPr>
              <w:tabs>
                <w:tab w:val="center" w:pos="284"/>
              </w:tabs>
              <w:overflowPunct w:val="0"/>
              <w:autoSpaceDE w:val="0"/>
              <w:autoSpaceDN w:val="0"/>
              <w:adjustRightInd w:val="0"/>
              <w:ind w:left="266" w:hanging="266"/>
              <w:textAlignment w:val="baseline"/>
              <w:rPr>
                <w:lang w:val="en-US"/>
              </w:rPr>
            </w:pPr>
            <w:r w:rsidRPr="00351248">
              <w:t xml:space="preserve">Maciej Dawid KUNYSZ (Civil Society Organisations' Group </w:t>
            </w:r>
            <w:r w:rsidR="00EE5280">
              <w:t xml:space="preserve">- </w:t>
            </w:r>
            <w:r w:rsidRPr="00351248">
              <w:t xml:space="preserve">PL) </w:t>
            </w:r>
          </w:p>
        </w:tc>
      </w:tr>
      <w:tr w:rsidRPr="00351248" w:rsidR="00351248" w:rsidTr="0053712F" w14:paraId="6C16C7E6" w14:textId="77777777">
        <w:tc>
          <w:tcPr>
            <w:tcW w:w="8500" w:type="dxa"/>
            <w:gridSpan w:val="2"/>
          </w:tcPr>
          <w:p w:rsidRPr="00351248" w:rsidR="00351248" w:rsidP="00351248" w:rsidRDefault="00351248" w14:paraId="3BD16B86" w14:textId="77777777">
            <w:pPr>
              <w:tabs>
                <w:tab w:val="center" w:pos="284"/>
              </w:tabs>
              <w:overflowPunct w:val="0"/>
              <w:autoSpaceDE w:val="0"/>
              <w:autoSpaceDN w:val="0"/>
              <w:adjustRightInd w:val="0"/>
              <w:spacing w:line="160" w:lineRule="exact"/>
              <w:ind w:left="266" w:hanging="266"/>
              <w:textAlignment w:val="baseline"/>
              <w:rPr>
                <w:lang w:val="fr-LU"/>
              </w:rPr>
            </w:pPr>
          </w:p>
        </w:tc>
      </w:tr>
      <w:tr w:rsidRPr="00351248" w:rsidR="00351248" w:rsidTr="0053712F" w14:paraId="5487F143" w14:textId="77777777">
        <w:tc>
          <w:tcPr>
            <w:tcW w:w="1701" w:type="dxa"/>
          </w:tcPr>
          <w:p w:rsidRPr="00351248" w:rsidR="00351248" w:rsidP="00351248" w:rsidRDefault="00351248" w14:paraId="40FFAE27" w14:textId="6270C0A7">
            <w:pPr>
              <w:tabs>
                <w:tab w:val="center" w:pos="284"/>
              </w:tabs>
              <w:overflowPunct w:val="0"/>
              <w:autoSpaceDE w:val="0"/>
              <w:autoSpaceDN w:val="0"/>
              <w:adjustRightInd w:val="0"/>
              <w:ind w:left="266" w:hanging="266"/>
              <w:textAlignment w:val="baseline"/>
              <w:rPr>
                <w:b/>
              </w:rPr>
            </w:pPr>
            <w:r w:rsidRPr="00351248">
              <w:rPr>
                <w:b/>
              </w:rPr>
              <w:t>References</w:t>
            </w:r>
          </w:p>
        </w:tc>
        <w:tc>
          <w:tcPr>
            <w:tcW w:w="6799" w:type="dxa"/>
          </w:tcPr>
          <w:p w:rsidR="00E93ED5" w:rsidP="00351248" w:rsidRDefault="00E93ED5" w14:paraId="2FEAD1A0" w14:textId="57A90725">
            <w:pPr>
              <w:tabs>
                <w:tab w:val="center" w:pos="284"/>
              </w:tabs>
              <w:overflowPunct w:val="0"/>
              <w:autoSpaceDE w:val="0"/>
              <w:autoSpaceDN w:val="0"/>
              <w:adjustRightInd w:val="0"/>
              <w:ind w:left="266" w:hanging="266"/>
              <w:textAlignment w:val="baseline"/>
            </w:pPr>
            <w:r w:rsidRPr="009009B0">
              <w:t xml:space="preserve">COM(2023) 769 final </w:t>
            </w:r>
          </w:p>
          <w:p w:rsidRPr="00351248" w:rsidR="00351248" w:rsidP="00351248" w:rsidRDefault="00351248" w14:paraId="2BC8E1B7" w14:textId="49467B09">
            <w:pPr>
              <w:tabs>
                <w:tab w:val="center" w:pos="284"/>
              </w:tabs>
              <w:overflowPunct w:val="0"/>
              <w:autoSpaceDE w:val="0"/>
              <w:autoSpaceDN w:val="0"/>
              <w:adjustRightInd w:val="0"/>
              <w:ind w:left="266" w:hanging="266"/>
              <w:textAlignment w:val="baseline"/>
            </w:pPr>
            <w:r w:rsidRPr="00351248">
              <w:t>EESC-2024-00532-00-00-AC</w:t>
            </w:r>
          </w:p>
        </w:tc>
      </w:tr>
    </w:tbl>
    <w:p w:rsidRPr="00351248" w:rsidR="00351248" w:rsidP="00351248" w:rsidRDefault="00351248" w14:paraId="7E3F71A0" w14:textId="77777777">
      <w:pPr>
        <w:tabs>
          <w:tab w:val="center" w:pos="284"/>
        </w:tabs>
        <w:overflowPunct w:val="0"/>
        <w:autoSpaceDE w:val="0"/>
        <w:autoSpaceDN w:val="0"/>
        <w:adjustRightInd w:val="0"/>
        <w:ind w:left="266" w:hanging="266"/>
        <w:textAlignment w:val="baseline"/>
        <w:rPr>
          <w:lang w:val="fr-LU"/>
        </w:rPr>
      </w:pPr>
    </w:p>
    <w:p w:rsidRPr="00351248" w:rsidR="00351248" w:rsidP="005A622F" w:rsidRDefault="00351248" w14:paraId="62F7029B" w14:textId="77777777">
      <w:pPr>
        <w:keepNext/>
        <w:keepLines/>
        <w:tabs>
          <w:tab w:val="center" w:pos="284"/>
        </w:tabs>
        <w:overflowPunct w:val="0"/>
        <w:autoSpaceDE w:val="0"/>
        <w:autoSpaceDN w:val="0"/>
        <w:adjustRightInd w:val="0"/>
        <w:ind w:left="266" w:hanging="124"/>
        <w:textAlignment w:val="baseline"/>
        <w:rPr>
          <w:b/>
        </w:rPr>
      </w:pPr>
      <w:r w:rsidRPr="00351248">
        <w:rPr>
          <w:b/>
          <w:szCs w:val="20"/>
        </w:rPr>
        <w:t>Key points</w:t>
      </w:r>
    </w:p>
    <w:p w:rsidRPr="00351248" w:rsidR="00351248" w:rsidP="00351248" w:rsidRDefault="00351248" w14:paraId="392BDB56" w14:textId="77777777">
      <w:pPr>
        <w:overflowPunct w:val="0"/>
        <w:autoSpaceDE w:val="0"/>
        <w:autoSpaceDN w:val="0"/>
        <w:adjustRightInd w:val="0"/>
        <w:textAlignment w:val="baseline"/>
        <w:rPr>
          <w:bCs/>
          <w:iCs/>
          <w:lang w:val="fr-LU"/>
        </w:rPr>
      </w:pPr>
    </w:p>
    <w:p w:rsidRPr="00351248" w:rsidR="00351248" w:rsidP="005A622F" w:rsidRDefault="00351248" w14:paraId="628A42B7" w14:textId="77777777">
      <w:pPr>
        <w:overflowPunct w:val="0"/>
        <w:autoSpaceDE w:val="0"/>
        <w:autoSpaceDN w:val="0"/>
        <w:adjustRightInd w:val="0"/>
        <w:ind w:firstLine="142"/>
        <w:textAlignment w:val="baseline"/>
        <w:rPr>
          <w:szCs w:val="20"/>
        </w:rPr>
      </w:pPr>
      <w:r w:rsidRPr="00351248">
        <w:rPr>
          <w:szCs w:val="20"/>
        </w:rPr>
        <w:t>The EESC:</w:t>
      </w:r>
    </w:p>
    <w:p w:rsidRPr="00351248" w:rsidR="00351248" w:rsidP="00351248" w:rsidRDefault="00351248" w14:paraId="6D2E4377" w14:textId="77777777">
      <w:pPr>
        <w:overflowPunct w:val="0"/>
        <w:autoSpaceDE w:val="0"/>
        <w:autoSpaceDN w:val="0"/>
        <w:adjustRightInd w:val="0"/>
        <w:textAlignment w:val="baseline"/>
        <w:rPr>
          <w:szCs w:val="20"/>
        </w:rPr>
      </w:pPr>
    </w:p>
    <w:p w:rsidRPr="00351248" w:rsidR="00351248" w:rsidP="005A622F" w:rsidRDefault="00351248" w14:paraId="22DF1608" w14:textId="77777777">
      <w:pPr>
        <w:numPr>
          <w:ilvl w:val="0"/>
          <w:numId w:val="21"/>
        </w:numPr>
        <w:tabs>
          <w:tab w:val="clear" w:pos="720"/>
          <w:tab w:val="num" w:pos="1560"/>
        </w:tabs>
        <w:overflowPunct w:val="0"/>
        <w:autoSpaceDE w:val="0"/>
        <w:autoSpaceDN w:val="0"/>
        <w:adjustRightInd w:val="0"/>
        <w:ind w:left="567" w:hanging="425"/>
        <w:textAlignment w:val="baseline"/>
        <w:rPr>
          <w:szCs w:val="20"/>
        </w:rPr>
      </w:pPr>
      <w:r w:rsidRPr="00351248">
        <w:rPr>
          <w:szCs w:val="20"/>
        </w:rPr>
        <w:t>is pleased with the measures taken by the EU to promote the welfare and traceability of dogs and cats;</w:t>
      </w:r>
    </w:p>
    <w:p w:rsidRPr="00351248" w:rsidR="00351248" w:rsidP="005A622F" w:rsidRDefault="00351248" w14:paraId="635CF6AA" w14:textId="77777777">
      <w:pPr>
        <w:numPr>
          <w:ilvl w:val="0"/>
          <w:numId w:val="21"/>
        </w:numPr>
        <w:tabs>
          <w:tab w:val="clear" w:pos="720"/>
          <w:tab w:val="num" w:pos="1560"/>
        </w:tabs>
        <w:overflowPunct w:val="0"/>
        <w:autoSpaceDE w:val="0"/>
        <w:autoSpaceDN w:val="0"/>
        <w:adjustRightInd w:val="0"/>
        <w:ind w:left="567" w:hanging="425"/>
        <w:textAlignment w:val="baseline"/>
        <w:rPr>
          <w:szCs w:val="20"/>
        </w:rPr>
      </w:pPr>
      <w:r w:rsidRPr="00351248">
        <w:rPr>
          <w:szCs w:val="20"/>
        </w:rPr>
        <w:t>points out that developing identification and registration systems is key to improving the welfare of dogs and cats, as it makes it easier to trace animals’ origin and health history;</w:t>
      </w:r>
    </w:p>
    <w:p w:rsidRPr="00351248" w:rsidR="00351248" w:rsidP="005A622F" w:rsidRDefault="00351248" w14:paraId="006FB5B9" w14:textId="77777777">
      <w:pPr>
        <w:numPr>
          <w:ilvl w:val="0"/>
          <w:numId w:val="21"/>
        </w:numPr>
        <w:tabs>
          <w:tab w:val="clear" w:pos="720"/>
          <w:tab w:val="num" w:pos="1560"/>
        </w:tabs>
        <w:overflowPunct w:val="0"/>
        <w:autoSpaceDE w:val="0"/>
        <w:autoSpaceDN w:val="0"/>
        <w:adjustRightInd w:val="0"/>
        <w:ind w:left="567" w:hanging="425"/>
        <w:textAlignment w:val="baseline"/>
        <w:rPr>
          <w:szCs w:val="20"/>
        </w:rPr>
      </w:pPr>
      <w:r w:rsidRPr="00351248">
        <w:rPr>
          <w:szCs w:val="20"/>
        </w:rPr>
        <w:t>points out that this regulation has a significant impact on the pet market as it will potentially increase costs for breeders and dealers, who will have to adapt to the new requirements;</w:t>
      </w:r>
    </w:p>
    <w:p w:rsidRPr="00351248" w:rsidR="00351248" w:rsidP="005A622F" w:rsidRDefault="00351248" w14:paraId="589B2524" w14:textId="77777777">
      <w:pPr>
        <w:numPr>
          <w:ilvl w:val="0"/>
          <w:numId w:val="21"/>
        </w:numPr>
        <w:tabs>
          <w:tab w:val="clear" w:pos="720"/>
          <w:tab w:val="num" w:pos="1560"/>
        </w:tabs>
        <w:overflowPunct w:val="0"/>
        <w:autoSpaceDE w:val="0"/>
        <w:autoSpaceDN w:val="0"/>
        <w:adjustRightInd w:val="0"/>
        <w:ind w:left="567" w:hanging="425"/>
        <w:textAlignment w:val="baseline"/>
        <w:rPr>
          <w:szCs w:val="20"/>
        </w:rPr>
      </w:pPr>
      <w:r w:rsidRPr="00351248">
        <w:rPr>
          <w:szCs w:val="20"/>
        </w:rPr>
        <w:t>calls for minimum rules on penalties for infringement of the regulation;</w:t>
      </w:r>
    </w:p>
    <w:p w:rsidRPr="00351248" w:rsidR="00351248" w:rsidP="005A622F" w:rsidRDefault="00351248" w14:paraId="52ECB2FD" w14:textId="77777777">
      <w:pPr>
        <w:numPr>
          <w:ilvl w:val="0"/>
          <w:numId w:val="21"/>
        </w:numPr>
        <w:tabs>
          <w:tab w:val="clear" w:pos="720"/>
          <w:tab w:val="num" w:pos="1560"/>
        </w:tabs>
        <w:overflowPunct w:val="0"/>
        <w:autoSpaceDE w:val="0"/>
        <w:autoSpaceDN w:val="0"/>
        <w:adjustRightInd w:val="0"/>
        <w:ind w:left="567" w:hanging="425"/>
        <w:textAlignment w:val="baseline"/>
        <w:rPr>
          <w:szCs w:val="20"/>
        </w:rPr>
      </w:pPr>
      <w:r w:rsidRPr="00351248">
        <w:rPr>
          <w:szCs w:val="20"/>
        </w:rPr>
        <w:t>recommends that particular attention be paid to support and education for breeders and dealers to help them adapt to the new requirements;</w:t>
      </w:r>
    </w:p>
    <w:p w:rsidRPr="00351248" w:rsidR="00351248" w:rsidP="005A622F" w:rsidRDefault="00351248" w14:paraId="5D9B8234" w14:textId="77777777">
      <w:pPr>
        <w:numPr>
          <w:ilvl w:val="0"/>
          <w:numId w:val="21"/>
        </w:numPr>
        <w:tabs>
          <w:tab w:val="clear" w:pos="720"/>
          <w:tab w:val="num" w:pos="1560"/>
        </w:tabs>
        <w:overflowPunct w:val="0"/>
        <w:autoSpaceDE w:val="0"/>
        <w:autoSpaceDN w:val="0"/>
        <w:adjustRightInd w:val="0"/>
        <w:ind w:left="567" w:hanging="425"/>
        <w:textAlignment w:val="baseline"/>
        <w:rPr>
          <w:szCs w:val="20"/>
        </w:rPr>
      </w:pPr>
      <w:r w:rsidRPr="00351248">
        <w:rPr>
          <w:szCs w:val="20"/>
        </w:rPr>
        <w:t>points out the need to strengthen international cooperation on the exchange of information, best practices and joint operations to combat the illegal trade in animals;</w:t>
      </w:r>
    </w:p>
    <w:p w:rsidRPr="00351248" w:rsidR="00351248" w:rsidP="005A622F" w:rsidRDefault="00351248" w14:paraId="31DEED1E" w14:textId="77777777">
      <w:pPr>
        <w:numPr>
          <w:ilvl w:val="0"/>
          <w:numId w:val="21"/>
        </w:numPr>
        <w:tabs>
          <w:tab w:val="clear" w:pos="720"/>
          <w:tab w:val="num" w:pos="1560"/>
        </w:tabs>
        <w:overflowPunct w:val="0"/>
        <w:autoSpaceDE w:val="0"/>
        <w:autoSpaceDN w:val="0"/>
        <w:adjustRightInd w:val="0"/>
        <w:ind w:left="567" w:hanging="425"/>
        <w:textAlignment w:val="baseline"/>
        <w:rPr>
          <w:szCs w:val="20"/>
        </w:rPr>
      </w:pPr>
      <w:r w:rsidRPr="00351248">
        <w:rPr>
          <w:szCs w:val="20"/>
        </w:rPr>
        <w:t>underlines that it will be crucial to ensure adequate resources for identification and registration systems so that they are effective and accessible to all stakeholders;</w:t>
      </w:r>
    </w:p>
    <w:p w:rsidRPr="00351248" w:rsidR="00351248" w:rsidP="005A622F" w:rsidRDefault="00351248" w14:paraId="503B64C6" w14:textId="77777777">
      <w:pPr>
        <w:numPr>
          <w:ilvl w:val="0"/>
          <w:numId w:val="21"/>
        </w:numPr>
        <w:tabs>
          <w:tab w:val="clear" w:pos="720"/>
          <w:tab w:val="num" w:pos="1560"/>
        </w:tabs>
        <w:overflowPunct w:val="0"/>
        <w:autoSpaceDE w:val="0"/>
        <w:autoSpaceDN w:val="0"/>
        <w:adjustRightInd w:val="0"/>
        <w:ind w:left="567" w:hanging="425"/>
        <w:textAlignment w:val="baseline"/>
        <w:rPr>
          <w:szCs w:val="20"/>
        </w:rPr>
      </w:pPr>
      <w:r w:rsidRPr="00351248">
        <w:rPr>
          <w:szCs w:val="20"/>
        </w:rPr>
        <w:t>welcomes the proposal, which aims to ensure that all dogs and cats in the EU enjoy a high level of welfare and are properly identified and registered, making it easier to trace them and prevent smuggling.</w:t>
      </w:r>
    </w:p>
    <w:p w:rsidRPr="00351248" w:rsidR="00351248" w:rsidP="00351248" w:rsidRDefault="00351248" w14:paraId="1195E7B5" w14:textId="77777777">
      <w:pPr>
        <w:spacing w:after="200" w:line="276" w:lineRule="auto"/>
        <w:contextualSpacing/>
        <w:jc w:val="left"/>
        <w:outlineLvl w:val="1"/>
        <w:rPr>
          <w:rFonts w:ascii="Calibri" w:hAnsi="Calibri"/>
          <w:lang w:val="fr-LU" w:eastAsia="zh-CN"/>
        </w:rPr>
      </w:pPr>
    </w:p>
    <w:tbl>
      <w:tblPr>
        <w:tblStyle w:val="TableGrid19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351248" w:rsidR="00351248" w:rsidTr="0053712F" w14:paraId="5F0DAA29" w14:textId="77777777">
        <w:tc>
          <w:tcPr>
            <w:tcW w:w="1418" w:type="dxa"/>
          </w:tcPr>
          <w:p w:rsidRPr="00351248" w:rsidR="00351248" w:rsidP="00351248" w:rsidRDefault="00351248" w14:paraId="3EE6D42F" w14:textId="77777777">
            <w:pPr>
              <w:overflowPunct w:val="0"/>
              <w:autoSpaceDE w:val="0"/>
              <w:autoSpaceDN w:val="0"/>
              <w:adjustRightInd w:val="0"/>
              <w:spacing w:line="240" w:lineRule="auto"/>
              <w:textAlignment w:val="baseline"/>
              <w:rPr>
                <w:i/>
              </w:rPr>
            </w:pPr>
            <w:r w:rsidRPr="00351248">
              <w:rPr>
                <w:b/>
                <w:i/>
              </w:rPr>
              <w:t>Contact</w:t>
            </w:r>
          </w:p>
        </w:tc>
        <w:tc>
          <w:tcPr>
            <w:tcW w:w="5670" w:type="dxa"/>
          </w:tcPr>
          <w:p w:rsidRPr="00351248" w:rsidR="00351248" w:rsidP="00351248" w:rsidRDefault="00351248" w14:paraId="3866E937" w14:textId="77777777">
            <w:pPr>
              <w:overflowPunct w:val="0"/>
              <w:autoSpaceDE w:val="0"/>
              <w:autoSpaceDN w:val="0"/>
              <w:adjustRightInd w:val="0"/>
              <w:spacing w:line="240" w:lineRule="auto"/>
              <w:textAlignment w:val="baseline"/>
              <w:rPr>
                <w:i/>
              </w:rPr>
            </w:pPr>
            <w:r w:rsidRPr="00351248">
              <w:rPr>
                <w:i/>
              </w:rPr>
              <w:t>Arturo Iniguez</w:t>
            </w:r>
          </w:p>
        </w:tc>
      </w:tr>
      <w:tr w:rsidRPr="00351248" w:rsidR="00351248" w:rsidTr="0053712F" w14:paraId="30D1F937" w14:textId="77777777">
        <w:tc>
          <w:tcPr>
            <w:tcW w:w="1418" w:type="dxa"/>
          </w:tcPr>
          <w:p w:rsidRPr="00351248" w:rsidR="00351248" w:rsidP="00351248" w:rsidRDefault="00351248" w14:paraId="2A45D62A" w14:textId="1A9BA215">
            <w:pPr>
              <w:overflowPunct w:val="0"/>
              <w:autoSpaceDE w:val="0"/>
              <w:autoSpaceDN w:val="0"/>
              <w:adjustRightInd w:val="0"/>
              <w:spacing w:line="240" w:lineRule="auto"/>
              <w:textAlignment w:val="baseline"/>
              <w:rPr>
                <w:i/>
              </w:rPr>
            </w:pPr>
            <w:r w:rsidRPr="00351248">
              <w:rPr>
                <w:i/>
              </w:rPr>
              <w:t>Tel.</w:t>
            </w:r>
          </w:p>
        </w:tc>
        <w:tc>
          <w:tcPr>
            <w:tcW w:w="5670" w:type="dxa"/>
          </w:tcPr>
          <w:p w:rsidRPr="00351248" w:rsidR="00351248" w:rsidP="00351248" w:rsidRDefault="00351248" w14:paraId="5435D8FB" w14:textId="77777777">
            <w:pPr>
              <w:overflowPunct w:val="0"/>
              <w:autoSpaceDE w:val="0"/>
              <w:autoSpaceDN w:val="0"/>
              <w:adjustRightInd w:val="0"/>
              <w:spacing w:line="240" w:lineRule="auto"/>
              <w:textAlignment w:val="baseline"/>
              <w:rPr>
                <w:i/>
                <w:lang w:val="fr-LU"/>
              </w:rPr>
            </w:pPr>
            <w:r w:rsidRPr="00351248">
              <w:rPr>
                <w:i/>
                <w:lang w:val="fr-LU"/>
              </w:rPr>
              <w:t>+32 25468768</w:t>
            </w:r>
          </w:p>
        </w:tc>
      </w:tr>
      <w:tr w:rsidRPr="00351248" w:rsidR="00351248" w:rsidTr="0053712F" w14:paraId="6C165DC8" w14:textId="77777777">
        <w:tc>
          <w:tcPr>
            <w:tcW w:w="1418" w:type="dxa"/>
          </w:tcPr>
          <w:p w:rsidRPr="00351248" w:rsidR="00351248" w:rsidP="00351248" w:rsidRDefault="00EE5280" w14:paraId="02527944" w14:textId="764A3CA5">
            <w:pPr>
              <w:overflowPunct w:val="0"/>
              <w:autoSpaceDE w:val="0"/>
              <w:autoSpaceDN w:val="0"/>
              <w:adjustRightInd w:val="0"/>
              <w:spacing w:line="240" w:lineRule="auto"/>
              <w:textAlignment w:val="baseline"/>
              <w:rPr>
                <w:i/>
              </w:rPr>
            </w:pPr>
            <w:r>
              <w:rPr>
                <w:i/>
              </w:rPr>
              <w:t>E</w:t>
            </w:r>
            <w:r w:rsidRPr="00351248" w:rsidR="00351248">
              <w:rPr>
                <w:i/>
              </w:rPr>
              <w:t>mail</w:t>
            </w:r>
          </w:p>
        </w:tc>
        <w:tc>
          <w:tcPr>
            <w:tcW w:w="5670" w:type="dxa"/>
          </w:tcPr>
          <w:p w:rsidRPr="00351248" w:rsidR="00351248" w:rsidP="00351248" w:rsidRDefault="008E32A8" w14:paraId="3102E7B7" w14:textId="77777777">
            <w:pPr>
              <w:spacing w:after="200" w:line="276" w:lineRule="auto"/>
              <w:contextualSpacing/>
              <w:jc w:val="left"/>
              <w:outlineLvl w:val="1"/>
              <w:rPr>
                <w:rFonts w:ascii="Calibri" w:hAnsi="Calibri"/>
                <w:lang w:val="fr-LU" w:eastAsia="zh-CN"/>
              </w:rPr>
            </w:pPr>
            <w:hyperlink w:history="1" r:id="rId39">
              <w:r w:rsidRPr="00351248" w:rsidR="00351248">
                <w:rPr>
                  <w:i/>
                  <w:color w:val="0000FF"/>
                  <w:u w:val="single"/>
                </w:rPr>
                <w:t>Arturo.Iniguez@eesc.europa.eu</w:t>
              </w:r>
            </w:hyperlink>
          </w:p>
          <w:p w:rsidRPr="00351248" w:rsidR="00351248" w:rsidP="00351248" w:rsidRDefault="00351248" w14:paraId="5780324B" w14:textId="77777777">
            <w:pPr>
              <w:overflowPunct w:val="0"/>
              <w:autoSpaceDE w:val="0"/>
              <w:autoSpaceDN w:val="0"/>
              <w:adjustRightInd w:val="0"/>
              <w:spacing w:line="240" w:lineRule="auto"/>
              <w:textAlignment w:val="baseline"/>
              <w:rPr>
                <w:i/>
                <w:lang w:val="fr-LU"/>
              </w:rPr>
            </w:pPr>
          </w:p>
        </w:tc>
      </w:tr>
    </w:tbl>
    <w:p w:rsidR="002D10D5" w:rsidP="00996E9C" w:rsidRDefault="002D10D5" w14:paraId="63FA541F" w14:textId="77777777">
      <w:pPr>
        <w:pStyle w:val="Heading1"/>
        <w:keepNext/>
        <w:keepLines/>
        <w:numPr>
          <w:ilvl w:val="0"/>
          <w:numId w:val="0"/>
        </w:numPr>
        <w:spacing w:before="0"/>
        <w:ind w:left="568"/>
        <w:rPr>
          <w:b/>
          <w:bCs/>
        </w:rPr>
      </w:pPr>
    </w:p>
    <w:p w:rsidR="006938FA" w:rsidRDefault="006938FA" w14:paraId="6AD61F9D" w14:textId="351D7CC4">
      <w:pPr>
        <w:spacing w:after="160" w:line="259" w:lineRule="auto"/>
        <w:jc w:val="left"/>
        <w:rPr>
          <w:b/>
          <w:bCs/>
        </w:rPr>
      </w:pPr>
    </w:p>
    <w:p w:rsidR="00351248" w:rsidRDefault="00351248" w14:paraId="7D717691" w14:textId="5AA1E8C2">
      <w:pPr>
        <w:spacing w:after="160" w:line="259" w:lineRule="auto"/>
        <w:jc w:val="left"/>
        <w:rPr>
          <w:b/>
          <w:bCs/>
          <w:i/>
          <w:iCs/>
          <w:sz w:val="28"/>
          <w:szCs w:val="28"/>
        </w:rPr>
      </w:pPr>
      <w:r>
        <w:rPr>
          <w:b/>
          <w:bCs/>
          <w:i/>
          <w:iCs/>
          <w:sz w:val="28"/>
          <w:szCs w:val="28"/>
        </w:rPr>
        <w:br w:type="page"/>
      </w:r>
    </w:p>
    <w:p w:rsidRPr="000B1C30" w:rsidR="00E110D0" w:rsidP="005B4680" w:rsidRDefault="00E110D0" w14:paraId="268D0B18" w14:textId="0D072EE0">
      <w:pPr>
        <w:pStyle w:val="Heading1"/>
        <w:ind w:hanging="928"/>
        <w:rPr>
          <w:b/>
          <w:bCs/>
        </w:rPr>
      </w:pPr>
      <w:bookmarkStart w:name="_Toc162435207" w:id="8"/>
      <w:bookmarkStart w:name="_Toc162435208" w:id="9"/>
      <w:bookmarkStart w:name="_Toc162435209" w:id="10"/>
      <w:bookmarkEnd w:id="8"/>
      <w:bookmarkEnd w:id="9"/>
      <w:r w:rsidRPr="000B1C30">
        <w:rPr>
          <w:b/>
          <w:bCs/>
        </w:rPr>
        <w:t>TRANSPORT, ENERGY, INFRASTRUCTURE AND THE INFORMATION SOCIETY</w:t>
      </w:r>
      <w:bookmarkEnd w:id="10"/>
    </w:p>
    <w:p w:rsidR="0045690D" w:rsidP="00775FC4" w:rsidRDefault="0045690D" w14:paraId="4F161A92" w14:textId="77777777">
      <w:pPr>
        <w:keepNext/>
        <w:keepLines/>
      </w:pPr>
    </w:p>
    <w:p w:rsidRPr="00351248" w:rsidR="00351248" w:rsidP="004351D4" w:rsidRDefault="00633FC6" w14:paraId="4BC5BED4" w14:textId="4903803F">
      <w:pPr>
        <w:widowControl w:val="0"/>
        <w:numPr>
          <w:ilvl w:val="0"/>
          <w:numId w:val="2"/>
        </w:numPr>
        <w:overflowPunct w:val="0"/>
        <w:autoSpaceDE w:val="0"/>
        <w:autoSpaceDN w:val="0"/>
        <w:adjustRightInd w:val="0"/>
        <w:ind w:left="266" w:hanging="266"/>
        <w:textAlignment w:val="baseline"/>
        <w:rPr>
          <w:b/>
        </w:rPr>
      </w:pPr>
      <w:r>
        <w:rPr>
          <w:b/>
          <w:bCs/>
          <w:i/>
          <w:iCs/>
          <w:sz w:val="28"/>
          <w:szCs w:val="28"/>
        </w:rPr>
        <w:tab/>
      </w:r>
      <w:hyperlink w:history="1" r:id="rId40">
        <w:r w:rsidRPr="00351248" w:rsidR="00351248">
          <w:rPr>
            <w:b/>
            <w:bCs/>
            <w:i/>
            <w:iCs/>
            <w:color w:val="0000FF"/>
            <w:sz w:val="28"/>
            <w:szCs w:val="28"/>
            <w:u w:val="single"/>
          </w:rPr>
          <w:t>Review of the passengers' rights framework</w:t>
        </w:r>
      </w:hyperlink>
    </w:p>
    <w:tbl>
      <w:tblPr>
        <w:tblStyle w:val="TableGrid192"/>
        <w:tblW w:w="94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797"/>
      </w:tblGrid>
      <w:tr w:rsidRPr="00351248" w:rsidR="00351248" w:rsidTr="0053712F" w14:paraId="1EA1F37A" w14:textId="77777777">
        <w:tc>
          <w:tcPr>
            <w:tcW w:w="1701" w:type="dxa"/>
          </w:tcPr>
          <w:p w:rsidRPr="00351248" w:rsidR="00351248" w:rsidP="00351248" w:rsidRDefault="00351248" w14:paraId="7C36B7F5" w14:textId="77777777">
            <w:pPr>
              <w:tabs>
                <w:tab w:val="center" w:pos="284"/>
              </w:tabs>
              <w:overflowPunct w:val="0"/>
              <w:autoSpaceDE w:val="0"/>
              <w:autoSpaceDN w:val="0"/>
              <w:adjustRightInd w:val="0"/>
              <w:ind w:left="266" w:hanging="266"/>
              <w:textAlignment w:val="baseline"/>
              <w:rPr>
                <w:b/>
              </w:rPr>
            </w:pPr>
          </w:p>
          <w:p w:rsidRPr="00351248" w:rsidR="00351248" w:rsidP="00351248" w:rsidRDefault="00351248" w14:paraId="5A3C3640" w14:textId="77777777">
            <w:pPr>
              <w:tabs>
                <w:tab w:val="center" w:pos="284"/>
              </w:tabs>
              <w:overflowPunct w:val="0"/>
              <w:autoSpaceDE w:val="0"/>
              <w:autoSpaceDN w:val="0"/>
              <w:adjustRightInd w:val="0"/>
              <w:ind w:left="266" w:hanging="266"/>
              <w:textAlignment w:val="baseline"/>
              <w:rPr>
                <w:b/>
              </w:rPr>
            </w:pPr>
            <w:r w:rsidRPr="00351248">
              <w:rPr>
                <w:b/>
              </w:rPr>
              <w:t xml:space="preserve">Rapporteur </w:t>
            </w:r>
          </w:p>
        </w:tc>
        <w:tc>
          <w:tcPr>
            <w:tcW w:w="7797" w:type="dxa"/>
          </w:tcPr>
          <w:p w:rsidRPr="00351248" w:rsidR="00351248" w:rsidP="00351248" w:rsidRDefault="00351248" w14:paraId="52FA2604" w14:textId="77777777">
            <w:pPr>
              <w:tabs>
                <w:tab w:val="center" w:pos="284"/>
              </w:tabs>
              <w:overflowPunct w:val="0"/>
              <w:autoSpaceDE w:val="0"/>
              <w:autoSpaceDN w:val="0"/>
              <w:adjustRightInd w:val="0"/>
              <w:ind w:left="266" w:hanging="266"/>
              <w:textAlignment w:val="baseline"/>
            </w:pPr>
          </w:p>
          <w:p w:rsidRPr="00351248" w:rsidR="00351248" w:rsidP="00351248" w:rsidRDefault="00351248" w14:paraId="61914F74" w14:textId="28832A01">
            <w:pPr>
              <w:tabs>
                <w:tab w:val="center" w:pos="284"/>
              </w:tabs>
              <w:overflowPunct w:val="0"/>
              <w:autoSpaceDE w:val="0"/>
              <w:autoSpaceDN w:val="0"/>
              <w:adjustRightInd w:val="0"/>
              <w:ind w:left="266" w:hanging="266"/>
              <w:textAlignment w:val="baseline"/>
            </w:pPr>
            <w:r w:rsidRPr="00351248">
              <w:rPr>
                <w:bCs/>
              </w:rPr>
              <w:t>Ileana IZVERNICEANU DE LA IGLESIA</w:t>
            </w:r>
            <w:r w:rsidRPr="00351248">
              <w:rPr>
                <w:b/>
              </w:rPr>
              <w:t xml:space="preserve"> (</w:t>
            </w:r>
            <w:r w:rsidRPr="00351248">
              <w:t xml:space="preserve">Civil Society Organisations' Group </w:t>
            </w:r>
            <w:r w:rsidR="00633FC6">
              <w:t xml:space="preserve">- </w:t>
            </w:r>
            <w:r w:rsidRPr="00351248">
              <w:t>ES)</w:t>
            </w:r>
          </w:p>
        </w:tc>
      </w:tr>
      <w:tr w:rsidRPr="00351248" w:rsidR="00351248" w:rsidTr="0053712F" w14:paraId="7D2E5062" w14:textId="77777777">
        <w:tc>
          <w:tcPr>
            <w:tcW w:w="9498" w:type="dxa"/>
            <w:gridSpan w:val="2"/>
          </w:tcPr>
          <w:p w:rsidRPr="00351248" w:rsidR="00351248" w:rsidP="00351248" w:rsidRDefault="00351248" w14:paraId="46065D19" w14:textId="77777777">
            <w:pPr>
              <w:tabs>
                <w:tab w:val="center" w:pos="284"/>
              </w:tabs>
              <w:overflowPunct w:val="0"/>
              <w:autoSpaceDE w:val="0"/>
              <w:autoSpaceDN w:val="0"/>
              <w:adjustRightInd w:val="0"/>
              <w:spacing w:line="160" w:lineRule="exact"/>
              <w:ind w:left="266" w:hanging="266"/>
              <w:textAlignment w:val="baseline"/>
            </w:pPr>
          </w:p>
        </w:tc>
      </w:tr>
      <w:tr w:rsidRPr="00351248" w:rsidR="00351248" w:rsidTr="0053712F" w14:paraId="0C6B2E47" w14:textId="77777777">
        <w:tc>
          <w:tcPr>
            <w:tcW w:w="1701" w:type="dxa"/>
            <w:vMerge w:val="restart"/>
          </w:tcPr>
          <w:p w:rsidRPr="00351248" w:rsidR="00351248" w:rsidP="00351248" w:rsidRDefault="00351248" w14:paraId="74CECAAA" w14:textId="77777777">
            <w:pPr>
              <w:tabs>
                <w:tab w:val="center" w:pos="284"/>
              </w:tabs>
              <w:overflowPunct w:val="0"/>
              <w:autoSpaceDE w:val="0"/>
              <w:autoSpaceDN w:val="0"/>
              <w:adjustRightInd w:val="0"/>
              <w:ind w:left="266" w:hanging="266"/>
              <w:textAlignment w:val="baseline"/>
              <w:rPr>
                <w:b/>
              </w:rPr>
            </w:pPr>
            <w:r w:rsidRPr="00351248">
              <w:rPr>
                <w:b/>
              </w:rPr>
              <w:t>References</w:t>
            </w:r>
          </w:p>
        </w:tc>
        <w:tc>
          <w:tcPr>
            <w:tcW w:w="7797" w:type="dxa"/>
          </w:tcPr>
          <w:p w:rsidRPr="00351248" w:rsidR="00351248" w:rsidP="00351248" w:rsidRDefault="00351248" w14:paraId="3C41E0C2" w14:textId="77777777">
            <w:pPr>
              <w:tabs>
                <w:tab w:val="center" w:pos="284"/>
              </w:tabs>
              <w:overflowPunct w:val="0"/>
              <w:autoSpaceDE w:val="0"/>
              <w:autoSpaceDN w:val="0"/>
              <w:adjustRightInd w:val="0"/>
              <w:ind w:left="266" w:hanging="266"/>
              <w:textAlignment w:val="baseline"/>
            </w:pPr>
            <w:r w:rsidRPr="00351248">
              <w:t>COM(2023) 753 final </w:t>
            </w:r>
          </w:p>
          <w:p w:rsidRPr="00351248" w:rsidR="00351248" w:rsidP="00351248" w:rsidRDefault="00351248" w14:paraId="465835D6" w14:textId="77777777">
            <w:pPr>
              <w:tabs>
                <w:tab w:val="center" w:pos="284"/>
              </w:tabs>
              <w:overflowPunct w:val="0"/>
              <w:autoSpaceDE w:val="0"/>
              <w:autoSpaceDN w:val="0"/>
              <w:adjustRightInd w:val="0"/>
              <w:ind w:left="266" w:hanging="266"/>
              <w:textAlignment w:val="baseline"/>
            </w:pPr>
            <w:r w:rsidRPr="00351248">
              <w:t>COM(2023) 752 final </w:t>
            </w:r>
          </w:p>
          <w:p w:rsidRPr="00351248" w:rsidR="00351248" w:rsidP="00351248" w:rsidRDefault="00351248" w14:paraId="411637E5" w14:textId="77777777">
            <w:pPr>
              <w:tabs>
                <w:tab w:val="center" w:pos="284"/>
              </w:tabs>
              <w:overflowPunct w:val="0"/>
              <w:autoSpaceDE w:val="0"/>
              <w:autoSpaceDN w:val="0"/>
              <w:adjustRightInd w:val="0"/>
              <w:ind w:left="266" w:hanging="266"/>
              <w:textAlignment w:val="baseline"/>
            </w:pPr>
            <w:r w:rsidRPr="00351248">
              <w:t>EESC-2023-05130-00-00-AC</w:t>
            </w:r>
          </w:p>
        </w:tc>
      </w:tr>
      <w:tr w:rsidRPr="00351248" w:rsidR="00351248" w:rsidTr="0053712F" w14:paraId="6D5DB00F" w14:textId="77777777">
        <w:tc>
          <w:tcPr>
            <w:tcW w:w="1701" w:type="dxa"/>
            <w:vMerge/>
          </w:tcPr>
          <w:p w:rsidRPr="00351248" w:rsidR="00351248" w:rsidP="00351248" w:rsidRDefault="00351248" w14:paraId="06DB045B" w14:textId="77777777">
            <w:pPr>
              <w:tabs>
                <w:tab w:val="center" w:pos="284"/>
              </w:tabs>
              <w:overflowPunct w:val="0"/>
              <w:autoSpaceDE w:val="0"/>
              <w:autoSpaceDN w:val="0"/>
              <w:adjustRightInd w:val="0"/>
              <w:ind w:left="266" w:hanging="266"/>
              <w:textAlignment w:val="baseline"/>
              <w:rPr>
                <w:b/>
              </w:rPr>
            </w:pPr>
          </w:p>
        </w:tc>
        <w:tc>
          <w:tcPr>
            <w:tcW w:w="7797" w:type="dxa"/>
          </w:tcPr>
          <w:p w:rsidRPr="00351248" w:rsidR="00351248" w:rsidP="00351248" w:rsidRDefault="00351248" w14:paraId="1B42D121" w14:textId="77777777">
            <w:pPr>
              <w:tabs>
                <w:tab w:val="center" w:pos="284"/>
              </w:tabs>
              <w:overflowPunct w:val="0"/>
              <w:autoSpaceDE w:val="0"/>
              <w:autoSpaceDN w:val="0"/>
              <w:adjustRightInd w:val="0"/>
              <w:ind w:left="266" w:hanging="266"/>
              <w:textAlignment w:val="baseline"/>
            </w:pPr>
          </w:p>
        </w:tc>
      </w:tr>
    </w:tbl>
    <w:p w:rsidRPr="00351248" w:rsidR="00351248" w:rsidP="00351248" w:rsidRDefault="00351248" w14:paraId="3E381DD2" w14:textId="77777777">
      <w:pPr>
        <w:tabs>
          <w:tab w:val="center" w:pos="284"/>
        </w:tabs>
        <w:overflowPunct w:val="0"/>
        <w:autoSpaceDE w:val="0"/>
        <w:autoSpaceDN w:val="0"/>
        <w:adjustRightInd w:val="0"/>
        <w:ind w:left="266" w:hanging="266"/>
        <w:textAlignment w:val="baseline"/>
      </w:pPr>
    </w:p>
    <w:p w:rsidRPr="00351248" w:rsidR="00351248" w:rsidP="00351248" w:rsidRDefault="00351248" w14:paraId="09DCCA33" w14:textId="77777777">
      <w:pPr>
        <w:keepNext/>
        <w:keepLines/>
        <w:tabs>
          <w:tab w:val="center" w:pos="284"/>
        </w:tabs>
        <w:overflowPunct w:val="0"/>
        <w:autoSpaceDE w:val="0"/>
        <w:autoSpaceDN w:val="0"/>
        <w:adjustRightInd w:val="0"/>
        <w:ind w:left="266" w:hanging="266"/>
        <w:textAlignment w:val="baseline"/>
        <w:rPr>
          <w:b/>
        </w:rPr>
      </w:pPr>
      <w:r w:rsidRPr="00351248">
        <w:rPr>
          <w:b/>
        </w:rPr>
        <w:t>Key points</w:t>
      </w:r>
    </w:p>
    <w:p w:rsidRPr="00351248" w:rsidR="00351248" w:rsidP="00351248" w:rsidRDefault="00351248" w14:paraId="7645AFE3" w14:textId="77777777">
      <w:pPr>
        <w:keepNext/>
        <w:keepLines/>
        <w:tabs>
          <w:tab w:val="center" w:pos="284"/>
        </w:tabs>
        <w:overflowPunct w:val="0"/>
        <w:autoSpaceDE w:val="0"/>
        <w:autoSpaceDN w:val="0"/>
        <w:adjustRightInd w:val="0"/>
        <w:ind w:left="266" w:hanging="266"/>
        <w:textAlignment w:val="baseline"/>
        <w:rPr>
          <w:b/>
        </w:rPr>
      </w:pPr>
    </w:p>
    <w:p w:rsidRPr="00351248" w:rsidR="00351248" w:rsidP="00351248" w:rsidRDefault="00351248" w14:paraId="6A797B7E" w14:textId="77777777">
      <w:pPr>
        <w:overflowPunct w:val="0"/>
        <w:autoSpaceDE w:val="0"/>
        <w:autoSpaceDN w:val="0"/>
        <w:adjustRightInd w:val="0"/>
        <w:textAlignment w:val="baseline"/>
        <w:rPr>
          <w:bCs/>
          <w:iCs/>
        </w:rPr>
      </w:pPr>
      <w:r w:rsidRPr="00351248">
        <w:rPr>
          <w:bCs/>
          <w:iCs/>
        </w:rPr>
        <w:t>The EESC:</w:t>
      </w:r>
    </w:p>
    <w:p w:rsidRPr="00351248" w:rsidR="00351248" w:rsidP="00351248" w:rsidRDefault="00351248" w14:paraId="51837D7E" w14:textId="77777777">
      <w:pPr>
        <w:overflowPunct w:val="0"/>
        <w:autoSpaceDE w:val="0"/>
        <w:autoSpaceDN w:val="0"/>
        <w:adjustRightInd w:val="0"/>
        <w:textAlignment w:val="baseline"/>
        <w:rPr>
          <w:bCs/>
          <w:iCs/>
        </w:rPr>
      </w:pPr>
    </w:p>
    <w:p w:rsidRPr="00351248" w:rsidR="00351248" w:rsidP="005A622F" w:rsidRDefault="00351248" w14:paraId="3C723A1E" w14:textId="77777777">
      <w:pPr>
        <w:widowControl w:val="0"/>
        <w:numPr>
          <w:ilvl w:val="0"/>
          <w:numId w:val="22"/>
        </w:numPr>
        <w:tabs>
          <w:tab w:val="clear" w:pos="720"/>
        </w:tabs>
        <w:overflowPunct w:val="0"/>
        <w:autoSpaceDE w:val="0"/>
        <w:autoSpaceDN w:val="0"/>
        <w:adjustRightInd w:val="0"/>
        <w:ind w:left="284" w:hanging="284"/>
        <w:textAlignment w:val="baseline"/>
        <w:rPr>
          <w:bCs/>
          <w:iCs/>
        </w:rPr>
      </w:pPr>
      <w:r w:rsidRPr="00351248">
        <w:rPr>
          <w:szCs w:val="20"/>
        </w:rPr>
        <w:t>supports the new regulation proposed by the Commission, which aims to improve passenger rights and ensure travellers receive better information. All parts of this new regulation (package travel, passenger rights and multimodal journeys) should be considered complementary to each other;</w:t>
      </w:r>
    </w:p>
    <w:p w:rsidRPr="00351248" w:rsidR="00351248" w:rsidP="005A622F" w:rsidRDefault="00351248" w14:paraId="138EEBC4" w14:textId="77777777">
      <w:pPr>
        <w:widowControl w:val="0"/>
        <w:numPr>
          <w:ilvl w:val="0"/>
          <w:numId w:val="22"/>
        </w:numPr>
        <w:tabs>
          <w:tab w:val="clear" w:pos="720"/>
        </w:tabs>
        <w:overflowPunct w:val="0"/>
        <w:autoSpaceDE w:val="0"/>
        <w:autoSpaceDN w:val="0"/>
        <w:adjustRightInd w:val="0"/>
        <w:ind w:left="284" w:hanging="284"/>
        <w:textAlignment w:val="baseline"/>
        <w:rPr>
          <w:bCs/>
          <w:iCs/>
        </w:rPr>
      </w:pPr>
      <w:r w:rsidRPr="00351248">
        <w:rPr>
          <w:szCs w:val="20"/>
        </w:rPr>
        <w:t>is concerned about citizens' general lack of awareness when it comes to their rights and about problems they encounter trying to exercise these rights, and therefore believes information to be the most useful and effective tool available to travellers so that they know their rights and can exercise them if they are breached;</w:t>
      </w:r>
    </w:p>
    <w:p w:rsidRPr="00351248" w:rsidR="00351248" w:rsidP="005A622F" w:rsidRDefault="00351248" w14:paraId="6EB0D0C6" w14:textId="77777777">
      <w:pPr>
        <w:widowControl w:val="0"/>
        <w:numPr>
          <w:ilvl w:val="0"/>
          <w:numId w:val="22"/>
        </w:numPr>
        <w:tabs>
          <w:tab w:val="clear" w:pos="720"/>
        </w:tabs>
        <w:overflowPunct w:val="0"/>
        <w:autoSpaceDE w:val="0"/>
        <w:autoSpaceDN w:val="0"/>
        <w:adjustRightInd w:val="0"/>
        <w:ind w:left="284" w:hanging="284"/>
        <w:textAlignment w:val="baseline"/>
        <w:rPr>
          <w:bCs/>
          <w:iCs/>
        </w:rPr>
      </w:pPr>
      <w:r w:rsidRPr="00351248">
        <w:rPr>
          <w:szCs w:val="20"/>
        </w:rPr>
        <w:t>recommends that the Commission ensure that tourism service providers provide extensive, quality information directly to travellers, even if this information is also available elsewhere, for example online.</w:t>
      </w:r>
    </w:p>
    <w:p w:rsidRPr="005A622F" w:rsidR="00351248" w:rsidP="005A622F" w:rsidRDefault="00351248" w14:paraId="6E9257B8" w14:textId="77777777">
      <w:pPr>
        <w:widowControl w:val="0"/>
        <w:overflowPunct w:val="0"/>
        <w:autoSpaceDE w:val="0"/>
        <w:autoSpaceDN w:val="0"/>
        <w:adjustRightInd w:val="0"/>
        <w:ind w:left="284"/>
        <w:textAlignment w:val="baseline"/>
        <w:rPr>
          <w:bCs/>
          <w:iCs/>
        </w:rPr>
      </w:pPr>
    </w:p>
    <w:tbl>
      <w:tblPr>
        <w:tblStyle w:val="TableGrid19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351248" w:rsidR="00351248" w:rsidTr="0053712F" w14:paraId="39146889" w14:textId="77777777">
        <w:tc>
          <w:tcPr>
            <w:tcW w:w="1418" w:type="dxa"/>
          </w:tcPr>
          <w:p w:rsidRPr="00351248" w:rsidR="00351248" w:rsidP="00351248" w:rsidRDefault="00351248" w14:paraId="7F3C31DD" w14:textId="77777777">
            <w:pPr>
              <w:overflowPunct w:val="0"/>
              <w:autoSpaceDE w:val="0"/>
              <w:autoSpaceDN w:val="0"/>
              <w:adjustRightInd w:val="0"/>
              <w:spacing w:line="240" w:lineRule="auto"/>
              <w:textAlignment w:val="baseline"/>
              <w:rPr>
                <w:i/>
              </w:rPr>
            </w:pPr>
            <w:r w:rsidRPr="00351248">
              <w:rPr>
                <w:b/>
                <w:i/>
              </w:rPr>
              <w:t>Contact</w:t>
            </w:r>
          </w:p>
        </w:tc>
        <w:tc>
          <w:tcPr>
            <w:tcW w:w="5670" w:type="dxa"/>
          </w:tcPr>
          <w:p w:rsidRPr="00351248" w:rsidR="00351248" w:rsidP="00351248" w:rsidRDefault="00351248" w14:paraId="4351ED96" w14:textId="6DA7D430">
            <w:pPr>
              <w:overflowPunct w:val="0"/>
              <w:autoSpaceDE w:val="0"/>
              <w:autoSpaceDN w:val="0"/>
              <w:adjustRightInd w:val="0"/>
              <w:spacing w:line="240" w:lineRule="auto"/>
              <w:textAlignment w:val="baseline"/>
              <w:rPr>
                <w:i/>
              </w:rPr>
            </w:pPr>
            <w:r w:rsidRPr="00351248">
              <w:rPr>
                <w:i/>
              </w:rPr>
              <w:t>António R</w:t>
            </w:r>
            <w:r w:rsidRPr="00351248" w:rsidR="00466CD9">
              <w:rPr>
                <w:i/>
              </w:rPr>
              <w:t>ibeiro</w:t>
            </w:r>
            <w:r w:rsidRPr="00351248">
              <w:rPr>
                <w:i/>
              </w:rPr>
              <w:t xml:space="preserve"> P</w:t>
            </w:r>
            <w:r w:rsidRPr="00351248" w:rsidR="00466CD9">
              <w:rPr>
                <w:i/>
              </w:rPr>
              <w:t>ereira</w:t>
            </w:r>
          </w:p>
        </w:tc>
      </w:tr>
      <w:tr w:rsidRPr="00351248" w:rsidR="00351248" w:rsidTr="0053712F" w14:paraId="2EF8B949" w14:textId="77777777">
        <w:tc>
          <w:tcPr>
            <w:tcW w:w="1418" w:type="dxa"/>
          </w:tcPr>
          <w:p w:rsidRPr="00351248" w:rsidR="00351248" w:rsidP="00351248" w:rsidRDefault="00351248" w14:paraId="5EFB2FD3" w14:textId="77777777">
            <w:pPr>
              <w:overflowPunct w:val="0"/>
              <w:autoSpaceDE w:val="0"/>
              <w:autoSpaceDN w:val="0"/>
              <w:adjustRightInd w:val="0"/>
              <w:spacing w:line="240" w:lineRule="auto"/>
              <w:textAlignment w:val="baseline"/>
              <w:rPr>
                <w:i/>
              </w:rPr>
            </w:pPr>
            <w:r w:rsidRPr="00351248">
              <w:rPr>
                <w:i/>
              </w:rPr>
              <w:t>Tel.</w:t>
            </w:r>
          </w:p>
        </w:tc>
        <w:tc>
          <w:tcPr>
            <w:tcW w:w="5670" w:type="dxa"/>
          </w:tcPr>
          <w:p w:rsidRPr="00351248" w:rsidR="00351248" w:rsidP="00351248" w:rsidRDefault="00351248" w14:paraId="6566AC9C" w14:textId="77777777">
            <w:pPr>
              <w:overflowPunct w:val="0"/>
              <w:autoSpaceDE w:val="0"/>
              <w:autoSpaceDN w:val="0"/>
              <w:adjustRightInd w:val="0"/>
              <w:spacing w:line="240" w:lineRule="auto"/>
              <w:textAlignment w:val="baseline"/>
              <w:rPr>
                <w:i/>
              </w:rPr>
            </w:pPr>
            <w:r w:rsidRPr="00351248">
              <w:rPr>
                <w:i/>
              </w:rPr>
              <w:t>+32 25469363</w:t>
            </w:r>
          </w:p>
        </w:tc>
      </w:tr>
      <w:tr w:rsidRPr="00351248" w:rsidR="00351248" w:rsidTr="0053712F" w14:paraId="1B9FBBAA" w14:textId="77777777">
        <w:tc>
          <w:tcPr>
            <w:tcW w:w="1418" w:type="dxa"/>
          </w:tcPr>
          <w:p w:rsidRPr="00351248" w:rsidR="00351248" w:rsidP="00351248" w:rsidRDefault="00351248" w14:paraId="16E8EC7B" w14:textId="77777777">
            <w:pPr>
              <w:overflowPunct w:val="0"/>
              <w:autoSpaceDE w:val="0"/>
              <w:autoSpaceDN w:val="0"/>
              <w:adjustRightInd w:val="0"/>
              <w:spacing w:line="240" w:lineRule="auto"/>
              <w:textAlignment w:val="baseline"/>
              <w:rPr>
                <w:i/>
              </w:rPr>
            </w:pPr>
            <w:r w:rsidRPr="00351248">
              <w:rPr>
                <w:i/>
              </w:rPr>
              <w:t>Email</w:t>
            </w:r>
          </w:p>
        </w:tc>
        <w:tc>
          <w:tcPr>
            <w:tcW w:w="5670" w:type="dxa"/>
          </w:tcPr>
          <w:p w:rsidRPr="00351248" w:rsidR="00351248" w:rsidP="00351248" w:rsidRDefault="008E32A8" w14:paraId="00C4DEB0" w14:textId="4AEF3E28">
            <w:pPr>
              <w:overflowPunct w:val="0"/>
              <w:autoSpaceDE w:val="0"/>
              <w:autoSpaceDN w:val="0"/>
              <w:adjustRightInd w:val="0"/>
              <w:spacing w:line="240" w:lineRule="auto"/>
              <w:textAlignment w:val="baseline"/>
              <w:rPr>
                <w:i/>
              </w:rPr>
            </w:pPr>
            <w:hyperlink w:history="1" r:id="rId41">
              <w:r w:rsidRPr="00351248" w:rsidR="00351248">
                <w:rPr>
                  <w:i/>
                  <w:color w:val="0000FF"/>
                  <w:u w:val="single"/>
                </w:rPr>
                <w:t>Antonio.RibeiroPereira@eesc.europa.eu</w:t>
              </w:r>
            </w:hyperlink>
          </w:p>
        </w:tc>
      </w:tr>
    </w:tbl>
    <w:p w:rsidR="00351248" w:rsidRDefault="00351248" w14:paraId="06521FF1" w14:textId="77777777">
      <w:pPr>
        <w:spacing w:after="160" w:line="259" w:lineRule="auto"/>
        <w:jc w:val="left"/>
      </w:pPr>
    </w:p>
    <w:p w:rsidR="00351248" w:rsidRDefault="00351248" w14:paraId="710AFAC9" w14:textId="77777777">
      <w:pPr>
        <w:spacing w:after="160" w:line="259" w:lineRule="auto"/>
        <w:jc w:val="left"/>
      </w:pPr>
      <w:r>
        <w:br w:type="page"/>
      </w:r>
    </w:p>
    <w:p w:rsidRPr="00351248" w:rsidR="00351248" w:rsidP="004351D4" w:rsidRDefault="008E32A8" w14:paraId="6A595934" w14:textId="57305D8C">
      <w:pPr>
        <w:widowControl w:val="0"/>
        <w:numPr>
          <w:ilvl w:val="0"/>
          <w:numId w:val="2"/>
        </w:numPr>
        <w:overflowPunct w:val="0"/>
        <w:autoSpaceDE w:val="0"/>
        <w:autoSpaceDN w:val="0"/>
        <w:adjustRightInd w:val="0"/>
        <w:ind w:hanging="567"/>
        <w:textAlignment w:val="baseline"/>
        <w:rPr>
          <w:sz w:val="20"/>
          <w:szCs w:val="20"/>
        </w:rPr>
      </w:pPr>
      <w:hyperlink w:history="1" r:id="rId42">
        <w:r w:rsidRPr="00351248" w:rsidR="00351248">
          <w:rPr>
            <w:b/>
            <w:bCs/>
            <w:i/>
            <w:iCs/>
            <w:color w:val="0000FF"/>
            <w:sz w:val="28"/>
            <w:szCs w:val="28"/>
            <w:u w:val="single"/>
          </w:rPr>
          <w:t>Wind Power Package</w:t>
        </w:r>
      </w:hyperlink>
    </w:p>
    <w:p w:rsidR="00351248" w:rsidP="00351248" w:rsidRDefault="00351248" w14:paraId="00C018E7" w14:textId="08D1A0A6">
      <w:pPr>
        <w:tabs>
          <w:tab w:val="center" w:pos="284"/>
        </w:tabs>
        <w:overflowPunct w:val="0"/>
        <w:autoSpaceDE w:val="0"/>
        <w:autoSpaceDN w:val="0"/>
        <w:adjustRightInd w:val="0"/>
        <w:ind w:left="266" w:hanging="266"/>
        <w:textAlignment w:val="baseline"/>
        <w:rPr>
          <w:b/>
          <w:sz w:val="16"/>
          <w:szCs w:val="16"/>
        </w:rPr>
      </w:pPr>
    </w:p>
    <w:p w:rsidRPr="00351248" w:rsidR="00E66AAC" w:rsidP="00351248" w:rsidRDefault="00E66AAC" w14:paraId="6D0CC16A" w14:textId="77777777">
      <w:pPr>
        <w:tabs>
          <w:tab w:val="center" w:pos="284"/>
        </w:tabs>
        <w:overflowPunct w:val="0"/>
        <w:autoSpaceDE w:val="0"/>
        <w:autoSpaceDN w:val="0"/>
        <w:adjustRightInd w:val="0"/>
        <w:ind w:left="266" w:hanging="266"/>
        <w:textAlignment w:val="baseline"/>
        <w:rPr>
          <w:b/>
          <w:sz w:val="16"/>
          <w:szCs w:val="16"/>
        </w:rPr>
      </w:pPr>
    </w:p>
    <w:tbl>
      <w:tblPr>
        <w:tblStyle w:val="TableGrid193"/>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351248" w:rsidR="00351248" w:rsidTr="0053712F" w14:paraId="4A2A9411" w14:textId="77777777">
        <w:tc>
          <w:tcPr>
            <w:tcW w:w="2235" w:type="dxa"/>
          </w:tcPr>
          <w:p w:rsidRPr="00351248" w:rsidR="00351248" w:rsidP="00351248" w:rsidRDefault="00351248" w14:paraId="648816CE" w14:textId="77777777">
            <w:pPr>
              <w:tabs>
                <w:tab w:val="center" w:pos="284"/>
              </w:tabs>
              <w:overflowPunct w:val="0"/>
              <w:autoSpaceDE w:val="0"/>
              <w:autoSpaceDN w:val="0"/>
              <w:adjustRightInd w:val="0"/>
              <w:ind w:left="266" w:hanging="266"/>
              <w:textAlignment w:val="baseline"/>
              <w:rPr>
                <w:b/>
              </w:rPr>
            </w:pPr>
            <w:r w:rsidRPr="00351248">
              <w:rPr>
                <w:b/>
              </w:rPr>
              <w:t xml:space="preserve">Rapporteur </w:t>
            </w:r>
          </w:p>
        </w:tc>
        <w:tc>
          <w:tcPr>
            <w:tcW w:w="6838" w:type="dxa"/>
          </w:tcPr>
          <w:p w:rsidRPr="00351248" w:rsidR="00351248" w:rsidP="00351248" w:rsidRDefault="00351248" w14:paraId="53DFC237" w14:textId="7581959A">
            <w:pPr>
              <w:tabs>
                <w:tab w:val="center" w:pos="284"/>
              </w:tabs>
              <w:overflowPunct w:val="0"/>
              <w:autoSpaceDE w:val="0"/>
              <w:autoSpaceDN w:val="0"/>
              <w:adjustRightInd w:val="0"/>
              <w:ind w:left="266" w:hanging="266"/>
              <w:textAlignment w:val="baseline"/>
            </w:pPr>
            <w:r w:rsidRPr="00351248">
              <w:t xml:space="preserve">Thomas KATTNIG (Workers' Group </w:t>
            </w:r>
            <w:r w:rsidR="00DE4C21">
              <w:t>-</w:t>
            </w:r>
            <w:r w:rsidRPr="00351248">
              <w:t xml:space="preserve"> AT)</w:t>
            </w:r>
          </w:p>
        </w:tc>
      </w:tr>
      <w:tr w:rsidRPr="00351248" w:rsidR="00351248" w:rsidTr="0053712F" w14:paraId="50D77D7A" w14:textId="77777777">
        <w:tc>
          <w:tcPr>
            <w:tcW w:w="9073" w:type="dxa"/>
            <w:gridSpan w:val="2"/>
          </w:tcPr>
          <w:p w:rsidRPr="00351248" w:rsidR="00351248" w:rsidP="00351248" w:rsidRDefault="00351248" w14:paraId="5E7F3314" w14:textId="77777777">
            <w:pPr>
              <w:tabs>
                <w:tab w:val="center" w:pos="284"/>
              </w:tabs>
              <w:overflowPunct w:val="0"/>
              <w:autoSpaceDE w:val="0"/>
              <w:autoSpaceDN w:val="0"/>
              <w:adjustRightInd w:val="0"/>
              <w:spacing w:line="160" w:lineRule="exact"/>
              <w:ind w:left="266" w:hanging="266"/>
              <w:textAlignment w:val="baseline"/>
            </w:pPr>
          </w:p>
        </w:tc>
      </w:tr>
      <w:tr w:rsidRPr="00351248" w:rsidR="00351248" w:rsidTr="0053712F" w14:paraId="07014A43" w14:textId="77777777">
        <w:tc>
          <w:tcPr>
            <w:tcW w:w="2235" w:type="dxa"/>
            <w:vMerge w:val="restart"/>
          </w:tcPr>
          <w:p w:rsidRPr="00351248" w:rsidR="00351248" w:rsidP="00351248" w:rsidRDefault="00351248" w14:paraId="75F58AC8" w14:textId="77777777">
            <w:pPr>
              <w:tabs>
                <w:tab w:val="center" w:pos="284"/>
              </w:tabs>
              <w:overflowPunct w:val="0"/>
              <w:autoSpaceDE w:val="0"/>
              <w:autoSpaceDN w:val="0"/>
              <w:adjustRightInd w:val="0"/>
              <w:ind w:left="266" w:hanging="266"/>
              <w:textAlignment w:val="baseline"/>
              <w:rPr>
                <w:b/>
              </w:rPr>
            </w:pPr>
            <w:r w:rsidRPr="00351248">
              <w:rPr>
                <w:b/>
              </w:rPr>
              <w:t>References</w:t>
            </w:r>
          </w:p>
        </w:tc>
        <w:tc>
          <w:tcPr>
            <w:tcW w:w="6838" w:type="dxa"/>
          </w:tcPr>
          <w:p w:rsidR="00DE4C21" w:rsidP="00351248" w:rsidRDefault="00351248" w14:paraId="490D8943" w14:textId="07553BAC">
            <w:pPr>
              <w:tabs>
                <w:tab w:val="center" w:pos="0"/>
              </w:tabs>
              <w:overflowPunct w:val="0"/>
              <w:autoSpaceDE w:val="0"/>
              <w:autoSpaceDN w:val="0"/>
              <w:adjustRightInd w:val="0"/>
              <w:textAlignment w:val="baseline"/>
            </w:pPr>
            <w:r w:rsidRPr="00351248">
              <w:t>COM(2023) 668 final</w:t>
            </w:r>
          </w:p>
          <w:p w:rsidRPr="00351248" w:rsidR="00351248" w:rsidP="00351248" w:rsidRDefault="00351248" w14:paraId="67DA1636" w14:textId="5C65D0F1">
            <w:pPr>
              <w:tabs>
                <w:tab w:val="center" w:pos="0"/>
              </w:tabs>
              <w:overflowPunct w:val="0"/>
              <w:autoSpaceDE w:val="0"/>
              <w:autoSpaceDN w:val="0"/>
              <w:adjustRightInd w:val="0"/>
              <w:textAlignment w:val="baseline"/>
            </w:pPr>
            <w:r w:rsidRPr="00351248">
              <w:t>COM(2023) 669 final</w:t>
            </w:r>
          </w:p>
          <w:p w:rsidRPr="00351248" w:rsidR="00351248" w:rsidP="00351248" w:rsidRDefault="00351248" w14:paraId="349303B0" w14:textId="77777777">
            <w:pPr>
              <w:tabs>
                <w:tab w:val="center" w:pos="284"/>
              </w:tabs>
              <w:overflowPunct w:val="0"/>
              <w:autoSpaceDE w:val="0"/>
              <w:autoSpaceDN w:val="0"/>
              <w:adjustRightInd w:val="0"/>
              <w:ind w:left="266" w:hanging="266"/>
              <w:textAlignment w:val="baseline"/>
            </w:pPr>
            <w:r w:rsidRPr="00351248">
              <w:t>EESC-2023-05073-00-00-AC</w:t>
            </w:r>
          </w:p>
        </w:tc>
      </w:tr>
      <w:tr w:rsidRPr="00351248" w:rsidR="00351248" w:rsidTr="0053712F" w14:paraId="496505D9" w14:textId="77777777">
        <w:tc>
          <w:tcPr>
            <w:tcW w:w="2235" w:type="dxa"/>
            <w:vMerge/>
          </w:tcPr>
          <w:p w:rsidRPr="00351248" w:rsidR="00351248" w:rsidP="00351248" w:rsidRDefault="00351248" w14:paraId="578A9F37" w14:textId="77777777">
            <w:pPr>
              <w:tabs>
                <w:tab w:val="center" w:pos="284"/>
              </w:tabs>
              <w:overflowPunct w:val="0"/>
              <w:autoSpaceDE w:val="0"/>
              <w:autoSpaceDN w:val="0"/>
              <w:adjustRightInd w:val="0"/>
              <w:ind w:left="266" w:hanging="266"/>
              <w:textAlignment w:val="baseline"/>
              <w:rPr>
                <w:b/>
              </w:rPr>
            </w:pPr>
          </w:p>
        </w:tc>
        <w:tc>
          <w:tcPr>
            <w:tcW w:w="6838" w:type="dxa"/>
          </w:tcPr>
          <w:p w:rsidRPr="00351248" w:rsidR="00351248" w:rsidP="00351248" w:rsidRDefault="00351248" w14:paraId="7C0AE7A1" w14:textId="77777777">
            <w:pPr>
              <w:tabs>
                <w:tab w:val="center" w:pos="284"/>
              </w:tabs>
              <w:overflowPunct w:val="0"/>
              <w:autoSpaceDE w:val="0"/>
              <w:autoSpaceDN w:val="0"/>
              <w:adjustRightInd w:val="0"/>
              <w:ind w:left="266" w:hanging="266"/>
              <w:textAlignment w:val="baseline"/>
            </w:pPr>
          </w:p>
        </w:tc>
      </w:tr>
    </w:tbl>
    <w:p w:rsidRPr="00351248" w:rsidR="00351248" w:rsidP="00351248" w:rsidRDefault="00351248" w14:paraId="439E2123" w14:textId="77777777">
      <w:pPr>
        <w:keepNext/>
        <w:keepLines/>
        <w:tabs>
          <w:tab w:val="center" w:pos="284"/>
        </w:tabs>
        <w:overflowPunct w:val="0"/>
        <w:autoSpaceDE w:val="0"/>
        <w:autoSpaceDN w:val="0"/>
        <w:adjustRightInd w:val="0"/>
        <w:ind w:left="266" w:hanging="266"/>
        <w:textAlignment w:val="baseline"/>
        <w:rPr>
          <w:b/>
        </w:rPr>
      </w:pPr>
      <w:r w:rsidRPr="00351248">
        <w:rPr>
          <w:b/>
        </w:rPr>
        <w:t>Key points</w:t>
      </w:r>
    </w:p>
    <w:p w:rsidR="00351248" w:rsidP="00DE4C21" w:rsidRDefault="00351248" w14:paraId="246A043F" w14:textId="1D64F9CB">
      <w:pPr>
        <w:keepNext/>
        <w:keepLines/>
        <w:tabs>
          <w:tab w:val="center" w:pos="284"/>
        </w:tabs>
        <w:overflowPunct w:val="0"/>
        <w:autoSpaceDE w:val="0"/>
        <w:autoSpaceDN w:val="0"/>
        <w:adjustRightInd w:val="0"/>
        <w:ind w:left="266" w:hanging="266"/>
        <w:textAlignment w:val="baseline"/>
        <w:rPr>
          <w:b/>
          <w:sz w:val="16"/>
          <w:szCs w:val="16"/>
        </w:rPr>
      </w:pPr>
    </w:p>
    <w:p w:rsidRPr="00351248" w:rsidR="00E66AAC" w:rsidRDefault="00E66AAC" w14:paraId="45CFA501" w14:textId="77777777">
      <w:pPr>
        <w:keepNext/>
        <w:keepLines/>
        <w:tabs>
          <w:tab w:val="center" w:pos="284"/>
        </w:tabs>
        <w:overflowPunct w:val="0"/>
        <w:autoSpaceDE w:val="0"/>
        <w:autoSpaceDN w:val="0"/>
        <w:adjustRightInd w:val="0"/>
        <w:ind w:left="266" w:hanging="266"/>
        <w:textAlignment w:val="baseline"/>
        <w:rPr>
          <w:b/>
          <w:sz w:val="16"/>
          <w:szCs w:val="16"/>
        </w:rPr>
      </w:pPr>
    </w:p>
    <w:p w:rsidRPr="00351248" w:rsidR="00351248" w:rsidP="00351248" w:rsidRDefault="00351248" w14:paraId="1231B823" w14:textId="77777777">
      <w:pPr>
        <w:overflowPunct w:val="0"/>
        <w:autoSpaceDE w:val="0"/>
        <w:autoSpaceDN w:val="0"/>
        <w:adjustRightInd w:val="0"/>
        <w:textAlignment w:val="baseline"/>
        <w:rPr>
          <w:bCs/>
          <w:iCs/>
        </w:rPr>
      </w:pPr>
      <w:r w:rsidRPr="00351248">
        <w:rPr>
          <w:bCs/>
          <w:iCs/>
        </w:rPr>
        <w:t>The EESC:</w:t>
      </w:r>
    </w:p>
    <w:p w:rsidRPr="00351248" w:rsidR="00351248" w:rsidP="00351248" w:rsidRDefault="00351248" w14:paraId="1871C2A0" w14:textId="77777777">
      <w:pPr>
        <w:keepNext/>
        <w:keepLines/>
        <w:tabs>
          <w:tab w:val="center" w:pos="284"/>
        </w:tabs>
        <w:overflowPunct w:val="0"/>
        <w:autoSpaceDE w:val="0"/>
        <w:autoSpaceDN w:val="0"/>
        <w:adjustRightInd w:val="0"/>
        <w:ind w:left="266" w:hanging="266"/>
        <w:textAlignment w:val="baseline"/>
        <w:rPr>
          <w:b/>
          <w:sz w:val="16"/>
          <w:szCs w:val="16"/>
        </w:rPr>
      </w:pPr>
    </w:p>
    <w:p w:rsidRPr="00351248" w:rsidR="00351248" w:rsidP="005A622F" w:rsidRDefault="00351248" w14:paraId="5F443888" w14:textId="77777777">
      <w:pPr>
        <w:numPr>
          <w:ilvl w:val="0"/>
          <w:numId w:val="23"/>
        </w:numPr>
        <w:overflowPunct w:val="0"/>
        <w:autoSpaceDE w:val="0"/>
        <w:autoSpaceDN w:val="0"/>
        <w:adjustRightInd w:val="0"/>
        <w:spacing w:after="200" w:line="276" w:lineRule="auto"/>
        <w:ind w:left="426" w:hanging="426"/>
        <w:contextualSpacing/>
        <w:textAlignment w:val="baseline"/>
        <w:rPr>
          <w:szCs w:val="20"/>
        </w:rPr>
      </w:pPr>
      <w:r w:rsidRPr="00351248">
        <w:rPr>
          <w:szCs w:val="20"/>
        </w:rPr>
        <w:t>supports the Commission's efforts to strengthen the EU wind industry and promote wind power development in the bloc since there is growing pressure from international competitors such as China and since a strong EU wind industry is vital for environmental, economic and social well-being. For this, the grid infrastructure needs to be significantly expanded, modernised and digitalised and the corresponding storage infrastructure must be created. Wind Power should be seen as critical infrastructure, with all corresponding privileges and due diligence obligations;</w:t>
      </w:r>
    </w:p>
    <w:p w:rsidRPr="00351248" w:rsidR="00351248" w:rsidP="005A622F" w:rsidRDefault="00351248" w14:paraId="5739B363" w14:textId="77777777">
      <w:pPr>
        <w:numPr>
          <w:ilvl w:val="0"/>
          <w:numId w:val="23"/>
        </w:numPr>
        <w:overflowPunct w:val="0"/>
        <w:autoSpaceDE w:val="0"/>
        <w:autoSpaceDN w:val="0"/>
        <w:adjustRightInd w:val="0"/>
        <w:spacing w:after="200" w:line="276" w:lineRule="auto"/>
        <w:ind w:left="426" w:hanging="426"/>
        <w:contextualSpacing/>
        <w:textAlignment w:val="baseline"/>
        <w:rPr>
          <w:szCs w:val="20"/>
        </w:rPr>
      </w:pPr>
      <w:r w:rsidRPr="00351248">
        <w:rPr>
          <w:szCs w:val="20"/>
        </w:rPr>
        <w:t>stresses that there will be a huge need for workers, and this need can only be met if massive investment is made at national and EU level in training and retraining programmes. In close cooperation with the social partners at all levels, it must be ensured that the new jobs offer high-quality working conditions and secure, long-term prospects for employees;</w:t>
      </w:r>
    </w:p>
    <w:p w:rsidRPr="00351248" w:rsidR="00351248" w:rsidP="005A622F" w:rsidRDefault="00351248" w14:paraId="5BA3D214" w14:textId="77777777">
      <w:pPr>
        <w:numPr>
          <w:ilvl w:val="0"/>
          <w:numId w:val="23"/>
        </w:numPr>
        <w:overflowPunct w:val="0"/>
        <w:autoSpaceDE w:val="0"/>
        <w:autoSpaceDN w:val="0"/>
        <w:adjustRightInd w:val="0"/>
        <w:spacing w:after="200" w:line="276" w:lineRule="auto"/>
        <w:ind w:left="426" w:hanging="426"/>
        <w:contextualSpacing/>
        <w:textAlignment w:val="baseline"/>
        <w:rPr>
          <w:szCs w:val="20"/>
        </w:rPr>
      </w:pPr>
      <w:r w:rsidRPr="00351248">
        <w:rPr>
          <w:szCs w:val="20"/>
        </w:rPr>
        <w:t>regrets that the Action Plan does not recognise energy communities, energy cooperatives, and energy sharing as a form of extended prosumption despite their importance in social, economic and energy efficiency terms. Effective citizen participation should be included as the 7th pillar of the Wind Power Action Plan. Without that, social acceptance of the transition, and especially wind power, is at risk;</w:t>
      </w:r>
    </w:p>
    <w:p w:rsidRPr="00351248" w:rsidR="00351248" w:rsidP="005A622F" w:rsidRDefault="00351248" w14:paraId="36BF1F6F" w14:textId="77777777">
      <w:pPr>
        <w:numPr>
          <w:ilvl w:val="0"/>
          <w:numId w:val="23"/>
        </w:numPr>
        <w:overflowPunct w:val="0"/>
        <w:autoSpaceDE w:val="0"/>
        <w:autoSpaceDN w:val="0"/>
        <w:adjustRightInd w:val="0"/>
        <w:spacing w:after="200" w:line="276" w:lineRule="auto"/>
        <w:ind w:left="426" w:hanging="426"/>
        <w:contextualSpacing/>
        <w:textAlignment w:val="baseline"/>
        <w:rPr>
          <w:szCs w:val="20"/>
        </w:rPr>
      </w:pPr>
      <w:r w:rsidRPr="00351248">
        <w:rPr>
          <w:szCs w:val="20"/>
        </w:rPr>
        <w:t>calls for an assessment on whether additional requirements (e.g. grid-friendliness, matching to the load profile, or regional allocation of consumers that are capable of peak shaving) could be set for the regional planning of wind power;</w:t>
      </w:r>
    </w:p>
    <w:p w:rsidRPr="005A622F" w:rsidR="00351248" w:rsidP="005A622F" w:rsidRDefault="00351248" w14:paraId="5D25BAD1" w14:textId="3B9F023A">
      <w:pPr>
        <w:widowControl w:val="0"/>
        <w:numPr>
          <w:ilvl w:val="0"/>
          <w:numId w:val="23"/>
        </w:numPr>
        <w:overflowPunct w:val="0"/>
        <w:autoSpaceDE w:val="0"/>
        <w:autoSpaceDN w:val="0"/>
        <w:adjustRightInd w:val="0"/>
        <w:spacing w:after="200" w:line="276" w:lineRule="auto"/>
        <w:ind w:left="426" w:hanging="426"/>
        <w:contextualSpacing/>
        <w:textAlignment w:val="baseline"/>
        <w:rPr>
          <w:rFonts w:ascii="Calibri" w:hAnsi="Calibri"/>
          <w:lang w:eastAsia="zh-CN"/>
        </w:rPr>
      </w:pPr>
      <w:r w:rsidRPr="00351248">
        <w:rPr>
          <w:szCs w:val="20"/>
        </w:rPr>
        <w:t>recommends for high pre-qualification criteria to be applied to auctions to ensure that all bidders comply with security, occupational safety, collective bargaining, social and environmental requirements such as the need to promote a circular economy. Moreover, all relevant procedures, especially those relating to tenders and permits, urgently need to be fully digitalized and accelerated.</w:t>
      </w:r>
    </w:p>
    <w:p w:rsidRPr="00351248" w:rsidR="00DE4C21" w:rsidP="005A622F" w:rsidRDefault="00DE4C21" w14:paraId="5E255218" w14:textId="77777777">
      <w:pPr>
        <w:widowControl w:val="0"/>
        <w:overflowPunct w:val="0"/>
        <w:autoSpaceDE w:val="0"/>
        <w:autoSpaceDN w:val="0"/>
        <w:adjustRightInd w:val="0"/>
        <w:spacing w:after="200" w:line="276" w:lineRule="auto"/>
        <w:ind w:left="360"/>
        <w:contextualSpacing/>
        <w:textAlignment w:val="baseline"/>
        <w:rPr>
          <w:rFonts w:ascii="Calibri" w:hAnsi="Calibri"/>
          <w:lang w:eastAsia="zh-CN"/>
        </w:rPr>
      </w:pPr>
    </w:p>
    <w:tbl>
      <w:tblPr>
        <w:tblStyle w:val="TableGrid193"/>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351248" w:rsidR="00351248" w:rsidTr="0053712F" w14:paraId="6D969BA8" w14:textId="77777777">
        <w:tc>
          <w:tcPr>
            <w:tcW w:w="1418" w:type="dxa"/>
          </w:tcPr>
          <w:p w:rsidRPr="00351248" w:rsidR="00351248" w:rsidP="00351248" w:rsidRDefault="00351248" w14:paraId="0B7CC76F" w14:textId="77777777">
            <w:pPr>
              <w:overflowPunct w:val="0"/>
              <w:autoSpaceDE w:val="0"/>
              <w:autoSpaceDN w:val="0"/>
              <w:adjustRightInd w:val="0"/>
              <w:spacing w:line="240" w:lineRule="auto"/>
              <w:textAlignment w:val="baseline"/>
              <w:rPr>
                <w:i/>
              </w:rPr>
            </w:pPr>
            <w:r w:rsidRPr="00351248">
              <w:rPr>
                <w:b/>
                <w:i/>
              </w:rPr>
              <w:t>Contact</w:t>
            </w:r>
          </w:p>
        </w:tc>
        <w:tc>
          <w:tcPr>
            <w:tcW w:w="5670" w:type="dxa"/>
          </w:tcPr>
          <w:p w:rsidRPr="00351248" w:rsidR="00351248" w:rsidP="00351248" w:rsidRDefault="00351248" w14:paraId="4CFBA931" w14:textId="1F97339A">
            <w:pPr>
              <w:overflowPunct w:val="0"/>
              <w:autoSpaceDE w:val="0"/>
              <w:autoSpaceDN w:val="0"/>
              <w:adjustRightInd w:val="0"/>
              <w:spacing w:line="240" w:lineRule="auto"/>
              <w:textAlignment w:val="baseline"/>
              <w:rPr>
                <w:i/>
              </w:rPr>
            </w:pPr>
            <w:r w:rsidRPr="00351248">
              <w:rPr>
                <w:i/>
              </w:rPr>
              <w:t>Giorgia B</w:t>
            </w:r>
            <w:r w:rsidRPr="00351248" w:rsidR="00DE4C21">
              <w:rPr>
                <w:i/>
              </w:rPr>
              <w:t>ordignon</w:t>
            </w:r>
          </w:p>
        </w:tc>
      </w:tr>
      <w:tr w:rsidRPr="00351248" w:rsidR="00351248" w:rsidTr="0053712F" w14:paraId="55F62A42" w14:textId="77777777">
        <w:tc>
          <w:tcPr>
            <w:tcW w:w="1418" w:type="dxa"/>
          </w:tcPr>
          <w:p w:rsidRPr="00351248" w:rsidR="00351248" w:rsidP="00351248" w:rsidRDefault="00351248" w14:paraId="45DE7A96" w14:textId="77777777">
            <w:pPr>
              <w:overflowPunct w:val="0"/>
              <w:autoSpaceDE w:val="0"/>
              <w:autoSpaceDN w:val="0"/>
              <w:adjustRightInd w:val="0"/>
              <w:spacing w:line="240" w:lineRule="auto"/>
              <w:textAlignment w:val="baseline"/>
              <w:rPr>
                <w:i/>
              </w:rPr>
            </w:pPr>
            <w:r w:rsidRPr="00351248">
              <w:rPr>
                <w:i/>
              </w:rPr>
              <w:t>Tel.</w:t>
            </w:r>
          </w:p>
        </w:tc>
        <w:tc>
          <w:tcPr>
            <w:tcW w:w="5670" w:type="dxa"/>
          </w:tcPr>
          <w:p w:rsidRPr="00351248" w:rsidR="00351248" w:rsidP="00351248" w:rsidRDefault="00351248" w14:paraId="03119E65" w14:textId="77777777">
            <w:pPr>
              <w:overflowPunct w:val="0"/>
              <w:autoSpaceDE w:val="0"/>
              <w:autoSpaceDN w:val="0"/>
              <w:adjustRightInd w:val="0"/>
              <w:spacing w:line="240" w:lineRule="auto"/>
              <w:textAlignment w:val="baseline"/>
              <w:rPr>
                <w:i/>
              </w:rPr>
            </w:pPr>
            <w:r w:rsidRPr="00351248">
              <w:rPr>
                <w:i/>
              </w:rPr>
              <w:t>+32 25468535</w:t>
            </w:r>
          </w:p>
        </w:tc>
      </w:tr>
      <w:tr w:rsidRPr="00351248" w:rsidR="00351248" w:rsidTr="0053712F" w14:paraId="6DA29846" w14:textId="77777777">
        <w:tc>
          <w:tcPr>
            <w:tcW w:w="1418" w:type="dxa"/>
          </w:tcPr>
          <w:p w:rsidRPr="00351248" w:rsidR="00351248" w:rsidP="00351248" w:rsidRDefault="00DE4C21" w14:paraId="5FC00E34" w14:textId="6BDED95F">
            <w:pPr>
              <w:overflowPunct w:val="0"/>
              <w:autoSpaceDE w:val="0"/>
              <w:autoSpaceDN w:val="0"/>
              <w:adjustRightInd w:val="0"/>
              <w:spacing w:line="240" w:lineRule="auto"/>
              <w:textAlignment w:val="baseline"/>
              <w:rPr>
                <w:i/>
              </w:rPr>
            </w:pPr>
            <w:r>
              <w:rPr>
                <w:i/>
              </w:rPr>
              <w:t>E</w:t>
            </w:r>
            <w:r w:rsidRPr="00351248" w:rsidR="00351248">
              <w:rPr>
                <w:i/>
              </w:rPr>
              <w:t>mail</w:t>
            </w:r>
          </w:p>
        </w:tc>
        <w:tc>
          <w:tcPr>
            <w:tcW w:w="5670" w:type="dxa"/>
          </w:tcPr>
          <w:p w:rsidRPr="00351248" w:rsidR="00351248" w:rsidP="00351248" w:rsidRDefault="008E32A8" w14:paraId="65EDC4C5" w14:textId="77777777">
            <w:pPr>
              <w:overflowPunct w:val="0"/>
              <w:autoSpaceDE w:val="0"/>
              <w:autoSpaceDN w:val="0"/>
              <w:adjustRightInd w:val="0"/>
              <w:spacing w:line="240" w:lineRule="auto"/>
              <w:textAlignment w:val="baseline"/>
            </w:pPr>
            <w:hyperlink w:history="1" r:id="rId43">
              <w:r w:rsidRPr="00351248" w:rsidR="00351248">
                <w:rPr>
                  <w:i/>
                  <w:color w:val="0000FF"/>
                  <w:u w:val="single"/>
                </w:rPr>
                <w:t>GiorgiaAndrea.Bordignon@eesc.europa.eu</w:t>
              </w:r>
            </w:hyperlink>
            <w:r w:rsidRPr="00351248" w:rsidR="00351248">
              <w:rPr>
                <w:i/>
              </w:rPr>
              <w:t xml:space="preserve"> </w:t>
            </w:r>
          </w:p>
        </w:tc>
      </w:tr>
    </w:tbl>
    <w:p w:rsidR="0091091E" w:rsidRDefault="0091091E" w14:paraId="5EAC0A6C" w14:textId="17A005CB">
      <w:pPr>
        <w:spacing w:after="160" w:line="259" w:lineRule="auto"/>
        <w:jc w:val="left"/>
      </w:pPr>
      <w:r>
        <w:br w:type="page"/>
      </w:r>
    </w:p>
    <w:p w:rsidRPr="00810736" w:rsidR="0010109E" w:rsidP="005B4680" w:rsidRDefault="0010109E" w14:paraId="291D2325" w14:textId="78012967">
      <w:pPr>
        <w:pStyle w:val="Heading1"/>
        <w:ind w:hanging="928"/>
        <w:rPr>
          <w:b/>
          <w:bCs/>
        </w:rPr>
      </w:pPr>
      <w:bookmarkStart w:name="_Toc162435210" w:id="11"/>
      <w:bookmarkStart w:name="_Toc162435211" w:id="12"/>
      <w:bookmarkEnd w:id="11"/>
      <w:r w:rsidRPr="00810736">
        <w:rPr>
          <w:b/>
          <w:bCs/>
        </w:rPr>
        <w:t>CONSULTATIVE COMMISSION ON INDUSTRIAL CHANGE</w:t>
      </w:r>
      <w:bookmarkEnd w:id="12"/>
      <w:r w:rsidRPr="00810736">
        <w:rPr>
          <w:b/>
          <w:bCs/>
        </w:rPr>
        <w:t xml:space="preserve"> </w:t>
      </w:r>
    </w:p>
    <w:p w:rsidR="004351D4" w:rsidP="006C7863" w:rsidRDefault="004351D4" w14:paraId="7D36EAE9" w14:textId="77777777">
      <w:pPr>
        <w:overflowPunct w:val="0"/>
        <w:autoSpaceDE w:val="0"/>
        <w:autoSpaceDN w:val="0"/>
        <w:adjustRightInd w:val="0"/>
        <w:jc w:val="center"/>
        <w:textAlignment w:val="baseline"/>
        <w:rPr>
          <w:lang w:val="nl-BE"/>
        </w:rPr>
      </w:pPr>
    </w:p>
    <w:p w:rsidRPr="004351D4" w:rsidR="004351D4" w:rsidP="004351D4" w:rsidRDefault="00FF64D0" w14:paraId="0C2790F4" w14:textId="183AB934">
      <w:pPr>
        <w:widowControl w:val="0"/>
        <w:numPr>
          <w:ilvl w:val="0"/>
          <w:numId w:val="13"/>
        </w:numPr>
        <w:tabs>
          <w:tab w:val="center" w:pos="284"/>
        </w:tabs>
        <w:overflowPunct w:val="0"/>
        <w:autoSpaceDE w:val="0"/>
        <w:autoSpaceDN w:val="0"/>
        <w:adjustRightInd w:val="0"/>
        <w:spacing w:after="160" w:line="259" w:lineRule="auto"/>
        <w:ind w:left="266" w:hanging="266"/>
        <w:contextualSpacing/>
        <w:jc w:val="left"/>
        <w:textAlignment w:val="baseline"/>
        <w:rPr>
          <w:rFonts w:eastAsiaTheme="minorHAnsi"/>
          <w:b/>
          <w:i/>
          <w:iCs/>
          <w:sz w:val="28"/>
          <w:szCs w:val="28"/>
          <w:lang w:val="en-US"/>
        </w:rPr>
      </w:pPr>
      <w:r>
        <w:rPr>
          <w:rFonts w:eastAsiaTheme="minorHAnsi"/>
          <w:b/>
          <w:bCs/>
          <w:i/>
          <w:iCs/>
          <w:sz w:val="28"/>
          <w:szCs w:val="28"/>
          <w:lang w:val="en-US"/>
        </w:rPr>
        <w:tab/>
      </w:r>
      <w:r w:rsidR="00730BDD">
        <w:rPr>
          <w:rFonts w:eastAsiaTheme="minorHAnsi"/>
          <w:b/>
          <w:bCs/>
          <w:i/>
          <w:iCs/>
          <w:sz w:val="28"/>
          <w:szCs w:val="28"/>
          <w:lang w:val="en-US"/>
        </w:rPr>
        <w:tab/>
      </w:r>
      <w:hyperlink w:history="1" r:id="rId44">
        <w:r w:rsidRPr="00730BDD" w:rsidR="00730BDD">
          <w:rPr>
            <w:rFonts w:eastAsiaTheme="minorHAnsi"/>
            <w:b/>
            <w:bCs/>
            <w:i/>
            <w:iCs/>
            <w:color w:val="0000FF"/>
            <w:sz w:val="28"/>
            <w:szCs w:val="28"/>
            <w:u w:val="single"/>
          </w:rPr>
          <w:t>Communication on availability of medicines</w:t>
        </w:r>
      </w:hyperlink>
    </w:p>
    <w:p w:rsidRPr="004351D4" w:rsidR="004351D4" w:rsidP="004351D4" w:rsidRDefault="004351D4" w14:paraId="64F09F34" w14:textId="77777777">
      <w:pPr>
        <w:widowControl w:val="0"/>
        <w:tabs>
          <w:tab w:val="center" w:pos="284"/>
        </w:tabs>
        <w:overflowPunct w:val="0"/>
        <w:autoSpaceDE w:val="0"/>
        <w:autoSpaceDN w:val="0"/>
        <w:adjustRightInd w:val="0"/>
        <w:textAlignment w:val="baseline"/>
        <w:rPr>
          <w:rFonts w:eastAsiaTheme="minorHAnsi"/>
          <w:b/>
          <w:lang w:val="en-US"/>
        </w:rPr>
      </w:pPr>
    </w:p>
    <w:tbl>
      <w:tblPr>
        <w:tblStyle w:val="TableGrid194"/>
        <w:tblW w:w="421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5803"/>
      </w:tblGrid>
      <w:tr w:rsidRPr="004351D4" w:rsidR="004351D4" w:rsidTr="005A622F" w14:paraId="276FEE46" w14:textId="77777777">
        <w:tc>
          <w:tcPr>
            <w:tcW w:w="1297" w:type="pct"/>
          </w:tcPr>
          <w:p w:rsidRPr="004351D4" w:rsidR="004351D4" w:rsidP="004351D4" w:rsidRDefault="004351D4" w14:paraId="7E18816D" w14:textId="77777777">
            <w:pPr>
              <w:tabs>
                <w:tab w:val="center" w:pos="284"/>
              </w:tabs>
              <w:spacing w:line="240" w:lineRule="auto"/>
              <w:ind w:left="266" w:hanging="266"/>
              <w:jc w:val="left"/>
              <w:rPr>
                <w:b/>
              </w:rPr>
            </w:pPr>
            <w:r w:rsidRPr="004351D4">
              <w:rPr>
                <w:b/>
              </w:rPr>
              <w:t>Rapporteur</w:t>
            </w:r>
          </w:p>
        </w:tc>
        <w:tc>
          <w:tcPr>
            <w:tcW w:w="3703" w:type="pct"/>
          </w:tcPr>
          <w:p w:rsidRPr="004351D4" w:rsidR="004351D4" w:rsidP="005A622F" w:rsidRDefault="004351D4" w14:paraId="0D2A3640" w14:textId="77777777">
            <w:pPr>
              <w:spacing w:line="240" w:lineRule="auto"/>
              <w:ind w:left="30" w:right="-674"/>
              <w:jc w:val="left"/>
            </w:pPr>
            <w:r w:rsidRPr="004351D4">
              <w:rPr>
                <w:lang w:val="fr-FR"/>
              </w:rPr>
              <w:t>Danko RELIĆ (Civil Society Organisations' Group - HR)</w:t>
            </w:r>
          </w:p>
        </w:tc>
      </w:tr>
      <w:tr w:rsidRPr="004351D4" w:rsidR="004351D4" w:rsidTr="005A622F" w14:paraId="068B463E" w14:textId="77777777">
        <w:tc>
          <w:tcPr>
            <w:tcW w:w="1297" w:type="pct"/>
          </w:tcPr>
          <w:p w:rsidRPr="004351D4" w:rsidR="004351D4" w:rsidP="004351D4" w:rsidRDefault="004351D4" w14:paraId="0C14AFAD" w14:textId="77777777">
            <w:pPr>
              <w:tabs>
                <w:tab w:val="center" w:pos="284"/>
              </w:tabs>
              <w:spacing w:line="240" w:lineRule="auto"/>
              <w:ind w:left="266" w:hanging="266"/>
              <w:jc w:val="left"/>
              <w:rPr>
                <w:b/>
              </w:rPr>
            </w:pPr>
            <w:r w:rsidRPr="004351D4">
              <w:rPr>
                <w:b/>
                <w:lang w:val="fr-FR"/>
              </w:rPr>
              <w:t>Co-rapporteur</w:t>
            </w:r>
          </w:p>
        </w:tc>
        <w:tc>
          <w:tcPr>
            <w:tcW w:w="3703" w:type="pct"/>
          </w:tcPr>
          <w:p w:rsidRPr="004351D4" w:rsidR="004351D4" w:rsidP="004351D4" w:rsidRDefault="004351D4" w14:paraId="10A434D3" w14:textId="77777777">
            <w:pPr>
              <w:tabs>
                <w:tab w:val="center" w:pos="284"/>
              </w:tabs>
              <w:spacing w:line="240" w:lineRule="auto"/>
              <w:ind w:left="266" w:hanging="266"/>
              <w:jc w:val="left"/>
            </w:pPr>
            <w:r w:rsidRPr="004351D4">
              <w:rPr>
                <w:lang w:val="fr-FR"/>
              </w:rPr>
              <w:t>Thomas STUDENT (Cat. 2 - DE)</w:t>
            </w:r>
          </w:p>
        </w:tc>
      </w:tr>
      <w:tr w:rsidRPr="004351D4" w:rsidR="004351D4" w:rsidTr="005A622F" w14:paraId="64DA5846" w14:textId="77777777">
        <w:tc>
          <w:tcPr>
            <w:tcW w:w="5000" w:type="pct"/>
            <w:gridSpan w:val="2"/>
          </w:tcPr>
          <w:p w:rsidRPr="004351D4" w:rsidR="004351D4" w:rsidP="004351D4" w:rsidRDefault="004351D4" w14:paraId="281265DB" w14:textId="77777777">
            <w:pPr>
              <w:tabs>
                <w:tab w:val="center" w:pos="284"/>
              </w:tabs>
              <w:spacing w:line="160" w:lineRule="exact"/>
              <w:ind w:left="266" w:hanging="266"/>
              <w:jc w:val="left"/>
            </w:pPr>
          </w:p>
        </w:tc>
      </w:tr>
      <w:tr w:rsidRPr="004351D4" w:rsidR="004351D4" w:rsidTr="005A622F" w14:paraId="214D7E71" w14:textId="77777777">
        <w:tc>
          <w:tcPr>
            <w:tcW w:w="1297" w:type="pct"/>
            <w:vMerge w:val="restart"/>
          </w:tcPr>
          <w:p w:rsidRPr="004351D4" w:rsidR="004351D4" w:rsidP="004351D4" w:rsidRDefault="004351D4" w14:paraId="27796DD7" w14:textId="77777777">
            <w:pPr>
              <w:tabs>
                <w:tab w:val="center" w:pos="284"/>
              </w:tabs>
              <w:spacing w:line="240" w:lineRule="auto"/>
              <w:ind w:left="266" w:hanging="266"/>
              <w:jc w:val="left"/>
              <w:rPr>
                <w:b/>
              </w:rPr>
            </w:pPr>
            <w:r w:rsidRPr="004351D4">
              <w:rPr>
                <w:b/>
              </w:rPr>
              <w:t>References</w:t>
            </w:r>
          </w:p>
        </w:tc>
        <w:tc>
          <w:tcPr>
            <w:tcW w:w="3703" w:type="pct"/>
          </w:tcPr>
          <w:p w:rsidRPr="004351D4" w:rsidR="004351D4" w:rsidP="004351D4" w:rsidRDefault="004351D4" w14:paraId="7877A6F8" w14:textId="77777777">
            <w:pPr>
              <w:tabs>
                <w:tab w:val="center" w:pos="284"/>
              </w:tabs>
              <w:spacing w:line="240" w:lineRule="auto"/>
              <w:ind w:left="266" w:hanging="266"/>
              <w:jc w:val="left"/>
            </w:pPr>
            <w:r w:rsidRPr="004351D4">
              <w:t>COM(2023) 672 - final</w:t>
            </w:r>
          </w:p>
        </w:tc>
      </w:tr>
      <w:tr w:rsidRPr="004351D4" w:rsidR="004351D4" w:rsidTr="005A622F" w14:paraId="36080F9A" w14:textId="77777777">
        <w:tc>
          <w:tcPr>
            <w:tcW w:w="1297" w:type="pct"/>
            <w:vMerge/>
          </w:tcPr>
          <w:p w:rsidRPr="004351D4" w:rsidR="004351D4" w:rsidP="004351D4" w:rsidRDefault="004351D4" w14:paraId="34F882C1" w14:textId="77777777">
            <w:pPr>
              <w:tabs>
                <w:tab w:val="center" w:pos="284"/>
              </w:tabs>
              <w:spacing w:line="240" w:lineRule="auto"/>
              <w:ind w:left="266" w:hanging="266"/>
              <w:jc w:val="left"/>
              <w:rPr>
                <w:b/>
              </w:rPr>
            </w:pPr>
          </w:p>
        </w:tc>
        <w:tc>
          <w:tcPr>
            <w:tcW w:w="3703" w:type="pct"/>
          </w:tcPr>
          <w:p w:rsidRPr="004351D4" w:rsidR="004351D4" w:rsidP="004351D4" w:rsidRDefault="004351D4" w14:paraId="3CBCE774" w14:textId="77777777">
            <w:pPr>
              <w:tabs>
                <w:tab w:val="center" w:pos="284"/>
              </w:tabs>
              <w:spacing w:line="240" w:lineRule="auto"/>
              <w:ind w:left="266" w:hanging="266"/>
              <w:jc w:val="left"/>
            </w:pPr>
            <w:r w:rsidRPr="004351D4">
              <w:t>EESC-2023-05446-00-00-AC</w:t>
            </w:r>
          </w:p>
        </w:tc>
      </w:tr>
    </w:tbl>
    <w:p w:rsidRPr="004351D4" w:rsidR="004351D4" w:rsidP="004351D4" w:rsidRDefault="004351D4" w14:paraId="6E4B6534" w14:textId="77777777">
      <w:pPr>
        <w:widowControl w:val="0"/>
        <w:tabs>
          <w:tab w:val="center" w:pos="284"/>
        </w:tabs>
        <w:overflowPunct w:val="0"/>
        <w:autoSpaceDE w:val="0"/>
        <w:autoSpaceDN w:val="0"/>
        <w:adjustRightInd w:val="0"/>
        <w:textAlignment w:val="baseline"/>
        <w:rPr>
          <w:rFonts w:eastAsiaTheme="minorHAnsi"/>
          <w:b/>
          <w:lang w:val="en-US"/>
        </w:rPr>
      </w:pPr>
    </w:p>
    <w:p w:rsidR="004351D4" w:rsidP="004351D4" w:rsidRDefault="004351D4" w14:paraId="5D76690F" w14:textId="2ADB55F0">
      <w:pPr>
        <w:keepNext/>
        <w:keepLines/>
        <w:spacing w:after="160" w:line="259" w:lineRule="auto"/>
        <w:ind w:left="142" w:hanging="142"/>
        <w:jc w:val="left"/>
        <w:rPr>
          <w:rFonts w:eastAsiaTheme="minorHAnsi"/>
          <w:b/>
          <w:lang w:val="en-US"/>
        </w:rPr>
      </w:pPr>
      <w:r w:rsidRPr="004351D4">
        <w:rPr>
          <w:rFonts w:eastAsiaTheme="minorHAnsi"/>
          <w:b/>
          <w:lang w:val="en-US"/>
        </w:rPr>
        <w:t>Key points</w:t>
      </w:r>
    </w:p>
    <w:p w:rsidRPr="004351D4" w:rsidR="007A63CB" w:rsidP="004351D4" w:rsidRDefault="007A63CB" w14:paraId="3B7CB2DA" w14:textId="77777777">
      <w:pPr>
        <w:keepNext/>
        <w:keepLines/>
        <w:spacing w:after="160" w:line="259" w:lineRule="auto"/>
        <w:ind w:left="142" w:hanging="142"/>
        <w:jc w:val="left"/>
        <w:rPr>
          <w:rFonts w:eastAsiaTheme="minorHAnsi"/>
          <w:b/>
          <w:lang w:val="en-US"/>
        </w:rPr>
      </w:pPr>
    </w:p>
    <w:p w:rsidRPr="004351D4" w:rsidR="004351D4" w:rsidP="004351D4" w:rsidRDefault="004351D4" w14:paraId="22A95751" w14:textId="77777777">
      <w:pPr>
        <w:spacing w:after="160" w:line="259" w:lineRule="auto"/>
        <w:jc w:val="left"/>
        <w:rPr>
          <w:rFonts w:eastAsiaTheme="minorHAnsi"/>
        </w:rPr>
      </w:pPr>
      <w:r w:rsidRPr="004351D4">
        <w:rPr>
          <w:rFonts w:eastAsiaTheme="minorHAnsi"/>
          <w:lang w:val="fr-FR"/>
        </w:rPr>
        <w:t xml:space="preserve">The </w:t>
      </w:r>
      <w:r w:rsidRPr="004351D4">
        <w:rPr>
          <w:rFonts w:eastAsiaTheme="minorHAnsi"/>
        </w:rPr>
        <w:t>EESC:</w:t>
      </w:r>
    </w:p>
    <w:p w:rsidRPr="004351D4" w:rsidR="004351D4" w:rsidP="005A622F" w:rsidRDefault="004351D4" w14:paraId="5587835C" w14:textId="77777777">
      <w:pPr>
        <w:numPr>
          <w:ilvl w:val="0"/>
          <w:numId w:val="24"/>
        </w:numPr>
        <w:spacing w:after="160" w:line="276" w:lineRule="auto"/>
        <w:ind w:left="426" w:hanging="426"/>
        <w:contextualSpacing/>
        <w:rPr>
          <w:rFonts w:eastAsiaTheme="minorHAnsi"/>
        </w:rPr>
      </w:pPr>
      <w:r w:rsidRPr="004351D4">
        <w:rPr>
          <w:rFonts w:eastAsiaTheme="minorHAnsi"/>
        </w:rPr>
        <w:t>stands firm that Europeans across the EU should not face a lack of access to medicines;</w:t>
      </w:r>
    </w:p>
    <w:p w:rsidRPr="004351D4" w:rsidR="004351D4" w:rsidP="005A622F" w:rsidRDefault="004351D4" w14:paraId="4AC73E75" w14:textId="77777777">
      <w:pPr>
        <w:numPr>
          <w:ilvl w:val="0"/>
          <w:numId w:val="24"/>
        </w:numPr>
        <w:spacing w:after="160" w:line="276" w:lineRule="auto"/>
        <w:ind w:left="426" w:hanging="426"/>
        <w:contextualSpacing/>
        <w:rPr>
          <w:rFonts w:eastAsiaTheme="minorHAnsi"/>
        </w:rPr>
      </w:pPr>
      <w:r w:rsidRPr="004351D4">
        <w:rPr>
          <w:rFonts w:eastAsiaTheme="minorHAnsi"/>
        </w:rPr>
        <w:t>calls for a strategic shift towards self-reliance in producing Active Pharmaceutical Ingredients (APIs) and finished medicines aiming to reduce dependency on external sources and bolster the EU’s pharmaceutical independence. Supports the first Union Critical Medicines list to tackle shortages;</w:t>
      </w:r>
    </w:p>
    <w:p w:rsidRPr="004351D4" w:rsidR="004351D4" w:rsidP="005A622F" w:rsidRDefault="004351D4" w14:paraId="58B3E6C5" w14:textId="77777777">
      <w:pPr>
        <w:numPr>
          <w:ilvl w:val="0"/>
          <w:numId w:val="24"/>
        </w:numPr>
        <w:spacing w:after="160" w:line="276" w:lineRule="auto"/>
        <w:ind w:left="426" w:hanging="426"/>
        <w:contextualSpacing/>
        <w:rPr>
          <w:rFonts w:eastAsiaTheme="minorHAnsi"/>
        </w:rPr>
      </w:pPr>
      <w:r w:rsidRPr="004351D4">
        <w:rPr>
          <w:rFonts w:eastAsiaTheme="minorHAnsi"/>
        </w:rPr>
        <w:t>recommends the creation of a stable legal and economic environment, complemented by a skilled workforce and adequate funding, to ensuring a competitive edge for the European pharmaceutical industry in the global market;</w:t>
      </w:r>
    </w:p>
    <w:p w:rsidRPr="004351D4" w:rsidR="004351D4" w:rsidP="005A622F" w:rsidRDefault="004351D4" w14:paraId="08A8EC5C" w14:textId="77777777">
      <w:pPr>
        <w:numPr>
          <w:ilvl w:val="0"/>
          <w:numId w:val="24"/>
        </w:numPr>
        <w:spacing w:after="160" w:line="276" w:lineRule="auto"/>
        <w:ind w:left="426" w:hanging="426"/>
        <w:contextualSpacing/>
        <w:rPr>
          <w:rFonts w:eastAsiaTheme="minorHAnsi"/>
        </w:rPr>
      </w:pPr>
      <w:r w:rsidRPr="004351D4">
        <w:rPr>
          <w:rFonts w:eastAsiaTheme="minorHAnsi"/>
        </w:rPr>
        <w:t>suggests introducing innovative approaches to accessing medicine. It also advocates for comprehensive EU-wide guidelines and protocols and more generally for data sharing among key stakeholders;</w:t>
      </w:r>
    </w:p>
    <w:p w:rsidRPr="004351D4" w:rsidR="004351D4" w:rsidP="005A622F" w:rsidRDefault="004351D4" w14:paraId="53804243" w14:textId="77777777">
      <w:pPr>
        <w:numPr>
          <w:ilvl w:val="0"/>
          <w:numId w:val="24"/>
        </w:numPr>
        <w:spacing w:after="160" w:line="276" w:lineRule="auto"/>
        <w:ind w:left="426" w:hanging="426"/>
        <w:contextualSpacing/>
        <w:rPr>
          <w:rFonts w:eastAsiaTheme="minorHAnsi"/>
        </w:rPr>
      </w:pPr>
      <w:r w:rsidRPr="004351D4">
        <w:rPr>
          <w:rFonts w:eastAsiaTheme="minorHAnsi"/>
        </w:rPr>
        <w:t>calls for an enhanced dialogue between the EU institutions, the pharmaceutical industry, social partners and civil society organisations, on production capabilities and how to navigate market disruptions;</w:t>
      </w:r>
    </w:p>
    <w:p w:rsidRPr="004351D4" w:rsidR="004351D4" w:rsidP="005A622F" w:rsidRDefault="004351D4" w14:paraId="7A7AF10F" w14:textId="77777777">
      <w:pPr>
        <w:numPr>
          <w:ilvl w:val="0"/>
          <w:numId w:val="24"/>
        </w:numPr>
        <w:spacing w:after="160" w:line="276" w:lineRule="auto"/>
        <w:ind w:left="426" w:hanging="426"/>
        <w:contextualSpacing/>
        <w:rPr>
          <w:rFonts w:eastAsiaTheme="minorHAnsi"/>
        </w:rPr>
      </w:pPr>
      <w:r w:rsidRPr="004351D4">
        <w:rPr>
          <w:rFonts w:eastAsiaTheme="minorHAnsi"/>
        </w:rPr>
        <w:t>encourages pharmaceutical companies to notify authorities of potential shortages proactively in order to better respond to supply chain challenges;</w:t>
      </w:r>
    </w:p>
    <w:p w:rsidRPr="004351D4" w:rsidR="004351D4" w:rsidP="005A622F" w:rsidRDefault="004351D4" w14:paraId="597EBBCB" w14:textId="77777777">
      <w:pPr>
        <w:numPr>
          <w:ilvl w:val="0"/>
          <w:numId w:val="24"/>
        </w:numPr>
        <w:spacing w:after="160" w:line="276" w:lineRule="auto"/>
        <w:ind w:left="426" w:hanging="426"/>
        <w:contextualSpacing/>
        <w:rPr>
          <w:rFonts w:asciiTheme="minorHAnsi" w:hAnsiTheme="minorHAnsi" w:eastAsiaTheme="minorHAnsi" w:cstheme="minorBidi"/>
        </w:rPr>
      </w:pPr>
      <w:r w:rsidRPr="004351D4">
        <w:rPr>
          <w:rFonts w:eastAsiaTheme="minorHAnsi"/>
        </w:rPr>
        <w:t>highlights the importance of involving patient organisations, healthcare professionals’ associations, and organisations representing people with disabilities in policy-making, in particular in shaping strategies to improve medicine availability, pharmaceutical waste and overprescription;</w:t>
      </w:r>
    </w:p>
    <w:p w:rsidRPr="004351D4" w:rsidR="004351D4" w:rsidP="005A622F" w:rsidRDefault="004351D4" w14:paraId="6DF73196" w14:textId="77777777">
      <w:pPr>
        <w:numPr>
          <w:ilvl w:val="0"/>
          <w:numId w:val="24"/>
        </w:numPr>
        <w:spacing w:after="160" w:line="276" w:lineRule="auto"/>
        <w:ind w:left="426" w:hanging="426"/>
        <w:contextualSpacing/>
        <w:rPr>
          <w:rFonts w:asciiTheme="minorHAnsi" w:hAnsiTheme="minorHAnsi" w:eastAsiaTheme="minorHAnsi" w:cstheme="minorBidi"/>
        </w:rPr>
      </w:pPr>
      <w:r w:rsidRPr="004351D4">
        <w:rPr>
          <w:rFonts w:eastAsiaTheme="minorHAnsi"/>
        </w:rPr>
        <w:t>advocates strengthening international partnerships and diversifying pharmaceutical supply chains in response to the evolving global healthcare landscape.</w:t>
      </w:r>
    </w:p>
    <w:p w:rsidR="004351D4" w:rsidP="004351D4" w:rsidRDefault="004351D4" w14:paraId="3F363556" w14:textId="3B661DBC">
      <w:pPr>
        <w:spacing w:after="160" w:line="259" w:lineRule="auto"/>
        <w:ind w:left="720"/>
        <w:contextualSpacing/>
        <w:jc w:val="left"/>
        <w:rPr>
          <w:rFonts w:eastAsiaTheme="minorHAnsi"/>
        </w:rPr>
      </w:pPr>
    </w:p>
    <w:p w:rsidRPr="004351D4" w:rsidR="00CC2678" w:rsidP="004351D4" w:rsidRDefault="00CC2678" w14:paraId="578F8638" w14:textId="77777777">
      <w:pPr>
        <w:spacing w:after="160" w:line="259" w:lineRule="auto"/>
        <w:ind w:left="720"/>
        <w:contextualSpacing/>
        <w:jc w:val="left"/>
        <w:rPr>
          <w:rFonts w:eastAsiaTheme="minorHAnsi"/>
        </w:rPr>
      </w:pPr>
    </w:p>
    <w:tbl>
      <w:tblPr>
        <w:tblStyle w:val="TableGrid194"/>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5"/>
        <w:gridCol w:w="3306"/>
      </w:tblGrid>
      <w:tr w:rsidRPr="004351D4" w:rsidR="004351D4" w:rsidTr="0053712F" w14:paraId="1E79C42F" w14:textId="77777777">
        <w:tc>
          <w:tcPr>
            <w:tcW w:w="3998" w:type="pct"/>
          </w:tcPr>
          <w:p w:rsidRPr="004351D4" w:rsidR="004351D4" w:rsidP="004351D4" w:rsidRDefault="004351D4" w14:paraId="1DA9092C" w14:textId="77777777">
            <w:pPr>
              <w:spacing w:line="240" w:lineRule="auto"/>
              <w:jc w:val="left"/>
              <w:rPr>
                <w:i/>
              </w:rPr>
            </w:pPr>
            <w:r w:rsidRPr="004351D4">
              <w:rPr>
                <w:b/>
                <w:i/>
              </w:rPr>
              <w:t>Contact</w:t>
            </w:r>
          </w:p>
        </w:tc>
        <w:tc>
          <w:tcPr>
            <w:tcW w:w="1002" w:type="pct"/>
            <w:tcBorders>
              <w:left w:val="nil"/>
            </w:tcBorders>
          </w:tcPr>
          <w:p w:rsidRPr="004351D4" w:rsidR="004351D4" w:rsidP="004351D4" w:rsidRDefault="004351D4" w14:paraId="78D1AA28" w14:textId="6C71E200">
            <w:pPr>
              <w:spacing w:line="240" w:lineRule="auto"/>
              <w:jc w:val="left"/>
              <w:rPr>
                <w:i/>
              </w:rPr>
            </w:pPr>
            <w:r w:rsidRPr="004351D4">
              <w:rPr>
                <w:bCs/>
                <w:i/>
              </w:rPr>
              <w:t>Laia T</w:t>
            </w:r>
            <w:r w:rsidRPr="004351D4" w:rsidR="007A63CB">
              <w:rPr>
                <w:bCs/>
                <w:i/>
              </w:rPr>
              <w:t>omas</w:t>
            </w:r>
            <w:r w:rsidRPr="004351D4">
              <w:rPr>
                <w:bCs/>
                <w:i/>
              </w:rPr>
              <w:t xml:space="preserve"> V</w:t>
            </w:r>
            <w:r w:rsidRPr="004351D4" w:rsidR="007A63CB">
              <w:rPr>
                <w:bCs/>
                <w:i/>
              </w:rPr>
              <w:t>inardell</w:t>
            </w:r>
          </w:p>
        </w:tc>
      </w:tr>
      <w:tr w:rsidRPr="004351D4" w:rsidR="004351D4" w:rsidTr="0053712F" w14:paraId="3E11B27E" w14:textId="77777777">
        <w:tc>
          <w:tcPr>
            <w:tcW w:w="3998" w:type="pct"/>
          </w:tcPr>
          <w:p w:rsidRPr="004351D4" w:rsidR="004351D4" w:rsidP="004351D4" w:rsidRDefault="004351D4" w14:paraId="4067F818" w14:textId="77777777">
            <w:pPr>
              <w:spacing w:line="240" w:lineRule="auto"/>
              <w:jc w:val="left"/>
              <w:rPr>
                <w:i/>
              </w:rPr>
            </w:pPr>
            <w:r w:rsidRPr="004351D4">
              <w:rPr>
                <w:i/>
              </w:rPr>
              <w:t xml:space="preserve">Tel. </w:t>
            </w:r>
          </w:p>
        </w:tc>
        <w:tc>
          <w:tcPr>
            <w:tcW w:w="1002" w:type="pct"/>
            <w:tcBorders>
              <w:left w:val="nil"/>
            </w:tcBorders>
          </w:tcPr>
          <w:p w:rsidRPr="004351D4" w:rsidR="004351D4" w:rsidP="004351D4" w:rsidRDefault="004351D4" w14:paraId="6FA59352" w14:textId="77777777">
            <w:pPr>
              <w:spacing w:line="240" w:lineRule="auto"/>
              <w:jc w:val="left"/>
              <w:rPr>
                <w:i/>
              </w:rPr>
            </w:pPr>
            <w:r w:rsidRPr="004351D4">
              <w:rPr>
                <w:i/>
              </w:rPr>
              <w:t>+32 25469149</w:t>
            </w:r>
          </w:p>
        </w:tc>
      </w:tr>
      <w:tr w:rsidRPr="004351D4" w:rsidR="004351D4" w:rsidTr="0053712F" w14:paraId="5862CE82" w14:textId="77777777">
        <w:tc>
          <w:tcPr>
            <w:tcW w:w="3998" w:type="pct"/>
          </w:tcPr>
          <w:p w:rsidRPr="004351D4" w:rsidR="004351D4" w:rsidP="004351D4" w:rsidRDefault="007A63CB" w14:paraId="47F94F6F" w14:textId="79639217">
            <w:pPr>
              <w:spacing w:line="240" w:lineRule="auto"/>
              <w:jc w:val="left"/>
              <w:rPr>
                <w:i/>
                <w:iCs/>
                <w:lang w:val="fr-FR"/>
              </w:rPr>
            </w:pPr>
            <w:r>
              <w:rPr>
                <w:i/>
                <w:lang w:val="fr-FR"/>
              </w:rPr>
              <w:t>E</w:t>
            </w:r>
            <w:r w:rsidRPr="004351D4" w:rsidR="004351D4">
              <w:rPr>
                <w:i/>
                <w:lang w:val="fr-FR"/>
              </w:rPr>
              <w:t>mail</w:t>
            </w:r>
          </w:p>
        </w:tc>
        <w:tc>
          <w:tcPr>
            <w:tcW w:w="1002" w:type="pct"/>
            <w:tcBorders>
              <w:left w:val="nil"/>
            </w:tcBorders>
          </w:tcPr>
          <w:p w:rsidRPr="004351D4" w:rsidR="004351D4" w:rsidP="004351D4" w:rsidRDefault="008E32A8" w14:paraId="42692FFD" w14:textId="77777777">
            <w:pPr>
              <w:spacing w:line="240" w:lineRule="auto"/>
              <w:jc w:val="left"/>
              <w:rPr>
                <w:i/>
                <w:iCs/>
                <w:lang w:val="fr-FR"/>
              </w:rPr>
            </w:pPr>
            <w:hyperlink w:history="1" r:id="rId45">
              <w:r w:rsidRPr="004351D4" w:rsidR="004351D4">
                <w:rPr>
                  <w:i/>
                  <w:iCs/>
                  <w:color w:val="0000FF"/>
                  <w:u w:val="single"/>
                  <w:lang w:val="fr-FR"/>
                </w:rPr>
                <w:t>Laia.TomasVinardell@eesc.europa.eu</w:t>
              </w:r>
            </w:hyperlink>
          </w:p>
        </w:tc>
      </w:tr>
    </w:tbl>
    <w:p w:rsidR="004351D4" w:rsidP="006C7863" w:rsidRDefault="004351D4" w14:paraId="0AE04AB9" w14:textId="77777777">
      <w:pPr>
        <w:overflowPunct w:val="0"/>
        <w:autoSpaceDE w:val="0"/>
        <w:autoSpaceDN w:val="0"/>
        <w:adjustRightInd w:val="0"/>
        <w:jc w:val="center"/>
        <w:textAlignment w:val="baseline"/>
        <w:rPr>
          <w:lang w:val="nl-BE"/>
        </w:rPr>
      </w:pPr>
    </w:p>
    <w:p w:rsidRPr="006C7863" w:rsidR="0092772D" w:rsidP="006C7863" w:rsidRDefault="00556EDF" w14:paraId="7379A588" w14:textId="3EDEF816">
      <w:pPr>
        <w:overflowPunct w:val="0"/>
        <w:autoSpaceDE w:val="0"/>
        <w:autoSpaceDN w:val="0"/>
        <w:adjustRightInd w:val="0"/>
        <w:jc w:val="center"/>
        <w:textAlignment w:val="baseline"/>
        <w:rPr>
          <w:lang w:val="nl-BE"/>
        </w:rPr>
      </w:pPr>
      <w:r>
        <w:rPr>
          <w:lang w:val="nl-BE"/>
        </w:rPr>
        <w:t>_____________</w:t>
      </w:r>
    </w:p>
    <w:sectPr w:rsidRPr="006C7863" w:rsidR="0092772D" w:rsidSect="00A85A01">
      <w:headerReference w:type="even" r:id="rId46"/>
      <w:headerReference w:type="default" r:id="rId47"/>
      <w:footerReference w:type="even" r:id="rId48"/>
      <w:footerReference w:type="default" r:id="rId49"/>
      <w:headerReference w:type="first" r:id="rId50"/>
      <w:footerReference w:type="first" r:id="rId51"/>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510" w:rsidP="003B0516" w:rsidRDefault="002B5510" w14:paraId="526138C1" w14:textId="77777777">
      <w:pPr>
        <w:spacing w:line="240" w:lineRule="auto"/>
      </w:pPr>
      <w:r>
        <w:separator/>
      </w:r>
    </w:p>
  </w:endnote>
  <w:endnote w:type="continuationSeparator" w:id="0">
    <w:p w:rsidR="002B5510" w:rsidP="003B0516" w:rsidRDefault="002B5510" w14:paraId="6C59A801"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85A01" w:rsidR="00A85A01" w:rsidP="00A85A01" w:rsidRDefault="00A85A01" w14:paraId="2DE8E22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85A01" w:rsidR="00765C4F" w:rsidP="00A85A01" w:rsidRDefault="00A85A01" w14:paraId="02F89D38" w14:textId="286D930E">
    <w:pPr>
      <w:pStyle w:val="Footer"/>
    </w:pPr>
    <w:r>
      <w:t xml:space="preserve">EESC-2024-00740-00-01-TCD-TRA (EN) </w:t>
    </w:r>
    <w:r>
      <w:fldChar w:fldCharType="begin"/>
    </w:r>
    <w:r>
      <w:instrText xml:space="preserve"> PAGE  \* Arabic  \* MERGEFORMAT </w:instrText>
    </w:r>
    <w:r>
      <w:fldChar w:fldCharType="separate"/>
    </w:r>
    <w:r w:rsidR="003E1AFA">
      <w:rPr>
        <w:noProof/>
      </w:rPr>
      <w:t>1</w:t>
    </w:r>
    <w:r>
      <w:fldChar w:fldCharType="end"/>
    </w:r>
    <w:r>
      <w:t>/</w:t>
    </w:r>
    <w:r w:rsidR="008E32A8">
      <w:fldChar w:fldCharType="begin"/>
    </w:r>
    <w:r w:rsidR="008E32A8">
      <w:instrText xml:space="preserve"> NUMPAGES </w:instrText>
    </w:r>
    <w:r w:rsidR="008E32A8">
      <w:fldChar w:fldCharType="separate"/>
    </w:r>
    <w:r w:rsidR="003E1AFA">
      <w:rPr>
        <w:noProof/>
      </w:rPr>
      <w:t>1</w:t>
    </w:r>
    <w:r w:rsidR="008E32A8">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85A01" w:rsidR="00A85A01" w:rsidP="00A85A01" w:rsidRDefault="00A85A01" w14:paraId="05FF2EE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85A01" w:rsidR="00E4258F" w:rsidP="00A85A01" w:rsidRDefault="00E4258F" w14:paraId="33C0885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85A01" w:rsidR="00E4258F" w:rsidP="00A85A01" w:rsidRDefault="00A85A01" w14:paraId="7CB2C8A9" w14:textId="609A4E49">
    <w:pPr>
      <w:pStyle w:val="Footer"/>
    </w:pPr>
    <w:r>
      <w:t xml:space="preserve">EESC-2024-00740-00-01-TCD-TRA (EN) </w:t>
    </w:r>
    <w:r>
      <w:fldChar w:fldCharType="begin"/>
    </w:r>
    <w:r>
      <w:instrText xml:space="preserve"> PAGE  \* Arabic  \* MERGEFORMAT </w:instrText>
    </w:r>
    <w:r>
      <w:fldChar w:fldCharType="separate"/>
    </w:r>
    <w:r>
      <w:rPr>
        <w:noProof/>
      </w:rPr>
      <w:t>2</w:t>
    </w:r>
    <w:r>
      <w:fldChar w:fldCharType="end"/>
    </w:r>
    <w:r>
      <w:t>/</w:t>
    </w:r>
    <w:r w:rsidR="008E32A8">
      <w:fldChar w:fldCharType="begin"/>
    </w:r>
    <w:r w:rsidR="008E32A8">
      <w:instrText xml:space="preserve"> NUMPAGES </w:instrText>
    </w:r>
    <w:r w:rsidR="008E32A8">
      <w:fldChar w:fldCharType="separate"/>
    </w:r>
    <w:r>
      <w:rPr>
        <w:noProof/>
      </w:rPr>
      <w:t>14</w:t>
    </w:r>
    <w:r w:rsidR="008E32A8">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85A01" w:rsidR="00E4258F" w:rsidP="00A85A01" w:rsidRDefault="00E4258F" w14:paraId="05A47D4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510" w:rsidP="003B0516" w:rsidRDefault="002B5510" w14:paraId="1499324F" w14:textId="77777777">
      <w:pPr>
        <w:spacing w:line="240" w:lineRule="auto"/>
      </w:pPr>
      <w:r>
        <w:separator/>
      </w:r>
    </w:p>
  </w:footnote>
  <w:footnote w:type="continuationSeparator" w:id="0">
    <w:p w:rsidR="002B5510" w:rsidP="003B0516" w:rsidRDefault="002B5510" w14:paraId="2F3B2B06" w14:textId="77777777">
      <w:pPr>
        <w:spacing w:line="240" w:lineRule="auto"/>
      </w:pPr>
      <w:r>
        <w:continuationSeparator/>
      </w:r>
    </w:p>
  </w:footnote>
  <w:footnote w:id="1">
    <w:p w:rsidRPr="00606F0C" w:rsidR="009401A5" w:rsidP="009401A5" w:rsidRDefault="009401A5" w14:paraId="2912081B" w14:textId="77777777">
      <w:pPr>
        <w:pStyle w:val="FootnoteText"/>
        <w:rPr>
          <w:lang w:val="fr-BE"/>
        </w:rPr>
      </w:pPr>
      <w:r>
        <w:rPr>
          <w:rStyle w:val="FootnoteReference"/>
        </w:rPr>
        <w:footnoteRef/>
      </w:r>
      <w:r>
        <w:t xml:space="preserve"> </w:t>
      </w:r>
      <w:r>
        <w:rPr>
          <w:lang w:val="fr-BE"/>
        </w:rPr>
        <w:tab/>
      </w:r>
      <w:r w:rsidRPr="00606F0C">
        <w:rPr>
          <w:lang w:val="fr-BE"/>
        </w:rPr>
        <w:t xml:space="preserve">OJ C, C/2023/867, 8.12.2023, ELI: </w:t>
      </w:r>
      <w:hyperlink w:history="1" r:id="rId1">
        <w:r w:rsidRPr="005F3719">
          <w:rPr>
            <w:rStyle w:val="Hyperlink"/>
            <w:lang w:val="fr-BE"/>
          </w:rPr>
          <w:t>http://data.europa.eu/eli/C/2023/867/oj</w:t>
        </w:r>
      </w:hyperlink>
      <w:r>
        <w:rPr>
          <w:lang w:val="fr-B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85A01" w:rsidR="00A85A01" w:rsidP="00A85A01" w:rsidRDefault="00A85A01" w14:paraId="412B180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85A01" w:rsidR="00A85A01" w:rsidP="00A85A01" w:rsidRDefault="00A85A01" w14:paraId="4914F013" w14:textId="23757D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85A01" w:rsidR="00A85A01" w:rsidP="00A85A01" w:rsidRDefault="00A85A01" w14:paraId="62F9BF7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85A01" w:rsidR="00E4258F" w:rsidP="00A85A01" w:rsidRDefault="00E4258F" w14:paraId="423098DD"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85A01" w:rsidR="00E4258F" w:rsidP="00A85A01" w:rsidRDefault="00E4258F" w14:paraId="6A3A0FFF" w14:textId="140ED31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85A01" w:rsidR="00E4258F" w:rsidP="00A85A01" w:rsidRDefault="00E4258F" w14:paraId="2566BED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1E65BE0"/>
    <w:lvl w:ilvl="0">
      <w:numFmt w:val="decimal"/>
      <w:lvlText w:val="*"/>
      <w:lvlJc w:val="left"/>
    </w:lvl>
  </w:abstractNum>
  <w:abstractNum w:abstractNumId="1" w15:restartNumberingAfterBreak="0">
    <w:nsid w:val="00EE628C"/>
    <w:multiLevelType w:val="hybridMultilevel"/>
    <w:tmpl w:val="A3CC432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1247154"/>
    <w:multiLevelType w:val="hybridMultilevel"/>
    <w:tmpl w:val="0100CE8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B915A3D"/>
    <w:multiLevelType w:val="hybridMultilevel"/>
    <w:tmpl w:val="35C4182C"/>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0F26503F"/>
    <w:multiLevelType w:val="multilevel"/>
    <w:tmpl w:val="B052A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475718"/>
    <w:multiLevelType w:val="hybridMultilevel"/>
    <w:tmpl w:val="116808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DC36649"/>
    <w:multiLevelType w:val="hybridMultilevel"/>
    <w:tmpl w:val="713A19CA"/>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9" w15:restartNumberingAfterBreak="0">
    <w:nsid w:val="1F7347CD"/>
    <w:multiLevelType w:val="hybridMultilevel"/>
    <w:tmpl w:val="420C3CCE"/>
    <w:lvl w:ilvl="0" w:tplc="08090001">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05281D"/>
    <w:multiLevelType w:val="hybridMultilevel"/>
    <w:tmpl w:val="142C58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30E118E"/>
    <w:multiLevelType w:val="hybridMultilevel"/>
    <w:tmpl w:val="E8FEDEF0"/>
    <w:lvl w:ilvl="0" w:tplc="1F185A40">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7D275F"/>
    <w:multiLevelType w:val="hybridMultilevel"/>
    <w:tmpl w:val="220437D2"/>
    <w:lvl w:ilvl="0" w:tplc="F6166D28">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0F90C9D"/>
    <w:multiLevelType w:val="hybridMultilevel"/>
    <w:tmpl w:val="0986B254"/>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1C66E5"/>
    <w:multiLevelType w:val="hybridMultilevel"/>
    <w:tmpl w:val="61102A1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6"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7" w15:restartNumberingAfterBreak="0">
    <w:nsid w:val="48ED777E"/>
    <w:multiLevelType w:val="hybridMultilevel"/>
    <w:tmpl w:val="DD9064E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8"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62F353DB"/>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F26DCA"/>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2" w15:restartNumberingAfterBreak="0">
    <w:nsid w:val="7A556706"/>
    <w:multiLevelType w:val="hybridMultilevel"/>
    <w:tmpl w:val="47BC6A4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15:restartNumberingAfterBreak="0">
    <w:nsid w:val="7F1A6F23"/>
    <w:multiLevelType w:val="hybridMultilevel"/>
    <w:tmpl w:val="00481944"/>
    <w:lvl w:ilvl="0" w:tplc="04090001">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16"/>
  </w:num>
  <w:num w:numId="4">
    <w:abstractNumId w:val="11"/>
  </w:num>
  <w:num w:numId="5">
    <w:abstractNumId w:val="10"/>
  </w:num>
  <w:num w:numId="6">
    <w:abstractNumId w:val="6"/>
  </w:num>
  <w:num w:numId="7">
    <w:abstractNumId w:val="23"/>
  </w:num>
  <w:num w:numId="8">
    <w:abstractNumId w:val="21"/>
  </w:num>
  <w:num w:numId="9">
    <w:abstractNumId w:val="3"/>
  </w:num>
  <w:num w:numId="10">
    <w:abstractNumId w:val="15"/>
  </w:num>
  <w:num w:numId="11">
    <w:abstractNumId w:val="22"/>
  </w:num>
  <w:num w:numId="12">
    <w:abstractNumId w:val="9"/>
  </w:num>
  <w:num w:numId="13">
    <w:abstractNumId w:val="18"/>
  </w:num>
  <w:num w:numId="14">
    <w:abstractNumId w:val="4"/>
  </w:num>
  <w:num w:numId="15">
    <w:abstractNumId w:val="17"/>
  </w:num>
  <w:num w:numId="16">
    <w:abstractNumId w:val="14"/>
  </w:num>
  <w:num w:numId="17">
    <w:abstractNumId w:val="8"/>
  </w:num>
  <w:num w:numId="18">
    <w:abstractNumId w:val="5"/>
  </w:num>
  <w:num w:numId="19">
    <w:abstractNumId w:val="12"/>
  </w:num>
  <w:num w:numId="20">
    <w:abstractNumId w:val="2"/>
  </w:num>
  <w:num w:numId="21">
    <w:abstractNumId w:val="20"/>
  </w:num>
  <w:num w:numId="22">
    <w:abstractNumId w:val="19"/>
  </w:num>
  <w:num w:numId="23">
    <w:abstractNumId w:val="1"/>
  </w:num>
  <w:num w:numId="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C0"/>
    <w:rsid w:val="000011FC"/>
    <w:rsid w:val="00001786"/>
    <w:rsid w:val="00001A64"/>
    <w:rsid w:val="00002061"/>
    <w:rsid w:val="00002240"/>
    <w:rsid w:val="00002A4B"/>
    <w:rsid w:val="000058F8"/>
    <w:rsid w:val="00007729"/>
    <w:rsid w:val="00011582"/>
    <w:rsid w:val="00011846"/>
    <w:rsid w:val="0001207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3287"/>
    <w:rsid w:val="00043A3F"/>
    <w:rsid w:val="00046621"/>
    <w:rsid w:val="00046E56"/>
    <w:rsid w:val="00047887"/>
    <w:rsid w:val="00050002"/>
    <w:rsid w:val="000507DF"/>
    <w:rsid w:val="0005110E"/>
    <w:rsid w:val="0005170F"/>
    <w:rsid w:val="00052BF1"/>
    <w:rsid w:val="00052DD1"/>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42A"/>
    <w:rsid w:val="000F4825"/>
    <w:rsid w:val="000F53B7"/>
    <w:rsid w:val="000F679A"/>
    <w:rsid w:val="000F6FCF"/>
    <w:rsid w:val="001000A8"/>
    <w:rsid w:val="0010109E"/>
    <w:rsid w:val="001016BE"/>
    <w:rsid w:val="00101D87"/>
    <w:rsid w:val="001023AA"/>
    <w:rsid w:val="00104302"/>
    <w:rsid w:val="00104B7A"/>
    <w:rsid w:val="001052A1"/>
    <w:rsid w:val="0010535A"/>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D3E"/>
    <w:rsid w:val="00126D40"/>
    <w:rsid w:val="001271C3"/>
    <w:rsid w:val="0013052F"/>
    <w:rsid w:val="00132B56"/>
    <w:rsid w:val="001332A2"/>
    <w:rsid w:val="00133C08"/>
    <w:rsid w:val="001348CC"/>
    <w:rsid w:val="00135610"/>
    <w:rsid w:val="00135769"/>
    <w:rsid w:val="00137BCC"/>
    <w:rsid w:val="001400C7"/>
    <w:rsid w:val="0014322B"/>
    <w:rsid w:val="001435E4"/>
    <w:rsid w:val="001445A7"/>
    <w:rsid w:val="001455A1"/>
    <w:rsid w:val="0014589C"/>
    <w:rsid w:val="00145DCD"/>
    <w:rsid w:val="00150AD8"/>
    <w:rsid w:val="00150B75"/>
    <w:rsid w:val="00150E51"/>
    <w:rsid w:val="001513FD"/>
    <w:rsid w:val="00151EDB"/>
    <w:rsid w:val="0015211E"/>
    <w:rsid w:val="00153032"/>
    <w:rsid w:val="00153F0C"/>
    <w:rsid w:val="00153FB4"/>
    <w:rsid w:val="001543FE"/>
    <w:rsid w:val="00154EC7"/>
    <w:rsid w:val="00155B53"/>
    <w:rsid w:val="001563F6"/>
    <w:rsid w:val="00157F0F"/>
    <w:rsid w:val="001606AD"/>
    <w:rsid w:val="00163106"/>
    <w:rsid w:val="00164813"/>
    <w:rsid w:val="0016534C"/>
    <w:rsid w:val="00165EA2"/>
    <w:rsid w:val="00172541"/>
    <w:rsid w:val="0017287C"/>
    <w:rsid w:val="00173E94"/>
    <w:rsid w:val="001744F9"/>
    <w:rsid w:val="00174763"/>
    <w:rsid w:val="001755E0"/>
    <w:rsid w:val="001756D1"/>
    <w:rsid w:val="00175EC3"/>
    <w:rsid w:val="001760E9"/>
    <w:rsid w:val="00176786"/>
    <w:rsid w:val="001800DA"/>
    <w:rsid w:val="00180F59"/>
    <w:rsid w:val="0018231C"/>
    <w:rsid w:val="00182F92"/>
    <w:rsid w:val="0018432F"/>
    <w:rsid w:val="00184D19"/>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EB"/>
    <w:rsid w:val="001C6DC3"/>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520"/>
    <w:rsid w:val="0021590B"/>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7481"/>
    <w:rsid w:val="00240C09"/>
    <w:rsid w:val="00240D4D"/>
    <w:rsid w:val="002419CA"/>
    <w:rsid w:val="00241C29"/>
    <w:rsid w:val="00242666"/>
    <w:rsid w:val="00243BC0"/>
    <w:rsid w:val="00245136"/>
    <w:rsid w:val="002457A2"/>
    <w:rsid w:val="00245A60"/>
    <w:rsid w:val="00245CD4"/>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6D6C"/>
    <w:rsid w:val="002B75A5"/>
    <w:rsid w:val="002B7981"/>
    <w:rsid w:val="002B7C5C"/>
    <w:rsid w:val="002B7F3A"/>
    <w:rsid w:val="002C016E"/>
    <w:rsid w:val="002C07E4"/>
    <w:rsid w:val="002C08B8"/>
    <w:rsid w:val="002C0E2F"/>
    <w:rsid w:val="002C2466"/>
    <w:rsid w:val="002C24B9"/>
    <w:rsid w:val="002C2B80"/>
    <w:rsid w:val="002C4B6E"/>
    <w:rsid w:val="002C5F52"/>
    <w:rsid w:val="002C704D"/>
    <w:rsid w:val="002D03B9"/>
    <w:rsid w:val="002D10D5"/>
    <w:rsid w:val="002D1175"/>
    <w:rsid w:val="002D3D63"/>
    <w:rsid w:val="002D3FFF"/>
    <w:rsid w:val="002D4382"/>
    <w:rsid w:val="002D4A78"/>
    <w:rsid w:val="002D4C38"/>
    <w:rsid w:val="002D4C63"/>
    <w:rsid w:val="002D4D5D"/>
    <w:rsid w:val="002D5A51"/>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F56"/>
    <w:rsid w:val="003527B4"/>
    <w:rsid w:val="003529C2"/>
    <w:rsid w:val="00353184"/>
    <w:rsid w:val="00353D37"/>
    <w:rsid w:val="00354714"/>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90587"/>
    <w:rsid w:val="00391B98"/>
    <w:rsid w:val="0039201C"/>
    <w:rsid w:val="00394949"/>
    <w:rsid w:val="00395070"/>
    <w:rsid w:val="003953F0"/>
    <w:rsid w:val="00395762"/>
    <w:rsid w:val="00396061"/>
    <w:rsid w:val="0039613E"/>
    <w:rsid w:val="003965BB"/>
    <w:rsid w:val="00396707"/>
    <w:rsid w:val="00396CC5"/>
    <w:rsid w:val="003A0DB7"/>
    <w:rsid w:val="003A2251"/>
    <w:rsid w:val="003A37C0"/>
    <w:rsid w:val="003A3C4C"/>
    <w:rsid w:val="003A5C4C"/>
    <w:rsid w:val="003A7071"/>
    <w:rsid w:val="003B01EE"/>
    <w:rsid w:val="003B0516"/>
    <w:rsid w:val="003B2007"/>
    <w:rsid w:val="003B301F"/>
    <w:rsid w:val="003B3C5F"/>
    <w:rsid w:val="003B3D68"/>
    <w:rsid w:val="003B48B7"/>
    <w:rsid w:val="003B610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76E2"/>
    <w:rsid w:val="003D7B91"/>
    <w:rsid w:val="003E15E3"/>
    <w:rsid w:val="003E15FD"/>
    <w:rsid w:val="003E1AFA"/>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D7F"/>
    <w:rsid w:val="003F6382"/>
    <w:rsid w:val="003F6762"/>
    <w:rsid w:val="003F6EE3"/>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CD7"/>
    <w:rsid w:val="004A6166"/>
    <w:rsid w:val="004A654F"/>
    <w:rsid w:val="004A66EE"/>
    <w:rsid w:val="004A688A"/>
    <w:rsid w:val="004A6B7F"/>
    <w:rsid w:val="004B1BC7"/>
    <w:rsid w:val="004B2250"/>
    <w:rsid w:val="004B32D3"/>
    <w:rsid w:val="004B344F"/>
    <w:rsid w:val="004B4150"/>
    <w:rsid w:val="004B4B28"/>
    <w:rsid w:val="004B7248"/>
    <w:rsid w:val="004B72DD"/>
    <w:rsid w:val="004C0C1D"/>
    <w:rsid w:val="004C1E12"/>
    <w:rsid w:val="004C1EDE"/>
    <w:rsid w:val="004C2872"/>
    <w:rsid w:val="004C3902"/>
    <w:rsid w:val="004C40E4"/>
    <w:rsid w:val="004C4101"/>
    <w:rsid w:val="004C583B"/>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158"/>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FBD"/>
    <w:rsid w:val="00510903"/>
    <w:rsid w:val="00510B95"/>
    <w:rsid w:val="00510F71"/>
    <w:rsid w:val="0051254E"/>
    <w:rsid w:val="005127F5"/>
    <w:rsid w:val="00512A34"/>
    <w:rsid w:val="0051658B"/>
    <w:rsid w:val="00516CCE"/>
    <w:rsid w:val="00516FB9"/>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14B4"/>
    <w:rsid w:val="00542A74"/>
    <w:rsid w:val="00542AB1"/>
    <w:rsid w:val="00542C6F"/>
    <w:rsid w:val="005445DD"/>
    <w:rsid w:val="00544D95"/>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DC"/>
    <w:rsid w:val="00571BCD"/>
    <w:rsid w:val="00571FEB"/>
    <w:rsid w:val="00572679"/>
    <w:rsid w:val="00572735"/>
    <w:rsid w:val="005727A8"/>
    <w:rsid w:val="00574403"/>
    <w:rsid w:val="00574E5A"/>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4760"/>
    <w:rsid w:val="0059541C"/>
    <w:rsid w:val="0059647B"/>
    <w:rsid w:val="005967FB"/>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C47"/>
    <w:rsid w:val="005D0AE8"/>
    <w:rsid w:val="005D326D"/>
    <w:rsid w:val="005D3431"/>
    <w:rsid w:val="005D55F5"/>
    <w:rsid w:val="005D610D"/>
    <w:rsid w:val="005D621C"/>
    <w:rsid w:val="005D6E4D"/>
    <w:rsid w:val="005D76AC"/>
    <w:rsid w:val="005D7939"/>
    <w:rsid w:val="005E0555"/>
    <w:rsid w:val="005E1D60"/>
    <w:rsid w:val="005E23CD"/>
    <w:rsid w:val="005E2C02"/>
    <w:rsid w:val="005E3426"/>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7140"/>
    <w:rsid w:val="0061753E"/>
    <w:rsid w:val="006178CC"/>
    <w:rsid w:val="006203CD"/>
    <w:rsid w:val="0062050F"/>
    <w:rsid w:val="00621329"/>
    <w:rsid w:val="0062138E"/>
    <w:rsid w:val="00621E7B"/>
    <w:rsid w:val="00622199"/>
    <w:rsid w:val="00622822"/>
    <w:rsid w:val="00623469"/>
    <w:rsid w:val="00624785"/>
    <w:rsid w:val="00624CAC"/>
    <w:rsid w:val="00625885"/>
    <w:rsid w:val="006262F2"/>
    <w:rsid w:val="006263FF"/>
    <w:rsid w:val="00626B92"/>
    <w:rsid w:val="00627B8F"/>
    <w:rsid w:val="00627D71"/>
    <w:rsid w:val="00630047"/>
    <w:rsid w:val="0063079B"/>
    <w:rsid w:val="00630928"/>
    <w:rsid w:val="00631509"/>
    <w:rsid w:val="0063176E"/>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FB4"/>
    <w:rsid w:val="006B050A"/>
    <w:rsid w:val="006B106B"/>
    <w:rsid w:val="006B13C2"/>
    <w:rsid w:val="006B265F"/>
    <w:rsid w:val="006B318C"/>
    <w:rsid w:val="006B3316"/>
    <w:rsid w:val="006B5025"/>
    <w:rsid w:val="006B58ED"/>
    <w:rsid w:val="006B5D99"/>
    <w:rsid w:val="006B6D88"/>
    <w:rsid w:val="006C1160"/>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3078"/>
    <w:rsid w:val="006E3F60"/>
    <w:rsid w:val="006E4430"/>
    <w:rsid w:val="006E489B"/>
    <w:rsid w:val="006E4F6C"/>
    <w:rsid w:val="006E6434"/>
    <w:rsid w:val="006E679C"/>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EAA"/>
    <w:rsid w:val="00746B35"/>
    <w:rsid w:val="007473E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A52BD"/>
    <w:rsid w:val="007A63CB"/>
    <w:rsid w:val="007B081C"/>
    <w:rsid w:val="007B20AF"/>
    <w:rsid w:val="007B21C5"/>
    <w:rsid w:val="007B231B"/>
    <w:rsid w:val="007B4C34"/>
    <w:rsid w:val="007B4C38"/>
    <w:rsid w:val="007B4EBE"/>
    <w:rsid w:val="007B6259"/>
    <w:rsid w:val="007B6B96"/>
    <w:rsid w:val="007B76EB"/>
    <w:rsid w:val="007B7C40"/>
    <w:rsid w:val="007C0BDC"/>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92F"/>
    <w:rsid w:val="007F2C09"/>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71DA"/>
    <w:rsid w:val="008172B0"/>
    <w:rsid w:val="00817B23"/>
    <w:rsid w:val="00820120"/>
    <w:rsid w:val="00821220"/>
    <w:rsid w:val="008220BD"/>
    <w:rsid w:val="00822289"/>
    <w:rsid w:val="00822ED8"/>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BFE"/>
    <w:rsid w:val="00873E2F"/>
    <w:rsid w:val="008742E0"/>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33A"/>
    <w:rsid w:val="008944AD"/>
    <w:rsid w:val="008946BF"/>
    <w:rsid w:val="00894BA8"/>
    <w:rsid w:val="00895C48"/>
    <w:rsid w:val="008968EE"/>
    <w:rsid w:val="00896F71"/>
    <w:rsid w:val="008A0B15"/>
    <w:rsid w:val="008A0C54"/>
    <w:rsid w:val="008A0E09"/>
    <w:rsid w:val="008A16E3"/>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5703"/>
    <w:rsid w:val="008B659D"/>
    <w:rsid w:val="008B66DD"/>
    <w:rsid w:val="008B7198"/>
    <w:rsid w:val="008B72DD"/>
    <w:rsid w:val="008C18DE"/>
    <w:rsid w:val="008C3DBE"/>
    <w:rsid w:val="008C3E09"/>
    <w:rsid w:val="008C4B50"/>
    <w:rsid w:val="008C4FD1"/>
    <w:rsid w:val="008C5358"/>
    <w:rsid w:val="008C5DFD"/>
    <w:rsid w:val="008D089A"/>
    <w:rsid w:val="008D1E60"/>
    <w:rsid w:val="008D2131"/>
    <w:rsid w:val="008D315D"/>
    <w:rsid w:val="008D5168"/>
    <w:rsid w:val="008D5213"/>
    <w:rsid w:val="008D6032"/>
    <w:rsid w:val="008E0931"/>
    <w:rsid w:val="008E0C2D"/>
    <w:rsid w:val="008E0C2F"/>
    <w:rsid w:val="008E0E80"/>
    <w:rsid w:val="008E2A59"/>
    <w:rsid w:val="008E2BA0"/>
    <w:rsid w:val="008E2CDC"/>
    <w:rsid w:val="008E2CDD"/>
    <w:rsid w:val="008E32A8"/>
    <w:rsid w:val="008E4427"/>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401A5"/>
    <w:rsid w:val="00940899"/>
    <w:rsid w:val="00940972"/>
    <w:rsid w:val="00942238"/>
    <w:rsid w:val="00942F41"/>
    <w:rsid w:val="00943A69"/>
    <w:rsid w:val="009444A2"/>
    <w:rsid w:val="00944A54"/>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4A1"/>
    <w:rsid w:val="0099551B"/>
    <w:rsid w:val="009960A0"/>
    <w:rsid w:val="00996E9C"/>
    <w:rsid w:val="009A1011"/>
    <w:rsid w:val="009A1B51"/>
    <w:rsid w:val="009A3E0E"/>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1036D"/>
    <w:rsid w:val="00A10A98"/>
    <w:rsid w:val="00A10B0E"/>
    <w:rsid w:val="00A10C1C"/>
    <w:rsid w:val="00A11AB2"/>
    <w:rsid w:val="00A12627"/>
    <w:rsid w:val="00A12A65"/>
    <w:rsid w:val="00A13493"/>
    <w:rsid w:val="00A13A09"/>
    <w:rsid w:val="00A1414A"/>
    <w:rsid w:val="00A15A99"/>
    <w:rsid w:val="00A17267"/>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3BB9"/>
    <w:rsid w:val="00A73D4A"/>
    <w:rsid w:val="00A743EB"/>
    <w:rsid w:val="00A7450E"/>
    <w:rsid w:val="00A74B4C"/>
    <w:rsid w:val="00A7552F"/>
    <w:rsid w:val="00A76236"/>
    <w:rsid w:val="00A763E7"/>
    <w:rsid w:val="00A77796"/>
    <w:rsid w:val="00A81862"/>
    <w:rsid w:val="00A8187F"/>
    <w:rsid w:val="00A8271E"/>
    <w:rsid w:val="00A827D2"/>
    <w:rsid w:val="00A847C3"/>
    <w:rsid w:val="00A855CF"/>
    <w:rsid w:val="00A85A01"/>
    <w:rsid w:val="00A86128"/>
    <w:rsid w:val="00A86D6A"/>
    <w:rsid w:val="00A86E2C"/>
    <w:rsid w:val="00A8766D"/>
    <w:rsid w:val="00A90F72"/>
    <w:rsid w:val="00A93DC3"/>
    <w:rsid w:val="00A9462E"/>
    <w:rsid w:val="00A94E45"/>
    <w:rsid w:val="00A950A5"/>
    <w:rsid w:val="00A978B6"/>
    <w:rsid w:val="00A97929"/>
    <w:rsid w:val="00AA05F8"/>
    <w:rsid w:val="00AA1167"/>
    <w:rsid w:val="00AA22BE"/>
    <w:rsid w:val="00AA44A3"/>
    <w:rsid w:val="00AA5C1D"/>
    <w:rsid w:val="00AA5C61"/>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1501"/>
    <w:rsid w:val="00B020DA"/>
    <w:rsid w:val="00B0229E"/>
    <w:rsid w:val="00B02467"/>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2A4"/>
    <w:rsid w:val="00B656FE"/>
    <w:rsid w:val="00B65C4F"/>
    <w:rsid w:val="00B66035"/>
    <w:rsid w:val="00B667ED"/>
    <w:rsid w:val="00B67C63"/>
    <w:rsid w:val="00B67EDA"/>
    <w:rsid w:val="00B7366B"/>
    <w:rsid w:val="00B73746"/>
    <w:rsid w:val="00B7530C"/>
    <w:rsid w:val="00B76922"/>
    <w:rsid w:val="00B772EE"/>
    <w:rsid w:val="00B77513"/>
    <w:rsid w:val="00B77F1B"/>
    <w:rsid w:val="00B80349"/>
    <w:rsid w:val="00B8063B"/>
    <w:rsid w:val="00B807B4"/>
    <w:rsid w:val="00B81D0F"/>
    <w:rsid w:val="00B8331B"/>
    <w:rsid w:val="00B83A51"/>
    <w:rsid w:val="00B83E7B"/>
    <w:rsid w:val="00B83F1F"/>
    <w:rsid w:val="00B84B22"/>
    <w:rsid w:val="00B84DE4"/>
    <w:rsid w:val="00B85573"/>
    <w:rsid w:val="00B86481"/>
    <w:rsid w:val="00B873AE"/>
    <w:rsid w:val="00B876EC"/>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1014D"/>
    <w:rsid w:val="00C10B48"/>
    <w:rsid w:val="00C10C77"/>
    <w:rsid w:val="00C1211B"/>
    <w:rsid w:val="00C129F3"/>
    <w:rsid w:val="00C14111"/>
    <w:rsid w:val="00C142B4"/>
    <w:rsid w:val="00C1585F"/>
    <w:rsid w:val="00C15B26"/>
    <w:rsid w:val="00C15C6A"/>
    <w:rsid w:val="00C16CAA"/>
    <w:rsid w:val="00C1769B"/>
    <w:rsid w:val="00C17A76"/>
    <w:rsid w:val="00C2009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461E"/>
    <w:rsid w:val="00D04678"/>
    <w:rsid w:val="00D0477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61100"/>
    <w:rsid w:val="00D61B08"/>
    <w:rsid w:val="00D623C0"/>
    <w:rsid w:val="00D62FA5"/>
    <w:rsid w:val="00D630B8"/>
    <w:rsid w:val="00D633D2"/>
    <w:rsid w:val="00D63656"/>
    <w:rsid w:val="00D6423D"/>
    <w:rsid w:val="00D64E2D"/>
    <w:rsid w:val="00D67943"/>
    <w:rsid w:val="00D67B5F"/>
    <w:rsid w:val="00D67CAD"/>
    <w:rsid w:val="00D706C3"/>
    <w:rsid w:val="00D707A3"/>
    <w:rsid w:val="00D70F4B"/>
    <w:rsid w:val="00D7226F"/>
    <w:rsid w:val="00D725C2"/>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91EA9"/>
    <w:rsid w:val="00D92EBC"/>
    <w:rsid w:val="00D93D43"/>
    <w:rsid w:val="00D944B2"/>
    <w:rsid w:val="00D94C7B"/>
    <w:rsid w:val="00D9545B"/>
    <w:rsid w:val="00D95CCF"/>
    <w:rsid w:val="00D9691F"/>
    <w:rsid w:val="00D96DF6"/>
    <w:rsid w:val="00D97364"/>
    <w:rsid w:val="00D979E8"/>
    <w:rsid w:val="00D97AE5"/>
    <w:rsid w:val="00D97E9C"/>
    <w:rsid w:val="00DA134D"/>
    <w:rsid w:val="00DA20F0"/>
    <w:rsid w:val="00DA2D88"/>
    <w:rsid w:val="00DA4A4C"/>
    <w:rsid w:val="00DA4A76"/>
    <w:rsid w:val="00DA5622"/>
    <w:rsid w:val="00DA608B"/>
    <w:rsid w:val="00DB2B61"/>
    <w:rsid w:val="00DB34D6"/>
    <w:rsid w:val="00DB3C05"/>
    <w:rsid w:val="00DB3DBA"/>
    <w:rsid w:val="00DB4124"/>
    <w:rsid w:val="00DB5B6E"/>
    <w:rsid w:val="00DB678B"/>
    <w:rsid w:val="00DB6D98"/>
    <w:rsid w:val="00DC057E"/>
    <w:rsid w:val="00DC097D"/>
    <w:rsid w:val="00DC15A9"/>
    <w:rsid w:val="00DC1607"/>
    <w:rsid w:val="00DC17CF"/>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301"/>
    <w:rsid w:val="00DE29AC"/>
    <w:rsid w:val="00DE2C99"/>
    <w:rsid w:val="00DE308B"/>
    <w:rsid w:val="00DE3CA7"/>
    <w:rsid w:val="00DE43CE"/>
    <w:rsid w:val="00DE4C21"/>
    <w:rsid w:val="00DE4C77"/>
    <w:rsid w:val="00DE5DA2"/>
    <w:rsid w:val="00DE65D0"/>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BF2"/>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7122"/>
    <w:rsid w:val="00E87965"/>
    <w:rsid w:val="00E90E50"/>
    <w:rsid w:val="00E91000"/>
    <w:rsid w:val="00E926A5"/>
    <w:rsid w:val="00E93ED5"/>
    <w:rsid w:val="00E94AE8"/>
    <w:rsid w:val="00E94F65"/>
    <w:rsid w:val="00E96E30"/>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1ADA"/>
    <w:rsid w:val="00EB3927"/>
    <w:rsid w:val="00EB46E1"/>
    <w:rsid w:val="00EB473F"/>
    <w:rsid w:val="00EB49CC"/>
    <w:rsid w:val="00EB7883"/>
    <w:rsid w:val="00EB7972"/>
    <w:rsid w:val="00EC13BB"/>
    <w:rsid w:val="00EC1820"/>
    <w:rsid w:val="00EC533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1D94"/>
    <w:rsid w:val="00EE1E04"/>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4CA0"/>
    <w:rsid w:val="00F25B83"/>
    <w:rsid w:val="00F25F17"/>
    <w:rsid w:val="00F27A84"/>
    <w:rsid w:val="00F3172E"/>
    <w:rsid w:val="00F3200A"/>
    <w:rsid w:val="00F324AC"/>
    <w:rsid w:val="00F32577"/>
    <w:rsid w:val="00F332F0"/>
    <w:rsid w:val="00F33C79"/>
    <w:rsid w:val="00F33D9F"/>
    <w:rsid w:val="00F33DD2"/>
    <w:rsid w:val="00F33E24"/>
    <w:rsid w:val="00F34DAF"/>
    <w:rsid w:val="00F355B5"/>
    <w:rsid w:val="00F359DE"/>
    <w:rsid w:val="00F3644C"/>
    <w:rsid w:val="00F36987"/>
    <w:rsid w:val="00F37CBC"/>
    <w:rsid w:val="00F37E4A"/>
    <w:rsid w:val="00F41E00"/>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455"/>
    <w:rsid w:val="00FD63A1"/>
    <w:rsid w:val="00FD6E31"/>
    <w:rsid w:val="00FE044C"/>
    <w:rsid w:val="00FE16D2"/>
    <w:rsid w:val="00FE234C"/>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9"/>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en-GB"/>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7B6259"/>
    <w:pPr>
      <w:overflowPunct w:val="0"/>
      <w:autoSpaceDE w:val="0"/>
      <w:autoSpaceDN w:val="0"/>
      <w:adjustRightInd w:val="0"/>
      <w:spacing w:after="200" w:line="276" w:lineRule="auto"/>
      <w:ind w:left="720"/>
      <w:jc w:val="left"/>
      <w:textAlignment w:val="baseline"/>
    </w:pPr>
    <w:rPr>
      <w:rFonts w:ascii="Calibri" w:eastAsiaTheme="minorHAnsi" w:hAnsi="Calibri" w:cs="Calibri"/>
      <w:szCs w:val="20"/>
      <w:lang w:val="fr-BE" w:eastAsia="fr-BE"/>
    </w:r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en/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https://www.eesc.europa.eu/en/our-work/opinions-information-reports/opinions/changes-amounts-certain-programmes-and-funds" TargetMode="External"/><Relationship Id="rId39" Type="http://schemas.openxmlformats.org/officeDocument/2006/relationships/hyperlink" Target="mailto:Arturo.Iniguez@eesc.europa.eu" TargetMode="External"/><Relationship Id="rId21" Type="http://schemas.openxmlformats.org/officeDocument/2006/relationships/hyperlink" Target="mailto:Sophie.Zimmer@eesc.europa.eu" TargetMode="External"/><Relationship Id="rId34" Type="http://schemas.openxmlformats.org/officeDocument/2006/relationships/hyperlink" Target="https://www.eesc.europa.eu/en/our-work/opinions-information-reports/opinions/chemicals-one-substance-one-assessment" TargetMode="External"/><Relationship Id="rId42" Type="http://schemas.openxmlformats.org/officeDocument/2006/relationships/hyperlink" Target="https://www.eesc.europa.eu/en/our-work/opinions-information-reports/opinions/wind-power-package" TargetMode="External"/><Relationship Id="rId47" Type="http://schemas.openxmlformats.org/officeDocument/2006/relationships/header" Target="header5.xml"/><Relationship Id="rId50" Type="http://schemas.openxmlformats.org/officeDocument/2006/relationships/header" Target="header6.xml"/><Relationship Id="rId55" Type="http://schemas.openxmlformats.org/officeDocument/2006/relationships/customXml" Target="../customXml/item2.xml"/><Relationship Id="rId7" Type="http://schemas.openxmlformats.org/officeDocument/2006/relationships/styles" Target="styles.xml"/><Relationship Id="rId16" Type="http://schemas.openxmlformats.org/officeDocument/2006/relationships/header" Target="header2.xml"/><Relationship Id="rId29" Type="http://schemas.openxmlformats.org/officeDocument/2006/relationships/hyperlink" Target="mailto:Alice.Tetu@eesc.europa.eu" TargetMode="External"/><Relationship Id="rId11" Type="http://schemas.openxmlformats.org/officeDocument/2006/relationships/endnotes" Target="endnotes.xml"/><Relationship Id="rId24" Type="http://schemas.openxmlformats.org/officeDocument/2006/relationships/hyperlink" Target="mailto:Colombe.Gregoire@eesc.europa.eu" TargetMode="External"/><Relationship Id="rId32" Type="http://schemas.openxmlformats.org/officeDocument/2006/relationships/hyperlink" Target="https://www.eesc.europa.eu/en/our-work/opinions-information-reports/opinions/equivalence-des-semences-produites-en-moldavie-et-en-ukraine" TargetMode="External"/><Relationship Id="rId37" Type="http://schemas.openxmlformats.org/officeDocument/2006/relationships/hyperlink" Target="mailto:Arturo.Iniguez@eesc.europa.eu" TargetMode="External"/><Relationship Id="rId40" Type="http://schemas.openxmlformats.org/officeDocument/2006/relationships/hyperlink" Target="https://www.eesc.europa.eu/en/our-work/opinions-information-reports/opinions/review-passengers-rights-framework" TargetMode="External"/><Relationship Id="rId45" Type="http://schemas.openxmlformats.org/officeDocument/2006/relationships/hyperlink" Target="mailto:Laia.TomasVinardell@eesc.europa.eu" TargetMode="External"/><Relationship Id="rId53" Type="http://schemas.openxmlformats.org/officeDocument/2006/relationships/theme" Target="theme/theme1.xml"/><Relationship Id="rId15" Type="http://schemas.openxmlformats.org/officeDocument/2006/relationships/header" Target="header1.xml"/><Relationship Id="rId23" Type="http://schemas.openxmlformats.org/officeDocument/2006/relationships/hyperlink" Target="https://www.eesc.europa.eu/en/our-work/opinions-information-reports/opinions/boosting-long-term-inclusive-growth-through-reforms-and-investment" TargetMode="External"/><Relationship Id="rId28" Type="http://schemas.openxmlformats.org/officeDocument/2006/relationships/hyperlink" Target="https://www.eesc.europa.eu/en/our-work/opinions-information-reports/opinions/une-initiative-eurohpc-lintention-des-jeunes-entreprises-afin-de-renforcer-le-role-moteur-de-leurope-en-matiere" TargetMode="External"/><Relationship Id="rId36" Type="http://schemas.openxmlformats.org/officeDocument/2006/relationships/hyperlink" Target="https://www.eesc.europa.eu/en/our-work/opinions-information-reports/opinions/eu-forests-new-eu-framework-forest-monitoring-and-strategic-plans" TargetMode="External"/><Relationship Id="rId49" Type="http://schemas.openxmlformats.org/officeDocument/2006/relationships/footer" Target="footer5.xml"/><Relationship Id="rId57"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mailto:Silvia.Staffa@eesc.europa.eu" TargetMode="External"/><Relationship Id="rId44" Type="http://schemas.openxmlformats.org/officeDocument/2006/relationships/hyperlink" Target="https://www.eesc.europa.eu/en/our-work/opinions-information-reports/opinions/communication-availability-medicines" TargetMode="External"/><Relationship Id="rId5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mailto:Gemma.Amran@eesc.europa.eu" TargetMode="External"/><Relationship Id="rId27" Type="http://schemas.openxmlformats.org/officeDocument/2006/relationships/hyperlink" Target="mailto:Georgios.Meleas@eesc.europa.eu" TargetMode="External"/><Relationship Id="rId30" Type="http://schemas.openxmlformats.org/officeDocument/2006/relationships/hyperlink" Target="https://www.eesc.europa.eu/en/our-work/opinions-information-reports/opinions/eudamed-and-vitro-diagnostic-medical-devices" TargetMode="External"/><Relationship Id="rId35" Type="http://schemas.openxmlformats.org/officeDocument/2006/relationships/hyperlink" Target="mailto:Gaia.Bottoni@eesc.europa.eu" TargetMode="External"/><Relationship Id="rId43" Type="http://schemas.openxmlformats.org/officeDocument/2006/relationships/hyperlink" Target="mailto:GiorgiaAndrea.Bordignon@eesc.europa.eu" TargetMode="External"/><Relationship Id="rId48" Type="http://schemas.openxmlformats.org/officeDocument/2006/relationships/footer" Target="footer4.xml"/><Relationship Id="rId56" Type="http://schemas.openxmlformats.org/officeDocument/2006/relationships/customXml" Target="../customXml/item3.xml"/><Relationship Id="rId8" Type="http://schemas.openxmlformats.org/officeDocument/2006/relationships/settings" Target="settings.xml"/><Relationship Id="rId51" Type="http://schemas.openxmlformats.org/officeDocument/2006/relationships/footer" Target="footer6.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mailto:Krisztina.PerlakyToth@eesc.europa.eu" TargetMode="External"/><Relationship Id="rId33" Type="http://schemas.openxmlformats.org/officeDocument/2006/relationships/hyperlink" Target="mailto:Arturo.Iniguez@eesc.europa.eu" TargetMode="External"/><Relationship Id="rId38" Type="http://schemas.openxmlformats.org/officeDocument/2006/relationships/hyperlink" Target="https://www.eesc.europa.eu/en/our-work/opinions-information-reports/opinions/regulation-welfare-dogs-and-cats-and-their-traceability" TargetMode="External"/><Relationship Id="rId46" Type="http://schemas.openxmlformats.org/officeDocument/2006/relationships/header" Target="header4.xml"/><Relationship Id="rId20" Type="http://schemas.openxmlformats.org/officeDocument/2006/relationships/footer" Target="footer3.xml"/><Relationship Id="rId41" Type="http://schemas.openxmlformats.org/officeDocument/2006/relationships/hyperlink" Target="mailto:Antonio.RibeiroPereira@eesc.europa.eu" TargetMode="External"/><Relationship Id="rId54" Type="http://schemas.openxmlformats.org/officeDocument/2006/relationships/customXml" Target="../customXml/item1.xml"/><Relationship Id="rId6"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C/2023/867/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E20A70424F8EF14D84929FAE9E34774B" ma:contentTypeVersion="4" ma:contentTypeDescription="Defines the documents for Document Manager V2" ma:contentTypeScope="" ma:versionID="3c88e340e370a402dfed352137800822">
  <xsd:schema xmlns:xsd="http://www.w3.org/2001/XMLSchema" xmlns:xs="http://www.w3.org/2001/XMLSchema" xmlns:p="http://schemas.microsoft.com/office/2006/metadata/properties" xmlns:ns2="59ace41b-6786-4ce3-be71-52c27066c6ef" xmlns:ns3="http://schemas.microsoft.com/sharepoint/v3/fields" xmlns:ns4="1178e5e2-058a-41a1-9851-331c7b3fffb8" targetNamespace="http://schemas.microsoft.com/office/2006/metadata/properties" ma:root="true" ma:fieldsID="cff03e2a422031f7afb63180aa455c21" ns2:_="" ns3:_="" ns4:_="">
    <xsd:import namespace="59ace41b-6786-4ce3-be71-52c27066c6ef"/>
    <xsd:import namespace="http://schemas.microsoft.com/sharepoint/v3/fields"/>
    <xsd:import namespace="1178e5e2-058a-41a1-9851-331c7b3fff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78e5e2-058a-41a1-9851-331c7b3fffb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F7M6YNZUATRX-416430479-7224</_dlc_DocId>
    <_dlc_DocIdUrl xmlns="59ace41b-6786-4ce3-be71-52c27066c6ef">
      <Url>http://dm/eesc/2024/_layouts/15/DocIdRedir.aspx?ID=F7M6YNZUATRX-416430479-7224</Url>
      <Description>F7M6YNZUATRX-416430479-7224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2024-04-09T12:00:00+00:00</ProductionDate>
    <FicheYear xmlns="59ace41b-6786-4ce3-be71-52c27066c6ef" xsi:nil="true"/>
    <DocumentNumber xmlns="1178e5e2-058a-41a1-9851-331c7b3fffb8">740</DocumentNumber>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2024-04-24T12:00:00+00:00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4011</FicheNumber>
    <OriginalSender xmlns="59ace41b-6786-4ce3-be71-52c27066c6ef">
      <UserInfo>
        <DisplayName>TDriveSVCUserProd</DisplayName>
        <AccountId>1388</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178e5e2-058a-41a1-9851-331c7b3fffb8">587</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B15E30-A795-4726-9DFF-BCDE17BFAB9E}"/>
</file>

<file path=customXml/itemProps2.xml><?xml version="1.0" encoding="utf-8"?>
<ds:datastoreItem xmlns:ds="http://schemas.openxmlformats.org/officeDocument/2006/customXml" ds:itemID="{1B70D664-4876-49A6-B524-8402CC74D02B}"/>
</file>

<file path=customXml/itemProps3.xml><?xml version="1.0" encoding="utf-8"?>
<ds:datastoreItem xmlns:ds="http://schemas.openxmlformats.org/officeDocument/2006/customXml" ds:itemID="{E7FE215D-0409-4D0B-AC89-6C88E8B5B98F}"/>
</file>

<file path=customXml/itemProps4.xml><?xml version="1.0" encoding="utf-8"?>
<ds:datastoreItem xmlns:ds="http://schemas.openxmlformats.org/officeDocument/2006/customXml" ds:itemID="{979203F3-6D04-4E26-8BDB-7BEF946E305A}"/>
</file>

<file path=docProps/app.xml><?xml version="1.0" encoding="utf-8"?>
<Properties xmlns="http://schemas.openxmlformats.org/officeDocument/2006/extended-properties" xmlns:vt="http://schemas.openxmlformats.org/officeDocument/2006/docPropsVTypes">
  <Template>Normal</Template>
  <TotalTime>0</TotalTime>
  <Pages>1</Pages>
  <Words>3431</Words>
  <Characters>19560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Summary of opinions - 583rd plenary session December 2023</vt:lpstr>
    </vt:vector>
  </TitlesOfParts>
  <Company>CESE-CdR</Company>
  <LinksUpToDate>false</LinksUpToDate>
  <CharactersWithSpaces>22946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opinions - 586th plenary session - March 2024</dc:title>
  <dc:subject>Consultative work, various</dc:subject>
  <dc:creator>Nieddu Emma</dc:creator>
  <cp:keywords>EESC-2024-00740-00-01-TCD-TRA-EN</cp:keywords>
  <dc:description>Rapporteur: -  Original language: - EN Date of document: - 09/04/2024 Date of meeting: - 24/04/2024 External documents: -  Administrator responsible: - MME TAMASAUSKIENE Julija</dc:description>
  <cp:lastModifiedBy>TDriveSVCUserProd</cp:lastModifiedBy>
  <cp:revision>5</cp:revision>
  <cp:lastPrinted>2023-06-15T08:00:00Z</cp:lastPrinted>
  <dcterms:created xsi:type="dcterms:W3CDTF">2024-04-09T15:12:00Z</dcterms:created>
  <dcterms:modified xsi:type="dcterms:W3CDTF">2024-04-09T15:15:00Z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09/04/2024, 27/03/2024, 03/01/2024, 13/11/2023, 25/09/2023, 25/07/2023, 30/06/2023, 23/06/2023, 26/05/2023, 07/03/2023, 11/01/2023, 10/01/2023, 29/03/2022, 04/03/2022, 15/12/2021, 13/09/2021, 03/09/2021, 28/06/2021</vt:lpwstr>
  </property>
  <property fmtid="{D5CDD505-2E9C-101B-9397-08002B2CF9AE}" pid="4" name="Pref_Time">
    <vt:lpwstr>17:11:40, 12:24:19, 15:02:18, 17:01:12, 16:07:19, 11:58:41, 14:00:08, 12:39:02, 15:12:50, 10:27:54, 10:12:15, 11:41:25, 14:21:50, 16:54:06, 17:56:36, 14:13:00, 10:08:10, 08:41:48</vt:lpwstr>
  </property>
  <property fmtid="{D5CDD505-2E9C-101B-9397-08002B2CF9AE}" pid="5" name="Pref_User">
    <vt:lpwstr>jhvi, pacup, enied, amett, amett, jhvi, pacup, jhvi, pacup, enied, pacup, enied, jhvi, enied, hnic, amett, enied, enied</vt:lpwstr>
  </property>
  <property fmtid="{D5CDD505-2E9C-101B-9397-08002B2CF9AE}" pid="6" name="Pref_FileName">
    <vt:lpwstr>EESC-2024-00740-00-01-TCD-ORI.docx, EESC-2024-00740-00-00-TCD-TRA.docx, EESC-2023-04915-00-00-TCD-ORI.docx, EESC-2023-04201-00-00-TCD-ORI.docx, EESC-2023-03625-00-00-TCD-ORI.docx, EESC-2023-03078-00-00-TCD-TRA-EN-CRR.docx, EESC-2023-02218-00-01-TCD-TRA.do</vt:lpwstr>
  </property>
  <property fmtid="{D5CDD505-2E9C-101B-9397-08002B2CF9AE}" pid="7" name="ContentTypeId">
    <vt:lpwstr>0x010100EA97B91038054C99906057A708A1480A00E20A70424F8EF14D84929FAE9E34774B</vt:lpwstr>
  </property>
  <property fmtid="{D5CDD505-2E9C-101B-9397-08002B2CF9AE}" pid="8" name="_dlc_DocIdItemGuid">
    <vt:lpwstr>0e979844-e6bd-49d8-b2b8-e80ac70710bb</vt:lpwstr>
  </property>
  <property fmtid="{D5CDD505-2E9C-101B-9397-08002B2CF9AE}" pid="9" name="AvailableTranslations">
    <vt:lpwstr>26;#SK|46d9fce0-ef79-4f71-b89b-cd6aa82426b8;#33;#ET|ff6c3f4c-b02c-4c3c-ab07-2c37995a7a0a;#17;#PL|1e03da61-4678-4e07-b136-b5024ca9197b;#16;#DA|5d49c027-8956-412b-aa16-e85a0f96ad0e;#30;#HR|2f555653-ed1a-4fe6-8362-9082d95989e5;#36;#PT|50ccc04a-eadd-42ae-a0cb-acaf45f812ba;#34;#LT|a7ff5ce7-6123-4f68-865a-a57c31810414;#22;#BG|1a1b3951-7821-4e6a-85f5-5673fc08bd2c;#37;#RO|feb747a2-64cd-4299-af12-4833ddc30497;#24;#ES|e7a6b05b-ae16-40c8-add9-68b64b03aeba;#31;#NL|55c6556c-b4f4-441d-9acf-c498d4f838bd;#28;#LV|46f7e311-5d9f-4663-b433-18aeccb7ace7;#27;#SL|98a412ae-eb01-49e9-ae3d-585a81724cfc;#29;#EL|6d4f4d51-af9b-4650-94b4-4276bee85c91;#32;#HU|6b229040-c589-4408-b4c1-4285663d20a8;#35;#FI|87606a43-d45f-42d6-b8c9-e1a3457db5b7;#43;#CS|72f9705b-0217-4fd3-bea2-cbc7ed80e26e;#21;#SV|c2ed69e7-a339-43d7-8f22-d93680a92aa0;#14;#FR|d2afafd3-4c81-4f60-8f52-ee33f2f54ff3;#5;#EN|f2175f21-25d7-44a3-96da-d6a61b075e1b;#25;#DE|f6b31e5a-26fa-4935-b661-318e46daf27e;#12;#IT|0774613c-01ed-4e5d-a25d-11d2388de825</vt:lpwstr>
  </property>
  <property fmtid="{D5CDD505-2E9C-101B-9397-08002B2CF9AE}" pid="10" name="DocumentType_0">
    <vt:lpwstr>TCD|cd9d6eb6-3f4f-424a-b2d1-57c9d450eaaf</vt:lpwstr>
  </property>
  <property fmtid="{D5CDD505-2E9C-101B-9397-08002B2CF9AE}" pid="11" name="MeetingNumber">
    <vt:i4>587</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740</vt:i4>
  </property>
  <property fmtid="{D5CDD505-2E9C-101B-9397-08002B2CF9AE}" pid="15" name="FicheYear">
    <vt:i4>2024</vt:i4>
  </property>
  <property fmtid="{D5CDD505-2E9C-101B-9397-08002B2CF9AE}" pid="16" name="DocumentVersion">
    <vt:i4>1</vt:i4>
  </property>
  <property fmtid="{D5CDD505-2E9C-101B-9397-08002B2CF9AE}" pid="17" name="DocumentStatus">
    <vt:lpwstr>3;#TRA|150d2a88-1431-44e6-a8ca-0bb753ab8672</vt:lpwstr>
  </property>
  <property fmtid="{D5CDD505-2E9C-101B-9397-08002B2CF9AE}" pid="18" name="DossierName">
    <vt:lpwstr/>
  </property>
  <property fmtid="{D5CDD505-2E9C-101B-9397-08002B2CF9AE}" pid="19" name="RequestingService">
    <vt:lpwstr>Greffe</vt:lpwstr>
  </property>
  <property fmtid="{D5CDD505-2E9C-101B-9397-08002B2CF9AE}" pid="20" name="Confidentiality">
    <vt:lpwstr>6;#Unrestricted|826e22d7-d029-4ec0-a450-0c28ff673572</vt:lpwstr>
  </property>
  <property fmtid="{D5CDD505-2E9C-101B-9397-08002B2CF9AE}" pid="21" name="MeetingName_0">
    <vt:lpwstr>SPL-CES|32d8cb1f-c9ec-4365-95c7-8385a18618ac</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7;#SPL-CES|32d8cb1f-c9ec-4365-95c7-8385a18618ac</vt:lpwstr>
  </property>
  <property fmtid="{D5CDD505-2E9C-101B-9397-08002B2CF9AE}" pid="25" name="MeetingDate">
    <vt:filetime>2024-04-24T12:00:00Z</vt:filetime>
  </property>
  <property fmtid="{D5CDD505-2E9C-101B-9397-08002B2CF9AE}" pid="26" name="AvailableTranslations_0">
    <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13;#TCD|cd9d6eb6-3f4f-424a-b2d1-57c9d450eaaf;#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2024</vt:i4>
  </property>
  <property fmtid="{D5CDD505-2E9C-101B-9397-08002B2CF9AE}" pid="33" name="FicheNumber">
    <vt:i4>4011</vt:i4>
  </property>
  <property fmtid="{D5CDD505-2E9C-101B-9397-08002B2CF9AE}" pid="34" name="DocumentPart">
    <vt:i4>0</vt:i4>
  </property>
  <property fmtid="{D5CDD505-2E9C-101B-9397-08002B2CF9AE}" pid="35" name="DocumentSource">
    <vt:lpwstr>1;#EESC|422833ec-8d7e-4e65-8e4e-8bed07ffb729</vt:lpwstr>
  </property>
  <property fmtid="{D5CDD505-2E9C-101B-9397-08002B2CF9AE}" pid="37" name="DocumentType">
    <vt:lpwstr>13;#TCD|cd9d6eb6-3f4f-424a-b2d1-57c9d450eaaf</vt:lpwstr>
  </property>
  <property fmtid="{D5CDD505-2E9C-101B-9397-08002B2CF9AE}" pid="38" name="DocumentLanguage">
    <vt:lpwstr>5;#EN|f2175f21-25d7-44a3-96da-d6a61b075e1b</vt:lpwstr>
  </property>
  <property fmtid="{D5CDD505-2E9C-101B-9397-08002B2CF9AE}" pid="39" name="_docset_NoMedatataSyncRequired">
    <vt:lpwstr>False</vt:lpwstr>
  </property>
</Properties>
</file>