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E42D" w14:textId="77777777" w:rsidR="003D1344" w:rsidRPr="00FC54D4" w:rsidRDefault="003D1344" w:rsidP="006C4BEC">
      <w:pPr>
        <w:jc w:val="center"/>
        <w:rPr>
          <w:rFonts w:asciiTheme="minorHAnsi" w:hAnsiTheme="minorHAnsi" w:cstheme="minorHAnsi"/>
          <w:lang w:val="pt-PT"/>
        </w:rPr>
      </w:pPr>
      <w:r w:rsidRPr="00FC54D4">
        <w:rPr>
          <w:noProof/>
          <w:lang w:val="en-GB" w:eastAsia="ko-KR"/>
        </w:rPr>
        <w:drawing>
          <wp:inline distT="0" distB="0" distL="0" distR="0" wp14:anchorId="6257E83A" wp14:editId="6174E6D7">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14:paraId="41AC6F7C" w14:textId="4BB710B7" w:rsidR="00942319" w:rsidRPr="00FC54D4" w:rsidRDefault="00942319" w:rsidP="006C4BEC">
      <w:pPr>
        <w:jc w:val="center"/>
        <w:rPr>
          <w:rFonts w:asciiTheme="minorHAnsi" w:hAnsiTheme="minorHAnsi" w:cstheme="minorHAnsi"/>
          <w:lang w:val="pt-PT"/>
        </w:rPr>
      </w:pPr>
    </w:p>
    <w:p w14:paraId="53D323A5" w14:textId="2C2E4EA1" w:rsidR="43B2A960" w:rsidRDefault="00895861" w:rsidP="00895861">
      <w:pPr>
        <w:jc w:val="center"/>
        <w:rPr>
          <w:rFonts w:asciiTheme="minorHAnsi" w:hAnsiTheme="minorHAnsi" w:cstheme="minorBidi"/>
          <w:lang w:val="en-CA" w:eastAsia="en-GB"/>
        </w:rPr>
      </w:pPr>
      <w:r>
        <w:rPr>
          <w:rFonts w:asciiTheme="minorHAnsi" w:hAnsiTheme="minorHAnsi" w:cstheme="minorBidi"/>
          <w:lang w:val="en-CA" w:eastAsia="en-GB"/>
        </w:rPr>
        <w:t>Conference "</w:t>
      </w:r>
      <w:r w:rsidRPr="00895861">
        <w:rPr>
          <w:rFonts w:asciiTheme="minorHAnsi" w:hAnsiTheme="minorHAnsi" w:cstheme="minorBidi"/>
          <w:lang w:val="en-CA" w:eastAsia="en-GB"/>
        </w:rPr>
        <w:t>CITIZENS CAN DEFEAT DISINFORMATION</w:t>
      </w:r>
      <w:r>
        <w:rPr>
          <w:rFonts w:asciiTheme="minorHAnsi" w:hAnsiTheme="minorHAnsi" w:cstheme="minorBidi"/>
          <w:lang w:val="en-CA" w:eastAsia="en-GB"/>
        </w:rPr>
        <w:t xml:space="preserve">. </w:t>
      </w:r>
      <w:r w:rsidRPr="00895861">
        <w:rPr>
          <w:rFonts w:asciiTheme="minorHAnsi" w:hAnsiTheme="minorHAnsi" w:cstheme="minorBidi"/>
          <w:lang w:val="en-CA" w:eastAsia="en-GB"/>
        </w:rPr>
        <w:t>Civil society for an open democratic debate</w:t>
      </w:r>
      <w:r>
        <w:rPr>
          <w:rFonts w:asciiTheme="minorHAnsi" w:hAnsiTheme="minorHAnsi" w:cstheme="minorBidi"/>
          <w:lang w:val="en-CA" w:eastAsia="en-GB"/>
        </w:rPr>
        <w:t>"</w:t>
      </w:r>
    </w:p>
    <w:p w14:paraId="4FBEA175" w14:textId="20479158" w:rsidR="009A067A" w:rsidRPr="006407BA" w:rsidRDefault="00895861" w:rsidP="2138143E">
      <w:pPr>
        <w:autoSpaceDE w:val="0"/>
        <w:autoSpaceDN w:val="0"/>
        <w:adjustRightInd w:val="0"/>
        <w:jc w:val="center"/>
        <w:rPr>
          <w:rFonts w:asciiTheme="minorHAnsi" w:hAnsiTheme="minorHAnsi" w:cstheme="minorBidi"/>
          <w:lang w:val="en-CA" w:eastAsia="en-GB"/>
        </w:rPr>
      </w:pPr>
      <w:r w:rsidRPr="00895861">
        <w:rPr>
          <w:rFonts w:asciiTheme="minorHAnsi" w:hAnsiTheme="minorHAnsi" w:cstheme="minorBidi"/>
          <w:lang w:val="en-CA" w:eastAsia="en-GB"/>
        </w:rPr>
        <w:t>Moldova State University</w:t>
      </w:r>
      <w:r>
        <w:rPr>
          <w:rFonts w:asciiTheme="minorHAnsi" w:hAnsiTheme="minorHAnsi" w:cstheme="minorBidi"/>
          <w:lang w:val="en-CA" w:eastAsia="en-GB"/>
        </w:rPr>
        <w:t xml:space="preserve">, </w:t>
      </w:r>
      <w:proofErr w:type="spellStart"/>
      <w:r w:rsidRPr="00895861">
        <w:rPr>
          <w:rFonts w:asciiTheme="minorHAnsi" w:hAnsiTheme="minorHAnsi" w:cstheme="minorBidi"/>
          <w:lang w:val="en-CA" w:eastAsia="en-GB"/>
        </w:rPr>
        <w:t>Chișinău</w:t>
      </w:r>
      <w:proofErr w:type="spellEnd"/>
      <w:r w:rsidR="281FBAD8" w:rsidRPr="2138143E">
        <w:rPr>
          <w:rFonts w:asciiTheme="minorHAnsi" w:hAnsiTheme="minorHAnsi" w:cstheme="minorBidi"/>
          <w:lang w:val="en-CA" w:eastAsia="en-GB"/>
        </w:rPr>
        <w:t>,</w:t>
      </w:r>
      <w:r w:rsidR="28F44A6B" w:rsidRPr="2138143E">
        <w:rPr>
          <w:rFonts w:asciiTheme="minorHAnsi" w:hAnsiTheme="minorHAnsi" w:cstheme="minorBidi"/>
          <w:lang w:val="en-CA" w:eastAsia="en-GB"/>
        </w:rPr>
        <w:t xml:space="preserve"> </w:t>
      </w:r>
      <w:r>
        <w:rPr>
          <w:rFonts w:asciiTheme="minorHAnsi" w:hAnsiTheme="minorHAnsi" w:cstheme="minorBidi"/>
          <w:lang w:val="en-CA" w:eastAsia="en-GB"/>
        </w:rPr>
        <w:t xml:space="preserve">18 April </w:t>
      </w:r>
      <w:r w:rsidR="00930CAA" w:rsidRPr="2138143E">
        <w:rPr>
          <w:rFonts w:asciiTheme="minorHAnsi" w:hAnsiTheme="minorHAnsi" w:cstheme="minorBidi"/>
          <w:lang w:val="en-CA" w:eastAsia="en-GB"/>
        </w:rPr>
        <w:t>202</w:t>
      </w:r>
      <w:r w:rsidR="39C57D17" w:rsidRPr="2138143E">
        <w:rPr>
          <w:rFonts w:asciiTheme="minorHAnsi" w:hAnsiTheme="minorHAnsi" w:cstheme="minorBidi"/>
          <w:lang w:val="en-CA" w:eastAsia="en-GB"/>
        </w:rPr>
        <w:t>4</w:t>
      </w:r>
    </w:p>
    <w:p w14:paraId="7D17548B" w14:textId="0313551B" w:rsidR="005F3CAA" w:rsidRPr="00FC54D4" w:rsidRDefault="005F3CAA" w:rsidP="009A067A">
      <w:pPr>
        <w:autoSpaceDE w:val="0"/>
        <w:autoSpaceDN w:val="0"/>
        <w:adjustRightInd w:val="0"/>
        <w:jc w:val="center"/>
        <w:rPr>
          <w:rFonts w:asciiTheme="minorHAnsi" w:hAnsiTheme="minorHAnsi" w:cstheme="minorHAnsi"/>
          <w:iCs/>
          <w:lang w:val="en-CA" w:eastAsia="en-GB"/>
        </w:rPr>
      </w:pPr>
    </w:p>
    <w:p w14:paraId="17B4A2FC" w14:textId="1FEC5FE5" w:rsidR="005F3CAA" w:rsidRPr="00FC54D4" w:rsidRDefault="005F3CAA" w:rsidP="009A067A">
      <w:pPr>
        <w:autoSpaceDE w:val="0"/>
        <w:autoSpaceDN w:val="0"/>
        <w:adjustRightInd w:val="0"/>
        <w:jc w:val="center"/>
        <w:rPr>
          <w:rFonts w:asciiTheme="minorHAnsi" w:hAnsiTheme="minorHAnsi" w:cstheme="minorHAnsi"/>
          <w:b/>
          <w:noProof/>
          <w:lang w:val="en-GB" w:eastAsia="fr-BE"/>
        </w:rPr>
      </w:pPr>
      <w:r w:rsidRPr="00FC54D4">
        <w:rPr>
          <w:rFonts w:asciiTheme="minorHAnsi" w:hAnsiTheme="minorHAnsi" w:cstheme="minorHAnsi"/>
          <w:b/>
          <w:noProof/>
          <w:lang w:val="en-GB" w:eastAsia="fr-BE"/>
        </w:rPr>
        <w:t>Data Protection Notice</w:t>
      </w:r>
    </w:p>
    <w:p w14:paraId="5F44F61F" w14:textId="77777777" w:rsidR="009A067A" w:rsidRPr="00FC54D4" w:rsidRDefault="009A067A" w:rsidP="006C4BEC">
      <w:pPr>
        <w:rPr>
          <w:rFonts w:asciiTheme="minorHAnsi" w:hAnsiTheme="minorHAnsi" w:cstheme="minorHAnsi"/>
          <w:lang w:val="en-CA"/>
        </w:rPr>
      </w:pPr>
    </w:p>
    <w:p w14:paraId="4A119FBB" w14:textId="77777777" w:rsidR="006C4BEC" w:rsidRPr="00FC54D4" w:rsidRDefault="006C4BEC" w:rsidP="006C4BEC">
      <w:pPr>
        <w:jc w:val="center"/>
        <w:rPr>
          <w:rFonts w:asciiTheme="minorHAnsi" w:hAnsiTheme="minorHAnsi" w:cstheme="minorHAnsi"/>
          <w:lang w:val="pt-PT"/>
        </w:rPr>
      </w:pPr>
    </w:p>
    <w:p w14:paraId="21299609" w14:textId="77777777" w:rsidR="006C4BEC" w:rsidRPr="00FC54D4" w:rsidRDefault="006C4BEC" w:rsidP="006C4BEC">
      <w:pPr>
        <w:pStyle w:val="ListParagraph"/>
        <w:numPr>
          <w:ilvl w:val="0"/>
          <w:numId w:val="2"/>
        </w:numPr>
        <w:autoSpaceDE w:val="0"/>
        <w:autoSpaceDN w:val="0"/>
        <w:adjustRightInd w:val="0"/>
        <w:rPr>
          <w:rFonts w:asciiTheme="minorHAnsi" w:hAnsiTheme="minorHAnsi" w:cstheme="minorHAnsi"/>
          <w:iCs/>
          <w:lang w:val="en-CA" w:eastAsia="en-GB"/>
        </w:rPr>
      </w:pPr>
      <w:r w:rsidRPr="00FC54D4">
        <w:rPr>
          <w:rFonts w:asciiTheme="minorHAnsi" w:hAnsiTheme="minorHAnsi" w:cstheme="minorHAnsi"/>
          <w:b/>
          <w:noProof/>
          <w:lang w:eastAsia="fr-BE"/>
        </w:rPr>
        <w:t xml:space="preserve">Who is responsible for the processing of your personal data? </w:t>
      </w:r>
    </w:p>
    <w:p w14:paraId="536DAD96" w14:textId="77777777" w:rsidR="00C84A83" w:rsidRPr="00FC54D4" w:rsidRDefault="00C84A83" w:rsidP="006C4BEC">
      <w:pPr>
        <w:rPr>
          <w:rFonts w:asciiTheme="minorHAnsi" w:hAnsiTheme="minorHAnsi" w:cstheme="minorHAnsi"/>
          <w:lang w:val="en-CA"/>
        </w:rPr>
      </w:pPr>
    </w:p>
    <w:p w14:paraId="31A936EC" w14:textId="64D0C369" w:rsidR="006C4BEC" w:rsidRPr="00FC54D4" w:rsidRDefault="006C4BEC" w:rsidP="2138143E">
      <w:pPr>
        <w:rPr>
          <w:rFonts w:asciiTheme="minorHAnsi" w:hAnsiTheme="minorHAnsi" w:cstheme="minorBidi"/>
          <w:lang w:val="en-CA"/>
        </w:rPr>
      </w:pPr>
      <w:r w:rsidRPr="2138143E">
        <w:rPr>
          <w:rFonts w:asciiTheme="minorHAnsi" w:hAnsiTheme="minorHAnsi" w:cstheme="minorBidi"/>
          <w:lang w:val="en-CA"/>
        </w:rPr>
        <w:t xml:space="preserve">The </w:t>
      </w:r>
      <w:r w:rsidR="00895861">
        <w:rPr>
          <w:rFonts w:asciiTheme="minorHAnsi" w:hAnsiTheme="minorHAnsi" w:cstheme="minorBidi"/>
          <w:lang w:val="en-CA"/>
        </w:rPr>
        <w:t xml:space="preserve">Conference </w:t>
      </w:r>
      <w:r w:rsidRPr="2138143E">
        <w:rPr>
          <w:rFonts w:asciiTheme="minorHAnsi" w:hAnsiTheme="minorHAnsi" w:cstheme="minorBidi"/>
          <w:lang w:val="en-CA"/>
        </w:rPr>
        <w:t xml:space="preserve">is organised by the European Economic and Social Committee (EESC), which is the data controller in charge of the processing of your personal data. The service responsible for processing your personal data on behalf of the controller is </w:t>
      </w:r>
      <w:r w:rsidR="00895861">
        <w:rPr>
          <w:rFonts w:asciiTheme="minorHAnsi" w:hAnsiTheme="minorHAnsi" w:cstheme="minorBidi"/>
          <w:lang w:val="en-CA"/>
        </w:rPr>
        <w:t xml:space="preserve">the </w:t>
      </w:r>
      <w:r w:rsidR="00836CBE" w:rsidRPr="2138143E">
        <w:rPr>
          <w:rFonts w:asciiTheme="minorHAnsi" w:hAnsiTheme="minorHAnsi" w:cstheme="minorBidi"/>
          <w:lang w:val="en-CA"/>
        </w:rPr>
        <w:t>EESC REX Section</w:t>
      </w:r>
      <w:r w:rsidR="008A552A">
        <w:rPr>
          <w:rFonts w:asciiTheme="minorHAnsi" w:hAnsiTheme="minorHAnsi" w:cstheme="minorBidi"/>
          <w:lang w:val="en-CA"/>
        </w:rPr>
        <w:t xml:space="preserve"> </w:t>
      </w:r>
      <w:r w:rsidR="00895861" w:rsidRPr="00895861">
        <w:rPr>
          <w:rStyle w:val="Hyperlink"/>
          <w:rFonts w:asciiTheme="minorHAnsi" w:hAnsiTheme="minorHAnsi" w:cstheme="minorBidi"/>
          <w:lang w:val="en-CA"/>
        </w:rPr>
        <w:t>rex@eesc.europa.eu</w:t>
      </w:r>
      <w:r w:rsidR="00C61F4B">
        <w:rPr>
          <w:rFonts w:asciiTheme="minorHAnsi" w:hAnsiTheme="minorHAnsi" w:cstheme="minorBidi"/>
          <w:lang w:val="en-CA"/>
        </w:rPr>
        <w:t>.</w:t>
      </w:r>
    </w:p>
    <w:p w14:paraId="5A3B3353" w14:textId="77777777" w:rsidR="00C84A83" w:rsidRPr="00FC54D4" w:rsidRDefault="00C84A83" w:rsidP="006C4BEC">
      <w:pPr>
        <w:rPr>
          <w:rFonts w:asciiTheme="minorHAnsi" w:hAnsiTheme="minorHAnsi" w:cstheme="minorHAnsi"/>
          <w:lang w:val="en-CA"/>
        </w:rPr>
      </w:pPr>
    </w:p>
    <w:p w14:paraId="2C2CCCCC" w14:textId="77777777" w:rsidR="006C4BEC" w:rsidRPr="00FC54D4" w:rsidRDefault="006C4BEC" w:rsidP="006C4BEC">
      <w:pPr>
        <w:pStyle w:val="ListParagraph"/>
        <w:numPr>
          <w:ilvl w:val="0"/>
          <w:numId w:val="2"/>
        </w:numPr>
        <w:rPr>
          <w:rFonts w:asciiTheme="minorHAnsi" w:hAnsiTheme="minorHAnsi" w:cstheme="minorHAnsi"/>
          <w:b/>
          <w:noProof/>
          <w:lang w:eastAsia="fr-BE"/>
        </w:rPr>
      </w:pPr>
      <w:r w:rsidRPr="00FC54D4">
        <w:rPr>
          <w:rFonts w:asciiTheme="minorHAnsi" w:hAnsiTheme="minorHAnsi" w:cstheme="minorHAnsi"/>
          <w:b/>
          <w:noProof/>
          <w:lang w:eastAsia="fr-BE"/>
        </w:rPr>
        <w:t>What is the purpose of the processing?</w:t>
      </w:r>
      <w:r w:rsidRPr="00FC54D4">
        <w:rPr>
          <w:rFonts w:asciiTheme="minorHAnsi" w:hAnsiTheme="minorHAnsi" w:cstheme="minorHAnsi"/>
          <w:lang w:val="en-CA"/>
        </w:rPr>
        <w:t xml:space="preserve"> </w:t>
      </w:r>
    </w:p>
    <w:p w14:paraId="4DB97930" w14:textId="37E575E7" w:rsidR="006C4BEC" w:rsidRPr="00FC54D4" w:rsidRDefault="006C4BEC" w:rsidP="006C4BEC">
      <w:pPr>
        <w:autoSpaceDE w:val="0"/>
        <w:autoSpaceDN w:val="0"/>
        <w:adjustRightInd w:val="0"/>
        <w:rPr>
          <w:rFonts w:asciiTheme="minorHAnsi" w:hAnsiTheme="minorHAnsi" w:cstheme="minorHAnsi"/>
          <w:lang w:val="en-CA"/>
        </w:rPr>
      </w:pPr>
      <w:r w:rsidRPr="00FC54D4">
        <w:rPr>
          <w:rFonts w:asciiTheme="minorHAnsi" w:hAnsiTheme="minorHAnsi" w:cstheme="minorHAnsi"/>
          <w:lang w:val="en-CA"/>
        </w:rPr>
        <w:t>Your personal data</w:t>
      </w:r>
      <w:r w:rsidR="00895861">
        <w:rPr>
          <w:rFonts w:asciiTheme="minorHAnsi" w:hAnsiTheme="minorHAnsi" w:cstheme="minorHAnsi"/>
          <w:lang w:val="en-CA"/>
        </w:rPr>
        <w:t xml:space="preserve"> </w:t>
      </w:r>
      <w:r w:rsidRPr="00FC54D4">
        <w:rPr>
          <w:rFonts w:asciiTheme="minorHAnsi" w:hAnsiTheme="minorHAnsi" w:cstheme="minorHAnsi"/>
          <w:lang w:val="en-CA"/>
        </w:rPr>
        <w:t>will be processed in order to:</w:t>
      </w:r>
    </w:p>
    <w:p w14:paraId="5F6B006D" w14:textId="48106AFD" w:rsidR="006C4BEC" w:rsidRPr="00FC54D4" w:rsidRDefault="3FF5A9CD" w:rsidP="000F14F4">
      <w:pPr>
        <w:pStyle w:val="ListParagraph"/>
        <w:numPr>
          <w:ilvl w:val="0"/>
          <w:numId w:val="3"/>
        </w:numPr>
        <w:autoSpaceDE w:val="0"/>
        <w:autoSpaceDN w:val="0"/>
        <w:adjustRightInd w:val="0"/>
        <w:rPr>
          <w:rFonts w:asciiTheme="minorHAnsi" w:hAnsiTheme="minorHAnsi" w:cstheme="minorBidi"/>
          <w:lang w:val="en-CA"/>
        </w:rPr>
      </w:pPr>
      <w:r w:rsidRPr="000F14F4">
        <w:rPr>
          <w:rFonts w:asciiTheme="minorHAnsi" w:hAnsiTheme="minorHAnsi" w:cstheme="minorBidi"/>
          <w:lang w:val="en-CA"/>
        </w:rPr>
        <w:t>c</w:t>
      </w:r>
      <w:r w:rsidR="61AA012A" w:rsidRPr="000F14F4">
        <w:rPr>
          <w:rFonts w:asciiTheme="minorHAnsi" w:hAnsiTheme="minorHAnsi" w:cstheme="minorBidi"/>
          <w:lang w:val="en-CA"/>
        </w:rPr>
        <w:t xml:space="preserve">onfirm </w:t>
      </w:r>
      <w:r w:rsidR="006C4BEC" w:rsidRPr="000F14F4">
        <w:rPr>
          <w:rFonts w:asciiTheme="minorHAnsi" w:hAnsiTheme="minorHAnsi" w:cstheme="minorBidi"/>
          <w:lang w:val="en-CA"/>
        </w:rPr>
        <w:t>you</w:t>
      </w:r>
      <w:r w:rsidR="6FA85DBE" w:rsidRPr="000F14F4">
        <w:rPr>
          <w:rFonts w:asciiTheme="minorHAnsi" w:hAnsiTheme="minorHAnsi" w:cstheme="minorBidi"/>
          <w:lang w:val="en-CA"/>
        </w:rPr>
        <w:t xml:space="preserve">r participation </w:t>
      </w:r>
      <w:r w:rsidR="00895861" w:rsidRPr="000F14F4">
        <w:rPr>
          <w:rFonts w:asciiTheme="minorHAnsi" w:hAnsiTheme="minorHAnsi" w:cstheme="minorBidi"/>
          <w:lang w:val="en-CA"/>
        </w:rPr>
        <w:t>in the Conference</w:t>
      </w:r>
    </w:p>
    <w:p w14:paraId="60995564" w14:textId="1DBC3F28" w:rsidR="006C4BEC" w:rsidRPr="000F14F4" w:rsidRDefault="000F14F4" w:rsidP="000F14F4">
      <w:pPr>
        <w:pStyle w:val="ListParagraph"/>
        <w:numPr>
          <w:ilvl w:val="0"/>
          <w:numId w:val="3"/>
        </w:numPr>
        <w:autoSpaceDE w:val="0"/>
        <w:autoSpaceDN w:val="0"/>
        <w:adjustRightInd w:val="0"/>
        <w:rPr>
          <w:rFonts w:asciiTheme="minorHAnsi" w:hAnsiTheme="minorHAnsi" w:cstheme="minorHAnsi"/>
          <w:lang w:val="en-CA"/>
        </w:rPr>
      </w:pPr>
      <w:r>
        <w:rPr>
          <w:rFonts w:asciiTheme="minorHAnsi" w:hAnsiTheme="minorHAnsi" w:cstheme="minorBidi"/>
        </w:rPr>
        <w:t>give you access to the premises of the</w:t>
      </w:r>
      <w:r w:rsidR="006C4BEC" w:rsidRPr="000F14F4">
        <w:rPr>
          <w:rFonts w:asciiTheme="minorHAnsi" w:hAnsiTheme="minorHAnsi" w:cstheme="minorBidi"/>
        </w:rPr>
        <w:t xml:space="preserve"> </w:t>
      </w:r>
      <w:r w:rsidR="00895861" w:rsidRPr="000F14F4">
        <w:rPr>
          <w:rFonts w:asciiTheme="minorHAnsi" w:hAnsiTheme="minorHAnsi" w:cstheme="minorBidi"/>
        </w:rPr>
        <w:t>Moldova State University, hosting the event</w:t>
      </w:r>
    </w:p>
    <w:p w14:paraId="756DC866" w14:textId="214CDC20" w:rsidR="00C84A83" w:rsidRPr="00FC54D4" w:rsidRDefault="00895861" w:rsidP="00C84A83">
      <w:pPr>
        <w:pStyle w:val="ListParagraph"/>
        <w:numPr>
          <w:ilvl w:val="0"/>
          <w:numId w:val="3"/>
        </w:numPr>
        <w:autoSpaceDE w:val="0"/>
        <w:autoSpaceDN w:val="0"/>
        <w:adjustRightInd w:val="0"/>
        <w:rPr>
          <w:rFonts w:asciiTheme="minorHAnsi" w:hAnsiTheme="minorHAnsi" w:cstheme="minorHAnsi"/>
          <w:lang w:val="en-CA"/>
        </w:rPr>
      </w:pPr>
      <w:r w:rsidRPr="2138143E">
        <w:rPr>
          <w:rFonts w:asciiTheme="minorHAnsi" w:hAnsiTheme="minorHAnsi" w:cstheme="minorBidi"/>
        </w:rPr>
        <w:t xml:space="preserve">fulfil the communication objectives of </w:t>
      </w:r>
      <w:r>
        <w:rPr>
          <w:rFonts w:asciiTheme="minorHAnsi" w:hAnsiTheme="minorHAnsi" w:cstheme="minorBidi"/>
        </w:rPr>
        <w:t>the Conference (</w:t>
      </w:r>
      <w:proofErr w:type="gramStart"/>
      <w:r>
        <w:rPr>
          <w:rFonts w:asciiTheme="minorHAnsi" w:hAnsiTheme="minorHAnsi" w:cstheme="minorBidi"/>
        </w:rPr>
        <w:t>e.g.</w:t>
      </w:r>
      <w:proofErr w:type="gramEnd"/>
      <w:r>
        <w:rPr>
          <w:rFonts w:asciiTheme="minorHAnsi" w:hAnsiTheme="minorHAnsi" w:cstheme="minorBidi"/>
        </w:rPr>
        <w:t xml:space="preserve"> </w:t>
      </w:r>
      <w:proofErr w:type="spellStart"/>
      <w:r>
        <w:rPr>
          <w:rFonts w:asciiTheme="minorHAnsi" w:hAnsiTheme="minorHAnsi" w:cstheme="minorBidi"/>
        </w:rPr>
        <w:t>webstreaming</w:t>
      </w:r>
      <w:proofErr w:type="spellEnd"/>
      <w:r>
        <w:rPr>
          <w:rFonts w:asciiTheme="minorHAnsi" w:hAnsiTheme="minorHAnsi" w:cstheme="minorBidi"/>
        </w:rPr>
        <w:t xml:space="preserve"> of the event)</w:t>
      </w:r>
      <w:r w:rsidRPr="2138143E">
        <w:rPr>
          <w:rFonts w:asciiTheme="minorHAnsi" w:hAnsiTheme="minorHAnsi" w:cstheme="minorBidi"/>
        </w:rPr>
        <w:t xml:space="preserve"> </w:t>
      </w:r>
    </w:p>
    <w:p w14:paraId="4B6C7613" w14:textId="77777777" w:rsidR="006C4BEC" w:rsidRPr="00FC54D4" w:rsidRDefault="006C4BEC" w:rsidP="00C84A83">
      <w:pPr>
        <w:rPr>
          <w:rFonts w:asciiTheme="minorHAnsi" w:hAnsiTheme="minorHAnsi" w:cstheme="minorHAnsi"/>
          <w:b/>
          <w:bCs/>
          <w:lang w:val="en-CA"/>
        </w:rPr>
      </w:pPr>
    </w:p>
    <w:p w14:paraId="1AFAA4AD" w14:textId="77777777" w:rsidR="00C84A83" w:rsidRPr="00FC54D4" w:rsidRDefault="00C84A83" w:rsidP="00C84A83">
      <w:pPr>
        <w:rPr>
          <w:rFonts w:asciiTheme="minorHAnsi" w:hAnsiTheme="minorHAnsi" w:cstheme="minorHAnsi"/>
          <w:bCs/>
          <w:lang w:val="en-CA"/>
        </w:rPr>
      </w:pPr>
      <w:r w:rsidRPr="00FC54D4">
        <w:rPr>
          <w:rFonts w:asciiTheme="minorHAnsi" w:hAnsiTheme="minorHAnsi" w:cstheme="minorHAnsi"/>
          <w:bCs/>
          <w:lang w:val="en-CA"/>
        </w:rPr>
        <w:t xml:space="preserve">The EESC is not responsible for recordings (such as photographs or videos) made by participants in a private capacity. </w:t>
      </w:r>
    </w:p>
    <w:p w14:paraId="33050204" w14:textId="77777777" w:rsidR="006C4BEC" w:rsidRPr="00FC54D4" w:rsidRDefault="006C4BEC" w:rsidP="006C4BEC">
      <w:pPr>
        <w:rPr>
          <w:rFonts w:asciiTheme="minorHAnsi" w:hAnsiTheme="minorHAnsi" w:cstheme="minorHAnsi"/>
          <w:b/>
          <w:bCs/>
          <w:lang w:val="en-CA"/>
        </w:rPr>
      </w:pPr>
    </w:p>
    <w:p w14:paraId="622B33E2" w14:textId="77777777" w:rsidR="006C4BEC" w:rsidRPr="00FC54D4" w:rsidRDefault="006C4BEC" w:rsidP="006C4BEC">
      <w:pPr>
        <w:pStyle w:val="ListParagraph"/>
        <w:numPr>
          <w:ilvl w:val="0"/>
          <w:numId w:val="2"/>
        </w:numPr>
        <w:rPr>
          <w:rFonts w:asciiTheme="minorHAnsi" w:hAnsiTheme="minorHAnsi" w:cstheme="minorHAnsi"/>
          <w:lang w:val="en-CA"/>
        </w:rPr>
      </w:pPr>
      <w:r w:rsidRPr="00FC54D4">
        <w:rPr>
          <w:rFonts w:asciiTheme="minorHAnsi" w:hAnsiTheme="minorHAnsi" w:cstheme="minorHAnsi"/>
          <w:b/>
          <w:noProof/>
          <w:lang w:eastAsia="fr-BE"/>
        </w:rPr>
        <w:t>What is the legal basis for the processing?</w:t>
      </w:r>
    </w:p>
    <w:p w14:paraId="2E725C8A" w14:textId="026A0253" w:rsidR="006C4BEC" w:rsidRPr="00FC54D4" w:rsidRDefault="009D530B" w:rsidP="2138143E">
      <w:pPr>
        <w:rPr>
          <w:rFonts w:asciiTheme="minorHAnsi" w:hAnsiTheme="minorHAnsi" w:cstheme="minorBidi"/>
          <w:lang w:val="en-CA" w:eastAsia="en-GB"/>
        </w:rPr>
      </w:pPr>
      <w:hyperlink r:id="rId12">
        <w:r w:rsidR="006C4BEC" w:rsidRPr="2138143E">
          <w:rPr>
            <w:rStyle w:val="Hyperlink"/>
            <w:rFonts w:asciiTheme="minorHAnsi" w:hAnsiTheme="minorHAnsi" w:cstheme="minorBidi"/>
            <w:lang w:val="en-CA"/>
          </w:rPr>
          <w:t>Regulation (EU) 2018/1725</w:t>
        </w:r>
      </w:hyperlink>
      <w:r w:rsidR="006C4BEC" w:rsidRPr="2138143E">
        <w:rPr>
          <w:rFonts w:asciiTheme="minorHAnsi" w:hAnsiTheme="minorHAnsi" w:cstheme="minorBidi"/>
          <w:lang w:val="en-CA" w:eastAsia="en-GB"/>
        </w:rPr>
        <w:t xml:space="preserve"> applies to the processing of your personal data collected for the organisation and management of th</w:t>
      </w:r>
      <w:r w:rsidR="00895861">
        <w:rPr>
          <w:rFonts w:asciiTheme="minorHAnsi" w:hAnsiTheme="minorHAnsi" w:cstheme="minorBidi"/>
          <w:lang w:val="en-CA" w:eastAsia="en-GB"/>
        </w:rPr>
        <w:t>e Conference</w:t>
      </w:r>
      <w:r w:rsidR="006C4BEC" w:rsidRPr="2138143E">
        <w:rPr>
          <w:rFonts w:asciiTheme="minorHAnsi" w:hAnsiTheme="minorHAnsi" w:cstheme="minorBidi"/>
          <w:lang w:val="en-CA" w:eastAsia="en-GB"/>
        </w:rPr>
        <w:t>. The legal basis for the processing of your personal data is Article 5</w:t>
      </w:r>
      <w:r w:rsidR="00473794" w:rsidRPr="2138143E">
        <w:rPr>
          <w:rFonts w:asciiTheme="minorHAnsi" w:hAnsiTheme="minorHAnsi" w:cstheme="minorBidi"/>
          <w:lang w:val="en-CA" w:eastAsia="en-GB"/>
        </w:rPr>
        <w:t>(1)</w:t>
      </w:r>
      <w:r w:rsidR="006C4BEC" w:rsidRPr="2138143E">
        <w:rPr>
          <w:rFonts w:asciiTheme="minorHAnsi" w:hAnsiTheme="minorHAnsi" w:cstheme="minorBidi"/>
          <w:lang w:val="en-CA" w:eastAsia="en-GB"/>
        </w:rPr>
        <w:t>(</w:t>
      </w:r>
      <w:r>
        <w:rPr>
          <w:rFonts w:asciiTheme="minorHAnsi" w:hAnsiTheme="minorHAnsi" w:cstheme="minorBidi"/>
          <w:lang w:val="en-CA" w:eastAsia="en-GB"/>
        </w:rPr>
        <w:t>d</w:t>
      </w:r>
      <w:r w:rsidR="006C4BEC" w:rsidRPr="2138143E">
        <w:rPr>
          <w:rFonts w:asciiTheme="minorHAnsi" w:hAnsiTheme="minorHAnsi" w:cstheme="minorBidi"/>
          <w:lang w:val="en-CA" w:eastAsia="en-GB"/>
        </w:rPr>
        <w:t xml:space="preserve">) of </w:t>
      </w:r>
      <w:hyperlink r:id="rId13">
        <w:r w:rsidR="006C4BEC" w:rsidRPr="2138143E">
          <w:rPr>
            <w:rStyle w:val="Hyperlink"/>
            <w:rFonts w:asciiTheme="minorHAnsi" w:hAnsiTheme="minorHAnsi" w:cstheme="minorBidi"/>
            <w:lang w:val="en-CA"/>
          </w:rPr>
          <w:t>Regulation (EU) 2018/1725</w:t>
        </w:r>
      </w:hyperlink>
      <w:r w:rsidR="006C4BEC" w:rsidRPr="2138143E">
        <w:rPr>
          <w:rFonts w:asciiTheme="minorHAnsi" w:hAnsiTheme="minorHAnsi" w:cstheme="minorBidi"/>
          <w:lang w:val="en-CA"/>
        </w:rPr>
        <w:t>,</w:t>
      </w:r>
      <w:r w:rsidR="006C4BEC" w:rsidRPr="2138143E">
        <w:rPr>
          <w:rFonts w:asciiTheme="minorHAnsi" w:hAnsiTheme="minorHAnsi" w:cstheme="minorBidi"/>
          <w:lang w:val="en-CA" w:eastAsia="en-GB"/>
        </w:rPr>
        <w:t xml:space="preserve"> as the processing is necessary for the performance of a task carried out in the public interest or in the exercise of official authority vested in a Union institution or body. </w:t>
      </w:r>
    </w:p>
    <w:p w14:paraId="081BC763" w14:textId="77777777" w:rsidR="009A5F84" w:rsidRPr="00FC54D4" w:rsidRDefault="009A5F84" w:rsidP="0067193F">
      <w:pPr>
        <w:rPr>
          <w:rFonts w:asciiTheme="minorHAnsi" w:hAnsiTheme="minorHAnsi" w:cstheme="minorHAnsi"/>
          <w:iCs/>
          <w:lang w:val="en-CA" w:eastAsia="en-GB"/>
        </w:rPr>
      </w:pPr>
    </w:p>
    <w:p w14:paraId="71F35208" w14:textId="59CFAA6F" w:rsidR="0067193F" w:rsidRDefault="0067193F" w:rsidP="0067193F">
      <w:pPr>
        <w:rPr>
          <w:rFonts w:asciiTheme="minorHAnsi" w:hAnsiTheme="minorHAnsi" w:cstheme="minorHAnsi"/>
          <w:lang w:val="en-CA"/>
        </w:rPr>
      </w:pPr>
      <w:r w:rsidRPr="00FC54D4">
        <w:rPr>
          <w:rFonts w:asciiTheme="minorHAnsi" w:hAnsiTheme="minorHAnsi" w:cstheme="minorHAnsi"/>
          <w:iCs/>
          <w:lang w:val="en-CA" w:eastAsia="en-GB"/>
        </w:rPr>
        <w:t xml:space="preserve">The processing of certain categories of your personal data as described in this </w:t>
      </w:r>
      <w:r w:rsidR="00D62937">
        <w:rPr>
          <w:rFonts w:asciiTheme="minorHAnsi" w:hAnsiTheme="minorHAnsi" w:cstheme="minorHAnsi"/>
          <w:iCs/>
          <w:lang w:val="en-CA" w:eastAsia="en-GB"/>
        </w:rPr>
        <w:t>data protection notice</w:t>
      </w:r>
      <w:r w:rsidRPr="00FC54D4">
        <w:rPr>
          <w:rFonts w:asciiTheme="minorHAnsi" w:hAnsiTheme="minorHAnsi" w:cstheme="minorHAnsi"/>
          <w:iCs/>
          <w:lang w:val="en-CA" w:eastAsia="en-GB"/>
        </w:rPr>
        <w:t xml:space="preserve"> will be carried out based on your consent (</w:t>
      </w:r>
      <w:r w:rsidRPr="00FC54D4">
        <w:rPr>
          <w:rFonts w:asciiTheme="minorHAnsi" w:hAnsiTheme="minorHAnsi" w:cstheme="minorHAnsi"/>
          <w:lang w:val="en-CA" w:eastAsia="en-GB"/>
        </w:rPr>
        <w:t>Article 5</w:t>
      </w:r>
      <w:r w:rsidR="00473794" w:rsidRPr="00FC54D4">
        <w:rPr>
          <w:rFonts w:asciiTheme="minorHAnsi" w:hAnsiTheme="minorHAnsi" w:cstheme="minorHAnsi"/>
          <w:lang w:val="en-CA" w:eastAsia="en-GB"/>
        </w:rPr>
        <w:t>(1)</w:t>
      </w:r>
      <w:r w:rsidRPr="00FC54D4">
        <w:rPr>
          <w:rFonts w:asciiTheme="minorHAnsi" w:hAnsiTheme="minorHAnsi" w:cstheme="minorHAnsi"/>
          <w:lang w:val="en-CA" w:eastAsia="en-GB"/>
        </w:rPr>
        <w:t xml:space="preserve">(d) of </w:t>
      </w:r>
      <w:hyperlink r:id="rId14" w:history="1">
        <w:r w:rsidRPr="00FC54D4">
          <w:rPr>
            <w:rStyle w:val="Hyperlink"/>
            <w:rFonts w:asciiTheme="minorHAnsi" w:hAnsiTheme="minorHAnsi" w:cstheme="minorHAnsi"/>
            <w:lang w:val="en-CA"/>
          </w:rPr>
          <w:t>Regulation (EU) 2018/1725</w:t>
        </w:r>
      </w:hyperlink>
      <w:r w:rsidR="00FC54D4" w:rsidRPr="00FC54D4">
        <w:rPr>
          <w:rStyle w:val="Hyperlink"/>
          <w:rFonts w:asciiTheme="minorHAnsi" w:hAnsiTheme="minorHAnsi" w:cstheme="minorHAnsi"/>
          <w:lang w:val="en-CA"/>
        </w:rPr>
        <w:t>)</w:t>
      </w:r>
      <w:r w:rsidRPr="00FC54D4">
        <w:rPr>
          <w:rFonts w:asciiTheme="minorHAnsi" w:hAnsiTheme="minorHAnsi" w:cstheme="minorHAnsi"/>
          <w:lang w:val="en-CA"/>
        </w:rPr>
        <w:t xml:space="preserve">.  </w:t>
      </w:r>
    </w:p>
    <w:p w14:paraId="1E9EE4AF" w14:textId="77777777" w:rsidR="0067193F" w:rsidRPr="00FC54D4" w:rsidRDefault="0067193F" w:rsidP="00C84A83">
      <w:pPr>
        <w:rPr>
          <w:rFonts w:asciiTheme="minorHAnsi" w:hAnsiTheme="minorHAnsi" w:cstheme="minorHAnsi"/>
          <w:iCs/>
          <w:lang w:val="en-CA" w:eastAsia="en-GB"/>
        </w:rPr>
      </w:pPr>
    </w:p>
    <w:p w14:paraId="5C37FFDF" w14:textId="77777777" w:rsidR="006C4BEC" w:rsidRPr="00FC54D4" w:rsidRDefault="006C4BEC" w:rsidP="006C4BEC">
      <w:pPr>
        <w:pStyle w:val="ListParagraph"/>
        <w:numPr>
          <w:ilvl w:val="0"/>
          <w:numId w:val="2"/>
        </w:numPr>
        <w:rPr>
          <w:rFonts w:asciiTheme="minorHAnsi" w:hAnsiTheme="minorHAnsi" w:cstheme="minorHAnsi"/>
          <w:b/>
          <w:bCs/>
          <w:lang w:val="en-CA"/>
        </w:rPr>
      </w:pPr>
      <w:r w:rsidRPr="00FC54D4">
        <w:rPr>
          <w:rFonts w:asciiTheme="minorHAnsi" w:hAnsiTheme="minorHAnsi" w:cstheme="minorHAnsi"/>
          <w:b/>
          <w:noProof/>
          <w:lang w:eastAsia="fr-BE"/>
        </w:rPr>
        <w:t>What personal data are processed?</w:t>
      </w:r>
    </w:p>
    <w:p w14:paraId="6B5FE7A0" w14:textId="5134DCCE" w:rsidR="006C4BEC" w:rsidRPr="00FC54D4" w:rsidRDefault="006C4BEC" w:rsidP="006C4BEC">
      <w:pPr>
        <w:rPr>
          <w:rFonts w:asciiTheme="minorHAnsi" w:hAnsiTheme="minorHAnsi" w:cstheme="minorHAnsi"/>
          <w:iCs/>
          <w:lang w:val="en-CA" w:eastAsia="en-GB"/>
        </w:rPr>
      </w:pPr>
      <w:r w:rsidRPr="00FC54D4">
        <w:rPr>
          <w:rFonts w:asciiTheme="minorHAnsi" w:hAnsiTheme="minorHAnsi" w:cstheme="minorHAnsi"/>
          <w:iCs/>
          <w:lang w:val="en-CA" w:eastAsia="en-GB"/>
        </w:rPr>
        <w:t>The following personal data will be</w:t>
      </w:r>
      <w:r w:rsidR="00FC54D4" w:rsidRPr="00FC54D4">
        <w:rPr>
          <w:rFonts w:asciiTheme="minorHAnsi" w:hAnsiTheme="minorHAnsi" w:cstheme="minorHAnsi"/>
          <w:iCs/>
          <w:lang w:val="en-CA" w:eastAsia="en-GB"/>
        </w:rPr>
        <w:t xml:space="preserve"> processed:</w:t>
      </w:r>
    </w:p>
    <w:p w14:paraId="4DAF394F" w14:textId="1E9A2D58" w:rsidR="006C4BEC" w:rsidRPr="00FC54D4" w:rsidRDefault="006C4BEC" w:rsidP="2138143E">
      <w:pPr>
        <w:pStyle w:val="ListParagraph"/>
        <w:numPr>
          <w:ilvl w:val="0"/>
          <w:numId w:val="5"/>
        </w:numPr>
      </w:pPr>
      <w:r w:rsidRPr="2138143E">
        <w:rPr>
          <w:rFonts w:asciiTheme="minorHAnsi" w:hAnsiTheme="minorHAnsi" w:cstheme="minorBidi"/>
          <w:lang w:val="en-CA" w:eastAsia="en-GB"/>
        </w:rPr>
        <w:t xml:space="preserve">information necessary for </w:t>
      </w:r>
      <w:r w:rsidR="6D185D26" w:rsidRPr="2138143E">
        <w:rPr>
          <w:rFonts w:asciiTheme="minorHAnsi" w:hAnsiTheme="minorHAnsi" w:cstheme="minorBidi"/>
          <w:lang w:val="en-CA" w:eastAsia="en-GB"/>
        </w:rPr>
        <w:t>confirming</w:t>
      </w:r>
      <w:r w:rsidR="68F449B7" w:rsidRPr="2138143E">
        <w:rPr>
          <w:rFonts w:asciiTheme="minorHAnsi" w:hAnsiTheme="minorHAnsi" w:cstheme="minorBidi"/>
          <w:lang w:val="en-CA" w:eastAsia="en-GB"/>
        </w:rPr>
        <w:t xml:space="preserve"> </w:t>
      </w:r>
      <w:r w:rsidRPr="2138143E">
        <w:rPr>
          <w:rFonts w:asciiTheme="minorHAnsi" w:hAnsiTheme="minorHAnsi" w:cstheme="minorBidi"/>
          <w:lang w:val="en-CA" w:eastAsia="en-GB"/>
        </w:rPr>
        <w:t xml:space="preserve">your </w:t>
      </w:r>
      <w:r w:rsidR="010CC260" w:rsidRPr="2138143E">
        <w:rPr>
          <w:rFonts w:asciiTheme="minorHAnsi" w:hAnsiTheme="minorHAnsi" w:cstheme="minorBidi"/>
          <w:lang w:val="en-CA" w:eastAsia="en-GB"/>
        </w:rPr>
        <w:t>particip</w:t>
      </w:r>
      <w:r w:rsidRPr="2138143E">
        <w:rPr>
          <w:rFonts w:asciiTheme="minorHAnsi" w:hAnsiTheme="minorHAnsi" w:cstheme="minorBidi"/>
          <w:lang w:val="en-CA" w:eastAsia="en-GB"/>
        </w:rPr>
        <w:t>ation: first name, last name, e-mail, name of organisation</w:t>
      </w:r>
    </w:p>
    <w:p w14:paraId="13C3934A" w14:textId="77777777" w:rsidR="006C4BEC" w:rsidRPr="00FC54D4" w:rsidRDefault="006C4BEC" w:rsidP="006C4BEC">
      <w:pPr>
        <w:rPr>
          <w:rFonts w:asciiTheme="minorHAnsi" w:hAnsiTheme="minorHAnsi" w:cstheme="minorHAnsi"/>
        </w:rPr>
      </w:pPr>
    </w:p>
    <w:p w14:paraId="50F641B1" w14:textId="3331D083" w:rsidR="006C4BEC" w:rsidRPr="00FC54D4" w:rsidRDefault="006C4BEC" w:rsidP="006C4BEC">
      <w:pPr>
        <w:rPr>
          <w:rFonts w:asciiTheme="minorHAnsi" w:hAnsiTheme="minorHAnsi" w:cstheme="minorHAnsi"/>
          <w:iCs/>
          <w:lang w:val="en-CA" w:eastAsia="en-GB"/>
        </w:rPr>
      </w:pPr>
      <w:r w:rsidRPr="00FC54D4">
        <w:rPr>
          <w:rFonts w:asciiTheme="minorHAnsi" w:hAnsiTheme="minorHAnsi" w:cstheme="minorHAnsi"/>
          <w:iCs/>
          <w:lang w:val="en-CA" w:eastAsia="en-GB"/>
        </w:rPr>
        <w:lastRenderedPageBreak/>
        <w:t>Your consent is required for:</w:t>
      </w:r>
    </w:p>
    <w:p w14:paraId="531C3AED" w14:textId="2C99B21A" w:rsidR="00675B30" w:rsidRPr="009D530B" w:rsidRDefault="00675B30" w:rsidP="009D530B">
      <w:pPr>
        <w:pStyle w:val="ListParagraph"/>
        <w:numPr>
          <w:ilvl w:val="0"/>
          <w:numId w:val="5"/>
        </w:numPr>
      </w:pPr>
      <w:r>
        <w:rPr>
          <w:rFonts w:asciiTheme="minorHAnsi" w:hAnsiTheme="minorHAnsi" w:cstheme="minorBidi"/>
          <w:lang w:val="en-CA" w:eastAsia="en-GB"/>
        </w:rPr>
        <w:t xml:space="preserve">sharing </w:t>
      </w:r>
      <w:r w:rsidR="00A634E4">
        <w:rPr>
          <w:rFonts w:asciiTheme="minorHAnsi" w:hAnsiTheme="minorHAnsi" w:cstheme="minorBidi"/>
          <w:lang w:val="en-CA" w:eastAsia="en-GB"/>
        </w:rPr>
        <w:t>certain</w:t>
      </w:r>
      <w:r>
        <w:rPr>
          <w:rFonts w:asciiTheme="minorHAnsi" w:hAnsiTheme="minorHAnsi" w:cstheme="minorBidi"/>
          <w:lang w:val="en-CA" w:eastAsia="en-GB"/>
        </w:rPr>
        <w:t xml:space="preserve"> data (</w:t>
      </w:r>
      <w:r w:rsidRPr="2138143E">
        <w:rPr>
          <w:rFonts w:asciiTheme="minorHAnsi" w:hAnsiTheme="minorHAnsi" w:cstheme="minorBidi"/>
          <w:lang w:val="en-CA" w:eastAsia="en-GB"/>
        </w:rPr>
        <w:t>first name, last name, name of organisation</w:t>
      </w:r>
      <w:r>
        <w:rPr>
          <w:rFonts w:asciiTheme="minorHAnsi" w:hAnsiTheme="minorHAnsi" w:cstheme="minorBidi"/>
          <w:lang w:val="en-CA" w:eastAsia="en-GB"/>
        </w:rPr>
        <w:t>)</w:t>
      </w:r>
      <w:r w:rsidRPr="009D530B">
        <w:rPr>
          <w:rFonts w:asciiTheme="minorHAnsi" w:hAnsiTheme="minorHAnsi" w:cstheme="minorBidi"/>
          <w:lang w:val="en-CA" w:eastAsia="en-GB"/>
        </w:rPr>
        <w:t xml:space="preserve"> with the Moldova State University, for the purpose of </w:t>
      </w:r>
      <w:r w:rsidR="00A634E4">
        <w:rPr>
          <w:rFonts w:asciiTheme="minorHAnsi" w:hAnsiTheme="minorHAnsi" w:cstheme="minorBidi"/>
          <w:lang w:val="en-CA" w:eastAsia="en-GB"/>
        </w:rPr>
        <w:t xml:space="preserve">the </w:t>
      </w:r>
      <w:r w:rsidRPr="009D530B">
        <w:rPr>
          <w:rFonts w:asciiTheme="minorHAnsi" w:hAnsiTheme="minorHAnsi" w:cstheme="minorBidi"/>
          <w:lang w:val="en-CA" w:eastAsia="en-GB"/>
        </w:rPr>
        <w:t xml:space="preserve">participants' admittance into the </w:t>
      </w:r>
      <w:r>
        <w:rPr>
          <w:rFonts w:asciiTheme="minorHAnsi" w:hAnsiTheme="minorHAnsi" w:cstheme="minorBidi"/>
          <w:lang w:val="en-CA" w:eastAsia="en-GB"/>
        </w:rPr>
        <w:t>conference room</w:t>
      </w:r>
    </w:p>
    <w:p w14:paraId="58A7ABAB" w14:textId="177A8A66" w:rsidR="006C4BEC" w:rsidRDefault="006C4BEC" w:rsidP="2138143E">
      <w:pPr>
        <w:pStyle w:val="ListParagraph"/>
        <w:numPr>
          <w:ilvl w:val="0"/>
          <w:numId w:val="6"/>
        </w:numPr>
        <w:rPr>
          <w:rFonts w:asciiTheme="minorHAnsi" w:hAnsiTheme="minorHAnsi" w:cstheme="minorBidi"/>
          <w:lang w:val="en-CA" w:eastAsia="en-GB"/>
        </w:rPr>
      </w:pPr>
      <w:r w:rsidRPr="2138143E">
        <w:rPr>
          <w:rFonts w:asciiTheme="minorHAnsi" w:hAnsiTheme="minorHAnsi" w:cstheme="minorBidi"/>
        </w:rPr>
        <w:t>photos related to the</w:t>
      </w:r>
      <w:r w:rsidR="009673BF" w:rsidRPr="2138143E">
        <w:rPr>
          <w:rFonts w:asciiTheme="minorHAnsi" w:hAnsiTheme="minorHAnsi" w:cstheme="minorBidi"/>
        </w:rPr>
        <w:t xml:space="preserve"> </w:t>
      </w:r>
      <w:r w:rsidR="008A552A">
        <w:rPr>
          <w:rFonts w:asciiTheme="minorHAnsi" w:hAnsiTheme="minorHAnsi" w:cstheme="minorBidi"/>
          <w:lang w:val="en-CA" w:eastAsia="en-GB"/>
        </w:rPr>
        <w:t>Conference</w:t>
      </w:r>
    </w:p>
    <w:p w14:paraId="0F5C5E9A" w14:textId="1184598E" w:rsidR="006C4BEC" w:rsidRPr="008A552A" w:rsidRDefault="006C4BEC">
      <w:pPr>
        <w:pStyle w:val="ListParagraph"/>
        <w:numPr>
          <w:ilvl w:val="0"/>
          <w:numId w:val="6"/>
        </w:numPr>
        <w:rPr>
          <w:rFonts w:asciiTheme="minorHAnsi" w:hAnsiTheme="minorHAnsi" w:cstheme="minorHAnsi"/>
          <w:b/>
          <w:bCs/>
          <w:lang w:val="en-CA"/>
        </w:rPr>
      </w:pPr>
      <w:r w:rsidRPr="2138143E">
        <w:rPr>
          <w:rFonts w:asciiTheme="minorHAnsi" w:hAnsiTheme="minorHAnsi" w:cstheme="minorBidi"/>
        </w:rPr>
        <w:t xml:space="preserve">attendee list containing your name and </w:t>
      </w:r>
      <w:r w:rsidR="5F1A60C9" w:rsidRPr="2138143E">
        <w:rPr>
          <w:rFonts w:asciiTheme="minorHAnsi" w:hAnsiTheme="minorHAnsi" w:cstheme="minorBidi"/>
        </w:rPr>
        <w:t>organisation</w:t>
      </w:r>
      <w:r w:rsidRPr="2138143E">
        <w:rPr>
          <w:rFonts w:asciiTheme="minorHAnsi" w:hAnsiTheme="minorHAnsi" w:cstheme="minorBidi"/>
        </w:rPr>
        <w:t>, which will be shared among participants</w:t>
      </w:r>
      <w:r w:rsidR="008A552A">
        <w:rPr>
          <w:rFonts w:asciiTheme="minorHAnsi" w:hAnsiTheme="minorHAnsi" w:cstheme="minorHAnsi"/>
        </w:rPr>
        <w:t>.</w:t>
      </w:r>
    </w:p>
    <w:p w14:paraId="0CC32E3E" w14:textId="50060E1F" w:rsidR="006C4BEC" w:rsidRPr="00FC54D4" w:rsidRDefault="006C4BEC" w:rsidP="006C4BEC">
      <w:pPr>
        <w:autoSpaceDE w:val="0"/>
        <w:autoSpaceDN w:val="0"/>
        <w:adjustRightInd w:val="0"/>
        <w:rPr>
          <w:rFonts w:asciiTheme="minorHAnsi" w:hAnsiTheme="minorHAnsi" w:cstheme="minorHAnsi"/>
          <w:iCs/>
          <w:lang w:val="en-CA" w:eastAsia="en-GB"/>
        </w:rPr>
      </w:pPr>
    </w:p>
    <w:p w14:paraId="32A4F221" w14:textId="77777777" w:rsidR="006C4BEC" w:rsidRPr="00FC54D4" w:rsidRDefault="006C4BEC" w:rsidP="00DE32F8">
      <w:pPr>
        <w:pStyle w:val="ListParagraph"/>
        <w:numPr>
          <w:ilvl w:val="0"/>
          <w:numId w:val="2"/>
        </w:numPr>
        <w:autoSpaceDE w:val="0"/>
        <w:autoSpaceDN w:val="0"/>
        <w:adjustRightInd w:val="0"/>
        <w:rPr>
          <w:rFonts w:asciiTheme="minorHAnsi" w:hAnsiTheme="minorHAnsi" w:cstheme="minorHAnsi"/>
          <w:iCs/>
          <w:lang w:val="en-CA" w:eastAsia="en-GB"/>
        </w:rPr>
      </w:pPr>
      <w:r w:rsidRPr="00FC54D4">
        <w:rPr>
          <w:rFonts w:asciiTheme="minorHAnsi" w:hAnsiTheme="minorHAnsi" w:cstheme="minorHAnsi"/>
          <w:b/>
          <w:noProof/>
          <w:lang w:eastAsia="fr-BE"/>
        </w:rPr>
        <w:t>Who are the recipients or categories of recipients of your personal data?</w:t>
      </w:r>
    </w:p>
    <w:p w14:paraId="70C3E218" w14:textId="2FFFFE1B" w:rsidR="008A552A" w:rsidRDefault="006C4BEC" w:rsidP="2138143E">
      <w:pPr>
        <w:rPr>
          <w:rFonts w:asciiTheme="minorHAnsi" w:hAnsiTheme="minorHAnsi" w:cstheme="minorBidi"/>
        </w:rPr>
      </w:pPr>
      <w:r w:rsidRPr="2138143E">
        <w:rPr>
          <w:rFonts w:asciiTheme="minorHAnsi" w:hAnsiTheme="minorHAnsi" w:cstheme="minorBidi"/>
        </w:rPr>
        <w:t>The recipients</w:t>
      </w:r>
      <w:r w:rsidRPr="2138143E">
        <w:rPr>
          <w:rFonts w:asciiTheme="minorHAnsi" w:hAnsiTheme="minorHAnsi" w:cstheme="minorBidi"/>
          <w:b/>
          <w:bCs/>
        </w:rPr>
        <w:t xml:space="preserve"> </w:t>
      </w:r>
      <w:r w:rsidRPr="2138143E">
        <w:rPr>
          <w:rFonts w:asciiTheme="minorHAnsi" w:hAnsiTheme="minorHAnsi" w:cstheme="minorBidi"/>
        </w:rPr>
        <w:t xml:space="preserve">of your data will be the EESC </w:t>
      </w:r>
      <w:r w:rsidR="00D87D4D" w:rsidRPr="2138143E">
        <w:rPr>
          <w:rFonts w:asciiTheme="minorHAnsi" w:hAnsiTheme="minorHAnsi" w:cstheme="minorBidi"/>
        </w:rPr>
        <w:t xml:space="preserve">REX </w:t>
      </w:r>
      <w:r w:rsidRPr="2138143E">
        <w:rPr>
          <w:rFonts w:asciiTheme="minorHAnsi" w:hAnsiTheme="minorHAnsi" w:cstheme="minorBidi"/>
        </w:rPr>
        <w:t xml:space="preserve">staff in charge of the </w:t>
      </w:r>
      <w:proofErr w:type="spellStart"/>
      <w:r w:rsidRPr="2138143E">
        <w:rPr>
          <w:rFonts w:asciiTheme="minorHAnsi" w:hAnsiTheme="minorHAnsi" w:cstheme="minorBidi"/>
        </w:rPr>
        <w:t>organisation</w:t>
      </w:r>
      <w:proofErr w:type="spellEnd"/>
      <w:r w:rsidRPr="2138143E">
        <w:rPr>
          <w:rFonts w:asciiTheme="minorHAnsi" w:hAnsiTheme="minorHAnsi" w:cstheme="minorBidi"/>
        </w:rPr>
        <w:t>, management and follow-up of this event.</w:t>
      </w:r>
      <w:r w:rsidR="7EC6BA4A" w:rsidRPr="2138143E">
        <w:rPr>
          <w:rFonts w:asciiTheme="minorHAnsi" w:hAnsiTheme="minorHAnsi" w:cstheme="minorBidi"/>
        </w:rPr>
        <w:t xml:space="preserve"> Your name</w:t>
      </w:r>
      <w:r w:rsidR="008A552A">
        <w:rPr>
          <w:rFonts w:asciiTheme="minorHAnsi" w:hAnsiTheme="minorHAnsi" w:cstheme="minorBidi"/>
        </w:rPr>
        <w:t xml:space="preserve"> and organization will be shared with Moldova State University, for the purpose of participants' admittance into the room. Your</w:t>
      </w:r>
      <w:r w:rsidR="7EC6BA4A" w:rsidRPr="2138143E">
        <w:rPr>
          <w:rFonts w:asciiTheme="minorHAnsi" w:hAnsiTheme="minorHAnsi" w:cstheme="minorBidi"/>
        </w:rPr>
        <w:t xml:space="preserve"> email address will </w:t>
      </w:r>
      <w:r w:rsidR="008A552A">
        <w:rPr>
          <w:rFonts w:asciiTheme="minorHAnsi" w:hAnsiTheme="minorHAnsi" w:cstheme="minorBidi"/>
        </w:rPr>
        <w:t>not be shared.</w:t>
      </w:r>
    </w:p>
    <w:p w14:paraId="2A1458AB" w14:textId="77777777" w:rsidR="00A77422" w:rsidRPr="00FC54D4" w:rsidRDefault="00A77422" w:rsidP="00A77422">
      <w:pPr>
        <w:autoSpaceDE w:val="0"/>
        <w:autoSpaceDN w:val="0"/>
        <w:adjustRightInd w:val="0"/>
        <w:rPr>
          <w:rFonts w:asciiTheme="minorHAnsi" w:hAnsiTheme="minorHAnsi" w:cstheme="minorHAnsi"/>
          <w:lang w:val="en-CA"/>
        </w:rPr>
      </w:pPr>
    </w:p>
    <w:p w14:paraId="72C8A554" w14:textId="4D632683" w:rsidR="00FD1209" w:rsidRPr="00FC54D4" w:rsidRDefault="00FD1209" w:rsidP="004F1F05">
      <w:pPr>
        <w:autoSpaceDE w:val="0"/>
        <w:autoSpaceDN w:val="0"/>
        <w:adjustRightInd w:val="0"/>
        <w:rPr>
          <w:rFonts w:asciiTheme="minorHAnsi" w:hAnsiTheme="minorHAnsi" w:cstheme="minorHAnsi"/>
        </w:rPr>
      </w:pPr>
      <w:r w:rsidRPr="00FC54D4">
        <w:rPr>
          <w:rFonts w:asciiTheme="minorHAnsi" w:hAnsiTheme="minorHAnsi" w:cstheme="minorHAnsi"/>
        </w:rPr>
        <w:t>Under certain conditions defined in law, we may disclose your information to third parties (such as the European Anti-Fraud Office, the Court of Auditors or law enforcement authorities) if it is necessary and proportionate for lawful, specific purposes</w:t>
      </w:r>
      <w:r w:rsidR="00F9188F" w:rsidRPr="00FC54D4">
        <w:rPr>
          <w:rFonts w:asciiTheme="minorHAnsi" w:hAnsiTheme="minorHAnsi" w:cstheme="minorHAnsi"/>
        </w:rPr>
        <w:t>.</w:t>
      </w:r>
    </w:p>
    <w:p w14:paraId="167B79EF" w14:textId="77777777" w:rsidR="00FD1209" w:rsidRDefault="00FD1209" w:rsidP="004F1F05">
      <w:pPr>
        <w:autoSpaceDE w:val="0"/>
        <w:autoSpaceDN w:val="0"/>
        <w:adjustRightInd w:val="0"/>
        <w:rPr>
          <w:rFonts w:asciiTheme="minorHAnsi" w:hAnsiTheme="minorHAnsi" w:cstheme="minorHAnsi"/>
        </w:rPr>
      </w:pPr>
    </w:p>
    <w:p w14:paraId="1A018764" w14:textId="77777777" w:rsidR="004F1F05" w:rsidRPr="00FC54D4" w:rsidRDefault="004F1F05" w:rsidP="004F1F05">
      <w:pPr>
        <w:autoSpaceDE w:val="0"/>
        <w:autoSpaceDN w:val="0"/>
        <w:adjustRightInd w:val="0"/>
        <w:rPr>
          <w:rFonts w:asciiTheme="minorHAnsi" w:hAnsiTheme="minorHAnsi" w:cstheme="minorHAnsi"/>
        </w:rPr>
      </w:pPr>
      <w:r w:rsidRPr="00FC54D4">
        <w:rPr>
          <w:rFonts w:asciiTheme="minorHAnsi" w:hAnsiTheme="minorHAnsi" w:cstheme="minorHAnsi"/>
        </w:rPr>
        <w:t>We will never share your personal data for direct marketing purposes.</w:t>
      </w:r>
    </w:p>
    <w:p w14:paraId="47B3B855" w14:textId="77777777" w:rsidR="004F1F05" w:rsidRPr="00FC54D4" w:rsidRDefault="004F1F05" w:rsidP="004F1F05">
      <w:pPr>
        <w:autoSpaceDE w:val="0"/>
        <w:autoSpaceDN w:val="0"/>
        <w:adjustRightInd w:val="0"/>
        <w:rPr>
          <w:rFonts w:asciiTheme="minorHAnsi" w:hAnsiTheme="minorHAnsi" w:cstheme="minorHAnsi"/>
        </w:rPr>
      </w:pPr>
    </w:p>
    <w:p w14:paraId="54B366C6" w14:textId="26B1E2FC" w:rsidR="004F1F05" w:rsidRPr="00FC54D4" w:rsidRDefault="004F1F05" w:rsidP="2138143E">
      <w:pPr>
        <w:rPr>
          <w:rFonts w:asciiTheme="minorHAnsi" w:hAnsiTheme="minorHAnsi" w:cstheme="minorBidi"/>
          <w:lang w:val="en-CA"/>
        </w:rPr>
      </w:pPr>
      <w:r w:rsidRPr="2138143E">
        <w:rPr>
          <w:rFonts w:asciiTheme="minorHAnsi" w:hAnsiTheme="minorHAnsi" w:cstheme="minorBidi"/>
          <w:lang w:val="en-CA"/>
        </w:rPr>
        <w:t>Photographs could be published in the context of the</w:t>
      </w:r>
      <w:r w:rsidR="00CF1B8B" w:rsidRPr="2138143E">
        <w:rPr>
          <w:rFonts w:asciiTheme="minorHAnsi" w:hAnsiTheme="minorHAnsi" w:cstheme="minorBidi"/>
          <w:lang w:val="en-CA"/>
        </w:rPr>
        <w:t xml:space="preserve"> </w:t>
      </w:r>
      <w:r w:rsidR="008A552A">
        <w:rPr>
          <w:rFonts w:asciiTheme="minorHAnsi" w:hAnsiTheme="minorHAnsi" w:cstheme="minorBidi"/>
          <w:lang w:val="en-CA"/>
        </w:rPr>
        <w:t xml:space="preserve">Conference </w:t>
      </w:r>
      <w:r w:rsidRPr="2138143E">
        <w:rPr>
          <w:rFonts w:asciiTheme="minorHAnsi" w:hAnsiTheme="minorHAnsi" w:cstheme="minorBidi"/>
          <w:lang w:val="en-CA"/>
        </w:rPr>
        <w:t>and in the framework of EESC</w:t>
      </w:r>
      <w:r w:rsidRPr="2138143E">
        <w:rPr>
          <w:rFonts w:asciiTheme="minorHAnsi" w:hAnsiTheme="minorHAnsi" w:cstheme="minorBidi"/>
        </w:rPr>
        <w:t xml:space="preserve"> </w:t>
      </w:r>
      <w:r w:rsidRPr="2138143E">
        <w:rPr>
          <w:rFonts w:asciiTheme="minorHAnsi" w:hAnsiTheme="minorHAnsi" w:cstheme="minorBidi"/>
          <w:lang w:val="en-CA"/>
        </w:rPr>
        <w:t xml:space="preserve">activities on the web, including via social media. </w:t>
      </w:r>
    </w:p>
    <w:p w14:paraId="017AA83A" w14:textId="77777777" w:rsidR="004F1F05" w:rsidRPr="00FC54D4" w:rsidRDefault="004F1F05" w:rsidP="004F1F05">
      <w:pPr>
        <w:autoSpaceDE w:val="0"/>
        <w:autoSpaceDN w:val="0"/>
        <w:adjustRightInd w:val="0"/>
        <w:rPr>
          <w:rFonts w:asciiTheme="minorHAnsi" w:hAnsiTheme="minorHAnsi" w:cstheme="minorHAnsi"/>
          <w:iCs/>
          <w:lang w:val="en-CA" w:eastAsia="en-GB"/>
        </w:rPr>
      </w:pPr>
    </w:p>
    <w:p w14:paraId="59947AEE" w14:textId="71850FF5" w:rsidR="004F1F05" w:rsidRPr="00FC54D4" w:rsidRDefault="77B44450" w:rsidP="2138143E">
      <w:pPr>
        <w:autoSpaceDE w:val="0"/>
        <w:autoSpaceDN w:val="0"/>
        <w:adjustRightInd w:val="0"/>
        <w:rPr>
          <w:rFonts w:asciiTheme="minorHAnsi" w:hAnsiTheme="minorHAnsi" w:cstheme="minorBidi"/>
          <w:lang w:val="en-CA"/>
        </w:rPr>
      </w:pPr>
      <w:r w:rsidRPr="2138143E">
        <w:rPr>
          <w:rFonts w:asciiTheme="minorHAnsi" w:hAnsiTheme="minorHAnsi" w:cstheme="minorBidi"/>
          <w:lang w:val="en-CA"/>
        </w:rPr>
        <w:t xml:space="preserve">We use social media to provide information about and promote </w:t>
      </w:r>
      <w:r w:rsidR="008A552A">
        <w:rPr>
          <w:rFonts w:asciiTheme="minorHAnsi" w:hAnsiTheme="minorHAnsi" w:cstheme="minorBidi"/>
          <w:lang w:val="en-CA"/>
        </w:rPr>
        <w:t>the Conference</w:t>
      </w:r>
      <w:r w:rsidRPr="2138143E">
        <w:rPr>
          <w:rFonts w:asciiTheme="minorHAnsi" w:hAnsiTheme="minorHAnsi" w:cstheme="minorBidi"/>
          <w:lang w:val="en-CA"/>
        </w:rPr>
        <w:t>. The use of social media does not in any way imply endorsement of their privacy policies. In the event that one or more social media are unavailable, we accept no responsibility for lack of service due to their downtime. Each company explains its policy of data collection and processing, its use of data, user rights and the ways in which users can protect their privacy when using these services.</w:t>
      </w:r>
    </w:p>
    <w:p w14:paraId="303CEFB4" w14:textId="77777777" w:rsidR="004F1F05" w:rsidRPr="00FC54D4" w:rsidRDefault="004F1F05" w:rsidP="004F1F05">
      <w:pPr>
        <w:autoSpaceDE w:val="0"/>
        <w:autoSpaceDN w:val="0"/>
        <w:adjustRightInd w:val="0"/>
        <w:rPr>
          <w:rFonts w:asciiTheme="minorHAnsi" w:hAnsiTheme="minorHAnsi" w:cstheme="minorHAnsi"/>
          <w:iCs/>
          <w:lang w:val="en-CA" w:eastAsia="en-GB"/>
        </w:rPr>
      </w:pPr>
    </w:p>
    <w:p w14:paraId="2CC49945" w14:textId="77777777" w:rsidR="004F1F05" w:rsidRPr="00FC54D4" w:rsidRDefault="004F1F05" w:rsidP="00DE32F8">
      <w:pPr>
        <w:pStyle w:val="ListParagraph"/>
        <w:numPr>
          <w:ilvl w:val="0"/>
          <w:numId w:val="10"/>
        </w:numPr>
        <w:autoSpaceDE w:val="0"/>
        <w:autoSpaceDN w:val="0"/>
        <w:adjustRightInd w:val="0"/>
        <w:rPr>
          <w:rFonts w:asciiTheme="minorHAnsi" w:hAnsiTheme="minorHAnsi" w:cstheme="minorHAnsi"/>
          <w:bCs/>
        </w:rPr>
      </w:pPr>
      <w:r w:rsidRPr="00FC54D4">
        <w:rPr>
          <w:rFonts w:asciiTheme="minorHAnsi" w:hAnsiTheme="minorHAnsi" w:cstheme="minorHAnsi"/>
          <w:b/>
          <w:noProof/>
          <w:lang w:eastAsia="fr-BE"/>
        </w:rPr>
        <w:t>Are your personal data transferred to a third country (non-EU Member State) or international organisation?</w:t>
      </w:r>
    </w:p>
    <w:p w14:paraId="581FA57D" w14:textId="14D8566F" w:rsidR="0EC015B8" w:rsidRDefault="00D62937" w:rsidP="2138143E">
      <w:pPr>
        <w:rPr>
          <w:rFonts w:asciiTheme="minorHAnsi" w:hAnsiTheme="minorHAnsi" w:cstheme="minorBidi"/>
        </w:rPr>
      </w:pPr>
      <w:r>
        <w:rPr>
          <w:rFonts w:asciiTheme="minorHAnsi" w:hAnsiTheme="minorHAnsi" w:cstheme="minorHAnsi"/>
          <w:iCs/>
          <w:lang w:val="en-CA" w:eastAsia="en-GB"/>
        </w:rPr>
        <w:t>C</w:t>
      </w:r>
      <w:r w:rsidRPr="00FC54D4">
        <w:rPr>
          <w:rFonts w:asciiTheme="minorHAnsi" w:hAnsiTheme="minorHAnsi" w:cstheme="minorHAnsi"/>
          <w:iCs/>
          <w:lang w:val="en-CA" w:eastAsia="en-GB"/>
        </w:rPr>
        <w:t>ertain categories of your personal data</w:t>
      </w:r>
      <w:r>
        <w:rPr>
          <w:rFonts w:asciiTheme="minorHAnsi" w:hAnsiTheme="minorHAnsi" w:cstheme="minorHAnsi"/>
          <w:iCs/>
          <w:lang w:val="en-CA" w:eastAsia="en-GB"/>
        </w:rPr>
        <w:t xml:space="preserve"> </w:t>
      </w:r>
      <w:r w:rsidRPr="2138143E">
        <w:rPr>
          <w:rFonts w:asciiTheme="minorHAnsi" w:hAnsiTheme="minorHAnsi" w:cstheme="minorBidi"/>
        </w:rPr>
        <w:t>(</w:t>
      </w:r>
      <w:r>
        <w:rPr>
          <w:rFonts w:asciiTheme="minorHAnsi" w:hAnsiTheme="minorHAnsi" w:cstheme="minorBidi"/>
        </w:rPr>
        <w:t xml:space="preserve">only </w:t>
      </w:r>
      <w:r w:rsidRPr="2138143E">
        <w:rPr>
          <w:rFonts w:asciiTheme="minorHAnsi" w:hAnsiTheme="minorHAnsi" w:cstheme="minorBidi"/>
        </w:rPr>
        <w:t>name</w:t>
      </w:r>
      <w:r>
        <w:rPr>
          <w:rFonts w:asciiTheme="minorHAnsi" w:hAnsiTheme="minorHAnsi" w:cstheme="minorBidi"/>
        </w:rPr>
        <w:t xml:space="preserve"> and</w:t>
      </w:r>
      <w:r w:rsidRPr="2138143E">
        <w:rPr>
          <w:rFonts w:asciiTheme="minorHAnsi" w:hAnsiTheme="minorHAnsi" w:cstheme="minorBidi"/>
        </w:rPr>
        <w:t xml:space="preserve"> </w:t>
      </w:r>
      <w:proofErr w:type="spellStart"/>
      <w:r w:rsidRPr="2138143E">
        <w:rPr>
          <w:rFonts w:asciiTheme="minorHAnsi" w:hAnsiTheme="minorHAnsi" w:cstheme="minorBidi"/>
        </w:rPr>
        <w:t>organisation</w:t>
      </w:r>
      <w:proofErr w:type="spellEnd"/>
      <w:r w:rsidRPr="2138143E">
        <w:rPr>
          <w:rFonts w:asciiTheme="minorHAnsi" w:hAnsiTheme="minorHAnsi" w:cstheme="minorBidi"/>
        </w:rPr>
        <w:t xml:space="preserve">) </w:t>
      </w:r>
      <w:r w:rsidR="724A63FA" w:rsidRPr="2138143E">
        <w:rPr>
          <w:rFonts w:asciiTheme="minorHAnsi" w:hAnsiTheme="minorHAnsi" w:cstheme="minorBidi"/>
        </w:rPr>
        <w:t xml:space="preserve">will be shared with </w:t>
      </w:r>
      <w:r w:rsidR="008A552A">
        <w:rPr>
          <w:rFonts w:asciiTheme="minorHAnsi" w:hAnsiTheme="minorHAnsi" w:cstheme="minorBidi"/>
        </w:rPr>
        <w:t xml:space="preserve">Moldova State University, </w:t>
      </w:r>
      <w:r w:rsidR="724A63FA" w:rsidRPr="2138143E">
        <w:rPr>
          <w:rFonts w:asciiTheme="minorHAnsi" w:hAnsiTheme="minorHAnsi" w:cstheme="minorBidi"/>
        </w:rPr>
        <w:t>wh</w:t>
      </w:r>
      <w:r w:rsidR="004E2CED">
        <w:rPr>
          <w:rFonts w:asciiTheme="minorHAnsi" w:hAnsiTheme="minorHAnsi" w:cstheme="minorBidi"/>
        </w:rPr>
        <w:t>ich</w:t>
      </w:r>
      <w:r w:rsidR="724A63FA" w:rsidRPr="2138143E">
        <w:rPr>
          <w:rFonts w:asciiTheme="minorHAnsi" w:hAnsiTheme="minorHAnsi" w:cstheme="minorBidi"/>
        </w:rPr>
        <w:t xml:space="preserve"> </w:t>
      </w:r>
      <w:r w:rsidR="008A552A">
        <w:rPr>
          <w:rFonts w:asciiTheme="minorHAnsi" w:hAnsiTheme="minorHAnsi" w:cstheme="minorBidi"/>
        </w:rPr>
        <w:t xml:space="preserve">will be hosting </w:t>
      </w:r>
      <w:r w:rsidR="000F14F4">
        <w:rPr>
          <w:rFonts w:asciiTheme="minorHAnsi" w:hAnsiTheme="minorHAnsi" w:cstheme="minorBidi"/>
        </w:rPr>
        <w:t>the event</w:t>
      </w:r>
      <w:r w:rsidR="724A63FA" w:rsidRPr="2138143E">
        <w:rPr>
          <w:rFonts w:asciiTheme="minorHAnsi" w:hAnsiTheme="minorHAnsi" w:cstheme="minorBidi"/>
        </w:rPr>
        <w:t>.</w:t>
      </w:r>
      <w:r w:rsidR="004E2CED">
        <w:rPr>
          <w:rFonts w:asciiTheme="minorHAnsi" w:hAnsiTheme="minorHAnsi" w:cstheme="minorBidi"/>
        </w:rPr>
        <w:t xml:space="preserve"> The European Commission has not adopted any adequacy decision within the meaning of Article 47 of </w:t>
      </w:r>
      <w:hyperlink r:id="rId15">
        <w:r w:rsidR="004E2CED" w:rsidRPr="2138143E">
          <w:rPr>
            <w:rStyle w:val="Hyperlink"/>
            <w:rFonts w:asciiTheme="minorHAnsi" w:hAnsiTheme="minorHAnsi" w:cstheme="minorBidi"/>
            <w:lang w:val="en-CA"/>
          </w:rPr>
          <w:t>Regulation (EU) 2018/1725</w:t>
        </w:r>
      </w:hyperlink>
      <w:r w:rsidR="00E54521">
        <w:rPr>
          <w:rStyle w:val="FootnoteReference"/>
          <w:rFonts w:asciiTheme="minorHAnsi" w:hAnsiTheme="minorHAnsi" w:cstheme="minorBidi"/>
          <w:color w:val="0000FF"/>
          <w:u w:val="single"/>
          <w:lang w:val="en-CA"/>
        </w:rPr>
        <w:footnoteReference w:id="1"/>
      </w:r>
      <w:r w:rsidR="004E2CED">
        <w:rPr>
          <w:rFonts w:asciiTheme="minorHAnsi" w:hAnsiTheme="minorHAnsi" w:cstheme="minorBidi"/>
        </w:rPr>
        <w:t xml:space="preserve"> as regards the </w:t>
      </w:r>
      <w:r w:rsidR="004E2CED" w:rsidRPr="004E2CED">
        <w:rPr>
          <w:rFonts w:asciiTheme="minorHAnsi" w:hAnsiTheme="minorHAnsi" w:cstheme="minorBidi"/>
        </w:rPr>
        <w:t>Republic of Moldova</w:t>
      </w:r>
      <w:r w:rsidR="004E2CED">
        <w:rPr>
          <w:rFonts w:asciiTheme="minorHAnsi" w:hAnsiTheme="minorHAnsi" w:cstheme="minorBidi"/>
        </w:rPr>
        <w:t xml:space="preserve">. </w:t>
      </w:r>
    </w:p>
    <w:p w14:paraId="43E1AA05" w14:textId="1BC041F3" w:rsidR="00572CFE" w:rsidRDefault="00572CFE" w:rsidP="2138143E">
      <w:pPr>
        <w:rPr>
          <w:rFonts w:asciiTheme="minorHAnsi" w:hAnsiTheme="minorHAnsi" w:cstheme="minorBidi"/>
        </w:rPr>
      </w:pPr>
      <w:r>
        <w:rPr>
          <w:rFonts w:asciiTheme="minorHAnsi" w:hAnsiTheme="minorHAnsi" w:cstheme="minorBidi"/>
        </w:rPr>
        <w:t>In the absence of an adequacy decision</w:t>
      </w:r>
      <w:r w:rsidR="004E2CED">
        <w:rPr>
          <w:rFonts w:asciiTheme="minorHAnsi" w:hAnsiTheme="minorHAnsi" w:cstheme="minorBidi"/>
        </w:rPr>
        <w:t xml:space="preserve"> or of appropriate safeguards</w:t>
      </w:r>
      <w:r>
        <w:rPr>
          <w:rFonts w:asciiTheme="minorHAnsi" w:hAnsiTheme="minorHAnsi" w:cstheme="minorBidi"/>
        </w:rPr>
        <w:t xml:space="preserve">, the transfer is done by derogation, </w:t>
      </w:r>
      <w:r>
        <w:rPr>
          <w:rFonts w:asciiTheme="minorHAnsi" w:hAnsiTheme="minorHAnsi" w:cstheme="minorHAnsi"/>
          <w:iCs/>
          <w:lang w:val="en-CA" w:eastAsia="en-GB"/>
        </w:rPr>
        <w:t xml:space="preserve">based on </w:t>
      </w:r>
      <w:r w:rsidR="004E2CED">
        <w:rPr>
          <w:rFonts w:asciiTheme="minorHAnsi" w:hAnsiTheme="minorHAnsi" w:cstheme="minorHAnsi"/>
          <w:iCs/>
          <w:lang w:val="en-CA" w:eastAsia="en-GB"/>
        </w:rPr>
        <w:t>the consent of the data subject</w:t>
      </w:r>
      <w:r>
        <w:rPr>
          <w:rFonts w:asciiTheme="minorHAnsi" w:hAnsiTheme="minorHAnsi" w:cstheme="minorHAnsi"/>
          <w:iCs/>
          <w:lang w:val="en-CA" w:eastAsia="en-GB"/>
        </w:rPr>
        <w:t xml:space="preserve"> (Article 50(1)(</w:t>
      </w:r>
      <w:r w:rsidR="009D530B">
        <w:rPr>
          <w:rFonts w:asciiTheme="minorHAnsi" w:hAnsiTheme="minorHAnsi" w:cstheme="minorHAnsi"/>
          <w:iCs/>
          <w:lang w:val="en-CA" w:eastAsia="en-GB"/>
        </w:rPr>
        <w:t>d</w:t>
      </w:r>
      <w:r>
        <w:rPr>
          <w:rFonts w:asciiTheme="minorHAnsi" w:hAnsiTheme="minorHAnsi" w:cstheme="minorHAnsi"/>
          <w:iCs/>
          <w:lang w:val="en-CA" w:eastAsia="en-GB"/>
        </w:rPr>
        <w:t>)</w:t>
      </w:r>
      <w:r w:rsidRPr="00253473">
        <w:rPr>
          <w:rFonts w:asciiTheme="minorHAnsi" w:hAnsiTheme="minorHAnsi" w:cstheme="minorHAnsi"/>
          <w:lang w:val="en-CA" w:eastAsia="en-GB"/>
        </w:rPr>
        <w:t xml:space="preserve"> </w:t>
      </w:r>
      <w:r w:rsidRPr="00FC54D4">
        <w:rPr>
          <w:rFonts w:asciiTheme="minorHAnsi" w:hAnsiTheme="minorHAnsi" w:cstheme="minorHAnsi"/>
          <w:lang w:val="en-CA" w:eastAsia="en-GB"/>
        </w:rPr>
        <w:t xml:space="preserve">of </w:t>
      </w:r>
      <w:hyperlink r:id="rId16" w:history="1">
        <w:r w:rsidRPr="00FC54D4">
          <w:rPr>
            <w:rStyle w:val="Hyperlink"/>
            <w:rFonts w:asciiTheme="minorHAnsi" w:hAnsiTheme="minorHAnsi" w:cstheme="minorHAnsi"/>
            <w:lang w:val="en-CA"/>
          </w:rPr>
          <w:t>Regulation</w:t>
        </w:r>
        <w:r w:rsidRPr="00FC54D4">
          <w:rPr>
            <w:rStyle w:val="Hyperlink"/>
            <w:rFonts w:asciiTheme="minorHAnsi" w:hAnsiTheme="minorHAnsi" w:cstheme="minorHAnsi"/>
            <w:lang w:val="en-CA"/>
          </w:rPr>
          <w:t xml:space="preserve"> </w:t>
        </w:r>
        <w:r w:rsidRPr="00FC54D4">
          <w:rPr>
            <w:rStyle w:val="Hyperlink"/>
            <w:rFonts w:asciiTheme="minorHAnsi" w:hAnsiTheme="minorHAnsi" w:cstheme="minorHAnsi"/>
            <w:lang w:val="en-CA"/>
          </w:rPr>
          <w:t>(EU) 2018/1725</w:t>
        </w:r>
      </w:hyperlink>
      <w:r w:rsidR="009D530B">
        <w:rPr>
          <w:rFonts w:asciiTheme="minorHAnsi" w:hAnsiTheme="minorHAnsi" w:cstheme="minorHAnsi"/>
          <w:iCs/>
          <w:lang w:val="en-CA" w:eastAsia="en-GB"/>
        </w:rPr>
        <w:t>).</w:t>
      </w:r>
    </w:p>
    <w:p w14:paraId="05B8594A" w14:textId="77777777" w:rsidR="002E081B" w:rsidRPr="00FC54D4" w:rsidRDefault="002E081B" w:rsidP="004F1F05">
      <w:pPr>
        <w:autoSpaceDE w:val="0"/>
        <w:autoSpaceDN w:val="0"/>
        <w:adjustRightInd w:val="0"/>
        <w:rPr>
          <w:rFonts w:asciiTheme="minorHAnsi" w:hAnsiTheme="minorHAnsi" w:cstheme="minorHAnsi"/>
          <w:noProof/>
          <w:lang w:eastAsia="fr-BE"/>
        </w:rPr>
      </w:pPr>
    </w:p>
    <w:p w14:paraId="0C46298D" w14:textId="77777777" w:rsidR="004F1F05" w:rsidRPr="00FC54D4" w:rsidRDefault="004F1F05" w:rsidP="00DE32F8">
      <w:pPr>
        <w:pStyle w:val="ListParagraph"/>
        <w:numPr>
          <w:ilvl w:val="0"/>
          <w:numId w:val="10"/>
        </w:numPr>
        <w:rPr>
          <w:rFonts w:asciiTheme="minorHAnsi" w:hAnsiTheme="minorHAnsi" w:cstheme="minorHAnsi"/>
          <w:lang w:val="en-CA"/>
        </w:rPr>
      </w:pPr>
      <w:r w:rsidRPr="00FC54D4">
        <w:rPr>
          <w:rFonts w:asciiTheme="minorHAnsi" w:hAnsiTheme="minorHAnsi" w:cstheme="minorHAnsi"/>
          <w:b/>
          <w:lang w:val="en-CA"/>
        </w:rPr>
        <w:t>How can you exercise your rights?</w:t>
      </w:r>
    </w:p>
    <w:p w14:paraId="7AB4CC81" w14:textId="77777777"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t xml:space="preserve">You have the right to request access to your personal data. You also have the right to request rectification or erasure of your personal data or restriction of the processing of your personal data. </w:t>
      </w:r>
    </w:p>
    <w:p w14:paraId="0516593E" w14:textId="77777777"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lastRenderedPageBreak/>
        <w:t>You also have the right to withdraw your consent at any time. Please note that withdrawal of consent will not have retroactive effect (processing of your personal data based on your consent before withdrawal is lawful up to the moment when you withdraw your consent).</w:t>
      </w:r>
    </w:p>
    <w:p w14:paraId="456A540C" w14:textId="77777777" w:rsidR="004F1F05" w:rsidRPr="00FC54D4" w:rsidRDefault="004F1F05" w:rsidP="004F1F05">
      <w:pPr>
        <w:rPr>
          <w:rFonts w:asciiTheme="minorHAnsi" w:hAnsiTheme="minorHAnsi" w:cstheme="minorHAnsi"/>
          <w:lang w:val="en-CA"/>
        </w:rPr>
      </w:pPr>
    </w:p>
    <w:p w14:paraId="1B2736DD" w14:textId="77777777"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t xml:space="preserve">Where applicable, you have the right to object to the processing of your data. Where applicable, you have the right to receive your personal data provided to the controller or to have your personal data transmitted directly to another controller (data portability). </w:t>
      </w:r>
    </w:p>
    <w:p w14:paraId="4A708258" w14:textId="77777777" w:rsidR="004F1F05" w:rsidRPr="00FC54D4" w:rsidRDefault="004F1F05" w:rsidP="004F1F05">
      <w:pPr>
        <w:rPr>
          <w:rFonts w:asciiTheme="minorHAnsi" w:hAnsiTheme="minorHAnsi" w:cstheme="minorHAnsi"/>
          <w:lang w:val="en-CA"/>
        </w:rPr>
      </w:pPr>
    </w:p>
    <w:p w14:paraId="59453D70" w14:textId="73B600A0" w:rsidR="004F1F05" w:rsidRPr="00FC54D4" w:rsidRDefault="004F1F05" w:rsidP="2138143E">
      <w:pPr>
        <w:rPr>
          <w:rFonts w:asciiTheme="minorHAnsi" w:hAnsiTheme="minorHAnsi" w:cstheme="minorBidi"/>
          <w:lang w:val="en-CA"/>
        </w:rPr>
      </w:pPr>
      <w:r w:rsidRPr="2138143E">
        <w:rPr>
          <w:rFonts w:asciiTheme="minorHAnsi" w:hAnsiTheme="minorHAnsi" w:cstheme="minorBidi"/>
          <w:lang w:val="en-CA"/>
        </w:rPr>
        <w:t xml:space="preserve">You can direct your queries to </w:t>
      </w:r>
      <w:r w:rsidR="008A552A" w:rsidRPr="00895861">
        <w:rPr>
          <w:rStyle w:val="Hyperlink"/>
          <w:rFonts w:asciiTheme="minorHAnsi" w:hAnsiTheme="minorHAnsi" w:cstheme="minorBidi"/>
          <w:lang w:val="en-CA"/>
        </w:rPr>
        <w:t>rex@eesc.europa.eu</w:t>
      </w:r>
      <w:r w:rsidR="00C61F4B">
        <w:rPr>
          <w:rFonts w:asciiTheme="minorHAnsi" w:hAnsiTheme="minorHAnsi" w:cstheme="minorBidi"/>
          <w:lang w:val="en-CA"/>
        </w:rPr>
        <w:t>.</w:t>
      </w:r>
      <w:r w:rsidRPr="2138143E">
        <w:rPr>
          <w:rFonts w:asciiTheme="minorHAnsi" w:hAnsiTheme="minorHAnsi" w:cstheme="minorBidi"/>
          <w:lang w:val="en-CA"/>
        </w:rPr>
        <w:t xml:space="preserve"> </w:t>
      </w:r>
      <w:r w:rsidR="000F14F4" w:rsidRPr="000F14F4">
        <w:rPr>
          <w:rFonts w:asciiTheme="minorHAnsi" w:hAnsiTheme="minorHAnsi" w:cstheme="minorBidi"/>
          <w:lang w:val="en-CA"/>
        </w:rPr>
        <w:t>Your query will be dealt without undue delay and in any event within one month of receipt of the request. That period may be extended by two further months where necessary.</w:t>
      </w:r>
    </w:p>
    <w:p w14:paraId="5052D8DD" w14:textId="77777777" w:rsidR="006C4BEC" w:rsidRPr="00FC54D4" w:rsidRDefault="006C4BEC" w:rsidP="006C4BEC">
      <w:pPr>
        <w:rPr>
          <w:rFonts w:asciiTheme="minorHAnsi" w:hAnsiTheme="minorHAnsi" w:cstheme="minorHAnsi"/>
          <w:iCs/>
          <w:lang w:val="en-CA" w:eastAsia="en-GB"/>
        </w:rPr>
      </w:pPr>
    </w:p>
    <w:p w14:paraId="155674B3" w14:textId="77777777" w:rsidR="004F1F05" w:rsidRPr="00FC54D4" w:rsidRDefault="004F1F05" w:rsidP="004F1F05">
      <w:pPr>
        <w:rPr>
          <w:rFonts w:asciiTheme="minorHAnsi" w:hAnsiTheme="minorHAnsi" w:cstheme="minorHAnsi"/>
          <w:noProof/>
          <w:lang w:eastAsia="fr-BE"/>
        </w:rPr>
      </w:pPr>
      <w:r w:rsidRPr="00FC54D4">
        <w:rPr>
          <w:rFonts w:asciiTheme="minorHAnsi" w:hAnsiTheme="minorHAnsi" w:cstheme="minorHAnsi"/>
          <w:noProof/>
          <w:lang w:eastAsia="fr-BE"/>
        </w:rPr>
        <w:t>You have the right to lodge a complaint with the European Data Protection Supervisor (</w:t>
      </w:r>
      <w:hyperlink r:id="rId17" w:history="1">
        <w:r w:rsidRPr="00FC54D4">
          <w:rPr>
            <w:rStyle w:val="Hyperlink"/>
            <w:rFonts w:asciiTheme="minorHAnsi" w:hAnsiTheme="minorHAnsi" w:cstheme="minorHAnsi"/>
            <w:noProof/>
            <w:lang w:eastAsia="fr-BE"/>
          </w:rPr>
          <w:t>edps@edps.europa.eu</w:t>
        </w:r>
      </w:hyperlink>
      <w:r w:rsidRPr="00FC54D4">
        <w:rPr>
          <w:rFonts w:asciiTheme="minorHAnsi" w:hAnsiTheme="minorHAnsi" w:cstheme="minorHAnsi"/>
          <w:noProof/>
          <w:lang w:eastAsia="fr-BE"/>
        </w:rPr>
        <w:t xml:space="preserve">) if you consider that your rights under Regulation (EU) </w:t>
      </w:r>
      <w:r w:rsidRPr="00FC54D4">
        <w:rPr>
          <w:rFonts w:asciiTheme="minorHAnsi" w:hAnsiTheme="minorHAnsi" w:cstheme="minorHAnsi"/>
        </w:rPr>
        <w:t xml:space="preserve">2018/1725 </w:t>
      </w:r>
      <w:r w:rsidRPr="00FC54D4">
        <w:rPr>
          <w:rFonts w:asciiTheme="minorHAnsi" w:hAnsiTheme="minorHAnsi" w:cstheme="minorHAnsi"/>
          <w:noProof/>
          <w:lang w:eastAsia="fr-BE"/>
        </w:rPr>
        <w:t>have been infringed as a result of the processing of your personal data.</w:t>
      </w:r>
    </w:p>
    <w:p w14:paraId="30C7A569" w14:textId="77777777" w:rsidR="00B05246" w:rsidRPr="00FC54D4" w:rsidRDefault="00B05246" w:rsidP="004F1F05">
      <w:pPr>
        <w:rPr>
          <w:rFonts w:asciiTheme="minorHAnsi" w:hAnsiTheme="minorHAnsi" w:cstheme="minorHAnsi"/>
          <w:iCs/>
          <w:lang w:val="en-CA" w:eastAsia="en-GB"/>
        </w:rPr>
      </w:pPr>
    </w:p>
    <w:p w14:paraId="2EDA13DF" w14:textId="77777777" w:rsidR="004F1F05" w:rsidRPr="00FC54D4" w:rsidRDefault="004F1F05" w:rsidP="00DE32F8">
      <w:pPr>
        <w:pStyle w:val="ListParagraph"/>
        <w:numPr>
          <w:ilvl w:val="0"/>
          <w:numId w:val="10"/>
        </w:numPr>
        <w:rPr>
          <w:rFonts w:asciiTheme="minorHAnsi" w:hAnsiTheme="minorHAnsi" w:cstheme="minorHAnsi"/>
          <w:lang w:val="en-CA"/>
        </w:rPr>
      </w:pPr>
      <w:r w:rsidRPr="00FC54D4">
        <w:rPr>
          <w:rFonts w:asciiTheme="minorHAnsi" w:hAnsiTheme="minorHAnsi" w:cstheme="minorHAnsi"/>
          <w:b/>
          <w:lang w:val="en-CA"/>
        </w:rPr>
        <w:t>How long are your personal data kept for?</w:t>
      </w:r>
    </w:p>
    <w:p w14:paraId="7F390EA0" w14:textId="60893DCB" w:rsidR="004F1F05" w:rsidRPr="00FC54D4" w:rsidRDefault="004F1F05" w:rsidP="2138143E">
      <w:pPr>
        <w:rPr>
          <w:rFonts w:asciiTheme="minorHAnsi" w:hAnsiTheme="minorHAnsi" w:cstheme="minorBidi"/>
          <w:lang w:val="en-CA"/>
        </w:rPr>
      </w:pPr>
      <w:r w:rsidRPr="2138143E">
        <w:rPr>
          <w:rFonts w:asciiTheme="minorHAnsi" w:hAnsiTheme="minorHAnsi" w:cstheme="minorBidi"/>
          <w:lang w:val="en-CA"/>
        </w:rPr>
        <w:t>Your data (excluding photos that have been published</w:t>
      </w:r>
      <w:r w:rsidR="00483B4F">
        <w:rPr>
          <w:rFonts w:asciiTheme="minorHAnsi" w:hAnsiTheme="minorHAnsi" w:cstheme="minorBidi"/>
          <w:lang w:val="en-CA"/>
        </w:rPr>
        <w:t>)</w:t>
      </w:r>
      <w:r w:rsidRPr="2138143E">
        <w:rPr>
          <w:rFonts w:asciiTheme="minorHAnsi" w:hAnsiTheme="minorHAnsi" w:cstheme="minorBidi"/>
          <w:lang w:val="en-CA"/>
        </w:rPr>
        <w:t xml:space="preserve"> will be kept for a maximum period of 12 months after the end of the event, unless you explicitly agree to your contact details being kept in order to receive invitations to future similar events organised by the EESC.</w:t>
      </w:r>
      <w:r w:rsidR="00A77422" w:rsidRPr="2138143E">
        <w:rPr>
          <w:rFonts w:asciiTheme="minorHAnsi" w:hAnsiTheme="minorHAnsi" w:cstheme="minorBidi"/>
          <w:lang w:val="en-CA"/>
        </w:rPr>
        <w:t xml:space="preserve"> </w:t>
      </w:r>
    </w:p>
    <w:p w14:paraId="4AF30E4E" w14:textId="77777777" w:rsidR="004F1F05" w:rsidRPr="00FC54D4" w:rsidRDefault="004F1F05" w:rsidP="004F1F05">
      <w:pPr>
        <w:rPr>
          <w:rFonts w:asciiTheme="minorHAnsi" w:hAnsiTheme="minorHAnsi" w:cstheme="minorHAnsi"/>
          <w:lang w:val="en-CA"/>
        </w:rPr>
      </w:pPr>
    </w:p>
    <w:p w14:paraId="3C68FBC2" w14:textId="6B552133" w:rsidR="008C5108" w:rsidRDefault="004F1F05" w:rsidP="2138143E">
      <w:pPr>
        <w:rPr>
          <w:rFonts w:asciiTheme="minorHAnsi" w:hAnsiTheme="minorHAnsi" w:cstheme="minorBidi"/>
          <w:lang w:val="en-CA" w:eastAsia="en-GB"/>
        </w:rPr>
      </w:pPr>
      <w:r w:rsidRPr="2138143E">
        <w:rPr>
          <w:rFonts w:asciiTheme="minorHAnsi" w:hAnsiTheme="minorHAnsi" w:cstheme="minorBidi"/>
          <w:lang w:val="en-CA"/>
        </w:rPr>
        <w:t xml:space="preserve">If you wish to delete these data at any time after you have given your consent, please contact us at </w:t>
      </w:r>
      <w:r w:rsidR="008A552A" w:rsidRPr="00895861">
        <w:rPr>
          <w:rStyle w:val="Hyperlink"/>
          <w:rFonts w:asciiTheme="minorHAnsi" w:hAnsiTheme="minorHAnsi" w:cstheme="minorBidi"/>
          <w:lang w:val="en-CA"/>
        </w:rPr>
        <w:t>rex@eesc.europa.eu</w:t>
      </w:r>
      <w:r w:rsidR="008A552A" w:rsidRPr="2138143E" w:rsidDel="008A552A">
        <w:rPr>
          <w:rFonts w:asciiTheme="minorHAnsi" w:hAnsiTheme="minorHAnsi" w:cstheme="minorBidi"/>
          <w:lang w:val="en-CA"/>
        </w:rPr>
        <w:t xml:space="preserve"> </w:t>
      </w:r>
      <w:r w:rsidRPr="2138143E">
        <w:rPr>
          <w:rFonts w:asciiTheme="minorHAnsi" w:hAnsiTheme="minorHAnsi" w:cstheme="minorBidi"/>
          <w:lang w:val="en-CA"/>
        </w:rPr>
        <w:t>and we will do so within 15 working days upon receipt of your request or after the latest correspondence with you about your request.</w:t>
      </w:r>
    </w:p>
    <w:p w14:paraId="0AAEB44D" w14:textId="77777777" w:rsidR="00B70D6B" w:rsidRPr="00FC54D4" w:rsidRDefault="00B70D6B" w:rsidP="004F1F05">
      <w:pPr>
        <w:rPr>
          <w:rFonts w:asciiTheme="minorHAnsi" w:hAnsiTheme="minorHAnsi" w:cstheme="minorHAnsi"/>
          <w:lang w:val="en-CA"/>
        </w:rPr>
      </w:pPr>
    </w:p>
    <w:p w14:paraId="7A3EACCC" w14:textId="75194FB7"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t>Your photos</w:t>
      </w:r>
      <w:r w:rsidR="00483B4F">
        <w:rPr>
          <w:rFonts w:asciiTheme="minorHAnsi" w:hAnsiTheme="minorHAnsi" w:cstheme="minorHAnsi"/>
          <w:lang w:val="en-CA"/>
        </w:rPr>
        <w:t xml:space="preserve"> </w:t>
      </w:r>
      <w:r w:rsidRPr="00FC54D4">
        <w:rPr>
          <w:rFonts w:asciiTheme="minorHAnsi" w:hAnsiTheme="minorHAnsi" w:cstheme="minorHAnsi"/>
          <w:lang w:val="en-CA"/>
        </w:rPr>
        <w:t xml:space="preserve">that have been published (for example on the web or in publications) will remain in that format indefinitely. </w:t>
      </w:r>
    </w:p>
    <w:p w14:paraId="51780146" w14:textId="77777777" w:rsidR="004F1F05" w:rsidRPr="00FC54D4" w:rsidRDefault="004F1F05" w:rsidP="004F1F05">
      <w:pPr>
        <w:rPr>
          <w:rFonts w:asciiTheme="minorHAnsi" w:hAnsiTheme="minorHAnsi" w:cstheme="minorHAnsi"/>
          <w:lang w:val="en-CA"/>
        </w:rPr>
      </w:pPr>
    </w:p>
    <w:p w14:paraId="03D5BB51" w14:textId="77777777" w:rsidR="004F1F05" w:rsidRPr="00FC54D4" w:rsidRDefault="004F1F05" w:rsidP="00DE32F8">
      <w:pPr>
        <w:pStyle w:val="ListParagraph"/>
        <w:numPr>
          <w:ilvl w:val="0"/>
          <w:numId w:val="10"/>
        </w:numPr>
        <w:rPr>
          <w:rFonts w:asciiTheme="minorHAnsi" w:hAnsiTheme="minorHAnsi" w:cstheme="minorHAnsi"/>
          <w:lang w:val="en-CA"/>
        </w:rPr>
      </w:pPr>
      <w:r w:rsidRPr="00FC54D4">
        <w:rPr>
          <w:rFonts w:asciiTheme="minorHAnsi" w:hAnsiTheme="minorHAnsi" w:cstheme="minorHAnsi"/>
          <w:b/>
          <w:lang w:val="en-CA"/>
        </w:rPr>
        <w:t>Are personal data collected used for automated decision-making, including profiling?</w:t>
      </w:r>
    </w:p>
    <w:p w14:paraId="397FC095" w14:textId="0C296409"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t xml:space="preserve">The EESC will not use your personal data to make automated decisions about you. "Automated decisions" are defined as decisions made without human intervention. </w:t>
      </w:r>
    </w:p>
    <w:p w14:paraId="750BE9C5" w14:textId="77777777" w:rsidR="004F1F05" w:rsidRPr="00FC54D4" w:rsidRDefault="004F1F05" w:rsidP="004F1F05">
      <w:pPr>
        <w:rPr>
          <w:rFonts w:asciiTheme="minorHAnsi" w:hAnsiTheme="minorHAnsi" w:cstheme="minorHAnsi"/>
          <w:lang w:val="en-CA"/>
        </w:rPr>
      </w:pPr>
    </w:p>
    <w:p w14:paraId="65141C02" w14:textId="77777777" w:rsidR="004F1F05" w:rsidRPr="00FC54D4" w:rsidRDefault="004F1F05" w:rsidP="00DE32F8">
      <w:pPr>
        <w:pStyle w:val="ListParagraph"/>
        <w:numPr>
          <w:ilvl w:val="0"/>
          <w:numId w:val="10"/>
        </w:numPr>
        <w:rPr>
          <w:rFonts w:asciiTheme="minorHAnsi" w:hAnsiTheme="minorHAnsi" w:cstheme="minorHAnsi"/>
          <w:b/>
          <w:lang w:val="en-CA"/>
        </w:rPr>
      </w:pPr>
      <w:r w:rsidRPr="00FC54D4">
        <w:rPr>
          <w:rFonts w:asciiTheme="minorHAnsi" w:hAnsiTheme="minorHAnsi" w:cstheme="minorHAnsi"/>
          <w:b/>
          <w:lang w:val="en-CA"/>
        </w:rPr>
        <w:t>Will your personal data be further processed for a purpose other than that for which the data were obtained?</w:t>
      </w:r>
    </w:p>
    <w:p w14:paraId="4F8352DD" w14:textId="77777777" w:rsidR="004F1F05" w:rsidRPr="00FC54D4" w:rsidRDefault="004F1F05" w:rsidP="004F1F05">
      <w:pPr>
        <w:rPr>
          <w:rFonts w:asciiTheme="minorHAnsi" w:hAnsiTheme="minorHAnsi" w:cstheme="minorHAnsi"/>
          <w:lang w:val="en-CA"/>
        </w:rPr>
      </w:pPr>
      <w:r w:rsidRPr="00FC54D4">
        <w:rPr>
          <w:rFonts w:asciiTheme="minorHAnsi" w:hAnsiTheme="minorHAnsi" w:cstheme="minorHAnsi"/>
          <w:lang w:val="en-CA"/>
        </w:rPr>
        <w:t xml:space="preserve">Your personal data will not be further processed for a different purpose than the ones mentioned above. </w:t>
      </w:r>
    </w:p>
    <w:p w14:paraId="7C0ED5D4" w14:textId="77777777" w:rsidR="004F1F05" w:rsidRPr="00FC54D4" w:rsidRDefault="004F1F05" w:rsidP="004F1F05">
      <w:pPr>
        <w:rPr>
          <w:rFonts w:asciiTheme="minorHAnsi" w:hAnsiTheme="minorHAnsi" w:cstheme="minorHAnsi"/>
          <w:lang w:val="en-CA"/>
        </w:rPr>
      </w:pPr>
    </w:p>
    <w:p w14:paraId="602E1548" w14:textId="77777777" w:rsidR="004F1F05" w:rsidRPr="00FC54D4" w:rsidRDefault="004F1F05" w:rsidP="00DE32F8">
      <w:pPr>
        <w:pStyle w:val="ListParagraph"/>
        <w:numPr>
          <w:ilvl w:val="0"/>
          <w:numId w:val="10"/>
        </w:numPr>
        <w:rPr>
          <w:rFonts w:asciiTheme="minorHAnsi" w:hAnsiTheme="minorHAnsi" w:cstheme="minorHAnsi"/>
          <w:b/>
          <w:lang w:val="en-CA"/>
        </w:rPr>
      </w:pPr>
      <w:r w:rsidRPr="00FC54D4">
        <w:rPr>
          <w:rFonts w:asciiTheme="minorHAnsi" w:hAnsiTheme="minorHAnsi" w:cstheme="minorHAnsi"/>
          <w:b/>
          <w:lang w:val="en-CA"/>
        </w:rPr>
        <w:t>Who can you contact if you have queries or complaints?</w:t>
      </w:r>
    </w:p>
    <w:p w14:paraId="2DE94B6D" w14:textId="401D55B7" w:rsidR="009928E8" w:rsidRPr="00FC54D4" w:rsidRDefault="004F1F05" w:rsidP="2138143E">
      <w:pPr>
        <w:autoSpaceDE w:val="0"/>
        <w:autoSpaceDN w:val="0"/>
        <w:adjustRightInd w:val="0"/>
        <w:rPr>
          <w:rFonts w:asciiTheme="minorHAnsi" w:hAnsiTheme="minorHAnsi" w:cstheme="minorBidi"/>
          <w:lang w:val="en-CA"/>
        </w:rPr>
      </w:pPr>
      <w:r w:rsidRPr="2138143E">
        <w:rPr>
          <w:rFonts w:asciiTheme="minorHAnsi" w:hAnsiTheme="minorHAnsi" w:cstheme="minorBidi"/>
          <w:lang w:val="en-CA"/>
        </w:rPr>
        <w:t xml:space="preserve">If you have any further questions about the processing of your personal data, please contact the unit in charge of the processing of your personal data: </w:t>
      </w:r>
      <w:r w:rsidR="005C0932" w:rsidRPr="2138143E">
        <w:rPr>
          <w:rFonts w:asciiTheme="minorHAnsi" w:hAnsiTheme="minorHAnsi" w:cstheme="minorBidi"/>
          <w:lang w:val="en-CA"/>
        </w:rPr>
        <w:t xml:space="preserve">REX Section </w:t>
      </w:r>
      <w:r w:rsidRPr="2138143E">
        <w:rPr>
          <w:rFonts w:asciiTheme="minorHAnsi" w:hAnsiTheme="minorHAnsi" w:cstheme="minorBidi"/>
          <w:lang w:val="en-CA"/>
        </w:rPr>
        <w:t>unit and contact</w:t>
      </w:r>
      <w:r w:rsidR="008A552A">
        <w:rPr>
          <w:rFonts w:asciiTheme="minorHAnsi" w:hAnsiTheme="minorHAnsi" w:cstheme="minorBidi"/>
          <w:lang w:val="en-CA"/>
        </w:rPr>
        <w:t xml:space="preserve"> </w:t>
      </w:r>
      <w:r w:rsidR="008A552A" w:rsidRPr="00895861">
        <w:rPr>
          <w:rStyle w:val="Hyperlink"/>
          <w:rFonts w:asciiTheme="minorHAnsi" w:hAnsiTheme="minorHAnsi" w:cstheme="minorBidi"/>
          <w:lang w:val="en-CA"/>
        </w:rPr>
        <w:t>rex@eesc.europa.eu</w:t>
      </w:r>
      <w:r w:rsidR="00C61F4B">
        <w:rPr>
          <w:rFonts w:asciiTheme="minorHAnsi" w:hAnsiTheme="minorHAnsi" w:cstheme="minorBidi"/>
          <w:lang w:val="en-CA"/>
        </w:rPr>
        <w:t>.</w:t>
      </w:r>
    </w:p>
    <w:p w14:paraId="69FF56C2" w14:textId="77777777" w:rsidR="004F1F05" w:rsidRPr="00FC54D4" w:rsidRDefault="004F1F05" w:rsidP="004F1F05">
      <w:pPr>
        <w:rPr>
          <w:rFonts w:asciiTheme="minorHAnsi" w:hAnsiTheme="minorHAnsi" w:cstheme="minorHAnsi"/>
          <w:lang w:val="en-CA"/>
        </w:rPr>
      </w:pPr>
    </w:p>
    <w:p w14:paraId="35D4DC42" w14:textId="5D126485" w:rsidR="009928E8" w:rsidRPr="001170BD" w:rsidRDefault="00DE32F8" w:rsidP="009928E8">
      <w:pPr>
        <w:rPr>
          <w:rFonts w:asciiTheme="minorHAnsi" w:hAnsiTheme="minorHAnsi" w:cstheme="minorHAnsi"/>
          <w:lang w:val="en-CA"/>
        </w:rPr>
      </w:pPr>
      <w:r w:rsidRPr="00FC54D4">
        <w:rPr>
          <w:rFonts w:asciiTheme="minorHAnsi" w:hAnsiTheme="minorHAnsi" w:cstheme="minorHAnsi"/>
          <w:noProof/>
          <w:lang w:eastAsia="fr-BE"/>
        </w:rPr>
        <w:t>You may also contact the Data Protection Officer</w:t>
      </w:r>
      <w:r w:rsidRPr="00FC54D4">
        <w:rPr>
          <w:rFonts w:asciiTheme="minorHAnsi" w:hAnsiTheme="minorHAnsi" w:cstheme="minorHAnsi"/>
        </w:rPr>
        <w:t xml:space="preserve"> of the </w:t>
      </w:r>
      <w:r w:rsidRPr="00FC54D4">
        <w:rPr>
          <w:rFonts w:asciiTheme="minorHAnsi" w:hAnsiTheme="minorHAnsi" w:cstheme="minorHAnsi"/>
          <w:lang w:eastAsia="fr-BE"/>
        </w:rPr>
        <w:t xml:space="preserve">EESC </w:t>
      </w:r>
      <w:r w:rsidRPr="00FC54D4">
        <w:rPr>
          <w:rFonts w:asciiTheme="minorHAnsi" w:hAnsiTheme="minorHAnsi" w:cstheme="minorHAnsi"/>
        </w:rPr>
        <w:t>(</w:t>
      </w:r>
      <w:hyperlink r:id="rId18" w:history="1">
        <w:r w:rsidRPr="00FC54D4">
          <w:rPr>
            <w:rStyle w:val="Hyperlink"/>
            <w:rFonts w:asciiTheme="minorHAnsi" w:hAnsiTheme="minorHAnsi" w:cstheme="minorHAnsi"/>
          </w:rPr>
          <w:t>data.protection@eesc.europa.eu</w:t>
        </w:r>
      </w:hyperlink>
      <w:r w:rsidRPr="00FC54D4">
        <w:rPr>
          <w:rFonts w:asciiTheme="minorHAnsi" w:hAnsiTheme="minorHAnsi" w:cstheme="minorHAnsi"/>
        </w:rPr>
        <w:t xml:space="preserve">) and/or the </w:t>
      </w:r>
      <w:hyperlink r:id="rId19" w:history="1">
        <w:r w:rsidRPr="00FC54D4">
          <w:rPr>
            <w:rStyle w:val="Hyperlink"/>
            <w:rFonts w:asciiTheme="minorHAnsi" w:hAnsiTheme="minorHAnsi" w:cstheme="minorHAnsi"/>
          </w:rPr>
          <w:t>European Data Protection Supervisor</w:t>
        </w:r>
      </w:hyperlink>
      <w:r w:rsidRPr="00FC54D4">
        <w:rPr>
          <w:rFonts w:asciiTheme="minorHAnsi" w:hAnsiTheme="minorHAnsi" w:cstheme="minorHAnsi"/>
        </w:rPr>
        <w:t xml:space="preserve"> (</w:t>
      </w:r>
      <w:hyperlink r:id="rId20" w:history="1">
        <w:r w:rsidRPr="00FC54D4">
          <w:rPr>
            <w:rStyle w:val="Hyperlink"/>
            <w:rFonts w:asciiTheme="minorHAnsi" w:hAnsiTheme="minorHAnsi" w:cstheme="minorHAnsi"/>
          </w:rPr>
          <w:t>edps@edps.europa.eu</w:t>
        </w:r>
      </w:hyperlink>
      <w:r w:rsidRPr="00FC54D4">
        <w:rPr>
          <w:rFonts w:asciiTheme="minorHAnsi" w:hAnsiTheme="minorHAnsi" w:cstheme="minorHAnsi"/>
        </w:rPr>
        <w:t xml:space="preserve">) </w:t>
      </w:r>
      <w:r w:rsidRPr="00FC54D4">
        <w:rPr>
          <w:rFonts w:asciiTheme="minorHAnsi" w:hAnsiTheme="minorHAnsi" w:cstheme="minorHAnsi"/>
          <w:noProof/>
          <w:lang w:eastAsia="fr-BE"/>
        </w:rPr>
        <w:t>at any time</w:t>
      </w:r>
      <w:r w:rsidRPr="00FC54D4">
        <w:rPr>
          <w:rFonts w:asciiTheme="minorHAnsi" w:hAnsiTheme="minorHAnsi" w:cstheme="minorHAnsi"/>
        </w:rPr>
        <w:t>.</w:t>
      </w:r>
    </w:p>
    <w:sectPr w:rsidR="009928E8" w:rsidRPr="001170BD" w:rsidSect="006C4BEC">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B790" w14:textId="77777777" w:rsidR="009E54E1" w:rsidRDefault="009E54E1" w:rsidP="006C4BEC">
      <w:pPr>
        <w:spacing w:line="240" w:lineRule="auto"/>
      </w:pPr>
      <w:r>
        <w:separator/>
      </w:r>
    </w:p>
  </w:endnote>
  <w:endnote w:type="continuationSeparator" w:id="0">
    <w:p w14:paraId="285CA80B" w14:textId="77777777" w:rsidR="009E54E1" w:rsidRDefault="009E54E1" w:rsidP="006C4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22A2" w14:textId="77777777" w:rsidR="009E54E1" w:rsidRDefault="009E54E1" w:rsidP="006C4BEC">
      <w:pPr>
        <w:spacing w:line="240" w:lineRule="auto"/>
      </w:pPr>
      <w:r>
        <w:separator/>
      </w:r>
    </w:p>
  </w:footnote>
  <w:footnote w:type="continuationSeparator" w:id="0">
    <w:p w14:paraId="013F33C0" w14:textId="77777777" w:rsidR="009E54E1" w:rsidRDefault="009E54E1" w:rsidP="006C4BEC">
      <w:pPr>
        <w:spacing w:line="240" w:lineRule="auto"/>
      </w:pPr>
      <w:r>
        <w:continuationSeparator/>
      </w:r>
    </w:p>
  </w:footnote>
  <w:footnote w:id="1">
    <w:p w14:paraId="5C33B116" w14:textId="4115E803" w:rsidR="00E54521" w:rsidRPr="009D530B" w:rsidRDefault="00E54521">
      <w:pPr>
        <w:pStyle w:val="FootnoteText"/>
        <w:rPr>
          <w:rFonts w:asciiTheme="minorHAnsi" w:hAnsiTheme="minorHAnsi" w:cstheme="minorHAnsi"/>
          <w:lang w:val="it-IT"/>
        </w:rPr>
      </w:pPr>
      <w:r w:rsidRPr="009D530B">
        <w:rPr>
          <w:rStyle w:val="FootnoteReference"/>
          <w:rFonts w:asciiTheme="minorHAnsi" w:hAnsiTheme="minorHAnsi" w:cstheme="minorHAnsi"/>
        </w:rPr>
        <w:footnoteRef/>
      </w:r>
      <w:r w:rsidRPr="009D530B">
        <w:rPr>
          <w:rFonts w:asciiTheme="minorHAnsi" w:hAnsiTheme="minorHAnsi" w:cstheme="minorHAnsi"/>
        </w:rPr>
        <w:t xml:space="preserve"> An adequacy decision is a decision by which the European Commission decides that a country ensures an adequate level of protection of personal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B710F6"/>
    <w:multiLevelType w:val="hybridMultilevel"/>
    <w:tmpl w:val="D812B3B2"/>
    <w:lvl w:ilvl="0" w:tplc="08090017">
      <w:start w:val="1"/>
      <w:numFmt w:val="lowerLetter"/>
      <w:lvlText w:val="%1)"/>
      <w:lvlJc w:val="left"/>
      <w:pPr>
        <w:ind w:left="1133" w:hanging="360"/>
      </w:p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2" w15:restartNumberingAfterBreak="0">
    <w:nsid w:val="06FC2522"/>
    <w:multiLevelType w:val="hybridMultilevel"/>
    <w:tmpl w:val="76A61B2E"/>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BF90C0D"/>
    <w:multiLevelType w:val="hybridMultilevel"/>
    <w:tmpl w:val="E53845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D11B7B"/>
    <w:multiLevelType w:val="hybridMultilevel"/>
    <w:tmpl w:val="02F4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A12C0"/>
    <w:multiLevelType w:val="hybridMultilevel"/>
    <w:tmpl w:val="E22A29DC"/>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31321555"/>
    <w:multiLevelType w:val="hybridMultilevel"/>
    <w:tmpl w:val="33023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D088D"/>
    <w:multiLevelType w:val="hybridMultilevel"/>
    <w:tmpl w:val="5E684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09C30F4"/>
    <w:multiLevelType w:val="hybridMultilevel"/>
    <w:tmpl w:val="5846CB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EA95294"/>
    <w:multiLevelType w:val="hybridMultilevel"/>
    <w:tmpl w:val="51905CC4"/>
    <w:lvl w:ilvl="0" w:tplc="9086DDE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D96C8A"/>
    <w:multiLevelType w:val="hybridMultilevel"/>
    <w:tmpl w:val="76A61B2E"/>
    <w:lvl w:ilvl="0" w:tplc="028C04FE">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8"/>
  </w:num>
  <w:num w:numId="6">
    <w:abstractNumId w:val="7"/>
  </w:num>
  <w:num w:numId="7">
    <w:abstractNumId w:val="1"/>
  </w:num>
  <w:num w:numId="8">
    <w:abstractNumId w:val="1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C"/>
    <w:rsid w:val="000D640D"/>
    <w:rsid w:val="000F14F4"/>
    <w:rsid w:val="00107EE3"/>
    <w:rsid w:val="001925CF"/>
    <w:rsid w:val="001A2F05"/>
    <w:rsid w:val="00253473"/>
    <w:rsid w:val="00257DAB"/>
    <w:rsid w:val="002608A0"/>
    <w:rsid w:val="00266EF1"/>
    <w:rsid w:val="002A02BD"/>
    <w:rsid w:val="002E081B"/>
    <w:rsid w:val="00320264"/>
    <w:rsid w:val="003A33E4"/>
    <w:rsid w:val="003D1344"/>
    <w:rsid w:val="003E4D76"/>
    <w:rsid w:val="0040530C"/>
    <w:rsid w:val="004206C1"/>
    <w:rsid w:val="0044114E"/>
    <w:rsid w:val="004704DE"/>
    <w:rsid w:val="00473794"/>
    <w:rsid w:val="00483B4F"/>
    <w:rsid w:val="00485A6A"/>
    <w:rsid w:val="004C2039"/>
    <w:rsid w:val="004C5C7D"/>
    <w:rsid w:val="004E2CED"/>
    <w:rsid w:val="004F1F05"/>
    <w:rsid w:val="00501D19"/>
    <w:rsid w:val="00504F8F"/>
    <w:rsid w:val="00572CFE"/>
    <w:rsid w:val="00583444"/>
    <w:rsid w:val="005A7816"/>
    <w:rsid w:val="005C0932"/>
    <w:rsid w:val="005F3CAA"/>
    <w:rsid w:val="0062432B"/>
    <w:rsid w:val="0063488B"/>
    <w:rsid w:val="006407BA"/>
    <w:rsid w:val="00642B96"/>
    <w:rsid w:val="0065096C"/>
    <w:rsid w:val="0067193F"/>
    <w:rsid w:val="00675B30"/>
    <w:rsid w:val="006815B0"/>
    <w:rsid w:val="006A66A0"/>
    <w:rsid w:val="006B4DF3"/>
    <w:rsid w:val="006C3FAD"/>
    <w:rsid w:val="006C4BEC"/>
    <w:rsid w:val="00712A1A"/>
    <w:rsid w:val="007D11BB"/>
    <w:rsid w:val="00836CBE"/>
    <w:rsid w:val="00895861"/>
    <w:rsid w:val="008A552A"/>
    <w:rsid w:val="008C5108"/>
    <w:rsid w:val="008E5DE1"/>
    <w:rsid w:val="008F784F"/>
    <w:rsid w:val="009042D2"/>
    <w:rsid w:val="00926C69"/>
    <w:rsid w:val="00930CAA"/>
    <w:rsid w:val="00942319"/>
    <w:rsid w:val="009673BF"/>
    <w:rsid w:val="009928E8"/>
    <w:rsid w:val="009A067A"/>
    <w:rsid w:val="009A5F84"/>
    <w:rsid w:val="009B3E4C"/>
    <w:rsid w:val="009D530B"/>
    <w:rsid w:val="009D68F4"/>
    <w:rsid w:val="009E54E1"/>
    <w:rsid w:val="009E64AB"/>
    <w:rsid w:val="00A30379"/>
    <w:rsid w:val="00A634E4"/>
    <w:rsid w:val="00A67C81"/>
    <w:rsid w:val="00A77422"/>
    <w:rsid w:val="00AA2730"/>
    <w:rsid w:val="00AA2746"/>
    <w:rsid w:val="00AD1E5A"/>
    <w:rsid w:val="00AF1676"/>
    <w:rsid w:val="00B05246"/>
    <w:rsid w:val="00B45756"/>
    <w:rsid w:val="00B70D6B"/>
    <w:rsid w:val="00B82A97"/>
    <w:rsid w:val="00BB4500"/>
    <w:rsid w:val="00BF28DF"/>
    <w:rsid w:val="00C522AE"/>
    <w:rsid w:val="00C54CCC"/>
    <w:rsid w:val="00C61F4B"/>
    <w:rsid w:val="00C84A83"/>
    <w:rsid w:val="00C917FC"/>
    <w:rsid w:val="00CD1A61"/>
    <w:rsid w:val="00CF1B8B"/>
    <w:rsid w:val="00CF5DE5"/>
    <w:rsid w:val="00CF6F73"/>
    <w:rsid w:val="00D62937"/>
    <w:rsid w:val="00D67156"/>
    <w:rsid w:val="00D87D4D"/>
    <w:rsid w:val="00DC6AC7"/>
    <w:rsid w:val="00DE32F8"/>
    <w:rsid w:val="00DE4A87"/>
    <w:rsid w:val="00E54521"/>
    <w:rsid w:val="00EB27DC"/>
    <w:rsid w:val="00F9188F"/>
    <w:rsid w:val="00FC54D4"/>
    <w:rsid w:val="00FD1209"/>
    <w:rsid w:val="00FD2705"/>
    <w:rsid w:val="010CC260"/>
    <w:rsid w:val="017CEFE8"/>
    <w:rsid w:val="0208D015"/>
    <w:rsid w:val="03120998"/>
    <w:rsid w:val="04987042"/>
    <w:rsid w:val="0B745A93"/>
    <w:rsid w:val="0DACAED1"/>
    <w:rsid w:val="0E5E0A8B"/>
    <w:rsid w:val="0EC015B8"/>
    <w:rsid w:val="14257836"/>
    <w:rsid w:val="1A298C11"/>
    <w:rsid w:val="2138143E"/>
    <w:rsid w:val="2373E4A3"/>
    <w:rsid w:val="2650D71E"/>
    <w:rsid w:val="281FBAD8"/>
    <w:rsid w:val="28F44A6B"/>
    <w:rsid w:val="29070CBB"/>
    <w:rsid w:val="3512F86E"/>
    <w:rsid w:val="360ED777"/>
    <w:rsid w:val="36142340"/>
    <w:rsid w:val="36169572"/>
    <w:rsid w:val="36AEC8CF"/>
    <w:rsid w:val="372D833F"/>
    <w:rsid w:val="39C57D17"/>
    <w:rsid w:val="3AD49CDE"/>
    <w:rsid w:val="3B6DD8A3"/>
    <w:rsid w:val="3B8239F2"/>
    <w:rsid w:val="3D1E0A53"/>
    <w:rsid w:val="3FF5A9CD"/>
    <w:rsid w:val="41F968FC"/>
    <w:rsid w:val="43B2A960"/>
    <w:rsid w:val="4868AA80"/>
    <w:rsid w:val="4A319BE6"/>
    <w:rsid w:val="4AD727F1"/>
    <w:rsid w:val="4D2F6B64"/>
    <w:rsid w:val="4EB5755B"/>
    <w:rsid w:val="4ED7EC04"/>
    <w:rsid w:val="570D9D8B"/>
    <w:rsid w:val="5C9109A2"/>
    <w:rsid w:val="5DF9A063"/>
    <w:rsid w:val="5E24EC7D"/>
    <w:rsid w:val="5F1A60C9"/>
    <w:rsid w:val="61AA012A"/>
    <w:rsid w:val="64F5BC4F"/>
    <w:rsid w:val="6637EBE8"/>
    <w:rsid w:val="68F449B7"/>
    <w:rsid w:val="6CA72D6C"/>
    <w:rsid w:val="6D185D26"/>
    <w:rsid w:val="6D6EC9AE"/>
    <w:rsid w:val="6E128850"/>
    <w:rsid w:val="6F843BB2"/>
    <w:rsid w:val="6FA85DBE"/>
    <w:rsid w:val="6FDECE2E"/>
    <w:rsid w:val="70C8BDED"/>
    <w:rsid w:val="724A63FA"/>
    <w:rsid w:val="77B44450"/>
    <w:rsid w:val="7C1084AD"/>
    <w:rsid w:val="7C42991F"/>
    <w:rsid w:val="7C49965D"/>
    <w:rsid w:val="7CA428D9"/>
    <w:rsid w:val="7D9CC620"/>
    <w:rsid w:val="7E3E9874"/>
    <w:rsid w:val="7EC6BA4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488B"/>
  <w15:chartTrackingRefBased/>
  <w15:docId w15:val="{3FAD3E51-AE57-49AA-9B58-CA6AF226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08"/>
    <w:pPr>
      <w:spacing w:after="0" w:line="288" w:lineRule="auto"/>
      <w:jc w:val="both"/>
    </w:pPr>
    <w:rPr>
      <w:rFonts w:ascii="Times New Roman" w:eastAsia="Times New Roman" w:hAnsi="Times New Roman" w:cs="Times New Roman"/>
      <w:lang w:val="en-US" w:eastAsia="en-US"/>
    </w:rPr>
  </w:style>
  <w:style w:type="paragraph" w:styleId="Heading1">
    <w:name w:val="heading 1"/>
    <w:basedOn w:val="Normal"/>
    <w:next w:val="Normal"/>
    <w:link w:val="Heading1Char"/>
    <w:qFormat/>
    <w:rsid w:val="006C4BEC"/>
    <w:pPr>
      <w:numPr>
        <w:numId w:val="1"/>
      </w:numPr>
      <w:ind w:left="567" w:hanging="567"/>
      <w:outlineLvl w:val="0"/>
    </w:pPr>
    <w:rPr>
      <w:kern w:val="28"/>
    </w:rPr>
  </w:style>
  <w:style w:type="paragraph" w:styleId="Heading2">
    <w:name w:val="heading 2"/>
    <w:basedOn w:val="Normal"/>
    <w:next w:val="Normal"/>
    <w:link w:val="Heading2Char"/>
    <w:qFormat/>
    <w:rsid w:val="006C4BEC"/>
    <w:pPr>
      <w:numPr>
        <w:ilvl w:val="1"/>
        <w:numId w:val="1"/>
      </w:numPr>
      <w:ind w:left="567" w:hanging="567"/>
      <w:outlineLvl w:val="1"/>
    </w:pPr>
  </w:style>
  <w:style w:type="paragraph" w:styleId="Heading3">
    <w:name w:val="heading 3"/>
    <w:basedOn w:val="Normal"/>
    <w:next w:val="Normal"/>
    <w:link w:val="Heading3Char"/>
    <w:qFormat/>
    <w:rsid w:val="006C4BEC"/>
    <w:pPr>
      <w:numPr>
        <w:ilvl w:val="2"/>
        <w:numId w:val="1"/>
      </w:numPr>
      <w:ind w:left="567" w:hanging="567"/>
      <w:outlineLvl w:val="2"/>
    </w:pPr>
  </w:style>
  <w:style w:type="paragraph" w:styleId="Heading4">
    <w:name w:val="heading 4"/>
    <w:basedOn w:val="Normal"/>
    <w:next w:val="Normal"/>
    <w:link w:val="Heading4Char"/>
    <w:qFormat/>
    <w:rsid w:val="006C4BEC"/>
    <w:pPr>
      <w:numPr>
        <w:ilvl w:val="3"/>
        <w:numId w:val="1"/>
      </w:numPr>
      <w:ind w:left="567" w:hanging="567"/>
      <w:outlineLvl w:val="3"/>
    </w:pPr>
  </w:style>
  <w:style w:type="paragraph" w:styleId="Heading5">
    <w:name w:val="heading 5"/>
    <w:basedOn w:val="Normal"/>
    <w:next w:val="Normal"/>
    <w:link w:val="Heading5Char"/>
    <w:qFormat/>
    <w:rsid w:val="006C4BEC"/>
    <w:pPr>
      <w:numPr>
        <w:ilvl w:val="4"/>
        <w:numId w:val="1"/>
      </w:numPr>
      <w:ind w:left="567" w:hanging="567"/>
      <w:outlineLvl w:val="4"/>
    </w:pPr>
  </w:style>
  <w:style w:type="paragraph" w:styleId="Heading6">
    <w:name w:val="heading 6"/>
    <w:basedOn w:val="Normal"/>
    <w:next w:val="Normal"/>
    <w:link w:val="Heading6Char"/>
    <w:qFormat/>
    <w:rsid w:val="006C4BEC"/>
    <w:pPr>
      <w:numPr>
        <w:ilvl w:val="5"/>
        <w:numId w:val="1"/>
      </w:numPr>
      <w:ind w:left="567" w:hanging="567"/>
      <w:outlineLvl w:val="5"/>
    </w:pPr>
  </w:style>
  <w:style w:type="paragraph" w:styleId="Heading7">
    <w:name w:val="heading 7"/>
    <w:basedOn w:val="Normal"/>
    <w:next w:val="Normal"/>
    <w:link w:val="Heading7Char"/>
    <w:qFormat/>
    <w:rsid w:val="006C4BEC"/>
    <w:pPr>
      <w:numPr>
        <w:ilvl w:val="6"/>
        <w:numId w:val="1"/>
      </w:numPr>
      <w:ind w:left="567" w:hanging="567"/>
      <w:outlineLvl w:val="6"/>
    </w:pPr>
  </w:style>
  <w:style w:type="paragraph" w:styleId="Heading8">
    <w:name w:val="heading 8"/>
    <w:basedOn w:val="Normal"/>
    <w:next w:val="Normal"/>
    <w:link w:val="Heading8Char"/>
    <w:qFormat/>
    <w:rsid w:val="006C4BEC"/>
    <w:pPr>
      <w:numPr>
        <w:ilvl w:val="7"/>
        <w:numId w:val="1"/>
      </w:numPr>
      <w:ind w:left="567" w:hanging="567"/>
      <w:outlineLvl w:val="7"/>
    </w:pPr>
  </w:style>
  <w:style w:type="paragraph" w:styleId="Heading9">
    <w:name w:val="heading 9"/>
    <w:basedOn w:val="Normal"/>
    <w:next w:val="Normal"/>
    <w:link w:val="Heading9Char"/>
    <w:qFormat/>
    <w:rsid w:val="006C4BE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BEC"/>
    <w:rPr>
      <w:rFonts w:ascii="Times New Roman" w:eastAsia="Times New Roman" w:hAnsi="Times New Roman" w:cs="Times New Roman"/>
      <w:kern w:val="28"/>
      <w:lang w:val="en-US" w:eastAsia="en-US"/>
    </w:rPr>
  </w:style>
  <w:style w:type="character" w:customStyle="1" w:styleId="Heading2Char">
    <w:name w:val="Heading 2 Char"/>
    <w:basedOn w:val="DefaultParagraphFont"/>
    <w:link w:val="Heading2"/>
    <w:rsid w:val="006C4BEC"/>
    <w:rPr>
      <w:rFonts w:ascii="Times New Roman" w:eastAsia="Times New Roman" w:hAnsi="Times New Roman" w:cs="Times New Roman"/>
      <w:lang w:val="en-US" w:eastAsia="en-US"/>
    </w:rPr>
  </w:style>
  <w:style w:type="character" w:customStyle="1" w:styleId="Heading3Char">
    <w:name w:val="Heading 3 Char"/>
    <w:basedOn w:val="DefaultParagraphFont"/>
    <w:link w:val="Heading3"/>
    <w:rsid w:val="006C4BEC"/>
    <w:rPr>
      <w:rFonts w:ascii="Times New Roman" w:eastAsia="Times New Roman" w:hAnsi="Times New Roman" w:cs="Times New Roman"/>
      <w:lang w:val="en-US" w:eastAsia="en-US"/>
    </w:rPr>
  </w:style>
  <w:style w:type="character" w:customStyle="1" w:styleId="Heading4Char">
    <w:name w:val="Heading 4 Char"/>
    <w:basedOn w:val="DefaultParagraphFont"/>
    <w:link w:val="Heading4"/>
    <w:rsid w:val="006C4BEC"/>
    <w:rPr>
      <w:rFonts w:ascii="Times New Roman" w:eastAsia="Times New Roman" w:hAnsi="Times New Roman" w:cs="Times New Roman"/>
      <w:lang w:val="en-US" w:eastAsia="en-US"/>
    </w:rPr>
  </w:style>
  <w:style w:type="character" w:customStyle="1" w:styleId="Heading5Char">
    <w:name w:val="Heading 5 Char"/>
    <w:basedOn w:val="DefaultParagraphFont"/>
    <w:link w:val="Heading5"/>
    <w:rsid w:val="006C4BEC"/>
    <w:rPr>
      <w:rFonts w:ascii="Times New Roman" w:eastAsia="Times New Roman" w:hAnsi="Times New Roman" w:cs="Times New Roman"/>
      <w:lang w:val="en-US" w:eastAsia="en-US"/>
    </w:rPr>
  </w:style>
  <w:style w:type="character" w:customStyle="1" w:styleId="Heading6Char">
    <w:name w:val="Heading 6 Char"/>
    <w:basedOn w:val="DefaultParagraphFont"/>
    <w:link w:val="Heading6"/>
    <w:rsid w:val="006C4BEC"/>
    <w:rPr>
      <w:rFonts w:ascii="Times New Roman" w:eastAsia="Times New Roman" w:hAnsi="Times New Roman" w:cs="Times New Roman"/>
      <w:lang w:val="en-US" w:eastAsia="en-US"/>
    </w:rPr>
  </w:style>
  <w:style w:type="character" w:customStyle="1" w:styleId="Heading7Char">
    <w:name w:val="Heading 7 Char"/>
    <w:basedOn w:val="DefaultParagraphFont"/>
    <w:link w:val="Heading7"/>
    <w:rsid w:val="006C4BEC"/>
    <w:rPr>
      <w:rFonts w:ascii="Times New Roman" w:eastAsia="Times New Roman" w:hAnsi="Times New Roman" w:cs="Times New Roman"/>
      <w:lang w:val="en-US" w:eastAsia="en-US"/>
    </w:rPr>
  </w:style>
  <w:style w:type="character" w:customStyle="1" w:styleId="Heading8Char">
    <w:name w:val="Heading 8 Char"/>
    <w:basedOn w:val="DefaultParagraphFont"/>
    <w:link w:val="Heading8"/>
    <w:rsid w:val="006C4BEC"/>
    <w:rPr>
      <w:rFonts w:ascii="Times New Roman" w:eastAsia="Times New Roman" w:hAnsi="Times New Roman" w:cs="Times New Roman"/>
      <w:lang w:val="en-US" w:eastAsia="en-US"/>
    </w:rPr>
  </w:style>
  <w:style w:type="character" w:customStyle="1" w:styleId="Heading9Char">
    <w:name w:val="Heading 9 Char"/>
    <w:basedOn w:val="DefaultParagraphFont"/>
    <w:link w:val="Heading9"/>
    <w:rsid w:val="006C4BEC"/>
    <w:rPr>
      <w:rFonts w:ascii="Times New Roman" w:eastAsia="Times New Roman" w:hAnsi="Times New Roman" w:cs="Times New Roman"/>
      <w:lang w:val="en-US" w:eastAsia="en-US"/>
    </w:rPr>
  </w:style>
  <w:style w:type="paragraph" w:styleId="Footer">
    <w:name w:val="footer"/>
    <w:basedOn w:val="Normal"/>
    <w:link w:val="FooterChar"/>
    <w:qFormat/>
    <w:rsid w:val="006C4BEC"/>
  </w:style>
  <w:style w:type="character" w:customStyle="1" w:styleId="FooterChar">
    <w:name w:val="Footer Char"/>
    <w:basedOn w:val="DefaultParagraphFont"/>
    <w:link w:val="Footer"/>
    <w:rsid w:val="006C4BEC"/>
    <w:rPr>
      <w:rFonts w:ascii="Times New Roman" w:eastAsia="Times New Roman" w:hAnsi="Times New Roman" w:cs="Times New Roman"/>
      <w:lang w:val="en-US" w:eastAsia="en-US"/>
    </w:rPr>
  </w:style>
  <w:style w:type="paragraph" w:styleId="FootnoteText">
    <w:name w:val="footnote text"/>
    <w:basedOn w:val="Normal"/>
    <w:link w:val="FootnoteTextChar"/>
    <w:qFormat/>
    <w:rsid w:val="006C4BEC"/>
    <w:pPr>
      <w:keepLines/>
      <w:spacing w:after="60" w:line="240" w:lineRule="auto"/>
      <w:ind w:left="567" w:hanging="567"/>
    </w:pPr>
    <w:rPr>
      <w:sz w:val="16"/>
    </w:rPr>
  </w:style>
  <w:style w:type="character" w:customStyle="1" w:styleId="FootnoteTextChar">
    <w:name w:val="Footnote Text Char"/>
    <w:basedOn w:val="DefaultParagraphFont"/>
    <w:link w:val="FootnoteText"/>
    <w:rsid w:val="006C4BEC"/>
    <w:rPr>
      <w:rFonts w:ascii="Times New Roman" w:eastAsia="Times New Roman" w:hAnsi="Times New Roman" w:cs="Times New Roman"/>
      <w:sz w:val="16"/>
      <w:lang w:val="en-US" w:eastAsia="en-US"/>
    </w:rPr>
  </w:style>
  <w:style w:type="paragraph" w:styleId="Header">
    <w:name w:val="header"/>
    <w:basedOn w:val="Normal"/>
    <w:link w:val="HeaderChar"/>
    <w:qFormat/>
    <w:rsid w:val="006C4BEC"/>
  </w:style>
  <w:style w:type="character" w:customStyle="1" w:styleId="HeaderChar">
    <w:name w:val="Header Char"/>
    <w:basedOn w:val="DefaultParagraphFont"/>
    <w:link w:val="Header"/>
    <w:rsid w:val="006C4BEC"/>
    <w:rPr>
      <w:rFonts w:ascii="Times New Roman" w:eastAsia="Times New Roman" w:hAnsi="Times New Roman" w:cs="Times New Roman"/>
      <w:lang w:val="en-US" w:eastAsia="en-US"/>
    </w:rPr>
  </w:style>
  <w:style w:type="paragraph" w:customStyle="1" w:styleId="quotes">
    <w:name w:val="quotes"/>
    <w:basedOn w:val="Normal"/>
    <w:next w:val="Normal"/>
    <w:rsid w:val="006C4BEC"/>
    <w:pPr>
      <w:ind w:left="720"/>
    </w:pPr>
    <w:rPr>
      <w:i/>
    </w:rPr>
  </w:style>
  <w:style w:type="character" w:styleId="FootnoteReference">
    <w:name w:val="footnote reference"/>
    <w:basedOn w:val="DefaultParagraphFont"/>
    <w:unhideWhenUsed/>
    <w:qFormat/>
    <w:rsid w:val="006C4BEC"/>
    <w:rPr>
      <w:sz w:val="24"/>
      <w:vertAlign w:val="superscript"/>
    </w:rPr>
  </w:style>
  <w:style w:type="paragraph" w:styleId="ListParagraph">
    <w:name w:val="List Paragraph"/>
    <w:basedOn w:val="Normal"/>
    <w:uiPriority w:val="34"/>
    <w:qFormat/>
    <w:rsid w:val="006C4BEC"/>
    <w:pPr>
      <w:ind w:left="720"/>
      <w:contextualSpacing/>
    </w:pPr>
    <w:rPr>
      <w:lang w:val="en-GB"/>
    </w:rPr>
  </w:style>
  <w:style w:type="character" w:styleId="Hyperlink">
    <w:name w:val="Hyperlink"/>
    <w:basedOn w:val="DefaultParagraphFont"/>
    <w:uiPriority w:val="99"/>
    <w:unhideWhenUsed/>
    <w:rsid w:val="006C4BEC"/>
    <w:rPr>
      <w:color w:val="0000FF"/>
      <w:u w:val="single"/>
    </w:rPr>
  </w:style>
  <w:style w:type="character" w:styleId="FollowedHyperlink">
    <w:name w:val="FollowedHyperlink"/>
    <w:basedOn w:val="DefaultParagraphFont"/>
    <w:uiPriority w:val="99"/>
    <w:semiHidden/>
    <w:unhideWhenUsed/>
    <w:rsid w:val="00FC54D4"/>
    <w:rPr>
      <w:color w:val="954F72" w:themeColor="followedHyperlink"/>
      <w:u w:val="single"/>
    </w:rPr>
  </w:style>
  <w:style w:type="character" w:styleId="UnresolvedMention">
    <w:name w:val="Unresolved Mention"/>
    <w:basedOn w:val="DefaultParagraphFont"/>
    <w:uiPriority w:val="99"/>
    <w:semiHidden/>
    <w:unhideWhenUsed/>
    <w:rsid w:val="00C61F4B"/>
    <w:rPr>
      <w:color w:val="605E5C"/>
      <w:shd w:val="clear" w:color="auto" w:fill="E1DFDD"/>
    </w:rPr>
  </w:style>
  <w:style w:type="character" w:styleId="CommentReference">
    <w:name w:val="annotation reference"/>
    <w:basedOn w:val="DefaultParagraphFont"/>
    <w:uiPriority w:val="99"/>
    <w:semiHidden/>
    <w:unhideWhenUsed/>
    <w:rsid w:val="000F14F4"/>
    <w:rPr>
      <w:sz w:val="16"/>
      <w:szCs w:val="16"/>
    </w:rPr>
  </w:style>
  <w:style w:type="paragraph" w:styleId="CommentText">
    <w:name w:val="annotation text"/>
    <w:basedOn w:val="Normal"/>
    <w:link w:val="CommentTextChar"/>
    <w:uiPriority w:val="99"/>
    <w:semiHidden/>
    <w:unhideWhenUsed/>
    <w:rsid w:val="000F14F4"/>
    <w:pPr>
      <w:spacing w:line="240" w:lineRule="auto"/>
    </w:pPr>
    <w:rPr>
      <w:sz w:val="20"/>
      <w:szCs w:val="20"/>
    </w:rPr>
  </w:style>
  <w:style w:type="character" w:customStyle="1" w:styleId="CommentTextChar">
    <w:name w:val="Comment Text Char"/>
    <w:basedOn w:val="DefaultParagraphFont"/>
    <w:link w:val="CommentText"/>
    <w:uiPriority w:val="99"/>
    <w:semiHidden/>
    <w:rsid w:val="000F14F4"/>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0F14F4"/>
    <w:rPr>
      <w:b/>
      <w:bCs/>
    </w:rPr>
  </w:style>
  <w:style w:type="character" w:customStyle="1" w:styleId="CommentSubjectChar">
    <w:name w:val="Comment Subject Char"/>
    <w:basedOn w:val="CommentTextChar"/>
    <w:link w:val="CommentSubject"/>
    <w:uiPriority w:val="99"/>
    <w:semiHidden/>
    <w:rsid w:val="000F14F4"/>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A634E4"/>
    <w:pPr>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uriserv:OJ.L_.2018.295.01.0039.01.ENG&amp;toc=OJ:L:2018:295:TOC%20%20:" TargetMode="External"/><Relationship Id="rId18" Type="http://schemas.openxmlformats.org/officeDocument/2006/relationships/hyperlink" Target="mailto:data.protection@eesc.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EN/TXT/?uri=uriserv:OJ.L_.2018.295.01.0039.01.ENG&amp;toc=OJ:L:2018:295:TOC%20%20:" TargetMode="External"/><Relationship Id="rId17" Type="http://schemas.openxmlformats.org/officeDocument/2006/relationships/hyperlink" Target="mailto:edps@edps.europa.eu" TargetMode="External"/><Relationship Id="rId2" Type="http://schemas.openxmlformats.org/officeDocument/2006/relationships/customXml" Target="../customXml/item2.xml"/><Relationship Id="rId16" Type="http://schemas.openxmlformats.org/officeDocument/2006/relationships/hyperlink" Target="https://eur-lex.europa.eu/legal-content/EN/TXT/?uri=uriserv:OJ.L_.2018.295.01.0039.01.ENG&amp;toc=OJ:L:2018:295:TOC%20%20:" TargetMode="Externa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lex.europa.eu/legal-content/EN/TXT/?uri=uriserv:OJ.L_.2018.295.01.0039.01.ENG&amp;toc=OJ:L:2018:295:TOC%20%20:" TargetMode="External"/><Relationship Id="rId10" Type="http://schemas.openxmlformats.org/officeDocument/2006/relationships/endnotes" Target="endnotes.xml"/><Relationship Id="rId19" Type="http://schemas.openxmlformats.org/officeDocument/2006/relationships/hyperlink" Target="http://edps.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uriserv:OJ.L_.2018.295.01.0039.01.ENG&amp;toc=OJ:L:2018:295:TOC%20%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BBBA0BA6EE7945A97C785CE258B38A" ma:contentTypeVersion="17" ma:contentTypeDescription="Create a new document." ma:contentTypeScope="" ma:versionID="287a5c73d8b79d77adfbbabf2b18db3e">
  <xsd:schema xmlns:xsd="http://www.w3.org/2001/XMLSchema" xmlns:xs="http://www.w3.org/2001/XMLSchema" xmlns:p="http://schemas.microsoft.com/office/2006/metadata/properties" xmlns:ns2="707c26bf-5b71-4d6c-9bcd-c643fa90c635" xmlns:ns3="139408b5-cd95-41a2-b442-2b289d59f97f" targetNamespace="http://schemas.microsoft.com/office/2006/metadata/properties" ma:root="true" ma:fieldsID="9133d22977af1cd6e4b2176559888087" ns2:_="" ns3:_="">
    <xsd:import namespace="707c26bf-5b71-4d6c-9bcd-c643fa90c635"/>
    <xsd:import namespace="139408b5-cd95-41a2-b442-2b289d59f9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c26bf-5b71-4d6c-9bcd-c643fa90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408b5-cd95-41a2-b442-2b289d59f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9e637-f00f-455f-af10-83e37406edba}" ma:internalName="TaxCatchAll" ma:showField="CatchAllData" ma:web="139408b5-cd95-41a2-b442-2b289d59f9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9408b5-cd95-41a2-b442-2b289d59f97f" xsi:nil="true"/>
    <lcf76f155ced4ddcb4097134ff3c332f xmlns="707c26bf-5b71-4d6c-9bcd-c643fa90c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E72D6-5EA6-41E4-8EC7-F0AED0A0E382}">
  <ds:schemaRefs>
    <ds:schemaRef ds:uri="http://schemas.openxmlformats.org/officeDocument/2006/bibliography"/>
  </ds:schemaRefs>
</ds:datastoreItem>
</file>

<file path=customXml/itemProps2.xml><?xml version="1.0" encoding="utf-8"?>
<ds:datastoreItem xmlns:ds="http://schemas.openxmlformats.org/officeDocument/2006/customXml" ds:itemID="{5FB1F3FC-BC1D-4FE2-BC0E-536AEFBF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c26bf-5b71-4d6c-9bcd-c643fa90c635"/>
    <ds:schemaRef ds:uri="139408b5-cd95-41a2-b442-2b289d59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7FBA7-838E-45CB-B34A-48B872329FE5}">
  <ds:schemaRefs>
    <ds:schemaRef ds:uri="http://schemas.microsoft.com/sharepoint/v3/contenttype/forms"/>
  </ds:schemaRefs>
</ds:datastoreItem>
</file>

<file path=customXml/itemProps4.xml><?xml version="1.0" encoding="utf-8"?>
<ds:datastoreItem xmlns:ds="http://schemas.openxmlformats.org/officeDocument/2006/customXml" ds:itemID="{6E8E3858-817D-4107-8422-07526293F706}">
  <ds:schemaRefs>
    <ds:schemaRef ds:uri="http://schemas.microsoft.com/office/2006/metadata/properties"/>
    <ds:schemaRef ds:uri="http://schemas.microsoft.com/office/infopath/2007/PartnerControls"/>
    <ds:schemaRef ds:uri="139408b5-cd95-41a2-b442-2b289d59f97f"/>
    <ds:schemaRef ds:uri="707c26bf-5b71-4d6c-9bcd-c643fa90c635"/>
  </ds:schemaRefs>
</ds:datastoreItem>
</file>

<file path=docProps/app.xml><?xml version="1.0" encoding="utf-8"?>
<Properties xmlns="http://schemas.openxmlformats.org/officeDocument/2006/extended-properties" xmlns:vt="http://schemas.openxmlformats.org/officeDocument/2006/docPropsVTypes">
  <Template>Styles</Template>
  <TotalTime>62</TotalTime>
  <Pages>3</Pages>
  <Words>1195</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Baptista</dc:creator>
  <cp:keywords/>
  <dc:description/>
  <cp:lastModifiedBy>Vitali Daniele</cp:lastModifiedBy>
  <cp:revision>9</cp:revision>
  <cp:lastPrinted>2023-10-20T15:50:00Z</cp:lastPrinted>
  <dcterms:created xsi:type="dcterms:W3CDTF">2024-03-11T12:42:00Z</dcterms:created>
  <dcterms:modified xsi:type="dcterms:W3CDTF">2024-03-11T15:12:00Z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_0">
    <vt:lpwstr>INFO|d9136e7c-93a9-4c42-9d28-92b61e85f80c</vt:lpwstr>
  </property>
  <property fmtid="{D5CDD505-2E9C-101B-9397-08002B2CF9AE}" pid="3" name="AvailableTranslations">
    <vt:lpwstr>4;#EN|f2175f21-25d7-44a3-96da-d6a61b075e1b;#8;#FR|d2afafd3-4c81-4f60-8f52-ee33f2f54ff3</vt:lpwstr>
  </property>
  <property fmtid="{D5CDD505-2E9C-101B-9397-08002B2CF9AE}" pid="4" name="DocumentSource_0">
    <vt:lpwstr>EESC|422833ec-8d7e-4e65-8e4e-8bed07ffb729</vt:lpwstr>
  </property>
  <property fmtid="{D5CDD505-2E9C-101B-9397-08002B2CF9AE}" pid="5" name="ProductionDate">
    <vt:filetime>2017-07-03T12:00:00Z</vt:filetime>
  </property>
  <property fmtid="{D5CDD505-2E9C-101B-9397-08002B2CF9AE}" pid="6" name="EESCDecisionBasis">
    <vt:lpwstr/>
  </property>
  <property fmtid="{D5CDD505-2E9C-101B-9397-08002B2CF9AE}" pid="7" name="DocumentNumber">
    <vt:i4>3288</vt:i4>
  </property>
  <property fmtid="{D5CDD505-2E9C-101B-9397-08002B2CF9AE}" pid="8" name="FicheYear">
    <vt:i4>2017</vt:i4>
  </property>
  <property fmtid="{D5CDD505-2E9C-101B-9397-08002B2CF9AE}" pid="9" name="EESCDocumentClassification">
    <vt:lpwstr/>
  </property>
  <property fmtid="{D5CDD505-2E9C-101B-9397-08002B2CF9AE}" pid="10" name="DossierName">
    <vt:lpwstr/>
  </property>
  <property fmtid="{D5CDD505-2E9C-101B-9397-08002B2CF9AE}" pid="11" name="Confidentiality">
    <vt:lpwstr>5;#Unrestricted|826e22d7-d029-4ec0-a450-0c28ff673572</vt:lpwstr>
  </property>
  <property fmtid="{D5CDD505-2E9C-101B-9397-08002B2CF9AE}" pid="12" name="Confidentiality_0">
    <vt:lpwstr>Unrestricted|826e22d7-d029-4ec0-a450-0c28ff673572</vt:lpwstr>
  </property>
  <property fmtid="{D5CDD505-2E9C-101B-9397-08002B2CF9AE}" pid="13" name="ContentTypeId">
    <vt:lpwstr>0x01010022BBBA0BA6EE7945A97C785CE258B38A</vt:lpwstr>
  </property>
  <property fmtid="{D5CDD505-2E9C-101B-9397-08002B2CF9AE}" pid="14" name="OriginalLanguage">
    <vt:lpwstr>4;#EN|f2175f21-25d7-44a3-96da-d6a61b075e1b</vt:lpwstr>
  </property>
  <property fmtid="{D5CDD505-2E9C-101B-9397-08002B2CF9AE}" pid="15" name="DocumentLanguage_0">
    <vt:lpwstr>EN|f2175f21-25d7-44a3-96da-d6a61b075e1b</vt:lpwstr>
  </property>
  <property fmtid="{D5CDD505-2E9C-101B-9397-08002B2CF9AE}" pid="16" name="MeetingName">
    <vt:lpwstr/>
  </property>
  <property fmtid="{D5CDD505-2E9C-101B-9397-08002B2CF9AE}" pid="17" name="EESCUnit">
    <vt:lpwstr>3;#Secretary general|926ef132-1baf-4dd1-87c2-b64d02a1a9f2</vt:lpwstr>
  </property>
  <property fmtid="{D5CDD505-2E9C-101B-9397-08002B2CF9AE}" pid="18" name="Pref_Date">
    <vt:lpwstr>03/07/2017, 03/07/2017, 03/07/2017</vt:lpwstr>
  </property>
  <property fmtid="{D5CDD505-2E9C-101B-9397-08002B2CF9AE}" pid="19" name="EESCDirectorate">
    <vt:lpwstr>3;#Secretary general|926ef132-1baf-4dd1-87c2-b64d02a1a9f2</vt:lpwstr>
  </property>
  <property fmtid="{D5CDD505-2E9C-101B-9397-08002B2CF9AE}" pid="20" name="f771e245770a4291871e6eda99aa83f7">
    <vt:lpwstr/>
  </property>
  <property fmtid="{D5CDD505-2E9C-101B-9397-08002B2CF9AE}" pid="21" name="VersionStatus">
    <vt:lpwstr>6;#Final|ea5e6674-7b27-4bac-b091-73adbb394efe</vt:lpwstr>
  </property>
  <property fmtid="{D5CDD505-2E9C-101B-9397-08002B2CF9AE}" pid="22" name="VersionStatus_0">
    <vt:lpwstr>Final|ea5e6674-7b27-4bac-b091-73adbb394efe</vt:lpwstr>
  </property>
  <property fmtid="{D5CDD505-2E9C-101B-9397-08002B2CF9AE}" pid="23" name="_dlc_DocIdItemGuid">
    <vt:lpwstr>5680a411-f9d4-4b5a-9c75-afccfdbba74c</vt:lpwstr>
  </property>
  <property fmtid="{D5CDD505-2E9C-101B-9397-08002B2CF9AE}" pid="24" name="FicheNumber">
    <vt:i4>7706</vt:i4>
  </property>
  <property fmtid="{D5CDD505-2E9C-101B-9397-08002B2CF9AE}" pid="25" name="DocumentYear">
    <vt:i4>2017</vt:i4>
  </property>
  <property fmtid="{D5CDD505-2E9C-101B-9397-08002B2CF9AE}" pid="26" name="DocumentSource">
    <vt:lpwstr>1;#EESC|422833ec-8d7e-4e65-8e4e-8bed07ffb729</vt:lpwstr>
  </property>
  <property fmtid="{D5CDD505-2E9C-101B-9397-08002B2CF9AE}" pid="27" name="DocumentType">
    <vt:lpwstr>3;#INFO|d9136e7c-93a9-4c42-9d28-92b61e85f80c</vt:lpwstr>
  </property>
  <property fmtid="{D5CDD505-2E9C-101B-9397-08002B2CF9AE}" pid="28" name="DocumentPart">
    <vt:i4>0</vt:i4>
  </property>
  <property fmtid="{D5CDD505-2E9C-101B-9397-08002B2CF9AE}" pid="29" name="EESCWebpart">
    <vt:lpwstr>166;#Forms|424cfe23-5318-45e2-a440-3e4b3567e159</vt:lpwstr>
  </property>
  <property fmtid="{D5CDD505-2E9C-101B-9397-08002B2CF9AE}" pid="30" name="EESCAdditionalTopics">
    <vt:lpwstr/>
  </property>
  <property fmtid="{D5CDD505-2E9C-101B-9397-08002B2CF9AE}" pid="31" name="Pref_formatted">
    <vt:bool>true</vt:bool>
  </property>
  <property fmtid="{D5CDD505-2E9C-101B-9397-08002B2CF9AE}" pid="32" name="Pref_Time">
    <vt:lpwstr>15:13:32, 14:00:03, 11:12:34</vt:lpwstr>
  </property>
  <property fmtid="{D5CDD505-2E9C-101B-9397-08002B2CF9AE}" pid="33" name="RequestingService">
    <vt:lpwstr>Modernisation, transparence, protection des données</vt:lpwstr>
  </property>
  <property fmtid="{D5CDD505-2E9C-101B-9397-08002B2CF9AE}" pid="34" name="MeetingName_0">
    <vt:lpwstr/>
  </property>
  <property fmtid="{D5CDD505-2E9C-101B-9397-08002B2CF9AE}" pid="35" name="DocumentLanguage">
    <vt:lpwstr>4;#EN|f2175f21-25d7-44a3-96da-d6a61b075e1b</vt:lpwstr>
  </property>
  <property fmtid="{D5CDD505-2E9C-101B-9397-08002B2CF9AE}" pid="36" name="DocumentStatus_0">
    <vt:lpwstr>TRA|150d2a88-1431-44e6-a8ca-0bb753ab8672</vt:lpwstr>
  </property>
  <property fmtid="{D5CDD505-2E9C-101B-9397-08002B2CF9AE}" pid="37" name="OriginalLanguage_0">
    <vt:lpwstr>EN|f2175f21-25d7-44a3-96da-d6a61b075e1b</vt:lpwstr>
  </property>
  <property fmtid="{D5CDD505-2E9C-101B-9397-08002B2CF9AE}" pid="38" name="AvailableTranslations_0">
    <vt:lpwstr>EN|f2175f21-25d7-44a3-96da-d6a61b075e1b</vt:lpwstr>
  </property>
  <property fmtid="{D5CDD505-2E9C-101B-9397-08002B2CF9AE}" pid="39" name="_docset_NoMedatataSyncRequired">
    <vt:lpwstr>False</vt:lpwstr>
  </property>
  <property fmtid="{D5CDD505-2E9C-101B-9397-08002B2CF9AE}" pid="40" name="DossierName_0">
    <vt:lpwstr/>
  </property>
  <property fmtid="{D5CDD505-2E9C-101B-9397-08002B2CF9AE}" pid="41" name="DocumentVersion">
    <vt:i4>0</vt:i4>
  </property>
  <property fmtid="{D5CDD505-2E9C-101B-9397-08002B2CF9AE}" pid="42" name="DocumentStatus">
    <vt:lpwstr>2;#TRA|150d2a88-1431-44e6-a8ca-0bb753ab8672</vt:lpwstr>
  </property>
  <property fmtid="{D5CDD505-2E9C-101B-9397-08002B2CF9AE}" pid="43" name="EESCTopic">
    <vt:lpwstr>12;#Data protection|a529cbe0-8598-4dd6-8968-26f3bf7cbaa4</vt:lpwstr>
  </property>
  <property fmtid="{D5CDD505-2E9C-101B-9397-08002B2CF9AE}" pid="44" name="Pref_User">
    <vt:lpwstr>enied, enied, ssex</vt:lpwstr>
  </property>
  <property fmtid="{D5CDD505-2E9C-101B-9397-08002B2CF9AE}" pid="45" name="Pref_FileName">
    <vt:lpwstr>EESC-2017-03288-00-00-INFO-ORI.docx, EESC-2017-03288-00-00-INFO-TRA-EN-CRR.docx, EESC-2017-03288-00-00-INFO-CRR-EN.docx</vt:lpwstr>
  </property>
  <property fmtid="{D5CDD505-2E9C-101B-9397-08002B2CF9AE}" pid="46" name="MediaServiceImageTags">
    <vt:lpwstr/>
  </property>
</Properties>
</file>