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222C" w:rsidR="003C2229" w:rsidP="00686EC2" w:rsidRDefault="0019510E" w14:paraId="787C5C7D" w14:textId="6B717CC3">
      <w:pPr>
        <w:spacing w:line="240" w:lineRule="auto"/>
        <w:rPr>
          <w:rFonts w:ascii="Verdana" w:hAnsi="Verdana"/>
          <w:sz w:val="20"/>
        </w:rPr>
      </w:pPr>
      <w:r w:rsidRPr="008E222C">
        <w:rPr>
          <w:rFonts w:ascii="Verdana" w:hAnsi="Verdana"/>
          <w:noProof/>
          <w:sz w:val="20"/>
        </w:rPr>
        <mc:AlternateContent>
          <mc:Choice Requires="wps">
            <w:drawing>
              <wp:anchor distT="0" distB="0" distL="114300" distR="114300" simplePos="0" relativeHeight="251659264" behindDoc="1" locked="0" layoutInCell="0" allowOverlap="1" wp14:editId="19AFBE47" wp14:anchorId="12AFE3AB">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3DB41680"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AFE3A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21382" w:rsidRDefault="00321382" w14:paraId="3DB41680"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r w:rsidRPr="008E222C" w:rsidR="002D64E6">
        <w:rPr>
          <w:rFonts w:ascii="Verdana" w:hAnsi="Verdana"/>
          <w:noProof/>
          <w:sz w:val="20"/>
          <w:lang w:val="en-US"/>
        </w:rPr>
        <w:drawing>
          <wp:inline distT="0" distB="0" distL="0" distR="0" wp14:anchorId="5FC58B3C" wp14:editId="387B713C">
            <wp:extent cx="5754422" cy="139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Pr="008E222C" w:rsidR="00C93E55" w:rsidTr="00705C0F" w14:paraId="3DAAEC18" w14:textId="77777777">
        <w:trPr>
          <w:cantSplit/>
        </w:trPr>
        <w:tc>
          <w:tcPr>
            <w:tcW w:w="5168" w:type="dxa"/>
          </w:tcPr>
          <w:p w:rsidRPr="008E222C" w:rsidR="00C93E55" w:rsidP="00F92DAC" w:rsidRDefault="00C93E55" w14:paraId="55F520CB" w14:textId="34ED226C">
            <w:pPr>
              <w:spacing w:before="120" w:after="120" w:line="240" w:lineRule="auto"/>
              <w:rPr>
                <w:rFonts w:ascii="Verdana" w:hAnsi="Verdana"/>
                <w:b/>
                <w:bCs/>
                <w:sz w:val="20"/>
              </w:rPr>
            </w:pPr>
            <w:r w:rsidRPr="008E222C">
              <w:rPr>
                <w:rFonts w:ascii="Verdana" w:hAnsi="Verdana"/>
                <w:b/>
                <w:sz w:val="20"/>
              </w:rPr>
              <w:t>COMMUNIQUÉ DE PRESSE Nº 9</w:t>
            </w:r>
          </w:p>
        </w:tc>
        <w:tc>
          <w:tcPr>
            <w:tcW w:w="4119" w:type="dxa"/>
          </w:tcPr>
          <w:p w:rsidRPr="008E222C" w:rsidR="00C93E55" w:rsidP="00F92DAC" w:rsidRDefault="00BA7F0D" w14:paraId="37F7EF7A" w14:textId="052B45F7">
            <w:pPr>
              <w:spacing w:before="120" w:after="120" w:line="240" w:lineRule="auto"/>
              <w:jc w:val="right"/>
              <w:rPr>
                <w:rFonts w:ascii="Verdana" w:hAnsi="Verdana"/>
                <w:b/>
                <w:bCs/>
                <w:sz w:val="20"/>
              </w:rPr>
            </w:pPr>
            <w:r w:rsidRPr="008E222C">
              <w:rPr>
                <w:rFonts w:ascii="Verdana" w:hAnsi="Verdana"/>
                <w:b/>
                <w:sz w:val="20"/>
              </w:rPr>
              <w:t>Bruxelles, le 26 février 2024</w:t>
            </w:r>
          </w:p>
        </w:tc>
      </w:tr>
    </w:tbl>
    <w:p w:rsidRPr="008E222C" w:rsidR="00F83179" w:rsidP="00686EC2" w:rsidRDefault="00F83179" w14:paraId="61302737" w14:textId="0C6D1CA6">
      <w:pPr>
        <w:spacing w:line="240" w:lineRule="auto"/>
        <w:rPr>
          <w:rFonts w:ascii="Verdana" w:hAnsi="Verdana"/>
          <w:sz w:val="20"/>
        </w:rPr>
      </w:pPr>
    </w:p>
    <w:p w:rsidRPr="008E222C" w:rsidR="00F83179" w:rsidP="00686EC2" w:rsidRDefault="00F83179" w14:paraId="0F5D424C" w14:textId="77777777">
      <w:pPr>
        <w:spacing w:line="240" w:lineRule="auto"/>
        <w:rPr>
          <w:rFonts w:ascii="Verdana" w:hAnsi="Verdana"/>
          <w:sz w:val="20"/>
        </w:rPr>
        <w:sectPr w:rsidRPr="008E222C" w:rsidR="00F83179"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rsidRPr="008E222C" w:rsidR="00F83179" w:rsidP="00686EC2" w:rsidRDefault="00F83179" w14:paraId="07C524DF" w14:textId="348F5A93">
      <w:pPr>
        <w:spacing w:line="240" w:lineRule="auto"/>
        <w:jc w:val="center"/>
        <w:rPr>
          <w:rFonts w:ascii="Verdana" w:hAnsi="Verdana"/>
          <w:b/>
          <w:bCs/>
          <w:sz w:val="28"/>
        </w:rPr>
      </w:pPr>
    </w:p>
    <w:p w:rsidRPr="008E222C" w:rsidR="00F83179" w:rsidP="00686EC2" w:rsidRDefault="00F83179" w14:paraId="31242886" w14:textId="77777777">
      <w:pPr>
        <w:spacing w:line="240" w:lineRule="auto"/>
        <w:jc w:val="center"/>
        <w:rPr>
          <w:rFonts w:ascii="Verdana" w:hAnsi="Verdana"/>
          <w:b/>
          <w:bCs/>
          <w:sz w:val="28"/>
        </w:rPr>
      </w:pPr>
    </w:p>
    <w:p w:rsidRPr="008E222C" w:rsidR="00673B5F" w:rsidP="00686EC2" w:rsidRDefault="00D52CBA" w14:paraId="3AE0F353" w14:textId="16AF6BE7">
      <w:pPr>
        <w:spacing w:line="240" w:lineRule="auto"/>
        <w:jc w:val="center"/>
        <w:rPr>
          <w:rFonts w:ascii="Verdana" w:hAnsi="Verdana"/>
          <w:b/>
          <w:bCs/>
          <w:sz w:val="28"/>
        </w:rPr>
      </w:pPr>
      <w:r w:rsidRPr="008E222C">
        <w:rPr>
          <w:rFonts w:ascii="Verdana" w:hAnsi="Verdana"/>
          <w:b/>
          <w:color w:val="0070C0"/>
          <w:sz w:val="28"/>
        </w:rPr>
        <w:t>Politique d’élargissement: des représentants des pays candidats à l’adhésion à l’Union prendront part à présent aux travaux du CESE</w:t>
      </w:r>
    </w:p>
    <w:p w:rsidRPr="008E222C" w:rsidR="004A7EE6" w:rsidP="004A7EE6" w:rsidRDefault="004A7EE6" w14:paraId="3E09B29D" w14:textId="77777777">
      <w:pPr>
        <w:overflowPunct/>
        <w:autoSpaceDE/>
        <w:autoSpaceDN/>
        <w:adjustRightInd/>
        <w:textAlignment w:val="auto"/>
        <w:rPr>
          <w:szCs w:val="22"/>
        </w:rPr>
      </w:pPr>
    </w:p>
    <w:p w:rsidRPr="008E222C" w:rsidR="00D52CBA" w:rsidP="00D52CBA" w:rsidRDefault="00D52CBA" w14:paraId="2BE12F36" w14:textId="0A37A678">
      <w:pPr>
        <w:overflowPunct/>
        <w:autoSpaceDE/>
        <w:autoSpaceDN/>
        <w:adjustRightInd/>
        <w:textAlignment w:val="auto"/>
        <w:rPr>
          <w:rFonts w:ascii="Verdana" w:hAnsi="Verdana"/>
          <w:b/>
          <w:bCs/>
          <w:sz w:val="18"/>
          <w:szCs w:val="18"/>
        </w:rPr>
      </w:pPr>
      <w:r w:rsidRPr="008E222C">
        <w:rPr>
          <w:rFonts w:ascii="Verdana" w:hAnsi="Verdana"/>
          <w:b/>
          <w:sz w:val="18"/>
        </w:rPr>
        <w:t>Le Comité économique et social européen (CESE) a officiellement lancé aujourd’hui son initiative visant à accueillir des représentants de la société civile des pays candidats à l’adhésion à l’Union. Au total, 131 </w:t>
      </w:r>
      <w:hyperlink w:history="1" r:id="rId18">
        <w:r w:rsidRPr="008E222C">
          <w:rPr>
            <w:rStyle w:val="Hyperlink"/>
            <w:rFonts w:ascii="Verdana" w:hAnsi="Verdana"/>
            <w:b/>
            <w:sz w:val="18"/>
          </w:rPr>
          <w:t>membres de pays candidats à l’adhésion</w:t>
        </w:r>
      </w:hyperlink>
      <w:r w:rsidRPr="008E222C">
        <w:rPr>
          <w:rFonts w:ascii="Verdana" w:hAnsi="Verdana"/>
          <w:b/>
          <w:sz w:val="18"/>
        </w:rPr>
        <w:t xml:space="preserve"> ont été choisis pour constituer une réserve d’experts de la société civile qui participeront aux travaux du Comité, faisant ainsi de ce dernier la première institution à ouvrir ses portes aux pays candidats à l’adhésion à l’Union européenne. Cette initiative, qui constitue une </w:t>
      </w:r>
      <w:hyperlink w:history="1" r:id="rId19">
        <w:r w:rsidRPr="008E222C">
          <w:rPr>
            <w:rStyle w:val="Hyperlink"/>
            <w:rFonts w:ascii="Verdana" w:hAnsi="Verdana"/>
            <w:b/>
            <w:sz w:val="18"/>
          </w:rPr>
          <w:t>priorité politique</w:t>
        </w:r>
      </w:hyperlink>
      <w:r w:rsidRPr="008E222C">
        <w:rPr>
          <w:rFonts w:ascii="Verdana" w:hAnsi="Verdana"/>
          <w:b/>
          <w:sz w:val="18"/>
        </w:rPr>
        <w:t xml:space="preserve"> du président du CESE Oliver R</w:t>
      </w:r>
      <w:r w:rsidRPr="008E222C" w:rsidR="008E222C">
        <w:rPr>
          <w:rFonts w:ascii="Verdana" w:hAnsi="Verdana"/>
          <w:b/>
          <w:sz w:val="18"/>
        </w:rPr>
        <w:t>ö</w:t>
      </w:r>
      <w:r w:rsidRPr="008E222C">
        <w:rPr>
          <w:rFonts w:ascii="Verdana" w:hAnsi="Verdana"/>
          <w:b/>
          <w:sz w:val="18"/>
        </w:rPr>
        <w:t>pke, marque la mise en place de modalités nouvelles pour associer les pays candidats aux activités de l’Union et faciliter ainsi leur intégration progressive et concrète à l’Union.</w:t>
      </w:r>
    </w:p>
    <w:p w:rsidRPr="006A0CFA" w:rsidR="00D52CBA" w:rsidP="004A7EE6" w:rsidRDefault="00D52CBA" w14:paraId="46CFC5B9" w14:textId="77777777">
      <w:pPr>
        <w:overflowPunct/>
        <w:autoSpaceDE/>
        <w:autoSpaceDN/>
        <w:adjustRightInd/>
        <w:textAlignment w:val="auto"/>
        <w:rPr>
          <w:rFonts w:ascii="Verdana" w:hAnsi="Verdana"/>
          <w:sz w:val="18"/>
          <w:szCs w:val="18"/>
        </w:rPr>
      </w:pPr>
    </w:p>
    <w:p w:rsidRPr="008E222C" w:rsidR="004A7EE6" w:rsidP="004A7EE6" w:rsidRDefault="00D52CBA" w14:paraId="091C4B84" w14:textId="03804D86">
      <w:pPr>
        <w:overflowPunct/>
        <w:autoSpaceDE/>
        <w:autoSpaceDN/>
        <w:adjustRightInd/>
        <w:textAlignment w:val="auto"/>
        <w:rPr>
          <w:rFonts w:ascii="Verdana" w:hAnsi="Verdana"/>
          <w:sz w:val="18"/>
          <w:szCs w:val="18"/>
        </w:rPr>
      </w:pPr>
      <w:r w:rsidRPr="008E222C">
        <w:rPr>
          <w:rFonts w:ascii="Verdana" w:hAnsi="Verdana"/>
          <w:sz w:val="18"/>
        </w:rPr>
        <w:t>Cette initiative a été cordialement saluée par Věra</w:t>
      </w:r>
      <w:r w:rsidRPr="008E222C" w:rsidR="008E222C">
        <w:rPr>
          <w:rFonts w:ascii="Verdana" w:hAnsi="Verdana"/>
          <w:sz w:val="18"/>
        </w:rPr>
        <w:t> </w:t>
      </w:r>
      <w:r w:rsidRPr="008E222C">
        <w:rPr>
          <w:rFonts w:ascii="Verdana" w:hAnsi="Verdana"/>
          <w:sz w:val="18"/>
        </w:rPr>
        <w:t>Jourová, vice-présidente de la Commission européenne, Milojko</w:t>
      </w:r>
      <w:r w:rsidRPr="008E222C" w:rsidR="008E222C">
        <w:rPr>
          <w:rFonts w:ascii="Verdana" w:hAnsi="Verdana"/>
          <w:sz w:val="18"/>
        </w:rPr>
        <w:t> </w:t>
      </w:r>
      <w:r w:rsidRPr="008E222C">
        <w:rPr>
          <w:rFonts w:ascii="Verdana" w:hAnsi="Verdana"/>
          <w:sz w:val="18"/>
        </w:rPr>
        <w:t>Spajić, premier ministre du Monténégro, et Edi Rama, premier ministre d’Albanie, réunis aujourd’hui pour son lancement organisé au cours de la session plénière du CESE. Par ailleurs, étaient également présents sur place ou en ligne des représentants de la société civile et d’autres membres des neuf pays candidats à l’adhésion (Albanie, Bosnie-Herzégovine, Géorgie, Macédoine du Nord, Moldavie, Monténégro, Serbie, Turquie et Ukraine), lesquels participaient tous pour la première fois aux débats de la session plénière du CESE.</w:t>
      </w:r>
    </w:p>
    <w:p w:rsidRPr="006A0CFA" w:rsidR="004A7EE6" w:rsidP="004A7EE6" w:rsidRDefault="004A7EE6" w14:paraId="1D89C838" w14:textId="77777777">
      <w:pPr>
        <w:overflowPunct/>
        <w:autoSpaceDE/>
        <w:autoSpaceDN/>
        <w:adjustRightInd/>
        <w:textAlignment w:val="auto"/>
        <w:rPr>
          <w:rFonts w:ascii="Verdana" w:hAnsi="Verdana"/>
          <w:sz w:val="18"/>
          <w:szCs w:val="18"/>
        </w:rPr>
      </w:pPr>
    </w:p>
    <w:p w:rsidRPr="008E222C" w:rsidR="00FC5250" w:rsidP="00FC5250" w:rsidRDefault="00D52CBA" w14:paraId="476F94D8" w14:textId="098A8D11">
      <w:pPr>
        <w:overflowPunct/>
        <w:autoSpaceDE/>
        <w:autoSpaceDN/>
        <w:adjustRightInd/>
        <w:textAlignment w:val="auto"/>
        <w:rPr>
          <w:rFonts w:ascii="Verdana" w:hAnsi="Verdana"/>
          <w:sz w:val="18"/>
          <w:szCs w:val="18"/>
        </w:rPr>
      </w:pPr>
      <w:r w:rsidRPr="008E222C">
        <w:rPr>
          <w:rFonts w:ascii="Verdana" w:hAnsi="Verdana"/>
          <w:sz w:val="18"/>
        </w:rPr>
        <w:t xml:space="preserve">En cette occasion historique, le président du CESE </w:t>
      </w:r>
      <w:r w:rsidRPr="008E222C">
        <w:rPr>
          <w:rFonts w:ascii="Verdana" w:hAnsi="Verdana"/>
          <w:b/>
          <w:sz w:val="18"/>
        </w:rPr>
        <w:t>Oliver</w:t>
      </w:r>
      <w:r w:rsidRPr="008E222C" w:rsidR="008E222C">
        <w:rPr>
          <w:rFonts w:ascii="Verdana" w:hAnsi="Verdana"/>
          <w:b/>
          <w:sz w:val="18"/>
        </w:rPr>
        <w:t> </w:t>
      </w:r>
      <w:r w:rsidRPr="008E222C">
        <w:rPr>
          <w:rFonts w:ascii="Verdana" w:hAnsi="Verdana"/>
          <w:b/>
          <w:sz w:val="18"/>
        </w:rPr>
        <w:t>R</w:t>
      </w:r>
      <w:r w:rsidRPr="008E222C" w:rsidR="008E222C">
        <w:rPr>
          <w:rFonts w:ascii="Verdana" w:hAnsi="Verdana"/>
          <w:b/>
          <w:sz w:val="18"/>
        </w:rPr>
        <w:t>ö</w:t>
      </w:r>
      <w:r w:rsidRPr="008E222C">
        <w:rPr>
          <w:rFonts w:ascii="Verdana" w:hAnsi="Verdana"/>
          <w:b/>
          <w:sz w:val="18"/>
        </w:rPr>
        <w:t>pke</w:t>
      </w:r>
      <w:r w:rsidRPr="008E222C">
        <w:rPr>
          <w:rFonts w:ascii="Verdana" w:hAnsi="Verdana"/>
          <w:sz w:val="18"/>
        </w:rPr>
        <w:t xml:space="preserve"> a fait valoir: </w:t>
      </w:r>
      <w:r w:rsidRPr="008E222C" w:rsidR="008E222C">
        <w:rPr>
          <w:rFonts w:ascii="Verdana" w:hAnsi="Verdana"/>
          <w:sz w:val="18"/>
        </w:rPr>
        <w:t>«</w:t>
      </w:r>
      <w:r w:rsidRPr="008E222C">
        <w:rPr>
          <w:rFonts w:ascii="Verdana" w:hAnsi="Verdana"/>
          <w:sz w:val="18"/>
        </w:rPr>
        <w:t>Il n’est plus possible de faire patienter plus longtemps les pays candidats dans l’antichambre de l’Union. Nous</w:t>
      </w:r>
      <w:r w:rsidRPr="008E222C" w:rsidR="008E222C">
        <w:rPr>
          <w:rFonts w:ascii="Verdana" w:hAnsi="Verdana"/>
          <w:sz w:val="18"/>
        </w:rPr>
        <w:t> </w:t>
      </w:r>
      <w:r w:rsidRPr="008E222C">
        <w:rPr>
          <w:rFonts w:ascii="Verdana" w:hAnsi="Verdana"/>
          <w:sz w:val="18"/>
        </w:rPr>
        <w:t xml:space="preserve">devons commencer dès maintenant à œuvrer de concert, à échanger nos vues, à nouer des relations et à favoriser une société civile saine et robuste. C’est pourquoi le CESE a décidé d’ouvrir ses portes aux pays candidats et d’associer à ses travaux leurs représentants, c’est-à-dire les </w:t>
      </w:r>
      <w:r w:rsidRPr="008E222C" w:rsidR="008E222C">
        <w:rPr>
          <w:rFonts w:ascii="Verdana" w:hAnsi="Verdana"/>
          <w:sz w:val="18"/>
        </w:rPr>
        <w:t>“</w:t>
      </w:r>
      <w:r w:rsidRPr="008E222C">
        <w:rPr>
          <w:rFonts w:ascii="Verdana" w:hAnsi="Verdana"/>
          <w:sz w:val="18"/>
        </w:rPr>
        <w:t>membres de pays candidats à l’adhésion</w:t>
      </w:r>
      <w:r w:rsidRPr="008E222C" w:rsidR="008E222C">
        <w:rPr>
          <w:rFonts w:ascii="Verdana" w:hAnsi="Verdana"/>
          <w:sz w:val="18"/>
        </w:rPr>
        <w:t>”</w:t>
      </w:r>
      <w:r w:rsidRPr="008E222C">
        <w:rPr>
          <w:rFonts w:ascii="Verdana" w:hAnsi="Verdana"/>
          <w:sz w:val="18"/>
        </w:rPr>
        <w:t>. L’élargissement constitue l’un des choix les plus déterminants et stratégiques pour l’avenir de l’Union et du continent européens. L’Europe ne peut se permettre d’avoir de moindres ambitions.</w:t>
      </w:r>
      <w:r w:rsidRPr="008E222C" w:rsidR="008E222C">
        <w:rPr>
          <w:rFonts w:ascii="Verdana" w:hAnsi="Verdana"/>
          <w:sz w:val="18"/>
        </w:rPr>
        <w:t>»</w:t>
      </w:r>
    </w:p>
    <w:p w:rsidRPr="008E222C" w:rsidR="004A7EE6" w:rsidP="004A7EE6" w:rsidRDefault="004A7EE6" w14:paraId="17D31E99" w14:textId="1EADFFAF">
      <w:pPr>
        <w:overflowPunct/>
        <w:autoSpaceDE/>
        <w:autoSpaceDN/>
        <w:adjustRightInd/>
        <w:textAlignment w:val="auto"/>
        <w:rPr>
          <w:rFonts w:ascii="Verdana" w:hAnsi="Verdana"/>
          <w:sz w:val="18"/>
          <w:szCs w:val="18"/>
        </w:rPr>
      </w:pPr>
    </w:p>
    <w:p w:rsidRPr="008E222C" w:rsidR="00245048" w:rsidP="004A7EE6" w:rsidRDefault="00245048" w14:paraId="4A398F04" w14:textId="7DA36F2C">
      <w:pPr>
        <w:overflowPunct/>
        <w:autoSpaceDE/>
        <w:autoSpaceDN/>
        <w:adjustRightInd/>
        <w:textAlignment w:val="auto"/>
        <w:rPr>
          <w:rFonts w:ascii="Verdana" w:hAnsi="Verdana"/>
          <w:sz w:val="18"/>
          <w:szCs w:val="18"/>
        </w:rPr>
      </w:pPr>
      <w:r w:rsidRPr="008E222C">
        <w:rPr>
          <w:rFonts w:ascii="Verdana" w:hAnsi="Verdana"/>
          <w:sz w:val="18"/>
        </w:rPr>
        <w:t xml:space="preserve">Le Premier ministre du Monténégro, </w:t>
      </w:r>
      <w:r w:rsidRPr="008E222C">
        <w:rPr>
          <w:rFonts w:ascii="Verdana" w:hAnsi="Verdana"/>
          <w:b/>
          <w:sz w:val="18"/>
        </w:rPr>
        <w:t>Milojko</w:t>
      </w:r>
      <w:r w:rsidRPr="008E222C" w:rsidR="008E222C">
        <w:rPr>
          <w:rFonts w:ascii="Verdana" w:hAnsi="Verdana"/>
          <w:b/>
          <w:sz w:val="18"/>
        </w:rPr>
        <w:t> </w:t>
      </w:r>
      <w:r w:rsidRPr="008E222C">
        <w:rPr>
          <w:rFonts w:ascii="Verdana" w:hAnsi="Verdana"/>
          <w:b/>
          <w:sz w:val="18"/>
        </w:rPr>
        <w:t>Spajić,</w:t>
      </w:r>
      <w:r w:rsidRPr="008E222C">
        <w:rPr>
          <w:rFonts w:ascii="Verdana" w:hAnsi="Verdana"/>
          <w:sz w:val="18"/>
        </w:rPr>
        <w:t xml:space="preserve"> a déclaré: </w:t>
      </w:r>
      <w:r w:rsidRPr="008E222C" w:rsidR="008E222C">
        <w:rPr>
          <w:rFonts w:ascii="Verdana" w:hAnsi="Verdana"/>
          <w:sz w:val="18"/>
        </w:rPr>
        <w:t>«</w:t>
      </w:r>
      <w:r w:rsidRPr="008E222C">
        <w:rPr>
          <w:rFonts w:ascii="Verdana" w:hAnsi="Verdana"/>
          <w:sz w:val="18"/>
        </w:rPr>
        <w:t>Ces possibilités de nous intégrer progressivement nous sont très précieuses. Pour nous, il ne s’agit pas là de trouver un substitut à l’appartenance à l’Union, mais de préparer ainsi à l’intégration aussi bien les pays des Balkans occidentaux, selon une approche fondée sur leurs mérites et le principe de la régate, que l’Union</w:t>
      </w:r>
      <w:r w:rsidRPr="008E222C" w:rsidR="008E222C">
        <w:rPr>
          <w:rFonts w:ascii="Verdana" w:hAnsi="Verdana"/>
          <w:sz w:val="18"/>
        </w:rPr>
        <w:t> </w:t>
      </w:r>
      <w:r w:rsidRPr="008E222C">
        <w:rPr>
          <w:rFonts w:ascii="Verdana" w:hAnsi="Verdana"/>
          <w:sz w:val="18"/>
        </w:rPr>
        <w:t>européenne.</w:t>
      </w:r>
      <w:r w:rsidRPr="008E222C" w:rsidR="008E222C">
        <w:rPr>
          <w:rFonts w:ascii="Verdana" w:hAnsi="Verdana"/>
          <w:sz w:val="18"/>
        </w:rPr>
        <w:t>»</w:t>
      </w:r>
    </w:p>
    <w:p w:rsidRPr="008E222C" w:rsidR="00245048" w:rsidP="004A7EE6" w:rsidRDefault="00245048" w14:paraId="77BD56C3" w14:textId="77777777">
      <w:pPr>
        <w:overflowPunct/>
        <w:autoSpaceDE/>
        <w:autoSpaceDN/>
        <w:adjustRightInd/>
        <w:textAlignment w:val="auto"/>
        <w:rPr>
          <w:rFonts w:ascii="Verdana" w:hAnsi="Verdana"/>
          <w:sz w:val="18"/>
          <w:szCs w:val="18"/>
        </w:rPr>
      </w:pPr>
    </w:p>
    <w:p w:rsidRPr="008E222C" w:rsidR="00FE52A2" w:rsidP="00FE52A2" w:rsidRDefault="004A7EE6" w14:paraId="2B329671" w14:textId="58F3AA9D">
      <w:pPr>
        <w:overflowPunct/>
        <w:autoSpaceDE/>
        <w:autoSpaceDN/>
        <w:adjustRightInd/>
        <w:textAlignment w:val="auto"/>
        <w:rPr>
          <w:rFonts w:ascii="Verdana" w:hAnsi="Verdana"/>
          <w:sz w:val="18"/>
          <w:szCs w:val="18"/>
        </w:rPr>
      </w:pPr>
      <w:r w:rsidRPr="008E222C">
        <w:rPr>
          <w:rFonts w:ascii="Verdana" w:hAnsi="Verdana"/>
          <w:sz w:val="18"/>
        </w:rPr>
        <w:lastRenderedPageBreak/>
        <w:t xml:space="preserve">Le premier ministre d’Albanie, </w:t>
      </w:r>
      <w:r w:rsidRPr="008E222C">
        <w:rPr>
          <w:rFonts w:ascii="Verdana" w:hAnsi="Verdana"/>
          <w:b/>
          <w:sz w:val="18"/>
        </w:rPr>
        <w:t>Edi</w:t>
      </w:r>
      <w:r w:rsidRPr="008E222C" w:rsidR="008E222C">
        <w:rPr>
          <w:rFonts w:ascii="Verdana" w:hAnsi="Verdana"/>
          <w:b/>
          <w:sz w:val="18"/>
        </w:rPr>
        <w:t> </w:t>
      </w:r>
      <w:r w:rsidRPr="008E222C">
        <w:rPr>
          <w:rFonts w:ascii="Verdana" w:hAnsi="Verdana"/>
          <w:b/>
          <w:sz w:val="18"/>
        </w:rPr>
        <w:t>Rama</w:t>
      </w:r>
      <w:r w:rsidRPr="008E222C">
        <w:rPr>
          <w:rFonts w:ascii="Verdana" w:hAnsi="Verdana"/>
          <w:sz w:val="18"/>
        </w:rPr>
        <w:t xml:space="preserve">, a souligné: </w:t>
      </w:r>
      <w:r w:rsidRPr="008E222C" w:rsidR="008E222C">
        <w:rPr>
          <w:rFonts w:ascii="Verdana" w:hAnsi="Verdana"/>
          <w:sz w:val="18"/>
        </w:rPr>
        <w:t>«</w:t>
      </w:r>
      <w:r w:rsidRPr="008E222C">
        <w:rPr>
          <w:rFonts w:ascii="Verdana" w:hAnsi="Verdana"/>
          <w:sz w:val="18"/>
        </w:rPr>
        <w:t>Je crois fermement qu’il est à présent temps pour l’Union de prendre conscience que les pays candidats des Balkans occidentaux sont désormais aptes à s’associer à l’Union et à s’en rapprocher, sans pour autant en être des membres de plein droit, sachant que ceci constitue en fait l’objectif ultime de l’ensemble du processus. Je</w:t>
      </w:r>
      <w:r w:rsidRPr="008E222C" w:rsidR="008E222C">
        <w:rPr>
          <w:rFonts w:ascii="Verdana" w:hAnsi="Verdana"/>
          <w:sz w:val="18"/>
        </w:rPr>
        <w:t> </w:t>
      </w:r>
      <w:r w:rsidRPr="008E222C">
        <w:rPr>
          <w:rFonts w:ascii="Verdana" w:hAnsi="Verdana"/>
          <w:sz w:val="18"/>
        </w:rPr>
        <w:t>crois fermement que ce qui se déroule ici devrait également se produire au sein du Parlement</w:t>
      </w:r>
      <w:r w:rsidRPr="008E222C" w:rsidR="008E222C">
        <w:rPr>
          <w:rFonts w:ascii="Verdana" w:hAnsi="Verdana"/>
          <w:sz w:val="18"/>
        </w:rPr>
        <w:t> </w:t>
      </w:r>
      <w:r w:rsidRPr="008E222C">
        <w:rPr>
          <w:rFonts w:ascii="Verdana" w:hAnsi="Verdana"/>
          <w:sz w:val="18"/>
        </w:rPr>
        <w:t>européen, de la Commission européenne et du Conseil européen. C’est la seule manière d’apaiser tous les esprits et d’insuffler très concrètement une énergie nouvelle.</w:t>
      </w:r>
      <w:r w:rsidRPr="008E222C" w:rsidR="008E222C">
        <w:rPr>
          <w:rFonts w:ascii="Verdana" w:hAnsi="Verdana"/>
          <w:sz w:val="18"/>
        </w:rPr>
        <w:t>»</w:t>
      </w:r>
    </w:p>
    <w:p w:rsidRPr="008E222C" w:rsidR="00FE52A2" w:rsidP="004A7EE6" w:rsidRDefault="00FE52A2" w14:paraId="17CED428" w14:textId="77777777">
      <w:pPr>
        <w:overflowPunct/>
        <w:autoSpaceDE/>
        <w:autoSpaceDN/>
        <w:adjustRightInd/>
        <w:textAlignment w:val="auto"/>
        <w:rPr>
          <w:rFonts w:ascii="Verdana" w:hAnsi="Verdana"/>
          <w:sz w:val="18"/>
          <w:szCs w:val="18"/>
        </w:rPr>
      </w:pPr>
    </w:p>
    <w:p w:rsidRPr="008E222C" w:rsidR="004A7EE6" w:rsidP="004A7EE6" w:rsidRDefault="00A428A9" w14:paraId="5F7580F9" w14:textId="56CFCD55">
      <w:pPr>
        <w:overflowPunct/>
        <w:autoSpaceDE/>
        <w:autoSpaceDN/>
        <w:adjustRightInd/>
        <w:textAlignment w:val="auto"/>
        <w:rPr>
          <w:rFonts w:ascii="Verdana" w:hAnsi="Verdana"/>
          <w:sz w:val="18"/>
          <w:szCs w:val="18"/>
        </w:rPr>
      </w:pPr>
      <w:r w:rsidRPr="008E222C">
        <w:rPr>
          <w:rFonts w:ascii="Verdana" w:hAnsi="Verdana"/>
          <w:sz w:val="18"/>
        </w:rPr>
        <w:t xml:space="preserve">La vice-présidente de la Commission européenne chargée des valeurs et de la transparence, </w:t>
      </w:r>
      <w:r w:rsidRPr="008E222C">
        <w:rPr>
          <w:rFonts w:ascii="Verdana" w:hAnsi="Verdana"/>
          <w:b/>
          <w:sz w:val="18"/>
        </w:rPr>
        <w:t>Věra</w:t>
      </w:r>
      <w:r w:rsidRPr="008E222C" w:rsidR="008E222C">
        <w:rPr>
          <w:rFonts w:ascii="Verdana" w:hAnsi="Verdana"/>
          <w:b/>
          <w:sz w:val="18"/>
        </w:rPr>
        <w:t> </w:t>
      </w:r>
      <w:r w:rsidRPr="008E222C">
        <w:rPr>
          <w:rFonts w:ascii="Verdana" w:hAnsi="Verdana"/>
          <w:b/>
          <w:sz w:val="18"/>
        </w:rPr>
        <w:t>Jourová</w:t>
      </w:r>
      <w:r w:rsidRPr="008E222C">
        <w:rPr>
          <w:rFonts w:ascii="Verdana" w:hAnsi="Verdana"/>
          <w:sz w:val="18"/>
        </w:rPr>
        <w:t xml:space="preserve">, a déclaré: </w:t>
      </w:r>
      <w:r w:rsidRPr="008E222C" w:rsidR="008E222C">
        <w:rPr>
          <w:rFonts w:ascii="Verdana" w:hAnsi="Verdana"/>
          <w:sz w:val="18"/>
        </w:rPr>
        <w:t>«</w:t>
      </w:r>
      <w:r w:rsidRPr="008E222C">
        <w:rPr>
          <w:rFonts w:ascii="Verdana" w:hAnsi="Verdana"/>
          <w:sz w:val="18"/>
        </w:rPr>
        <w:t>L’élargissement est dans l’intérêt réciproque de tous. Pour l’Union, il</w:t>
      </w:r>
      <w:r w:rsidRPr="008E222C" w:rsidR="008E222C">
        <w:rPr>
          <w:rFonts w:ascii="Verdana" w:hAnsi="Verdana"/>
          <w:sz w:val="18"/>
        </w:rPr>
        <w:t> </w:t>
      </w:r>
      <w:r w:rsidRPr="008E222C">
        <w:rPr>
          <w:rFonts w:ascii="Verdana" w:hAnsi="Verdana"/>
          <w:sz w:val="18"/>
        </w:rPr>
        <w:t>demeure un investissement géostratégique. Il constitue une démarche bidirectionnelle qui profite aux pays candidats mais aussi à l’Union européenne et à ses États membres. Notre dessein est de rapprocher progressivement de l’Union tous les pays candidats et de les y intégrer de plus en plus au fil de l’avancement des négociations. C’est pourquoi nous soutenons le lancement aujourd’hui de cette initiative et de toutes les autres qui permettent à nos pays partenaires de réussir dans leurs efforts de réforme en vue d’améliorer leur économie et de renforcer la démocratie.</w:t>
      </w:r>
      <w:r w:rsidRPr="008E222C" w:rsidR="008E222C">
        <w:rPr>
          <w:rFonts w:ascii="Verdana" w:hAnsi="Verdana"/>
          <w:sz w:val="18"/>
        </w:rPr>
        <w:t>»</w:t>
      </w:r>
    </w:p>
    <w:p w:rsidRPr="008E222C" w:rsidR="004A7EE6" w:rsidP="004A7EE6" w:rsidRDefault="004A7EE6" w14:paraId="19470A95" w14:textId="3897BB64">
      <w:pPr>
        <w:overflowPunct/>
        <w:autoSpaceDE/>
        <w:autoSpaceDN/>
        <w:adjustRightInd/>
        <w:textAlignment w:val="auto"/>
        <w:rPr>
          <w:rFonts w:ascii="Verdana" w:hAnsi="Verdana"/>
          <w:sz w:val="18"/>
          <w:szCs w:val="18"/>
        </w:rPr>
      </w:pPr>
    </w:p>
    <w:p w:rsidRPr="008E222C" w:rsidR="00583F2D" w:rsidP="00583F2D" w:rsidRDefault="00583F2D" w14:paraId="69112C6B" w14:textId="4DD2E6E5">
      <w:pPr>
        <w:rPr>
          <w:rFonts w:ascii="Verdana" w:hAnsi="Verdana" w:cs="Arial"/>
          <w:sz w:val="18"/>
          <w:szCs w:val="18"/>
        </w:rPr>
      </w:pPr>
      <w:r w:rsidRPr="008E222C">
        <w:rPr>
          <w:rFonts w:ascii="Verdana" w:hAnsi="Verdana"/>
          <w:sz w:val="18"/>
        </w:rPr>
        <w:t>Le CESE, agissant en portail de la société civile, est résolu à soutenir celle-ci et à lui donner les moyens d’agir, non seulement au sein de l’Union mais aussi dans les pays candidats lors de leur cheminement sur la voie de la liberté, de la démocratie, de la prospérité économique et sociale, et en définitive d’une intégration plus étroite. Traditionnellement, le CESE fait partie intégrante du processus d’élargissement, en apportant à la société civile des pays candidats le soutien nécessaire pour rendre plus performants leurs systèmes socio-économiques et démocratiques et pour satisfaire aux normes du marché unique, du pacte vert et du socle européen des droits sociaux. Alors que l’élan imprimé à l’élargissement a atteint en</w:t>
      </w:r>
      <w:r w:rsidRPr="008E222C" w:rsidR="008E222C">
        <w:rPr>
          <w:rFonts w:ascii="Verdana" w:hAnsi="Verdana"/>
          <w:sz w:val="18"/>
        </w:rPr>
        <w:t> </w:t>
      </w:r>
      <w:r w:rsidRPr="008E222C">
        <w:rPr>
          <w:rFonts w:ascii="Verdana" w:hAnsi="Verdana"/>
          <w:sz w:val="18"/>
        </w:rPr>
        <w:t>2023 son point culminant, il était essentiel de faire progresser cette coopération et de nommer pour ce faire des membres des pays candidats à l’adhésion.</w:t>
      </w:r>
    </w:p>
    <w:p w:rsidRPr="008E222C" w:rsidR="004A7EE6" w:rsidP="004A7EE6" w:rsidRDefault="004A7EE6" w14:paraId="636A900F" w14:textId="1BBB5FB3">
      <w:pPr>
        <w:overflowPunct/>
        <w:autoSpaceDE/>
        <w:autoSpaceDN/>
        <w:adjustRightInd/>
        <w:textAlignment w:val="auto"/>
        <w:rPr>
          <w:rFonts w:ascii="Verdana" w:hAnsi="Verdana"/>
          <w:sz w:val="18"/>
          <w:szCs w:val="18"/>
        </w:rPr>
      </w:pPr>
    </w:p>
    <w:p w:rsidRPr="008E222C" w:rsidR="00583F2D" w:rsidP="00583F2D" w:rsidRDefault="008B01CE" w14:paraId="52B1AAC2" w14:textId="00984821">
      <w:pPr>
        <w:rPr>
          <w:rFonts w:asciiTheme="minorHAnsi" w:hAnsiTheme="minorHAnsi" w:cstheme="minorHAnsi"/>
          <w:b/>
          <w:bCs/>
        </w:rPr>
      </w:pPr>
      <w:r w:rsidRPr="008E222C">
        <w:rPr>
          <w:rFonts w:asciiTheme="minorHAnsi" w:hAnsiTheme="minorHAnsi"/>
          <w:b/>
        </w:rPr>
        <w:t xml:space="preserve">À propos de l’initiative des </w:t>
      </w:r>
      <w:r w:rsidRPr="008E222C" w:rsidR="008E222C">
        <w:rPr>
          <w:rFonts w:asciiTheme="minorHAnsi" w:hAnsiTheme="minorHAnsi"/>
          <w:b/>
        </w:rPr>
        <w:t>«</w:t>
      </w:r>
      <w:r w:rsidRPr="008E222C">
        <w:rPr>
          <w:rFonts w:asciiTheme="minorHAnsi" w:hAnsiTheme="minorHAnsi"/>
          <w:b/>
        </w:rPr>
        <w:t>membres de pays candidats à l’adhésion</w:t>
      </w:r>
      <w:r w:rsidRPr="008E222C" w:rsidR="008E222C">
        <w:rPr>
          <w:rFonts w:asciiTheme="minorHAnsi" w:hAnsiTheme="minorHAnsi"/>
          <w:b/>
        </w:rPr>
        <w:t>»</w:t>
      </w:r>
      <w:r w:rsidRPr="008E222C">
        <w:rPr>
          <w:rFonts w:asciiTheme="minorHAnsi" w:hAnsiTheme="minorHAnsi"/>
          <w:b/>
        </w:rPr>
        <w:t>:</w:t>
      </w:r>
    </w:p>
    <w:p w:rsidRPr="008E222C" w:rsidR="00583F2D" w:rsidP="004A7EE6" w:rsidRDefault="00583F2D" w14:paraId="7E5309F3" w14:textId="77777777">
      <w:pPr>
        <w:overflowPunct/>
        <w:autoSpaceDE/>
        <w:autoSpaceDN/>
        <w:adjustRightInd/>
        <w:textAlignment w:val="auto"/>
        <w:rPr>
          <w:rFonts w:ascii="Verdana" w:hAnsi="Verdana"/>
          <w:sz w:val="18"/>
          <w:szCs w:val="18"/>
        </w:rPr>
      </w:pPr>
    </w:p>
    <w:p w:rsidRPr="008E222C" w:rsidR="004A7EE6" w:rsidP="00E006F9" w:rsidRDefault="004A7EE6" w14:paraId="3307750F" w14:textId="55C39E5A">
      <w:pPr>
        <w:overflowPunct/>
        <w:autoSpaceDE/>
        <w:autoSpaceDN/>
        <w:adjustRightInd/>
        <w:textAlignment w:val="auto"/>
        <w:rPr>
          <w:rFonts w:ascii="Verdana" w:hAnsi="Verdana"/>
          <w:sz w:val="18"/>
          <w:szCs w:val="18"/>
        </w:rPr>
      </w:pPr>
      <w:r w:rsidRPr="008E222C">
        <w:rPr>
          <w:rFonts w:ascii="Verdana" w:hAnsi="Verdana"/>
          <w:sz w:val="18"/>
        </w:rPr>
        <w:t>Cette initiative est un projet pilote qui permet à des représentants d’organisations de la société civile des pays candidats à l’adhésion à l’Union européenne, comptant des employeurs, des syndicalistes ou des groupes sociétaux au sens plus large, de participer aux travaux consultatifs du CESE. Ceci signifie que ces représentants contribueront au processus d’élaboration d’avis choisis du Comité et qu’ils participeront aux réunions y afférentes des groupes d’étude et des sections, ainsi qu’à certaines sessions plénières du CESE.</w:t>
      </w:r>
    </w:p>
    <w:p w:rsidRPr="008E222C" w:rsidR="004A7EE6" w:rsidP="004A7EE6" w:rsidRDefault="004A7EE6" w14:paraId="1548BA79" w14:textId="77777777">
      <w:pPr>
        <w:overflowPunct/>
        <w:autoSpaceDE/>
        <w:autoSpaceDN/>
        <w:adjustRightInd/>
        <w:textAlignment w:val="auto"/>
        <w:rPr>
          <w:rFonts w:ascii="Verdana" w:hAnsi="Verdana"/>
          <w:sz w:val="18"/>
          <w:szCs w:val="18"/>
        </w:rPr>
      </w:pPr>
    </w:p>
    <w:p w:rsidRPr="008E222C" w:rsidR="00ED52C4" w:rsidP="004A7EE6" w:rsidRDefault="00ED52C4" w14:paraId="28719F25" w14:textId="0927C2DF">
      <w:pPr>
        <w:overflowPunct/>
        <w:autoSpaceDE/>
        <w:autoSpaceDN/>
        <w:adjustRightInd/>
        <w:textAlignment w:val="auto"/>
        <w:rPr>
          <w:rFonts w:ascii="Verdana" w:hAnsi="Verdana"/>
          <w:sz w:val="18"/>
          <w:szCs w:val="18"/>
        </w:rPr>
      </w:pPr>
      <w:r w:rsidRPr="008E222C">
        <w:rPr>
          <w:rFonts w:ascii="Verdana" w:hAnsi="Verdana"/>
          <w:sz w:val="18"/>
        </w:rPr>
        <w:t>Dans la pratique, pour chaque pays candidat à l’adhésion, trois membres parmi ses ressortissants participeront à l’élaboration d’un avis. Il appartiendra aux sections du CESE de déterminer les avis qu’elles élaboreront avec le concours des membres de pays candidats à l’adhésion. La contribution de ces derniers sera particulièrement précieuse pour les avis portant sur la politique d’élargissement et sur les questions de portée paneuropéenne et mondiale, et pour les avis phares du CESE. La procédure de dép</w:t>
      </w:r>
      <w:r w:rsidRPr="008E222C" w:rsidR="008E222C">
        <w:rPr>
          <w:rFonts w:ascii="Verdana" w:hAnsi="Verdana"/>
          <w:sz w:val="18"/>
        </w:rPr>
        <w:t>ô</w:t>
      </w:r>
      <w:r w:rsidRPr="008E222C">
        <w:rPr>
          <w:rFonts w:ascii="Verdana" w:hAnsi="Verdana"/>
          <w:sz w:val="18"/>
        </w:rPr>
        <w:t>t de candidatures a donné lieu à la sélection de 131 membres de pays candidats à l’adhésion pour constituer une réserve générale. Les membres de pays candidats à l’adhésion appelés à participer à l’élaboration d’un avis donné seront choisis dans cette réserve, en fonction de la pertinence de leurs expériences et de leurs connaissances. Les travaux sur les premiers avis auxquels ils participeront commenceront au cours des prochains mois.</w:t>
      </w:r>
    </w:p>
    <w:p w:rsidRPr="008E222C" w:rsidR="00ED52C4" w:rsidP="004A7EE6" w:rsidRDefault="00ED52C4" w14:paraId="6169B81E" w14:textId="77777777">
      <w:pPr>
        <w:overflowPunct/>
        <w:autoSpaceDE/>
        <w:autoSpaceDN/>
        <w:adjustRightInd/>
        <w:textAlignment w:val="auto"/>
        <w:rPr>
          <w:rFonts w:ascii="Verdana" w:hAnsi="Verdana"/>
          <w:sz w:val="18"/>
          <w:szCs w:val="18"/>
        </w:rPr>
      </w:pPr>
    </w:p>
    <w:p w:rsidRPr="008E222C" w:rsidR="004A7EE6" w:rsidP="008E222C" w:rsidRDefault="004A7EE6" w14:paraId="222677B2" w14:textId="4C9EB56A">
      <w:pPr>
        <w:keepNext/>
        <w:keepLines/>
        <w:overflowPunct/>
        <w:autoSpaceDE/>
        <w:autoSpaceDN/>
        <w:adjustRightInd/>
        <w:textAlignment w:val="auto"/>
        <w:rPr>
          <w:rFonts w:ascii="Verdana" w:hAnsi="Verdana"/>
          <w:sz w:val="18"/>
          <w:szCs w:val="18"/>
        </w:rPr>
      </w:pPr>
      <w:r w:rsidRPr="008E222C">
        <w:rPr>
          <w:rFonts w:ascii="Verdana" w:hAnsi="Verdana"/>
          <w:sz w:val="18"/>
        </w:rPr>
        <w:lastRenderedPageBreak/>
        <w:t>Le projet prévoit le calendrier suivant:</w:t>
      </w:r>
    </w:p>
    <w:p w:rsidRPr="008E222C" w:rsidR="004A7EE6" w:rsidP="008E222C" w:rsidRDefault="00821AE0" w14:paraId="38CAA2EF" w14:textId="1ABD6DD4">
      <w:pPr>
        <w:keepNext/>
        <w:keepLines/>
        <w:numPr>
          <w:ilvl w:val="0"/>
          <w:numId w:val="2"/>
        </w:numPr>
        <w:overflowPunct/>
        <w:autoSpaceDE/>
        <w:autoSpaceDN/>
        <w:adjustRightInd/>
        <w:contextualSpacing/>
        <w:textAlignment w:val="auto"/>
        <w:rPr>
          <w:rFonts w:ascii="Verdana" w:hAnsi="Verdana"/>
          <w:sz w:val="18"/>
          <w:szCs w:val="18"/>
        </w:rPr>
      </w:pPr>
      <w:r w:rsidRPr="008E222C">
        <w:rPr>
          <w:rFonts w:ascii="Verdana" w:hAnsi="Verdana"/>
          <w:sz w:val="18"/>
        </w:rPr>
        <w:t>avril/mai</w:t>
      </w:r>
      <w:r w:rsidRPr="008E222C" w:rsidR="008E222C">
        <w:rPr>
          <w:rFonts w:ascii="Verdana" w:hAnsi="Verdana"/>
          <w:sz w:val="18"/>
        </w:rPr>
        <w:t> </w:t>
      </w:r>
      <w:r w:rsidRPr="008E222C">
        <w:rPr>
          <w:rFonts w:ascii="Verdana" w:hAnsi="Verdana"/>
          <w:sz w:val="18"/>
        </w:rPr>
        <w:t>2024: début des travaux des membres de pays candidats à l’adhésion sur certains avis choisis;</w:t>
      </w:r>
    </w:p>
    <w:p w:rsidRPr="008E222C" w:rsidR="004A7EE6" w:rsidP="008E222C" w:rsidRDefault="004A7EE6" w14:paraId="41E8F4C5" w14:textId="6DBA33B3">
      <w:pPr>
        <w:keepNext/>
        <w:keepLines/>
        <w:numPr>
          <w:ilvl w:val="0"/>
          <w:numId w:val="2"/>
        </w:numPr>
        <w:overflowPunct/>
        <w:autoSpaceDE/>
        <w:autoSpaceDN/>
        <w:adjustRightInd/>
        <w:contextualSpacing/>
        <w:textAlignment w:val="auto"/>
        <w:rPr>
          <w:rFonts w:ascii="Verdana" w:hAnsi="Verdana"/>
          <w:sz w:val="18"/>
          <w:szCs w:val="18"/>
        </w:rPr>
      </w:pPr>
      <w:r w:rsidRPr="008E222C">
        <w:rPr>
          <w:rFonts w:ascii="Verdana" w:hAnsi="Verdana"/>
          <w:sz w:val="18"/>
        </w:rPr>
        <w:t>septembre</w:t>
      </w:r>
      <w:r w:rsidRPr="008E222C" w:rsidR="008E222C">
        <w:rPr>
          <w:rFonts w:ascii="Verdana" w:hAnsi="Verdana"/>
          <w:sz w:val="18"/>
        </w:rPr>
        <w:t> </w:t>
      </w:r>
      <w:r w:rsidRPr="008E222C">
        <w:rPr>
          <w:rFonts w:ascii="Verdana" w:hAnsi="Verdana"/>
          <w:sz w:val="18"/>
        </w:rPr>
        <w:t>2024: session plénière du CESE sur l’élargissement;</w:t>
      </w:r>
    </w:p>
    <w:p w:rsidRPr="008E222C" w:rsidR="004A7EE6" w:rsidP="008E222C" w:rsidRDefault="004A7EE6" w14:paraId="2102F865" w14:textId="702B2F29">
      <w:pPr>
        <w:keepNext/>
        <w:keepLines/>
        <w:numPr>
          <w:ilvl w:val="0"/>
          <w:numId w:val="2"/>
        </w:numPr>
        <w:overflowPunct/>
        <w:autoSpaceDE/>
        <w:autoSpaceDN/>
        <w:adjustRightInd/>
        <w:contextualSpacing/>
        <w:textAlignment w:val="auto"/>
        <w:rPr>
          <w:rFonts w:ascii="Verdana" w:hAnsi="Verdana"/>
          <w:sz w:val="18"/>
          <w:szCs w:val="18"/>
        </w:rPr>
      </w:pPr>
      <w:r w:rsidRPr="008E222C">
        <w:rPr>
          <w:rFonts w:ascii="Verdana" w:hAnsi="Verdana"/>
          <w:sz w:val="18"/>
        </w:rPr>
        <w:t>décembre 2024: évaluation du projet.</w:t>
      </w:r>
    </w:p>
    <w:p w:rsidRPr="008E222C" w:rsidR="004A7EE6" w:rsidP="008E222C" w:rsidRDefault="004A7EE6" w14:paraId="3C8FEAAF" w14:textId="77777777">
      <w:pPr>
        <w:keepNext/>
        <w:keepLines/>
        <w:overflowPunct/>
        <w:autoSpaceDE/>
        <w:autoSpaceDN/>
        <w:adjustRightInd/>
        <w:textAlignment w:val="auto"/>
        <w:rPr>
          <w:szCs w:val="22"/>
        </w:rPr>
      </w:pPr>
    </w:p>
    <w:p w:rsidRPr="008E222C" w:rsidR="004A7EE6" w:rsidP="008E222C" w:rsidRDefault="004A7EE6" w14:paraId="3ADF339A" w14:textId="2E9A4F2D">
      <w:pPr>
        <w:keepNext/>
        <w:keepLines/>
        <w:overflowPunct/>
        <w:autoSpaceDE/>
        <w:autoSpaceDN/>
        <w:adjustRightInd/>
        <w:textAlignment w:val="auto"/>
        <w:rPr>
          <w:rFonts w:ascii="Verdana" w:hAnsi="Verdana"/>
          <w:b/>
          <w:bCs/>
          <w:sz w:val="18"/>
          <w:szCs w:val="18"/>
        </w:rPr>
      </w:pPr>
      <w:r w:rsidRPr="008E222C">
        <w:rPr>
          <w:rFonts w:ascii="Verdana" w:hAnsi="Verdana"/>
          <w:b/>
          <w:sz w:val="18"/>
        </w:rPr>
        <w:t>Contexte</w:t>
      </w:r>
    </w:p>
    <w:p w:rsidRPr="008E222C" w:rsidR="004A7EE6" w:rsidP="008E222C" w:rsidRDefault="004A7EE6" w14:paraId="1FCB7ED4" w14:textId="77777777">
      <w:pPr>
        <w:keepNext/>
        <w:keepLines/>
        <w:overflowPunct/>
        <w:autoSpaceDE/>
        <w:autoSpaceDN/>
        <w:adjustRightInd/>
        <w:textAlignment w:val="auto"/>
        <w:rPr>
          <w:rFonts w:ascii="Verdana" w:hAnsi="Verdana"/>
          <w:sz w:val="18"/>
          <w:szCs w:val="18"/>
          <w:u w:val="single"/>
        </w:rPr>
      </w:pPr>
    </w:p>
    <w:p w:rsidRPr="008E222C" w:rsidR="004A7EE6" w:rsidP="008E222C" w:rsidRDefault="004A7EE6" w14:paraId="5CCD435C" w14:textId="3E5940EE">
      <w:pPr>
        <w:keepNext/>
        <w:keepLines/>
        <w:overflowPunct/>
        <w:autoSpaceDE/>
        <w:autoSpaceDN/>
        <w:adjustRightInd/>
        <w:textAlignment w:val="auto"/>
        <w:rPr>
          <w:rFonts w:ascii="Verdana" w:hAnsi="Verdana" w:eastAsia="Calibri"/>
          <w:sz w:val="18"/>
          <w:szCs w:val="18"/>
        </w:rPr>
      </w:pPr>
      <w:r w:rsidRPr="008E222C">
        <w:rPr>
          <w:rFonts w:ascii="Verdana" w:hAnsi="Verdana"/>
          <w:sz w:val="18"/>
        </w:rPr>
        <w:t>L’initiative d’associer des membres de pays candidats à l’adhésion aux travaux du Comité a été proposée par le président du CESE Oliver</w:t>
      </w:r>
      <w:r w:rsidRPr="008E222C" w:rsidR="008E222C">
        <w:rPr>
          <w:rFonts w:ascii="Verdana" w:hAnsi="Verdana"/>
          <w:sz w:val="18"/>
        </w:rPr>
        <w:t> </w:t>
      </w:r>
      <w:r w:rsidRPr="008E222C">
        <w:rPr>
          <w:rFonts w:ascii="Verdana" w:hAnsi="Verdana"/>
          <w:sz w:val="18"/>
        </w:rPr>
        <w:t>R</w:t>
      </w:r>
      <w:r w:rsidRPr="008E222C" w:rsidR="008E222C">
        <w:rPr>
          <w:rFonts w:ascii="Verdana" w:hAnsi="Verdana"/>
          <w:sz w:val="18"/>
        </w:rPr>
        <w:t>ö</w:t>
      </w:r>
      <w:r w:rsidRPr="008E222C">
        <w:rPr>
          <w:rFonts w:ascii="Verdana" w:hAnsi="Verdana"/>
          <w:sz w:val="18"/>
        </w:rPr>
        <w:t xml:space="preserve">pke dans le </w:t>
      </w:r>
      <w:hyperlink w:history="1" r:id="rId20">
        <w:r w:rsidRPr="008E222C">
          <w:rPr>
            <w:rFonts w:ascii="Verdana" w:hAnsi="Verdana"/>
            <w:color w:val="0563C1"/>
            <w:sz w:val="18"/>
            <w:u w:val="single"/>
          </w:rPr>
          <w:t>manifeste politique</w:t>
        </w:r>
      </w:hyperlink>
      <w:r w:rsidRPr="008E222C">
        <w:rPr>
          <w:rFonts w:ascii="Verdana" w:hAnsi="Verdana"/>
          <w:sz w:val="18"/>
        </w:rPr>
        <w:t xml:space="preserve"> qu’il a publié dès son élection à la présidence du CESE en avril</w:t>
      </w:r>
      <w:r w:rsidRPr="008E222C" w:rsidR="008E222C">
        <w:rPr>
          <w:rFonts w:ascii="Verdana" w:hAnsi="Verdana"/>
          <w:sz w:val="18"/>
        </w:rPr>
        <w:t> </w:t>
      </w:r>
      <w:r w:rsidRPr="008E222C">
        <w:rPr>
          <w:rFonts w:ascii="Verdana" w:hAnsi="Verdana"/>
          <w:sz w:val="18"/>
        </w:rPr>
        <w:t>2023.</w:t>
      </w:r>
    </w:p>
    <w:p w:rsidRPr="008E222C" w:rsidR="00821AE0" w:rsidP="004A7EE6" w:rsidRDefault="00821AE0" w14:paraId="43BE304C" w14:textId="77777777">
      <w:pPr>
        <w:overflowPunct/>
        <w:autoSpaceDE/>
        <w:autoSpaceDN/>
        <w:adjustRightInd/>
        <w:textAlignment w:val="auto"/>
        <w:rPr>
          <w:rFonts w:ascii="Verdana" w:hAnsi="Verdana" w:eastAsia="Calibri"/>
          <w:sz w:val="18"/>
          <w:szCs w:val="18"/>
        </w:rPr>
      </w:pPr>
    </w:p>
    <w:p w:rsidRPr="008E222C" w:rsidR="00821AE0" w:rsidP="00821AE0" w:rsidRDefault="00821AE0" w14:paraId="79BE6A5A" w14:textId="07BFD20A">
      <w:pPr>
        <w:overflowPunct/>
        <w:autoSpaceDE/>
        <w:autoSpaceDN/>
        <w:adjustRightInd/>
        <w:textAlignment w:val="auto"/>
        <w:rPr>
          <w:rFonts w:ascii="Verdana" w:hAnsi="Verdana" w:eastAsia="Calibri"/>
          <w:sz w:val="18"/>
          <w:szCs w:val="18"/>
        </w:rPr>
      </w:pPr>
      <w:r w:rsidRPr="008E222C">
        <w:rPr>
          <w:rFonts w:ascii="Verdana" w:hAnsi="Verdana"/>
          <w:sz w:val="18"/>
        </w:rPr>
        <w:t xml:space="preserve">En </w:t>
      </w:r>
      <w:hyperlink w:history="1" r:id="rId21">
        <w:r w:rsidRPr="008E222C">
          <w:rPr>
            <w:rStyle w:val="Hyperlink"/>
            <w:rFonts w:ascii="Verdana" w:hAnsi="Verdana"/>
            <w:sz w:val="18"/>
          </w:rPr>
          <w:t>septembre</w:t>
        </w:r>
        <w:r w:rsidRPr="008E222C" w:rsidR="008E222C">
          <w:rPr>
            <w:rStyle w:val="Hyperlink"/>
            <w:rFonts w:ascii="Verdana" w:hAnsi="Verdana"/>
            <w:sz w:val="18"/>
          </w:rPr>
          <w:t> </w:t>
        </w:r>
        <w:r w:rsidRPr="008E222C">
          <w:rPr>
            <w:rStyle w:val="Hyperlink"/>
            <w:rFonts w:ascii="Verdana" w:hAnsi="Verdana"/>
            <w:sz w:val="18"/>
          </w:rPr>
          <w:t>2023</w:t>
        </w:r>
      </w:hyperlink>
      <w:r w:rsidRPr="008E222C">
        <w:rPr>
          <w:rFonts w:ascii="Verdana" w:hAnsi="Verdana"/>
          <w:sz w:val="18"/>
        </w:rPr>
        <w:t xml:space="preserve">, le CESE a pris la décision historique d’adopter officiellement cette initiative et de faire ainsi d’une priorité politique une réalité. Le </w:t>
      </w:r>
      <w:hyperlink w:history="1" r:id="rId22">
        <w:r w:rsidRPr="008E222C">
          <w:rPr>
            <w:rStyle w:val="Hyperlink"/>
            <w:rFonts w:ascii="Verdana" w:hAnsi="Verdana"/>
            <w:sz w:val="18"/>
          </w:rPr>
          <w:t>4 janvier</w:t>
        </w:r>
        <w:r w:rsidRPr="008E222C" w:rsidR="008E222C">
          <w:rPr>
            <w:rStyle w:val="Hyperlink"/>
            <w:rFonts w:ascii="Verdana" w:hAnsi="Verdana"/>
            <w:sz w:val="18"/>
          </w:rPr>
          <w:t> </w:t>
        </w:r>
        <w:r w:rsidRPr="008E222C">
          <w:rPr>
            <w:rStyle w:val="Hyperlink"/>
            <w:rFonts w:ascii="Verdana" w:hAnsi="Verdana"/>
            <w:sz w:val="18"/>
          </w:rPr>
          <w:t>2024</w:t>
        </w:r>
      </w:hyperlink>
      <w:r w:rsidRPr="008E222C">
        <w:rPr>
          <w:rFonts w:ascii="Verdana" w:hAnsi="Verdana"/>
          <w:sz w:val="18"/>
        </w:rPr>
        <w:t xml:space="preserve">, le CESE a lancé un appel à manifestation d’intérêt à l’intention des représentants de la société civile des pays candidats à l’adhésion, les invitant à se joindre aux travaux du CESE et à devenir des </w:t>
      </w:r>
      <w:r w:rsidRPr="008E222C" w:rsidR="008E222C">
        <w:rPr>
          <w:rFonts w:ascii="Verdana" w:hAnsi="Verdana"/>
          <w:sz w:val="18"/>
        </w:rPr>
        <w:t>«</w:t>
      </w:r>
      <w:r w:rsidRPr="008E222C">
        <w:rPr>
          <w:rFonts w:ascii="Verdana" w:hAnsi="Verdana"/>
          <w:sz w:val="18"/>
        </w:rPr>
        <w:t>membres de pays candidats à l’adhésion</w:t>
      </w:r>
      <w:r w:rsidRPr="008E222C" w:rsidR="008E222C">
        <w:rPr>
          <w:rFonts w:ascii="Verdana" w:hAnsi="Verdana"/>
          <w:sz w:val="18"/>
        </w:rPr>
        <w:t>»</w:t>
      </w:r>
      <w:r w:rsidRPr="008E222C">
        <w:rPr>
          <w:rFonts w:ascii="Verdana" w:hAnsi="Verdana"/>
          <w:sz w:val="18"/>
        </w:rPr>
        <w:t>. Le CESE a reçu 567 candidatures, dont 131</w:t>
      </w:r>
      <w:r w:rsidRPr="008E222C" w:rsidR="008E222C">
        <w:rPr>
          <w:rFonts w:ascii="Verdana" w:hAnsi="Verdana"/>
          <w:sz w:val="18"/>
        </w:rPr>
        <w:t> </w:t>
      </w:r>
      <w:r w:rsidRPr="008E222C">
        <w:rPr>
          <w:rFonts w:ascii="Verdana" w:hAnsi="Verdana"/>
          <w:sz w:val="18"/>
        </w:rPr>
        <w:t>ont été acceptées pour la réserve de membres de pays candidats à l’adhésion, à raison de 13</w:t>
      </w:r>
      <w:r w:rsidRPr="008E222C" w:rsidR="008E222C">
        <w:rPr>
          <w:rFonts w:ascii="Verdana" w:hAnsi="Verdana"/>
          <w:sz w:val="18"/>
        </w:rPr>
        <w:t> </w:t>
      </w:r>
      <w:r w:rsidRPr="008E222C">
        <w:rPr>
          <w:rFonts w:ascii="Verdana" w:hAnsi="Verdana"/>
          <w:sz w:val="18"/>
        </w:rPr>
        <w:t>pour l’Albanie, 9</w:t>
      </w:r>
      <w:r w:rsidRPr="008E222C" w:rsidR="008E222C">
        <w:rPr>
          <w:rFonts w:ascii="Verdana" w:hAnsi="Verdana"/>
          <w:sz w:val="18"/>
        </w:rPr>
        <w:t> </w:t>
      </w:r>
      <w:r w:rsidRPr="008E222C">
        <w:rPr>
          <w:rFonts w:ascii="Verdana" w:hAnsi="Verdana"/>
          <w:sz w:val="18"/>
        </w:rPr>
        <w:t>pour la Bosnie-Herzégovine, 15</w:t>
      </w:r>
      <w:r w:rsidRPr="008E222C" w:rsidR="008E222C">
        <w:rPr>
          <w:rFonts w:ascii="Verdana" w:hAnsi="Verdana"/>
          <w:sz w:val="18"/>
        </w:rPr>
        <w:t> </w:t>
      </w:r>
      <w:r w:rsidRPr="008E222C">
        <w:rPr>
          <w:rFonts w:ascii="Verdana" w:hAnsi="Verdana"/>
          <w:sz w:val="18"/>
        </w:rPr>
        <w:t>pour la Géorgie, 14</w:t>
      </w:r>
      <w:r w:rsidRPr="008E222C" w:rsidR="008E222C">
        <w:rPr>
          <w:rFonts w:ascii="Verdana" w:hAnsi="Verdana"/>
          <w:sz w:val="18"/>
        </w:rPr>
        <w:t> </w:t>
      </w:r>
      <w:r w:rsidRPr="008E222C">
        <w:rPr>
          <w:rFonts w:ascii="Verdana" w:hAnsi="Verdana"/>
          <w:sz w:val="18"/>
        </w:rPr>
        <w:t>pour la Macédoine du Nord, 16</w:t>
      </w:r>
      <w:r w:rsidRPr="008E222C" w:rsidR="008E222C">
        <w:rPr>
          <w:rFonts w:ascii="Verdana" w:hAnsi="Verdana"/>
          <w:sz w:val="18"/>
        </w:rPr>
        <w:t> </w:t>
      </w:r>
      <w:r w:rsidRPr="008E222C">
        <w:rPr>
          <w:rFonts w:ascii="Verdana" w:hAnsi="Verdana"/>
          <w:sz w:val="18"/>
        </w:rPr>
        <w:t>pour la Moldavie, 14</w:t>
      </w:r>
      <w:r w:rsidRPr="008E222C" w:rsidR="008E222C">
        <w:rPr>
          <w:rFonts w:ascii="Verdana" w:hAnsi="Verdana"/>
          <w:sz w:val="18"/>
        </w:rPr>
        <w:t> </w:t>
      </w:r>
      <w:r w:rsidRPr="008E222C">
        <w:rPr>
          <w:rFonts w:ascii="Verdana" w:hAnsi="Verdana"/>
          <w:sz w:val="18"/>
        </w:rPr>
        <w:t>pour le Monténégro, 13</w:t>
      </w:r>
      <w:r w:rsidRPr="008E222C" w:rsidR="008E222C">
        <w:rPr>
          <w:rFonts w:ascii="Verdana" w:hAnsi="Verdana"/>
          <w:sz w:val="18"/>
        </w:rPr>
        <w:t> </w:t>
      </w:r>
      <w:r w:rsidRPr="008E222C">
        <w:rPr>
          <w:rFonts w:ascii="Verdana" w:hAnsi="Verdana"/>
          <w:sz w:val="18"/>
        </w:rPr>
        <w:t>pour la Serbie, 15</w:t>
      </w:r>
      <w:r w:rsidRPr="008E222C" w:rsidR="008E222C">
        <w:rPr>
          <w:rFonts w:ascii="Verdana" w:hAnsi="Verdana"/>
          <w:sz w:val="18"/>
        </w:rPr>
        <w:t> </w:t>
      </w:r>
      <w:r w:rsidRPr="008E222C">
        <w:rPr>
          <w:rFonts w:ascii="Verdana" w:hAnsi="Verdana"/>
          <w:sz w:val="18"/>
        </w:rPr>
        <w:t>pour la Turquie et 22</w:t>
      </w:r>
      <w:r w:rsidRPr="008E222C" w:rsidR="008E222C">
        <w:rPr>
          <w:rFonts w:ascii="Verdana" w:hAnsi="Verdana"/>
          <w:sz w:val="18"/>
        </w:rPr>
        <w:t> </w:t>
      </w:r>
      <w:r w:rsidRPr="008E222C">
        <w:rPr>
          <w:rFonts w:ascii="Verdana" w:hAnsi="Verdana"/>
          <w:sz w:val="18"/>
        </w:rPr>
        <w:t xml:space="preserve">pour l’Ukraine. La liste complète des membres de pays candidats à l’adhésion choisis pour constituer cette réserve est disponible sur </w:t>
      </w:r>
      <w:hyperlink w:history="1" r:id="rId23">
        <w:r w:rsidRPr="008E222C">
          <w:rPr>
            <w:rStyle w:val="Hyperlink"/>
            <w:rFonts w:ascii="Verdana" w:hAnsi="Verdana"/>
            <w:sz w:val="18"/>
          </w:rPr>
          <w:t>cette page internet</w:t>
        </w:r>
      </w:hyperlink>
      <w:r w:rsidRPr="008E222C">
        <w:rPr>
          <w:rFonts w:ascii="Verdana" w:hAnsi="Verdana"/>
          <w:sz w:val="18"/>
        </w:rPr>
        <w:t>.</w:t>
      </w:r>
    </w:p>
    <w:p w:rsidRPr="008E222C" w:rsidR="0019510E" w:rsidRDefault="0019510E" w14:paraId="1902E6A0" w14:textId="6CABF85D">
      <w:pPr>
        <w:overflowPunct/>
        <w:autoSpaceDE/>
        <w:autoSpaceDN/>
        <w:adjustRightInd/>
        <w:spacing w:line="240" w:lineRule="auto"/>
        <w:jc w:val="left"/>
        <w:textAlignment w:val="auto"/>
        <w:rPr>
          <w:rFonts w:asciiTheme="minorHAnsi" w:hAnsiTheme="minorHAnsi" w:cstheme="minorHAnsi"/>
        </w:rPr>
      </w:pPr>
    </w:p>
    <w:p w:rsidRPr="008E222C" w:rsidR="00821AE0" w:rsidP="00821AE0" w:rsidRDefault="00821AE0" w14:paraId="0A2A0B27" w14:textId="4CCF40A4">
      <w:pPr>
        <w:rPr>
          <w:rFonts w:asciiTheme="minorHAnsi" w:hAnsiTheme="minorHAnsi" w:cstheme="minorHAnsi"/>
        </w:rPr>
      </w:pPr>
    </w:p>
    <w:p w:rsidRPr="008E222C" w:rsidR="0019510E" w:rsidP="00821AE0" w:rsidRDefault="0019510E" w14:paraId="45EFA699" w14:textId="3A67B43D">
      <w:pPr>
        <w:rPr>
          <w:rFonts w:asciiTheme="minorHAnsi" w:hAnsiTheme="minorHAnsi" w:cstheme="minorHAnsi"/>
        </w:rPr>
      </w:pPr>
    </w:p>
    <w:p w:rsidRPr="008E222C" w:rsidR="0019510E" w:rsidP="00821AE0" w:rsidRDefault="0019510E" w14:paraId="377A618D" w14:textId="77777777">
      <w:pPr>
        <w:rPr>
          <w:rFonts w:asciiTheme="minorHAnsi" w:hAnsiTheme="minorHAnsi" w:cstheme="minorHAnsi"/>
        </w:rPr>
      </w:pPr>
    </w:p>
    <w:p w:rsidRPr="008E222C" w:rsidR="004A7EE6" w:rsidP="004A7EE6" w:rsidRDefault="004A7EE6" w14:paraId="68CE1428" w14:textId="77777777">
      <w:pPr>
        <w:overflowPunct/>
        <w:adjustRightInd/>
        <w:jc w:val="left"/>
        <w:textAlignment w:val="auto"/>
        <w:rPr>
          <w:rFonts w:ascii="Verdana" w:hAnsi="Verdana" w:eastAsia="Calibri"/>
          <w:sz w:val="17"/>
          <w:szCs w:val="17"/>
        </w:rPr>
      </w:pPr>
      <w:r w:rsidRPr="008E222C">
        <w:rPr>
          <w:rFonts w:ascii="Verdana" w:hAnsi="Verdana"/>
          <w:b/>
          <w:sz w:val="17"/>
        </w:rPr>
        <w:t>Pour de plus amples informations, veuillez prendre contact avec:</w:t>
      </w:r>
    </w:p>
    <w:p w:rsidRPr="008E222C" w:rsidR="004A7EE6" w:rsidP="004A7EE6" w:rsidRDefault="004A7EE6" w14:paraId="0A2DA43C" w14:textId="41E72570">
      <w:pPr>
        <w:overflowPunct/>
        <w:adjustRightInd/>
        <w:jc w:val="left"/>
        <w:textAlignment w:val="auto"/>
        <w:outlineLvl w:val="0"/>
        <w:rPr>
          <w:rFonts w:ascii="Verdana" w:hAnsi="Verdana"/>
          <w:kern w:val="36"/>
          <w:sz w:val="17"/>
          <w:szCs w:val="17"/>
        </w:rPr>
      </w:pPr>
      <w:r w:rsidRPr="008E222C">
        <w:rPr>
          <w:rFonts w:ascii="Verdana" w:hAnsi="Verdana"/>
          <w:sz w:val="17"/>
        </w:rPr>
        <w:t>L’Unité Presse du CESE — Millie</w:t>
      </w:r>
      <w:r w:rsidRPr="008E222C" w:rsidR="008E222C">
        <w:rPr>
          <w:rFonts w:ascii="Verdana" w:hAnsi="Verdana"/>
          <w:sz w:val="17"/>
        </w:rPr>
        <w:t> </w:t>
      </w:r>
      <w:r w:rsidRPr="008E222C">
        <w:rPr>
          <w:rFonts w:ascii="Verdana" w:hAnsi="Verdana"/>
          <w:sz w:val="17"/>
        </w:rPr>
        <w:t>Tsoumani</w:t>
      </w:r>
    </w:p>
    <w:p w:rsidRPr="008E222C" w:rsidR="004A7EE6" w:rsidP="004A7EE6" w:rsidRDefault="009C1F3A" w14:paraId="44E82BF5" w14:textId="6D38CEE2">
      <w:pPr>
        <w:overflowPunct/>
        <w:adjustRightInd/>
        <w:jc w:val="left"/>
        <w:textAlignment w:val="auto"/>
        <w:outlineLvl w:val="0"/>
        <w:rPr>
          <w:rFonts w:ascii="Verdana" w:hAnsi="Verdana"/>
          <w:kern w:val="36"/>
          <w:sz w:val="17"/>
          <w:szCs w:val="17"/>
        </w:rPr>
      </w:pPr>
      <w:hyperlink w:history="1" r:id="rId24">
        <w:r w:rsidRPr="008E222C" w:rsidR="0019510E">
          <w:rPr>
            <w:rStyle w:val="Hyperlink"/>
            <w:rFonts w:ascii="Verdana" w:hAnsi="Verdana"/>
            <w:sz w:val="17"/>
          </w:rPr>
          <w:t>Amalia.Tsoumani@eesc.europa.eu</w:t>
        </w:r>
      </w:hyperlink>
      <w:r w:rsidRPr="008E222C" w:rsidR="0019510E">
        <w:rPr>
          <w:rFonts w:ascii="Verdana" w:hAnsi="Verdana"/>
          <w:sz w:val="17"/>
        </w:rPr>
        <w:t xml:space="preserve"> — Tél. +32 25469088 — Mobile +32 494988561</w:t>
      </w:r>
    </w:p>
    <w:p w:rsidRPr="008E222C" w:rsidR="004A7EE6" w:rsidP="004A7EE6" w:rsidRDefault="004A7EE6" w14:paraId="6C1BFFB8" w14:textId="77777777">
      <w:pPr>
        <w:overflowPunct/>
        <w:adjustRightInd/>
        <w:jc w:val="left"/>
        <w:textAlignment w:val="auto"/>
        <w:outlineLvl w:val="0"/>
        <w:rPr>
          <w:rFonts w:ascii="Verdana" w:hAnsi="Verdana"/>
          <w:kern w:val="36"/>
          <w:sz w:val="17"/>
          <w:szCs w:val="17"/>
        </w:rPr>
      </w:pPr>
      <w:r w:rsidRPr="008E222C">
        <w:rPr>
          <w:rFonts w:ascii="Verdana" w:hAnsi="Verdana"/>
          <w:b/>
          <w:sz w:val="17"/>
        </w:rPr>
        <w:t>@EESC_PRESS</w:t>
      </w:r>
    </w:p>
    <w:p w:rsidRPr="008E222C" w:rsidR="004A7EE6" w:rsidP="00CE439D" w:rsidRDefault="004A7EE6" w14:paraId="65060312" w14:textId="77777777">
      <w:pPr>
        <w:rPr>
          <w:rFonts w:ascii="Verdana" w:hAnsi="Verdana"/>
          <w:bCs/>
          <w:iCs/>
          <w:sz w:val="16"/>
          <w:szCs w:val="16"/>
        </w:rPr>
      </w:pPr>
    </w:p>
    <w:p w:rsidRPr="008E222C" w:rsidR="00F83179" w:rsidP="00CE439D" w:rsidRDefault="00F83179" w14:paraId="0F4062E0" w14:textId="2F6DB21D">
      <w:pPr>
        <w:rPr>
          <w:rFonts w:ascii="Verdana" w:hAnsi="Verdana"/>
          <w:b/>
          <w:bCs/>
          <w:i/>
          <w:sz w:val="16"/>
          <w:szCs w:val="16"/>
        </w:rPr>
      </w:pPr>
      <w:r w:rsidRPr="008E222C">
        <w:rPr>
          <w:rFonts w:ascii="Verdana" w:hAnsi="Verdana"/>
          <w:i/>
          <w:sz w:val="16"/>
        </w:rPr>
        <w:t>__</w:t>
      </w:r>
      <w:r w:rsidRPr="008E222C">
        <w:rPr>
          <w:rFonts w:ascii="Verdana" w:hAnsi="Verdana"/>
          <w:b/>
          <w:i/>
          <w:sz w:val="16"/>
        </w:rPr>
        <w:t>_____________________________________________________________________________</w:t>
      </w:r>
    </w:p>
    <w:p w:rsidRPr="008E222C" w:rsidR="00F83179" w:rsidP="00CE439D" w:rsidRDefault="00F83179" w14:paraId="341DE2E6" w14:textId="7E59C9DC">
      <w:pPr>
        <w:rPr>
          <w:rFonts w:ascii="Verdana" w:hAnsi="Verdana"/>
          <w:i/>
          <w:sz w:val="14"/>
          <w:szCs w:val="14"/>
        </w:rPr>
      </w:pPr>
      <w:r w:rsidRPr="008E222C">
        <w:rPr>
          <w:rFonts w:ascii="Verdana" w:hAnsi="Verdana"/>
          <w:i/>
          <w:sz w:val="14"/>
        </w:rPr>
        <w:t>Le Comité économique et social européen assure la représentation des différentes composantes à caractère économique et</w:t>
      </w:r>
      <w:r w:rsidRPr="008E222C" w:rsidR="008E222C">
        <w:rPr>
          <w:rFonts w:ascii="Verdana" w:hAnsi="Verdana"/>
          <w:i/>
          <w:sz w:val="14"/>
        </w:rPr>
        <w:t> </w:t>
      </w:r>
      <w:r w:rsidRPr="008E222C">
        <w:rPr>
          <w:rFonts w:ascii="Verdana" w:hAnsi="Verdana"/>
          <w:i/>
          <w:sz w:val="14"/>
        </w:rPr>
        <w:t>social de la société civile organisée. Il constitue un organe institutionnel consultatif, établi en 1957 par le traité de Rome. Sa</w:t>
      </w:r>
      <w:r w:rsidRPr="008E222C" w:rsidR="008E222C">
        <w:rPr>
          <w:rFonts w:ascii="Verdana" w:hAnsi="Verdana"/>
          <w:i/>
          <w:sz w:val="14"/>
        </w:rPr>
        <w:t> </w:t>
      </w:r>
      <w:r w:rsidRPr="008E222C">
        <w:rPr>
          <w:rFonts w:ascii="Verdana" w:hAnsi="Verdana"/>
          <w:i/>
          <w:sz w:val="14"/>
        </w:rPr>
        <w:t>mission de consultation permet à ses membres, et donc aux organisations qu’ils représentent, de participer au processus décisionnel de l’Union européenne.</w:t>
      </w:r>
    </w:p>
    <w:p w:rsidRPr="008E222C" w:rsidR="0019510E" w:rsidP="0019510E" w:rsidRDefault="0019510E" w14:paraId="5CEB468B" w14:textId="77777777">
      <w:pPr>
        <w:rPr>
          <w:rFonts w:ascii="Verdana" w:hAnsi="Verdana"/>
          <w:b/>
          <w:bCs/>
          <w:i/>
          <w:sz w:val="16"/>
          <w:szCs w:val="16"/>
        </w:rPr>
      </w:pPr>
      <w:r w:rsidRPr="008E222C">
        <w:rPr>
          <w:rFonts w:ascii="Verdana" w:hAnsi="Verdana"/>
          <w:i/>
          <w:sz w:val="16"/>
        </w:rPr>
        <w:t>__</w:t>
      </w:r>
      <w:r w:rsidRPr="008E222C">
        <w:rPr>
          <w:rFonts w:ascii="Verdana" w:hAnsi="Verdana"/>
          <w:b/>
          <w:i/>
          <w:sz w:val="16"/>
        </w:rPr>
        <w:t>_____________________________________________________________________________</w:t>
      </w:r>
    </w:p>
    <w:p w:rsidRPr="008E222C" w:rsidR="00F83179" w:rsidP="0019510E" w:rsidRDefault="00F83179" w14:paraId="184FCE23" w14:textId="44AA8227">
      <w:pPr>
        <w:rPr>
          <w:rFonts w:ascii="Verdana" w:hAnsi="Verdana"/>
          <w:sz w:val="18"/>
        </w:rPr>
      </w:pPr>
    </w:p>
    <w:sectPr w:rsidRPr="008E222C" w:rsidR="00F83179" w:rsidSect="00436504">
      <w:type w:val="continuous"/>
      <w:pgSz w:w="11907" w:h="16839" w:code="9"/>
      <w:pgMar w:top="425" w:right="1418" w:bottom="1418" w:left="1418" w:header="1417"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B39D" w14:textId="77777777" w:rsidR="00A9454B" w:rsidRDefault="00A9454B">
      <w:r>
        <w:separator/>
      </w:r>
    </w:p>
  </w:endnote>
  <w:endnote w:type="continuationSeparator" w:id="0">
    <w:p w14:paraId="231489A7" w14:textId="77777777" w:rsidR="00A9454B" w:rsidRDefault="00A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CF22" w14:textId="77777777" w:rsidR="0019510E" w:rsidRDefault="00195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F9E1" w14:textId="77777777" w:rsidR="00F83179" w:rsidRPr="0004715C" w:rsidRDefault="00F83179" w:rsidP="0004715C">
    <w:pPr>
      <w:spacing w:line="240" w:lineRule="auto"/>
      <w:jc w:val="center"/>
      <w:rPr>
        <w:rFonts w:ascii="Verdana" w:hAnsi="Verdana"/>
        <w:sz w:val="16"/>
        <w:szCs w:val="16"/>
      </w:rPr>
    </w:pPr>
    <w:r>
      <w:rPr>
        <w:rFonts w:ascii="Verdana" w:hAnsi="Verdana"/>
        <w:sz w:val="16"/>
      </w:rPr>
      <w:t>Rue Belliard 99 — 1040 Bruxelles — BELGIQUE</w:t>
    </w:r>
  </w:p>
  <w:p w14:paraId="01601EDC" w14:textId="77777777" w:rsidR="00F83179" w:rsidRPr="0004715C" w:rsidRDefault="00F83179" w:rsidP="0004715C">
    <w:pPr>
      <w:spacing w:line="240" w:lineRule="auto"/>
      <w:jc w:val="center"/>
      <w:rPr>
        <w:rFonts w:ascii="Verdana" w:hAnsi="Verdana"/>
        <w:sz w:val="16"/>
        <w:szCs w:val="16"/>
      </w:rPr>
    </w:pPr>
    <w:r>
      <w:rPr>
        <w:rFonts w:ascii="Verdana" w:hAnsi="Verdana"/>
        <w:sz w:val="16"/>
      </w:rPr>
      <w:t>Tél. +32 25469406 — Fax: +32 25469764</w:t>
    </w:r>
  </w:p>
  <w:p w14:paraId="5F8C8389" w14:textId="77777777" w:rsidR="00F83179" w:rsidRDefault="00F83179" w:rsidP="0004715C">
    <w:pPr>
      <w:spacing w:line="240" w:lineRule="auto"/>
      <w:jc w:val="center"/>
      <w:rPr>
        <w:rFonts w:ascii="Verdana" w:hAnsi="Verdana"/>
        <w:sz w:val="16"/>
        <w:szCs w:val="16"/>
      </w:rPr>
    </w:pPr>
    <w:r>
      <w:rPr>
        <w:rFonts w:ascii="Verdana" w:hAnsi="Verdana"/>
        <w:sz w:val="16"/>
      </w:rPr>
      <w:t xml:space="preserve">Courrier électronique: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2C9EFFA8" w14:textId="0B6B23D4" w:rsidR="00F83179" w:rsidRPr="0004715C" w:rsidRDefault="00046C01" w:rsidP="00F61167">
    <w:pPr>
      <w:spacing w:line="240" w:lineRule="auto"/>
      <w:jc w:val="center"/>
      <w:rPr>
        <w:rFonts w:ascii="Verdana" w:hAnsi="Verdana"/>
        <w:sz w:val="16"/>
        <w:szCs w:val="16"/>
      </w:rPr>
    </w:pPr>
    <w:r>
      <w:rPr>
        <w:rFonts w:ascii="Verdana" w:hAnsi="Verdana"/>
        <w:sz w:val="16"/>
      </w:rPr>
      <w:t xml:space="preserve">Suivez le CESE sur </w:t>
    </w:r>
    <w:r>
      <w:rPr>
        <w:noProof/>
      </w:rPr>
      <w:drawing>
        <wp:inline distT="0" distB="0" distL="0" distR="0" wp14:anchorId="39125EE7" wp14:editId="4C79FE4E">
          <wp:extent cx="323850" cy="323850"/>
          <wp:effectExtent l="0" t="0" r="0" b="0"/>
          <wp:docPr id="13" name="Graphic 1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586C98A3" wp14:editId="2D49F54C">
          <wp:extent cx="323850" cy="323850"/>
          <wp:effectExtent l="0" t="0" r="0" b="0"/>
          <wp:docPr id="14" name="Graphic 1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6355CFB" wp14:editId="15CED61D">
          <wp:extent cx="323850" cy="323850"/>
          <wp:effectExtent l="0" t="0" r="0" b="0"/>
          <wp:docPr id="15" name="Graphic 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399835B2" wp14:editId="095427E6">
          <wp:extent cx="323850" cy="323850"/>
          <wp:effectExtent l="0" t="0" r="0" b="0"/>
          <wp:docPr id="16" name="Graphic 1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0FF248DD" wp14:editId="331FB299">
          <wp:extent cx="323850" cy="323850"/>
          <wp:effectExtent l="0" t="0" r="0" b="0"/>
          <wp:docPr id="17" name="Graphic 17"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9947" w14:textId="77777777" w:rsidR="0019510E" w:rsidRDefault="0019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0B88F" w14:textId="77777777" w:rsidR="00A9454B" w:rsidRDefault="00A9454B">
      <w:r>
        <w:separator/>
      </w:r>
    </w:p>
  </w:footnote>
  <w:footnote w:type="continuationSeparator" w:id="0">
    <w:p w14:paraId="4C7FFB9F" w14:textId="77777777" w:rsidR="00A9454B" w:rsidRDefault="00A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898B" w14:textId="77777777" w:rsidR="0019510E" w:rsidRDefault="0019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CFE3" w14:textId="77777777" w:rsidR="0019510E" w:rsidRDefault="00195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11DE" w14:textId="77777777" w:rsidR="0019510E" w:rsidRDefault="0019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7B354B3"/>
    <w:multiLevelType w:val="hybridMultilevel"/>
    <w:tmpl w:val="4EF8F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14CAA"/>
    <w:rsid w:val="00046C01"/>
    <w:rsid w:val="0004715C"/>
    <w:rsid w:val="00067F21"/>
    <w:rsid w:val="00071F79"/>
    <w:rsid w:val="000762D4"/>
    <w:rsid w:val="000B0262"/>
    <w:rsid w:val="000E2049"/>
    <w:rsid w:val="000F2AD2"/>
    <w:rsid w:val="000F3C49"/>
    <w:rsid w:val="00104DFA"/>
    <w:rsid w:val="00105E49"/>
    <w:rsid w:val="00112EAE"/>
    <w:rsid w:val="00142677"/>
    <w:rsid w:val="0018613F"/>
    <w:rsid w:val="0019510E"/>
    <w:rsid w:val="001D73C0"/>
    <w:rsid w:val="00201D0D"/>
    <w:rsid w:val="00220030"/>
    <w:rsid w:val="00227A31"/>
    <w:rsid w:val="00245048"/>
    <w:rsid w:val="002734F3"/>
    <w:rsid w:val="002916A4"/>
    <w:rsid w:val="002A13C0"/>
    <w:rsid w:val="002B4379"/>
    <w:rsid w:val="002D64E6"/>
    <w:rsid w:val="00321382"/>
    <w:rsid w:val="00337F0A"/>
    <w:rsid w:val="00341CED"/>
    <w:rsid w:val="00347036"/>
    <w:rsid w:val="00347A53"/>
    <w:rsid w:val="0038577F"/>
    <w:rsid w:val="00394D81"/>
    <w:rsid w:val="00397405"/>
    <w:rsid w:val="003A77E7"/>
    <w:rsid w:val="003B714A"/>
    <w:rsid w:val="003C1F6B"/>
    <w:rsid w:val="003C2229"/>
    <w:rsid w:val="003C60BB"/>
    <w:rsid w:val="004138F2"/>
    <w:rsid w:val="00423BB5"/>
    <w:rsid w:val="00424928"/>
    <w:rsid w:val="00436504"/>
    <w:rsid w:val="004605FD"/>
    <w:rsid w:val="00471C87"/>
    <w:rsid w:val="00486D46"/>
    <w:rsid w:val="00492D5F"/>
    <w:rsid w:val="00494BBC"/>
    <w:rsid w:val="004A0BEC"/>
    <w:rsid w:val="004A7EE6"/>
    <w:rsid w:val="004E422F"/>
    <w:rsid w:val="005270ED"/>
    <w:rsid w:val="00552C05"/>
    <w:rsid w:val="005549A1"/>
    <w:rsid w:val="00556CD0"/>
    <w:rsid w:val="00583F2D"/>
    <w:rsid w:val="005A0E46"/>
    <w:rsid w:val="005A186C"/>
    <w:rsid w:val="005B3342"/>
    <w:rsid w:val="005C08F4"/>
    <w:rsid w:val="005C2258"/>
    <w:rsid w:val="005C46DB"/>
    <w:rsid w:val="005D3D97"/>
    <w:rsid w:val="00626C38"/>
    <w:rsid w:val="0065650B"/>
    <w:rsid w:val="00661688"/>
    <w:rsid w:val="00662EE3"/>
    <w:rsid w:val="006737AA"/>
    <w:rsid w:val="00673B5F"/>
    <w:rsid w:val="00686EC2"/>
    <w:rsid w:val="006A0CFA"/>
    <w:rsid w:val="006B4D96"/>
    <w:rsid w:val="006B4DBE"/>
    <w:rsid w:val="006D62F3"/>
    <w:rsid w:val="006F3D38"/>
    <w:rsid w:val="00712EA3"/>
    <w:rsid w:val="0076455D"/>
    <w:rsid w:val="007A23CA"/>
    <w:rsid w:val="007A5486"/>
    <w:rsid w:val="007E2208"/>
    <w:rsid w:val="008133EA"/>
    <w:rsid w:val="00821AE0"/>
    <w:rsid w:val="00837B82"/>
    <w:rsid w:val="00862F79"/>
    <w:rsid w:val="008820BE"/>
    <w:rsid w:val="008A1473"/>
    <w:rsid w:val="008B01CE"/>
    <w:rsid w:val="008C573E"/>
    <w:rsid w:val="008E222C"/>
    <w:rsid w:val="00934A89"/>
    <w:rsid w:val="00955D3C"/>
    <w:rsid w:val="00966A4A"/>
    <w:rsid w:val="0099560D"/>
    <w:rsid w:val="009C1F3A"/>
    <w:rsid w:val="009C2FCF"/>
    <w:rsid w:val="009D19DA"/>
    <w:rsid w:val="009D3245"/>
    <w:rsid w:val="00A010F0"/>
    <w:rsid w:val="00A428A9"/>
    <w:rsid w:val="00A46CFC"/>
    <w:rsid w:val="00A53448"/>
    <w:rsid w:val="00A70691"/>
    <w:rsid w:val="00A74687"/>
    <w:rsid w:val="00A9454B"/>
    <w:rsid w:val="00A96CE7"/>
    <w:rsid w:val="00AA61D9"/>
    <w:rsid w:val="00AF2692"/>
    <w:rsid w:val="00AF782D"/>
    <w:rsid w:val="00B15098"/>
    <w:rsid w:val="00B239E2"/>
    <w:rsid w:val="00B26429"/>
    <w:rsid w:val="00B514E0"/>
    <w:rsid w:val="00B710AF"/>
    <w:rsid w:val="00B8166F"/>
    <w:rsid w:val="00B9349D"/>
    <w:rsid w:val="00B96D77"/>
    <w:rsid w:val="00BA1559"/>
    <w:rsid w:val="00BA7F0D"/>
    <w:rsid w:val="00BB36F5"/>
    <w:rsid w:val="00BC19CF"/>
    <w:rsid w:val="00BD617C"/>
    <w:rsid w:val="00C11C93"/>
    <w:rsid w:val="00C24C4D"/>
    <w:rsid w:val="00C37C2A"/>
    <w:rsid w:val="00C93E55"/>
    <w:rsid w:val="00C97D1B"/>
    <w:rsid w:val="00CB5993"/>
    <w:rsid w:val="00CC412E"/>
    <w:rsid w:val="00CD2565"/>
    <w:rsid w:val="00CE242B"/>
    <w:rsid w:val="00CE439D"/>
    <w:rsid w:val="00CE6DB7"/>
    <w:rsid w:val="00D07F57"/>
    <w:rsid w:val="00D31045"/>
    <w:rsid w:val="00D41605"/>
    <w:rsid w:val="00D50821"/>
    <w:rsid w:val="00D52CBA"/>
    <w:rsid w:val="00D878FE"/>
    <w:rsid w:val="00D9016E"/>
    <w:rsid w:val="00DA6266"/>
    <w:rsid w:val="00DB6FF3"/>
    <w:rsid w:val="00DC1283"/>
    <w:rsid w:val="00DC66B3"/>
    <w:rsid w:val="00DD71FC"/>
    <w:rsid w:val="00E006F9"/>
    <w:rsid w:val="00EB266E"/>
    <w:rsid w:val="00EC55A1"/>
    <w:rsid w:val="00ED52C4"/>
    <w:rsid w:val="00F04E74"/>
    <w:rsid w:val="00F2431E"/>
    <w:rsid w:val="00F40406"/>
    <w:rsid w:val="00F51000"/>
    <w:rsid w:val="00F61167"/>
    <w:rsid w:val="00F83179"/>
    <w:rsid w:val="00F92DAC"/>
    <w:rsid w:val="00FB0EBC"/>
    <w:rsid w:val="00FC5250"/>
    <w:rsid w:val="00FE52A2"/>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fr-FR"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fr-FR"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fr-FR"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fr-FR"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fr-FR"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fr-FR"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fr-FR"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fr-FR"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fr-FR"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fr-FR"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fr-FR"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fr-FR"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fr-FR" w:eastAsia="en-US"/>
    </w:rPr>
  </w:style>
  <w:style w:type="character" w:customStyle="1" w:styleId="UnresolvedMention1">
    <w:name w:val="Unresolved Mention1"/>
    <w:basedOn w:val="DefaultParagraphFont"/>
    <w:uiPriority w:val="99"/>
    <w:semiHidden/>
    <w:unhideWhenUsed/>
    <w:rsid w:val="004A7EE6"/>
    <w:rPr>
      <w:color w:val="605E5C"/>
      <w:shd w:val="clear" w:color="auto" w:fill="E1DFDD"/>
    </w:rPr>
  </w:style>
  <w:style w:type="character" w:styleId="CommentReference">
    <w:name w:val="annotation reference"/>
    <w:basedOn w:val="DefaultParagraphFont"/>
    <w:semiHidden/>
    <w:unhideWhenUsed/>
    <w:rsid w:val="008B01CE"/>
    <w:rPr>
      <w:sz w:val="16"/>
      <w:szCs w:val="16"/>
    </w:rPr>
  </w:style>
  <w:style w:type="paragraph" w:styleId="CommentText">
    <w:name w:val="annotation text"/>
    <w:basedOn w:val="Normal"/>
    <w:link w:val="CommentTextChar"/>
    <w:semiHidden/>
    <w:unhideWhenUsed/>
    <w:rsid w:val="008B01CE"/>
    <w:pPr>
      <w:spacing w:line="240" w:lineRule="auto"/>
    </w:pPr>
    <w:rPr>
      <w:sz w:val="20"/>
    </w:rPr>
  </w:style>
  <w:style w:type="character" w:customStyle="1" w:styleId="CommentTextChar">
    <w:name w:val="Comment Text Char"/>
    <w:basedOn w:val="DefaultParagraphFont"/>
    <w:link w:val="CommentText"/>
    <w:semiHidden/>
    <w:rsid w:val="008B01CE"/>
    <w:rPr>
      <w:lang w:val="fr-FR" w:eastAsia="en-US"/>
    </w:rPr>
  </w:style>
  <w:style w:type="paragraph" w:styleId="CommentSubject">
    <w:name w:val="annotation subject"/>
    <w:basedOn w:val="CommentText"/>
    <w:next w:val="CommentText"/>
    <w:link w:val="CommentSubjectChar"/>
    <w:semiHidden/>
    <w:unhideWhenUsed/>
    <w:rsid w:val="008B01CE"/>
    <w:rPr>
      <w:b/>
      <w:bCs/>
    </w:rPr>
  </w:style>
  <w:style w:type="character" w:customStyle="1" w:styleId="CommentSubjectChar">
    <w:name w:val="Comment Subject Char"/>
    <w:basedOn w:val="CommentTextChar"/>
    <w:link w:val="CommentSubject"/>
    <w:semiHidden/>
    <w:rsid w:val="008B01CE"/>
    <w:rPr>
      <w:b/>
      <w:bCs/>
      <w:lang w:val="fr-FR" w:eastAsia="en-US"/>
    </w:rPr>
  </w:style>
  <w:style w:type="paragraph" w:styleId="Revision">
    <w:name w:val="Revision"/>
    <w:hidden/>
    <w:uiPriority w:val="99"/>
    <w:semiHidden/>
    <w:rsid w:val="008B01C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3284">
      <w:bodyDiv w:val="1"/>
      <w:marLeft w:val="0"/>
      <w:marRight w:val="0"/>
      <w:marTop w:val="0"/>
      <w:marBottom w:val="0"/>
      <w:divBdr>
        <w:top w:val="none" w:sz="0" w:space="0" w:color="auto"/>
        <w:left w:val="none" w:sz="0" w:space="0" w:color="auto"/>
        <w:bottom w:val="none" w:sz="0" w:space="0" w:color="auto"/>
        <w:right w:val="none" w:sz="0" w:space="0" w:color="auto"/>
      </w:divBdr>
    </w:div>
    <w:div w:id="216941206">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21040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fr/news-media/press-releases/eu-enlargement-launch-call-civil-society-representatives-eu-candidate-countries-join-work-eesc" TargetMode="External"/><Relationship Id="rId26" Type="http://schemas.openxmlformats.org/officeDocument/2006/relationships/theme" Target="theme/theme1.xml"/><Relationship Id="rId21" Type="http://schemas.openxmlformats.org/officeDocument/2006/relationships/hyperlink" Target="https://www.eesc.europa.eu/fr/news-media/news/eu-enlargement-eesc-first-eu-institution-involve-eu-candidate-countries-its-work-turning-political-priority-realit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hyperlink" Target="https://www.eesc.europa.eu/sites/default/files/files/qe-04-23-432-fr-n.pdf" TargetMode="Externa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malia.Tsoumani@eesc.europa.e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esc.europa.eu/fr/initiatives/enlargement-candidate-members-initiative" TargetMode="Externa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yperlink" Target="https://www.eesc.europa.eu/sites/default/files/files/qe-04-23-432-fr-n.pdf" TargetMode="Externa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fr/news-media/press-releases/eu-enlargement-launch-call-civil-society-representatives-eu-candidate-countries-join-work-eesc" TargetMode="External"/><Relationship Id="rId27" Type="http://schemas.openxmlformats.org/officeDocument/2006/relationships/customXml" Target="../customXml/item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s://www.eesc.europa.eu/fr"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F7M6YNZUATRX-416430479-3339</_dlc_DocId>
    <_dlc_DocIdUrl xmlns="59ace41b-6786-4ce3-be71-52c27066c6ef">
      <Url>http://dm/eesc/2024/_layouts/15/DocIdRedir.aspx?ID=F7M6YNZUATRX-416430479-3339</Url>
      <Description>F7M6YNZUATRX-416430479-3339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2024-02-23T12:00:00+00:00</ProductionDate>
    <DocumentNumber xmlns="1178e5e2-058a-41a1-9851-331c7b3fffb8">678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8</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2001</FicheNumber>
    <OriginalSender xmlns="59ace41b-6786-4ce3-be71-52c27066c6ef">
      <UserInfo>
        <DisplayName>Masutti Valeria</DisplayName>
        <AccountId>1356</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1173D-C038-4560-9C54-20A20018A53D}"/>
</file>

<file path=customXml/itemProps2.xml><?xml version="1.0" encoding="utf-8"?>
<ds:datastoreItem xmlns:ds="http://schemas.openxmlformats.org/officeDocument/2006/customXml" ds:itemID="{0A5ED569-FE28-4ECB-8314-BA955B08CA9A}"/>
</file>

<file path=customXml/itemProps3.xml><?xml version="1.0" encoding="utf-8"?>
<ds:datastoreItem xmlns:ds="http://schemas.openxmlformats.org/officeDocument/2006/customXml" ds:itemID="{85235D94-724C-4E3C-AB7B-55BF3C6C30FE}"/>
</file>

<file path=customXml/itemProps4.xml><?xml version="1.0" encoding="utf-8"?>
<ds:datastoreItem xmlns:ds="http://schemas.openxmlformats.org/officeDocument/2006/customXml" ds:itemID="{4126DDDE-720D-49B1-949E-9BBD85F47C08}"/>
</file>

<file path=docProps/app.xml><?xml version="1.0" encoding="utf-8"?>
<Properties xmlns="http://schemas.openxmlformats.org/officeDocument/2006/extended-properties" xmlns:vt="http://schemas.openxmlformats.org/officeDocument/2006/docPropsVTypes">
  <Template>Normal.dotm</Template>
  <TotalTime>63</TotalTime>
  <Pages>3</Pages>
  <Words>1311</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Initiative membres de pays candidats à l'adhésion</dc:title>
  <dc:subject>CP</dc:subject>
  <dc:creator>Emma Nieddu</dc:creator>
  <cp:keywords>EESC-2024-00678-00-00-CP-TRA-EN</cp:keywords>
  <dc:description>Rapporteur:  - Original language: EN - Date of document: 23/02/2024 - Date of meeting:  - External documents:  - Administrator:  TSOUMANI AMALIA</dc:description>
  <cp:lastModifiedBy>Masutti Valeria</cp:lastModifiedBy>
  <cp:revision>11</cp:revision>
  <cp:lastPrinted>2007-06-05T13:08:00Z</cp:lastPrinted>
  <dcterms:created xsi:type="dcterms:W3CDTF">2024-02-22T13:18:00Z</dcterms:created>
  <dcterms:modified xsi:type="dcterms:W3CDTF">2024-02-23T14:10:00Z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22/02/2024, 05/04/2022</vt:lpwstr>
  </property>
  <property fmtid="{D5CDD505-2E9C-101B-9397-08002B2CF9AE}" pid="4" name="Pref_Time">
    <vt:lpwstr>14:16:46, 16:28:46</vt:lpwstr>
  </property>
  <property fmtid="{D5CDD505-2E9C-101B-9397-08002B2CF9AE}" pid="5" name="Pref_User">
    <vt:lpwstr>pacup, enied</vt:lpwstr>
  </property>
  <property fmtid="{D5CDD505-2E9C-101B-9397-08002B2CF9AE}" pid="6" name="Pref_FileName">
    <vt:lpwstr>EESC-2024-00678-00-00-CP-TRA.docx,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2593caf0-9df0-45fa-a72c-63667f6899e5</vt:lpwstr>
  </property>
  <property fmtid="{D5CDD505-2E9C-101B-9397-08002B2CF9AE}" pid="9" name="AvailableTranslations">
    <vt:lpwstr>5;#EN|f2175f21-25d7-44a3-96da-d6a61b075e1b;#14;#FR|d2afafd3-4c81-4f60-8f52-ee33f2f54ff3</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678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48;#CP|de8ad211-9e8d-408b-8324-674d21bb7d18;#8;#Final|ea5e6674-7b27-4bac-b091-73adbb394efe;#6;#Unrestricted|826e22d7-d029-4ec0-a450-0c28ff673572;#5;#EN|f2175f21-25d7-44a3-96da-d6a61b075e1b;#3;#TRA|150d2a88-1431-44e6-a8ca-0bb753ab8672;#1;#EESC|422833ec-8d7e-4e65-8e4e-8bed07ffb729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2001</vt:i4>
  </property>
  <property fmtid="{D5CDD505-2E9C-101B-9397-08002B2CF9AE}" pid="36" name="DocumentLanguage">
    <vt:lpwstr>14;#FR|d2afafd3-4c81-4f60-8f52-ee33f2f54ff3</vt:lpwstr>
  </property>
  <property fmtid="{D5CDD505-2E9C-101B-9397-08002B2CF9AE}" pid="37" name="_docset_NoMedatataSyncRequired">
    <vt:lpwstr>False</vt:lpwstr>
  </property>
</Properties>
</file>