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424CF3" w14:paraId="59CC0B3D" w14:textId="77777777">
        <w:trPr>
          <w:jc w:val="center"/>
        </w:trPr>
        <w:tc>
          <w:tcPr>
            <w:tcW w:w="5000" w:type="pct"/>
            <w:vAlign w:val="center"/>
          </w:tcPr>
          <w:p w:rsidRPr="00E810C8" w:rsidR="00574C9B" w:rsidP="006125A1" w:rsidRDefault="00D752CD" w14:paraId="17169E85" w14:textId="77777777">
            <w:pPr>
              <w:jc w:val="center"/>
              <w:rPr>
                <w:b/>
                <w:sz w:val="72"/>
                <w:szCs w:val="72"/>
              </w:rPr>
            </w:pPr>
            <w:r>
              <w:rPr>
                <w:b/>
                <w:sz w:val="72"/>
              </w:rPr>
              <w:t>RESOLUTIE</w:t>
            </w:r>
          </w:p>
        </w:tc>
      </w:tr>
      <w:tr w:rsidR="00424CF3" w14:paraId="10E3913C" w14:textId="77777777">
        <w:trPr>
          <w:trHeight w:val="567"/>
          <w:jc w:val="center"/>
        </w:trPr>
        <w:tc>
          <w:tcPr>
            <w:tcW w:w="5000" w:type="pct"/>
            <w:vAlign w:val="center"/>
          </w:tcPr>
          <w:p w:rsidRPr="00192EF8" w:rsidR="00574C9B" w:rsidP="006125A1" w:rsidRDefault="00574C9B" w14:paraId="03D80279" w14:textId="77777777">
            <w:pPr>
              <w:jc w:val="center"/>
              <w:rPr>
                <w:sz w:val="24"/>
                <w:szCs w:val="24"/>
              </w:rPr>
            </w:pPr>
            <w:r>
              <w:rPr>
                <w:sz w:val="24"/>
              </w:rPr>
              <w:t>Europees Economisch en Sociaal Comité</w:t>
            </w:r>
          </w:p>
        </w:tc>
      </w:tr>
      <w:tr w:rsidR="00424CF3" w14:paraId="1ED00B68" w14:textId="77777777">
        <w:trPr>
          <w:jc w:val="center"/>
        </w:trPr>
        <w:tc>
          <w:tcPr>
            <w:tcW w:w="5000" w:type="pct"/>
            <w:vAlign w:val="center"/>
          </w:tcPr>
          <w:p w:rsidRPr="00192EF8" w:rsidR="00574C9B" w:rsidP="006125A1" w:rsidRDefault="00D752CD" w14:paraId="054763E5" w14:textId="77777777">
            <w:pPr>
              <w:jc w:val="center"/>
              <w:rPr>
                <w:b/>
                <w:sz w:val="44"/>
                <w:szCs w:val="44"/>
              </w:rPr>
            </w:pPr>
            <w:r>
              <w:rPr>
                <w:b/>
                <w:sz w:val="44"/>
              </w:rPr>
              <w:t>Stem voor een verenigde, democratische, concurrerende,</w:t>
            </w:r>
            <w:r>
              <w:rPr>
                <w:b/>
                <w:sz w:val="44"/>
              </w:rPr>
              <w:br/>
              <w:t>duurzame en sociale Europese Unie</w:t>
            </w:r>
          </w:p>
        </w:tc>
      </w:tr>
      <w:tr w:rsidR="00424CF3" w14:paraId="2546422D" w14:textId="77777777">
        <w:trPr>
          <w:jc w:val="center"/>
        </w:trPr>
        <w:tc>
          <w:tcPr>
            <w:tcW w:w="5000" w:type="pct"/>
            <w:vAlign w:val="center"/>
          </w:tcPr>
          <w:p w:rsidRPr="00E810C8" w:rsidR="00574C9B" w:rsidP="006125A1" w:rsidRDefault="00574C9B" w14:paraId="2E5245A3" w14:textId="77777777">
            <w:pPr>
              <w:overflowPunct w:val="0"/>
              <w:autoSpaceDE w:val="0"/>
              <w:autoSpaceDN w:val="0"/>
              <w:adjustRightInd w:val="0"/>
              <w:jc w:val="center"/>
              <w:textAlignment w:val="baseline"/>
              <w:rPr>
                <w:b/>
                <w:position w:val="24"/>
                <w:sz w:val="24"/>
                <w:szCs w:val="24"/>
              </w:rPr>
            </w:pPr>
            <w:r>
              <w:rPr>
                <w:sz w:val="24"/>
              </w:rPr>
              <w:t>_____________</w:t>
            </w:r>
          </w:p>
        </w:tc>
      </w:tr>
      <w:tr w:rsidR="00424CF3" w14:paraId="5B05715C" w14:textId="77777777">
        <w:trPr>
          <w:jc w:val="center"/>
        </w:trPr>
        <w:tc>
          <w:tcPr>
            <w:tcW w:w="5000" w:type="pct"/>
            <w:vAlign w:val="center"/>
          </w:tcPr>
          <w:p w:rsidRPr="00192EF8" w:rsidR="003A2226" w:rsidP="00AE03D3" w:rsidRDefault="00574C9B" w14:paraId="13658886" w14:textId="77777777">
            <w:pPr>
              <w:jc w:val="center"/>
              <w:rPr>
                <w:sz w:val="24"/>
                <w:szCs w:val="24"/>
              </w:rPr>
            </w:pPr>
            <w:r>
              <w:rPr>
                <w:sz w:val="24"/>
              </w:rPr>
              <w:t>Rapporteurs:</w:t>
            </w:r>
          </w:p>
          <w:p w:rsidRPr="00E810C8" w:rsidR="008F0285" w:rsidP="00AE03D3" w:rsidRDefault="008F0285" w14:paraId="39333DCB" w14:textId="77777777">
            <w:pPr>
              <w:jc w:val="center"/>
              <w:rPr>
                <w:b/>
                <w:sz w:val="24"/>
                <w:szCs w:val="24"/>
              </w:rPr>
            </w:pPr>
            <w:r>
              <w:rPr>
                <w:b/>
                <w:sz w:val="24"/>
              </w:rPr>
              <w:t xml:space="preserve">Christa SCHWENG </w:t>
            </w:r>
            <w:r>
              <w:t>(groep I)</w:t>
            </w:r>
          </w:p>
          <w:p w:rsidRPr="00E810C8" w:rsidR="00AE03D3" w:rsidP="00AE03D3" w:rsidRDefault="00AE03D3" w14:paraId="7DD668AA" w14:textId="77777777">
            <w:pPr>
              <w:jc w:val="center"/>
              <w:rPr>
                <w:b/>
                <w:sz w:val="24"/>
                <w:szCs w:val="24"/>
              </w:rPr>
            </w:pPr>
            <w:proofErr w:type="spellStart"/>
            <w:r>
              <w:rPr>
                <w:b/>
                <w:sz w:val="24"/>
              </w:rPr>
              <w:t>Cinzia</w:t>
            </w:r>
            <w:proofErr w:type="spellEnd"/>
            <w:r>
              <w:rPr>
                <w:b/>
                <w:sz w:val="24"/>
              </w:rPr>
              <w:t xml:space="preserve"> DEL RIO </w:t>
            </w:r>
            <w:r>
              <w:rPr>
                <w:sz w:val="24"/>
              </w:rPr>
              <w:t>(groep II)</w:t>
            </w:r>
          </w:p>
          <w:p w:rsidRPr="00E810C8" w:rsidR="00574C9B" w:rsidP="00AE03D3" w:rsidRDefault="00AE03D3" w14:paraId="257A2C62" w14:textId="77777777">
            <w:pPr>
              <w:jc w:val="center"/>
              <w:rPr>
                <w:sz w:val="24"/>
                <w:szCs w:val="24"/>
              </w:rPr>
            </w:pPr>
            <w:proofErr w:type="spellStart"/>
            <w:r>
              <w:rPr>
                <w:b/>
                <w:sz w:val="24"/>
              </w:rPr>
              <w:t>Ioannis</w:t>
            </w:r>
            <w:proofErr w:type="spellEnd"/>
            <w:r>
              <w:rPr>
                <w:b/>
                <w:sz w:val="24"/>
              </w:rPr>
              <w:t xml:space="preserve"> VARDAKASTANIS </w:t>
            </w:r>
            <w:r>
              <w:rPr>
                <w:sz w:val="24"/>
              </w:rPr>
              <w:t>(groep III)</w:t>
            </w:r>
          </w:p>
        </w:tc>
      </w:tr>
    </w:tbl>
    <w:p w:rsidRPr="00E810C8" w:rsidR="00574C9B" w:rsidP="00574C9B" w:rsidRDefault="00574C9B" w14:paraId="7ADAB461" w14:textId="77777777">
      <w:r>
        <w:rPr>
          <w:noProof/>
          <w:sz w:val="20"/>
        </w:rPr>
        <mc:AlternateContent>
          <mc:Choice Requires="wps">
            <w:drawing>
              <wp:anchor distT="0" distB="0" distL="114300" distR="114300" simplePos="0" relativeHeight="251659264" behindDoc="1" locked="0" layoutInCell="0" allowOverlap="1" wp14:editId="1F2E0F18" wp14:anchorId="21F716AF">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6116565" w14:textId="77777777">
                            <w:pPr>
                              <w:jc w:val="cente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1F716AF">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06116565" w14:textId="77777777">
                      <w:pPr>
                        <w:jc w:val="center"/>
                      </w:pPr>
                      <w:r>
                        <w:rPr>
                          <w:rFonts w:ascii="Arial" w:hAnsi="Arial"/>
                          <w:b/>
                          <w:sz w:val="48"/>
                        </w:rPr>
                        <w:t>NL</w:t>
                      </w:r>
                    </w:p>
                  </w:txbxContent>
                </v:textbox>
                <w10:wrap anchorx="margin" anchory="page"/>
              </v:shape>
            </w:pict>
          </mc:Fallback>
        </mc:AlternateContent>
      </w:r>
    </w:p>
    <w:p w:rsidRPr="00E810C8" w:rsidR="00574C9B" w:rsidP="00574C9B" w:rsidRDefault="00574C9B" w14:paraId="3346E4E6" w14:textId="77777777">
      <w:pPr>
        <w:rPr>
          <w:lang w:val="en-GB"/>
        </w:rPr>
      </w:pPr>
    </w:p>
    <w:p w:rsidRPr="00E810C8" w:rsidR="00574C9B" w:rsidP="00574C9B" w:rsidRDefault="00574C9B" w14:paraId="41C8288A" w14:textId="77777777">
      <w:pPr>
        <w:rPr>
          <w:lang w:val="en-GB"/>
        </w:rPr>
        <w:sectPr w:rsidRPr="00E810C8"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424CF3" w14:paraId="15110718" w14:textId="77777777">
        <w:tc>
          <w:tcPr>
            <w:tcW w:w="3085" w:type="dxa"/>
          </w:tcPr>
          <w:p w:rsidRPr="00E810C8" w:rsidR="00AC5114" w:rsidP="0058411F" w:rsidRDefault="00AC5114" w14:paraId="36C81FEF" w14:textId="77777777">
            <w:pPr>
              <w:autoSpaceDE w:val="0"/>
              <w:autoSpaceDN w:val="0"/>
              <w:jc w:val="left"/>
              <w:rPr>
                <w:szCs w:val="20"/>
              </w:rPr>
            </w:pPr>
            <w:r>
              <w:lastRenderedPageBreak/>
              <w:t>Rechtsgrond</w:t>
            </w:r>
          </w:p>
        </w:tc>
        <w:tc>
          <w:tcPr>
            <w:tcW w:w="6204" w:type="dxa"/>
            <w:vAlign w:val="bottom"/>
          </w:tcPr>
          <w:p w:rsidRPr="00E810C8" w:rsidR="00AC5114" w:rsidP="0058411F" w:rsidRDefault="003A2226" w14:paraId="367DD995" w14:textId="77777777">
            <w:pPr>
              <w:autoSpaceDE w:val="0"/>
              <w:autoSpaceDN w:val="0"/>
              <w:jc w:val="left"/>
              <w:rPr>
                <w:szCs w:val="20"/>
              </w:rPr>
            </w:pPr>
            <w:r>
              <w:t>Artikel 52, lid 4, van het reglement van orde</w:t>
            </w:r>
          </w:p>
        </w:tc>
      </w:tr>
      <w:tr w:rsidR="00424CF3" w14:paraId="51A14598" w14:textId="77777777">
        <w:tc>
          <w:tcPr>
            <w:tcW w:w="3085" w:type="dxa"/>
          </w:tcPr>
          <w:p w:rsidRPr="00E810C8" w:rsidR="00AC5114" w:rsidP="0058411F" w:rsidRDefault="00AC5114" w14:paraId="4949CEA7" w14:textId="77777777">
            <w:pPr>
              <w:autoSpaceDE w:val="0"/>
              <w:autoSpaceDN w:val="0"/>
              <w:jc w:val="left"/>
              <w:rPr>
                <w:szCs w:val="20"/>
                <w:lang w:val="en-GB"/>
              </w:rPr>
            </w:pPr>
          </w:p>
        </w:tc>
        <w:tc>
          <w:tcPr>
            <w:tcW w:w="6204" w:type="dxa"/>
            <w:vAlign w:val="bottom"/>
          </w:tcPr>
          <w:p w:rsidRPr="00E810C8" w:rsidR="00AC5114" w:rsidP="0058411F" w:rsidRDefault="008F0285" w14:paraId="2F89B995" w14:textId="77777777">
            <w:pPr>
              <w:autoSpaceDE w:val="0"/>
              <w:autoSpaceDN w:val="0"/>
              <w:jc w:val="left"/>
              <w:rPr>
                <w:szCs w:val="20"/>
              </w:rPr>
            </w:pPr>
            <w:r>
              <w:t>Resolutie</w:t>
            </w:r>
          </w:p>
        </w:tc>
      </w:tr>
      <w:tr w:rsidR="00424CF3" w14:paraId="29331AF6" w14:textId="77777777">
        <w:tc>
          <w:tcPr>
            <w:tcW w:w="3085" w:type="dxa"/>
          </w:tcPr>
          <w:p w:rsidRPr="00192EF8" w:rsidR="0058411F" w:rsidP="0058411F" w:rsidRDefault="0058411F" w14:paraId="32F7C876" w14:textId="77777777">
            <w:pPr>
              <w:autoSpaceDE w:val="0"/>
              <w:autoSpaceDN w:val="0"/>
              <w:jc w:val="left"/>
            </w:pPr>
            <w:r>
              <w:t>Goedkeuring door de voltallige vergadering</w:t>
            </w:r>
          </w:p>
        </w:tc>
        <w:tc>
          <w:tcPr>
            <w:tcW w:w="6204" w:type="dxa"/>
            <w:vAlign w:val="bottom"/>
          </w:tcPr>
          <w:p w:rsidRPr="00E810C8" w:rsidR="0058411F" w:rsidP="0058411F" w:rsidRDefault="003A2226" w14:paraId="66D23473" w14:textId="77777777">
            <w:pPr>
              <w:autoSpaceDE w:val="0"/>
              <w:autoSpaceDN w:val="0"/>
              <w:jc w:val="left"/>
            </w:pPr>
            <w:r>
              <w:t>20/3/2024</w:t>
            </w:r>
          </w:p>
        </w:tc>
      </w:tr>
      <w:tr w:rsidR="00424CF3" w14:paraId="5810F5EA" w14:textId="77777777">
        <w:tc>
          <w:tcPr>
            <w:tcW w:w="3085" w:type="dxa"/>
          </w:tcPr>
          <w:p w:rsidRPr="00192EF8" w:rsidR="0058411F" w:rsidP="0058411F" w:rsidRDefault="0058411F" w14:paraId="289E1A86" w14:textId="77777777">
            <w:pPr>
              <w:autoSpaceDE w:val="0"/>
              <w:autoSpaceDN w:val="0"/>
              <w:jc w:val="left"/>
            </w:pPr>
            <w:r>
              <w:t>Zitting nr.</w:t>
            </w:r>
          </w:p>
        </w:tc>
        <w:tc>
          <w:tcPr>
            <w:tcW w:w="6204" w:type="dxa"/>
            <w:vAlign w:val="bottom"/>
          </w:tcPr>
          <w:p w:rsidRPr="00E810C8" w:rsidR="0058411F" w:rsidP="0058411F" w:rsidRDefault="003A2226" w14:paraId="546C4146" w14:textId="77777777">
            <w:pPr>
              <w:autoSpaceDE w:val="0"/>
              <w:autoSpaceDN w:val="0"/>
              <w:jc w:val="left"/>
            </w:pPr>
            <w:r>
              <w:t>586</w:t>
            </w:r>
          </w:p>
        </w:tc>
      </w:tr>
      <w:tr w:rsidR="00424CF3" w14:paraId="26C5CD69" w14:textId="77777777">
        <w:tc>
          <w:tcPr>
            <w:tcW w:w="3085" w:type="dxa"/>
          </w:tcPr>
          <w:p w:rsidRPr="00E810C8" w:rsidR="0058411F" w:rsidP="0058411F" w:rsidRDefault="0058411F" w14:paraId="1DB709E5" w14:textId="77777777">
            <w:pPr>
              <w:autoSpaceDE w:val="0"/>
              <w:autoSpaceDN w:val="0"/>
              <w:jc w:val="left"/>
            </w:pPr>
            <w:r>
              <w:t>Stemuitslag</w:t>
            </w:r>
            <w:r>
              <w:br/>
              <w:t>(voor/tegen/onthoudingen)</w:t>
            </w:r>
          </w:p>
        </w:tc>
        <w:tc>
          <w:tcPr>
            <w:tcW w:w="6204" w:type="dxa"/>
            <w:vAlign w:val="bottom"/>
          </w:tcPr>
          <w:p w:rsidRPr="00E810C8" w:rsidR="0058411F" w:rsidP="0058411F" w:rsidRDefault="006A4E57" w14:paraId="120361A6" w14:textId="77777777">
            <w:pPr>
              <w:autoSpaceDE w:val="0"/>
              <w:autoSpaceDN w:val="0"/>
              <w:jc w:val="left"/>
            </w:pPr>
            <w:r>
              <w:t>139/00/05</w:t>
            </w:r>
          </w:p>
        </w:tc>
      </w:tr>
    </w:tbl>
    <w:p w:rsidRPr="00E810C8" w:rsidR="00AC5114" w:rsidP="00574C9B" w:rsidRDefault="00AC5114" w14:paraId="0D660027" w14:textId="77777777">
      <w:pPr>
        <w:rPr>
          <w:lang w:val="en-GB"/>
        </w:rPr>
      </w:pPr>
    </w:p>
    <w:p w:rsidRPr="00E810C8" w:rsidR="00AC5114" w:rsidP="00574C9B" w:rsidRDefault="00AC5114" w14:paraId="1D2084D4" w14:textId="77777777">
      <w:pPr>
        <w:rPr>
          <w:lang w:val="en-GB"/>
        </w:rPr>
        <w:sectPr w:rsidRPr="00E810C8"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1A31CB" w:rsidR="003A2226" w:rsidP="003A2226" w:rsidRDefault="003A2226" w14:paraId="03947663" w14:textId="77777777">
      <w:pPr>
        <w:jc w:val="center"/>
        <w:outlineLvl w:val="0"/>
        <w:rPr>
          <w:b/>
          <w:i/>
          <w:sz w:val="24"/>
        </w:rPr>
      </w:pPr>
      <w:r>
        <w:rPr>
          <w:b/>
          <w:i/>
          <w:sz w:val="24"/>
        </w:rPr>
        <w:lastRenderedPageBreak/>
        <w:t>Stem voor een verenigde, democratische, concurrerende,</w:t>
      </w:r>
      <w:r>
        <w:rPr>
          <w:b/>
          <w:i/>
          <w:sz w:val="24"/>
        </w:rPr>
        <w:br/>
        <w:t>duurzame en sociale Europese Unie</w:t>
      </w:r>
    </w:p>
    <w:p w:rsidRPr="001A31CB" w:rsidR="003A2226" w:rsidP="003A2226" w:rsidRDefault="003A2226" w14:paraId="718E5E5F" w14:textId="77777777">
      <w:pPr>
        <w:outlineLvl w:val="0"/>
        <w:rPr>
          <w:sz w:val="24"/>
          <w:lang w:val="en-GB"/>
        </w:rPr>
      </w:pPr>
    </w:p>
    <w:p w:rsidRPr="001A31CB" w:rsidR="003A2226" w:rsidP="003A2226" w:rsidRDefault="003A2226" w14:paraId="7DC75B5E" w14:textId="6E60DD3C">
      <w:r>
        <w:t>Aan de vooravond van de verkiezingen voor het Europees Parlement roepen wij, de leden van het Europees Economisch en Sociaal Comité, als spreekbuis van maatschappelijke organisaties, u, als EU</w:t>
      </w:r>
      <w:r w:rsidR="00D13C5F">
        <w:noBreakHyphen/>
      </w:r>
      <w:r>
        <w:t>burger, op om gebruik te maken van uw democratische stemrecht.</w:t>
      </w:r>
    </w:p>
    <w:p w:rsidRPr="001A31CB" w:rsidR="003A2226" w:rsidP="003A2226" w:rsidRDefault="003A2226" w14:paraId="640924E6" w14:textId="77777777">
      <w:pPr>
        <w:rPr>
          <w:lang w:val="en-GB"/>
        </w:rPr>
      </w:pPr>
    </w:p>
    <w:p w:rsidRPr="001A31CB" w:rsidR="003A2226" w:rsidP="003A2226" w:rsidRDefault="003A2226" w14:paraId="4DD98038" w14:textId="77777777">
      <w:r>
        <w:t>Het Europees Parlement is het enige EU-orgaan dat rechtstreeks wordt verkozen. Het beslist mee over de wetten en de begroting van de Europese Unie en over de benoeming van de leden van de Europese Commissie.</w:t>
      </w:r>
    </w:p>
    <w:p w:rsidRPr="001A31CB" w:rsidR="003A2226" w:rsidP="003A2226" w:rsidRDefault="003A2226" w14:paraId="2C18B711" w14:textId="77777777">
      <w:pPr>
        <w:rPr>
          <w:lang w:val="en-GB"/>
        </w:rPr>
      </w:pPr>
    </w:p>
    <w:p w:rsidRPr="001A31CB" w:rsidR="003A2226" w:rsidP="003A2226" w:rsidRDefault="003A2226" w14:paraId="4B33CF08" w14:textId="77777777">
      <w:r>
        <w:t>Wanneer u in juni gaat stemmen, heeft u als EU-burger de kans om de leden van het Europees Parlement te kiezen en te stemmen voor een krachtigere Europese integratie.</w:t>
      </w:r>
    </w:p>
    <w:p w:rsidRPr="001A31CB" w:rsidR="003A2226" w:rsidP="003A2226" w:rsidRDefault="003A2226" w14:paraId="1D9A472A" w14:textId="77777777">
      <w:pPr>
        <w:rPr>
          <w:lang w:val="en-GB"/>
        </w:rPr>
      </w:pPr>
    </w:p>
    <w:p w:rsidRPr="001A31CB" w:rsidR="003A2226" w:rsidP="003A2226" w:rsidRDefault="003A2226" w14:paraId="42A8E741" w14:textId="77777777">
      <w:r>
        <w:t>De Europese Unie is een succesverhaal.</w:t>
      </w:r>
    </w:p>
    <w:p w:rsidRPr="001A31CB" w:rsidR="003A2226" w:rsidP="003A2226" w:rsidRDefault="003A2226" w14:paraId="64BC9003" w14:textId="77777777">
      <w:pPr>
        <w:rPr>
          <w:lang w:val="en-GB"/>
        </w:rPr>
      </w:pPr>
    </w:p>
    <w:p w:rsidRPr="001A31CB" w:rsidR="003A2226" w:rsidP="003A2226" w:rsidRDefault="003A2226" w14:paraId="30EDB668" w14:textId="77777777">
      <w:r>
        <w:t>We hebben moeilijke tijden doorstaan, maar niemand kan ontkennen dat de Europese Unie haar lidstaten en burgers vrede, democratie, economische welvaart en sociale vooruitgang heeft gebracht.</w:t>
      </w:r>
    </w:p>
    <w:p w:rsidRPr="001A31CB" w:rsidR="003A2226" w:rsidP="003A2226" w:rsidRDefault="003A2226" w14:paraId="2A7B7C2A" w14:textId="77777777">
      <w:pPr>
        <w:rPr>
          <w:lang w:val="en-GB"/>
        </w:rPr>
      </w:pPr>
    </w:p>
    <w:p w:rsidRPr="001A31CB" w:rsidR="003A2226" w:rsidP="003A2226" w:rsidRDefault="003A2226" w14:paraId="5E571C91" w14:textId="77777777">
      <w:r>
        <w:t>Dankzij de Unie hebben we de vrijheid om in alle EU-landen te werken, te studeren en zaken te doen.</w:t>
      </w:r>
    </w:p>
    <w:p w:rsidRPr="001A31CB" w:rsidR="003A2226" w:rsidP="003A2226" w:rsidRDefault="003A2226" w14:paraId="4EEFC130" w14:textId="77777777">
      <w:pPr>
        <w:rPr>
          <w:lang w:val="en-GB"/>
        </w:rPr>
      </w:pPr>
    </w:p>
    <w:p w:rsidRPr="001A31CB" w:rsidR="003A2226" w:rsidP="003A2226" w:rsidRDefault="003A2226" w14:paraId="5ED33876" w14:textId="77777777">
      <w:r>
        <w:t>Dit neemt niet weg dat we nog steeds voor uitdagingen staan. Onze dringendste zorgen zijn de stijgende kosten van levensonderhoud en de inflatie, de oorlogen in onze naaste omgeving, migratie, de klimaatnoodtoestand en de inkrimping van de ruimte voor het maatschappelijk middenveld.</w:t>
      </w:r>
    </w:p>
    <w:p w:rsidRPr="001A31CB" w:rsidR="003A2226" w:rsidP="003A2226" w:rsidRDefault="003A2226" w14:paraId="6829E187" w14:textId="77777777">
      <w:pPr>
        <w:rPr>
          <w:lang w:val="en-GB"/>
        </w:rPr>
      </w:pPr>
    </w:p>
    <w:p w:rsidRPr="001A31CB" w:rsidR="003A2226" w:rsidP="003A2226" w:rsidRDefault="003A2226" w14:paraId="29BDF001" w14:textId="77777777">
      <w:r>
        <w:t>Geen enkel EU-land kan deze uitdagingen in zijn eentje het hoofd bieden. Het antwoord zit hem niet in nationalisme, populisme en oplossingen die uitgaan van het perspectief van één enkele staat, maar in medewerking, samenwerking en convergentie.</w:t>
      </w:r>
    </w:p>
    <w:p w:rsidRPr="001A31CB" w:rsidR="003A2226" w:rsidP="003A2226" w:rsidRDefault="003A2226" w14:paraId="76AD28C8" w14:textId="77777777">
      <w:pPr>
        <w:rPr>
          <w:lang w:val="en-GB"/>
        </w:rPr>
      </w:pPr>
    </w:p>
    <w:p w:rsidRPr="001A31CB" w:rsidR="003A2226" w:rsidP="003A2226" w:rsidRDefault="003A2226" w14:paraId="6C02795D" w14:textId="77777777">
      <w:r>
        <w:t xml:space="preserve">Alleen via een </w:t>
      </w:r>
      <w:r>
        <w:rPr>
          <w:b/>
        </w:rPr>
        <w:t>verenigde, democratische, concurrerende, duurzame en sociale Europese Unie</w:t>
      </w:r>
      <w:r>
        <w:t xml:space="preserve"> kunnen we echte stappen </w:t>
      </w:r>
      <w:proofErr w:type="gramStart"/>
      <w:r>
        <w:t>vooruit zetten</w:t>
      </w:r>
      <w:proofErr w:type="gramEnd"/>
      <w:r>
        <w:t xml:space="preserve"> op deze terreinen en de ongelijkheden en verschillen binnen en tussen landen uitvlakken. </w:t>
      </w:r>
    </w:p>
    <w:p w:rsidRPr="001A31CB" w:rsidR="003A2226" w:rsidP="003A2226" w:rsidRDefault="003A2226" w14:paraId="35F6D69A" w14:textId="77777777">
      <w:pPr>
        <w:rPr>
          <w:lang w:val="en-GB"/>
        </w:rPr>
      </w:pPr>
    </w:p>
    <w:p w:rsidRPr="001A31CB" w:rsidR="003A2226" w:rsidP="003A2226" w:rsidRDefault="003A2226" w14:paraId="5993A87C" w14:textId="77777777">
      <w:r>
        <w:t>De EU is gegrondvest op gemeenschappelijke waarden — democratie, bescherming van de mensenrechten, vrijheid van meningsuiting, de rechtsstaat, verdraagzaamheid, rechtvaardigheid, non-discriminatie, gelijkheid, solidariteit en democratische participatie. Deze waarden moeten voortdurend versterkt, verdedigd en beschermd worden. Armoede en sociale uitsluiting moeten koste wat het kost worden voorkomen.</w:t>
      </w:r>
    </w:p>
    <w:p w:rsidRPr="001A31CB" w:rsidR="003A2226" w:rsidP="003A2226" w:rsidRDefault="003A2226" w14:paraId="10B39563" w14:textId="77777777">
      <w:pPr>
        <w:rPr>
          <w:lang w:val="en-GB"/>
        </w:rPr>
      </w:pPr>
    </w:p>
    <w:p w:rsidRPr="001A31CB" w:rsidR="003A2226" w:rsidP="003A2226" w:rsidRDefault="003A2226" w14:paraId="54769F80" w14:textId="77777777">
      <w:r>
        <w:t xml:space="preserve">We hebben geleerd dat vrede alleen </w:t>
      </w:r>
      <w:proofErr w:type="gramStart"/>
      <w:r>
        <w:t>stand houdt</w:t>
      </w:r>
      <w:proofErr w:type="gramEnd"/>
      <w:r>
        <w:t xml:space="preserve"> in economieën en samenlevingen die worden gekenmerkt door territoriale en sociale cohesie, door eerbiediging van de grondrechten en de rechtsstaat en door hoge normen op het vlak van sociale rechtvaardigheid. Daarom moet de EU haar invloed op het wereldtoneel laten gelden om conflicten te voorkomen en op te lossen, te investeren in multilateralisme en duurzame vrede op te bouwen.</w:t>
      </w:r>
    </w:p>
    <w:p w:rsidRPr="001A31CB" w:rsidR="003A2226" w:rsidP="003A2226" w:rsidRDefault="003A2226" w14:paraId="65D1D59A" w14:textId="77777777">
      <w:pPr>
        <w:rPr>
          <w:lang w:val="en-GB"/>
        </w:rPr>
      </w:pPr>
    </w:p>
    <w:p w:rsidRPr="001A31CB" w:rsidR="003A2226" w:rsidP="003A2226" w:rsidRDefault="003A2226" w14:paraId="3DFC688F" w14:textId="77777777">
      <w:r>
        <w:lastRenderedPageBreak/>
        <w:t>Alleen een sterke Europese Unie kan haar economisch en sociaal model behouden door — op doeltreffende en eerlijke wijze — economische zekerheid en voedselzekerheid te waarborgen, haar wereldwijde concurrentievermogen veilig te stellen en de digitale en de groene transitie in goede banen te leiden, aangezien deze de manier waarop we leven, produceren, werken en consumeren ingrijpend zullen veranderen.</w:t>
      </w:r>
    </w:p>
    <w:p w:rsidRPr="001A31CB" w:rsidR="003A2226" w:rsidP="003A2226" w:rsidRDefault="003A2226" w14:paraId="17441A35" w14:textId="77777777">
      <w:pPr>
        <w:rPr>
          <w:lang w:val="en-GB"/>
        </w:rPr>
      </w:pPr>
    </w:p>
    <w:p w:rsidRPr="001A31CB" w:rsidR="003A2226" w:rsidP="003A2226" w:rsidRDefault="003A2226" w14:paraId="2AAE1814" w14:textId="77777777">
      <w:pPr>
        <w:rPr>
          <w:b/>
          <w:bCs/>
        </w:rPr>
      </w:pPr>
      <w:r>
        <w:rPr>
          <w:b/>
        </w:rPr>
        <w:t>Laten we staan voor een Europese Unie</w:t>
      </w:r>
      <w:r>
        <w:t xml:space="preserve"> waarin het om ALLE burgers gaat, die iedereen kansen biedt en in staat stelt zijn of haar potentieel te ontplooien en die een actieve deelname aan het maatschappelijk leven en aan nationale en de Europese politieke processen bevordert.</w:t>
      </w:r>
    </w:p>
    <w:p w:rsidRPr="001A31CB" w:rsidR="003A2226" w:rsidP="003A2226" w:rsidRDefault="003A2226" w14:paraId="73DE9346" w14:textId="77777777">
      <w:pPr>
        <w:rPr>
          <w:b/>
          <w:bCs/>
          <w:lang w:val="en-GB"/>
        </w:rPr>
      </w:pPr>
    </w:p>
    <w:p w:rsidRPr="001A31CB" w:rsidR="003A2226" w:rsidP="003A2226" w:rsidRDefault="003A2226" w14:paraId="3CC4E6BB" w14:textId="77777777">
      <w:r>
        <w:rPr>
          <w:b/>
        </w:rPr>
        <w:t>Laten we staan voor een uitgebreide Europese Unie</w:t>
      </w:r>
      <w:r>
        <w:t xml:space="preserve"> die ons in staat stelt te leven in een vreedzame, open samenleving, waarin het milieu wordt beschermd, waarin elk van ons wordt gerespecteerd en waarin een Europese identiteit met haar vele culturen ons verenigt.</w:t>
      </w:r>
    </w:p>
    <w:p w:rsidRPr="001A31CB" w:rsidR="003A2226" w:rsidP="003A2226" w:rsidRDefault="003A2226" w14:paraId="68D468FA" w14:textId="77777777">
      <w:pPr>
        <w:rPr>
          <w:lang w:val="en-GB"/>
        </w:rPr>
      </w:pPr>
    </w:p>
    <w:p w:rsidRPr="001A31CB" w:rsidR="003A2226" w:rsidP="003A2226" w:rsidRDefault="003A2226" w14:paraId="37CC1EE1" w14:textId="77777777">
      <w:r>
        <w:t>Als leden van het Europees Economisch en Sociaal Comité zetten we ons samen in voor een Europese Unie die resultaten boekt en beter voldoet aan de verwachtingen en de dagelijkse behoeften van zowel burgers, werknemers als bedrijven.</w:t>
      </w:r>
    </w:p>
    <w:p w:rsidRPr="001A31CB" w:rsidR="003A2226" w:rsidP="003A2226" w:rsidRDefault="003A2226" w14:paraId="2CC97255" w14:textId="77777777">
      <w:pPr>
        <w:rPr>
          <w:lang w:val="en-GB"/>
        </w:rPr>
      </w:pPr>
    </w:p>
    <w:p w:rsidRPr="001A31CB" w:rsidR="003A2226" w:rsidP="003A2226" w:rsidRDefault="003A2226" w14:paraId="4734037D" w14:textId="77777777">
      <w:r>
        <w:t xml:space="preserve">Laten we onze krachten bundelen en stemmen voor een verenigde, democratische, concurrerende, duurzame en sociale Europese Unie. </w:t>
      </w:r>
    </w:p>
    <w:p w:rsidRPr="001A31CB" w:rsidR="003A2226" w:rsidP="003A2226" w:rsidRDefault="003A2226" w14:paraId="3176BFBB" w14:textId="77777777">
      <w:pPr>
        <w:rPr>
          <w:lang w:val="en-GB"/>
        </w:rPr>
      </w:pPr>
    </w:p>
    <w:p w:rsidRPr="001A31CB" w:rsidR="00E2376B" w:rsidP="003A2226" w:rsidRDefault="003A2226" w14:paraId="33A6434C" w14:textId="77777777">
      <w:r>
        <w:t>Uw stem doet ertoe.</w:t>
      </w:r>
    </w:p>
    <w:p w:rsidRPr="001A31CB" w:rsidR="00E2376B" w:rsidP="00E2376B" w:rsidRDefault="00E2376B" w14:paraId="0C7096B3" w14:textId="77777777">
      <w:pPr>
        <w:rPr>
          <w:lang w:val="en-GB"/>
        </w:rPr>
      </w:pPr>
    </w:p>
    <w:p w:rsidRPr="001A31CB" w:rsidR="00E2376B" w:rsidP="00E2376B" w:rsidRDefault="00E2376B" w14:paraId="56520D92" w14:textId="77777777">
      <w:r>
        <w:t>Brussel, 20 maart 2024.</w:t>
      </w:r>
    </w:p>
    <w:p w:rsidR="00E2376B" w:rsidP="00E2376B" w:rsidRDefault="00E2376B" w14:paraId="24DF6AE4" w14:textId="77777777">
      <w:pPr>
        <w:rPr>
          <w:lang w:val="en-GB"/>
        </w:rPr>
      </w:pPr>
    </w:p>
    <w:p w:rsidRPr="001A31CB" w:rsidR="00E810C8" w:rsidP="00E2376B" w:rsidRDefault="00E810C8" w14:paraId="2A145FEE" w14:textId="77777777">
      <w:pPr>
        <w:rPr>
          <w:lang w:val="en-GB"/>
        </w:rPr>
      </w:pPr>
    </w:p>
    <w:p w:rsidRPr="001A31CB" w:rsidR="00E2376B" w:rsidP="00E2376B" w:rsidRDefault="00E2376B" w14:paraId="6AB102A7" w14:textId="77777777">
      <w:pPr>
        <w:rPr>
          <w:lang w:val="en-GB"/>
        </w:rPr>
      </w:pPr>
    </w:p>
    <w:p w:rsidR="00453673" w:rsidP="00E2376B" w:rsidRDefault="003A2226" w14:paraId="23BFAEAA" w14:textId="77777777">
      <w:pPr>
        <w:jc w:val="left"/>
      </w:pPr>
      <w:r>
        <w:t xml:space="preserve">Oliver </w:t>
      </w:r>
      <w:proofErr w:type="spellStart"/>
      <w:r>
        <w:t>Röpke</w:t>
      </w:r>
      <w:proofErr w:type="spellEnd"/>
    </w:p>
    <w:p w:rsidRPr="001A31CB" w:rsidR="00E2376B" w:rsidP="00E2376B" w:rsidRDefault="00E2376B" w14:paraId="0B9C7C1D" w14:textId="77777777">
      <w:pPr>
        <w:jc w:val="left"/>
      </w:pPr>
      <w:r>
        <w:t>Voorzitter van het Europees Economisch en Sociaal Comité</w:t>
      </w:r>
    </w:p>
    <w:p w:rsidRPr="00E810C8" w:rsidR="00F53370" w:rsidP="00DB7F50" w:rsidRDefault="00E2376B" w14:paraId="0D521B89" w14:textId="77777777">
      <w:pPr>
        <w:jc w:val="center"/>
      </w:pPr>
      <w:r>
        <w:t>_____________</w:t>
      </w:r>
    </w:p>
    <w:sectPr w:rsidRPr="00E810C8"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D20B" w14:textId="77777777" w:rsidR="00D039AF" w:rsidRDefault="00D039AF" w:rsidP="00F53370">
      <w:pPr>
        <w:spacing w:line="240" w:lineRule="auto"/>
      </w:pPr>
      <w:r>
        <w:separator/>
      </w:r>
    </w:p>
  </w:endnote>
  <w:endnote w:type="continuationSeparator" w:id="0">
    <w:p w14:paraId="3831607C"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6DE6"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8B50" w14:textId="4D8A5CE1"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F7402B">
      <w:fldChar w:fldCharType="begin"/>
    </w:r>
    <w:r w:rsidR="00F7402B">
      <w:instrText xml:space="preserve"> NUMPAGES </w:instrText>
    </w:r>
    <w:r w:rsidR="00F7402B">
      <w:fldChar w:fldCharType="separate"/>
    </w:r>
    <w:r w:rsidR="00446810">
      <w:rPr>
        <w:noProof/>
      </w:rPr>
      <w:instrText>4</w:instrText>
    </w:r>
    <w:r w:rsidR="00F7402B">
      <w:rPr>
        <w:noProof/>
      </w:rPr>
      <w:fldChar w:fldCharType="end"/>
    </w:r>
    <w:r>
      <w:instrText xml:space="preserve"> - 2 </w:instrText>
    </w:r>
    <w:r>
      <w:fldChar w:fldCharType="separate"/>
    </w:r>
    <w:r w:rsidR="004468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C530" w14:textId="77777777" w:rsidR="00D039AF" w:rsidRDefault="00D039AF" w:rsidP="00F53370">
      <w:pPr>
        <w:spacing w:line="240" w:lineRule="auto"/>
      </w:pPr>
      <w:r>
        <w:separator/>
      </w:r>
    </w:p>
  </w:footnote>
  <w:footnote w:type="continuationSeparator" w:id="0">
    <w:p w14:paraId="5BCEAC62"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02B2" w14:textId="77777777" w:rsidR="00574C9B" w:rsidRDefault="00F7402B">
    <w:pPr>
      <w:pStyle w:val="Header"/>
    </w:pPr>
    <w:r>
      <w:pict w14:anchorId="374A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20BB" w14:textId="77777777" w:rsidR="00D13C5F" w:rsidRDefault="00D13C5F">
    <w:pPr>
      <w:pStyle w:val="Header"/>
      <w:rPr>
        <w:noProof/>
      </w:rPr>
    </w:pPr>
    <w:r>
      <w:rPr>
        <w:noProof/>
        <w:lang w:val="en-US"/>
      </w:rPr>
      <w:drawing>
        <wp:anchor distT="0" distB="0" distL="114300" distR="114300" simplePos="0" relativeHeight="251654656" behindDoc="0" locked="0" layoutInCell="1" allowOverlap="1" wp14:anchorId="520A8B8D" wp14:editId="0E47C656">
          <wp:simplePos x="0" y="0"/>
          <wp:positionH relativeFrom="page">
            <wp:posOffset>462501</wp:posOffset>
          </wp:positionH>
          <wp:positionV relativeFrom="page">
            <wp:posOffset>438647</wp:posOffset>
          </wp:positionV>
          <wp:extent cx="6944398" cy="3344275"/>
          <wp:effectExtent l="0" t="0" r="0" b="8890"/>
          <wp:wrapNone/>
          <wp:docPr id="1" name="Picture 1" title="EESCLogo2021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p>
  <w:p w14:paraId="2436FCD6" w14:textId="47A32390" w:rsidR="00574C9B" w:rsidRDefault="00F7402B">
    <w:pPr>
      <w:pStyle w:val="Header"/>
    </w:pPr>
    <w:r>
      <w:pict w14:anchorId="3BC9C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406D" w14:textId="77777777" w:rsidR="00574C9B" w:rsidRDefault="00F7402B">
    <w:pPr>
      <w:pStyle w:val="Header"/>
    </w:pPr>
    <w:r>
      <w:pict w14:anchorId="48285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E8B7" w14:textId="77777777" w:rsidR="00574C9B" w:rsidRDefault="00F7402B">
    <w:pPr>
      <w:pStyle w:val="Header"/>
    </w:pPr>
    <w:r>
      <w:pict w14:anchorId="4E9E8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C942" w14:textId="77777777" w:rsidR="00574C9B" w:rsidRDefault="00574C9B">
    <w:pPr>
      <w:pStyle w:val="Header"/>
    </w:pPr>
    <w:r>
      <w:rPr>
        <w:noProof/>
      </w:rPr>
      <w:drawing>
        <wp:anchor distT="0" distB="0" distL="114300" distR="114300" simplePos="0" relativeHeight="251655680" behindDoc="1" locked="0" layoutInCell="1" allowOverlap="1" wp14:anchorId="33C3A1F0" wp14:editId="72909C1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D823" w14:textId="77777777" w:rsidR="00574C9B" w:rsidRDefault="00F7402B">
    <w:pPr>
      <w:pStyle w:val="Header"/>
    </w:pPr>
    <w:r>
      <w:pict w14:anchorId="69D0B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DE47" w14:textId="77777777" w:rsidR="00FA08F8" w:rsidRDefault="00F74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9231D"/>
    <w:rsid w:val="00192EF8"/>
    <w:rsid w:val="001A31CB"/>
    <w:rsid w:val="001D61AC"/>
    <w:rsid w:val="001E15AA"/>
    <w:rsid w:val="001E3FA1"/>
    <w:rsid w:val="00200E87"/>
    <w:rsid w:val="00214BDC"/>
    <w:rsid w:val="0021505F"/>
    <w:rsid w:val="00215E81"/>
    <w:rsid w:val="0024727F"/>
    <w:rsid w:val="002B6A7B"/>
    <w:rsid w:val="003353D7"/>
    <w:rsid w:val="003659F9"/>
    <w:rsid w:val="003A2226"/>
    <w:rsid w:val="00424CF3"/>
    <w:rsid w:val="00446810"/>
    <w:rsid w:val="00453673"/>
    <w:rsid w:val="00574C9B"/>
    <w:rsid w:val="0058411F"/>
    <w:rsid w:val="006125A1"/>
    <w:rsid w:val="00653E7D"/>
    <w:rsid w:val="00662207"/>
    <w:rsid w:val="00667F09"/>
    <w:rsid w:val="006A4E57"/>
    <w:rsid w:val="006B57A6"/>
    <w:rsid w:val="006D53A6"/>
    <w:rsid w:val="006F4760"/>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76645"/>
    <w:rsid w:val="00976F77"/>
    <w:rsid w:val="0098228C"/>
    <w:rsid w:val="009A1908"/>
    <w:rsid w:val="009D7FD9"/>
    <w:rsid w:val="009E2100"/>
    <w:rsid w:val="00A36AB0"/>
    <w:rsid w:val="00AB37A3"/>
    <w:rsid w:val="00AC5114"/>
    <w:rsid w:val="00AE03D3"/>
    <w:rsid w:val="00B25683"/>
    <w:rsid w:val="00B51901"/>
    <w:rsid w:val="00BB7A92"/>
    <w:rsid w:val="00BD50F6"/>
    <w:rsid w:val="00C073E1"/>
    <w:rsid w:val="00C25647"/>
    <w:rsid w:val="00C55509"/>
    <w:rsid w:val="00C66AEA"/>
    <w:rsid w:val="00C9040A"/>
    <w:rsid w:val="00C91E4D"/>
    <w:rsid w:val="00CB110A"/>
    <w:rsid w:val="00CB7CD0"/>
    <w:rsid w:val="00D039AF"/>
    <w:rsid w:val="00D13C5F"/>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3ABCC7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F7M6YNZUATRX-416430479-6069</_dlc_DocId>
    <_dlc_DocIdUrl xmlns="59ace41b-6786-4ce3-be71-52c27066c6ef">
      <Url>http://dm/eesc/2024/_layouts/15/DocIdRedir.aspx?ID=F7M6YNZUATRX-416430479-6069</Url>
      <Description>F7M6YNZUATRX-416430479-6069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Bialkowska Anna Maria</DisplayName>
        <AccountId>1569</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1FDFECE4-6EE7-413D-88F2-5ACE2FC3966C}"/>
</file>

<file path=customXml/itemProps2.xml><?xml version="1.0" encoding="utf-8"?>
<ds:datastoreItem xmlns:ds="http://schemas.openxmlformats.org/officeDocument/2006/customXml" ds:itemID="{5CFE28F8-3BD7-4548-AF21-6FCD627A0CDF}"/>
</file>

<file path=customXml/itemProps3.xml><?xml version="1.0" encoding="utf-8"?>
<ds:datastoreItem xmlns:ds="http://schemas.openxmlformats.org/officeDocument/2006/customXml" ds:itemID="{24BCF35B-9856-4C30-ABA9-1CF5C75739F4}"/>
</file>

<file path=customXml/itemProps4.xml><?xml version="1.0" encoding="utf-8"?>
<ds:datastoreItem xmlns:ds="http://schemas.openxmlformats.org/officeDocument/2006/customXml" ds:itemID="{AEB5E3FC-0BF6-4AA6-8E5A-E4AF5147B436}"/>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Resolutie - Stem voor een verenigde, democratische, concurrerende, duurzame en sociale Europese Unie</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Bialkowska Anna Maria</cp:lastModifiedBy>
  <cp:revision>9</cp:revision>
  <dcterms:created xsi:type="dcterms:W3CDTF">2024-03-21T07:34:00Z</dcterms:created>
  <dcterms:modified xsi:type="dcterms:W3CDTF">2024-03-21T15:12:00Z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e90df2bf-5a22-4464-af4e-535085f7be38</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FR|d2afafd3-4c81-4f60-8f52-ee33f2f54ff3;DA|5d49c027-8956-412b-aa16-e85a0f96ad0e;EN|f2175f21-25d7-44a3-96da-d6a61b075e1b;DE|f6b31e5a-26fa-4935-b661-318e46daf27e;IT|0774613c-01ed-4e5d-a25d-11d2388de825;ES|e7a6b05b-ae16-40c8-add9-68b64b03aeba;CS|72f9705b-0217-4fd3-bea2-cbc7ed80e26e;SV|c2ed69e7-a339-43d7-8f22-d93680a92aa0;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FR|d2afafd3-4c81-4f60-8f52-ee33f2f54ff3;#32;#HU|6b229040-c589-4408-b4c1-4285663d20a8;#43;#CS|72f9705b-0217-4fd3-bea2-cbc7ed80e26e;#29;#EL|6d4f4d51-af9b-4650-94b4-4276bee85c91;#27;#SL|98a412ae-eb01-49e9-ae3d-585a81724cfc;#25;#DE|f6b31e5a-26fa-4935-b661-318e46daf27e;#24;#ES|e7a6b05b-ae16-40c8-add9-68b64b03aeba;#22;#BG|1a1b3951-7821-4e6a-85f5-5673fc08bd2c;#21;#SV|c2ed69e7-a339-43d7-8f22-d93680a92aa0;#16;#DA|5d49c027-8956-412b-aa16-e85a0f96ad0e;#162;#RES|9e3e62eb-6858-4bc7-8a50-3453e395fd01;#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31;#NL|55c6556c-b4f4-441d-9acf-c498d4f838bd</vt:lpwstr>
  </property>
</Properties>
</file>