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0770" w:rsidR="004D7AC0" w:rsidP="00775FC4" w:rsidRDefault="00563A88" w14:paraId="785AE44C" w14:textId="3BF5AAC1">
      <w:pPr>
        <w:jc w:val="center"/>
      </w:pPr>
      <w:bookmarkStart w:name="_Hlk141173132" w:id="0"/>
      <w:r w:rsidRPr="00D60770">
        <w:drawing>
          <wp:inline distT="0" distB="0" distL="0" distR="0" wp14:anchorId="5CFC79F4" wp14:editId="38FF79EF">
            <wp:extent cx="1792605" cy="1239520"/>
            <wp:effectExtent l="0" t="0" r="0" b="0"/>
            <wp:docPr id="2" name="Picture 2" title="EESCLogo_EL"/>
            <wp:cNvGraphicFramePr/>
            <a:graphic xmlns:a="http://schemas.openxmlformats.org/drawingml/2006/main">
              <a:graphicData uri="http://schemas.openxmlformats.org/drawingml/2006/picture">
                <pic:pic xmlns:pic="http://schemas.openxmlformats.org/drawingml/2006/picture">
                  <pic:nvPicPr>
                    <pic:cNvPr id="2" name="Picture 2" title="EESCLogo_E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rsidRPr="00D60770" w:rsidR="004D7AC0" w:rsidP="00775FC4" w:rsidRDefault="00A8243E" w14:paraId="51F52D79" w14:textId="6B5142C7">
      <w:r w:rsidRPr="00D60770">
        <w:rPr>
          <w:sz w:val="20"/>
        </w:rPr>
        <mc:AlternateContent>
          <mc:Choice Requires="wps">
            <w:drawing>
              <wp:anchor distT="0" distB="0" distL="114300" distR="114300" simplePos="0" relativeHeight="251657216" behindDoc="1" locked="0" layoutInCell="0" allowOverlap="1" wp14:editId="5A05454C" wp14:anchorId="60050413">
                <wp:simplePos x="0" y="0"/>
                <wp:positionH relativeFrom="page">
                  <wp:posOffset>6770788</wp:posOffset>
                </wp:positionH>
                <wp:positionV relativeFrom="page">
                  <wp:posOffset>10083352</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60770" w:rsidR="00765C4F" w:rsidP="004D7AC0" w:rsidRDefault="00765C4F" w14:paraId="2AA40ECF" w14:textId="77777777">
                            <w:pPr>
                              <w:jc w:val="center"/>
                              <w:rPr>
                                <w:rFonts w:ascii="Arial" w:hAnsi="Arial" w:cs="Arial"/>
                                <w:b/>
                                <w:bCs/>
                                <w:sz w:val="48"/>
                              </w:rPr>
                            </w:pPr>
                            <w:r w:rsidRPr="00D60770">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15pt;margin-top:793.95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">
                <v:textbox>
                  <w:txbxContent>
                    <w:p w:rsidRPr="00D60770" w:rsidR="00765C4F" w:rsidP="004D7AC0" w:rsidRDefault="00765C4F" w14:paraId="2AA40ECF" w14:textId="77777777">
                      <w:pPr>
                        <w:jc w:val="center"/>
                        <w:rPr>
                          <w:rFonts w:ascii="Arial" w:hAnsi="Arial" w:cs="Arial"/>
                          <w:b/>
                          <w:bCs/>
                          <w:sz w:val="48"/>
                        </w:rPr>
                      </w:pPr>
                      <w:r w:rsidRPr="00D60770">
                        <w:rPr>
                          <w:rFonts w:ascii="Arial" w:hAnsi="Arial"/>
                          <w:b/>
                          <w:sz w:val="48"/>
                        </w:rPr>
                        <w:t>EL</w:t>
                      </w:r>
                    </w:p>
                  </w:txbxContent>
                </v:textbox>
                <w10:wrap anchorx="page" anchory="page"/>
              </v:shape>
            </w:pict>
          </mc:Fallback>
        </mc:AlternateContent>
      </w:r>
    </w:p>
    <w:p w:rsidRPr="00D60770" w:rsidR="004D7AC0" w:rsidP="00775FC4" w:rsidRDefault="00014C93" w14:paraId="45DE4A28" w14:textId="5402B3AE">
      <w:pPr>
        <w:jc w:val="right"/>
      </w:pPr>
      <w:r w:rsidRPr="00D60770">
        <w:t>Βρυξέλλες, 18 Μαρτίου 2024</w:t>
      </w:r>
    </w:p>
    <w:p w:rsidRPr="00D60770" w:rsidR="004D7AC0" w:rsidP="00775FC4" w:rsidRDefault="004D7AC0" w14:paraId="6B250092" w14:textId="77777777"/>
    <w:p w:rsidRPr="00D60770" w:rsidR="004D7AC0" w:rsidP="00775FC4" w:rsidRDefault="004D7AC0" w14:paraId="0593C6DF" w14:textId="77777777"/>
    <w:tbl>
      <w:tblPr>
        <w:tblW w:w="0" w:type="auto"/>
        <w:tblLook w:val="04A0" w:firstRow="1" w:lastRow="0" w:firstColumn="1" w:lastColumn="0" w:noHBand="0" w:noVBand="1"/>
      </w:tblPr>
      <w:tblGrid>
        <w:gridCol w:w="9289"/>
      </w:tblGrid>
      <w:tr w:rsidRPr="00D60770" w:rsidR="004D7AC0" w:rsidTr="00662436" w14:paraId="6D7B3453" w14:textId="77777777">
        <w:tc>
          <w:tcPr>
            <w:tcW w:w="9289" w:type="dxa"/>
            <w:tcBorders>
              <w:bottom w:val="double" w:color="auto" w:sz="4" w:space="0"/>
            </w:tcBorders>
          </w:tcPr>
          <w:p w:rsidRPr="00D60770" w:rsidR="001760E9" w:rsidP="00775FC4" w:rsidRDefault="00DA2D88" w14:paraId="3B286D4E" w14:textId="73D9AE9C">
            <w:pPr>
              <w:snapToGrid w:val="0"/>
              <w:jc w:val="center"/>
              <w:rPr>
                <w:b/>
                <w:sz w:val="32"/>
              </w:rPr>
            </w:pPr>
            <w:r w:rsidRPr="00D60770">
              <w:rPr>
                <w:b/>
                <w:sz w:val="32"/>
              </w:rPr>
              <w:t>585η ΣΥΝΟΔΟΣ ΟΛΟΜΕΛΕΙΑΣ</w:t>
            </w:r>
          </w:p>
          <w:p w:rsidRPr="00D60770" w:rsidR="001760E9" w:rsidP="00775FC4" w:rsidRDefault="001760E9" w14:paraId="6C87A626" w14:textId="0AE2882C">
            <w:pPr>
              <w:snapToGrid w:val="0"/>
              <w:jc w:val="center"/>
              <w:rPr>
                <w:b/>
                <w:sz w:val="32"/>
              </w:rPr>
            </w:pPr>
          </w:p>
          <w:p w:rsidRPr="00D60770" w:rsidR="001760E9" w:rsidP="00775FC4" w:rsidRDefault="00335DF3" w14:paraId="6CF7229C" w14:textId="32F5F03F">
            <w:pPr>
              <w:snapToGrid w:val="0"/>
              <w:jc w:val="center"/>
              <w:rPr>
                <w:b/>
                <w:sz w:val="32"/>
              </w:rPr>
            </w:pPr>
            <w:r w:rsidRPr="00D60770">
              <w:rPr>
                <w:b/>
                <w:sz w:val="32"/>
              </w:rPr>
              <w:t>14 και 15 Φεβρουαρίου 2024</w:t>
            </w:r>
          </w:p>
          <w:p w:rsidRPr="00D60770" w:rsidR="001760E9" w:rsidP="00775FC4" w:rsidRDefault="001760E9" w14:paraId="0C44BD01" w14:textId="2F8EBB07">
            <w:pPr>
              <w:snapToGrid w:val="0"/>
              <w:jc w:val="center"/>
              <w:rPr>
                <w:b/>
                <w:sz w:val="32"/>
              </w:rPr>
            </w:pPr>
          </w:p>
          <w:p w:rsidRPr="00D60770" w:rsidR="004D7AC0" w:rsidP="00775FC4" w:rsidRDefault="00CF2F88" w14:paraId="114106CC" w14:textId="11A9DA7B">
            <w:pPr>
              <w:snapToGrid w:val="0"/>
              <w:jc w:val="center"/>
              <w:rPr>
                <w:rFonts w:eastAsia="MS Mincho"/>
                <w:b/>
                <w:sz w:val="32"/>
                <w:szCs w:val="32"/>
              </w:rPr>
            </w:pPr>
            <w:r w:rsidRPr="00D60770">
              <w:rPr>
                <w:b/>
                <w:sz w:val="32"/>
              </w:rPr>
              <w:t>ΣΥΝΟΨΗ ΤΩΝ ΓΝΩΜΟΔΟΤΗΣΕΩΝ, ΨΗΦΙΣΜΑΤΩΝ ΚΑΙ ΕΝΗΜΕΡΩΤΙΚΩΝ ΕΚΘΕΣΕΩΝ / ΕΚΘΕΣΕΩΝ ΑΞΙΟΛΟΓΗΣΗΣ ΠΟΥ ΕΓΚΡΙΘΗΚΑΝ</w:t>
            </w:r>
          </w:p>
          <w:p w:rsidRPr="00D60770" w:rsidR="004D7AC0" w:rsidP="00775FC4" w:rsidRDefault="004D7AC0" w14:paraId="06AE72EA" w14:textId="77777777">
            <w:pPr>
              <w:snapToGrid w:val="0"/>
            </w:pPr>
          </w:p>
        </w:tc>
      </w:tr>
      <w:tr w:rsidRPr="00D60770"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D60770" w:rsidR="00B16284" w:rsidP="00775FC4" w:rsidRDefault="004D7AC0" w14:paraId="0A87E35B" w14:textId="77777777">
            <w:pPr>
              <w:snapToGrid w:val="0"/>
              <w:jc w:val="center"/>
            </w:pPr>
            <w:r w:rsidRPr="00D60770">
              <w:t xml:space="preserve">Το παρόν έγγραφο είναι διαθέσιμο στις επίσημες γλώσσες στον </w:t>
            </w:r>
            <w:proofErr w:type="spellStart"/>
            <w:r w:rsidRPr="00D60770">
              <w:t>ιστότοπο</w:t>
            </w:r>
            <w:proofErr w:type="spellEnd"/>
            <w:r w:rsidRPr="00D60770">
              <w:t xml:space="preserve"> της ΕΟΚΕ, στην ακόλουθη διεύθυνση:</w:t>
            </w:r>
          </w:p>
          <w:p w:rsidRPr="00D60770" w:rsidR="00B16284" w:rsidP="00775FC4" w:rsidRDefault="00B16284" w14:paraId="4F26A4CE" w14:textId="77777777">
            <w:pPr>
              <w:snapToGrid w:val="0"/>
              <w:jc w:val="center"/>
            </w:pPr>
          </w:p>
          <w:p w:rsidRPr="00D60770" w:rsidR="004D7AC0" w:rsidP="00775FC4" w:rsidRDefault="00596AD1" w14:paraId="2A9352A2" w14:textId="0680ADB6">
            <w:pPr>
              <w:snapToGrid w:val="0"/>
              <w:jc w:val="center"/>
            </w:pPr>
            <w:hyperlink w:history="1" r:id="rId12">
              <w:r w:rsidRPr="00D60770" w:rsidR="00563A88">
                <w:rPr>
                  <w:rStyle w:val="Hyperlink"/>
                  <w:highlight w:val="yellow"/>
                </w:rPr>
                <w:t>https://www.eesc.europa.eu/el/our-work/opinions-information-reports/plenary-session-summaries</w:t>
              </w:r>
            </w:hyperlink>
          </w:p>
          <w:p w:rsidRPr="00D60770" w:rsidR="004D7AC0" w:rsidP="00775FC4" w:rsidRDefault="004D7AC0" w14:paraId="70D5DBB4" w14:textId="77777777">
            <w:pPr>
              <w:snapToGrid w:val="0"/>
              <w:jc w:val="center"/>
            </w:pPr>
          </w:p>
          <w:p w:rsidRPr="00D60770" w:rsidR="004D7AC0" w:rsidP="00775FC4" w:rsidRDefault="004D7AC0" w14:paraId="575A73D6" w14:textId="77777777">
            <w:pPr>
              <w:snapToGrid w:val="0"/>
              <w:jc w:val="center"/>
              <w:rPr>
                <w:rFonts w:eastAsia="SimSun"/>
              </w:rPr>
            </w:pPr>
          </w:p>
          <w:p w:rsidRPr="00D60770" w:rsidR="00B16284" w:rsidP="00775FC4" w:rsidRDefault="004D7AC0" w14:paraId="1C64BC20" w14:textId="77777777">
            <w:pPr>
              <w:snapToGrid w:val="0"/>
              <w:jc w:val="center"/>
            </w:pPr>
            <w:r w:rsidRPr="00D60770">
              <w:t>Μπορείτε να συμβουλευτείτε τις εν λόγω γνωμοδοτήσεις μέσω της μηχανής αναζήτησης της ΕΟΚΕ:</w:t>
            </w:r>
          </w:p>
          <w:p w:rsidRPr="00D60770" w:rsidR="00B16284" w:rsidP="00775FC4" w:rsidRDefault="00B16284" w14:paraId="7A5411A5" w14:textId="77777777">
            <w:pPr>
              <w:snapToGrid w:val="0"/>
              <w:jc w:val="center"/>
            </w:pPr>
          </w:p>
          <w:p w:rsidRPr="00D60770" w:rsidR="004D7AC0" w:rsidP="00775FC4" w:rsidRDefault="00596AD1" w14:paraId="441AC4DD" w14:textId="1194D751">
            <w:pPr>
              <w:snapToGrid w:val="0"/>
              <w:jc w:val="center"/>
            </w:pPr>
            <w:hyperlink w:history="1" r:id="rId13">
              <w:r w:rsidRPr="00D60770" w:rsidR="00563A88">
                <w:rPr>
                  <w:rStyle w:val="Hyperlink"/>
                </w:rPr>
                <w:t>https://dmsearch.eesc.europa.eu/search/opinion</w:t>
              </w:r>
            </w:hyperlink>
          </w:p>
          <w:p w:rsidRPr="00D60770" w:rsidR="004D7AC0" w:rsidP="00775FC4" w:rsidRDefault="004D7AC0" w14:paraId="51FF303F" w14:textId="77777777">
            <w:pPr>
              <w:snapToGrid w:val="0"/>
              <w:jc w:val="center"/>
            </w:pPr>
          </w:p>
        </w:tc>
      </w:tr>
    </w:tbl>
    <w:p w:rsidRPr="00D60770" w:rsidR="004D7AC0" w:rsidP="00775FC4" w:rsidRDefault="004D7AC0" w14:paraId="57C291FC" w14:textId="77777777"/>
    <w:p w:rsidRPr="00D60770" w:rsidR="004D7AC0" w:rsidP="00775FC4" w:rsidRDefault="004D7AC0" w14:paraId="5E675360" w14:textId="77777777"/>
    <w:p w:rsidRPr="00D60770" w:rsidR="005A29D5" w:rsidP="00775FC4" w:rsidRDefault="005A29D5" w14:paraId="3CF67A1E" w14:textId="77777777">
      <w:pPr>
        <w:sectPr w:rsidRPr="00D60770" w:rsidR="005A29D5" w:rsidSect="00D60770">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D60770"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rPr>
      </w:sdtEndPr>
      <w:sdtContent>
        <w:p w:rsidRPr="00D60770"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sidRPr="00D60770">
            <w:rPr>
              <w:rFonts w:asciiTheme="majorHAnsi" w:hAnsiTheme="majorHAnsi"/>
              <w:color w:val="2E74B5" w:themeColor="accent1" w:themeShade="BF"/>
              <w:sz w:val="32"/>
            </w:rPr>
            <w:t>Περιεχόμενα</w:t>
          </w:r>
        </w:p>
        <w:p w:rsidRPr="00D60770" w:rsidR="00DD545F" w:rsidP="00DD545F" w:rsidRDefault="00544D95" w14:paraId="33C598D3" w14:textId="309E071E">
          <w:pPr>
            <w:pStyle w:val="TOC1"/>
            <w:rPr>
              <w:rFonts w:cstheme="minorBidi"/>
              <w:noProof w:val="0"/>
            </w:rPr>
          </w:pPr>
          <w:r w:rsidRPr="00D60770">
            <w:rPr>
              <w:noProof w:val="0"/>
            </w:rPr>
            <w:fldChar w:fldCharType="begin"/>
          </w:r>
          <w:r w:rsidRPr="00D60770">
            <w:rPr>
              <w:noProof w:val="0"/>
            </w:rPr>
            <w:instrText xml:space="preserve"> TOC \o "1-3" \h \z \u </w:instrText>
          </w:r>
          <w:r w:rsidRPr="00D60770">
            <w:rPr>
              <w:noProof w:val="0"/>
            </w:rPr>
            <w:fldChar w:fldCharType="separate"/>
          </w:r>
          <w:hyperlink w:history="1" w:anchor="_Toc160794919">
            <w:r w:rsidRPr="00D60770" w:rsidR="00DD545F">
              <w:rPr>
                <w:rStyle w:val="Hyperlink"/>
                <w:noProof w:val="0"/>
                <w14:scene3d>
                  <w14:camera w14:prst="orthographicFront"/>
                  <w14:lightRig w14:rig="threePt" w14:dir="t">
                    <w14:rot w14:lat="0" w14:lon="0" w14:rev="0"/>
                  </w14:lightRig>
                </w14:scene3d>
              </w:rPr>
              <w:t>1.</w:t>
            </w:r>
            <w:r w:rsidRPr="00D60770" w:rsidR="00DD545F">
              <w:rPr>
                <w:rFonts w:asciiTheme="minorHAnsi" w:hAnsiTheme="minorHAnsi" w:eastAsiaTheme="minorEastAsia" w:cstheme="minorBidi"/>
                <w:bCs w:val="0"/>
                <w:noProof w:val="0"/>
                <w:sz w:val="22"/>
                <w:szCs w:val="22"/>
              </w:rPr>
              <w:tab/>
            </w:r>
            <w:r w:rsidRPr="00D60770" w:rsidR="00DD545F">
              <w:rPr>
                <w:rStyle w:val="Hyperlink"/>
                <w:b/>
                <w:noProof w:val="0"/>
              </w:rPr>
              <w:t>ΟΙΚΟΝΟΜΙΚΗ ΚΑΙ ΝΟΜΙΣΜΑΤΙΚΗ ΕΝΩΣΗ, ΟΙΚΟΝΟΜΙΚΗ ΚΑΙ ΚΟΙΝΩΝΙΚΗ ΣΥΝΟΧΗ</w:t>
            </w:r>
            <w:r w:rsidRPr="00D60770" w:rsidR="00DD545F">
              <w:rPr>
                <w:noProof w:val="0"/>
                <w:webHidden/>
              </w:rPr>
              <w:tab/>
            </w:r>
            <w:r w:rsidR="00797464">
              <w:rPr>
                <w:noProof w:val="0"/>
                <w:webHidden/>
                <w:lang w:val="en-GB"/>
              </w:rPr>
              <w:t>3</w:t>
            </w:r>
          </w:hyperlink>
        </w:p>
        <w:p w:rsidRPr="00D60770" w:rsidR="00DD545F" w:rsidRDefault="00DD545F" w14:paraId="3E84B43D" w14:textId="34B1DFF7">
          <w:pPr>
            <w:pStyle w:val="TOC1"/>
            <w:rPr>
              <w:rFonts w:asciiTheme="minorHAnsi" w:hAnsiTheme="minorHAnsi" w:eastAsiaTheme="minorEastAsia" w:cstheme="minorBidi"/>
              <w:bCs w:val="0"/>
              <w:noProof w:val="0"/>
              <w:sz w:val="22"/>
              <w:szCs w:val="22"/>
            </w:rPr>
          </w:pPr>
          <w:hyperlink w:history="1" w:anchor="_Toc160794931">
            <w:r w:rsidRPr="00D60770">
              <w:rPr>
                <w:rStyle w:val="Hyperlink"/>
                <w:noProof w:val="0"/>
                <w14:scene3d>
                  <w14:camera w14:prst="orthographicFront"/>
                  <w14:lightRig w14:rig="threePt" w14:dir="t">
                    <w14:rot w14:lat="0" w14:lon="0" w14:rev="0"/>
                  </w14:lightRig>
                </w14:scene3d>
              </w:rPr>
              <w:t>2.</w:t>
            </w:r>
            <w:r w:rsidRPr="00D60770">
              <w:rPr>
                <w:rFonts w:asciiTheme="minorHAnsi" w:hAnsiTheme="minorHAnsi" w:eastAsiaTheme="minorEastAsia" w:cstheme="minorBidi"/>
                <w:bCs w:val="0"/>
                <w:noProof w:val="0"/>
                <w:sz w:val="22"/>
                <w:szCs w:val="22"/>
              </w:rPr>
              <w:tab/>
            </w:r>
            <w:r w:rsidRPr="00D60770">
              <w:rPr>
                <w:rStyle w:val="Hyperlink"/>
                <w:b/>
                <w:noProof w:val="0"/>
              </w:rPr>
              <w:t>ΑΠΑΣΧΟΛΗΣΗ, ΚΟΙΝΩΝΙΚΕΣ ΥΠΟΘΕΣΕΙΣ, ΔΙΚΑΙΩΜΑΤΑ ΤΟΥ ΠΟΛΙΤΗ</w:t>
            </w:r>
            <w:r w:rsidRPr="00D60770">
              <w:rPr>
                <w:noProof w:val="0"/>
                <w:webHidden/>
              </w:rPr>
              <w:tab/>
            </w:r>
            <w:r w:rsidR="00797464">
              <w:rPr>
                <w:noProof w:val="0"/>
                <w:webHidden/>
                <w:lang w:val="en-GB"/>
              </w:rPr>
              <w:t>6</w:t>
            </w:r>
          </w:hyperlink>
        </w:p>
        <w:p w:rsidRPr="00D60770" w:rsidR="00DD545F" w:rsidRDefault="00DD545F" w14:paraId="04035CFC" w14:textId="60091052">
          <w:pPr>
            <w:pStyle w:val="TOC1"/>
            <w:rPr>
              <w:rFonts w:asciiTheme="minorHAnsi" w:hAnsiTheme="minorHAnsi" w:eastAsiaTheme="minorEastAsia" w:cstheme="minorBidi"/>
              <w:bCs w:val="0"/>
              <w:noProof w:val="0"/>
              <w:sz w:val="22"/>
              <w:szCs w:val="22"/>
            </w:rPr>
          </w:pPr>
          <w:hyperlink w:history="1" w:anchor="_Toc160794932">
            <w:r w:rsidRPr="00D60770">
              <w:rPr>
                <w:rStyle w:val="Hyperlink"/>
                <w:noProof w:val="0"/>
                <w14:scene3d>
                  <w14:camera w14:prst="orthographicFront"/>
                  <w14:lightRig w14:rig="threePt" w14:dir="t">
                    <w14:rot w14:lat="0" w14:lon="0" w14:rev="0"/>
                  </w14:lightRig>
                </w14:scene3d>
              </w:rPr>
              <w:t>3.</w:t>
            </w:r>
            <w:r w:rsidRPr="00D60770">
              <w:rPr>
                <w:rFonts w:asciiTheme="minorHAnsi" w:hAnsiTheme="minorHAnsi" w:eastAsiaTheme="minorEastAsia" w:cstheme="minorBidi"/>
                <w:bCs w:val="0"/>
                <w:noProof w:val="0"/>
                <w:sz w:val="22"/>
                <w:szCs w:val="22"/>
              </w:rPr>
              <w:tab/>
            </w:r>
            <w:r w:rsidRPr="00D60770">
              <w:rPr>
                <w:rStyle w:val="Hyperlink"/>
                <w:b/>
                <w:noProof w:val="0"/>
              </w:rPr>
              <w:t>ΕΝΙΑΙΑ ΑΓΟΡΑ, ΠΑΡΑΓΩΓΗ ΚΑΙ ΚΑΤΑΝΑΛΩΣΗ</w:t>
            </w:r>
            <w:r w:rsidRPr="00D60770">
              <w:rPr>
                <w:noProof w:val="0"/>
                <w:webHidden/>
              </w:rPr>
              <w:tab/>
            </w:r>
            <w:r w:rsidR="00797464">
              <w:rPr>
                <w:noProof w:val="0"/>
                <w:webHidden/>
                <w:lang w:val="en-GB"/>
              </w:rPr>
              <w:t>8</w:t>
            </w:r>
          </w:hyperlink>
        </w:p>
        <w:p w:rsidRPr="00D60770" w:rsidR="00DD545F" w:rsidP="00DD545F" w:rsidRDefault="00DD545F" w14:paraId="742100A1" w14:textId="76059AFB">
          <w:pPr>
            <w:pStyle w:val="TOC1"/>
            <w:rPr>
              <w:rFonts w:cstheme="minorBidi"/>
              <w:noProof w:val="0"/>
            </w:rPr>
          </w:pPr>
          <w:hyperlink w:history="1" w:anchor="_Toc160794933">
            <w:r w:rsidRPr="00D60770">
              <w:rPr>
                <w:rStyle w:val="Hyperlink"/>
                <w:noProof w:val="0"/>
                <w14:scene3d>
                  <w14:camera w14:prst="orthographicFront"/>
                  <w14:lightRig w14:rig="threePt" w14:dir="t">
                    <w14:rot w14:lat="0" w14:lon="0" w14:rev="0"/>
                  </w14:lightRig>
                </w14:scene3d>
              </w:rPr>
              <w:t>4.</w:t>
            </w:r>
            <w:r w:rsidRPr="00D60770">
              <w:rPr>
                <w:rFonts w:asciiTheme="minorHAnsi" w:hAnsiTheme="minorHAnsi" w:eastAsiaTheme="minorEastAsia" w:cstheme="minorBidi"/>
                <w:bCs w:val="0"/>
                <w:noProof w:val="0"/>
                <w:sz w:val="22"/>
                <w:szCs w:val="22"/>
              </w:rPr>
              <w:tab/>
            </w:r>
            <w:r w:rsidRPr="00D60770">
              <w:rPr>
                <w:rStyle w:val="Hyperlink"/>
                <w:b/>
                <w:noProof w:val="0"/>
              </w:rPr>
              <w:t>ΓΕΩΡΓΙΑ, ΑΓΡΟΤΙΚΗ ΑΝΑΠΤΥΞΗ, ΠΕΡΙΒΑΛΛΟΝ</w:t>
            </w:r>
            <w:r w:rsidRPr="00D60770">
              <w:rPr>
                <w:noProof w:val="0"/>
                <w:webHidden/>
              </w:rPr>
              <w:tab/>
            </w:r>
            <w:r w:rsidR="00797464">
              <w:rPr>
                <w:noProof w:val="0"/>
                <w:webHidden/>
                <w:lang w:val="en-GB"/>
              </w:rPr>
              <w:t>10</w:t>
            </w:r>
          </w:hyperlink>
        </w:p>
        <w:p w:rsidRPr="00D60770" w:rsidR="00DD545F" w:rsidRDefault="00DD545F" w14:paraId="31221F1E" w14:textId="6043C570">
          <w:pPr>
            <w:pStyle w:val="TOC1"/>
            <w:rPr>
              <w:rFonts w:asciiTheme="minorHAnsi" w:hAnsiTheme="minorHAnsi" w:eastAsiaTheme="minorEastAsia" w:cstheme="minorBidi"/>
              <w:bCs w:val="0"/>
              <w:noProof w:val="0"/>
              <w:sz w:val="22"/>
              <w:szCs w:val="22"/>
            </w:rPr>
          </w:pPr>
          <w:hyperlink w:history="1" w:anchor="_Toc160794944">
            <w:r w:rsidRPr="00D60770">
              <w:rPr>
                <w:rStyle w:val="Hyperlink"/>
                <w:noProof w:val="0"/>
                <w14:scene3d>
                  <w14:camera w14:prst="orthographicFront"/>
                  <w14:lightRig w14:rig="threePt" w14:dir="t">
                    <w14:rot w14:lat="0" w14:lon="0" w14:rev="0"/>
                  </w14:lightRig>
                </w14:scene3d>
              </w:rPr>
              <w:t>5.</w:t>
            </w:r>
            <w:r w:rsidRPr="00D60770">
              <w:rPr>
                <w:rFonts w:asciiTheme="minorHAnsi" w:hAnsiTheme="minorHAnsi" w:eastAsiaTheme="minorEastAsia" w:cstheme="minorBidi"/>
                <w:bCs w:val="0"/>
                <w:noProof w:val="0"/>
                <w:sz w:val="22"/>
                <w:szCs w:val="22"/>
              </w:rPr>
              <w:tab/>
            </w:r>
            <w:r w:rsidRPr="00D60770">
              <w:rPr>
                <w:rStyle w:val="Hyperlink"/>
                <w:b/>
                <w:noProof w:val="0"/>
              </w:rPr>
              <w:t>ΕΞΩΤΕΡΙΚΕΣ ΣΧΕΣΕΙΣ</w:t>
            </w:r>
            <w:r w:rsidRPr="00D60770">
              <w:rPr>
                <w:noProof w:val="0"/>
                <w:webHidden/>
              </w:rPr>
              <w:tab/>
            </w:r>
            <w:r w:rsidR="00797464">
              <w:rPr>
                <w:noProof w:val="0"/>
                <w:webHidden/>
                <w:lang w:val="en-GB"/>
              </w:rPr>
              <w:t>11</w:t>
            </w:r>
          </w:hyperlink>
        </w:p>
        <w:p w:rsidRPr="00D60770" w:rsidR="00DD545F" w:rsidRDefault="00DD545F" w14:paraId="05109AD8" w14:textId="35DFF3DB">
          <w:pPr>
            <w:pStyle w:val="TOC1"/>
            <w:rPr>
              <w:rFonts w:asciiTheme="minorHAnsi" w:hAnsiTheme="minorHAnsi" w:eastAsiaTheme="minorEastAsia" w:cstheme="minorBidi"/>
              <w:bCs w:val="0"/>
              <w:noProof w:val="0"/>
              <w:sz w:val="22"/>
              <w:szCs w:val="22"/>
            </w:rPr>
          </w:pPr>
          <w:hyperlink w:history="1" w:anchor="_Toc160794945">
            <w:r w:rsidRPr="00D60770">
              <w:rPr>
                <w:rStyle w:val="Hyperlink"/>
                <w:noProof w:val="0"/>
                <w14:scene3d>
                  <w14:camera w14:prst="orthographicFront"/>
                  <w14:lightRig w14:rig="threePt" w14:dir="t">
                    <w14:rot w14:lat="0" w14:lon="0" w14:rev="0"/>
                  </w14:lightRig>
                </w14:scene3d>
              </w:rPr>
              <w:t>6.</w:t>
            </w:r>
            <w:r w:rsidRPr="00D60770">
              <w:rPr>
                <w:rFonts w:asciiTheme="minorHAnsi" w:hAnsiTheme="minorHAnsi" w:eastAsiaTheme="minorEastAsia" w:cstheme="minorBidi"/>
                <w:bCs w:val="0"/>
                <w:noProof w:val="0"/>
                <w:sz w:val="22"/>
                <w:szCs w:val="22"/>
              </w:rPr>
              <w:tab/>
            </w:r>
            <w:r w:rsidRPr="00D60770">
              <w:rPr>
                <w:rStyle w:val="Hyperlink"/>
                <w:b/>
                <w:noProof w:val="0"/>
              </w:rPr>
              <w:t>ΜΕΤΑΦΟΡΕΣ, ΕΝΕΡΓΕΙΑ, ΥΠΟΔΟΜΕΣ, ΚΟΙΝΩΝΙΑ ΤΩΝ ΠΛΗΡΟΦΟΡΙΩΝ</w:t>
            </w:r>
            <w:r w:rsidRPr="00D60770">
              <w:rPr>
                <w:noProof w:val="0"/>
                <w:webHidden/>
              </w:rPr>
              <w:tab/>
            </w:r>
            <w:r w:rsidR="00797464">
              <w:rPr>
                <w:noProof w:val="0"/>
                <w:webHidden/>
                <w:lang w:val="en-GB"/>
              </w:rPr>
              <w:t>13</w:t>
            </w:r>
          </w:hyperlink>
        </w:p>
        <w:p w:rsidRPr="00D60770" w:rsidR="00DD545F" w:rsidRDefault="00DD545F" w14:paraId="6910F4E2" w14:textId="0ABC646B">
          <w:pPr>
            <w:pStyle w:val="TOC1"/>
            <w:rPr>
              <w:rFonts w:asciiTheme="minorHAnsi" w:hAnsiTheme="minorHAnsi" w:eastAsiaTheme="minorEastAsia" w:cstheme="minorBidi"/>
              <w:bCs w:val="0"/>
              <w:noProof w:val="0"/>
              <w:sz w:val="22"/>
              <w:szCs w:val="22"/>
            </w:rPr>
          </w:pPr>
          <w:hyperlink w:history="1" w:anchor="_Toc160794946">
            <w:r w:rsidRPr="00D60770">
              <w:rPr>
                <w:rStyle w:val="Hyperlink"/>
                <w:noProof w:val="0"/>
                <w14:scene3d>
                  <w14:camera w14:prst="orthographicFront"/>
                  <w14:lightRig w14:rig="threePt" w14:dir="t">
                    <w14:rot w14:lat="0" w14:lon="0" w14:rev="0"/>
                  </w14:lightRig>
                </w14:scene3d>
              </w:rPr>
              <w:t>7.</w:t>
            </w:r>
            <w:r w:rsidRPr="00D60770">
              <w:rPr>
                <w:rFonts w:asciiTheme="minorHAnsi" w:hAnsiTheme="minorHAnsi" w:eastAsiaTheme="minorEastAsia" w:cstheme="minorBidi"/>
                <w:bCs w:val="0"/>
                <w:noProof w:val="0"/>
                <w:sz w:val="22"/>
                <w:szCs w:val="22"/>
              </w:rPr>
              <w:tab/>
            </w:r>
            <w:r w:rsidRPr="00D60770">
              <w:rPr>
                <w:rStyle w:val="Hyperlink"/>
                <w:b/>
                <w:noProof w:val="0"/>
              </w:rPr>
              <w:t>ΣΥΜΒΟΥΛΕΥΤΙΚΗ ΕΠΙΤΡΟΠΗ ΒΙΟΜΗΧΑΝΙΚΩΝ ΜΕΤΑΛΛΑΓΩΝ</w:t>
            </w:r>
            <w:r w:rsidRPr="00D60770">
              <w:rPr>
                <w:noProof w:val="0"/>
                <w:webHidden/>
              </w:rPr>
              <w:tab/>
            </w:r>
            <w:r w:rsidR="00797464">
              <w:rPr>
                <w:noProof w:val="0"/>
                <w:webHidden/>
                <w:lang w:val="en-GB"/>
              </w:rPr>
              <w:t>14</w:t>
            </w:r>
          </w:hyperlink>
        </w:p>
        <w:p w:rsidRPr="00D60770" w:rsidR="00544D95" w:rsidP="00544D95" w:rsidRDefault="00544D95" w14:paraId="589C47D7" w14:textId="4A8F6695">
          <w:pPr>
            <w:rPr>
              <w:b/>
            </w:rPr>
          </w:pPr>
          <w:r w:rsidRPr="00D60770">
            <w:rPr>
              <w:b/>
            </w:rPr>
            <w:fldChar w:fldCharType="end"/>
          </w:r>
        </w:p>
      </w:sdtContent>
    </w:sdt>
    <w:p w:rsidRPr="00D60770" w:rsidR="00BE2C1E" w:rsidRDefault="00BE2C1E" w14:paraId="2900045F" w14:textId="7EF0810A">
      <w:pPr>
        <w:spacing w:after="160" w:line="259" w:lineRule="auto"/>
        <w:jc w:val="left"/>
      </w:pPr>
      <w:r w:rsidRPr="00D60770">
        <w:br w:type="page"/>
      </w:r>
    </w:p>
    <w:p w:rsidRPr="00D60770" w:rsidR="00A07736" w:rsidRDefault="00A07736" w14:paraId="6B93666C" w14:textId="77777777">
      <w:pPr>
        <w:spacing w:after="160" w:line="259" w:lineRule="auto"/>
        <w:jc w:val="left"/>
      </w:pPr>
    </w:p>
    <w:p w:rsidRPr="00D60770" w:rsidR="0038273B" w:rsidP="00C83487" w:rsidRDefault="0038273B" w14:paraId="62CE6920" w14:textId="4713069C">
      <w:pPr>
        <w:pStyle w:val="Heading1"/>
        <w:spacing w:before="0"/>
        <w:ind w:left="930" w:hanging="928"/>
        <w:rPr>
          <w:b/>
          <w:bCs/>
        </w:rPr>
      </w:pPr>
      <w:bookmarkStart w:name="_Toc160794919" w:id="1"/>
      <w:r w:rsidRPr="00D60770">
        <w:rPr>
          <w:b/>
        </w:rPr>
        <w:t>ΟΙΚΟΝΟΜΙΚΗ ΚΑΙ ΝΟΜΙΣΜΑΤΙΚΗ ΕΝΩΣΗ, ΟΙΚΟΝΟΜΙΚΗ ΚΑΙ ΚΟΙΝΩΝΙΚΗ ΣΥΝΟΧΗ</w:t>
      </w:r>
      <w:bookmarkEnd w:id="1"/>
    </w:p>
    <w:p w:rsidRPr="00D60770" w:rsidR="00115BBC" w:rsidP="00115BBC" w:rsidRDefault="00115BBC" w14:paraId="5C4FD48E" w14:textId="77777777"/>
    <w:p w:rsidRPr="00D60770" w:rsidR="00CF3B63" w:rsidP="00CC4510" w:rsidRDefault="00596AD1" w14:paraId="7EC430AC" w14:textId="415F6520">
      <w:pPr>
        <w:widowControl w:val="0"/>
        <w:numPr>
          <w:ilvl w:val="0"/>
          <w:numId w:val="2"/>
        </w:numPr>
        <w:overflowPunct w:val="0"/>
        <w:autoSpaceDE w:val="0"/>
        <w:autoSpaceDN w:val="0"/>
        <w:adjustRightInd w:val="0"/>
        <w:ind w:hanging="567"/>
        <w:textAlignment w:val="baseline"/>
        <w:rPr>
          <w:b/>
          <w:bCs/>
          <w:i/>
          <w:iCs/>
          <w:color w:val="0000FF"/>
          <w:sz w:val="28"/>
          <w:szCs w:val="28"/>
          <w:u w:val="single"/>
        </w:rPr>
      </w:pPr>
      <w:hyperlink w:history="1" r:id="rId20">
        <w:r w:rsidRPr="00D60770" w:rsidR="00563A88">
          <w:rPr>
            <w:b/>
            <w:i/>
            <w:color w:val="0000FF"/>
            <w:sz w:val="28"/>
            <w:u w:val="single"/>
          </w:rPr>
          <w:t xml:space="preserve">Η φορολόγηση των διασυνοριακών </w:t>
        </w:r>
        <w:proofErr w:type="spellStart"/>
        <w:r w:rsidRPr="00D60770" w:rsidR="00563A88">
          <w:rPr>
            <w:b/>
            <w:i/>
            <w:color w:val="0000FF"/>
            <w:sz w:val="28"/>
            <w:u w:val="single"/>
          </w:rPr>
          <w:t>τηλεργαζομένων</w:t>
        </w:r>
        <w:proofErr w:type="spellEnd"/>
        <w:r w:rsidRPr="00D60770" w:rsidR="00563A88">
          <w:rPr>
            <w:b/>
            <w:i/>
            <w:color w:val="0000FF"/>
            <w:sz w:val="28"/>
            <w:u w:val="single"/>
          </w:rPr>
          <w:t xml:space="preserve"> σε παγκόσμιο επίπεδο και ο αντίκτυπός</w:t>
        </w:r>
        <w:r w:rsidRPr="00D60770" w:rsidR="00563A88">
          <w:rPr>
            <w:b/>
            <w:i/>
            <w:color w:val="0000FF"/>
            <w:sz w:val="28"/>
            <w:u w:val="single"/>
          </w:rPr>
          <w:t xml:space="preserve"> </w:t>
        </w:r>
        <w:r w:rsidRPr="00D60770" w:rsidR="00563A88">
          <w:rPr>
            <w:b/>
            <w:i/>
            <w:color w:val="0000FF"/>
            <w:sz w:val="28"/>
            <w:u w:val="single"/>
          </w:rPr>
          <w:t>της στην ΕΕ</w:t>
        </w:r>
      </w:hyperlink>
    </w:p>
    <w:p w:rsidRPr="00D60770" w:rsidR="00CF3B63" w:rsidP="00CF3B63" w:rsidRDefault="00CF3B63" w14:paraId="478C2AB3" w14:textId="340E8FC3">
      <w:pPr>
        <w:tabs>
          <w:tab w:val="center" w:pos="284"/>
        </w:tabs>
        <w:overflowPunct w:val="0"/>
        <w:autoSpaceDE w:val="0"/>
        <w:autoSpaceDN w:val="0"/>
        <w:adjustRightInd w:val="0"/>
        <w:ind w:left="266" w:hanging="266"/>
        <w:textAlignment w:val="baseline"/>
        <w:rPr>
          <w:b/>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D60770" w:rsidR="00E73010" w:rsidTr="00B17F65" w14:paraId="751D3B32" w14:textId="77777777">
        <w:tc>
          <w:tcPr>
            <w:tcW w:w="1701" w:type="dxa"/>
          </w:tcPr>
          <w:p w:rsidRPr="00D60770" w:rsidR="00E73010" w:rsidP="00B17F65" w:rsidRDefault="00E73010" w14:paraId="1452C9B6" w14:textId="77777777">
            <w:pPr>
              <w:tabs>
                <w:tab w:val="center" w:pos="284"/>
              </w:tabs>
              <w:overflowPunct w:val="0"/>
              <w:autoSpaceDE w:val="0"/>
              <w:autoSpaceDN w:val="0"/>
              <w:adjustRightInd w:val="0"/>
              <w:ind w:left="266" w:hanging="266"/>
              <w:textAlignment w:val="baseline"/>
              <w:rPr>
                <w:b/>
              </w:rPr>
            </w:pPr>
            <w:r w:rsidRPr="00D60770">
              <w:rPr>
                <w:b/>
              </w:rPr>
              <w:t>Εισηγητής</w:t>
            </w:r>
          </w:p>
        </w:tc>
        <w:tc>
          <w:tcPr>
            <w:tcW w:w="5670" w:type="dxa"/>
          </w:tcPr>
          <w:p w:rsidRPr="00D60770" w:rsidR="00E73010" w:rsidP="00B17F65" w:rsidRDefault="00E73010" w14:paraId="47111346" w14:textId="77777777">
            <w:pPr>
              <w:tabs>
                <w:tab w:val="center" w:pos="284"/>
              </w:tabs>
              <w:overflowPunct w:val="0"/>
              <w:autoSpaceDE w:val="0"/>
              <w:autoSpaceDN w:val="0"/>
              <w:adjustRightInd w:val="0"/>
              <w:ind w:left="266" w:hanging="266"/>
              <w:textAlignment w:val="baseline"/>
            </w:pPr>
            <w:proofErr w:type="spellStart"/>
            <w:r w:rsidRPr="00D60770">
              <w:t>Krister</w:t>
            </w:r>
            <w:proofErr w:type="spellEnd"/>
            <w:r w:rsidRPr="00D60770">
              <w:t xml:space="preserve"> ANDRESSON (Ομάδα των Εργοδοτών – SE)</w:t>
            </w:r>
          </w:p>
        </w:tc>
      </w:tr>
      <w:tr w:rsidRPr="00D60770" w:rsidR="00E73010" w:rsidTr="00B17F65" w14:paraId="744149D0" w14:textId="77777777">
        <w:tc>
          <w:tcPr>
            <w:tcW w:w="1701" w:type="dxa"/>
          </w:tcPr>
          <w:p w:rsidRPr="00D60770" w:rsidR="00E73010" w:rsidP="00B17F65" w:rsidRDefault="00E73010" w14:paraId="000E6296" w14:textId="77777777">
            <w:pPr>
              <w:tabs>
                <w:tab w:val="center" w:pos="284"/>
              </w:tabs>
              <w:overflowPunct w:val="0"/>
              <w:autoSpaceDE w:val="0"/>
              <w:autoSpaceDN w:val="0"/>
              <w:adjustRightInd w:val="0"/>
              <w:ind w:left="266" w:hanging="266"/>
              <w:textAlignment w:val="baseline"/>
              <w:rPr>
                <w:b/>
                <w:bCs/>
              </w:rPr>
            </w:pPr>
          </w:p>
        </w:tc>
        <w:tc>
          <w:tcPr>
            <w:tcW w:w="5670" w:type="dxa"/>
          </w:tcPr>
          <w:p w:rsidRPr="00D60770" w:rsidR="00E73010" w:rsidP="00B17F65" w:rsidRDefault="00E73010" w14:paraId="42E8B3AA" w14:textId="77777777">
            <w:pPr>
              <w:tabs>
                <w:tab w:val="center" w:pos="284"/>
              </w:tabs>
              <w:overflowPunct w:val="0"/>
              <w:autoSpaceDE w:val="0"/>
              <w:autoSpaceDN w:val="0"/>
              <w:adjustRightInd w:val="0"/>
              <w:ind w:left="266" w:hanging="266"/>
              <w:textAlignment w:val="baseline"/>
            </w:pPr>
          </w:p>
        </w:tc>
      </w:tr>
      <w:tr w:rsidRPr="00D60770" w:rsidR="00E73010" w:rsidTr="00B17F65" w14:paraId="46478281" w14:textId="77777777">
        <w:tc>
          <w:tcPr>
            <w:tcW w:w="1701" w:type="dxa"/>
          </w:tcPr>
          <w:p w:rsidRPr="00D60770" w:rsidR="00E73010" w:rsidP="00B17F65" w:rsidRDefault="00E73010" w14:paraId="059FA346" w14:textId="0CE5F4EC">
            <w:pPr>
              <w:tabs>
                <w:tab w:val="center" w:pos="284"/>
              </w:tabs>
              <w:overflowPunct w:val="0"/>
              <w:autoSpaceDE w:val="0"/>
              <w:autoSpaceDN w:val="0"/>
              <w:adjustRightInd w:val="0"/>
              <w:ind w:left="266" w:hanging="266"/>
              <w:textAlignment w:val="baseline"/>
              <w:rPr>
                <w:b/>
                <w:bCs/>
              </w:rPr>
            </w:pPr>
            <w:r w:rsidRPr="00D60770">
              <w:rPr>
                <w:b/>
              </w:rPr>
              <w:t>Έγγραφο αναφοράς</w:t>
            </w:r>
          </w:p>
        </w:tc>
        <w:tc>
          <w:tcPr>
            <w:tcW w:w="5670" w:type="dxa"/>
          </w:tcPr>
          <w:p w:rsidRPr="00D60770" w:rsidR="00E73010" w:rsidP="00E73010" w:rsidRDefault="00E73010" w14:paraId="0E3642EE" w14:textId="77777777">
            <w:pPr>
              <w:tabs>
                <w:tab w:val="center" w:pos="284"/>
              </w:tabs>
              <w:overflowPunct w:val="0"/>
              <w:autoSpaceDE w:val="0"/>
              <w:autoSpaceDN w:val="0"/>
              <w:adjustRightInd w:val="0"/>
              <w:ind w:left="266" w:hanging="266"/>
              <w:textAlignment w:val="baseline"/>
            </w:pPr>
            <w:r w:rsidRPr="00D60770">
              <w:t>Γνωμοδότηση πρωτοβουλίας</w:t>
            </w:r>
          </w:p>
          <w:p w:rsidRPr="00D60770" w:rsidR="00E73010" w:rsidP="00E73010" w:rsidRDefault="00E73010" w14:paraId="58476701" w14:textId="52B2602E">
            <w:pPr>
              <w:tabs>
                <w:tab w:val="center" w:pos="284"/>
              </w:tabs>
              <w:overflowPunct w:val="0"/>
              <w:autoSpaceDE w:val="0"/>
              <w:autoSpaceDN w:val="0"/>
              <w:adjustRightInd w:val="0"/>
              <w:ind w:left="266" w:hanging="266"/>
              <w:textAlignment w:val="baseline"/>
            </w:pPr>
            <w:r w:rsidRPr="00D60770">
              <w:t>EESC-2023-00860-00-AC</w:t>
            </w:r>
          </w:p>
        </w:tc>
      </w:tr>
      <w:tr w:rsidRPr="00D60770" w:rsidR="00E73010" w:rsidTr="00B17F65" w14:paraId="65C7AC0C" w14:textId="77777777">
        <w:tc>
          <w:tcPr>
            <w:tcW w:w="1701" w:type="dxa"/>
          </w:tcPr>
          <w:p w:rsidRPr="00D60770" w:rsidR="00E73010" w:rsidP="00B17F65" w:rsidRDefault="00E73010" w14:paraId="4EE462AD" w14:textId="77777777">
            <w:pPr>
              <w:tabs>
                <w:tab w:val="center" w:pos="284"/>
              </w:tabs>
              <w:overflowPunct w:val="0"/>
              <w:autoSpaceDE w:val="0"/>
              <w:autoSpaceDN w:val="0"/>
              <w:adjustRightInd w:val="0"/>
              <w:ind w:left="266" w:hanging="266"/>
              <w:textAlignment w:val="baseline"/>
              <w:rPr>
                <w:b/>
                <w:bCs/>
              </w:rPr>
            </w:pPr>
          </w:p>
        </w:tc>
        <w:tc>
          <w:tcPr>
            <w:tcW w:w="5670" w:type="dxa"/>
          </w:tcPr>
          <w:p w:rsidRPr="00D60770" w:rsidR="00E73010" w:rsidP="00B17F65" w:rsidRDefault="00E73010" w14:paraId="2AAA63E9" w14:textId="77777777">
            <w:pPr>
              <w:tabs>
                <w:tab w:val="center" w:pos="284"/>
              </w:tabs>
              <w:overflowPunct w:val="0"/>
              <w:autoSpaceDE w:val="0"/>
              <w:autoSpaceDN w:val="0"/>
              <w:adjustRightInd w:val="0"/>
              <w:ind w:left="266" w:hanging="266"/>
              <w:textAlignment w:val="baseline"/>
            </w:pPr>
          </w:p>
        </w:tc>
      </w:tr>
    </w:tbl>
    <w:p w:rsidRPr="00D60770" w:rsidR="00E73010" w:rsidP="00CF3B63" w:rsidRDefault="00E73010" w14:paraId="54675DBA" w14:textId="1C83796C">
      <w:pPr>
        <w:tabs>
          <w:tab w:val="center" w:pos="284"/>
        </w:tabs>
        <w:overflowPunct w:val="0"/>
        <w:autoSpaceDE w:val="0"/>
        <w:autoSpaceDN w:val="0"/>
        <w:adjustRightInd w:val="0"/>
        <w:ind w:left="266" w:hanging="266"/>
        <w:textAlignment w:val="baseline"/>
        <w:rPr>
          <w:b/>
        </w:rPr>
      </w:pPr>
    </w:p>
    <w:p w:rsidRPr="00D60770" w:rsidR="00CF3B63" w:rsidP="00CC4510" w:rsidRDefault="00CF3B63" w14:paraId="37EC7423" w14:textId="77777777">
      <w:pPr>
        <w:keepNext/>
        <w:keepLines/>
        <w:tabs>
          <w:tab w:val="center" w:pos="284"/>
        </w:tabs>
        <w:overflowPunct w:val="0"/>
        <w:autoSpaceDE w:val="0"/>
        <w:autoSpaceDN w:val="0"/>
        <w:adjustRightInd w:val="0"/>
        <w:ind w:left="266" w:hanging="124"/>
        <w:textAlignment w:val="baseline"/>
        <w:rPr>
          <w:b/>
        </w:rPr>
      </w:pPr>
      <w:r w:rsidRPr="00D60770">
        <w:rPr>
          <w:b/>
        </w:rPr>
        <w:t>Κύρια σημεία</w:t>
      </w:r>
    </w:p>
    <w:p w:rsidRPr="00D60770" w:rsidR="00CF3B63" w:rsidP="00CC4510" w:rsidRDefault="00CF3B63" w14:paraId="05302960" w14:textId="77777777">
      <w:pPr>
        <w:keepNext/>
        <w:keepLines/>
        <w:tabs>
          <w:tab w:val="center" w:pos="284"/>
        </w:tabs>
        <w:overflowPunct w:val="0"/>
        <w:autoSpaceDE w:val="0"/>
        <w:autoSpaceDN w:val="0"/>
        <w:adjustRightInd w:val="0"/>
        <w:ind w:left="266" w:hanging="124"/>
        <w:textAlignment w:val="baseline"/>
        <w:rPr>
          <w:b/>
        </w:rPr>
      </w:pPr>
    </w:p>
    <w:p w:rsidRPr="00D60770" w:rsidR="00CF3B63" w:rsidP="00CC4510" w:rsidRDefault="00CF3B63" w14:paraId="23B0065E" w14:textId="77777777">
      <w:pPr>
        <w:keepNext/>
        <w:keepLines/>
        <w:tabs>
          <w:tab w:val="center" w:pos="284"/>
        </w:tabs>
        <w:overflowPunct w:val="0"/>
        <w:autoSpaceDE w:val="0"/>
        <w:autoSpaceDN w:val="0"/>
        <w:adjustRightInd w:val="0"/>
        <w:ind w:left="266" w:hanging="124"/>
        <w:textAlignment w:val="baseline"/>
        <w:rPr>
          <w:bCs/>
        </w:rPr>
      </w:pPr>
      <w:r w:rsidRPr="00D60770">
        <w:t>Η ΕΟΚΕ:</w:t>
      </w:r>
    </w:p>
    <w:p w:rsidRPr="00D60770" w:rsidR="00CF3B63" w:rsidP="00CF3B63" w:rsidRDefault="00CF3B63" w14:paraId="32F10A5B" w14:textId="77777777">
      <w:pPr>
        <w:keepNext/>
        <w:keepLines/>
        <w:tabs>
          <w:tab w:val="center" w:pos="284"/>
        </w:tabs>
        <w:overflowPunct w:val="0"/>
        <w:autoSpaceDE w:val="0"/>
        <w:autoSpaceDN w:val="0"/>
        <w:adjustRightInd w:val="0"/>
        <w:ind w:left="266" w:hanging="266"/>
        <w:textAlignment w:val="baseline"/>
        <w:rPr>
          <w:b/>
        </w:rPr>
      </w:pPr>
    </w:p>
    <w:p w:rsidRPr="00D60770" w:rsidR="00CF3B63" w:rsidP="00CC4510" w:rsidRDefault="00CF3B63" w14:paraId="64272677" w14:textId="77777777">
      <w:pPr>
        <w:numPr>
          <w:ilvl w:val="0"/>
          <w:numId w:val="15"/>
        </w:numPr>
        <w:overflowPunct w:val="0"/>
        <w:autoSpaceDE w:val="0"/>
        <w:autoSpaceDN w:val="0"/>
        <w:adjustRightInd w:val="0"/>
        <w:spacing w:after="200" w:line="276" w:lineRule="auto"/>
        <w:ind w:left="284" w:hanging="284"/>
        <w:contextualSpacing/>
        <w:textAlignment w:val="baseline"/>
        <w:rPr>
          <w:szCs w:val="20"/>
        </w:rPr>
      </w:pPr>
      <w:r w:rsidRPr="00D60770">
        <w:t xml:space="preserve">τονίζει ότι κατά την τελευταία δεκαετία, η παγκοσμιοποίηση και η </w:t>
      </w:r>
      <w:proofErr w:type="spellStart"/>
      <w:r w:rsidRPr="00D60770">
        <w:t>ψηφιοποίηση</w:t>
      </w:r>
      <w:proofErr w:type="spellEnd"/>
      <w:r w:rsidRPr="00D60770">
        <w:t xml:space="preserve"> έχουν δημιουργήσει νέες ευκαιρίες τηλεργασίας. Η πανδημία COVID-19 επέφερε μια άνευ προηγουμένου αλλαγή στη ζωή τόσο των εργαζομένων όσο και των επιχειρήσεων, οδηγώντας σε εκθετική αύξηση της τηλεργασίας·</w:t>
      </w:r>
    </w:p>
    <w:p w:rsidRPr="00D60770" w:rsidR="00CF3B63" w:rsidP="00CC4510" w:rsidRDefault="00CF3B63" w14:paraId="67BD646A" w14:textId="2729F36C">
      <w:pPr>
        <w:numPr>
          <w:ilvl w:val="0"/>
          <w:numId w:val="15"/>
        </w:numPr>
        <w:overflowPunct w:val="0"/>
        <w:autoSpaceDE w:val="0"/>
        <w:autoSpaceDN w:val="0"/>
        <w:adjustRightInd w:val="0"/>
        <w:spacing w:after="200" w:line="276" w:lineRule="auto"/>
        <w:ind w:left="284" w:hanging="284"/>
        <w:contextualSpacing/>
        <w:textAlignment w:val="baseline"/>
        <w:rPr>
          <w:szCs w:val="20"/>
        </w:rPr>
      </w:pPr>
      <w:r w:rsidRPr="00D60770">
        <w:t xml:space="preserve">υπενθυμίζει ότι με τη νέα τεχνολογία, η ίδια ακριβώς εργασία μπορεί να εκτελεστεί χωρίς να απαιτείται διά ζώσης παρουσία. Αυτό σημαίνει επίσης ότι πολύ περισσότερα άτομα μπορούν να εργάζονται εξ αποστάσεως σε διασυνοριακό επίπεδο και ότι ο αριθμός των διασυνοριακών </w:t>
      </w:r>
      <w:proofErr w:type="spellStart"/>
      <w:r w:rsidRPr="00D60770">
        <w:t>τηλεργαζομένων</w:t>
      </w:r>
      <w:proofErr w:type="spellEnd"/>
      <w:r w:rsidRPr="00D60770">
        <w:t xml:space="preserve"> έχει αυξηθεί κατακόρυφα·</w:t>
      </w:r>
    </w:p>
    <w:p w:rsidRPr="00D60770" w:rsidR="00CF3B63" w:rsidP="00CC4510" w:rsidRDefault="00CF3B63" w14:paraId="1EE80ABE" w14:textId="474071FB">
      <w:pPr>
        <w:numPr>
          <w:ilvl w:val="0"/>
          <w:numId w:val="15"/>
        </w:numPr>
        <w:overflowPunct w:val="0"/>
        <w:autoSpaceDE w:val="0"/>
        <w:autoSpaceDN w:val="0"/>
        <w:adjustRightInd w:val="0"/>
        <w:spacing w:after="200" w:line="276" w:lineRule="auto"/>
        <w:ind w:left="284" w:hanging="284"/>
        <w:contextualSpacing/>
        <w:textAlignment w:val="baseline"/>
        <w:rPr>
          <w:szCs w:val="20"/>
        </w:rPr>
      </w:pPr>
      <w:r w:rsidRPr="00D60770">
        <w:t>πιστεύει ότι η φορολόγηση του εισοδήματος των μισθωτών ως εισοδήματος από μισθωτή εργασία στη χώρα κατοικίας του εργοδότη είναι η προτιμώμενη επιλογή. Ένα τέτοιο καθεστώς θα καθιστούσε τα πράγματα απλούστερα για τους εργαζομένους και θα μπορούσε επίσης να είναι συμφέρον για τους εργοδότες. Για να αντισταθμιστεί η απώλεια εισοδήματος στη χώρα κατοικίας του εργαζομένου, θα πρέπει πιθανότατα να εγκαθιδρυθεί μηχανισμός κατανομής των εσόδων·</w:t>
      </w:r>
    </w:p>
    <w:p w:rsidRPr="00D60770" w:rsidR="00CF3B63" w:rsidP="00CC4510" w:rsidRDefault="00CF3B63" w14:paraId="216DBC4F" w14:textId="77777777">
      <w:pPr>
        <w:numPr>
          <w:ilvl w:val="0"/>
          <w:numId w:val="15"/>
        </w:numPr>
        <w:overflowPunct w:val="0"/>
        <w:autoSpaceDE w:val="0"/>
        <w:autoSpaceDN w:val="0"/>
        <w:adjustRightInd w:val="0"/>
        <w:spacing w:after="200" w:line="276" w:lineRule="auto"/>
        <w:ind w:left="284" w:hanging="284"/>
        <w:contextualSpacing/>
        <w:textAlignment w:val="baseline"/>
        <w:rPr>
          <w:szCs w:val="20"/>
        </w:rPr>
      </w:pPr>
      <w:r w:rsidRPr="00D60770">
        <w:t xml:space="preserve">προτείνει να κατανέμουν οι φορολογικές αρχές το εισόδημα μεταξύ των χωρών χρησιμοποιώντας τα στοιχεία που αφορούν την πραγματική ατομική παρουσία στα οικεία κράτη (τα οποία υποβάλλονται από τον εργοδότη στη φορολογική αρχή της χώρας κατοικίας του, που επομένως λειτουργεί ως </w:t>
      </w:r>
      <w:proofErr w:type="spellStart"/>
      <w:r w:rsidRPr="00D60770">
        <w:t>μονοαπευθυντική</w:t>
      </w:r>
      <w:proofErr w:type="spellEnd"/>
      <w:r w:rsidRPr="00D60770">
        <w:t xml:space="preserve"> θυρίδα) ή χρησιμοποιώντας κάποια μακροοικονομική συγκεντρωτική κλείδα.</w:t>
      </w:r>
    </w:p>
    <w:p w:rsidRPr="00D60770" w:rsidR="00CF3B63" w:rsidP="00CF3B63" w:rsidRDefault="00CF3B63" w14:paraId="09DDE983" w14:textId="77777777">
      <w:pPr>
        <w:spacing w:after="200" w:line="276" w:lineRule="auto"/>
        <w:ind w:left="567"/>
        <w:contextualSpacing/>
        <w:jc w:val="left"/>
        <w:rPr>
          <w:color w:val="000000" w:themeColor="text1"/>
          <w:lang w:eastAsia="zh-CN"/>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D60770" w:rsidR="00CF3B63" w:rsidTr="00B05454" w14:paraId="4CD566CB" w14:textId="77777777">
        <w:tc>
          <w:tcPr>
            <w:tcW w:w="1418" w:type="dxa"/>
          </w:tcPr>
          <w:p w:rsidRPr="00D60770" w:rsidR="00CF3B63" w:rsidP="00CF3B63" w:rsidRDefault="00CF3B63" w14:paraId="2153ECA8" w14:textId="77777777">
            <w:pPr>
              <w:overflowPunct w:val="0"/>
              <w:autoSpaceDE w:val="0"/>
              <w:autoSpaceDN w:val="0"/>
              <w:adjustRightInd w:val="0"/>
              <w:spacing w:line="240" w:lineRule="auto"/>
              <w:textAlignment w:val="baseline"/>
              <w:rPr>
                <w:i/>
              </w:rPr>
            </w:pPr>
            <w:r w:rsidRPr="00D60770">
              <w:rPr>
                <w:b/>
                <w:i/>
              </w:rPr>
              <w:t>Επικοινωνία</w:t>
            </w:r>
          </w:p>
        </w:tc>
        <w:tc>
          <w:tcPr>
            <w:tcW w:w="5670" w:type="dxa"/>
          </w:tcPr>
          <w:p w:rsidRPr="00D60770" w:rsidR="00CF3B63" w:rsidP="00CF3B63" w:rsidRDefault="00CF3B63" w14:paraId="2BAAA700" w14:textId="77777777">
            <w:pPr>
              <w:overflowPunct w:val="0"/>
              <w:autoSpaceDE w:val="0"/>
              <w:autoSpaceDN w:val="0"/>
              <w:adjustRightInd w:val="0"/>
              <w:spacing w:line="240" w:lineRule="auto"/>
              <w:textAlignment w:val="baseline"/>
              <w:rPr>
                <w:i/>
              </w:rPr>
            </w:pPr>
            <w:proofErr w:type="spellStart"/>
            <w:r w:rsidRPr="00D60770">
              <w:rPr>
                <w:i/>
              </w:rPr>
              <w:t>Jüri</w:t>
            </w:r>
            <w:proofErr w:type="spellEnd"/>
            <w:r w:rsidRPr="00D60770">
              <w:rPr>
                <w:i/>
              </w:rPr>
              <w:t xml:space="preserve"> </w:t>
            </w:r>
            <w:proofErr w:type="spellStart"/>
            <w:r w:rsidRPr="00D60770">
              <w:rPr>
                <w:i/>
              </w:rPr>
              <w:t>Soosaar</w:t>
            </w:r>
            <w:proofErr w:type="spellEnd"/>
            <w:r w:rsidRPr="00D60770">
              <w:rPr>
                <w:i/>
              </w:rPr>
              <w:t xml:space="preserve"> </w:t>
            </w:r>
          </w:p>
        </w:tc>
      </w:tr>
      <w:tr w:rsidRPr="00D60770" w:rsidR="00CF3B63" w:rsidTr="00B05454" w14:paraId="0CCC2A7E" w14:textId="77777777">
        <w:tc>
          <w:tcPr>
            <w:tcW w:w="1418" w:type="dxa"/>
          </w:tcPr>
          <w:p w:rsidRPr="00D60770" w:rsidR="00CF3B63" w:rsidP="00CF3B63" w:rsidRDefault="00CF3B63" w14:paraId="31D551A3" w14:textId="77777777">
            <w:pPr>
              <w:overflowPunct w:val="0"/>
              <w:autoSpaceDE w:val="0"/>
              <w:autoSpaceDN w:val="0"/>
              <w:adjustRightInd w:val="0"/>
              <w:spacing w:line="240" w:lineRule="auto"/>
              <w:textAlignment w:val="baseline"/>
              <w:rPr>
                <w:i/>
              </w:rPr>
            </w:pPr>
            <w:proofErr w:type="spellStart"/>
            <w:r w:rsidRPr="00D60770">
              <w:rPr>
                <w:i/>
              </w:rPr>
              <w:t>Τηλ</w:t>
            </w:r>
            <w:proofErr w:type="spellEnd"/>
            <w:r w:rsidRPr="00D60770">
              <w:rPr>
                <w:i/>
              </w:rPr>
              <w:t>.</w:t>
            </w:r>
          </w:p>
        </w:tc>
        <w:tc>
          <w:tcPr>
            <w:tcW w:w="5670" w:type="dxa"/>
          </w:tcPr>
          <w:p w:rsidRPr="00D60770" w:rsidR="00CF3B63" w:rsidP="00CF3B63" w:rsidRDefault="00CF3B63" w14:paraId="5FA9B686" w14:textId="77777777">
            <w:pPr>
              <w:overflowPunct w:val="0"/>
              <w:autoSpaceDE w:val="0"/>
              <w:autoSpaceDN w:val="0"/>
              <w:adjustRightInd w:val="0"/>
              <w:spacing w:line="240" w:lineRule="auto"/>
              <w:textAlignment w:val="baseline"/>
              <w:rPr>
                <w:i/>
              </w:rPr>
            </w:pPr>
            <w:r w:rsidRPr="00D60770">
              <w:rPr>
                <w:i/>
              </w:rPr>
              <w:t>+32 25469628</w:t>
            </w:r>
          </w:p>
        </w:tc>
      </w:tr>
      <w:tr w:rsidRPr="00D60770" w:rsidR="00CF3B63" w:rsidTr="00B05454" w14:paraId="52648DE1" w14:textId="77777777">
        <w:tc>
          <w:tcPr>
            <w:tcW w:w="1418" w:type="dxa"/>
          </w:tcPr>
          <w:p w:rsidRPr="00D60770" w:rsidR="00CF3B63" w:rsidP="00CF3B63" w:rsidRDefault="009A2DD6" w14:paraId="0F86E843" w14:textId="73EA9BCB">
            <w:pPr>
              <w:overflowPunct w:val="0"/>
              <w:autoSpaceDE w:val="0"/>
              <w:autoSpaceDN w:val="0"/>
              <w:adjustRightInd w:val="0"/>
              <w:spacing w:line="240" w:lineRule="auto"/>
              <w:textAlignment w:val="baseline"/>
              <w:rPr>
                <w:i/>
              </w:rPr>
            </w:pPr>
            <w:r w:rsidRPr="00D60770">
              <w:rPr>
                <w:i/>
              </w:rPr>
              <w:t>Ηλεκτρονική διεύθυνση</w:t>
            </w:r>
          </w:p>
        </w:tc>
        <w:tc>
          <w:tcPr>
            <w:tcW w:w="5670" w:type="dxa"/>
          </w:tcPr>
          <w:p w:rsidRPr="00D60770" w:rsidR="00CF3B63" w:rsidRDefault="00596AD1" w14:paraId="34CDB34E" w14:textId="0A67A9F1">
            <w:pPr>
              <w:overflowPunct w:val="0"/>
              <w:autoSpaceDE w:val="0"/>
              <w:autoSpaceDN w:val="0"/>
              <w:adjustRightInd w:val="0"/>
              <w:spacing w:line="240" w:lineRule="auto"/>
              <w:textAlignment w:val="baseline"/>
              <w:rPr>
                <w:i/>
              </w:rPr>
            </w:pPr>
            <w:hyperlink w:history="1" r:id="rId21">
              <w:r w:rsidRPr="00D60770" w:rsidR="00563A88">
                <w:rPr>
                  <w:color w:val="0000FF"/>
                  <w:u w:val="single"/>
                </w:rPr>
                <w:t>Juri.Soosaar@eesc.europa.eu</w:t>
              </w:r>
            </w:hyperlink>
            <w:r w:rsidRPr="00D60770" w:rsidR="00563A88">
              <w:t xml:space="preserve"> </w:t>
            </w:r>
          </w:p>
        </w:tc>
      </w:tr>
    </w:tbl>
    <w:p w:rsidRPr="00D60770" w:rsidR="00CF3B63" w:rsidRDefault="00CF3B63" w14:paraId="03718F05" w14:textId="77777777">
      <w:pPr>
        <w:spacing w:after="160" w:line="259" w:lineRule="auto"/>
        <w:jc w:val="left"/>
        <w:rPr>
          <w:b/>
          <w:bCs/>
        </w:rPr>
      </w:pPr>
    </w:p>
    <w:p w:rsidRPr="00D60770" w:rsidR="00CF3B63" w:rsidRDefault="00CF3B63" w14:paraId="2B55CB13" w14:textId="77777777">
      <w:pPr>
        <w:spacing w:after="160" w:line="259" w:lineRule="auto"/>
        <w:jc w:val="left"/>
        <w:rPr>
          <w:b/>
          <w:bCs/>
        </w:rPr>
      </w:pPr>
      <w:r w:rsidRPr="00D60770">
        <w:br w:type="page"/>
      </w:r>
    </w:p>
    <w:bookmarkStart w:name="_Toc159831758" w:id="2"/>
    <w:p w:rsidRPr="00D60770" w:rsidR="00A32597" w:rsidP="00CC4510" w:rsidRDefault="004716B8" w14:paraId="1BD9833F" w14:textId="1748A743">
      <w:pPr>
        <w:pStyle w:val="ListParagraph"/>
        <w:numPr>
          <w:ilvl w:val="0"/>
          <w:numId w:val="16"/>
        </w:numPr>
        <w:shd w:val="clear" w:color="auto" w:fill="FFFFFF"/>
        <w:ind w:hanging="578"/>
        <w:outlineLvl w:val="0"/>
        <w:rPr>
          <w:b/>
          <w:kern w:val="28"/>
        </w:rPr>
      </w:pPr>
      <w:r w:rsidRPr="00D60770">
        <w:lastRenderedPageBreak/>
        <w:fldChar w:fldCharType="begin"/>
      </w:r>
      <w:r w:rsidRPr="00D60770">
        <w:instrText xml:space="preserve"> HYPERLINK "https://www.eesc.europa.eu/el/our-work/opinions-information-reports/opinions/annual-sustainable-growth-survey-2024" </w:instrText>
      </w:r>
      <w:r w:rsidRPr="00D60770">
        <w:fldChar w:fldCharType="separate"/>
      </w:r>
      <w:bookmarkStart w:name="_Toc160794920" w:id="3"/>
      <w:r w:rsidRPr="00D60770">
        <w:rPr>
          <w:b/>
          <w:i/>
          <w:color w:val="0000FF"/>
          <w:sz w:val="28"/>
          <w:u w:val="single"/>
        </w:rPr>
        <w:t>Ετήσια έρευνα</w:t>
      </w:r>
      <w:r w:rsidRPr="00D60770">
        <w:rPr>
          <w:b/>
          <w:i/>
          <w:color w:val="0000FF"/>
          <w:sz w:val="28"/>
          <w:u w:val="single"/>
        </w:rPr>
        <w:t xml:space="preserve"> </w:t>
      </w:r>
      <w:r w:rsidRPr="00D60770">
        <w:rPr>
          <w:b/>
          <w:i/>
          <w:color w:val="0000FF"/>
          <w:sz w:val="28"/>
          <w:u w:val="single"/>
        </w:rPr>
        <w:t>για τη βιώσιμη ανάπτυξη 2024</w:t>
      </w:r>
      <w:bookmarkEnd w:id="2"/>
      <w:bookmarkEnd w:id="3"/>
      <w:r w:rsidRPr="00D60770">
        <w:rPr>
          <w:b/>
          <w:i/>
          <w:color w:val="0000FF"/>
          <w:sz w:val="28"/>
          <w:u w:val="single"/>
        </w:rPr>
        <w:fldChar w:fldCharType="end"/>
      </w: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1"/>
      </w:tblGrid>
      <w:tr w:rsidRPr="00D60770" w:rsidR="00A32597" w:rsidTr="00B05454" w14:paraId="7BCB2534" w14:textId="77777777">
        <w:tc>
          <w:tcPr>
            <w:tcW w:w="1701" w:type="dxa"/>
          </w:tcPr>
          <w:p w:rsidRPr="00D60770" w:rsidR="007B6C34" w:rsidRDefault="007B6C34" w14:paraId="5143B750" w14:textId="77777777">
            <w:pPr>
              <w:widowControl w:val="0"/>
              <w:spacing w:line="276" w:lineRule="auto"/>
              <w:ind w:left="142"/>
              <w:contextualSpacing/>
              <w:jc w:val="left"/>
              <w:rPr>
                <w:b/>
                <w:bCs/>
                <w:iCs/>
                <w:sz w:val="16"/>
                <w:szCs w:val="16"/>
                <w:lang w:eastAsia="fr-BE"/>
              </w:rPr>
            </w:pPr>
          </w:p>
          <w:p w:rsidRPr="00D60770" w:rsidR="00A32597" w:rsidRDefault="00A32597" w14:paraId="6BE8915C" w14:textId="22A4DF31">
            <w:pPr>
              <w:widowControl w:val="0"/>
              <w:spacing w:line="276" w:lineRule="auto"/>
              <w:ind w:left="142"/>
              <w:contextualSpacing/>
              <w:jc w:val="left"/>
              <w:rPr>
                <w:b/>
                <w:bCs/>
                <w:iCs/>
              </w:rPr>
            </w:pPr>
            <w:r w:rsidRPr="00D60770">
              <w:rPr>
                <w:b/>
              </w:rPr>
              <w:t>Εισηγήτρια</w:t>
            </w:r>
          </w:p>
        </w:tc>
        <w:tc>
          <w:tcPr>
            <w:tcW w:w="7371" w:type="dxa"/>
          </w:tcPr>
          <w:p w:rsidRPr="00D60770" w:rsidR="00A32597" w:rsidRDefault="00A32597" w14:paraId="541D6CA9" w14:textId="77777777">
            <w:pPr>
              <w:widowControl w:val="0"/>
              <w:spacing w:line="276" w:lineRule="auto"/>
              <w:ind w:left="142"/>
              <w:contextualSpacing/>
              <w:jc w:val="left"/>
              <w:rPr>
                <w:bCs/>
                <w:iCs/>
                <w:sz w:val="16"/>
                <w:szCs w:val="16"/>
                <w:lang w:eastAsia="fr-BE"/>
              </w:rPr>
            </w:pPr>
          </w:p>
          <w:p w:rsidRPr="00D60770" w:rsidR="00A32597" w:rsidRDefault="00A32597" w14:paraId="07DE7214" w14:textId="38316A4D">
            <w:pPr>
              <w:widowControl w:val="0"/>
              <w:spacing w:line="276" w:lineRule="auto"/>
              <w:ind w:left="142" w:right="-1380"/>
              <w:contextualSpacing/>
              <w:jc w:val="left"/>
              <w:rPr>
                <w:bCs/>
                <w:iCs/>
              </w:rPr>
            </w:pPr>
            <w:proofErr w:type="spellStart"/>
            <w:r w:rsidRPr="00D60770">
              <w:t>Elena-Alexandra</w:t>
            </w:r>
            <w:proofErr w:type="spellEnd"/>
            <w:r w:rsidRPr="00D60770">
              <w:t xml:space="preserve"> CALISTRU (Ομάδα των Οργανώσεων της Κοινωνίας των Πολιτών – RO) </w:t>
            </w:r>
          </w:p>
        </w:tc>
      </w:tr>
    </w:tbl>
    <w:p w:rsidRPr="00D60770" w:rsidR="00A32597" w:rsidRDefault="00A32597" w14:paraId="3B5F4815" w14:textId="77777777">
      <w:pPr>
        <w:widowControl w:val="0"/>
        <w:spacing w:line="259" w:lineRule="auto"/>
        <w:ind w:left="567"/>
        <w:jc w:val="left"/>
        <w:rPr>
          <w:rFonts w:eastAsia="Calibri"/>
          <w:b/>
          <w:sz w:val="16"/>
          <w:szCs w:val="16"/>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D60770" w:rsidR="00A32597" w:rsidTr="00B05454" w14:paraId="7B85BF7E" w14:textId="77777777">
        <w:tc>
          <w:tcPr>
            <w:tcW w:w="1701" w:type="dxa"/>
          </w:tcPr>
          <w:p w:rsidRPr="00D60770" w:rsidR="00A32597" w:rsidP="00CC4510" w:rsidRDefault="00A32597" w14:paraId="515D21C6" w14:textId="77777777">
            <w:pPr>
              <w:widowControl w:val="0"/>
              <w:spacing w:line="276" w:lineRule="auto"/>
              <w:ind w:left="142"/>
              <w:contextualSpacing/>
              <w:jc w:val="left"/>
              <w:rPr>
                <w:b/>
                <w:bCs/>
                <w:iCs/>
              </w:rPr>
            </w:pPr>
            <w:r w:rsidRPr="00D60770">
              <w:rPr>
                <w:b/>
              </w:rPr>
              <w:t>Έγγραφα αναφοράς</w:t>
            </w:r>
          </w:p>
        </w:tc>
        <w:tc>
          <w:tcPr>
            <w:tcW w:w="5670" w:type="dxa"/>
          </w:tcPr>
          <w:p w:rsidRPr="00D60770" w:rsidR="00A32597" w:rsidP="00CC4510" w:rsidRDefault="00A32597" w14:paraId="7CE58217" w14:textId="77777777">
            <w:pPr>
              <w:tabs>
                <w:tab w:val="center" w:pos="284"/>
              </w:tabs>
              <w:spacing w:line="240" w:lineRule="auto"/>
              <w:ind w:left="266"/>
              <w:jc w:val="left"/>
            </w:pPr>
            <w:r w:rsidRPr="00D60770">
              <w:t xml:space="preserve">COM(2023) 901 </w:t>
            </w:r>
            <w:proofErr w:type="spellStart"/>
            <w:r w:rsidRPr="00D60770">
              <w:t>final</w:t>
            </w:r>
            <w:proofErr w:type="spellEnd"/>
          </w:p>
          <w:p w:rsidRPr="00D60770" w:rsidR="00A32597" w:rsidP="00CC4510" w:rsidRDefault="00A32597" w14:paraId="0BBCB268" w14:textId="77777777">
            <w:pPr>
              <w:tabs>
                <w:tab w:val="center" w:pos="284"/>
              </w:tabs>
              <w:spacing w:line="240" w:lineRule="auto"/>
              <w:ind w:left="266"/>
              <w:jc w:val="left"/>
            </w:pPr>
            <w:r w:rsidRPr="00D60770">
              <w:t>EESC-2023-05137-00-00-AC</w:t>
            </w:r>
          </w:p>
          <w:p w:rsidRPr="00D60770" w:rsidR="00A32597" w:rsidP="00CC4510" w:rsidRDefault="00A32597" w14:paraId="6114F19B" w14:textId="77777777">
            <w:pPr>
              <w:tabs>
                <w:tab w:val="center" w:pos="284"/>
              </w:tabs>
              <w:spacing w:line="240" w:lineRule="auto"/>
              <w:ind w:left="266"/>
              <w:jc w:val="left"/>
            </w:pPr>
          </w:p>
        </w:tc>
      </w:tr>
    </w:tbl>
    <w:p w:rsidRPr="00D60770" w:rsidR="00A32597" w:rsidP="00CC4510" w:rsidRDefault="00A32597" w14:paraId="55102C19" w14:textId="3C028EF4">
      <w:pPr>
        <w:keepNext/>
        <w:keepLines/>
        <w:tabs>
          <w:tab w:val="center" w:pos="284"/>
        </w:tabs>
        <w:spacing w:after="80" w:line="360" w:lineRule="auto"/>
        <w:ind w:left="266"/>
        <w:jc w:val="left"/>
        <w:rPr>
          <w:rFonts w:eastAsia="Calibri"/>
          <w:b/>
        </w:rPr>
      </w:pPr>
      <w:r w:rsidRPr="00D60770">
        <w:rPr>
          <w:b/>
        </w:rPr>
        <w:t>Κύρια σημεία</w:t>
      </w:r>
    </w:p>
    <w:p w:rsidRPr="00D60770" w:rsidR="00A32597" w:rsidP="00CC4510" w:rsidRDefault="00A32597" w14:paraId="6878A780" w14:textId="62407221">
      <w:pPr>
        <w:spacing w:after="80" w:line="360" w:lineRule="auto"/>
        <w:ind w:firstLine="284"/>
        <w:rPr>
          <w:rFonts w:eastAsia="Calibri"/>
        </w:rPr>
      </w:pPr>
      <w:r w:rsidRPr="00D60770">
        <w:t xml:space="preserve">Η ΕΟΚΕ: </w:t>
      </w:r>
    </w:p>
    <w:p w:rsidRPr="00D60770" w:rsidR="00A32597" w:rsidP="00CC4510" w:rsidRDefault="00A32597" w14:paraId="77BED355" w14:textId="77777777">
      <w:pPr>
        <w:numPr>
          <w:ilvl w:val="0"/>
          <w:numId w:val="17"/>
        </w:numPr>
        <w:spacing w:line="276" w:lineRule="auto"/>
        <w:ind w:left="284" w:hanging="284"/>
        <w:outlineLvl w:val="1"/>
      </w:pPr>
      <w:bookmarkStart w:name="_Toc159831759" w:id="4"/>
      <w:bookmarkStart w:name="_Toc160794921" w:id="5"/>
      <w:r w:rsidRPr="00D60770">
        <w:t>συνιστά στην Ευρωπαϊκή Κεντρική Τράπεζα (ΕΚΤ να παρακολουθεί στενά τους οικονομικούς κινδύνους και να προβαίνει σε προσεκτικό σχεδιασμό αντιμετώπισης απρόοπτων καταστάσεων με σκοπό τη διασφάλιση αξιόπιστων προβλέψεων για τον πληθωρισμό, όπως επίσης της συνιστά να είναι έτοιμη να προσαρμόσει τις πολιτικές της σε περίπτωση που η προβλεπόμενη μείωση του πληθωρισμού επιβραδυνθεί ή αντιστραφεί, ή, εναλλακτικά, παρασυρθεί πολύ κάτω από το 2 %, τασσόμενη κατ’ αυτόν τον τρόπο υπέρ ενός σαφέστερου σχεδιασμού αντιμετώπισης απρόοπτων καταστάσεων με σκοπό τη διατήρηση της αξιοπιστίας των προβλέψεων για τον πληθωρισμό·</w:t>
      </w:r>
      <w:bookmarkEnd w:id="4"/>
      <w:bookmarkEnd w:id="5"/>
    </w:p>
    <w:p w:rsidRPr="00D60770" w:rsidR="00A32597" w:rsidP="00CC4510" w:rsidRDefault="00A32597" w14:paraId="6EBE4B0D" w14:textId="77777777">
      <w:pPr>
        <w:numPr>
          <w:ilvl w:val="0"/>
          <w:numId w:val="17"/>
        </w:numPr>
        <w:spacing w:line="276" w:lineRule="auto"/>
        <w:ind w:left="284" w:hanging="284"/>
        <w:outlineLvl w:val="1"/>
      </w:pPr>
      <w:bookmarkStart w:name="_Toc159831760" w:id="6"/>
      <w:bookmarkStart w:name="_Toc160794922" w:id="7"/>
      <w:r w:rsidRPr="00D60770">
        <w:t>ζητεί απτή συνεργασία με τα εθνικά κοινοβούλια, τις περιφερειακές και τις τοπικές αρχές, την κοινωνία των πολιτών και τους κοινωνικούς εταίρους αναφορικά με τις μεταρρυθμίσεις του πλαισίου μακροοικονομικής διακυβέρνησης της ΕΕ, τονίζει δε τη σημασία της ανάληψης ευθύνης για τις μεταρρυθμίσεις αυτές σε εθνικό επίπεδο μέσω αποτελεσματικού διαλόγου·</w:t>
      </w:r>
      <w:bookmarkEnd w:id="6"/>
      <w:bookmarkEnd w:id="7"/>
    </w:p>
    <w:p w:rsidRPr="00D60770" w:rsidR="00A32597" w:rsidP="00CC4510" w:rsidRDefault="00A32597" w14:paraId="15523693" w14:textId="77777777">
      <w:pPr>
        <w:numPr>
          <w:ilvl w:val="0"/>
          <w:numId w:val="17"/>
        </w:numPr>
        <w:spacing w:line="276" w:lineRule="auto"/>
        <w:ind w:left="284" w:hanging="284"/>
        <w:outlineLvl w:val="1"/>
      </w:pPr>
      <w:bookmarkStart w:name="_Toc159831761" w:id="8"/>
      <w:bookmarkStart w:name="_Toc160794923" w:id="9"/>
      <w:r w:rsidRPr="00D60770">
        <w:t>τονίζει ότι είναι εξαιρετικά σημαντικό οι δημοκρατικές αξίες και οι αρχές του κράτους δικαίου να ενσωματωθούν στην οικονομική διακυβέρνηση της ΕΕ·</w:t>
      </w:r>
      <w:bookmarkEnd w:id="8"/>
      <w:bookmarkEnd w:id="9"/>
    </w:p>
    <w:p w:rsidRPr="00D60770" w:rsidR="00A32597" w:rsidP="00CC4510" w:rsidRDefault="00A32597" w14:paraId="0E045AD4" w14:textId="77777777">
      <w:pPr>
        <w:numPr>
          <w:ilvl w:val="0"/>
          <w:numId w:val="17"/>
        </w:numPr>
        <w:spacing w:line="276" w:lineRule="auto"/>
        <w:ind w:left="284" w:hanging="284"/>
        <w:outlineLvl w:val="1"/>
      </w:pPr>
      <w:bookmarkStart w:name="_Toc159831762" w:id="10"/>
      <w:bookmarkStart w:name="_Toc160794924" w:id="11"/>
      <w:r w:rsidRPr="00D60770">
        <w:t>αναγνωρίζοντας τις διαφορετικές οικονομικές συνθήκες και τις προκλήσεις για την ανάπτυξη των κρατών μελών, τάσσεται υπέρ μιας δημοσιονομικής εξυγίανσης που θα λαμβάνει υπόψη τη συγκεκριμένη κατάσταση κάθε κράτους μέλους·</w:t>
      </w:r>
      <w:bookmarkEnd w:id="10"/>
      <w:bookmarkEnd w:id="11"/>
    </w:p>
    <w:p w:rsidRPr="00D60770" w:rsidR="00A32597" w:rsidP="00CC4510" w:rsidRDefault="00A32597" w14:paraId="581D3E0C" w14:textId="77777777">
      <w:pPr>
        <w:numPr>
          <w:ilvl w:val="0"/>
          <w:numId w:val="17"/>
        </w:numPr>
        <w:spacing w:line="276" w:lineRule="auto"/>
        <w:ind w:left="284" w:hanging="284"/>
        <w:outlineLvl w:val="1"/>
      </w:pPr>
      <w:bookmarkStart w:name="_Toc159831763" w:id="12"/>
      <w:bookmarkStart w:name="_Toc160794925" w:id="13"/>
      <w:r w:rsidRPr="00D60770">
        <w:t>ζητεί μια ισορροπημένη προσέγγιση για τη σταδιακή κατάργηση της στήριξης σε περιπτώσεις κρίσεων, στο πλαίσιο της οποίας συνεχίζεται η παροχή βοήθειας σε ευάλωτες ομάδες που πλήττονται από το υψηλό ενεργειακό κόστος και τον πληθωρισμό, όπως επίσης ζητεί να καθιερωθεί μόνιμο πλαίσιο στήριξης με βάση το εισόδημα σε ορισμένες χώρες και τονίζει την ανάγκη για διεξοδική συζήτηση σχετικά με τις κοινωνικές επιπτώσεις·</w:t>
      </w:r>
      <w:bookmarkEnd w:id="12"/>
      <w:bookmarkEnd w:id="13"/>
    </w:p>
    <w:p w:rsidRPr="00D60770" w:rsidR="00A32597" w:rsidP="00CC4510" w:rsidRDefault="00A32597" w14:paraId="74E233B0" w14:textId="77777777">
      <w:pPr>
        <w:numPr>
          <w:ilvl w:val="0"/>
          <w:numId w:val="17"/>
        </w:numPr>
        <w:spacing w:line="276" w:lineRule="auto"/>
        <w:ind w:left="284" w:hanging="284"/>
        <w:outlineLvl w:val="1"/>
      </w:pPr>
      <w:bookmarkStart w:name="_Toc159831764" w:id="14"/>
      <w:bookmarkStart w:name="_Toc160794926" w:id="15"/>
      <w:r w:rsidRPr="00D60770">
        <w:t xml:space="preserve">καλεί την Ευρωπαϊκή Επιτροπή και τις εθνικές κυβερνήσεις να παράσχουν την αναγκαία στήριξη για την ενίσχυση της διοικητικής ικανότητας και για τον </w:t>
      </w:r>
      <w:proofErr w:type="spellStart"/>
      <w:r w:rsidRPr="00D60770">
        <w:t>εξορθολογισμό</w:t>
      </w:r>
      <w:proofErr w:type="spellEnd"/>
      <w:r w:rsidRPr="00D60770">
        <w:t xml:space="preserve"> των διαδικασιών, καθώς και για τη συμμετοχή της κοινωνίας των πολιτών στην υλοποίηση των εθνικών σχεδίων ανάκαμψης και ανθεκτικότητας (ΕΣΑΑ)·</w:t>
      </w:r>
      <w:bookmarkEnd w:id="14"/>
      <w:bookmarkEnd w:id="15"/>
    </w:p>
    <w:p w:rsidRPr="00D60770" w:rsidR="00A32597" w:rsidP="00CC4510" w:rsidRDefault="00A32597" w14:paraId="24E5E545" w14:textId="77777777">
      <w:pPr>
        <w:numPr>
          <w:ilvl w:val="0"/>
          <w:numId w:val="18"/>
        </w:numPr>
        <w:spacing w:line="276" w:lineRule="auto"/>
        <w:ind w:left="284" w:hanging="284"/>
        <w:outlineLvl w:val="1"/>
      </w:pPr>
      <w:bookmarkStart w:name="_Toc159831765" w:id="16"/>
      <w:bookmarkStart w:name="_Toc160794927" w:id="17"/>
      <w:r w:rsidRPr="00D60770">
        <w:t xml:space="preserve">τονίζει την ανάγκη να αυξηθεί η συμμετοχή στην αγορά εργασίας μέσω της αναβάθμισης των δεξιοτήτων, της διασφάλισης ίσων ευκαιριών και της στόχευσης στις περιφερειακές ανισότητες, τάσσεται δε υπέρ πολιτικών για την αντιμετώπιση των μαθησιακών απωλειών που προκλήθηκαν από την πανδημία, με εστίαση στις ανάγκες των </w:t>
      </w:r>
      <w:proofErr w:type="spellStart"/>
      <w:r w:rsidRPr="00D60770">
        <w:t>μειονεκτούντων</w:t>
      </w:r>
      <w:proofErr w:type="spellEnd"/>
      <w:r w:rsidRPr="00D60770">
        <w:t xml:space="preserve"> μαθητών και σχολείων·</w:t>
      </w:r>
      <w:bookmarkEnd w:id="16"/>
      <w:bookmarkEnd w:id="17"/>
    </w:p>
    <w:p w:rsidRPr="00D60770" w:rsidR="00A32597" w:rsidP="00CC4510" w:rsidRDefault="00A32597" w14:paraId="22994523" w14:textId="77777777">
      <w:pPr>
        <w:numPr>
          <w:ilvl w:val="0"/>
          <w:numId w:val="18"/>
        </w:numPr>
        <w:spacing w:line="276" w:lineRule="auto"/>
        <w:ind w:left="284" w:hanging="284"/>
        <w:outlineLvl w:val="1"/>
      </w:pPr>
      <w:bookmarkStart w:name="_Toc159831766" w:id="18"/>
      <w:bookmarkStart w:name="_Toc160794928" w:id="19"/>
      <w:r w:rsidRPr="00D60770">
        <w:t>παράλληλα με τη στήριξη μέτρων για την τόνωση της παραγωγικότητας, ζητεί να ληφθούν πιο φιλόδοξα μέτρα για την άρση των διοικητικών εμποδίων που αντιμετωπίζουν οι επιχειρήσεις καθώς και άλλα ενδιαφερόμενα μέρη της ΕΕ, υποστηρίζει δε ότι οι πρωτοβουλίες για τη μείωση των υποχρεώσεων υποβολής στοιχείων πρέπει να συνοδεύονται από ισχυρότερα κίνητρα για επενδύσεις στη βιωσιμότητα, μεταξύ άλλων και διασυνοριακών·</w:t>
      </w:r>
      <w:bookmarkEnd w:id="18"/>
      <w:bookmarkEnd w:id="19"/>
    </w:p>
    <w:p w:rsidRPr="00D60770" w:rsidR="00A32597" w:rsidP="00CC4510" w:rsidRDefault="00A32597" w14:paraId="6CFE049D" w14:textId="77777777">
      <w:pPr>
        <w:numPr>
          <w:ilvl w:val="0"/>
          <w:numId w:val="18"/>
        </w:numPr>
        <w:spacing w:line="276" w:lineRule="auto"/>
        <w:ind w:left="284" w:hanging="284"/>
        <w:outlineLvl w:val="1"/>
      </w:pPr>
      <w:bookmarkStart w:name="_Toc159831767" w:id="20"/>
      <w:bookmarkStart w:name="_Toc160794929" w:id="21"/>
      <w:r w:rsidRPr="00D60770">
        <w:t xml:space="preserve">τάσσεται υπέρ μιας ισορροπημένης δημοσιονομικής προσέγγισης που θα ενσωματώνει τις παρατηρήσεις των ενδιαφερόμενων μερών και θα λαμβάνει υπόψη την οικονομική πραγματικότητα σε όλα τα κράτη μέλη, υπογραμμίζει δε ότι η υλοποίηση των σχεδίων ανάκαμψης </w:t>
      </w:r>
      <w:r w:rsidRPr="00D60770">
        <w:lastRenderedPageBreak/>
        <w:t>θα πρέπει να ευθυγραμμιστεί με αυτήν τη διαφοροποιημένη προσέγγιση, προκειμένου να αποφευχθεί η υπονόμευση των περιβαλλοντικών και κοινωνικών στόχων·</w:t>
      </w:r>
      <w:bookmarkEnd w:id="20"/>
      <w:bookmarkEnd w:id="21"/>
    </w:p>
    <w:p w:rsidRPr="00D60770" w:rsidR="00A32597" w:rsidP="00CC4510" w:rsidRDefault="00A32597" w14:paraId="6803DE03" w14:textId="77777777">
      <w:pPr>
        <w:numPr>
          <w:ilvl w:val="0"/>
          <w:numId w:val="18"/>
        </w:numPr>
        <w:spacing w:line="276" w:lineRule="auto"/>
        <w:ind w:left="284" w:hanging="284"/>
        <w:outlineLvl w:val="1"/>
      </w:pPr>
      <w:bookmarkStart w:name="_Toc159831768" w:id="22"/>
      <w:bookmarkStart w:name="_Toc160794930" w:id="23"/>
      <w:r w:rsidRPr="00D60770">
        <w:t>εκφράζει την απογοήτευσή της για την καθυστερημένη σύσταση του Ταμείου Κυριαρχίας της ΕΕ, τη στιγμή που ο περιορισμένος προϋπολογισμός για τη STEP εγείρει σοβαρές αμφιβολίες σχετικά με την αφοσίωση και την ικανότητα της ΕΕ να επιτύχει τους στόχους της πράσινης μετάβασης, καθώς και ανησυχίες σχετικά με τις επενδύσεις στην ανταγωνιστικότητα της ΕΕ.</w:t>
      </w:r>
      <w:bookmarkEnd w:id="22"/>
      <w:bookmarkEnd w:id="23"/>
    </w:p>
    <w:p w:rsidRPr="00D60770" w:rsidR="00A32597" w:rsidP="004D1AE7" w:rsidRDefault="00A32597" w14:paraId="77691757" w14:textId="1699C7E9">
      <w:pPr>
        <w:spacing w:line="276" w:lineRule="auto"/>
        <w:ind w:left="567"/>
        <w:contextualSpacing/>
        <w:rPr>
          <w:sz w:val="16"/>
          <w:szCs w:val="16"/>
        </w:rPr>
      </w:pPr>
    </w:p>
    <w:p w:rsidRPr="00D60770" w:rsidR="002C52B8" w:rsidP="00CC4510" w:rsidRDefault="002C52B8" w14:paraId="2496F124" w14:textId="77777777">
      <w:pPr>
        <w:spacing w:line="276" w:lineRule="auto"/>
        <w:ind w:left="567"/>
        <w:contextualSpacing/>
        <w:rPr>
          <w:sz w:val="16"/>
          <w:szCs w:val="16"/>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D60770" w:rsidR="00A32597" w:rsidTr="00B05454" w14:paraId="4E0E2CCB" w14:textId="77777777">
        <w:tc>
          <w:tcPr>
            <w:tcW w:w="1418" w:type="dxa"/>
          </w:tcPr>
          <w:p w:rsidRPr="00D60770" w:rsidR="00A32597" w:rsidP="00CC4510" w:rsidRDefault="00A32597" w14:paraId="15B16749" w14:textId="77777777">
            <w:pPr>
              <w:keepNext/>
              <w:keepLines/>
              <w:spacing w:line="240" w:lineRule="auto"/>
              <w:jc w:val="left"/>
              <w:rPr>
                <w:i/>
              </w:rPr>
            </w:pPr>
            <w:r w:rsidRPr="00D60770">
              <w:rPr>
                <w:b/>
                <w:i/>
              </w:rPr>
              <w:t>Επικοινωνία</w:t>
            </w:r>
          </w:p>
        </w:tc>
        <w:tc>
          <w:tcPr>
            <w:tcW w:w="5670" w:type="dxa"/>
          </w:tcPr>
          <w:p w:rsidRPr="00D60770" w:rsidR="00A32597" w:rsidP="00CC4510" w:rsidRDefault="00A32597" w14:paraId="51D4069A" w14:textId="77777777">
            <w:pPr>
              <w:keepNext/>
              <w:keepLines/>
              <w:spacing w:line="240" w:lineRule="auto"/>
              <w:jc w:val="left"/>
              <w:rPr>
                <w:i/>
                <w:iCs/>
              </w:rPr>
            </w:pPr>
            <w:proofErr w:type="spellStart"/>
            <w:r w:rsidRPr="00D60770">
              <w:rPr>
                <w:i/>
              </w:rPr>
              <w:t>Colombe</w:t>
            </w:r>
            <w:proofErr w:type="spellEnd"/>
            <w:r w:rsidRPr="00D60770">
              <w:rPr>
                <w:i/>
              </w:rPr>
              <w:t xml:space="preserve"> </w:t>
            </w:r>
            <w:proofErr w:type="spellStart"/>
            <w:r w:rsidRPr="00D60770">
              <w:rPr>
                <w:i/>
              </w:rPr>
              <w:t>Grégoire</w:t>
            </w:r>
            <w:proofErr w:type="spellEnd"/>
          </w:p>
        </w:tc>
      </w:tr>
      <w:tr w:rsidRPr="00D60770" w:rsidR="00A32597" w:rsidTr="00B05454" w14:paraId="217EEC8E" w14:textId="77777777">
        <w:tc>
          <w:tcPr>
            <w:tcW w:w="1418" w:type="dxa"/>
          </w:tcPr>
          <w:p w:rsidRPr="00D60770" w:rsidR="00A32597" w:rsidP="00CC4510" w:rsidRDefault="00A32597" w14:paraId="10D94256" w14:textId="77777777">
            <w:pPr>
              <w:keepNext/>
              <w:keepLines/>
              <w:spacing w:line="240" w:lineRule="auto"/>
              <w:jc w:val="left"/>
              <w:rPr>
                <w:i/>
              </w:rPr>
            </w:pPr>
            <w:proofErr w:type="spellStart"/>
            <w:r w:rsidRPr="00D60770">
              <w:rPr>
                <w:i/>
              </w:rPr>
              <w:t>Τηλ</w:t>
            </w:r>
            <w:proofErr w:type="spellEnd"/>
            <w:r w:rsidRPr="00D60770">
              <w:rPr>
                <w:i/>
              </w:rPr>
              <w:t>.</w:t>
            </w:r>
          </w:p>
        </w:tc>
        <w:tc>
          <w:tcPr>
            <w:tcW w:w="5670" w:type="dxa"/>
          </w:tcPr>
          <w:p w:rsidRPr="00D60770" w:rsidR="00A32597" w:rsidP="00CC4510" w:rsidRDefault="00A32597" w14:paraId="79D2A7DE" w14:textId="77777777">
            <w:pPr>
              <w:keepNext/>
              <w:keepLines/>
              <w:spacing w:line="240" w:lineRule="auto"/>
              <w:jc w:val="left"/>
              <w:rPr>
                <w:i/>
                <w:iCs/>
              </w:rPr>
            </w:pPr>
            <w:r w:rsidRPr="00D60770">
              <w:rPr>
                <w:i/>
              </w:rPr>
              <w:t>+32 25469286</w:t>
            </w:r>
          </w:p>
        </w:tc>
      </w:tr>
      <w:tr w:rsidRPr="00D60770" w:rsidR="00A32597" w:rsidTr="00B05454" w14:paraId="6EE0DBD3" w14:textId="77777777">
        <w:tc>
          <w:tcPr>
            <w:tcW w:w="1418" w:type="dxa"/>
          </w:tcPr>
          <w:p w:rsidRPr="00D60770" w:rsidR="00A32597" w:rsidP="00CC4510" w:rsidRDefault="00A32597" w14:paraId="1D45D5A3" w14:textId="77777777">
            <w:pPr>
              <w:keepNext/>
              <w:keepLines/>
              <w:spacing w:line="240" w:lineRule="auto"/>
              <w:jc w:val="left"/>
              <w:rPr>
                <w:i/>
              </w:rPr>
            </w:pPr>
            <w:r w:rsidRPr="00D60770">
              <w:rPr>
                <w:i/>
              </w:rPr>
              <w:t>Ηλεκτρονική διεύθυνση</w:t>
            </w:r>
          </w:p>
        </w:tc>
        <w:tc>
          <w:tcPr>
            <w:tcW w:w="5670" w:type="dxa"/>
          </w:tcPr>
          <w:p w:rsidRPr="00D60770" w:rsidR="00A32597" w:rsidP="00CC4510" w:rsidRDefault="00596AD1" w14:paraId="1B217DB9" w14:textId="77777777">
            <w:pPr>
              <w:keepNext/>
              <w:keepLines/>
              <w:spacing w:line="240" w:lineRule="auto"/>
              <w:jc w:val="left"/>
              <w:rPr>
                <w:i/>
                <w:iCs/>
              </w:rPr>
            </w:pPr>
            <w:hyperlink w:history="1" r:id="rId22">
              <w:r w:rsidRPr="00D60770" w:rsidR="00563A88">
                <w:rPr>
                  <w:color w:val="0000FF"/>
                  <w:u w:val="single"/>
                </w:rPr>
                <w:t>Colombe.Gregoire@eesc.europa.eu</w:t>
              </w:r>
            </w:hyperlink>
            <w:r w:rsidRPr="00D60770" w:rsidR="00563A88">
              <w:t xml:space="preserve"> </w:t>
            </w:r>
          </w:p>
        </w:tc>
      </w:tr>
    </w:tbl>
    <w:p w:rsidRPr="00D60770" w:rsidR="00A32597" w:rsidRDefault="00A32597" w14:paraId="11F6A301" w14:textId="30893F50">
      <w:pPr>
        <w:spacing w:after="160" w:line="259" w:lineRule="auto"/>
        <w:jc w:val="left"/>
        <w:rPr>
          <w:b/>
          <w:bCs/>
        </w:rPr>
      </w:pPr>
    </w:p>
    <w:p w:rsidRPr="00D60770" w:rsidR="00E76ACE" w:rsidP="00E76ACE" w:rsidRDefault="00596AD1" w14:paraId="10608E4B" w14:textId="1310A6A9">
      <w:pPr>
        <w:widowControl w:val="0"/>
        <w:numPr>
          <w:ilvl w:val="0"/>
          <w:numId w:val="2"/>
        </w:numPr>
        <w:overflowPunct w:val="0"/>
        <w:autoSpaceDE w:val="0"/>
        <w:autoSpaceDN w:val="0"/>
        <w:adjustRightInd w:val="0"/>
        <w:ind w:hanging="567"/>
        <w:textAlignment w:val="baseline"/>
        <w:rPr>
          <w:sz w:val="20"/>
          <w:szCs w:val="20"/>
        </w:rPr>
      </w:pPr>
      <w:hyperlink w:history="1" r:id="rId23">
        <w:r w:rsidRPr="00D60770" w:rsidR="00563A88">
          <w:rPr>
            <w:b/>
            <w:i/>
            <w:color w:val="0000FF"/>
            <w:sz w:val="28"/>
            <w:u w:val="single"/>
          </w:rPr>
          <w:t>Βελτίωση των</w:t>
        </w:r>
        <w:r w:rsidRPr="00D60770" w:rsidR="00563A88">
          <w:rPr>
            <w:b/>
            <w:i/>
            <w:color w:val="0000FF"/>
            <w:sz w:val="28"/>
            <w:u w:val="single"/>
          </w:rPr>
          <w:t xml:space="preserve"> </w:t>
        </w:r>
        <w:r w:rsidRPr="00D60770" w:rsidR="00563A88">
          <w:rPr>
            <w:b/>
            <w:i/>
            <w:color w:val="0000FF"/>
            <w:sz w:val="28"/>
            <w:u w:val="single"/>
          </w:rPr>
          <w:t>δεικτών αναφοράς και των απαιτήσεων υποβολής εκθέσεων στον τομέα των χρηματοπιστωτικών υπηρεσιών και της επενδυτικής στήριξης</w:t>
        </w:r>
      </w:hyperlink>
    </w:p>
    <w:p w:rsidRPr="00D60770" w:rsidR="00E76ACE" w:rsidP="00E76ACE" w:rsidRDefault="00E76ACE" w14:paraId="633F7F87" w14:textId="77777777">
      <w:pPr>
        <w:tabs>
          <w:tab w:val="center" w:pos="284"/>
        </w:tabs>
        <w:overflowPunct w:val="0"/>
        <w:autoSpaceDE w:val="0"/>
        <w:autoSpaceDN w:val="0"/>
        <w:adjustRightInd w:val="0"/>
        <w:ind w:left="266" w:hanging="266"/>
        <w:textAlignment w:val="baseline"/>
        <w:rPr>
          <w:b/>
        </w:rPr>
      </w:pPr>
    </w:p>
    <w:tbl>
      <w:tblPr>
        <w:tblStyle w:val="TableGrid199"/>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967"/>
      </w:tblGrid>
      <w:tr w:rsidRPr="00D60770" w:rsidR="00E76ACE" w:rsidTr="00B05454" w14:paraId="618851BF" w14:textId="77777777">
        <w:tc>
          <w:tcPr>
            <w:tcW w:w="1129" w:type="pct"/>
          </w:tcPr>
          <w:p w:rsidRPr="00D60770" w:rsidR="00E76ACE" w:rsidP="00CC4510" w:rsidRDefault="00E76ACE" w14:paraId="160C454C" w14:textId="77777777">
            <w:pPr>
              <w:tabs>
                <w:tab w:val="center" w:pos="284"/>
              </w:tabs>
              <w:overflowPunct w:val="0"/>
              <w:autoSpaceDE w:val="0"/>
              <w:autoSpaceDN w:val="0"/>
              <w:adjustRightInd w:val="0"/>
              <w:ind w:left="266" w:hanging="376"/>
              <w:textAlignment w:val="baseline"/>
              <w:rPr>
                <w:b/>
              </w:rPr>
            </w:pPr>
            <w:r w:rsidRPr="00D60770">
              <w:rPr>
                <w:b/>
              </w:rPr>
              <w:t>Εισηγητής</w:t>
            </w:r>
          </w:p>
        </w:tc>
        <w:tc>
          <w:tcPr>
            <w:tcW w:w="3871" w:type="pct"/>
          </w:tcPr>
          <w:p w:rsidRPr="00D60770" w:rsidR="00E76ACE" w:rsidP="00CC4510" w:rsidRDefault="00E76ACE" w14:paraId="6FCB339F" w14:textId="00D67000">
            <w:pPr>
              <w:tabs>
                <w:tab w:val="center" w:pos="284"/>
              </w:tabs>
              <w:overflowPunct w:val="0"/>
              <w:autoSpaceDE w:val="0"/>
              <w:autoSpaceDN w:val="0"/>
              <w:adjustRightInd w:val="0"/>
              <w:ind w:left="266" w:hanging="376"/>
              <w:textAlignment w:val="baseline"/>
            </w:pPr>
            <w:proofErr w:type="spellStart"/>
            <w:r w:rsidRPr="00D60770">
              <w:t>Krzysztof</w:t>
            </w:r>
            <w:proofErr w:type="spellEnd"/>
            <w:r w:rsidRPr="00D60770">
              <w:t xml:space="preserve"> BALON (Ομάδα των Οργανώσεων της Κοινωνίας των Πολιτών – PL)</w:t>
            </w:r>
          </w:p>
        </w:tc>
      </w:tr>
      <w:tr w:rsidRPr="00D60770" w:rsidR="00E76ACE" w:rsidTr="00B05454" w14:paraId="4A807341" w14:textId="77777777">
        <w:tc>
          <w:tcPr>
            <w:tcW w:w="5000" w:type="pct"/>
            <w:gridSpan w:val="2"/>
          </w:tcPr>
          <w:p w:rsidRPr="00D60770" w:rsidR="00E76ACE" w:rsidP="00CC4510" w:rsidRDefault="00E76ACE" w14:paraId="45B4F74F" w14:textId="77777777">
            <w:pPr>
              <w:tabs>
                <w:tab w:val="center" w:pos="284"/>
              </w:tabs>
              <w:overflowPunct w:val="0"/>
              <w:autoSpaceDE w:val="0"/>
              <w:autoSpaceDN w:val="0"/>
              <w:adjustRightInd w:val="0"/>
              <w:spacing w:line="160" w:lineRule="exact"/>
              <w:ind w:left="266" w:hanging="376"/>
              <w:textAlignment w:val="baseline"/>
            </w:pPr>
          </w:p>
        </w:tc>
      </w:tr>
      <w:tr w:rsidRPr="00D60770" w:rsidR="00E76ACE" w:rsidTr="00B05454" w14:paraId="6F674771" w14:textId="77777777">
        <w:tc>
          <w:tcPr>
            <w:tcW w:w="1129" w:type="pct"/>
            <w:vMerge w:val="restart"/>
          </w:tcPr>
          <w:p w:rsidRPr="00D60770" w:rsidR="00E76ACE" w:rsidP="00CC4510" w:rsidRDefault="00E76ACE" w14:paraId="3CD2717C" w14:textId="77777777">
            <w:pPr>
              <w:tabs>
                <w:tab w:val="center" w:pos="284"/>
              </w:tabs>
              <w:overflowPunct w:val="0"/>
              <w:autoSpaceDE w:val="0"/>
              <w:autoSpaceDN w:val="0"/>
              <w:adjustRightInd w:val="0"/>
              <w:ind w:left="266" w:hanging="376"/>
              <w:textAlignment w:val="baseline"/>
              <w:rPr>
                <w:b/>
              </w:rPr>
            </w:pPr>
            <w:r w:rsidRPr="00D60770">
              <w:rPr>
                <w:b/>
              </w:rPr>
              <w:t>Έγγραφα αναφοράς</w:t>
            </w:r>
          </w:p>
        </w:tc>
        <w:tc>
          <w:tcPr>
            <w:tcW w:w="3871" w:type="pct"/>
          </w:tcPr>
          <w:p w:rsidRPr="00D60770" w:rsidR="00E76ACE" w:rsidP="00CC4510" w:rsidRDefault="00E76ACE" w14:paraId="705878F6" w14:textId="3D9351DE">
            <w:pPr>
              <w:tabs>
                <w:tab w:val="center" w:pos="284"/>
              </w:tabs>
              <w:overflowPunct w:val="0"/>
              <w:autoSpaceDE w:val="0"/>
              <w:autoSpaceDN w:val="0"/>
              <w:adjustRightInd w:val="0"/>
              <w:ind w:left="266" w:hanging="376"/>
              <w:textAlignment w:val="baseline"/>
            </w:pPr>
            <w:r w:rsidRPr="00D60770">
              <w:t xml:space="preserve">COM(2023) 593 </w:t>
            </w:r>
            <w:proofErr w:type="spellStart"/>
            <w:r w:rsidRPr="00D60770">
              <w:t>final</w:t>
            </w:r>
            <w:proofErr w:type="spellEnd"/>
            <w:r w:rsidRPr="00D60770">
              <w:t xml:space="preserve"> </w:t>
            </w:r>
          </w:p>
          <w:p w:rsidRPr="00D60770" w:rsidR="00E76ACE" w:rsidP="00CC4510" w:rsidRDefault="00E76ACE" w14:paraId="0D256A2F" w14:textId="57B88F62">
            <w:pPr>
              <w:tabs>
                <w:tab w:val="center" w:pos="284"/>
              </w:tabs>
              <w:overflowPunct w:val="0"/>
              <w:autoSpaceDE w:val="0"/>
              <w:autoSpaceDN w:val="0"/>
              <w:adjustRightInd w:val="0"/>
              <w:ind w:left="266" w:hanging="376"/>
              <w:textAlignment w:val="baseline"/>
            </w:pPr>
            <w:r w:rsidRPr="00D60770">
              <w:t xml:space="preserve">COM(2023) 660 </w:t>
            </w:r>
            <w:proofErr w:type="spellStart"/>
            <w:r w:rsidRPr="00D60770">
              <w:t>final</w:t>
            </w:r>
            <w:proofErr w:type="spellEnd"/>
            <w:r w:rsidRPr="00D60770">
              <w:t xml:space="preserve"> </w:t>
            </w:r>
          </w:p>
        </w:tc>
      </w:tr>
      <w:tr w:rsidRPr="00D60770" w:rsidR="00E76ACE" w:rsidTr="00B05454" w14:paraId="2D4938C0" w14:textId="77777777">
        <w:tc>
          <w:tcPr>
            <w:tcW w:w="1129" w:type="pct"/>
            <w:vMerge/>
          </w:tcPr>
          <w:p w:rsidRPr="00D60770" w:rsidR="00E76ACE" w:rsidP="00CC4510" w:rsidRDefault="00E76ACE" w14:paraId="682CA6FF" w14:textId="77777777">
            <w:pPr>
              <w:tabs>
                <w:tab w:val="center" w:pos="284"/>
              </w:tabs>
              <w:overflowPunct w:val="0"/>
              <w:autoSpaceDE w:val="0"/>
              <w:autoSpaceDN w:val="0"/>
              <w:adjustRightInd w:val="0"/>
              <w:ind w:left="266" w:hanging="376"/>
              <w:textAlignment w:val="baseline"/>
              <w:rPr>
                <w:b/>
              </w:rPr>
            </w:pPr>
          </w:p>
        </w:tc>
        <w:tc>
          <w:tcPr>
            <w:tcW w:w="3871" w:type="pct"/>
          </w:tcPr>
          <w:p w:rsidRPr="00D60770" w:rsidR="00E76ACE" w:rsidP="00CC4510" w:rsidRDefault="00E76ACE" w14:paraId="140F62AD" w14:textId="77777777">
            <w:pPr>
              <w:tabs>
                <w:tab w:val="center" w:pos="284"/>
              </w:tabs>
              <w:overflowPunct w:val="0"/>
              <w:autoSpaceDE w:val="0"/>
              <w:autoSpaceDN w:val="0"/>
              <w:adjustRightInd w:val="0"/>
              <w:ind w:left="266" w:hanging="376"/>
              <w:textAlignment w:val="baseline"/>
            </w:pPr>
            <w:r w:rsidRPr="00D60770">
              <w:t>EESC-2023-05424-00-00-AC</w:t>
            </w:r>
          </w:p>
        </w:tc>
      </w:tr>
    </w:tbl>
    <w:p w:rsidRPr="00D60770" w:rsidR="00E76ACE" w:rsidP="00E76ACE" w:rsidRDefault="00E76ACE" w14:paraId="6D12F68A" w14:textId="77777777">
      <w:pPr>
        <w:keepNext/>
        <w:keepLines/>
        <w:tabs>
          <w:tab w:val="center" w:pos="284"/>
        </w:tabs>
        <w:overflowPunct w:val="0"/>
        <w:autoSpaceDE w:val="0"/>
        <w:autoSpaceDN w:val="0"/>
        <w:adjustRightInd w:val="0"/>
        <w:ind w:left="266" w:hanging="266"/>
        <w:textAlignment w:val="baseline"/>
        <w:rPr>
          <w:b/>
        </w:rPr>
      </w:pPr>
      <w:r w:rsidRPr="00D60770">
        <w:rPr>
          <w:b/>
        </w:rPr>
        <w:t>Κύρια σημεία</w:t>
      </w:r>
    </w:p>
    <w:p w:rsidRPr="00D60770" w:rsidR="00E76ACE" w:rsidP="00E76ACE" w:rsidRDefault="00E76ACE" w14:paraId="0B88EF57" w14:textId="77777777">
      <w:pPr>
        <w:widowControl w:val="0"/>
        <w:spacing w:line="24" w:lineRule="atLeast"/>
        <w:ind w:left="709"/>
        <w:contextualSpacing/>
        <w:jc w:val="left"/>
        <w:rPr>
          <w:rFonts w:ascii="Calibri" w:hAnsi="Calibri"/>
          <w:lang w:eastAsia="zh-CN"/>
        </w:rPr>
      </w:pPr>
    </w:p>
    <w:p w:rsidRPr="00D60770" w:rsidR="00E76ACE" w:rsidP="00CC4510" w:rsidRDefault="00E76ACE" w14:paraId="1F52A2F7" w14:textId="77777777">
      <w:pPr>
        <w:widowControl w:val="0"/>
        <w:spacing w:line="276" w:lineRule="auto"/>
        <w:contextualSpacing/>
      </w:pPr>
      <w:r w:rsidRPr="00D60770">
        <w:t xml:space="preserve">Όσον αφορά την </w:t>
      </w:r>
      <w:proofErr w:type="spellStart"/>
      <w:r w:rsidRPr="00D60770">
        <w:t>κοινοχρησία</w:t>
      </w:r>
      <w:proofErr w:type="spellEnd"/>
      <w:r w:rsidRPr="00D60770">
        <w:t xml:space="preserve"> δεδομένων και τη μείωση των διοικητικών απαιτήσεων στον τομέα των χρηματοπιστωτικών υπηρεσιών και της επενδυτικής στήριξης, η ΕΟΚΕ:</w:t>
      </w:r>
    </w:p>
    <w:p w:rsidRPr="00D60770" w:rsidR="00E76ACE" w:rsidP="00CC4510" w:rsidRDefault="00E76ACE" w14:paraId="4042A6B6" w14:textId="77777777">
      <w:pPr>
        <w:widowControl w:val="0"/>
        <w:overflowPunct w:val="0"/>
        <w:autoSpaceDE w:val="0"/>
        <w:autoSpaceDN w:val="0"/>
        <w:adjustRightInd w:val="0"/>
        <w:spacing w:line="276" w:lineRule="auto"/>
        <w:ind w:left="284" w:firstLine="425"/>
        <w:jc w:val="left"/>
        <w:rPr>
          <w:szCs w:val="20"/>
        </w:rPr>
      </w:pPr>
    </w:p>
    <w:p w:rsidRPr="00D60770" w:rsidR="00E76ACE" w:rsidP="00CC4510" w:rsidRDefault="00E76ACE" w14:paraId="58026ACF" w14:textId="77777777">
      <w:pPr>
        <w:widowControl w:val="0"/>
        <w:numPr>
          <w:ilvl w:val="0"/>
          <w:numId w:val="19"/>
        </w:numPr>
        <w:overflowPunct w:val="0"/>
        <w:autoSpaceDE w:val="0"/>
        <w:autoSpaceDN w:val="0"/>
        <w:adjustRightInd w:val="0"/>
        <w:spacing w:line="276" w:lineRule="auto"/>
        <w:ind w:left="284" w:hanging="284"/>
        <w:contextualSpacing/>
        <w:textAlignment w:val="baseline"/>
      </w:pPr>
      <w:r w:rsidRPr="00D60770">
        <w:t xml:space="preserve">επιδοκιμάζει την πρωτοβουλία που αποσκοπεί στον </w:t>
      </w:r>
      <w:proofErr w:type="spellStart"/>
      <w:r w:rsidRPr="00D60770">
        <w:t>εξορθολογισμό</w:t>
      </w:r>
      <w:proofErr w:type="spellEnd"/>
      <w:r w:rsidRPr="00D60770">
        <w:t xml:space="preserve"> και στην απλούστευση των απαιτήσεων υποβολής εποπτικών αναφορών, καθώς και στην αποτροπή της </w:t>
      </w:r>
      <w:proofErr w:type="spellStart"/>
      <w:r w:rsidRPr="00D60770">
        <w:t>αλληλεπικάλυψης</w:t>
      </w:r>
      <w:proofErr w:type="spellEnd"/>
      <w:r w:rsidRPr="00D60770">
        <w:t xml:space="preserve"> αιτημάτων υποβολής εκθέσεων· </w:t>
      </w:r>
    </w:p>
    <w:p w:rsidRPr="00D60770" w:rsidR="00E76ACE" w:rsidP="00CC4510" w:rsidRDefault="00E76ACE" w14:paraId="762863D4" w14:textId="77777777">
      <w:pPr>
        <w:widowControl w:val="0"/>
        <w:numPr>
          <w:ilvl w:val="0"/>
          <w:numId w:val="19"/>
        </w:numPr>
        <w:overflowPunct w:val="0"/>
        <w:autoSpaceDE w:val="0"/>
        <w:autoSpaceDN w:val="0"/>
        <w:adjustRightInd w:val="0"/>
        <w:spacing w:line="276" w:lineRule="auto"/>
        <w:ind w:left="284" w:hanging="284"/>
        <w:contextualSpacing/>
        <w:textAlignment w:val="baseline"/>
      </w:pPr>
      <w:r w:rsidRPr="00D60770">
        <w:t xml:space="preserve">θεωρεί αναγκαία την τυποποίηση του πεδίου εφαρμογής και της μορφή των δεδομένων που αφορούν την ανταλλαγή πληροφοριών μεταξύ των αρχών που εποπτεύουν τον χρηματοπιστωτικό τομέα· </w:t>
      </w:r>
    </w:p>
    <w:p w:rsidRPr="00D60770" w:rsidR="00E76ACE" w:rsidP="00CC4510" w:rsidRDefault="00E76ACE" w14:paraId="1F63FC84" w14:textId="77777777">
      <w:pPr>
        <w:widowControl w:val="0"/>
        <w:numPr>
          <w:ilvl w:val="0"/>
          <w:numId w:val="19"/>
        </w:numPr>
        <w:overflowPunct w:val="0"/>
        <w:autoSpaceDE w:val="0"/>
        <w:autoSpaceDN w:val="0"/>
        <w:adjustRightInd w:val="0"/>
        <w:spacing w:line="276" w:lineRule="auto"/>
        <w:ind w:left="284" w:hanging="284"/>
        <w:contextualSpacing/>
        <w:textAlignment w:val="baseline"/>
      </w:pPr>
      <w:r w:rsidRPr="00D60770">
        <w:t xml:space="preserve">επισημαίνει ότι οι προτεινόμενες αλλαγές μπορεί να συνεπάγονται κάποιο κόστος εφαρμογής και/ή περαιτέρω τυποποίησης, ενώ η ελαχιστοποίηση του κόστους δεν θα πρέπει να διαχωρίζεται από τους άλλους στόχους της συλλογής και της </w:t>
      </w:r>
      <w:proofErr w:type="spellStart"/>
      <w:r w:rsidRPr="00D60770">
        <w:t>κοινοχρησίας</w:t>
      </w:r>
      <w:proofErr w:type="spellEnd"/>
      <w:r w:rsidRPr="00D60770">
        <w:t xml:space="preserve"> δεδομένων·</w:t>
      </w:r>
    </w:p>
    <w:p w:rsidRPr="00D60770" w:rsidR="00E76ACE" w:rsidP="00CC4510" w:rsidRDefault="00E76ACE" w14:paraId="42EC964E" w14:textId="77777777">
      <w:pPr>
        <w:widowControl w:val="0"/>
        <w:numPr>
          <w:ilvl w:val="0"/>
          <w:numId w:val="19"/>
        </w:numPr>
        <w:overflowPunct w:val="0"/>
        <w:autoSpaceDE w:val="0"/>
        <w:autoSpaceDN w:val="0"/>
        <w:adjustRightInd w:val="0"/>
        <w:spacing w:line="276" w:lineRule="auto"/>
        <w:ind w:left="284" w:hanging="284"/>
        <w:contextualSpacing/>
        <w:textAlignment w:val="baseline"/>
      </w:pPr>
      <w:r w:rsidRPr="00D60770">
        <w:t>κρίνει σκόπιμο να ορίζεται στις μελλοντικές πρωτοβουλίες ότι η παροχή δεδομένων σε μία αρμόδια αρχή (ή κοινή πλατφόρμα) θα πρέπει να αντιμετωπίζεται ως διαβίβαση σε όλες τις άλλες αρμόδιες αρχές (έννοια της υπηρεσίας μίας στάσης)·</w:t>
      </w:r>
    </w:p>
    <w:p w:rsidRPr="00D60770" w:rsidR="00E76ACE" w:rsidP="00CC4510" w:rsidRDefault="00E76ACE" w14:paraId="0831C626" w14:textId="77777777">
      <w:pPr>
        <w:widowControl w:val="0"/>
        <w:numPr>
          <w:ilvl w:val="0"/>
          <w:numId w:val="19"/>
        </w:numPr>
        <w:overflowPunct w:val="0"/>
        <w:autoSpaceDE w:val="0"/>
        <w:autoSpaceDN w:val="0"/>
        <w:adjustRightInd w:val="0"/>
        <w:spacing w:line="276" w:lineRule="auto"/>
        <w:ind w:left="284" w:hanging="284"/>
        <w:contextualSpacing/>
        <w:textAlignment w:val="baseline"/>
      </w:pPr>
      <w:r w:rsidRPr="00D60770">
        <w:t xml:space="preserve">σημειώνει ότι η </w:t>
      </w:r>
      <w:proofErr w:type="spellStart"/>
      <w:r w:rsidRPr="00D60770">
        <w:t>κοινοχρησία</w:t>
      </w:r>
      <w:proofErr w:type="spellEnd"/>
      <w:r w:rsidRPr="00D60770">
        <w:t xml:space="preserve"> των δεδομένων θα εξακολουθήσει να υπόκειται σε προαιρετικό αίτημα. Εν προκειμένω, οι αρχές οφείλουν (όχι μόνο «μπορούν») να συνάπτουν μνημόνια συνεννόησης για τον καθορισμό των λεπτομερειών της ανταλλαγής πληροφοριών·</w:t>
      </w:r>
    </w:p>
    <w:p w:rsidRPr="00D60770" w:rsidR="00E76ACE" w:rsidP="00CC4510" w:rsidRDefault="00E76ACE" w14:paraId="13DBA4C5" w14:textId="77777777">
      <w:pPr>
        <w:widowControl w:val="0"/>
        <w:numPr>
          <w:ilvl w:val="0"/>
          <w:numId w:val="19"/>
        </w:numPr>
        <w:overflowPunct w:val="0"/>
        <w:autoSpaceDE w:val="0"/>
        <w:autoSpaceDN w:val="0"/>
        <w:adjustRightInd w:val="0"/>
        <w:spacing w:line="276" w:lineRule="auto"/>
        <w:ind w:left="284" w:hanging="284"/>
        <w:contextualSpacing/>
        <w:textAlignment w:val="baseline"/>
      </w:pPr>
      <w:r w:rsidRPr="00D60770">
        <w:t>υπογραμμίζει ότι, προκειμένου να επιτευχθεί η απλούστευση, θα πρέπει να καταστεί υποχρεωτική η τακτική επανεξέταση των απαιτήσεων υποβολής εκθέσεων.</w:t>
      </w:r>
    </w:p>
    <w:p w:rsidRPr="00D60770" w:rsidR="00E76ACE" w:rsidP="00CC4510" w:rsidRDefault="00E76ACE" w14:paraId="6C4CE41E" w14:textId="77777777">
      <w:pPr>
        <w:widowControl w:val="0"/>
        <w:overflowPunct w:val="0"/>
        <w:autoSpaceDE w:val="0"/>
        <w:autoSpaceDN w:val="0"/>
        <w:adjustRightInd w:val="0"/>
        <w:spacing w:line="276" w:lineRule="auto"/>
        <w:ind w:left="284"/>
        <w:jc w:val="left"/>
        <w:rPr>
          <w:szCs w:val="20"/>
        </w:rPr>
      </w:pPr>
    </w:p>
    <w:p w:rsidRPr="00D60770" w:rsidR="00E76ACE" w:rsidP="00CC4510" w:rsidRDefault="00E76ACE" w14:paraId="5CD848D6" w14:textId="77777777">
      <w:pPr>
        <w:widowControl w:val="0"/>
        <w:spacing w:line="276" w:lineRule="auto"/>
        <w:contextualSpacing/>
        <w:jc w:val="left"/>
      </w:pPr>
      <w:r w:rsidRPr="00D60770">
        <w:t>Όσον αφορά τις τροποποιήσεις του κανονισμού για τους δείκτες αναφοράς, η ΕΟΚΕ:</w:t>
      </w:r>
    </w:p>
    <w:p w:rsidRPr="00D60770" w:rsidR="00E76ACE" w:rsidP="00CC4510" w:rsidRDefault="00E76ACE" w14:paraId="706F0FFB" w14:textId="77777777">
      <w:pPr>
        <w:widowControl w:val="0"/>
        <w:overflowPunct w:val="0"/>
        <w:autoSpaceDE w:val="0"/>
        <w:autoSpaceDN w:val="0"/>
        <w:adjustRightInd w:val="0"/>
        <w:spacing w:line="276" w:lineRule="auto"/>
        <w:ind w:left="284"/>
        <w:jc w:val="left"/>
        <w:rPr>
          <w:szCs w:val="20"/>
        </w:rPr>
      </w:pPr>
    </w:p>
    <w:p w:rsidRPr="00D60770" w:rsidR="00E76ACE" w:rsidP="00CC4510" w:rsidRDefault="00E76ACE" w14:paraId="6FC51301" w14:textId="77777777">
      <w:pPr>
        <w:widowControl w:val="0"/>
        <w:numPr>
          <w:ilvl w:val="0"/>
          <w:numId w:val="20"/>
        </w:numPr>
        <w:overflowPunct w:val="0"/>
        <w:autoSpaceDE w:val="0"/>
        <w:autoSpaceDN w:val="0"/>
        <w:adjustRightInd w:val="0"/>
        <w:spacing w:line="276" w:lineRule="auto"/>
        <w:ind w:left="284" w:hanging="284"/>
        <w:contextualSpacing/>
        <w:textAlignment w:val="baseline"/>
      </w:pPr>
      <w:r w:rsidRPr="00D60770">
        <w:t xml:space="preserve">επικροτεί μια πιο ισορροπημένη και αναλογική προσέγγιση για τη διασφάλιση της </w:t>
      </w:r>
      <w:r w:rsidRPr="00D60770">
        <w:lastRenderedPageBreak/>
        <w:t xml:space="preserve">χρηματοπιστωτικής σταθερότητας και της ακεραιότητας των ευρωπαϊκών αγορών, καθώς και για τη μείωση του κόστους και των κανονιστικών απαιτήσεων, ειδικότερα μέσω της μείωσης των απαιτήσεων για μη σημαντικούς δείκτες αναφοράς· </w:t>
      </w:r>
    </w:p>
    <w:p w:rsidRPr="00D60770" w:rsidR="00E76ACE" w:rsidP="00CC4510" w:rsidRDefault="00E76ACE" w14:paraId="512ABB98" w14:textId="77777777">
      <w:pPr>
        <w:widowControl w:val="0"/>
        <w:numPr>
          <w:ilvl w:val="0"/>
          <w:numId w:val="20"/>
        </w:numPr>
        <w:overflowPunct w:val="0"/>
        <w:autoSpaceDE w:val="0"/>
        <w:autoSpaceDN w:val="0"/>
        <w:adjustRightInd w:val="0"/>
        <w:spacing w:line="276" w:lineRule="auto"/>
        <w:ind w:left="284" w:hanging="284"/>
        <w:contextualSpacing/>
        <w:textAlignment w:val="baseline"/>
      </w:pPr>
      <w:r w:rsidRPr="00D60770">
        <w:t>εκφράζει την ικανοποίησή της για την αποσαφήνιση του ρόλου της Επιτροπής, της Ευρωπαϊκής Αρχής Κινητών Αξιών και Αγορών (ESMA) και των εθνικών αρχών στη διαδικασία που εφαρμόζεται στους σημαντικούς και κρίσιμους δείκτες αναφοράς·</w:t>
      </w:r>
    </w:p>
    <w:p w:rsidRPr="00D60770" w:rsidR="00E76ACE" w:rsidP="00CC4510" w:rsidRDefault="00E76ACE" w14:paraId="39EE635D" w14:textId="77777777">
      <w:pPr>
        <w:widowControl w:val="0"/>
        <w:numPr>
          <w:ilvl w:val="0"/>
          <w:numId w:val="20"/>
        </w:numPr>
        <w:overflowPunct w:val="0"/>
        <w:autoSpaceDE w:val="0"/>
        <w:autoSpaceDN w:val="0"/>
        <w:adjustRightInd w:val="0"/>
        <w:spacing w:line="276" w:lineRule="auto"/>
        <w:ind w:left="284" w:hanging="284"/>
        <w:contextualSpacing/>
        <w:textAlignment w:val="baseline"/>
      </w:pPr>
      <w:r w:rsidRPr="00D60770">
        <w:t>συνιστά ανεπιφύλακτα να ελεγχθεί κατά πόσον είναι εφικτή οποιαδήποτε πρωτοβουλία για την ελαχιστοποίηση των απαιτήσεων υποβολής εκθέσεων ή για την εξοικονόμηση κόστους όσον αφορά τους δείκτες αναφοράς κρίσιμης σημασίας ή τους σημαντικούς δείκτες αναφοράς.</w:t>
      </w:r>
    </w:p>
    <w:p w:rsidRPr="00D60770" w:rsidR="00E76ACE" w:rsidP="00E76ACE" w:rsidRDefault="00E76ACE" w14:paraId="0966C473" w14:textId="77777777">
      <w:pPr>
        <w:widowControl w:val="0"/>
        <w:overflowPunct w:val="0"/>
        <w:autoSpaceDE w:val="0"/>
        <w:autoSpaceDN w:val="0"/>
        <w:adjustRightInd w:val="0"/>
        <w:rPr>
          <w:szCs w:val="20"/>
        </w:rPr>
      </w:pPr>
    </w:p>
    <w:p w:rsidRPr="00D60770" w:rsidR="00E76ACE" w:rsidP="00E76ACE" w:rsidRDefault="00E76ACE" w14:paraId="468B2533" w14:textId="77777777">
      <w:pPr>
        <w:spacing w:line="360" w:lineRule="auto"/>
        <w:ind w:left="714"/>
        <w:contextualSpacing/>
        <w:rPr>
          <w:rFonts w:ascii="Calibri" w:hAnsi="Calibri"/>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60770" w:rsidR="00E76ACE" w:rsidTr="00B05454" w14:paraId="5AC2D924" w14:textId="77777777">
        <w:tc>
          <w:tcPr>
            <w:tcW w:w="1556" w:type="pct"/>
          </w:tcPr>
          <w:p w:rsidRPr="00D60770" w:rsidR="00E76ACE" w:rsidP="00E76ACE" w:rsidRDefault="00E76ACE" w14:paraId="631F02EC" w14:textId="77777777">
            <w:pPr>
              <w:overflowPunct w:val="0"/>
              <w:autoSpaceDE w:val="0"/>
              <w:autoSpaceDN w:val="0"/>
              <w:adjustRightInd w:val="0"/>
              <w:spacing w:line="240" w:lineRule="auto"/>
              <w:textAlignment w:val="baseline"/>
              <w:rPr>
                <w:i/>
              </w:rPr>
            </w:pPr>
            <w:r w:rsidRPr="00D60770">
              <w:rPr>
                <w:b/>
                <w:i/>
              </w:rPr>
              <w:t>Επικοινωνία</w:t>
            </w:r>
          </w:p>
        </w:tc>
        <w:tc>
          <w:tcPr>
            <w:tcW w:w="3444" w:type="pct"/>
          </w:tcPr>
          <w:p w:rsidRPr="00D60770" w:rsidR="00E76ACE" w:rsidP="00E76ACE" w:rsidRDefault="00E76ACE" w14:paraId="37BFF911" w14:textId="26B6403B">
            <w:pPr>
              <w:overflowPunct w:val="0"/>
              <w:autoSpaceDE w:val="0"/>
              <w:autoSpaceDN w:val="0"/>
              <w:adjustRightInd w:val="0"/>
              <w:spacing w:line="240" w:lineRule="auto"/>
              <w:textAlignment w:val="baseline"/>
              <w:rPr>
                <w:i/>
              </w:rPr>
            </w:pPr>
            <w:proofErr w:type="spellStart"/>
            <w:r w:rsidRPr="00D60770">
              <w:rPr>
                <w:i/>
              </w:rPr>
              <w:t>Sergio</w:t>
            </w:r>
            <w:proofErr w:type="spellEnd"/>
            <w:r w:rsidRPr="00D60770">
              <w:rPr>
                <w:i/>
              </w:rPr>
              <w:t xml:space="preserve"> </w:t>
            </w:r>
            <w:proofErr w:type="spellStart"/>
            <w:r w:rsidRPr="00D60770">
              <w:rPr>
                <w:i/>
              </w:rPr>
              <w:t>Lorencio</w:t>
            </w:r>
            <w:proofErr w:type="spellEnd"/>
            <w:r w:rsidRPr="00D60770">
              <w:rPr>
                <w:i/>
              </w:rPr>
              <w:t xml:space="preserve"> </w:t>
            </w:r>
            <w:proofErr w:type="spellStart"/>
            <w:r w:rsidRPr="00D60770">
              <w:rPr>
                <w:i/>
              </w:rPr>
              <w:t>Matallana</w:t>
            </w:r>
            <w:proofErr w:type="spellEnd"/>
          </w:p>
        </w:tc>
      </w:tr>
      <w:tr w:rsidRPr="00D60770" w:rsidR="00E76ACE" w:rsidTr="00B05454" w14:paraId="38EECD9C" w14:textId="77777777">
        <w:tc>
          <w:tcPr>
            <w:tcW w:w="1556" w:type="pct"/>
          </w:tcPr>
          <w:p w:rsidRPr="00D60770" w:rsidR="00E76ACE" w:rsidP="00E76ACE" w:rsidRDefault="00E76ACE" w14:paraId="00111D5D" w14:textId="77777777">
            <w:pPr>
              <w:overflowPunct w:val="0"/>
              <w:autoSpaceDE w:val="0"/>
              <w:autoSpaceDN w:val="0"/>
              <w:adjustRightInd w:val="0"/>
              <w:spacing w:line="240" w:lineRule="auto"/>
              <w:textAlignment w:val="baseline"/>
              <w:rPr>
                <w:i/>
              </w:rPr>
            </w:pPr>
            <w:proofErr w:type="spellStart"/>
            <w:r w:rsidRPr="00D60770">
              <w:rPr>
                <w:i/>
              </w:rPr>
              <w:t>Τηλ</w:t>
            </w:r>
            <w:proofErr w:type="spellEnd"/>
            <w:r w:rsidRPr="00D60770">
              <w:rPr>
                <w:i/>
              </w:rPr>
              <w:t>.</w:t>
            </w:r>
          </w:p>
        </w:tc>
        <w:tc>
          <w:tcPr>
            <w:tcW w:w="3444" w:type="pct"/>
          </w:tcPr>
          <w:p w:rsidRPr="00D60770" w:rsidR="00E76ACE" w:rsidP="00E76ACE" w:rsidRDefault="00E76ACE" w14:paraId="2BA01FC0" w14:textId="77777777">
            <w:pPr>
              <w:overflowPunct w:val="0"/>
              <w:autoSpaceDE w:val="0"/>
              <w:autoSpaceDN w:val="0"/>
              <w:adjustRightInd w:val="0"/>
              <w:spacing w:line="240" w:lineRule="auto"/>
              <w:textAlignment w:val="baseline"/>
              <w:rPr>
                <w:i/>
              </w:rPr>
            </w:pPr>
            <w:r w:rsidRPr="00D60770">
              <w:rPr>
                <w:i/>
              </w:rPr>
              <w:t>+32 25469240</w:t>
            </w:r>
          </w:p>
        </w:tc>
      </w:tr>
      <w:tr w:rsidRPr="00D60770" w:rsidR="00E76ACE" w:rsidTr="00B05454" w14:paraId="34EA2FE0" w14:textId="77777777">
        <w:tc>
          <w:tcPr>
            <w:tcW w:w="1556" w:type="pct"/>
          </w:tcPr>
          <w:p w:rsidRPr="00D60770" w:rsidR="00E76ACE" w:rsidP="00E76ACE" w:rsidRDefault="00E76ACE" w14:paraId="3C52BE60" w14:textId="77777777">
            <w:pPr>
              <w:overflowPunct w:val="0"/>
              <w:autoSpaceDE w:val="0"/>
              <w:autoSpaceDN w:val="0"/>
              <w:adjustRightInd w:val="0"/>
              <w:spacing w:line="240" w:lineRule="auto"/>
              <w:textAlignment w:val="baseline"/>
              <w:rPr>
                <w:i/>
              </w:rPr>
            </w:pPr>
            <w:r w:rsidRPr="00D60770">
              <w:rPr>
                <w:i/>
              </w:rPr>
              <w:t>Ηλεκτρονική διεύθυνση</w:t>
            </w:r>
          </w:p>
        </w:tc>
        <w:tc>
          <w:tcPr>
            <w:tcW w:w="3444" w:type="pct"/>
          </w:tcPr>
          <w:p w:rsidRPr="00D60770" w:rsidR="00E76ACE" w:rsidP="00E76ACE" w:rsidRDefault="00596AD1" w14:paraId="4D5E4782" w14:textId="77777777">
            <w:pPr>
              <w:overflowPunct w:val="0"/>
              <w:autoSpaceDE w:val="0"/>
              <w:autoSpaceDN w:val="0"/>
              <w:adjustRightInd w:val="0"/>
              <w:spacing w:line="240" w:lineRule="auto"/>
              <w:textAlignment w:val="baseline"/>
              <w:rPr>
                <w:i/>
              </w:rPr>
            </w:pPr>
            <w:hyperlink w:history="1" r:id="rId24">
              <w:r w:rsidRPr="00D60770" w:rsidR="00563A88">
                <w:rPr>
                  <w:i/>
                  <w:color w:val="0000FF"/>
                  <w:u w:val="single"/>
                </w:rPr>
                <w:t>Sergio.LorencioMatallana@eesc.europa.eu</w:t>
              </w:r>
            </w:hyperlink>
          </w:p>
        </w:tc>
      </w:tr>
    </w:tbl>
    <w:p w:rsidRPr="00D60770" w:rsidR="00E76ACE" w:rsidRDefault="00E76ACE" w14:paraId="610C8E26" w14:textId="77777777">
      <w:pPr>
        <w:spacing w:after="160" w:line="259" w:lineRule="auto"/>
        <w:jc w:val="left"/>
        <w:rPr>
          <w:b/>
          <w:bCs/>
        </w:rPr>
      </w:pPr>
    </w:p>
    <w:p w:rsidRPr="00D60770" w:rsidR="006C6A1E" w:rsidP="00234EA0" w:rsidRDefault="006C6A1E" w14:paraId="55E56154" w14:textId="2549BDD3">
      <w:pPr>
        <w:pStyle w:val="Heading1"/>
        <w:ind w:hanging="928"/>
        <w:rPr>
          <w:b/>
          <w:bCs/>
        </w:rPr>
      </w:pPr>
      <w:bookmarkStart w:name="_Toc150179063" w:id="24"/>
      <w:bookmarkStart w:name="_Toc153539680" w:id="25"/>
      <w:bookmarkStart w:name="_Toc160794931" w:id="26"/>
      <w:bookmarkEnd w:id="24"/>
      <w:r w:rsidRPr="00D60770">
        <w:rPr>
          <w:b/>
        </w:rPr>
        <w:t>ΑΠΑΣΧΟΛΗΣΗ, ΚΟΙΝΩΝΙΚΕΣ ΥΠΟΘΕΣΕΙΣ, ΔΙΚΑΙΩΜΑΤΑ ΤΟΥ ΠΟΛΙΤΗ</w:t>
      </w:r>
      <w:bookmarkEnd w:id="26"/>
    </w:p>
    <w:p w:rsidRPr="00D60770" w:rsidR="006C6A1E" w:rsidP="006C6A1E" w:rsidRDefault="006C6A1E" w14:paraId="190420D2" w14:textId="4E6BD19C"/>
    <w:p w:rsidRPr="00D60770" w:rsidR="006C6A1E" w:rsidP="006C6A1E" w:rsidRDefault="00596AD1" w14:paraId="7AA2DF65" w14:textId="5E6190D2">
      <w:pPr>
        <w:widowControl w:val="0"/>
        <w:numPr>
          <w:ilvl w:val="0"/>
          <w:numId w:val="2"/>
        </w:numPr>
        <w:overflowPunct w:val="0"/>
        <w:autoSpaceDE w:val="0"/>
        <w:autoSpaceDN w:val="0"/>
        <w:adjustRightInd w:val="0"/>
        <w:ind w:hanging="567"/>
        <w:textAlignment w:val="baseline"/>
        <w:rPr>
          <w:sz w:val="20"/>
          <w:szCs w:val="20"/>
        </w:rPr>
      </w:pPr>
      <w:hyperlink w:history="1" r:id="rId25">
        <w:proofErr w:type="spellStart"/>
        <w:r w:rsidRPr="00D60770" w:rsidR="00563A88">
          <w:rPr>
            <w:b/>
            <w:i/>
            <w:color w:val="0000FF"/>
            <w:sz w:val="28"/>
            <w:u w:val="single"/>
          </w:rPr>
          <w:t>Ψηφιοποίηση</w:t>
        </w:r>
        <w:proofErr w:type="spellEnd"/>
        <w:r w:rsidRPr="00D60770" w:rsidR="00563A88">
          <w:rPr>
            <w:b/>
            <w:i/>
            <w:color w:val="0000FF"/>
            <w:sz w:val="28"/>
            <w:u w:val="single"/>
          </w:rPr>
          <w:t xml:space="preserve"> των συστημά</w:t>
        </w:r>
        <w:r w:rsidRPr="00D60770" w:rsidR="00563A88">
          <w:rPr>
            <w:b/>
            <w:i/>
            <w:color w:val="0000FF"/>
            <w:sz w:val="28"/>
            <w:u w:val="single"/>
          </w:rPr>
          <w:t>τ</w:t>
        </w:r>
        <w:r w:rsidRPr="00D60770" w:rsidR="00563A88">
          <w:rPr>
            <w:b/>
            <w:i/>
            <w:color w:val="0000FF"/>
            <w:sz w:val="28"/>
            <w:u w:val="single"/>
          </w:rPr>
          <w:t>ων κοινωνικής ασφάλισης</w:t>
        </w:r>
      </w:hyperlink>
    </w:p>
    <w:p w:rsidRPr="00D60770" w:rsidR="006C6A1E" w:rsidP="006C6A1E" w:rsidRDefault="006C6A1E" w14:paraId="55612D29" w14:textId="77777777">
      <w:pPr>
        <w:tabs>
          <w:tab w:val="center" w:pos="284"/>
        </w:tabs>
        <w:overflowPunct w:val="0"/>
        <w:autoSpaceDE w:val="0"/>
        <w:autoSpaceDN w:val="0"/>
        <w:adjustRightInd w:val="0"/>
        <w:ind w:left="266" w:hanging="266"/>
        <w:textAlignment w:val="baseline"/>
        <w:rPr>
          <w:b/>
        </w:rPr>
      </w:pPr>
    </w:p>
    <w:tbl>
      <w:tblPr>
        <w:tblStyle w:val="TableGrid203"/>
        <w:tblW w:w="4503" w:type="pct"/>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7"/>
        <w:gridCol w:w="6477"/>
      </w:tblGrid>
      <w:tr w:rsidRPr="00D60770" w:rsidR="006C6A1E" w:rsidTr="00CC4510" w14:paraId="1E5744BE" w14:textId="77777777">
        <w:trPr>
          <w:trHeight w:val="564"/>
        </w:trPr>
        <w:tc>
          <w:tcPr>
            <w:tcW w:w="1128" w:type="pct"/>
          </w:tcPr>
          <w:p w:rsidRPr="00D60770" w:rsidR="006C6A1E" w:rsidP="006C6A1E" w:rsidRDefault="006C6A1E" w14:paraId="0C0E6752" w14:textId="77777777">
            <w:pPr>
              <w:tabs>
                <w:tab w:val="center" w:pos="284"/>
              </w:tabs>
              <w:overflowPunct w:val="0"/>
              <w:autoSpaceDE w:val="0"/>
              <w:autoSpaceDN w:val="0"/>
              <w:adjustRightInd w:val="0"/>
              <w:ind w:left="266" w:hanging="266"/>
              <w:textAlignment w:val="baseline"/>
              <w:rPr>
                <w:b/>
              </w:rPr>
            </w:pPr>
            <w:r w:rsidRPr="00D60770">
              <w:rPr>
                <w:b/>
              </w:rPr>
              <w:t>Εισηγητής</w:t>
            </w:r>
          </w:p>
        </w:tc>
        <w:tc>
          <w:tcPr>
            <w:tcW w:w="3872" w:type="pct"/>
          </w:tcPr>
          <w:p w:rsidRPr="00D60770" w:rsidR="006C6A1E" w:rsidP="006C6A1E" w:rsidRDefault="006C6A1E" w14:paraId="1F9E7E12" w14:textId="5FFDA98B">
            <w:pPr>
              <w:tabs>
                <w:tab w:val="center" w:pos="284"/>
              </w:tabs>
              <w:overflowPunct w:val="0"/>
              <w:autoSpaceDE w:val="0"/>
              <w:autoSpaceDN w:val="0"/>
              <w:adjustRightInd w:val="0"/>
              <w:ind w:left="266" w:hanging="266"/>
              <w:textAlignment w:val="baseline"/>
            </w:pPr>
            <w:proofErr w:type="spellStart"/>
            <w:r w:rsidRPr="00D60770">
              <w:t>Krzysztof</w:t>
            </w:r>
            <w:proofErr w:type="spellEnd"/>
            <w:r w:rsidRPr="00D60770">
              <w:t xml:space="preserve"> BALON (Ομάδα των Οργανώσεων της Κοινωνίας των Πολιτών – PL)</w:t>
            </w:r>
          </w:p>
        </w:tc>
      </w:tr>
      <w:tr w:rsidRPr="00D60770" w:rsidR="006C6A1E" w:rsidTr="00CC4510" w14:paraId="3FEF9A97" w14:textId="77777777">
        <w:trPr>
          <w:trHeight w:val="294"/>
        </w:trPr>
        <w:tc>
          <w:tcPr>
            <w:tcW w:w="1128" w:type="pct"/>
          </w:tcPr>
          <w:p w:rsidRPr="00D60770" w:rsidR="006C6A1E" w:rsidP="006C6A1E" w:rsidRDefault="006C6A1E" w14:paraId="14F4FC73" w14:textId="77777777">
            <w:pPr>
              <w:tabs>
                <w:tab w:val="center" w:pos="284"/>
              </w:tabs>
              <w:overflowPunct w:val="0"/>
              <w:autoSpaceDE w:val="0"/>
              <w:autoSpaceDN w:val="0"/>
              <w:adjustRightInd w:val="0"/>
              <w:ind w:left="266" w:hanging="266"/>
              <w:textAlignment w:val="baseline"/>
              <w:rPr>
                <w:b/>
              </w:rPr>
            </w:pPr>
            <w:proofErr w:type="spellStart"/>
            <w:r w:rsidRPr="00D60770">
              <w:rPr>
                <w:b/>
              </w:rPr>
              <w:t>Συνεισηγήτρια</w:t>
            </w:r>
            <w:proofErr w:type="spellEnd"/>
          </w:p>
        </w:tc>
        <w:tc>
          <w:tcPr>
            <w:tcW w:w="3872" w:type="pct"/>
          </w:tcPr>
          <w:p w:rsidRPr="00D60770" w:rsidR="006C6A1E" w:rsidP="006C6A1E" w:rsidRDefault="006C6A1E" w14:paraId="15858FF0" w14:textId="215E30DC">
            <w:pPr>
              <w:tabs>
                <w:tab w:val="center" w:pos="284"/>
              </w:tabs>
              <w:overflowPunct w:val="0"/>
              <w:autoSpaceDE w:val="0"/>
              <w:autoSpaceDN w:val="0"/>
              <w:adjustRightInd w:val="0"/>
              <w:ind w:left="266" w:hanging="266"/>
              <w:textAlignment w:val="baseline"/>
            </w:pPr>
            <w:proofErr w:type="spellStart"/>
            <w:r w:rsidRPr="00D60770">
              <w:t>Maria</w:t>
            </w:r>
            <w:proofErr w:type="spellEnd"/>
            <w:r w:rsidRPr="00D60770">
              <w:t xml:space="preserve"> </w:t>
            </w:r>
            <w:proofErr w:type="spellStart"/>
            <w:r w:rsidRPr="00D60770">
              <w:t>del</w:t>
            </w:r>
            <w:proofErr w:type="spellEnd"/>
            <w:r w:rsidRPr="00D60770">
              <w:t xml:space="preserve"> </w:t>
            </w:r>
            <w:proofErr w:type="spellStart"/>
            <w:r w:rsidRPr="00D60770">
              <w:t>Carmen</w:t>
            </w:r>
            <w:proofErr w:type="spellEnd"/>
            <w:r w:rsidRPr="00D60770">
              <w:t xml:space="preserve"> BARRERA CHAMORRO (Ομάδα των Εργαζομένων – ES)</w:t>
            </w:r>
          </w:p>
        </w:tc>
      </w:tr>
      <w:tr w:rsidRPr="00D60770" w:rsidR="006C6A1E" w:rsidTr="00CC4510" w14:paraId="3AECE3D5" w14:textId="77777777">
        <w:trPr>
          <w:trHeight w:val="153"/>
        </w:trPr>
        <w:tc>
          <w:tcPr>
            <w:tcW w:w="5000" w:type="pct"/>
            <w:gridSpan w:val="2"/>
          </w:tcPr>
          <w:p w:rsidRPr="00D60770" w:rsidR="006C6A1E" w:rsidP="006C6A1E" w:rsidRDefault="006C6A1E" w14:paraId="660A79BB" w14:textId="77777777">
            <w:pPr>
              <w:tabs>
                <w:tab w:val="center" w:pos="284"/>
              </w:tabs>
              <w:overflowPunct w:val="0"/>
              <w:autoSpaceDE w:val="0"/>
              <w:autoSpaceDN w:val="0"/>
              <w:adjustRightInd w:val="0"/>
              <w:spacing w:line="160" w:lineRule="exact"/>
              <w:ind w:left="266" w:hanging="266"/>
              <w:textAlignment w:val="baseline"/>
            </w:pPr>
          </w:p>
        </w:tc>
      </w:tr>
      <w:tr w:rsidRPr="00D60770" w:rsidR="006C6A1E" w:rsidTr="00CC4510" w14:paraId="4552C784" w14:textId="77777777">
        <w:trPr>
          <w:trHeight w:val="282"/>
        </w:trPr>
        <w:tc>
          <w:tcPr>
            <w:tcW w:w="1128" w:type="pct"/>
          </w:tcPr>
          <w:p w:rsidRPr="00D60770" w:rsidR="006C6A1E" w:rsidP="006C6A1E" w:rsidRDefault="006C6A1E" w14:paraId="2CED479C" w14:textId="77777777">
            <w:pPr>
              <w:tabs>
                <w:tab w:val="center" w:pos="284"/>
              </w:tabs>
              <w:overflowPunct w:val="0"/>
              <w:autoSpaceDE w:val="0"/>
              <w:autoSpaceDN w:val="0"/>
              <w:adjustRightInd w:val="0"/>
              <w:ind w:left="266" w:hanging="266"/>
              <w:textAlignment w:val="baseline"/>
              <w:rPr>
                <w:b/>
              </w:rPr>
            </w:pPr>
            <w:r w:rsidRPr="00D60770">
              <w:rPr>
                <w:b/>
              </w:rPr>
              <w:t>Έγγραφα αναφοράς</w:t>
            </w:r>
          </w:p>
        </w:tc>
        <w:tc>
          <w:tcPr>
            <w:tcW w:w="3872" w:type="pct"/>
          </w:tcPr>
          <w:p w:rsidRPr="00D60770" w:rsidR="006C6A1E" w:rsidP="006C6A1E" w:rsidRDefault="006C6A1E" w14:paraId="25E0EE5C" w14:textId="77777777">
            <w:pPr>
              <w:tabs>
                <w:tab w:val="center" w:pos="284"/>
              </w:tabs>
              <w:overflowPunct w:val="0"/>
              <w:autoSpaceDE w:val="0"/>
              <w:autoSpaceDN w:val="0"/>
              <w:adjustRightInd w:val="0"/>
              <w:ind w:left="266" w:hanging="266"/>
              <w:textAlignment w:val="baseline"/>
            </w:pPr>
            <w:r w:rsidRPr="00D60770">
              <w:t xml:space="preserve">COM(2023) 501 </w:t>
            </w:r>
            <w:proofErr w:type="spellStart"/>
            <w:r w:rsidRPr="00D60770">
              <w:t>final</w:t>
            </w:r>
            <w:proofErr w:type="spellEnd"/>
          </w:p>
          <w:p w:rsidRPr="00D60770" w:rsidR="006C6A1E" w:rsidP="006C6A1E" w:rsidRDefault="006C6A1E" w14:paraId="41250C39" w14:textId="77777777">
            <w:pPr>
              <w:tabs>
                <w:tab w:val="center" w:pos="284"/>
              </w:tabs>
              <w:overflowPunct w:val="0"/>
              <w:autoSpaceDE w:val="0"/>
              <w:autoSpaceDN w:val="0"/>
              <w:adjustRightInd w:val="0"/>
              <w:ind w:left="266" w:hanging="266"/>
              <w:textAlignment w:val="baseline"/>
            </w:pPr>
            <w:r w:rsidRPr="00D60770">
              <w:t>EESC-2023-03875-00-00-AC</w:t>
            </w:r>
          </w:p>
        </w:tc>
      </w:tr>
    </w:tbl>
    <w:p w:rsidRPr="00D60770" w:rsidR="006C6A1E" w:rsidP="006C6A1E" w:rsidRDefault="006C6A1E" w14:paraId="13BCE082" w14:textId="77777777">
      <w:pPr>
        <w:tabs>
          <w:tab w:val="center" w:pos="284"/>
        </w:tabs>
        <w:overflowPunct w:val="0"/>
        <w:autoSpaceDE w:val="0"/>
        <w:autoSpaceDN w:val="0"/>
        <w:adjustRightInd w:val="0"/>
        <w:ind w:left="266" w:hanging="266"/>
        <w:textAlignment w:val="baseline"/>
      </w:pPr>
    </w:p>
    <w:p w:rsidRPr="00D60770" w:rsidR="006C6A1E" w:rsidP="006C6A1E" w:rsidRDefault="006C6A1E" w14:paraId="4FFD8EA0" w14:textId="77777777">
      <w:pPr>
        <w:keepNext/>
        <w:keepLines/>
        <w:tabs>
          <w:tab w:val="center" w:pos="284"/>
        </w:tabs>
        <w:overflowPunct w:val="0"/>
        <w:autoSpaceDE w:val="0"/>
        <w:autoSpaceDN w:val="0"/>
        <w:adjustRightInd w:val="0"/>
        <w:ind w:left="266" w:hanging="266"/>
        <w:textAlignment w:val="baseline"/>
        <w:rPr>
          <w:b/>
        </w:rPr>
      </w:pPr>
      <w:r w:rsidRPr="00D60770">
        <w:rPr>
          <w:b/>
        </w:rPr>
        <w:t>Κύρια σημεία</w:t>
      </w:r>
    </w:p>
    <w:p w:rsidRPr="00D60770" w:rsidR="006C6A1E" w:rsidP="006C6A1E" w:rsidRDefault="006C6A1E" w14:paraId="4D558131" w14:textId="77777777">
      <w:pPr>
        <w:keepNext/>
        <w:keepLines/>
        <w:tabs>
          <w:tab w:val="center" w:pos="284"/>
        </w:tabs>
        <w:overflowPunct w:val="0"/>
        <w:autoSpaceDE w:val="0"/>
        <w:autoSpaceDN w:val="0"/>
        <w:adjustRightInd w:val="0"/>
        <w:ind w:left="266" w:hanging="266"/>
        <w:textAlignment w:val="baseline"/>
        <w:rPr>
          <w:b/>
        </w:rPr>
      </w:pPr>
    </w:p>
    <w:p w:rsidRPr="00D60770" w:rsidR="006C6A1E" w:rsidP="006C6A1E" w:rsidRDefault="006C6A1E" w14:paraId="644A124F" w14:textId="77777777">
      <w:pPr>
        <w:overflowPunct w:val="0"/>
        <w:autoSpaceDE w:val="0"/>
        <w:autoSpaceDN w:val="0"/>
        <w:adjustRightInd w:val="0"/>
        <w:textAlignment w:val="baseline"/>
        <w:rPr>
          <w:bCs/>
          <w:iCs/>
        </w:rPr>
      </w:pPr>
      <w:r w:rsidRPr="00D60770">
        <w:t>Η ΕΟΚΕ:</w:t>
      </w:r>
    </w:p>
    <w:p w:rsidRPr="00D60770" w:rsidR="006C6A1E" w:rsidP="006C6A1E" w:rsidRDefault="006C6A1E" w14:paraId="08AD54EB" w14:textId="77777777">
      <w:pPr>
        <w:overflowPunct w:val="0"/>
        <w:autoSpaceDE w:val="0"/>
        <w:autoSpaceDN w:val="0"/>
        <w:adjustRightInd w:val="0"/>
        <w:textAlignment w:val="baseline"/>
        <w:rPr>
          <w:bCs/>
          <w:iCs/>
        </w:rPr>
      </w:pPr>
    </w:p>
    <w:p w:rsidRPr="00D60770" w:rsidR="006C6A1E" w:rsidP="00CC4510" w:rsidRDefault="006C6A1E" w14:paraId="7C9F6447"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rsidRPr="00D60770">
        <w:t>αναγνωρίζει τις προκλήσεις στον διασυνοριακό συντονισμό της κοινωνικής ασφάλισης, όπως την πολυπλοκότητα των γραφειοκρατικών διαδικασιών, τις χειρωνακτικές διαδικασίες και την ανάγκη προσκόμισης ορισμένων εγγράφων σε έντυπη μορφή, καθώς και τις δυσκολίες επαλήθευσης ή επικύρωσής τους, οι οποίες παρεμποδίζουν την ελεύθερη κυκλοφορία των πολιτών και των επιχειρήσεων·</w:t>
      </w:r>
    </w:p>
    <w:p w:rsidRPr="00D60770" w:rsidR="006C6A1E" w:rsidP="00CC4510" w:rsidRDefault="006C6A1E" w14:paraId="09D6FEBE"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rsidRPr="00D60770">
        <w:t xml:space="preserve">επικροτεί και υποστηρίζει πλήρως τον στόχο της Ευρωπαϊκής Επιτροπής για απλούστευση του διασυνοριακού συντονισμού της κοινωνικής ασφάλισης και της υγειονομικής περίθαλψης μέσω της </w:t>
      </w:r>
      <w:proofErr w:type="spellStart"/>
      <w:r w:rsidRPr="00D60770">
        <w:t>ψηφιοποίησης</w:t>
      </w:r>
      <w:proofErr w:type="spellEnd"/>
      <w:r w:rsidRPr="00D60770">
        <w:t>·</w:t>
      </w:r>
    </w:p>
    <w:p w:rsidRPr="00D60770" w:rsidR="006C6A1E" w:rsidP="00CC4510" w:rsidRDefault="006C6A1E" w14:paraId="17F777BF"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rsidRPr="00D60770">
        <w:t xml:space="preserve">ζητεί την άμεση ανάπτυξη ενός ολοκληρωμένου σχεδίου δράσης για την </w:t>
      </w:r>
      <w:proofErr w:type="spellStart"/>
      <w:r w:rsidRPr="00D60770">
        <w:t>ψηφιοποίηση</w:t>
      </w:r>
      <w:proofErr w:type="spellEnd"/>
      <w:r w:rsidRPr="00D60770">
        <w:t xml:space="preserve"> του συντονισμού της κοινωνικής ασφάλισης με μια προσέγγιση από τη βάση προς την κορυφή, τονίζοντας παράλληλα τη σημασία της συνεκτίμησης των αναγκών των φορέων κοινωνικής ασφάλισης και των ενδιαφερόμενων μερών, συμπεριλαμβανομένων των πολιτών, των εργοδοτών, των εταιρειών και των φορέων της κοινωνικής οικονομίας·</w:t>
      </w:r>
    </w:p>
    <w:p w:rsidRPr="00D60770" w:rsidR="006C6A1E" w:rsidP="00CC4510" w:rsidRDefault="006C6A1E" w14:paraId="0BB9A11F" w14:textId="77777777">
      <w:pPr>
        <w:widowControl w:val="0"/>
        <w:numPr>
          <w:ilvl w:val="0"/>
          <w:numId w:val="21"/>
        </w:numPr>
        <w:overflowPunct w:val="0"/>
        <w:autoSpaceDE w:val="0"/>
        <w:autoSpaceDN w:val="0"/>
        <w:adjustRightInd w:val="0"/>
        <w:spacing w:line="276" w:lineRule="auto"/>
        <w:ind w:left="284" w:hanging="284"/>
        <w:textAlignment w:val="baseline"/>
      </w:pPr>
      <w:r w:rsidRPr="00D60770">
        <w:t xml:space="preserve">ζητεί να προβλεφθούν εναλλακτικές λύσεις για όσους δεν είναι σε θέση να χρησιμοποιήσουν ηλεκτρονικά μέσα ή είναι κατ’ άλλον τρόπο ψηφιακά αποκλεισμένοι. Η ΕΟΚΕ τονίζει ότι η </w:t>
      </w:r>
      <w:r w:rsidRPr="00D60770">
        <w:lastRenderedPageBreak/>
        <w:t>ψηφιακή ταυτοποίηση θα πρέπει να αποτελεί επιλογή και όχι απαίτηση, έως ότου θεσπιστούν κατάλληλες εναλλακτικές λύσεις που να τηρούν τα σχετικά πρότυπα προστασίας των δεδομένων·</w:t>
      </w:r>
    </w:p>
    <w:p w:rsidRPr="00D60770" w:rsidR="006C6A1E" w:rsidP="00CC4510" w:rsidRDefault="006C6A1E" w14:paraId="6B66E7B8" w14:textId="77777777">
      <w:pPr>
        <w:widowControl w:val="0"/>
        <w:numPr>
          <w:ilvl w:val="0"/>
          <w:numId w:val="21"/>
        </w:numPr>
        <w:overflowPunct w:val="0"/>
        <w:autoSpaceDE w:val="0"/>
        <w:autoSpaceDN w:val="0"/>
        <w:adjustRightInd w:val="0"/>
        <w:spacing w:line="276" w:lineRule="auto"/>
        <w:ind w:left="284" w:hanging="284"/>
        <w:textAlignment w:val="baseline"/>
      </w:pPr>
      <w:r w:rsidRPr="00D60770">
        <w:t xml:space="preserve">πιστεύει ότι δεν θα μπορέσουμε να επιτύχουμε τους στόχους μας για άρση των εμποδίων στην ελεύθερη κυκλοφορία αποκλειστικά με την </w:t>
      </w:r>
      <w:proofErr w:type="spellStart"/>
      <w:r w:rsidRPr="00D60770">
        <w:t>ψηφιοποίηση</w:t>
      </w:r>
      <w:proofErr w:type="spellEnd"/>
      <w:r w:rsidRPr="00D60770">
        <w:t xml:space="preserve"> της κοινωνικής ασφάλισης έως ότου οριστικοποιηθεί η μεταρρύθμιση του κανονισμού (ΕΚ) αριθ. 883/2004 σχετικά με τον συντονισμό των συστημάτων κοινωνικής ασφάλισης·</w:t>
      </w:r>
    </w:p>
    <w:p w:rsidRPr="00D60770" w:rsidR="006C6A1E" w:rsidP="00CC4510" w:rsidRDefault="006C6A1E" w14:paraId="65D4664B" w14:textId="77777777">
      <w:pPr>
        <w:widowControl w:val="0"/>
        <w:numPr>
          <w:ilvl w:val="0"/>
          <w:numId w:val="21"/>
        </w:numPr>
        <w:overflowPunct w:val="0"/>
        <w:autoSpaceDE w:val="0"/>
        <w:autoSpaceDN w:val="0"/>
        <w:adjustRightInd w:val="0"/>
        <w:spacing w:line="276" w:lineRule="auto"/>
        <w:ind w:left="284" w:hanging="284"/>
        <w:textAlignment w:val="baseline"/>
      </w:pPr>
      <w:r w:rsidRPr="00D60770">
        <w:t xml:space="preserve">προτείνει να καθιερωθεί μόνιμη ανταλλαγή βέλτιστων πρακτικών μεταξύ των κρατών μελών για την </w:t>
      </w:r>
      <w:proofErr w:type="spellStart"/>
      <w:r w:rsidRPr="00D60770">
        <w:t>ψηφιοποίηση</w:t>
      </w:r>
      <w:proofErr w:type="spellEnd"/>
      <w:r w:rsidRPr="00D60770">
        <w:t xml:space="preserve"> του συντονισμού των συστημάτων κοινωνικής ασφάλισης. Προκειμένου να ενθαρρυνθεί και να προωθηθεί η ανταλλαγή αυτή, η ΕΟΚΕ προτείνει στην Ευρωπαϊκή Επιτροπή και στην Ευρωπαϊκή Αρχή Εργασίας να διοργανώσουν διάσκεψη στην οποία θα συμμετάσχουν οι κυβερνήσεις των κρατών μελών και η κοινωνία των πολιτών.</w:t>
      </w:r>
    </w:p>
    <w:p w:rsidRPr="00D60770" w:rsidR="006C6A1E" w:rsidP="006C6A1E" w:rsidRDefault="006C6A1E" w14:paraId="648300B2" w14:textId="77777777">
      <w:pPr>
        <w:widowControl w:val="0"/>
        <w:overflowPunct w:val="0"/>
        <w:autoSpaceDE w:val="0"/>
        <w:autoSpaceDN w:val="0"/>
        <w:adjustRightInd w:val="0"/>
        <w:ind w:left="709"/>
        <w:textAlignment w:val="baseline"/>
        <w:rPr>
          <w:szCs w:val="20"/>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60770" w:rsidR="006C6A1E" w:rsidTr="00B05454" w14:paraId="4E6E4B82" w14:textId="77777777">
        <w:tc>
          <w:tcPr>
            <w:tcW w:w="1556" w:type="pct"/>
          </w:tcPr>
          <w:p w:rsidRPr="00D60770" w:rsidR="006C6A1E" w:rsidP="006C6A1E" w:rsidRDefault="006C6A1E" w14:paraId="10BE9558" w14:textId="77777777">
            <w:pPr>
              <w:overflowPunct w:val="0"/>
              <w:autoSpaceDE w:val="0"/>
              <w:autoSpaceDN w:val="0"/>
              <w:adjustRightInd w:val="0"/>
              <w:spacing w:line="240" w:lineRule="auto"/>
              <w:textAlignment w:val="baseline"/>
              <w:rPr>
                <w:i/>
              </w:rPr>
            </w:pPr>
            <w:r w:rsidRPr="00D60770">
              <w:rPr>
                <w:b/>
                <w:i/>
              </w:rPr>
              <w:t>Επικοινωνία</w:t>
            </w:r>
          </w:p>
        </w:tc>
        <w:tc>
          <w:tcPr>
            <w:tcW w:w="3444" w:type="pct"/>
          </w:tcPr>
          <w:p w:rsidRPr="00D60770" w:rsidR="006C6A1E" w:rsidP="006C6A1E" w:rsidRDefault="006C6A1E" w14:paraId="7A73FAED" w14:textId="77777777">
            <w:pPr>
              <w:overflowPunct w:val="0"/>
              <w:autoSpaceDE w:val="0"/>
              <w:autoSpaceDN w:val="0"/>
              <w:adjustRightInd w:val="0"/>
              <w:spacing w:line="240" w:lineRule="auto"/>
              <w:textAlignment w:val="baseline"/>
              <w:rPr>
                <w:i/>
              </w:rPr>
            </w:pPr>
            <w:proofErr w:type="spellStart"/>
            <w:r w:rsidRPr="00D60770">
              <w:rPr>
                <w:i/>
              </w:rPr>
              <w:t>Bartek</w:t>
            </w:r>
            <w:proofErr w:type="spellEnd"/>
            <w:r w:rsidRPr="00D60770">
              <w:rPr>
                <w:i/>
              </w:rPr>
              <w:t xml:space="preserve"> </w:t>
            </w:r>
            <w:proofErr w:type="spellStart"/>
            <w:r w:rsidRPr="00D60770">
              <w:rPr>
                <w:i/>
              </w:rPr>
              <w:t>Bednarowicz</w:t>
            </w:r>
            <w:proofErr w:type="spellEnd"/>
          </w:p>
        </w:tc>
      </w:tr>
      <w:tr w:rsidRPr="00D60770" w:rsidR="006C6A1E" w:rsidTr="00B05454" w14:paraId="62915FF2" w14:textId="77777777">
        <w:tc>
          <w:tcPr>
            <w:tcW w:w="1556" w:type="pct"/>
          </w:tcPr>
          <w:p w:rsidRPr="00D60770" w:rsidR="006C6A1E" w:rsidP="006C6A1E" w:rsidRDefault="006C6A1E" w14:paraId="7853AC57" w14:textId="77777777">
            <w:pPr>
              <w:overflowPunct w:val="0"/>
              <w:autoSpaceDE w:val="0"/>
              <w:autoSpaceDN w:val="0"/>
              <w:adjustRightInd w:val="0"/>
              <w:spacing w:line="240" w:lineRule="auto"/>
              <w:textAlignment w:val="baseline"/>
              <w:rPr>
                <w:i/>
              </w:rPr>
            </w:pPr>
            <w:proofErr w:type="spellStart"/>
            <w:r w:rsidRPr="00D60770">
              <w:rPr>
                <w:i/>
              </w:rPr>
              <w:t>Τηλ</w:t>
            </w:r>
            <w:proofErr w:type="spellEnd"/>
            <w:r w:rsidRPr="00D60770">
              <w:rPr>
                <w:i/>
              </w:rPr>
              <w:t>.</w:t>
            </w:r>
          </w:p>
        </w:tc>
        <w:tc>
          <w:tcPr>
            <w:tcW w:w="3444" w:type="pct"/>
          </w:tcPr>
          <w:p w:rsidRPr="00D60770" w:rsidR="006C6A1E" w:rsidP="006C6A1E" w:rsidRDefault="006C6A1E" w14:paraId="3D0777F2" w14:textId="77777777">
            <w:pPr>
              <w:overflowPunct w:val="0"/>
              <w:autoSpaceDE w:val="0"/>
              <w:autoSpaceDN w:val="0"/>
              <w:adjustRightInd w:val="0"/>
              <w:spacing w:line="240" w:lineRule="auto"/>
              <w:textAlignment w:val="baseline"/>
              <w:rPr>
                <w:i/>
              </w:rPr>
            </w:pPr>
            <w:r w:rsidRPr="00D60770">
              <w:rPr>
                <w:i/>
              </w:rPr>
              <w:t>+32 25469229</w:t>
            </w:r>
          </w:p>
        </w:tc>
      </w:tr>
      <w:tr w:rsidRPr="00D60770" w:rsidR="006C6A1E" w:rsidTr="00B05454" w14:paraId="400BD2E9" w14:textId="77777777">
        <w:tc>
          <w:tcPr>
            <w:tcW w:w="1556" w:type="pct"/>
          </w:tcPr>
          <w:p w:rsidRPr="00D60770" w:rsidR="006C6A1E" w:rsidP="006C6A1E" w:rsidRDefault="006C6A1E" w14:paraId="7E1AA95E" w14:textId="77777777">
            <w:pPr>
              <w:overflowPunct w:val="0"/>
              <w:autoSpaceDE w:val="0"/>
              <w:autoSpaceDN w:val="0"/>
              <w:adjustRightInd w:val="0"/>
              <w:spacing w:line="240" w:lineRule="auto"/>
              <w:textAlignment w:val="baseline"/>
              <w:rPr>
                <w:i/>
              </w:rPr>
            </w:pPr>
            <w:r w:rsidRPr="00D60770">
              <w:rPr>
                <w:i/>
              </w:rPr>
              <w:t>Ηλεκτρονική διεύθυνση</w:t>
            </w:r>
          </w:p>
        </w:tc>
        <w:tc>
          <w:tcPr>
            <w:tcW w:w="3444" w:type="pct"/>
          </w:tcPr>
          <w:p w:rsidRPr="00D60770" w:rsidR="006C6A1E" w:rsidP="006C6A1E" w:rsidRDefault="00596AD1" w14:paraId="5FE06EE9" w14:textId="77777777">
            <w:pPr>
              <w:overflowPunct w:val="0"/>
              <w:autoSpaceDE w:val="0"/>
              <w:autoSpaceDN w:val="0"/>
              <w:adjustRightInd w:val="0"/>
              <w:spacing w:line="240" w:lineRule="auto"/>
              <w:textAlignment w:val="baseline"/>
              <w:rPr>
                <w:i/>
              </w:rPr>
            </w:pPr>
            <w:hyperlink w:history="1" r:id="rId26">
              <w:r w:rsidRPr="00D60770" w:rsidR="00563A88">
                <w:rPr>
                  <w:i/>
                  <w:color w:val="0000FF"/>
                  <w:u w:val="single"/>
                </w:rPr>
                <w:t>Bartek.Bednarowicz@eesc.europa.eu</w:t>
              </w:r>
            </w:hyperlink>
          </w:p>
        </w:tc>
      </w:tr>
    </w:tbl>
    <w:p w:rsidRPr="00D60770" w:rsidR="00280432" w:rsidRDefault="00280432" w14:paraId="1109D69A" w14:textId="6ECAB218">
      <w:pPr>
        <w:spacing w:after="160" w:line="259" w:lineRule="auto"/>
        <w:jc w:val="left"/>
      </w:pPr>
    </w:p>
    <w:p w:rsidRPr="00D60770" w:rsidR="00EE6FEF" w:rsidP="00EE6FEF" w:rsidRDefault="00596AD1" w14:paraId="233F82BA" w14:textId="358528F6">
      <w:pPr>
        <w:widowControl w:val="0"/>
        <w:numPr>
          <w:ilvl w:val="0"/>
          <w:numId w:val="29"/>
        </w:numPr>
        <w:overflowPunct w:val="0"/>
        <w:autoSpaceDE w:val="0"/>
        <w:autoSpaceDN w:val="0"/>
        <w:adjustRightInd w:val="0"/>
        <w:ind w:hanging="567"/>
        <w:textAlignment w:val="baseline"/>
        <w:rPr>
          <w:b/>
        </w:rPr>
      </w:pPr>
      <w:hyperlink w:history="1" r:id="rId27">
        <w:r w:rsidRPr="00D60770" w:rsidR="00563A88">
          <w:rPr>
            <w:b/>
            <w:i/>
            <w:color w:val="0000FF"/>
            <w:sz w:val="28"/>
            <w:u w:val="single"/>
          </w:rPr>
          <w:t>Ενίσχυση του διαλόγου μ</w:t>
        </w:r>
        <w:r w:rsidRPr="00D60770" w:rsidR="00563A88">
          <w:rPr>
            <w:b/>
            <w:i/>
            <w:color w:val="0000FF"/>
            <w:sz w:val="28"/>
            <w:u w:val="single"/>
          </w:rPr>
          <w:t>ε</w:t>
        </w:r>
        <w:r w:rsidRPr="00D60770" w:rsidR="00563A88">
          <w:rPr>
            <w:b/>
            <w:i/>
            <w:color w:val="0000FF"/>
            <w:sz w:val="28"/>
            <w:u w:val="single"/>
          </w:rPr>
          <w:t xml:space="preserve"> την κοινωνία των πολιτών και της συμμετοχικής δημοκρατίας στην ΕΕ: μελλοντική πορεία</w:t>
        </w:r>
      </w:hyperlink>
    </w:p>
    <w:p w:rsidRPr="00D60770" w:rsidR="00EE6FEF" w:rsidP="00EE6FEF" w:rsidRDefault="00EE6FEF" w14:paraId="0DE421BA" w14:textId="77777777">
      <w:pPr>
        <w:tabs>
          <w:tab w:val="center" w:pos="284"/>
        </w:tabs>
        <w:overflowPunct w:val="0"/>
        <w:autoSpaceDE w:val="0"/>
        <w:autoSpaceDN w:val="0"/>
        <w:adjustRightInd w:val="0"/>
        <w:ind w:left="567" w:hanging="567"/>
        <w:textAlignment w:val="baseline"/>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6813"/>
      </w:tblGrid>
      <w:tr w:rsidRPr="00D60770" w:rsidR="00EE6FEF" w:rsidTr="00CC4510" w14:paraId="7774CF3A" w14:textId="77777777">
        <w:tc>
          <w:tcPr>
            <w:tcW w:w="1834" w:type="dxa"/>
          </w:tcPr>
          <w:p w:rsidRPr="00D60770" w:rsidR="00EE6FEF" w:rsidP="00EE6FEF" w:rsidRDefault="00EE6FEF" w14:paraId="115D3E85" w14:textId="77777777">
            <w:pPr>
              <w:tabs>
                <w:tab w:val="center" w:pos="284"/>
              </w:tabs>
              <w:overflowPunct w:val="0"/>
              <w:autoSpaceDE w:val="0"/>
              <w:autoSpaceDN w:val="0"/>
              <w:adjustRightInd w:val="0"/>
              <w:ind w:left="567" w:hanging="567"/>
              <w:textAlignment w:val="baseline"/>
              <w:rPr>
                <w:b/>
              </w:rPr>
            </w:pPr>
            <w:r w:rsidRPr="00D60770">
              <w:rPr>
                <w:b/>
              </w:rPr>
              <w:t>Εισηγητής</w:t>
            </w:r>
          </w:p>
          <w:p w:rsidRPr="00D60770" w:rsidR="00EE6FEF" w:rsidP="00EE6FEF" w:rsidRDefault="00EE6FEF" w14:paraId="41342984" w14:textId="77777777">
            <w:pPr>
              <w:tabs>
                <w:tab w:val="center" w:pos="284"/>
              </w:tabs>
              <w:overflowPunct w:val="0"/>
              <w:autoSpaceDE w:val="0"/>
              <w:autoSpaceDN w:val="0"/>
              <w:adjustRightInd w:val="0"/>
              <w:ind w:left="567" w:hanging="567"/>
              <w:textAlignment w:val="baseline"/>
              <w:rPr>
                <w:b/>
              </w:rPr>
            </w:pPr>
            <w:proofErr w:type="spellStart"/>
            <w:r w:rsidRPr="00D60770">
              <w:rPr>
                <w:b/>
              </w:rPr>
              <w:t>Συνεισηγήτρια</w:t>
            </w:r>
            <w:proofErr w:type="spellEnd"/>
          </w:p>
        </w:tc>
        <w:tc>
          <w:tcPr>
            <w:tcW w:w="6813" w:type="dxa"/>
          </w:tcPr>
          <w:p w:rsidRPr="00D60770" w:rsidR="00EE6FEF" w:rsidP="00EE6FEF" w:rsidRDefault="00EE6FEF" w14:paraId="09298572" w14:textId="1E4C99CC">
            <w:pPr>
              <w:overflowPunct w:val="0"/>
              <w:autoSpaceDE w:val="0"/>
              <w:autoSpaceDN w:val="0"/>
              <w:adjustRightInd w:val="0"/>
              <w:ind w:left="567" w:hanging="567"/>
              <w:textAlignment w:val="baseline"/>
            </w:pPr>
            <w:proofErr w:type="spellStart"/>
            <w:r w:rsidRPr="00D60770">
              <w:t>Pietro</w:t>
            </w:r>
            <w:proofErr w:type="spellEnd"/>
            <w:r w:rsidRPr="00D60770">
              <w:t xml:space="preserve"> </w:t>
            </w:r>
            <w:proofErr w:type="spellStart"/>
            <w:r w:rsidRPr="00D60770">
              <w:t>Vittorio</w:t>
            </w:r>
            <w:proofErr w:type="spellEnd"/>
            <w:r w:rsidRPr="00D60770">
              <w:t xml:space="preserve"> BARBIERI (Ομάδα των Οργανώσεων της Κοινωνίας των Πολιτών – IT)</w:t>
            </w:r>
          </w:p>
          <w:p w:rsidRPr="00D60770" w:rsidR="00EE6FEF" w:rsidP="00EE6FEF" w:rsidRDefault="00EE6FEF" w14:paraId="440A5CB9" w14:textId="50813251">
            <w:pPr>
              <w:tabs>
                <w:tab w:val="center" w:pos="284"/>
              </w:tabs>
              <w:overflowPunct w:val="0"/>
              <w:autoSpaceDE w:val="0"/>
              <w:autoSpaceDN w:val="0"/>
              <w:adjustRightInd w:val="0"/>
              <w:ind w:left="567" w:hanging="567"/>
              <w:textAlignment w:val="baseline"/>
            </w:pPr>
            <w:proofErr w:type="spellStart"/>
            <w:r w:rsidRPr="00D60770">
              <w:t>Miranda</w:t>
            </w:r>
            <w:proofErr w:type="spellEnd"/>
            <w:r w:rsidRPr="00D60770">
              <w:t xml:space="preserve"> ULENS (Ομάδα των Εργαζομένων – BE)</w:t>
            </w:r>
          </w:p>
          <w:p w:rsidRPr="00D60770" w:rsidR="00734081" w:rsidP="00EE6FEF" w:rsidRDefault="00734081" w14:paraId="18F12DC0" w14:textId="6E440F43">
            <w:pPr>
              <w:tabs>
                <w:tab w:val="center" w:pos="284"/>
              </w:tabs>
              <w:overflowPunct w:val="0"/>
              <w:autoSpaceDE w:val="0"/>
              <w:autoSpaceDN w:val="0"/>
              <w:adjustRightInd w:val="0"/>
              <w:ind w:left="567" w:hanging="567"/>
              <w:textAlignment w:val="baseline"/>
            </w:pPr>
          </w:p>
        </w:tc>
      </w:tr>
      <w:tr w:rsidRPr="00D60770" w:rsidR="00EE6FEF" w:rsidTr="00CC4510" w14:paraId="6999DE5D" w14:textId="77777777">
        <w:tc>
          <w:tcPr>
            <w:tcW w:w="1834" w:type="dxa"/>
            <w:vMerge w:val="restart"/>
          </w:tcPr>
          <w:p w:rsidRPr="00D60770" w:rsidR="00EE6FEF" w:rsidP="00EE6FEF" w:rsidRDefault="00EE6FEF" w14:paraId="573ED1EA" w14:textId="77777777">
            <w:pPr>
              <w:tabs>
                <w:tab w:val="center" w:pos="284"/>
              </w:tabs>
              <w:overflowPunct w:val="0"/>
              <w:autoSpaceDE w:val="0"/>
              <w:autoSpaceDN w:val="0"/>
              <w:adjustRightInd w:val="0"/>
              <w:ind w:left="567" w:hanging="567"/>
              <w:textAlignment w:val="baseline"/>
              <w:rPr>
                <w:b/>
              </w:rPr>
            </w:pPr>
            <w:r w:rsidRPr="00D60770">
              <w:rPr>
                <w:b/>
              </w:rPr>
              <w:t>Έγγραφα αναφοράς</w:t>
            </w:r>
          </w:p>
        </w:tc>
        <w:tc>
          <w:tcPr>
            <w:tcW w:w="6813" w:type="dxa"/>
          </w:tcPr>
          <w:p w:rsidRPr="00D60770" w:rsidR="00734081" w:rsidP="00EE6FEF" w:rsidRDefault="00734081" w14:paraId="35FF71C6" w14:textId="62F6C7E5">
            <w:pPr>
              <w:tabs>
                <w:tab w:val="center" w:pos="284"/>
              </w:tabs>
              <w:overflowPunct w:val="0"/>
              <w:autoSpaceDE w:val="0"/>
              <w:autoSpaceDN w:val="0"/>
              <w:adjustRightInd w:val="0"/>
              <w:ind w:left="567" w:hanging="567"/>
              <w:textAlignment w:val="baseline"/>
            </w:pPr>
            <w:r w:rsidRPr="00D60770">
              <w:t>Διερευνητική γνωμοδότηση κατόπιν αιτήματος της βελγικής Προεδρίας του Συμβουλίου της ΕΕ</w:t>
            </w:r>
          </w:p>
          <w:p w:rsidRPr="00D60770" w:rsidR="00EE6FEF" w:rsidP="00EE6FEF" w:rsidRDefault="00EE6FEF" w14:paraId="2007E2F0" w14:textId="5C9407E3">
            <w:pPr>
              <w:tabs>
                <w:tab w:val="center" w:pos="284"/>
              </w:tabs>
              <w:overflowPunct w:val="0"/>
              <w:autoSpaceDE w:val="0"/>
              <w:autoSpaceDN w:val="0"/>
              <w:adjustRightInd w:val="0"/>
              <w:ind w:left="567" w:hanging="567"/>
              <w:textAlignment w:val="baseline"/>
            </w:pPr>
            <w:r w:rsidRPr="00D60770">
              <w:t>EESC-2023-03879-00-00-AC</w:t>
            </w:r>
          </w:p>
        </w:tc>
      </w:tr>
      <w:tr w:rsidRPr="00D60770" w:rsidR="00EE6FEF" w:rsidTr="00CC4510" w14:paraId="03305879" w14:textId="77777777">
        <w:tc>
          <w:tcPr>
            <w:tcW w:w="1834" w:type="dxa"/>
            <w:vMerge/>
          </w:tcPr>
          <w:p w:rsidRPr="00D60770" w:rsidR="00EE6FEF" w:rsidP="00EE6FEF" w:rsidRDefault="00EE6FEF" w14:paraId="4EF47312" w14:textId="77777777">
            <w:pPr>
              <w:tabs>
                <w:tab w:val="center" w:pos="284"/>
              </w:tabs>
              <w:overflowPunct w:val="0"/>
              <w:autoSpaceDE w:val="0"/>
              <w:autoSpaceDN w:val="0"/>
              <w:adjustRightInd w:val="0"/>
              <w:ind w:left="266" w:hanging="266"/>
              <w:textAlignment w:val="baseline"/>
              <w:rPr>
                <w:b/>
              </w:rPr>
            </w:pPr>
          </w:p>
        </w:tc>
        <w:tc>
          <w:tcPr>
            <w:tcW w:w="6813" w:type="dxa"/>
          </w:tcPr>
          <w:p w:rsidRPr="00D60770" w:rsidR="00EE6FEF" w:rsidP="00EE6FEF" w:rsidRDefault="00EE6FEF" w14:paraId="12EF58DA" w14:textId="77777777">
            <w:pPr>
              <w:tabs>
                <w:tab w:val="center" w:pos="284"/>
              </w:tabs>
              <w:overflowPunct w:val="0"/>
              <w:autoSpaceDE w:val="0"/>
              <w:autoSpaceDN w:val="0"/>
              <w:adjustRightInd w:val="0"/>
              <w:ind w:left="266" w:hanging="266"/>
              <w:textAlignment w:val="baseline"/>
              <w:rPr>
                <w:sz w:val="16"/>
                <w:szCs w:val="16"/>
              </w:rPr>
            </w:pPr>
          </w:p>
        </w:tc>
      </w:tr>
    </w:tbl>
    <w:p w:rsidRPr="00D60770" w:rsidR="00EE6FEF" w:rsidP="00CC4510" w:rsidRDefault="00EE6FEF" w14:paraId="70BED30D" w14:textId="77777777">
      <w:pPr>
        <w:keepNext/>
        <w:keepLines/>
        <w:tabs>
          <w:tab w:val="center" w:pos="284"/>
        </w:tabs>
        <w:overflowPunct w:val="0"/>
        <w:autoSpaceDE w:val="0"/>
        <w:autoSpaceDN w:val="0"/>
        <w:adjustRightInd w:val="0"/>
        <w:ind w:left="266" w:hanging="124"/>
        <w:textAlignment w:val="baseline"/>
        <w:rPr>
          <w:b/>
        </w:rPr>
      </w:pPr>
      <w:r w:rsidRPr="00D60770">
        <w:rPr>
          <w:b/>
        </w:rPr>
        <w:t>Κύρια σημεία</w:t>
      </w:r>
    </w:p>
    <w:p w:rsidRPr="00D60770" w:rsidR="00EE6FEF" w:rsidP="00EE6FEF" w:rsidRDefault="00EE6FEF" w14:paraId="63B3834C" w14:textId="77777777">
      <w:pPr>
        <w:overflowPunct w:val="0"/>
        <w:autoSpaceDE w:val="0"/>
        <w:autoSpaceDN w:val="0"/>
        <w:adjustRightInd w:val="0"/>
        <w:textAlignment w:val="baseline"/>
        <w:rPr>
          <w:szCs w:val="20"/>
        </w:rPr>
      </w:pPr>
    </w:p>
    <w:p w:rsidRPr="00D60770" w:rsidR="00EE6FEF" w:rsidP="00EE6FEF" w:rsidRDefault="00EE6FEF" w14:paraId="78C0E8D3" w14:textId="3BEEDDA7">
      <w:pPr>
        <w:overflowPunct w:val="0"/>
        <w:autoSpaceDE w:val="0"/>
        <w:autoSpaceDN w:val="0"/>
        <w:adjustRightInd w:val="0"/>
        <w:ind w:firstLine="142"/>
        <w:textAlignment w:val="baseline"/>
        <w:rPr>
          <w:szCs w:val="20"/>
        </w:rPr>
      </w:pPr>
      <w:r w:rsidRPr="00D60770">
        <w:t>Η ΕΟΚΕ:</w:t>
      </w:r>
    </w:p>
    <w:p w:rsidRPr="00D60770" w:rsidR="00EE6FEF" w:rsidP="00CC4510" w:rsidRDefault="00EE6FEF" w14:paraId="1BB0EE46" w14:textId="77777777">
      <w:pPr>
        <w:numPr>
          <w:ilvl w:val="0"/>
          <w:numId w:val="31"/>
        </w:numPr>
        <w:overflowPunct w:val="0"/>
        <w:autoSpaceDE w:val="0"/>
        <w:autoSpaceDN w:val="0"/>
        <w:adjustRightInd w:val="0"/>
        <w:spacing w:after="200" w:line="276" w:lineRule="auto"/>
        <w:ind w:left="284" w:hanging="284"/>
        <w:contextualSpacing/>
        <w:textAlignment w:val="baseline"/>
      </w:pPr>
      <w:r w:rsidRPr="00D60770">
        <w:t>τονίζει ότι η εφαρμογή του άρθρου 11 της ΣΕΕ, ως συνέχεια της Διάσκεψης για το μέλλον της Ευρώπης (</w:t>
      </w:r>
      <w:proofErr w:type="spellStart"/>
      <w:r w:rsidRPr="00D60770">
        <w:t>CoFoE</w:t>
      </w:r>
      <w:proofErr w:type="spellEnd"/>
      <w:r w:rsidRPr="00D60770">
        <w:t>) και με παράλληλη ενίσχυση του ρόλου της ΕΟΚΕ, μπορεί να οδηγήσει σε αποτελεσματικότερες πολιτικές. Υποστηρίζει τη σύσταση της Διάσκεψης για το μέλλον της Ευρώπης όσον αφορά την ανάπτυξη πρόσθετων μέσων συμμετοχικής δημοκρατίας. Αρκετές από τις συστάσεις της περιλαμβάνουν τη δημιουργία ευνοϊκού πλαισίου για τον διάλογο με την κοινωνία των πολιτών, ενώ συγχρόνως αναγνωρίζεται ο ρόλος της ΕΟΚΕ και η δυνατότητά της να καταστεί πραγματικός κόμβος για τις ομάδες πολιτών. Ο ειδικός ρόλος των οργανώσεων των κοινωνικών εταίρων πρέπει να γίνεται πλήρως σεβαστός στις δομές και τις διαδικασίες του κοινωνικού διαλόγου, με παράλληλη αναγνώριση ότι ο διάλογος με την κοινωνία των πολιτών αποτελεί χωριστή διαδικασία·</w:t>
      </w:r>
    </w:p>
    <w:p w:rsidRPr="00D60770" w:rsidR="00EE6FEF" w:rsidP="00CC4510" w:rsidRDefault="00EE6FEF" w14:paraId="6DB1C493" w14:textId="77777777">
      <w:pPr>
        <w:numPr>
          <w:ilvl w:val="0"/>
          <w:numId w:val="31"/>
        </w:numPr>
        <w:overflowPunct w:val="0"/>
        <w:autoSpaceDE w:val="0"/>
        <w:autoSpaceDN w:val="0"/>
        <w:adjustRightInd w:val="0"/>
        <w:spacing w:after="200" w:line="276" w:lineRule="auto"/>
        <w:ind w:left="284" w:hanging="284"/>
        <w:contextualSpacing/>
        <w:textAlignment w:val="baseline"/>
      </w:pPr>
      <w:r w:rsidRPr="00D60770">
        <w:t>ζητεί, ως πρώτο βήμα, μια στρατηγική για τον διάλογο με την κοινωνία των πολιτών, η οποία θα οδηγήσει σε ένα σχέδιο δράσης που θα μπορούσε να περιλαμβάνει έναν πυλώνα στο πλαίσιο της δέσμης μέτρων για την ευρωπαϊκή άμυνα της δημοκρατίας. Επιπλέον, αυτό θα μπορούσε να αποσκοπεί στην επιδίωξη σύναψης διοργανικής συμφωνίας μεταξύ των θεσμικών οργάνων της ΕΕ, στην οποία θα καθορίζονται οι δράσεις προς ανάληψη και οι σχετικοί πόροι που θα χρησιμοποιηθούν, κάτι το οποίο θα μπορούσε να διευκολύνει η ΕΟΚΕ, με τη συμμετοχή των δικτύων της κοινωνίας των πολιτών σε επίπεδο ΕΕ·</w:t>
      </w:r>
    </w:p>
    <w:p w:rsidRPr="00D60770" w:rsidR="00EE6FEF" w:rsidP="00CC4510" w:rsidRDefault="00EE6FEF" w14:paraId="57CF30BD" w14:textId="77777777">
      <w:pPr>
        <w:numPr>
          <w:ilvl w:val="0"/>
          <w:numId w:val="31"/>
        </w:numPr>
        <w:overflowPunct w:val="0"/>
        <w:autoSpaceDE w:val="0"/>
        <w:autoSpaceDN w:val="0"/>
        <w:adjustRightInd w:val="0"/>
        <w:spacing w:after="200" w:line="276" w:lineRule="auto"/>
        <w:ind w:left="284" w:hanging="284"/>
        <w:contextualSpacing/>
        <w:textAlignment w:val="baseline"/>
      </w:pPr>
      <w:r w:rsidRPr="00D60770">
        <w:lastRenderedPageBreak/>
        <w:t xml:space="preserve">προκρίνει την ενίσχυση του ρόλου των υπευθύνων στα διάφορα θεσμικά όργανα, με στόχο να καταστεί αποτελεσματικό το άρθρο 11 της ΣΕΕ και να εφαρμοστούν ορισμένα πρότυπα σε όλα τα θεσμικά όργανα της ΕΕ, όπως η σημασία του διαλόγου με την κοινωνία των πολιτών, η κοινοποίηση του θεματολογίου και των προτεραιοτήτων πολιτικής, η </w:t>
      </w:r>
      <w:proofErr w:type="spellStart"/>
      <w:r w:rsidRPr="00D60770">
        <w:t>συμπεριληπτικότητα</w:t>
      </w:r>
      <w:proofErr w:type="spellEnd"/>
      <w:r w:rsidRPr="00D60770">
        <w:t xml:space="preserve"> των ευάλωτων ομάδων κ.λπ.·</w:t>
      </w:r>
    </w:p>
    <w:p w:rsidRPr="00D60770" w:rsidR="00EE6FEF" w:rsidP="00CC4510" w:rsidRDefault="00EE6FEF" w14:paraId="428DADE2" w14:textId="77777777">
      <w:pPr>
        <w:numPr>
          <w:ilvl w:val="0"/>
          <w:numId w:val="31"/>
        </w:numPr>
        <w:overflowPunct w:val="0"/>
        <w:autoSpaceDE w:val="0"/>
        <w:autoSpaceDN w:val="0"/>
        <w:adjustRightInd w:val="0"/>
        <w:spacing w:after="200" w:line="276" w:lineRule="auto"/>
        <w:ind w:left="284" w:hanging="284"/>
        <w:contextualSpacing/>
        <w:textAlignment w:val="baseline"/>
      </w:pPr>
      <w:r w:rsidRPr="00D60770">
        <w:t>ζητεί την κατάρτιση ετήσιου πίνακα αποτελεσμάτων για τον διάλογο με την κοινωνία των πολιτών (ή τον χώρο δράσης της κοινωνίας των πολιτών) σχετικά με τη συμβολή των ΟΚΠ στις διαδικασίες διαβούλευσης, με αιτιολόγηση του κατά πόσον η συμβολή τους έχει ληφθεί υπόψη ή όχι. Η εκτίμηση επιπτώσεων μέσω ετήσιου πίνακα αποτελεσμάτων θα μπορούσε να οδηγήσει σε διετή έκθεση για τον διάλογο με την κοινωνία των πολιτών, όπου θα υποδεικνύεται η συνεργασία της ΕΕ με την κοινωνία των πολιτών εν γένει και θα αξιολογείται τόσο η τρέχουσα κατάσταση του διαλόγου με την κοινωνία των πολιτών όσο και η αποτελεσματικότητα των ΟΚΠ·</w:t>
      </w:r>
    </w:p>
    <w:p w:rsidRPr="00D60770" w:rsidR="00EE6FEF" w:rsidP="00CC4510" w:rsidRDefault="00EE6FEF" w14:paraId="50548E2B" w14:textId="77777777">
      <w:pPr>
        <w:numPr>
          <w:ilvl w:val="0"/>
          <w:numId w:val="31"/>
        </w:numPr>
        <w:overflowPunct w:val="0"/>
        <w:autoSpaceDE w:val="0"/>
        <w:autoSpaceDN w:val="0"/>
        <w:adjustRightInd w:val="0"/>
        <w:spacing w:after="200" w:line="276" w:lineRule="auto"/>
        <w:ind w:left="284" w:hanging="284"/>
        <w:contextualSpacing/>
        <w:textAlignment w:val="baseline"/>
        <w:rPr>
          <w:rFonts w:ascii="Calibri" w:hAnsi="Calibri"/>
        </w:rPr>
      </w:pPr>
      <w:r w:rsidRPr="00D60770">
        <w:t>επαναλαμβάνει ότι η ΕΟΚΕ πρέπει να βρίσκεται στο επίκεντρο της διαδικασίας ενίσχυσης της συμμετοχικής δημοκρατίας, εντός και μεταξύ των ευρωπαϊκών θεσμικών οργάνων, και προτείνει την προσαρμογή του ρόλου της ΕΟΚΕ ώστε να καταστεί δυνατός ο πειραματισμός μέσω ενός φάσματος συμμετοχικών μέσων, όπως οι ομάδες πολιτών, στο πλαίσιο του συμβουλευτικού της έργου, αναδεικνύοντας έτσι την ιδιαίτερη θέση της ΕΟΚΕ ως θεσμικού θεματοφύλακα των διαβουλεύσεων με την κοινωνία των πολιτών και του διαλόγου με την κοινωνία των πολιτών εν γένει·</w:t>
      </w:r>
    </w:p>
    <w:p w:rsidRPr="00D60770" w:rsidR="00EE6FEF" w:rsidP="00CC4510" w:rsidRDefault="00EE6FEF" w14:paraId="56DEE402" w14:textId="77777777">
      <w:pPr>
        <w:numPr>
          <w:ilvl w:val="0"/>
          <w:numId w:val="31"/>
        </w:numPr>
        <w:overflowPunct w:val="0"/>
        <w:autoSpaceDE w:val="0"/>
        <w:autoSpaceDN w:val="0"/>
        <w:adjustRightInd w:val="0"/>
        <w:spacing w:after="200" w:line="276" w:lineRule="auto"/>
        <w:ind w:left="284" w:hanging="284"/>
        <w:contextualSpacing/>
        <w:textAlignment w:val="baseline"/>
      </w:pPr>
      <w:r w:rsidRPr="00D60770">
        <w:t>εκτιμά ότι οι ΟΚΠ πρέπει να βασίζονται στην εσωτερική δημοκρατία, την αυτονομία και τη διαφάνεια, να έχουν τη μορφή μη κερδοσκοπικού μοντέλου και να υπηρετούν το γενικό συμφέρον και/ή τα ειδικά συμφέροντα των συνιστωσών τους, προκειμένου να είναι νόμιμες και αντιπροσωπευτικές. Ζητεί, ως εκ τούτου, έναν μηχανισμό διαπίστευσης βασισμένο στις προαναφερθείσες αρχές.</w:t>
      </w:r>
    </w:p>
    <w:p w:rsidRPr="00D60770" w:rsidR="00EE6FEF" w:rsidP="00CC4510" w:rsidRDefault="00EE6FEF" w14:paraId="3FDDF924" w14:textId="77777777">
      <w:pPr>
        <w:overflowPunct w:val="0"/>
        <w:autoSpaceDE w:val="0"/>
        <w:autoSpaceDN w:val="0"/>
        <w:adjustRightInd w:val="0"/>
        <w:spacing w:line="276" w:lineRule="auto"/>
        <w:textAlignment w:val="baseline"/>
        <w:rPr>
          <w:szCs w:val="20"/>
        </w:rPr>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5"/>
        <w:gridCol w:w="4493"/>
      </w:tblGrid>
      <w:tr w:rsidRPr="00D60770" w:rsidR="00EE6FEF" w:rsidTr="00AF1B74" w14:paraId="141D7495" w14:textId="77777777">
        <w:tc>
          <w:tcPr>
            <w:tcW w:w="1210" w:type="dxa"/>
          </w:tcPr>
          <w:p w:rsidRPr="00D60770" w:rsidR="00EE6FEF" w:rsidP="00A838DE" w:rsidRDefault="00EE6FEF" w14:paraId="41ABC0CE" w14:textId="77777777">
            <w:pPr>
              <w:keepNext/>
              <w:keepLines/>
              <w:overflowPunct w:val="0"/>
              <w:autoSpaceDE w:val="0"/>
              <w:autoSpaceDN w:val="0"/>
              <w:adjustRightInd w:val="0"/>
              <w:spacing w:line="240" w:lineRule="auto"/>
              <w:textAlignment w:val="baseline"/>
              <w:rPr>
                <w:i/>
              </w:rPr>
            </w:pPr>
            <w:r w:rsidRPr="00D60770">
              <w:rPr>
                <w:b/>
                <w:i/>
              </w:rPr>
              <w:t>Επικοινωνία</w:t>
            </w:r>
          </w:p>
        </w:tc>
        <w:tc>
          <w:tcPr>
            <w:tcW w:w="4493" w:type="dxa"/>
          </w:tcPr>
          <w:p w:rsidRPr="00D60770" w:rsidR="00EE6FEF" w:rsidP="00A838DE" w:rsidRDefault="00EE6FEF" w14:paraId="751079CC" w14:textId="77777777">
            <w:pPr>
              <w:keepNext/>
              <w:keepLines/>
              <w:overflowPunct w:val="0"/>
              <w:autoSpaceDE w:val="0"/>
              <w:autoSpaceDN w:val="0"/>
              <w:adjustRightInd w:val="0"/>
              <w:spacing w:line="240" w:lineRule="auto"/>
              <w:ind w:hanging="12"/>
              <w:textAlignment w:val="baseline"/>
              <w:rPr>
                <w:i/>
              </w:rPr>
            </w:pPr>
            <w:proofErr w:type="spellStart"/>
            <w:r w:rsidRPr="00D60770">
              <w:rPr>
                <w:i/>
              </w:rPr>
              <w:t>June</w:t>
            </w:r>
            <w:proofErr w:type="spellEnd"/>
            <w:r w:rsidRPr="00D60770">
              <w:rPr>
                <w:i/>
              </w:rPr>
              <w:t xml:space="preserve"> </w:t>
            </w:r>
            <w:proofErr w:type="spellStart"/>
            <w:r w:rsidRPr="00D60770">
              <w:rPr>
                <w:i/>
              </w:rPr>
              <w:t>Bedaton</w:t>
            </w:r>
            <w:proofErr w:type="spellEnd"/>
          </w:p>
        </w:tc>
      </w:tr>
      <w:tr w:rsidRPr="00D60770" w:rsidR="00EE6FEF" w:rsidTr="00AF1B74" w14:paraId="4927775D" w14:textId="77777777">
        <w:tc>
          <w:tcPr>
            <w:tcW w:w="1210" w:type="dxa"/>
          </w:tcPr>
          <w:p w:rsidRPr="00D60770" w:rsidR="00EE6FEF" w:rsidP="00A838DE" w:rsidRDefault="00EE6FEF" w14:paraId="490E3A24" w14:textId="77777777">
            <w:pPr>
              <w:keepNext/>
              <w:keepLines/>
              <w:overflowPunct w:val="0"/>
              <w:autoSpaceDE w:val="0"/>
              <w:autoSpaceDN w:val="0"/>
              <w:adjustRightInd w:val="0"/>
              <w:spacing w:line="240" w:lineRule="auto"/>
              <w:textAlignment w:val="baseline"/>
              <w:rPr>
                <w:i/>
              </w:rPr>
            </w:pPr>
            <w:proofErr w:type="spellStart"/>
            <w:r w:rsidRPr="00D60770">
              <w:rPr>
                <w:i/>
              </w:rPr>
              <w:t>Τηλ</w:t>
            </w:r>
            <w:proofErr w:type="spellEnd"/>
            <w:r w:rsidRPr="00D60770">
              <w:rPr>
                <w:i/>
              </w:rPr>
              <w:t>.</w:t>
            </w:r>
          </w:p>
        </w:tc>
        <w:tc>
          <w:tcPr>
            <w:tcW w:w="4493" w:type="dxa"/>
          </w:tcPr>
          <w:p w:rsidRPr="00D60770" w:rsidR="00EE6FEF" w:rsidP="00A838DE" w:rsidRDefault="00EE6FEF" w14:paraId="41D951E4" w14:textId="77777777">
            <w:pPr>
              <w:keepNext/>
              <w:keepLines/>
              <w:overflowPunct w:val="0"/>
              <w:autoSpaceDE w:val="0"/>
              <w:autoSpaceDN w:val="0"/>
              <w:adjustRightInd w:val="0"/>
              <w:spacing w:line="240" w:lineRule="auto"/>
              <w:textAlignment w:val="baseline"/>
              <w:rPr>
                <w:i/>
              </w:rPr>
            </w:pPr>
            <w:r w:rsidRPr="00D60770">
              <w:rPr>
                <w:i/>
              </w:rPr>
              <w:t>+32 25468134</w:t>
            </w:r>
          </w:p>
        </w:tc>
      </w:tr>
      <w:tr w:rsidRPr="00D60770" w:rsidR="00EE6FEF" w:rsidTr="00AF1B74" w14:paraId="4358DB5A" w14:textId="77777777">
        <w:tc>
          <w:tcPr>
            <w:tcW w:w="1210" w:type="dxa"/>
          </w:tcPr>
          <w:p w:rsidRPr="00D60770" w:rsidR="00EE6FEF" w:rsidP="00EE6FEF" w:rsidRDefault="00EE6FEF" w14:paraId="0A1AF4F8" w14:textId="77777777">
            <w:pPr>
              <w:overflowPunct w:val="0"/>
              <w:autoSpaceDE w:val="0"/>
              <w:autoSpaceDN w:val="0"/>
              <w:adjustRightInd w:val="0"/>
              <w:spacing w:line="240" w:lineRule="auto"/>
              <w:textAlignment w:val="baseline"/>
              <w:rPr>
                <w:i/>
              </w:rPr>
            </w:pPr>
            <w:r w:rsidRPr="00D60770">
              <w:rPr>
                <w:i/>
              </w:rPr>
              <w:t>Ηλεκτρονική διεύθυνση</w:t>
            </w:r>
          </w:p>
        </w:tc>
        <w:tc>
          <w:tcPr>
            <w:tcW w:w="4493" w:type="dxa"/>
          </w:tcPr>
          <w:p w:rsidRPr="00D60770" w:rsidR="00EE6FEF" w:rsidP="00EE6FEF" w:rsidRDefault="00596AD1" w14:paraId="47347AD3" w14:textId="77777777">
            <w:pPr>
              <w:overflowPunct w:val="0"/>
              <w:autoSpaceDE w:val="0"/>
              <w:autoSpaceDN w:val="0"/>
              <w:adjustRightInd w:val="0"/>
              <w:spacing w:line="240" w:lineRule="auto"/>
              <w:textAlignment w:val="baseline"/>
              <w:rPr>
                <w:i/>
              </w:rPr>
            </w:pPr>
            <w:hyperlink w:history="1" r:id="rId28">
              <w:r w:rsidRPr="00D60770" w:rsidR="00563A88">
                <w:rPr>
                  <w:i/>
                  <w:color w:val="0000FF"/>
                  <w:u w:val="single"/>
                </w:rPr>
                <w:t>June.Bedaton@eesc.europa.eu</w:t>
              </w:r>
            </w:hyperlink>
          </w:p>
        </w:tc>
      </w:tr>
    </w:tbl>
    <w:p w:rsidRPr="00D60770" w:rsidR="005A67F3" w:rsidP="00234EA0" w:rsidRDefault="004C3902" w14:paraId="3792A077" w14:textId="3F1CFB67">
      <w:pPr>
        <w:pStyle w:val="Heading1"/>
        <w:ind w:hanging="928"/>
        <w:rPr>
          <w:b/>
          <w:bCs/>
        </w:rPr>
      </w:pPr>
      <w:bookmarkStart w:name="_Toc160794932" w:id="27"/>
      <w:r w:rsidRPr="00D60770">
        <w:rPr>
          <w:b/>
        </w:rPr>
        <w:t>ΕΝΙΑΙΑ ΑΓΟΡΑ, ΠΑΡΑΓΩΓΗ ΚΑΙ ΚΑΤΑΝΑΛΩΣΗ</w:t>
      </w:r>
      <w:bookmarkEnd w:id="25"/>
      <w:bookmarkEnd w:id="27"/>
    </w:p>
    <w:p w:rsidRPr="00D60770" w:rsidR="004C3902" w:rsidP="00775FC4" w:rsidRDefault="004C3902" w14:paraId="51590E30" w14:textId="7D4E8C1F">
      <w:pPr>
        <w:keepNext/>
        <w:keepLines/>
        <w:jc w:val="left"/>
        <w:rPr>
          <w:b/>
          <w:iCs/>
        </w:rPr>
      </w:pPr>
    </w:p>
    <w:p w:rsidRPr="00D60770" w:rsidR="00115BBC" w:rsidP="00CC4510" w:rsidRDefault="00596AD1" w14:paraId="331C902E" w14:textId="22AAD788">
      <w:pPr>
        <w:widowControl w:val="0"/>
        <w:numPr>
          <w:ilvl w:val="0"/>
          <w:numId w:val="4"/>
        </w:numPr>
        <w:overflowPunct w:val="0"/>
        <w:autoSpaceDE w:val="0"/>
        <w:autoSpaceDN w:val="0"/>
        <w:adjustRightInd w:val="0"/>
        <w:ind w:left="720" w:hanging="720"/>
        <w:textAlignment w:val="baseline"/>
        <w:rPr>
          <w:b/>
        </w:rPr>
      </w:pPr>
      <w:hyperlink w:history="1" r:id="rId29">
        <w:r w:rsidRPr="00D60770" w:rsidR="00563A88">
          <w:rPr>
            <w:b/>
            <w:i/>
            <w:color w:val="0000FF"/>
            <w:sz w:val="28"/>
            <w:u w:val="single"/>
          </w:rPr>
          <w:t>Εναλλακτική επίλ</w:t>
        </w:r>
        <w:r w:rsidRPr="00D60770" w:rsidR="00563A88">
          <w:rPr>
            <w:b/>
            <w:i/>
            <w:color w:val="0000FF"/>
            <w:sz w:val="28"/>
            <w:u w:val="single"/>
          </w:rPr>
          <w:t>υ</w:t>
        </w:r>
        <w:r w:rsidRPr="00D60770" w:rsidR="00563A88">
          <w:rPr>
            <w:b/>
            <w:i/>
            <w:color w:val="0000FF"/>
            <w:sz w:val="28"/>
            <w:u w:val="single"/>
          </w:rPr>
          <w:t>ση διαφορών</w:t>
        </w:r>
      </w:hyperlink>
    </w:p>
    <w:p w:rsidRPr="00D60770" w:rsidR="00115BBC" w:rsidP="00115BBC" w:rsidRDefault="00115BBC" w14:paraId="69D406FB" w14:textId="77777777">
      <w:pPr>
        <w:widowControl w:val="0"/>
        <w:overflowPunct w:val="0"/>
        <w:autoSpaceDE w:val="0"/>
        <w:autoSpaceDN w:val="0"/>
        <w:adjustRightInd w:val="0"/>
        <w:ind w:left="567"/>
        <w:textAlignment w:val="baseline"/>
        <w:rPr>
          <w:b/>
          <w:highlight w:val="yellow"/>
        </w:rPr>
      </w:pPr>
    </w:p>
    <w:tbl>
      <w:tblPr>
        <w:tblStyle w:val="TableGrid200"/>
        <w:tblW w:w="90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602"/>
      </w:tblGrid>
      <w:tr w:rsidRPr="00D60770" w:rsidR="00115BBC" w:rsidTr="00CC4510" w14:paraId="5FCB07DF" w14:textId="77777777">
        <w:trPr>
          <w:trHeight w:val="265"/>
        </w:trPr>
        <w:tc>
          <w:tcPr>
            <w:tcW w:w="1418" w:type="dxa"/>
          </w:tcPr>
          <w:p w:rsidRPr="00D60770" w:rsidR="00115BBC" w:rsidP="00115BBC" w:rsidRDefault="00115BBC" w14:paraId="061CB5F6" w14:textId="77777777">
            <w:pPr>
              <w:tabs>
                <w:tab w:val="center" w:pos="284"/>
              </w:tabs>
              <w:overflowPunct w:val="0"/>
              <w:autoSpaceDE w:val="0"/>
              <w:autoSpaceDN w:val="0"/>
              <w:adjustRightInd w:val="0"/>
              <w:ind w:left="266" w:hanging="408"/>
              <w:textAlignment w:val="baseline"/>
              <w:rPr>
                <w:b/>
                <w:highlight w:val="yellow"/>
              </w:rPr>
            </w:pPr>
            <w:r w:rsidRPr="00D60770">
              <w:rPr>
                <w:b/>
              </w:rPr>
              <w:t>Εισηγητής</w:t>
            </w:r>
          </w:p>
        </w:tc>
        <w:tc>
          <w:tcPr>
            <w:tcW w:w="7602" w:type="dxa"/>
          </w:tcPr>
          <w:p w:rsidRPr="00D60770" w:rsidR="00115BBC" w:rsidP="00115BBC" w:rsidRDefault="00115BBC" w14:paraId="167D4BA0" w14:textId="249DC758">
            <w:pPr>
              <w:tabs>
                <w:tab w:val="center" w:pos="284"/>
              </w:tabs>
              <w:overflowPunct w:val="0"/>
              <w:autoSpaceDE w:val="0"/>
              <w:autoSpaceDN w:val="0"/>
              <w:adjustRightInd w:val="0"/>
              <w:ind w:left="266" w:hanging="408"/>
              <w:textAlignment w:val="baseline"/>
              <w:rPr>
                <w:highlight w:val="yellow"/>
              </w:rPr>
            </w:pPr>
            <w:proofErr w:type="spellStart"/>
            <w:r w:rsidRPr="00D60770">
              <w:t>Wautier</w:t>
            </w:r>
            <w:proofErr w:type="spellEnd"/>
            <w:r w:rsidRPr="00D60770">
              <w:t xml:space="preserve"> ROBYNS DE SCHNEIDAUER (Ομάδα των Εργοδοτών – BE)</w:t>
            </w:r>
          </w:p>
        </w:tc>
      </w:tr>
      <w:tr w:rsidRPr="00D60770" w:rsidR="00115BBC" w:rsidTr="00CC4510" w14:paraId="296C346B" w14:textId="77777777">
        <w:trPr>
          <w:trHeight w:val="265"/>
        </w:trPr>
        <w:tc>
          <w:tcPr>
            <w:tcW w:w="1418" w:type="dxa"/>
          </w:tcPr>
          <w:p w:rsidRPr="00D60770" w:rsidR="00115BBC" w:rsidP="00115BBC" w:rsidRDefault="00115BBC" w14:paraId="0AF9F28C" w14:textId="77777777">
            <w:pPr>
              <w:tabs>
                <w:tab w:val="center" w:pos="284"/>
              </w:tabs>
              <w:overflowPunct w:val="0"/>
              <w:autoSpaceDE w:val="0"/>
              <w:autoSpaceDN w:val="0"/>
              <w:adjustRightInd w:val="0"/>
              <w:ind w:left="266" w:hanging="408"/>
              <w:textAlignment w:val="baseline"/>
              <w:rPr>
                <w:b/>
                <w:highlight w:val="yellow"/>
              </w:rPr>
            </w:pPr>
          </w:p>
        </w:tc>
        <w:tc>
          <w:tcPr>
            <w:tcW w:w="7602" w:type="dxa"/>
          </w:tcPr>
          <w:p w:rsidRPr="00D60770" w:rsidR="00115BBC" w:rsidP="00115BBC" w:rsidRDefault="00115BBC" w14:paraId="31DA93FE" w14:textId="77777777">
            <w:pPr>
              <w:tabs>
                <w:tab w:val="center" w:pos="284"/>
              </w:tabs>
              <w:overflowPunct w:val="0"/>
              <w:autoSpaceDE w:val="0"/>
              <w:autoSpaceDN w:val="0"/>
              <w:adjustRightInd w:val="0"/>
              <w:ind w:left="266" w:hanging="408"/>
              <w:textAlignment w:val="baseline"/>
              <w:rPr>
                <w:highlight w:val="yellow"/>
              </w:rPr>
            </w:pPr>
          </w:p>
        </w:tc>
      </w:tr>
      <w:tr w:rsidRPr="00D60770" w:rsidR="00115BBC" w:rsidTr="00CC4510" w14:paraId="05E2FC21" w14:textId="77777777">
        <w:trPr>
          <w:trHeight w:val="289"/>
        </w:trPr>
        <w:tc>
          <w:tcPr>
            <w:tcW w:w="1418" w:type="dxa"/>
            <w:vMerge w:val="restart"/>
          </w:tcPr>
          <w:p w:rsidRPr="00D60770" w:rsidR="00115BBC" w:rsidP="00115BBC" w:rsidRDefault="00115BBC" w14:paraId="3723A8BD" w14:textId="77777777">
            <w:pPr>
              <w:tabs>
                <w:tab w:val="center" w:pos="284"/>
              </w:tabs>
              <w:overflowPunct w:val="0"/>
              <w:autoSpaceDE w:val="0"/>
              <w:autoSpaceDN w:val="0"/>
              <w:adjustRightInd w:val="0"/>
              <w:ind w:left="266" w:hanging="408"/>
              <w:textAlignment w:val="baseline"/>
              <w:rPr>
                <w:b/>
              </w:rPr>
            </w:pPr>
            <w:r w:rsidRPr="00D60770">
              <w:rPr>
                <w:b/>
              </w:rPr>
              <w:t>Έγγραφα αναφοράς</w:t>
            </w:r>
          </w:p>
        </w:tc>
        <w:tc>
          <w:tcPr>
            <w:tcW w:w="7602" w:type="dxa"/>
          </w:tcPr>
          <w:p w:rsidRPr="00D60770" w:rsidR="00115BBC" w:rsidP="00115BBC" w:rsidRDefault="00115BBC" w14:paraId="6E0D3984" w14:textId="53F54A94">
            <w:pPr>
              <w:tabs>
                <w:tab w:val="center" w:pos="284"/>
              </w:tabs>
              <w:overflowPunct w:val="0"/>
              <w:autoSpaceDE w:val="0"/>
              <w:autoSpaceDN w:val="0"/>
              <w:adjustRightInd w:val="0"/>
              <w:ind w:left="266" w:hanging="408"/>
              <w:textAlignment w:val="baseline"/>
            </w:pPr>
            <w:r w:rsidRPr="00D60770">
              <w:t xml:space="preserve">COM(2023) 647 </w:t>
            </w:r>
            <w:proofErr w:type="spellStart"/>
            <w:r w:rsidRPr="00D60770">
              <w:t>final</w:t>
            </w:r>
            <w:proofErr w:type="spellEnd"/>
            <w:r w:rsidRPr="00D60770">
              <w:t xml:space="preserve"> </w:t>
            </w:r>
          </w:p>
          <w:p w:rsidRPr="00D60770" w:rsidR="00115BBC" w:rsidP="00115BBC" w:rsidRDefault="00115BBC" w14:paraId="0C647B83" w14:textId="65F68049">
            <w:pPr>
              <w:tabs>
                <w:tab w:val="center" w:pos="284"/>
              </w:tabs>
              <w:overflowPunct w:val="0"/>
              <w:autoSpaceDE w:val="0"/>
              <w:autoSpaceDN w:val="0"/>
              <w:adjustRightInd w:val="0"/>
              <w:ind w:left="266" w:hanging="408"/>
              <w:textAlignment w:val="baseline"/>
            </w:pPr>
            <w:r w:rsidRPr="00D60770">
              <w:t xml:space="preserve">COM(2023) 649 </w:t>
            </w:r>
            <w:proofErr w:type="spellStart"/>
            <w:r w:rsidRPr="00D60770">
              <w:t>final</w:t>
            </w:r>
            <w:proofErr w:type="spellEnd"/>
          </w:p>
        </w:tc>
      </w:tr>
      <w:tr w:rsidRPr="00D60770" w:rsidR="00115BBC" w:rsidTr="00CC4510" w14:paraId="17336284" w14:textId="77777777">
        <w:trPr>
          <w:trHeight w:val="289"/>
        </w:trPr>
        <w:tc>
          <w:tcPr>
            <w:tcW w:w="1418" w:type="dxa"/>
            <w:vMerge/>
          </w:tcPr>
          <w:p w:rsidRPr="00D60770" w:rsidR="00115BBC" w:rsidP="00115BBC" w:rsidRDefault="00115BBC" w14:paraId="6FEF1F8E" w14:textId="77777777">
            <w:pPr>
              <w:tabs>
                <w:tab w:val="center" w:pos="284"/>
              </w:tabs>
              <w:overflowPunct w:val="0"/>
              <w:autoSpaceDE w:val="0"/>
              <w:autoSpaceDN w:val="0"/>
              <w:adjustRightInd w:val="0"/>
              <w:ind w:left="266" w:hanging="408"/>
              <w:textAlignment w:val="baseline"/>
              <w:rPr>
                <w:b/>
              </w:rPr>
            </w:pPr>
          </w:p>
        </w:tc>
        <w:tc>
          <w:tcPr>
            <w:tcW w:w="7602" w:type="dxa"/>
          </w:tcPr>
          <w:p w:rsidRPr="00D60770" w:rsidR="00115BBC" w:rsidP="00CC4510" w:rsidRDefault="00115BBC" w14:paraId="439A72D0" w14:textId="3CA46808">
            <w:pPr>
              <w:tabs>
                <w:tab w:val="center" w:pos="284"/>
              </w:tabs>
              <w:overflowPunct w:val="0"/>
              <w:autoSpaceDE w:val="0"/>
              <w:autoSpaceDN w:val="0"/>
              <w:adjustRightInd w:val="0"/>
              <w:ind w:left="266" w:hanging="378"/>
              <w:textAlignment w:val="baseline"/>
            </w:pPr>
            <w:r w:rsidRPr="00D60770">
              <w:t>EESC-2023-04939-00-00-AC</w:t>
            </w:r>
          </w:p>
        </w:tc>
      </w:tr>
    </w:tbl>
    <w:p w:rsidRPr="00D60770" w:rsidR="00115BBC" w:rsidP="00115BBC" w:rsidRDefault="00115BBC" w14:paraId="29572A56" w14:textId="77777777">
      <w:pPr>
        <w:keepNext/>
        <w:keepLines/>
        <w:tabs>
          <w:tab w:val="center" w:pos="284"/>
        </w:tabs>
        <w:overflowPunct w:val="0"/>
        <w:autoSpaceDE w:val="0"/>
        <w:autoSpaceDN w:val="0"/>
        <w:adjustRightInd w:val="0"/>
        <w:ind w:left="266" w:hanging="408"/>
        <w:textAlignment w:val="baseline"/>
        <w:rPr>
          <w:b/>
        </w:rPr>
      </w:pPr>
    </w:p>
    <w:p w:rsidRPr="00D60770" w:rsidR="00115BBC" w:rsidP="00CC4510" w:rsidRDefault="00115BBC" w14:paraId="0FFFEA8E" w14:textId="6FE135C0">
      <w:pPr>
        <w:keepNext/>
        <w:keepLines/>
        <w:tabs>
          <w:tab w:val="center" w:pos="284"/>
        </w:tabs>
        <w:overflowPunct w:val="0"/>
        <w:autoSpaceDE w:val="0"/>
        <w:autoSpaceDN w:val="0"/>
        <w:adjustRightInd w:val="0"/>
        <w:ind w:left="266" w:hanging="266"/>
        <w:textAlignment w:val="baseline"/>
        <w:rPr>
          <w:b/>
        </w:rPr>
      </w:pPr>
      <w:r w:rsidRPr="00D60770">
        <w:rPr>
          <w:b/>
        </w:rPr>
        <w:t>Κύρια σημεία</w:t>
      </w:r>
    </w:p>
    <w:p w:rsidRPr="00D60770" w:rsidR="0096247E" w:rsidP="00CC4510" w:rsidRDefault="0096247E" w14:paraId="1F14F94E" w14:textId="02ACF0CB">
      <w:pPr>
        <w:keepNext/>
        <w:keepLines/>
        <w:tabs>
          <w:tab w:val="center" w:pos="284"/>
        </w:tabs>
        <w:overflowPunct w:val="0"/>
        <w:autoSpaceDE w:val="0"/>
        <w:autoSpaceDN w:val="0"/>
        <w:adjustRightInd w:val="0"/>
        <w:ind w:left="266" w:hanging="266"/>
        <w:textAlignment w:val="baseline"/>
        <w:rPr>
          <w:b/>
        </w:rPr>
      </w:pPr>
    </w:p>
    <w:p w:rsidRPr="00D60770" w:rsidR="0096247E" w:rsidP="00CC4510" w:rsidRDefault="0096247E" w14:paraId="3F9E4BDA" w14:textId="01735E5D">
      <w:pPr>
        <w:keepNext/>
        <w:keepLines/>
        <w:tabs>
          <w:tab w:val="center" w:pos="284"/>
        </w:tabs>
        <w:overflowPunct w:val="0"/>
        <w:autoSpaceDE w:val="0"/>
        <w:autoSpaceDN w:val="0"/>
        <w:adjustRightInd w:val="0"/>
        <w:ind w:left="266" w:hanging="266"/>
        <w:textAlignment w:val="baseline"/>
        <w:rPr>
          <w:bCs/>
        </w:rPr>
      </w:pPr>
      <w:r w:rsidRPr="00D60770">
        <w:t>Η ΕΟΚΕ:</w:t>
      </w:r>
    </w:p>
    <w:p w:rsidRPr="00D60770" w:rsidR="00115BBC" w:rsidP="00115BBC" w:rsidRDefault="00115BBC" w14:paraId="67D5FDBC" w14:textId="77777777">
      <w:pPr>
        <w:keepNext/>
        <w:keepLines/>
        <w:tabs>
          <w:tab w:val="center" w:pos="284"/>
        </w:tabs>
        <w:overflowPunct w:val="0"/>
        <w:autoSpaceDE w:val="0"/>
        <w:autoSpaceDN w:val="0"/>
        <w:adjustRightInd w:val="0"/>
        <w:ind w:left="266" w:hanging="266"/>
        <w:textAlignment w:val="baseline"/>
        <w:rPr>
          <w:b/>
        </w:rPr>
      </w:pPr>
    </w:p>
    <w:p w:rsidRPr="00D60770" w:rsidR="00115BBC" w:rsidP="00CC4510" w:rsidRDefault="00115BBC" w14:paraId="1773FF53"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rsidRPr="00D60770">
        <w:t xml:space="preserve">υποστηρίζει την ανάπτυξη της εναλλακτικής επίλυσης διαφορών (ΕΕΔ) ως </w:t>
      </w:r>
      <w:r w:rsidRPr="00D60770">
        <w:rPr>
          <w:b/>
        </w:rPr>
        <w:t>εναλλακτικής λύσης αντί των δικαστικών διαδικασιών</w:t>
      </w:r>
      <w:r w:rsidRPr="00D60770">
        <w:t xml:space="preserve">, σε περίπτωση που οι καταναλωτές διεκδικούν αποκατάσταση της ζημίας που μπορεί να τους έχουν προκαλέσει οι έμποροι, παράλληλα με τις </w:t>
      </w:r>
      <w:proofErr w:type="spellStart"/>
      <w:r w:rsidRPr="00D60770">
        <w:t>προσβάσιμες</w:t>
      </w:r>
      <w:proofErr w:type="spellEnd"/>
      <w:r w:rsidRPr="00D60770">
        <w:t xml:space="preserve"> δικαστικές διαδικασίες και την επιβολή των δικαιωμάτων των καταναλωτών από τις εθνικές αρχές·</w:t>
      </w:r>
    </w:p>
    <w:p w:rsidRPr="00D60770" w:rsidR="00115BBC" w:rsidP="00CC4510" w:rsidRDefault="00115BBC" w14:paraId="5816C773"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rsidRPr="00D60770">
        <w:lastRenderedPageBreak/>
        <w:t xml:space="preserve">υπογραμμίζει ότι είναι σημαντικό να ενθαρρυνθούν τα κράτη μέλη και οι βιομηχανικοί κλάδοι να καθιερώσουν τέτοια συστήματα, όπως και να ενθαρρυνθούν οι </w:t>
      </w:r>
      <w:r w:rsidRPr="00D60770">
        <w:rPr>
          <w:b/>
        </w:rPr>
        <w:t>έμποροι</w:t>
      </w:r>
      <w:r w:rsidRPr="00D60770">
        <w:t xml:space="preserve">, συμπεριλαμβανομένων των </w:t>
      </w:r>
      <w:r w:rsidRPr="00D60770">
        <w:rPr>
          <w:b/>
        </w:rPr>
        <w:t>μικρομεσαίων επιχειρήσεων</w:t>
      </w:r>
      <w:r w:rsidRPr="00D60770">
        <w:t xml:space="preserve">, να συμμετάσχουν οικειοθελώς σε αυτά, και καλεί την Ευρωπαϊκή Επιτροπή </w:t>
      </w:r>
      <w:r w:rsidRPr="00D60770">
        <w:rPr>
          <w:b/>
        </w:rPr>
        <w:t>να επανεξετάσει την πρόοδο των συστημάτων ΕΕΔ τρία έτη μετά την εφαρμογή</w:t>
      </w:r>
      <w:r w:rsidRPr="00D60770">
        <w:t xml:space="preserve"> της προτεινόμενης οδηγίας·</w:t>
      </w:r>
    </w:p>
    <w:p w:rsidRPr="00D60770" w:rsidR="00115BBC" w:rsidP="00CC4510" w:rsidRDefault="00115BBC" w14:paraId="7CEE7EBC"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rsidRPr="00D60770">
        <w:t xml:space="preserve">θεωρεί ότι η </w:t>
      </w:r>
      <w:r w:rsidRPr="00D60770">
        <w:rPr>
          <w:b/>
        </w:rPr>
        <w:t>ανατροφοδότηση από περιπτώσεις ΕΕΔ</w:t>
      </w:r>
      <w:r w:rsidRPr="00D60770">
        <w:t xml:space="preserve"> είναι εξαιρετικά πολύτιμη τόσο για τους επαγγελματίες όσο και για τους νομοθέτες ή τις ρυθμιστικές αρχές. Ως εκ τούτου, ζητεί </w:t>
      </w:r>
      <w:r w:rsidRPr="00D60770">
        <w:rPr>
          <w:b/>
        </w:rPr>
        <w:t>ταχεία υποβολή εκθέσεων σχετικά με καταστάσεις κρίσης</w:t>
      </w:r>
      <w:r w:rsidRPr="00D60770">
        <w:t>, πέραν της απαίτησης για ανά διετία δημοσίευση των εκθέσεων δραστηριοτήτων από τα συστήματα ΕΕΔ. Καλεί την Ευρωπαϊκή Επιτροπή να ενσωματώσει την ανατροφοδότηση από τις πλατφόρμες ΕΕΔ στις αξιολογήσεις των τομεακών κανονισμών τις οποίες πραγματοποιεί·</w:t>
      </w:r>
    </w:p>
    <w:p w:rsidRPr="00D60770" w:rsidR="00115BBC" w:rsidP="00CC4510" w:rsidRDefault="00115BBC" w14:paraId="6480EB14"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rsidRPr="00D60770">
        <w:t xml:space="preserve">καλεί τους νομοθέτες </w:t>
      </w:r>
      <w:r w:rsidRPr="00D60770">
        <w:rPr>
          <w:b/>
        </w:rPr>
        <w:t>να είναι πιο ακριβείς όσον αφορά την υποχρέωση των καταναλωτών να επιδιώκουν πρώτα να επικοινωνήσουν με τον έμπορο προτού προσφύγουν σε σύστημα ΕΕΔ</w:t>
      </w:r>
      <w:r w:rsidRPr="00D60770">
        <w:t xml:space="preserve">, καθώς και όσον αφορά τις </w:t>
      </w:r>
      <w:r w:rsidRPr="00D60770">
        <w:rPr>
          <w:b/>
        </w:rPr>
        <w:t>κυρώσεις</w:t>
      </w:r>
      <w:r w:rsidRPr="00D60770">
        <w:t xml:space="preserve"> που επιβάλλονται στους εμπόρους οι οποίοι δεν συμμορφώνονται με την απαίτηση υποβολής έκθεσης σχετικά με την αποδοχή της διαδικασίας ΕΕΔ εντός της προβλεπόμενης στις νομοθετικές προτάσεις προθεσμίας 20 εργάσιμων ημερών.</w:t>
      </w:r>
    </w:p>
    <w:p w:rsidRPr="00D60770" w:rsidR="007B51DD" w:rsidP="00115BBC" w:rsidRDefault="007B51DD" w14:paraId="163168CE" w14:textId="77777777">
      <w:pPr>
        <w:widowControl w:val="0"/>
        <w:overflowPunct w:val="0"/>
        <w:autoSpaceDE w:val="0"/>
        <w:autoSpaceDN w:val="0"/>
        <w:adjustRightInd w:val="0"/>
        <w:ind w:left="709"/>
        <w:textAlignment w:val="baseline"/>
        <w:rPr>
          <w:szCs w:val="20"/>
        </w:rPr>
      </w:pPr>
    </w:p>
    <w:tbl>
      <w:tblPr>
        <w:tblStyle w:val="TableGrid20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D60770" w:rsidR="00115BBC" w:rsidTr="00B05454" w14:paraId="0EF87FAC" w14:textId="77777777">
        <w:tc>
          <w:tcPr>
            <w:tcW w:w="1418" w:type="dxa"/>
          </w:tcPr>
          <w:p w:rsidRPr="00D60770" w:rsidR="00115BBC" w:rsidP="00115BBC" w:rsidRDefault="00115BBC" w14:paraId="3A608033" w14:textId="77777777">
            <w:pPr>
              <w:overflowPunct w:val="0"/>
              <w:autoSpaceDE w:val="0"/>
              <w:autoSpaceDN w:val="0"/>
              <w:adjustRightInd w:val="0"/>
              <w:spacing w:line="240" w:lineRule="auto"/>
              <w:textAlignment w:val="baseline"/>
              <w:rPr>
                <w:i/>
              </w:rPr>
            </w:pPr>
            <w:r w:rsidRPr="00D60770">
              <w:rPr>
                <w:b/>
                <w:i/>
              </w:rPr>
              <w:t>Επικοινωνία</w:t>
            </w:r>
          </w:p>
        </w:tc>
        <w:tc>
          <w:tcPr>
            <w:tcW w:w="5670" w:type="dxa"/>
          </w:tcPr>
          <w:p w:rsidRPr="00D60770" w:rsidR="00115BBC" w:rsidP="00115BBC" w:rsidRDefault="00115BBC" w14:paraId="2322F407" w14:textId="1D370AF8">
            <w:pPr>
              <w:overflowPunct w:val="0"/>
              <w:autoSpaceDE w:val="0"/>
              <w:autoSpaceDN w:val="0"/>
              <w:adjustRightInd w:val="0"/>
              <w:spacing w:line="240" w:lineRule="auto"/>
              <w:textAlignment w:val="baseline"/>
              <w:rPr>
                <w:i/>
              </w:rPr>
            </w:pPr>
            <w:proofErr w:type="spellStart"/>
            <w:r w:rsidRPr="00D60770">
              <w:rPr>
                <w:i/>
              </w:rPr>
              <w:t>Silvia</w:t>
            </w:r>
            <w:proofErr w:type="spellEnd"/>
            <w:r w:rsidRPr="00D60770">
              <w:rPr>
                <w:i/>
              </w:rPr>
              <w:t xml:space="preserve"> </w:t>
            </w:r>
            <w:proofErr w:type="spellStart"/>
            <w:r w:rsidRPr="00D60770">
              <w:rPr>
                <w:i/>
              </w:rPr>
              <w:t>Staffa</w:t>
            </w:r>
            <w:proofErr w:type="spellEnd"/>
          </w:p>
        </w:tc>
      </w:tr>
      <w:tr w:rsidRPr="00D60770" w:rsidR="00115BBC" w:rsidTr="00B05454" w14:paraId="1C49B2AC" w14:textId="77777777">
        <w:tc>
          <w:tcPr>
            <w:tcW w:w="1418" w:type="dxa"/>
          </w:tcPr>
          <w:p w:rsidRPr="00D60770" w:rsidR="00115BBC" w:rsidP="00115BBC" w:rsidRDefault="00115BBC" w14:paraId="6E4695C4" w14:textId="77777777">
            <w:pPr>
              <w:overflowPunct w:val="0"/>
              <w:autoSpaceDE w:val="0"/>
              <w:autoSpaceDN w:val="0"/>
              <w:adjustRightInd w:val="0"/>
              <w:spacing w:line="240" w:lineRule="auto"/>
              <w:textAlignment w:val="baseline"/>
              <w:rPr>
                <w:i/>
              </w:rPr>
            </w:pPr>
            <w:proofErr w:type="spellStart"/>
            <w:r w:rsidRPr="00D60770">
              <w:rPr>
                <w:i/>
              </w:rPr>
              <w:t>Τηλ</w:t>
            </w:r>
            <w:proofErr w:type="spellEnd"/>
            <w:r w:rsidRPr="00D60770">
              <w:rPr>
                <w:i/>
              </w:rPr>
              <w:t>.</w:t>
            </w:r>
          </w:p>
        </w:tc>
        <w:tc>
          <w:tcPr>
            <w:tcW w:w="5670" w:type="dxa"/>
          </w:tcPr>
          <w:p w:rsidRPr="00D60770" w:rsidR="00115BBC" w:rsidP="00115BBC" w:rsidRDefault="00115BBC" w14:paraId="24EC6775" w14:textId="77777777">
            <w:pPr>
              <w:overflowPunct w:val="0"/>
              <w:autoSpaceDE w:val="0"/>
              <w:autoSpaceDN w:val="0"/>
              <w:adjustRightInd w:val="0"/>
              <w:spacing w:line="240" w:lineRule="auto"/>
              <w:textAlignment w:val="baseline"/>
              <w:rPr>
                <w:i/>
              </w:rPr>
            </w:pPr>
            <w:r w:rsidRPr="00D60770">
              <w:rPr>
                <w:i/>
              </w:rPr>
              <w:t>+32 25468378</w:t>
            </w:r>
          </w:p>
        </w:tc>
      </w:tr>
      <w:tr w:rsidRPr="00D60770" w:rsidR="00115BBC" w:rsidTr="00B05454" w14:paraId="55737622" w14:textId="77777777">
        <w:tc>
          <w:tcPr>
            <w:tcW w:w="1418" w:type="dxa"/>
          </w:tcPr>
          <w:p w:rsidRPr="00D60770" w:rsidR="00115BBC" w:rsidP="00115BBC" w:rsidRDefault="00115BBC" w14:paraId="525828AE" w14:textId="77777777">
            <w:pPr>
              <w:overflowPunct w:val="0"/>
              <w:autoSpaceDE w:val="0"/>
              <w:autoSpaceDN w:val="0"/>
              <w:adjustRightInd w:val="0"/>
              <w:spacing w:line="240" w:lineRule="auto"/>
              <w:textAlignment w:val="baseline"/>
              <w:rPr>
                <w:i/>
              </w:rPr>
            </w:pPr>
            <w:r w:rsidRPr="00D60770">
              <w:rPr>
                <w:i/>
              </w:rPr>
              <w:t>Ηλεκτρονική διεύθυνση</w:t>
            </w:r>
          </w:p>
        </w:tc>
        <w:tc>
          <w:tcPr>
            <w:tcW w:w="5670" w:type="dxa"/>
          </w:tcPr>
          <w:p w:rsidRPr="00D60770" w:rsidR="00115BBC" w:rsidP="00115BBC" w:rsidRDefault="00596AD1" w14:paraId="1B1D7DE5" w14:textId="77777777">
            <w:pPr>
              <w:overflowPunct w:val="0"/>
              <w:autoSpaceDE w:val="0"/>
              <w:autoSpaceDN w:val="0"/>
              <w:adjustRightInd w:val="0"/>
              <w:spacing w:line="240" w:lineRule="auto"/>
              <w:textAlignment w:val="baseline"/>
              <w:rPr>
                <w:i/>
                <w:iCs/>
              </w:rPr>
            </w:pPr>
            <w:hyperlink w:history="1" r:id="rId30">
              <w:r w:rsidRPr="00D60770" w:rsidR="00563A88">
                <w:rPr>
                  <w:i/>
                  <w:color w:val="0000FF"/>
                  <w:u w:val="single"/>
                </w:rPr>
                <w:t>Silvia.Staffa@eesc.europa.eu</w:t>
              </w:r>
            </w:hyperlink>
          </w:p>
        </w:tc>
      </w:tr>
    </w:tbl>
    <w:p w:rsidRPr="00D60770" w:rsidR="00115BBC" w:rsidRDefault="00115BBC" w14:paraId="7C16A4C7" w14:textId="77777777">
      <w:pPr>
        <w:spacing w:after="160" w:line="259" w:lineRule="auto"/>
        <w:jc w:val="left"/>
        <w:rPr>
          <w:sz w:val="16"/>
          <w:szCs w:val="16"/>
        </w:rPr>
      </w:pPr>
    </w:p>
    <w:p w:rsidRPr="00D60770" w:rsidR="00016C21" w:rsidP="00016C21" w:rsidRDefault="00596AD1" w14:paraId="53C9A431" w14:textId="0A37C9E2">
      <w:pPr>
        <w:widowControl w:val="0"/>
        <w:numPr>
          <w:ilvl w:val="0"/>
          <w:numId w:val="2"/>
        </w:numPr>
        <w:overflowPunct w:val="0"/>
        <w:autoSpaceDE w:val="0"/>
        <w:autoSpaceDN w:val="0"/>
        <w:adjustRightInd w:val="0"/>
        <w:ind w:hanging="567"/>
        <w:textAlignment w:val="baseline"/>
        <w:rPr>
          <w:sz w:val="20"/>
          <w:szCs w:val="20"/>
        </w:rPr>
      </w:pPr>
      <w:hyperlink w:tgtFrame="_blank" w:history="1" r:id="rId31">
        <w:r w:rsidRPr="00D60770" w:rsidR="00563A88">
          <w:rPr>
            <w:b/>
            <w:i/>
            <w:color w:val="0000FF"/>
            <w:sz w:val="28"/>
            <w:u w:val="single"/>
          </w:rPr>
          <w:t>Δέσμη μέτρων αρωγή</w:t>
        </w:r>
        <w:r w:rsidRPr="00D60770" w:rsidR="00563A88">
          <w:rPr>
            <w:b/>
            <w:i/>
            <w:color w:val="0000FF"/>
            <w:sz w:val="28"/>
            <w:u w:val="single"/>
          </w:rPr>
          <w:t>ς</w:t>
        </w:r>
        <w:r w:rsidRPr="00D60770" w:rsidR="00563A88">
          <w:rPr>
            <w:b/>
            <w:i/>
            <w:color w:val="0000FF"/>
            <w:sz w:val="28"/>
            <w:u w:val="single"/>
          </w:rPr>
          <w:t xml:space="preserve"> για τις ΜΜΕ</w:t>
        </w:r>
      </w:hyperlink>
    </w:p>
    <w:p w:rsidRPr="00D60770" w:rsidR="00016C21" w:rsidP="00016C21" w:rsidRDefault="00016C21" w14:paraId="79ACBD18" w14:textId="77777777">
      <w:pPr>
        <w:tabs>
          <w:tab w:val="center" w:pos="284"/>
        </w:tabs>
        <w:overflowPunct w:val="0"/>
        <w:autoSpaceDE w:val="0"/>
        <w:autoSpaceDN w:val="0"/>
        <w:adjustRightInd w:val="0"/>
        <w:ind w:left="266" w:hanging="266"/>
        <w:textAlignment w:val="baseline"/>
        <w:rPr>
          <w:b/>
        </w:rPr>
      </w:pPr>
    </w:p>
    <w:tbl>
      <w:tblPr>
        <w:tblStyle w:val="TableGrid20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241"/>
      </w:tblGrid>
      <w:tr w:rsidRPr="00D60770" w:rsidR="00016C21" w:rsidTr="00CC4510" w14:paraId="4F2580C3" w14:textId="77777777">
        <w:tc>
          <w:tcPr>
            <w:tcW w:w="1228" w:type="pct"/>
          </w:tcPr>
          <w:p w:rsidRPr="00D60770" w:rsidR="00016C21" w:rsidP="00016C21" w:rsidRDefault="00016C21" w14:paraId="72DF44FE" w14:textId="77777777">
            <w:pPr>
              <w:tabs>
                <w:tab w:val="center" w:pos="0"/>
              </w:tabs>
              <w:overflowPunct w:val="0"/>
              <w:autoSpaceDE w:val="0"/>
              <w:autoSpaceDN w:val="0"/>
              <w:adjustRightInd w:val="0"/>
              <w:jc w:val="left"/>
              <w:textAlignment w:val="baseline"/>
              <w:rPr>
                <w:b/>
              </w:rPr>
            </w:pPr>
            <w:r w:rsidRPr="00D60770">
              <w:rPr>
                <w:b/>
              </w:rPr>
              <w:t>Εισηγήτρια</w:t>
            </w:r>
            <w:r w:rsidRPr="00D60770">
              <w:rPr>
                <w:b/>
              </w:rPr>
              <w:br/>
            </w:r>
            <w:proofErr w:type="spellStart"/>
            <w:r w:rsidRPr="00D60770">
              <w:rPr>
                <w:b/>
              </w:rPr>
              <w:t>Συνεισηγητής</w:t>
            </w:r>
            <w:proofErr w:type="spellEnd"/>
          </w:p>
        </w:tc>
        <w:tc>
          <w:tcPr>
            <w:tcW w:w="3772" w:type="pct"/>
          </w:tcPr>
          <w:p w:rsidRPr="00D60770" w:rsidR="00016C21" w:rsidP="00CC4510" w:rsidRDefault="00016C21" w14:paraId="7A66A71A" w14:textId="1948A7D0">
            <w:pPr>
              <w:tabs>
                <w:tab w:val="center" w:pos="0"/>
              </w:tabs>
              <w:overflowPunct w:val="0"/>
              <w:autoSpaceDE w:val="0"/>
              <w:autoSpaceDN w:val="0"/>
              <w:adjustRightInd w:val="0"/>
              <w:ind w:right="1591"/>
              <w:textAlignment w:val="baseline"/>
            </w:pPr>
            <w:proofErr w:type="spellStart"/>
            <w:r w:rsidRPr="00D60770">
              <w:t>Alena</w:t>
            </w:r>
            <w:proofErr w:type="spellEnd"/>
            <w:r w:rsidRPr="00D60770">
              <w:t xml:space="preserve"> MASTANTUONO (Ομάδα των Εργοδοτών – CZ)</w:t>
            </w:r>
            <w:r w:rsidRPr="00D60770">
              <w:br/>
            </w:r>
            <w:proofErr w:type="spellStart"/>
            <w:r w:rsidRPr="00D60770">
              <w:t>Angelo</w:t>
            </w:r>
            <w:proofErr w:type="spellEnd"/>
            <w:r w:rsidRPr="00D60770">
              <w:t xml:space="preserve"> PAGLIARA (Ομάδα των Εργαζομένων – IT)</w:t>
            </w:r>
          </w:p>
        </w:tc>
      </w:tr>
      <w:tr w:rsidRPr="00D60770" w:rsidR="00016C21" w:rsidTr="00CC4510" w14:paraId="0DAADC43" w14:textId="77777777">
        <w:tc>
          <w:tcPr>
            <w:tcW w:w="5000" w:type="pct"/>
            <w:gridSpan w:val="2"/>
          </w:tcPr>
          <w:p w:rsidRPr="00D60770" w:rsidR="00016C21" w:rsidP="00016C21" w:rsidRDefault="00016C21" w14:paraId="6CC99D77" w14:textId="77777777">
            <w:pPr>
              <w:tabs>
                <w:tab w:val="center" w:pos="284"/>
              </w:tabs>
              <w:overflowPunct w:val="0"/>
              <w:autoSpaceDE w:val="0"/>
              <w:autoSpaceDN w:val="0"/>
              <w:adjustRightInd w:val="0"/>
              <w:spacing w:line="160" w:lineRule="exact"/>
              <w:ind w:left="266" w:hanging="266"/>
              <w:textAlignment w:val="baseline"/>
            </w:pPr>
          </w:p>
        </w:tc>
      </w:tr>
      <w:tr w:rsidRPr="00D60770" w:rsidR="00016C21" w:rsidTr="00CC4510" w14:paraId="3C188AC4" w14:textId="77777777">
        <w:tc>
          <w:tcPr>
            <w:tcW w:w="1228" w:type="pct"/>
            <w:vMerge w:val="restart"/>
          </w:tcPr>
          <w:p w:rsidRPr="00D60770" w:rsidR="00016C21" w:rsidP="00016C21" w:rsidRDefault="00016C21" w14:paraId="6ED0BDE5" w14:textId="77777777">
            <w:pPr>
              <w:tabs>
                <w:tab w:val="center" w:pos="284"/>
              </w:tabs>
              <w:overflowPunct w:val="0"/>
              <w:autoSpaceDE w:val="0"/>
              <w:autoSpaceDN w:val="0"/>
              <w:adjustRightInd w:val="0"/>
              <w:ind w:left="266" w:hanging="266"/>
              <w:textAlignment w:val="baseline"/>
              <w:rPr>
                <w:b/>
              </w:rPr>
            </w:pPr>
            <w:r w:rsidRPr="00D60770">
              <w:rPr>
                <w:b/>
              </w:rPr>
              <w:t>Έγγραφα αναφοράς</w:t>
            </w:r>
          </w:p>
        </w:tc>
        <w:tc>
          <w:tcPr>
            <w:tcW w:w="3772" w:type="pct"/>
          </w:tcPr>
          <w:p w:rsidRPr="00D60770" w:rsidR="00016C21" w:rsidP="00016C21" w:rsidRDefault="00016C21" w14:paraId="5911E5F0" w14:textId="77777777">
            <w:pPr>
              <w:tabs>
                <w:tab w:val="center" w:pos="284"/>
              </w:tabs>
              <w:overflowPunct w:val="0"/>
              <w:autoSpaceDE w:val="0"/>
              <w:autoSpaceDN w:val="0"/>
              <w:adjustRightInd w:val="0"/>
              <w:ind w:left="266" w:hanging="266"/>
              <w:textAlignment w:val="baseline"/>
            </w:pPr>
            <w:r w:rsidRPr="00D60770">
              <w:t xml:space="preserve">COM(2023) 535 </w:t>
            </w:r>
            <w:proofErr w:type="spellStart"/>
            <w:r w:rsidRPr="00D60770">
              <w:t>final</w:t>
            </w:r>
            <w:proofErr w:type="spellEnd"/>
          </w:p>
          <w:p w:rsidRPr="00D60770" w:rsidR="00016C21" w:rsidP="00016C21" w:rsidRDefault="00016C21" w14:paraId="1EAF09D2" w14:textId="77777777">
            <w:pPr>
              <w:tabs>
                <w:tab w:val="center" w:pos="284"/>
              </w:tabs>
              <w:overflowPunct w:val="0"/>
              <w:autoSpaceDE w:val="0"/>
              <w:autoSpaceDN w:val="0"/>
              <w:adjustRightInd w:val="0"/>
              <w:ind w:left="266" w:hanging="266"/>
              <w:textAlignment w:val="baseline"/>
            </w:pPr>
            <w:r w:rsidRPr="00D60770">
              <w:t>EESC-2023-05071-00-00-AC</w:t>
            </w:r>
          </w:p>
        </w:tc>
      </w:tr>
      <w:tr w:rsidRPr="00D60770" w:rsidR="00016C21" w:rsidTr="00CC4510" w14:paraId="34BD45CA" w14:textId="77777777">
        <w:tc>
          <w:tcPr>
            <w:tcW w:w="1228" w:type="pct"/>
            <w:vMerge/>
          </w:tcPr>
          <w:p w:rsidRPr="00D60770" w:rsidR="00016C21" w:rsidP="00016C21" w:rsidRDefault="00016C21" w14:paraId="14905400" w14:textId="77777777">
            <w:pPr>
              <w:tabs>
                <w:tab w:val="center" w:pos="284"/>
              </w:tabs>
              <w:overflowPunct w:val="0"/>
              <w:autoSpaceDE w:val="0"/>
              <w:autoSpaceDN w:val="0"/>
              <w:adjustRightInd w:val="0"/>
              <w:ind w:left="266" w:hanging="266"/>
              <w:textAlignment w:val="baseline"/>
              <w:rPr>
                <w:b/>
              </w:rPr>
            </w:pPr>
          </w:p>
        </w:tc>
        <w:tc>
          <w:tcPr>
            <w:tcW w:w="3772" w:type="pct"/>
          </w:tcPr>
          <w:p w:rsidRPr="00D60770" w:rsidR="00016C21" w:rsidP="00016C21" w:rsidRDefault="00016C21" w14:paraId="7FF352D2" w14:textId="77777777">
            <w:pPr>
              <w:tabs>
                <w:tab w:val="center" w:pos="284"/>
              </w:tabs>
              <w:overflowPunct w:val="0"/>
              <w:autoSpaceDE w:val="0"/>
              <w:autoSpaceDN w:val="0"/>
              <w:adjustRightInd w:val="0"/>
              <w:ind w:left="266" w:hanging="266"/>
              <w:textAlignment w:val="baseline"/>
            </w:pPr>
          </w:p>
        </w:tc>
      </w:tr>
    </w:tbl>
    <w:p w:rsidRPr="00D60770" w:rsidR="00016C21" w:rsidP="00CC4510" w:rsidRDefault="00016C21" w14:paraId="5C2B27D4" w14:textId="77777777">
      <w:pPr>
        <w:keepNext/>
        <w:keepLines/>
        <w:tabs>
          <w:tab w:val="center" w:pos="284"/>
        </w:tabs>
        <w:overflowPunct w:val="0"/>
        <w:autoSpaceDE w:val="0"/>
        <w:autoSpaceDN w:val="0"/>
        <w:adjustRightInd w:val="0"/>
        <w:ind w:left="266" w:hanging="124"/>
        <w:textAlignment w:val="baseline"/>
        <w:rPr>
          <w:b/>
        </w:rPr>
      </w:pPr>
      <w:r w:rsidRPr="00D60770">
        <w:rPr>
          <w:b/>
        </w:rPr>
        <w:t>Κύρια σημεία</w:t>
      </w:r>
    </w:p>
    <w:p w:rsidRPr="00D60770" w:rsidR="00016C21" w:rsidP="00016C21" w:rsidRDefault="00016C21" w14:paraId="7EA3DADC" w14:textId="77777777">
      <w:pPr>
        <w:keepNext/>
        <w:keepLines/>
        <w:tabs>
          <w:tab w:val="center" w:pos="284"/>
        </w:tabs>
        <w:overflowPunct w:val="0"/>
        <w:autoSpaceDE w:val="0"/>
        <w:autoSpaceDN w:val="0"/>
        <w:adjustRightInd w:val="0"/>
        <w:ind w:left="266" w:hanging="266"/>
        <w:textAlignment w:val="baseline"/>
        <w:rPr>
          <w:b/>
        </w:rPr>
      </w:pPr>
    </w:p>
    <w:p w:rsidRPr="00D60770" w:rsidR="00016C21" w:rsidP="00CC4510" w:rsidRDefault="00016C21" w14:paraId="6F102ADF" w14:textId="77777777">
      <w:pPr>
        <w:overflowPunct w:val="0"/>
        <w:autoSpaceDE w:val="0"/>
        <w:autoSpaceDN w:val="0"/>
        <w:adjustRightInd w:val="0"/>
        <w:ind w:firstLine="142"/>
        <w:textAlignment w:val="baseline"/>
        <w:rPr>
          <w:bCs/>
          <w:iCs/>
        </w:rPr>
      </w:pPr>
      <w:r w:rsidRPr="00D60770">
        <w:t>Η ΕΟΚΕ:</w:t>
      </w:r>
    </w:p>
    <w:p w:rsidRPr="00D60770" w:rsidR="00016C21" w:rsidP="00016C21" w:rsidRDefault="00016C21" w14:paraId="5A499E14" w14:textId="77777777">
      <w:pPr>
        <w:overflowPunct w:val="0"/>
        <w:autoSpaceDE w:val="0"/>
        <w:autoSpaceDN w:val="0"/>
        <w:adjustRightInd w:val="0"/>
        <w:textAlignment w:val="baseline"/>
        <w:rPr>
          <w:bCs/>
          <w:iCs/>
        </w:rPr>
      </w:pPr>
    </w:p>
    <w:p w:rsidRPr="00D60770" w:rsidR="00016C21" w:rsidP="00CC4510" w:rsidRDefault="00016C21" w14:paraId="554242DA" w14:textId="77777777">
      <w:pPr>
        <w:numPr>
          <w:ilvl w:val="0"/>
          <w:numId w:val="24"/>
        </w:numPr>
        <w:overflowPunct w:val="0"/>
        <w:autoSpaceDE w:val="0"/>
        <w:autoSpaceDN w:val="0"/>
        <w:adjustRightInd w:val="0"/>
        <w:spacing w:after="200" w:line="276" w:lineRule="auto"/>
        <w:ind w:left="284" w:hanging="284"/>
        <w:contextualSpacing/>
        <w:textAlignment w:val="baseline"/>
        <w:rPr>
          <w:rFonts w:ascii="Calibri" w:hAnsi="Calibri"/>
          <w:bCs/>
          <w:iCs/>
        </w:rPr>
      </w:pPr>
      <w:r w:rsidRPr="00D60770">
        <w:t xml:space="preserve">επικροτεί τη δέσμη μέτρων αρωγής για τις μικρές και μεσαίες επιχειρήσεις (ΜΜΕ) ως μια προσπάθεια να τεθούν οι </w:t>
      </w:r>
      <w:r w:rsidRPr="00D60770">
        <w:rPr>
          <w:b/>
        </w:rPr>
        <w:t>ΜΜΕ στον πυρήνα της ευρωπαϊκής νομοθεσίας</w:t>
      </w:r>
      <w:r w:rsidRPr="00D60770">
        <w:t xml:space="preserve"> και στο επίκεντρο των ευρωπαϊκών στρατηγικών, συζητήσεων και δράσεων για τη στήριξη της ανταγωνιστικότητας. Η επόμενη Επιτροπή θα πρέπει να δώσει </w:t>
      </w:r>
      <w:r w:rsidRPr="00D60770">
        <w:rPr>
          <w:b/>
        </w:rPr>
        <w:t>προτεραιότητα και συνέχεια στο εν λόγω ζήτημα</w:t>
      </w:r>
      <w:r w:rsidRPr="00D60770">
        <w:t>·</w:t>
      </w:r>
    </w:p>
    <w:p w:rsidRPr="00D60770" w:rsidR="00016C21" w:rsidP="00CC4510" w:rsidRDefault="00016C21" w14:paraId="6A0B7A03" w14:textId="77777777">
      <w:pPr>
        <w:numPr>
          <w:ilvl w:val="0"/>
          <w:numId w:val="24"/>
        </w:numPr>
        <w:overflowPunct w:val="0"/>
        <w:autoSpaceDE w:val="0"/>
        <w:autoSpaceDN w:val="0"/>
        <w:adjustRightInd w:val="0"/>
        <w:spacing w:line="276" w:lineRule="auto"/>
        <w:ind w:left="284" w:hanging="284"/>
        <w:contextualSpacing/>
        <w:textAlignment w:val="baseline"/>
        <w:rPr>
          <w:bCs/>
          <w:iCs/>
        </w:rPr>
      </w:pPr>
      <w:r w:rsidRPr="00D60770">
        <w:t>φρονεί ότι η Επιτροπή πρέπει να διασφαλίσει ότι ο</w:t>
      </w:r>
      <w:r w:rsidRPr="00D60770">
        <w:rPr>
          <w:b/>
        </w:rPr>
        <w:t xml:space="preserve"> απεσταλμένος της ΕΕ για τις ΜΜΕ θα διαθέτει επιχειρηματικό υπόβαθρο</w:t>
      </w:r>
      <w:r w:rsidRPr="00D60770">
        <w:t xml:space="preserve"> και ένα σαφώς καθορισμένο σύνολο ικανοτήτων και ευθυνών κατά την προσεχή θητεία 2024-2029 και ότι η συγκεκριμένη θέση υποστηρίζεται με </w:t>
      </w:r>
      <w:r w:rsidRPr="00D60770">
        <w:rPr>
          <w:b/>
        </w:rPr>
        <w:t>επαρκείς</w:t>
      </w:r>
      <w:r w:rsidRPr="00D60770">
        <w:t xml:space="preserve"> ανθρώπινους και οικονομικούς </w:t>
      </w:r>
      <w:r w:rsidRPr="00D60770">
        <w:rPr>
          <w:b/>
        </w:rPr>
        <w:t>πόρους</w:t>
      </w:r>
      <w:r w:rsidRPr="00D60770">
        <w:t>·</w:t>
      </w:r>
    </w:p>
    <w:p w:rsidRPr="00D60770" w:rsidR="00016C21" w:rsidP="00CC4510" w:rsidRDefault="00016C21" w14:paraId="5554B69B" w14:textId="77777777">
      <w:pPr>
        <w:numPr>
          <w:ilvl w:val="0"/>
          <w:numId w:val="24"/>
        </w:numPr>
        <w:overflowPunct w:val="0"/>
        <w:autoSpaceDE w:val="0"/>
        <w:autoSpaceDN w:val="0"/>
        <w:adjustRightInd w:val="0"/>
        <w:spacing w:after="200" w:line="276" w:lineRule="auto"/>
        <w:ind w:left="284" w:hanging="284"/>
        <w:contextualSpacing/>
        <w:textAlignment w:val="baseline"/>
        <w:rPr>
          <w:bCs/>
          <w:iCs/>
        </w:rPr>
      </w:pPr>
      <w:r w:rsidRPr="00D60770">
        <w:t xml:space="preserve">χαιρετίζει τις προσπάθειες απλούστευσης, καθώς και τις προσπάθειες μείωσης των επιβαρύνσεων σε ό,τι αφορά τον ΦΠΑ στις διασυνοριακές δραστηριότητες. Ωστόσο, η ΕΟΚΕ επισημαίνει ότι πρέπει να καταβληθούν περισσότερες προσπάθειες για την άρση άλλων μακροχρόνιων εμποδίων. </w:t>
      </w:r>
      <w:r w:rsidRPr="00D60770">
        <w:rPr>
          <w:b/>
        </w:rPr>
        <w:t>Ο κατακερματισμός στην ενιαία αγορά και οι διαφορετικοί εθνικοί κανόνες</w:t>
      </w:r>
      <w:r w:rsidRPr="00D60770">
        <w:t xml:space="preserve"> για τα αγαθά και τις υπηρεσίες </w:t>
      </w:r>
      <w:r w:rsidRPr="00D60770">
        <w:rPr>
          <w:b/>
        </w:rPr>
        <w:t>επιβαρύνουν σημαντικά τις επιχειρήσεις</w:t>
      </w:r>
      <w:r w:rsidRPr="00D60770">
        <w:t>·</w:t>
      </w:r>
    </w:p>
    <w:p w:rsidRPr="00D60770" w:rsidR="00016C21" w:rsidP="00CC4510" w:rsidRDefault="00016C21" w14:paraId="2DEE3944" w14:textId="77777777">
      <w:pPr>
        <w:numPr>
          <w:ilvl w:val="0"/>
          <w:numId w:val="24"/>
        </w:numPr>
        <w:overflowPunct w:val="0"/>
        <w:autoSpaceDE w:val="0"/>
        <w:autoSpaceDN w:val="0"/>
        <w:adjustRightInd w:val="0"/>
        <w:spacing w:after="200" w:line="276" w:lineRule="auto"/>
        <w:ind w:left="284" w:hanging="284"/>
        <w:contextualSpacing/>
        <w:textAlignment w:val="baseline"/>
        <w:rPr>
          <w:bCs/>
          <w:iCs/>
        </w:rPr>
      </w:pPr>
      <w:r w:rsidRPr="00D60770">
        <w:lastRenderedPageBreak/>
        <w:t xml:space="preserve">φρονεί ότι </w:t>
      </w:r>
      <w:r w:rsidRPr="00D60770">
        <w:rPr>
          <w:b/>
        </w:rPr>
        <w:t>πρέπει να διευκολυνθεί η πρόσβαση των ΜΜΕ σε χρηματοδοτικούς πόρους,</w:t>
      </w:r>
      <w:r w:rsidRPr="00D60770">
        <w:t xml:space="preserve"> είτε μέσω επιχορηγήσεων ή δανείων είτε μέσω άλλων χρηματοδοτικών μέσων, με ειδικά προσαρμοσμένη συνδρομή. Η ΕΟΚΕ ζητεί επίσης από την Επιτροπή να λάβει κάθε αναγκαίο μέτρο ώστε να δοθούν κίνητρα στις ΜΜΕ να υιοθετούν υπεύθυνη συμπεριφορά κατά την πρόσβαση σε </w:t>
      </w:r>
      <w:proofErr w:type="spellStart"/>
      <w:r w:rsidRPr="00D60770">
        <w:t>ενωσιακή</w:t>
      </w:r>
      <w:proofErr w:type="spellEnd"/>
      <w:r w:rsidRPr="00D60770">
        <w:t xml:space="preserve"> χρηματοδότηση·</w:t>
      </w:r>
    </w:p>
    <w:p w:rsidRPr="00D60770" w:rsidR="00016C21" w:rsidP="00CC4510" w:rsidRDefault="00016C21" w14:paraId="2717C131" w14:textId="77777777">
      <w:pPr>
        <w:numPr>
          <w:ilvl w:val="0"/>
          <w:numId w:val="24"/>
        </w:numPr>
        <w:overflowPunct w:val="0"/>
        <w:autoSpaceDE w:val="0"/>
        <w:autoSpaceDN w:val="0"/>
        <w:adjustRightInd w:val="0"/>
        <w:spacing w:line="276" w:lineRule="auto"/>
        <w:ind w:left="284" w:hanging="284"/>
        <w:contextualSpacing/>
        <w:textAlignment w:val="baseline"/>
        <w:rPr>
          <w:bCs/>
          <w:iCs/>
        </w:rPr>
      </w:pPr>
      <w:r w:rsidRPr="00D60770">
        <w:t xml:space="preserve">επισημαίνει ότι η καλύτερη χρήση των ήδη υφιστάμενων εργαλείων μπορεί να συμβάλει στην αποφυγή της γραφειοκρατίας. Ένα καλό παράδειγμα είναι </w:t>
      </w:r>
      <w:r w:rsidRPr="00D60770">
        <w:rPr>
          <w:b/>
        </w:rPr>
        <w:t>να αναφέρονται σε κάθε νομοθετική πρόταση οι αναμενόμενες υποχρεώσεις που απορρέουν από την πρόταση</w:t>
      </w:r>
      <w:r w:rsidRPr="00D60770">
        <w:t>, τακτική η οποία, μεταξύ άλλων, συμβάλλει στην καλύτερη κατανόηση της σωρευτικής επιβάρυνσης.</w:t>
      </w:r>
    </w:p>
    <w:p w:rsidRPr="00D60770" w:rsidR="00016C21" w:rsidP="00016C21" w:rsidRDefault="00016C21" w14:paraId="29A5A99B" w14:textId="77777777">
      <w:pPr>
        <w:spacing w:after="120" w:line="276" w:lineRule="auto"/>
        <w:ind w:left="1434"/>
        <w:rPr>
          <w:bCs/>
          <w:iCs/>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60770" w:rsidR="00016C21" w:rsidTr="00B05454" w14:paraId="33461CA2" w14:textId="77777777">
        <w:tc>
          <w:tcPr>
            <w:tcW w:w="1556" w:type="pct"/>
          </w:tcPr>
          <w:p w:rsidRPr="00D60770" w:rsidR="00016C21" w:rsidP="00016C21" w:rsidRDefault="00016C21" w14:paraId="536875C6" w14:textId="77777777">
            <w:pPr>
              <w:overflowPunct w:val="0"/>
              <w:autoSpaceDE w:val="0"/>
              <w:autoSpaceDN w:val="0"/>
              <w:adjustRightInd w:val="0"/>
              <w:spacing w:line="240" w:lineRule="auto"/>
              <w:textAlignment w:val="baseline"/>
              <w:rPr>
                <w:i/>
              </w:rPr>
            </w:pPr>
            <w:r w:rsidRPr="00D60770">
              <w:rPr>
                <w:b/>
                <w:i/>
              </w:rPr>
              <w:t>Επικοινωνία</w:t>
            </w:r>
          </w:p>
        </w:tc>
        <w:tc>
          <w:tcPr>
            <w:tcW w:w="3444" w:type="pct"/>
          </w:tcPr>
          <w:p w:rsidRPr="00D60770" w:rsidR="00016C21" w:rsidP="00016C21" w:rsidRDefault="00016C21" w14:paraId="697B1E4B" w14:textId="77777777">
            <w:pPr>
              <w:overflowPunct w:val="0"/>
              <w:autoSpaceDE w:val="0"/>
              <w:autoSpaceDN w:val="0"/>
              <w:adjustRightInd w:val="0"/>
              <w:spacing w:line="240" w:lineRule="auto"/>
              <w:textAlignment w:val="baseline"/>
              <w:rPr>
                <w:i/>
              </w:rPr>
            </w:pPr>
            <w:proofErr w:type="spellStart"/>
            <w:r w:rsidRPr="00D60770">
              <w:rPr>
                <w:i/>
              </w:rPr>
              <w:t>Dalila</w:t>
            </w:r>
            <w:proofErr w:type="spellEnd"/>
            <w:r w:rsidRPr="00D60770">
              <w:rPr>
                <w:i/>
              </w:rPr>
              <w:t xml:space="preserve"> </w:t>
            </w:r>
            <w:proofErr w:type="spellStart"/>
            <w:r w:rsidRPr="00D60770">
              <w:rPr>
                <w:i/>
              </w:rPr>
              <w:t>Bernard</w:t>
            </w:r>
            <w:proofErr w:type="spellEnd"/>
          </w:p>
        </w:tc>
      </w:tr>
      <w:tr w:rsidRPr="00D60770" w:rsidR="00016C21" w:rsidTr="00B05454" w14:paraId="11E64266" w14:textId="77777777">
        <w:tc>
          <w:tcPr>
            <w:tcW w:w="1556" w:type="pct"/>
          </w:tcPr>
          <w:p w:rsidRPr="00D60770" w:rsidR="00016C21" w:rsidP="00016C21" w:rsidRDefault="00016C21" w14:paraId="23C53038" w14:textId="77777777">
            <w:pPr>
              <w:overflowPunct w:val="0"/>
              <w:autoSpaceDE w:val="0"/>
              <w:autoSpaceDN w:val="0"/>
              <w:adjustRightInd w:val="0"/>
              <w:spacing w:line="240" w:lineRule="auto"/>
              <w:textAlignment w:val="baseline"/>
              <w:rPr>
                <w:i/>
              </w:rPr>
            </w:pPr>
            <w:proofErr w:type="spellStart"/>
            <w:r w:rsidRPr="00D60770">
              <w:rPr>
                <w:i/>
              </w:rPr>
              <w:t>Τηλ</w:t>
            </w:r>
            <w:proofErr w:type="spellEnd"/>
            <w:r w:rsidRPr="00D60770">
              <w:rPr>
                <w:i/>
              </w:rPr>
              <w:t>.</w:t>
            </w:r>
          </w:p>
        </w:tc>
        <w:tc>
          <w:tcPr>
            <w:tcW w:w="3444" w:type="pct"/>
          </w:tcPr>
          <w:p w:rsidRPr="00D60770" w:rsidR="00016C21" w:rsidP="00016C21" w:rsidRDefault="00016C21" w14:paraId="5ED7A51D" w14:textId="77777777">
            <w:pPr>
              <w:overflowPunct w:val="0"/>
              <w:autoSpaceDE w:val="0"/>
              <w:autoSpaceDN w:val="0"/>
              <w:adjustRightInd w:val="0"/>
              <w:spacing w:line="240" w:lineRule="auto"/>
              <w:textAlignment w:val="baseline"/>
              <w:rPr>
                <w:i/>
              </w:rPr>
            </w:pPr>
            <w:r w:rsidRPr="00D60770">
              <w:rPr>
                <w:i/>
              </w:rPr>
              <w:t>+ 32 25468438</w:t>
            </w:r>
          </w:p>
        </w:tc>
      </w:tr>
      <w:tr w:rsidRPr="00D60770" w:rsidR="00016C21" w:rsidTr="00B05454" w14:paraId="72056838" w14:textId="77777777">
        <w:tc>
          <w:tcPr>
            <w:tcW w:w="1556" w:type="pct"/>
          </w:tcPr>
          <w:p w:rsidRPr="00D60770" w:rsidR="00016C21" w:rsidP="00016C21" w:rsidRDefault="00016C21" w14:paraId="498DF601" w14:textId="77777777">
            <w:pPr>
              <w:overflowPunct w:val="0"/>
              <w:autoSpaceDE w:val="0"/>
              <w:autoSpaceDN w:val="0"/>
              <w:adjustRightInd w:val="0"/>
              <w:spacing w:line="240" w:lineRule="auto"/>
              <w:textAlignment w:val="baseline"/>
              <w:rPr>
                <w:i/>
              </w:rPr>
            </w:pPr>
            <w:r w:rsidRPr="00D60770">
              <w:rPr>
                <w:i/>
              </w:rPr>
              <w:t>Ηλεκτρονική διεύθυνση</w:t>
            </w:r>
          </w:p>
        </w:tc>
        <w:tc>
          <w:tcPr>
            <w:tcW w:w="3444" w:type="pct"/>
          </w:tcPr>
          <w:p w:rsidRPr="00D60770" w:rsidR="00016C21" w:rsidP="00016C21" w:rsidRDefault="00596AD1" w14:paraId="78D8A06B" w14:textId="135A9FB2">
            <w:pPr>
              <w:overflowPunct w:val="0"/>
              <w:autoSpaceDE w:val="0"/>
              <w:autoSpaceDN w:val="0"/>
              <w:adjustRightInd w:val="0"/>
              <w:spacing w:line="240" w:lineRule="auto"/>
              <w:textAlignment w:val="baseline"/>
              <w:rPr>
                <w:i/>
              </w:rPr>
            </w:pPr>
            <w:hyperlink w:history="1" r:id="rId32">
              <w:r w:rsidRPr="00D60770" w:rsidR="00563A88">
                <w:rPr>
                  <w:color w:val="0000FF"/>
                  <w:u w:val="single"/>
                </w:rPr>
                <w:t>Dalila.Bernard@eesc.europa.eu</w:t>
              </w:r>
            </w:hyperlink>
          </w:p>
          <w:p w:rsidRPr="00D60770" w:rsidR="00016C21" w:rsidP="00016C21" w:rsidRDefault="00016C21" w14:paraId="298F1AD7" w14:textId="77777777">
            <w:pPr>
              <w:overflowPunct w:val="0"/>
              <w:autoSpaceDE w:val="0"/>
              <w:autoSpaceDN w:val="0"/>
              <w:adjustRightInd w:val="0"/>
              <w:spacing w:line="240" w:lineRule="auto"/>
              <w:textAlignment w:val="baseline"/>
              <w:rPr>
                <w:i/>
              </w:rPr>
            </w:pPr>
          </w:p>
        </w:tc>
      </w:tr>
    </w:tbl>
    <w:p w:rsidRPr="00D60770" w:rsidR="00152FA6" w:rsidP="00152FA6" w:rsidRDefault="00152FA6" w14:paraId="27F24A51" w14:textId="77777777">
      <w:bookmarkStart w:name="_Toc153539681" w:id="28"/>
    </w:p>
    <w:p w:rsidRPr="00D60770" w:rsidR="004C3902" w:rsidP="00234EA0" w:rsidRDefault="008E2A59" w14:paraId="7AD922B6" w14:textId="6D6B967E">
      <w:pPr>
        <w:pStyle w:val="Heading1"/>
        <w:ind w:hanging="928"/>
        <w:rPr>
          <w:b/>
          <w:bCs/>
        </w:rPr>
      </w:pPr>
      <w:bookmarkStart w:name="_Toc160794933" w:id="29"/>
      <w:r w:rsidRPr="00D60770">
        <w:rPr>
          <w:b/>
        </w:rPr>
        <w:t>ΓΕΩΡΓΙΑ, ΑΓΡΟΤΙΚΗ ΑΝΑΠΤΥΞΗ, ΠΕΡΙΒΑΛΛΟΝ</w:t>
      </w:r>
      <w:bookmarkStart w:name="_Hlk145944317" w:id="30"/>
      <w:bookmarkEnd w:id="28"/>
      <w:bookmarkEnd w:id="29"/>
    </w:p>
    <w:bookmarkEnd w:id="30"/>
    <w:p w:rsidRPr="00D60770" w:rsidR="002C016E" w:rsidP="00DE43CE" w:rsidRDefault="002C016E" w14:paraId="0E7342A4" w14:textId="73254B30">
      <w:pPr>
        <w:keepNext/>
        <w:keepLines/>
        <w:jc w:val="left"/>
        <w:rPr>
          <w:bCs/>
          <w:iCs/>
        </w:rPr>
      </w:pPr>
    </w:p>
    <w:p w:rsidRPr="00D60770" w:rsidR="00016C21" w:rsidP="00016C21" w:rsidRDefault="00596AD1" w14:paraId="48966958" w14:textId="16AD2DEF">
      <w:pPr>
        <w:numPr>
          <w:ilvl w:val="0"/>
          <w:numId w:val="3"/>
        </w:numPr>
        <w:overflowPunct w:val="0"/>
        <w:autoSpaceDE w:val="0"/>
        <w:autoSpaceDN w:val="0"/>
        <w:adjustRightInd w:val="0"/>
        <w:spacing w:line="276" w:lineRule="auto"/>
        <w:ind w:left="425" w:hanging="357"/>
        <w:contextualSpacing/>
        <w:jc w:val="left"/>
        <w:textAlignment w:val="baseline"/>
        <w:rPr>
          <w:i/>
          <w:iCs/>
        </w:rPr>
      </w:pPr>
      <w:hyperlink w:history="1" r:id="rId33">
        <w:r w:rsidRPr="00D60770" w:rsidR="00563A88">
          <w:rPr>
            <w:b/>
            <w:i/>
            <w:color w:val="0000FF"/>
            <w:sz w:val="28"/>
            <w:u w:val="single"/>
          </w:rPr>
          <w:t>Πρόλη</w:t>
        </w:r>
        <w:r w:rsidRPr="00D60770" w:rsidR="00563A88">
          <w:rPr>
            <w:b/>
            <w:i/>
            <w:color w:val="0000FF"/>
            <w:sz w:val="28"/>
            <w:u w:val="single"/>
          </w:rPr>
          <w:t>ψ</w:t>
        </w:r>
        <w:r w:rsidRPr="00D60770" w:rsidR="00563A88">
          <w:rPr>
            <w:b/>
            <w:i/>
            <w:color w:val="0000FF"/>
            <w:sz w:val="28"/>
            <w:u w:val="single"/>
          </w:rPr>
          <w:t xml:space="preserve">η των απωλειών κόκκων πλαστικού με σκοπό τη μείωση της ρύπανσης από </w:t>
        </w:r>
        <w:proofErr w:type="spellStart"/>
        <w:r w:rsidRPr="00D60770" w:rsidR="00563A88">
          <w:rPr>
            <w:b/>
            <w:i/>
            <w:color w:val="0000FF"/>
            <w:sz w:val="28"/>
            <w:u w:val="single"/>
          </w:rPr>
          <w:t>μικροπλαστικά</w:t>
        </w:r>
        <w:proofErr w:type="spellEnd"/>
      </w:hyperlink>
    </w:p>
    <w:p w:rsidRPr="00D60770" w:rsidR="00016C21" w:rsidP="00016C21" w:rsidRDefault="00016C21" w14:paraId="4D542D75" w14:textId="1DD5ECBD">
      <w:pPr>
        <w:widowControl w:val="0"/>
        <w:overflowPunct w:val="0"/>
        <w:autoSpaceDE w:val="0"/>
        <w:autoSpaceDN w:val="0"/>
        <w:adjustRightInd w:val="0"/>
        <w:ind w:left="567"/>
        <w:textAlignment w:val="baseline"/>
        <w:rPr>
          <w:bCs/>
          <w:sz w:val="16"/>
          <w:szCs w:val="16"/>
        </w:rPr>
      </w:pPr>
    </w:p>
    <w:p w:rsidRPr="00D60770" w:rsidR="005E64DC" w:rsidP="00016C21" w:rsidRDefault="005E64DC" w14:paraId="32E7BE77" w14:textId="77777777">
      <w:pPr>
        <w:widowControl w:val="0"/>
        <w:overflowPunct w:val="0"/>
        <w:autoSpaceDE w:val="0"/>
        <w:autoSpaceDN w:val="0"/>
        <w:adjustRightInd w:val="0"/>
        <w:ind w:left="567"/>
        <w:textAlignment w:val="baseline"/>
        <w:rPr>
          <w:bCs/>
          <w:sz w:val="16"/>
          <w:szCs w:val="16"/>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D60770" w:rsidR="00016C21" w:rsidTr="00B05454" w14:paraId="2AA339FF" w14:textId="77777777">
        <w:tc>
          <w:tcPr>
            <w:tcW w:w="1701" w:type="dxa"/>
          </w:tcPr>
          <w:p w:rsidRPr="00D60770" w:rsidR="00016C21" w:rsidP="00CC4510" w:rsidRDefault="00016C21" w14:paraId="3160CF33" w14:textId="77777777">
            <w:pPr>
              <w:tabs>
                <w:tab w:val="center" w:pos="284"/>
              </w:tabs>
              <w:overflowPunct w:val="0"/>
              <w:autoSpaceDE w:val="0"/>
              <w:autoSpaceDN w:val="0"/>
              <w:adjustRightInd w:val="0"/>
              <w:spacing w:line="276" w:lineRule="auto"/>
              <w:ind w:left="266" w:hanging="266"/>
              <w:textAlignment w:val="baseline"/>
              <w:rPr>
                <w:b/>
              </w:rPr>
            </w:pPr>
            <w:r w:rsidRPr="00D60770">
              <w:rPr>
                <w:b/>
              </w:rPr>
              <w:t>Εισηγητής</w:t>
            </w:r>
          </w:p>
        </w:tc>
        <w:tc>
          <w:tcPr>
            <w:tcW w:w="6096" w:type="dxa"/>
          </w:tcPr>
          <w:p w:rsidRPr="00D60770" w:rsidR="00016C21" w:rsidP="00CC4510" w:rsidRDefault="00016C21" w14:paraId="69F9AE5E" w14:textId="0CC7DB21">
            <w:pPr>
              <w:tabs>
                <w:tab w:val="center" w:pos="284"/>
              </w:tabs>
              <w:overflowPunct w:val="0"/>
              <w:autoSpaceDE w:val="0"/>
              <w:autoSpaceDN w:val="0"/>
              <w:adjustRightInd w:val="0"/>
              <w:spacing w:line="276" w:lineRule="auto"/>
              <w:ind w:left="266" w:hanging="266"/>
              <w:textAlignment w:val="baseline"/>
              <w:rPr>
                <w:bCs/>
              </w:rPr>
            </w:pPr>
            <w:proofErr w:type="spellStart"/>
            <w:r w:rsidRPr="00D60770">
              <w:t>András</w:t>
            </w:r>
            <w:proofErr w:type="spellEnd"/>
            <w:r w:rsidRPr="00D60770">
              <w:t xml:space="preserve"> EDELÉNYI (Ομάδα των Εργοδοτών – HU)</w:t>
            </w:r>
          </w:p>
        </w:tc>
      </w:tr>
      <w:tr w:rsidRPr="00D60770" w:rsidR="00016C21" w:rsidTr="00B05454" w14:paraId="3D2947AE" w14:textId="77777777">
        <w:tc>
          <w:tcPr>
            <w:tcW w:w="1701" w:type="dxa"/>
          </w:tcPr>
          <w:p w:rsidRPr="00D60770" w:rsidR="00016C21" w:rsidP="00CC4510" w:rsidRDefault="00016C21" w14:paraId="52F4AA0D" w14:textId="77777777">
            <w:pPr>
              <w:tabs>
                <w:tab w:val="center" w:pos="284"/>
              </w:tabs>
              <w:overflowPunct w:val="0"/>
              <w:autoSpaceDE w:val="0"/>
              <w:autoSpaceDN w:val="0"/>
              <w:adjustRightInd w:val="0"/>
              <w:spacing w:line="276" w:lineRule="auto"/>
              <w:ind w:left="266" w:hanging="266"/>
              <w:textAlignment w:val="baseline"/>
              <w:rPr>
                <w:b/>
              </w:rPr>
            </w:pPr>
            <w:proofErr w:type="spellStart"/>
            <w:r w:rsidRPr="00D60770">
              <w:rPr>
                <w:b/>
              </w:rPr>
              <w:t>Συνεισηγήτρια</w:t>
            </w:r>
            <w:proofErr w:type="spellEnd"/>
          </w:p>
        </w:tc>
        <w:tc>
          <w:tcPr>
            <w:tcW w:w="6096" w:type="dxa"/>
          </w:tcPr>
          <w:p w:rsidRPr="00D60770" w:rsidR="00016C21" w:rsidP="00CC4510" w:rsidRDefault="00016C21" w14:paraId="0F2C9A54" w14:textId="6A2E4865">
            <w:pPr>
              <w:overflowPunct w:val="0"/>
              <w:autoSpaceDE w:val="0"/>
              <w:autoSpaceDN w:val="0"/>
              <w:adjustRightInd w:val="0"/>
              <w:spacing w:line="276" w:lineRule="auto"/>
              <w:textAlignment w:val="baseline"/>
              <w:rPr>
                <w:b/>
              </w:rPr>
            </w:pPr>
            <w:r w:rsidRPr="00D60770">
              <w:t>Μαρία ΝΙΚΟΛΟΠΟΥΛΟΥ (Ομάδα των Εργαζομένων – ES)</w:t>
            </w:r>
          </w:p>
        </w:tc>
      </w:tr>
      <w:tr w:rsidRPr="00D60770" w:rsidR="00016C21" w:rsidTr="00B05454" w14:paraId="37E9B43F" w14:textId="77777777">
        <w:tc>
          <w:tcPr>
            <w:tcW w:w="7797" w:type="dxa"/>
            <w:gridSpan w:val="2"/>
          </w:tcPr>
          <w:p w:rsidRPr="00D60770" w:rsidR="00016C21" w:rsidP="00CC4510" w:rsidRDefault="00016C21" w14:paraId="73AFBCC5" w14:textId="77777777">
            <w:pPr>
              <w:tabs>
                <w:tab w:val="left" w:pos="2690"/>
              </w:tabs>
              <w:overflowPunct w:val="0"/>
              <w:autoSpaceDE w:val="0"/>
              <w:autoSpaceDN w:val="0"/>
              <w:adjustRightInd w:val="0"/>
              <w:spacing w:line="276" w:lineRule="auto"/>
              <w:ind w:left="266" w:hanging="266"/>
              <w:textAlignment w:val="baseline"/>
              <w:rPr>
                <w:sz w:val="10"/>
                <w:szCs w:val="10"/>
              </w:rPr>
            </w:pPr>
          </w:p>
        </w:tc>
      </w:tr>
      <w:tr w:rsidRPr="00D60770" w:rsidR="00016C21" w:rsidTr="00B05454" w14:paraId="15D23674" w14:textId="77777777">
        <w:tc>
          <w:tcPr>
            <w:tcW w:w="1701" w:type="dxa"/>
            <w:vMerge w:val="restart"/>
          </w:tcPr>
          <w:p w:rsidRPr="00D60770" w:rsidR="00016C21" w:rsidP="00CC4510" w:rsidRDefault="00016C21" w14:paraId="1BB4B745" w14:textId="77777777">
            <w:pPr>
              <w:tabs>
                <w:tab w:val="center" w:pos="284"/>
              </w:tabs>
              <w:overflowPunct w:val="0"/>
              <w:autoSpaceDE w:val="0"/>
              <w:autoSpaceDN w:val="0"/>
              <w:adjustRightInd w:val="0"/>
              <w:spacing w:line="276" w:lineRule="auto"/>
              <w:ind w:left="266" w:hanging="266"/>
              <w:textAlignment w:val="baseline"/>
              <w:rPr>
                <w:b/>
              </w:rPr>
            </w:pPr>
            <w:r w:rsidRPr="00D60770">
              <w:rPr>
                <w:b/>
              </w:rPr>
              <w:t>Έγγραφα αναφοράς</w:t>
            </w:r>
          </w:p>
        </w:tc>
        <w:tc>
          <w:tcPr>
            <w:tcW w:w="6096" w:type="dxa"/>
          </w:tcPr>
          <w:p w:rsidRPr="00D60770" w:rsidR="00016C21" w:rsidP="00CC4510" w:rsidRDefault="00016C21" w14:paraId="7EE7987F" w14:textId="0C9C2881">
            <w:pPr>
              <w:tabs>
                <w:tab w:val="center" w:pos="284"/>
              </w:tabs>
              <w:overflowPunct w:val="0"/>
              <w:autoSpaceDE w:val="0"/>
              <w:autoSpaceDN w:val="0"/>
              <w:adjustRightInd w:val="0"/>
              <w:spacing w:line="276" w:lineRule="auto"/>
              <w:ind w:left="266" w:hanging="266"/>
              <w:textAlignment w:val="baseline"/>
            </w:pPr>
            <w:r w:rsidRPr="00D60770">
              <w:t xml:space="preserve">COM(2023) 645 </w:t>
            </w:r>
            <w:proofErr w:type="spellStart"/>
            <w:r w:rsidRPr="00D60770">
              <w:t>final</w:t>
            </w:r>
            <w:proofErr w:type="spellEnd"/>
          </w:p>
        </w:tc>
      </w:tr>
      <w:tr w:rsidRPr="00D60770" w:rsidR="00016C21" w:rsidTr="00B05454" w14:paraId="5C2E846C" w14:textId="77777777">
        <w:tc>
          <w:tcPr>
            <w:tcW w:w="1701" w:type="dxa"/>
            <w:vMerge/>
          </w:tcPr>
          <w:p w:rsidRPr="00D60770" w:rsidR="00016C21" w:rsidP="00CC4510" w:rsidRDefault="00016C21" w14:paraId="3C7FAC6C" w14:textId="77777777">
            <w:pPr>
              <w:tabs>
                <w:tab w:val="center" w:pos="284"/>
              </w:tabs>
              <w:overflowPunct w:val="0"/>
              <w:autoSpaceDE w:val="0"/>
              <w:autoSpaceDN w:val="0"/>
              <w:adjustRightInd w:val="0"/>
              <w:spacing w:line="276" w:lineRule="auto"/>
              <w:ind w:left="266" w:hanging="266"/>
              <w:textAlignment w:val="baseline"/>
              <w:rPr>
                <w:b/>
              </w:rPr>
            </w:pPr>
          </w:p>
        </w:tc>
        <w:tc>
          <w:tcPr>
            <w:tcW w:w="6096" w:type="dxa"/>
          </w:tcPr>
          <w:p w:rsidRPr="00D60770" w:rsidR="00016C21" w:rsidP="00CC4510" w:rsidRDefault="00016C21" w14:paraId="0906927D" w14:textId="5DCAA039">
            <w:pPr>
              <w:tabs>
                <w:tab w:val="center" w:pos="284"/>
              </w:tabs>
              <w:overflowPunct w:val="0"/>
              <w:autoSpaceDE w:val="0"/>
              <w:autoSpaceDN w:val="0"/>
              <w:adjustRightInd w:val="0"/>
              <w:spacing w:line="276" w:lineRule="auto"/>
              <w:ind w:left="266" w:hanging="266"/>
              <w:textAlignment w:val="baseline"/>
            </w:pPr>
            <w:r w:rsidRPr="00D60770">
              <w:t>EESC-2023-04923-00-00-AC</w:t>
            </w:r>
          </w:p>
        </w:tc>
      </w:tr>
    </w:tbl>
    <w:p w:rsidRPr="00D60770" w:rsidR="00C05C6B" w:rsidP="005E64DC" w:rsidRDefault="00C05C6B" w14:paraId="53A18EF3" w14:textId="77777777">
      <w:pPr>
        <w:keepNext/>
        <w:keepLines/>
        <w:tabs>
          <w:tab w:val="center" w:pos="284"/>
        </w:tabs>
        <w:overflowPunct w:val="0"/>
        <w:autoSpaceDE w:val="0"/>
        <w:autoSpaceDN w:val="0"/>
        <w:adjustRightInd w:val="0"/>
        <w:spacing w:line="276" w:lineRule="auto"/>
        <w:ind w:left="266" w:hanging="124"/>
        <w:textAlignment w:val="baseline"/>
        <w:rPr>
          <w:b/>
        </w:rPr>
      </w:pPr>
    </w:p>
    <w:p w:rsidRPr="00D60770" w:rsidR="00016C21" w:rsidP="00CC4510" w:rsidRDefault="00016C21" w14:paraId="7C49C143" w14:textId="4C6ED9AD">
      <w:pPr>
        <w:keepNext/>
        <w:keepLines/>
        <w:tabs>
          <w:tab w:val="center" w:pos="284"/>
        </w:tabs>
        <w:overflowPunct w:val="0"/>
        <w:autoSpaceDE w:val="0"/>
        <w:autoSpaceDN w:val="0"/>
        <w:adjustRightInd w:val="0"/>
        <w:spacing w:line="276" w:lineRule="auto"/>
        <w:ind w:left="266" w:hanging="124"/>
        <w:textAlignment w:val="baseline"/>
        <w:rPr>
          <w:b/>
        </w:rPr>
      </w:pPr>
      <w:r w:rsidRPr="00D60770">
        <w:rPr>
          <w:b/>
        </w:rPr>
        <w:t>Κύρια σημεία</w:t>
      </w:r>
    </w:p>
    <w:p w:rsidRPr="00D60770" w:rsidR="00016C21" w:rsidRDefault="00016C21" w14:paraId="34882F56"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Pr="00D60770" w:rsidR="00016C21" w:rsidP="00CC4510" w:rsidRDefault="00016C21" w14:paraId="678CC3CA" w14:textId="6F26DAA6">
      <w:pPr>
        <w:overflowPunct w:val="0"/>
        <w:autoSpaceDE w:val="0"/>
        <w:autoSpaceDN w:val="0"/>
        <w:adjustRightInd w:val="0"/>
        <w:spacing w:line="276" w:lineRule="auto"/>
        <w:ind w:firstLine="142"/>
        <w:textAlignment w:val="baseline"/>
        <w:rPr>
          <w:bCs/>
          <w:iCs/>
        </w:rPr>
      </w:pPr>
      <w:r w:rsidRPr="00D60770">
        <w:t>Η ΕΟΚΕ:</w:t>
      </w:r>
    </w:p>
    <w:p w:rsidRPr="00D60770" w:rsidR="005E64DC" w:rsidP="00CC4510" w:rsidRDefault="005E64DC" w14:paraId="409EF56F" w14:textId="77777777">
      <w:pPr>
        <w:overflowPunct w:val="0"/>
        <w:autoSpaceDE w:val="0"/>
        <w:autoSpaceDN w:val="0"/>
        <w:adjustRightInd w:val="0"/>
        <w:spacing w:line="276" w:lineRule="auto"/>
        <w:textAlignment w:val="baseline"/>
        <w:rPr>
          <w:bCs/>
          <w:iCs/>
        </w:rPr>
      </w:pPr>
    </w:p>
    <w:p w:rsidRPr="00D60770" w:rsidR="00016C21" w:rsidP="00CC4510" w:rsidRDefault="00016C21" w14:paraId="1E401C83"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2" w:id="31"/>
      <w:bookmarkStart w:name="_Toc160794934" w:id="32"/>
      <w:r w:rsidRPr="00D60770">
        <w:t xml:space="preserve">συμφωνεί και </w:t>
      </w:r>
      <w:r w:rsidRPr="00D60770">
        <w:rPr>
          <w:b/>
        </w:rPr>
        <w:t>υποστηρίζει</w:t>
      </w:r>
      <w:r w:rsidRPr="00D60770">
        <w:t xml:space="preserve"> επί της ουσίας </w:t>
      </w:r>
      <w:r w:rsidRPr="00D60770">
        <w:rPr>
          <w:b/>
        </w:rPr>
        <w:t>την πρόταση της Ευρωπαϊκής Επιτροπής</w:t>
      </w:r>
      <w:r w:rsidRPr="00D60770">
        <w:t xml:space="preserve"> για τη ρύθμιση των εργασιών που αφορούν κόκκους </w:t>
      </w:r>
      <w:proofErr w:type="spellStart"/>
      <w:r w:rsidRPr="00D60770">
        <w:t>μικροπλαστικών</w:t>
      </w:r>
      <w:proofErr w:type="spellEnd"/>
      <w:r w:rsidRPr="00D60770">
        <w:t xml:space="preserve"> και των εκπομπών των εν λόγω κόκκων, καθώς και για τον μετριασμό της επικίνδυνης ρύπανσης στον συγκεκριμένο τομέα·</w:t>
      </w:r>
      <w:bookmarkEnd w:id="31"/>
      <w:bookmarkEnd w:id="32"/>
    </w:p>
    <w:p w:rsidRPr="00D60770" w:rsidR="00016C21" w:rsidP="00CC4510" w:rsidRDefault="00016C21" w14:paraId="1C92984C"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2"/>
          <w:szCs w:val="20"/>
        </w:rPr>
      </w:pPr>
      <w:bookmarkStart w:name="_Toc159831773" w:id="33"/>
      <w:bookmarkStart w:name="_Toc160794935" w:id="34"/>
      <w:r w:rsidRPr="00D60770">
        <w:t xml:space="preserve">επισημαίνει την επείγουσα ανάγκη </w:t>
      </w:r>
      <w:r w:rsidRPr="00D60770">
        <w:rPr>
          <w:b/>
        </w:rPr>
        <w:t>να αναπτυχθεί η τυποποιημένη μεθοδολογία για την παρακολούθηση και την</w:t>
      </w:r>
      <w:r w:rsidRPr="00D60770">
        <w:t xml:space="preserve"> ορθή </w:t>
      </w:r>
      <w:r w:rsidRPr="00D60770">
        <w:rPr>
          <w:b/>
        </w:rPr>
        <w:t xml:space="preserve">εκτίμηση των απωλειών κόκκων </w:t>
      </w:r>
      <w:proofErr w:type="spellStart"/>
      <w:r w:rsidRPr="00D60770">
        <w:rPr>
          <w:b/>
        </w:rPr>
        <w:t>μικροπλαστικών</w:t>
      </w:r>
      <w:proofErr w:type="spellEnd"/>
      <w:r w:rsidRPr="00D60770">
        <w:t xml:space="preserve"> σε ολόκληρη την αλυσίδα εφοδιασμού. Κατ’ αυτόν τον τρόπο, θα μπορούσε να επιτραπεί η εκτίμηση των εκπομπών και η παρακολούθηση της προόδου προς την επίτευξη του στόχου μείωσης κατά 30 % έως το 2030·</w:t>
      </w:r>
      <w:bookmarkEnd w:id="33"/>
      <w:bookmarkEnd w:id="34"/>
    </w:p>
    <w:p w:rsidRPr="00D60770" w:rsidR="00016C21" w:rsidP="00CC4510" w:rsidRDefault="00016C21" w14:paraId="3EE952C2"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8"/>
          <w:szCs w:val="20"/>
        </w:rPr>
      </w:pPr>
      <w:bookmarkStart w:name="_Toc159831774" w:id="35"/>
      <w:bookmarkStart w:name="_Toc160794936" w:id="36"/>
      <w:r w:rsidRPr="00D60770">
        <w:t xml:space="preserve">συνιστά να </w:t>
      </w:r>
      <w:r w:rsidRPr="00D60770">
        <w:rPr>
          <w:b/>
        </w:rPr>
        <w:t>ευθυγραμμιστεί η ΕΕ με τη νομοθετική</w:t>
      </w:r>
      <w:r w:rsidRPr="00D60770">
        <w:t xml:space="preserve"> διαδικασία </w:t>
      </w:r>
      <w:r w:rsidRPr="00D60770">
        <w:rPr>
          <w:b/>
        </w:rPr>
        <w:t>του Διεθνούς Ναυτιλιακού Οργανισμού (ΔΝΟ)</w:t>
      </w:r>
      <w:r w:rsidRPr="00D60770">
        <w:rPr>
          <w:b/>
          <w:i/>
        </w:rPr>
        <w:t>.</w:t>
      </w:r>
      <w:r w:rsidRPr="00D60770">
        <w:t xml:space="preserve"> Εάν ο ΔΝΟ δεν έχει θεσπίσει κανόνες έως τα μέσα του 2026, η Ευρωπαϊκή Επιτροπή θα πρέπει να εξετάσει το ενδεχόμενο εφαρμογής διατάξεων για τις </w:t>
      </w:r>
      <w:proofErr w:type="spellStart"/>
      <w:r w:rsidRPr="00D60770">
        <w:t>ενδοενωσιακές</w:t>
      </w:r>
      <w:proofErr w:type="spellEnd"/>
      <w:r w:rsidRPr="00D60770">
        <w:t xml:space="preserve"> θαλάσσιες μεταφορές, καθώς και να θέσει τις βάσεις για την αντιμετώπιση του ζητήματος των δευτερογενών </w:t>
      </w:r>
      <w:proofErr w:type="spellStart"/>
      <w:r w:rsidRPr="00D60770">
        <w:t>μικροπλαστικών</w:t>
      </w:r>
      <w:proofErr w:type="spellEnd"/>
      <w:r w:rsidRPr="00D60770">
        <w:t xml:space="preserve"> από ελαστικά οχημάτων, χρώματα, κλωστοϋφαντουργικά προϊόντα, </w:t>
      </w:r>
      <w:proofErr w:type="spellStart"/>
      <w:r w:rsidRPr="00D60770">
        <w:t>γεωυφάσματα</w:t>
      </w:r>
      <w:proofErr w:type="spellEnd"/>
      <w:r w:rsidRPr="00D60770">
        <w:t xml:space="preserve"> και κάψουλες απορρυπαντικών·</w:t>
      </w:r>
      <w:bookmarkEnd w:id="35"/>
      <w:bookmarkEnd w:id="36"/>
    </w:p>
    <w:p w:rsidRPr="00D60770" w:rsidR="00016C21" w:rsidP="00CC4510" w:rsidRDefault="00016C21" w14:paraId="1818AA54"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5" w:id="37"/>
      <w:bookmarkStart w:name="_Toc160794937" w:id="38"/>
      <w:r w:rsidRPr="00D60770">
        <w:t xml:space="preserve">προτείνει, όσον αφορά τις περιβαλλοντικές πτυχές και τις πτυχές της προστασίας του ανθρώπου, </w:t>
      </w:r>
      <w:r w:rsidRPr="00D60770">
        <w:rPr>
          <w:b/>
        </w:rPr>
        <w:t>να δοθεί προσοχή</w:t>
      </w:r>
      <w:r w:rsidRPr="00D60770">
        <w:t xml:space="preserve">, στο πλαίσιο του κανονισμού, </w:t>
      </w:r>
      <w:r w:rsidRPr="00D60770">
        <w:rPr>
          <w:b/>
        </w:rPr>
        <w:t>στις γεωγραφικές περιοχές</w:t>
      </w:r>
      <w:r w:rsidRPr="00D60770">
        <w:t xml:space="preserve"> —ως πιθανά σημεία </w:t>
      </w:r>
      <w:r w:rsidRPr="00D60770">
        <w:lastRenderedPageBreak/>
        <w:t xml:space="preserve">παρέμβασης για τον μετριασμό / τη μείωση της ρύπανσης— που είναι περισσότερο εκτεθειμένες στις εκπομπές </w:t>
      </w:r>
      <w:proofErr w:type="spellStart"/>
      <w:r w:rsidRPr="00D60770">
        <w:t>μικροπλαστικών</w:t>
      </w:r>
      <w:proofErr w:type="spellEnd"/>
      <w:r w:rsidRPr="00D60770">
        <w:t>·</w:t>
      </w:r>
      <w:bookmarkEnd w:id="37"/>
      <w:bookmarkEnd w:id="38"/>
    </w:p>
    <w:p w:rsidRPr="00D60770" w:rsidR="00016C21" w:rsidP="00CC4510" w:rsidRDefault="00016C21" w14:paraId="054B27CB"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6" w:id="39"/>
      <w:bookmarkStart w:name="_Toc160794938" w:id="40"/>
      <w:r w:rsidRPr="00D60770">
        <w:t xml:space="preserve">τονίζει την ανάγκη </w:t>
      </w:r>
      <w:r w:rsidRPr="00D60770">
        <w:rPr>
          <w:b/>
        </w:rPr>
        <w:t>να αυξηθεί η συχνότητα της επαλήθευσης της συμμόρφωσης</w:t>
      </w:r>
      <w:r w:rsidRPr="00D60770">
        <w:t xml:space="preserve"> και </w:t>
      </w:r>
      <w:r w:rsidRPr="00D60770">
        <w:rPr>
          <w:b/>
        </w:rPr>
        <w:t>να θεσπιστεί ενδιάμεση αναθεώρηση της νομοθεσίας</w:t>
      </w:r>
      <w:r w:rsidRPr="00D60770">
        <w:t xml:space="preserve"> προκειμένου να αξιολογηθεί η αποτελεσματικότητά της, καθώς και να επανεξεταστεί και, εάν είναι απαραίτητο, να βελτιωθεί το όριο όγκου για εργασίες που αφορούν κόκκους πλαστικού το οποίο ορίζεται στις ελαφρύνσεις των ρυθμιστικών απαιτήσεων που προβλέπονται για τις πολύ μικρές και μικρές επιχειρήσεις·</w:t>
      </w:r>
      <w:bookmarkEnd w:id="39"/>
      <w:bookmarkEnd w:id="40"/>
    </w:p>
    <w:p w:rsidRPr="00D60770" w:rsidR="00016C21" w:rsidP="00CC4510" w:rsidRDefault="00016C21" w14:paraId="2F4250F7"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7" w:id="41"/>
      <w:bookmarkStart w:name="_Toc160794939" w:id="42"/>
      <w:r w:rsidRPr="00D60770">
        <w:t xml:space="preserve">προειδοποιεί ότι η ταχέως αναπτυσσόμενη παραγωγή παρθένων και ανακυκλωμένων κόκκων πλαστικού καθιστά ολοένα και πιο δύσκολο τον μετριασμό του αντικτύπου τους. Ως εκ τούτου, θα πρέπει να επιταχυνθούν οι προσπάθειες για </w:t>
      </w:r>
      <w:r w:rsidRPr="00D60770">
        <w:rPr>
          <w:b/>
        </w:rPr>
        <w:t>εφαρμογή</w:t>
      </w:r>
      <w:r w:rsidRPr="00D60770">
        <w:t xml:space="preserve"> του κανονισμού </w:t>
      </w:r>
      <w:r w:rsidRPr="00D60770">
        <w:rPr>
          <w:b/>
        </w:rPr>
        <w:t>και επιβολή της συμμόρφωσης</w:t>
      </w:r>
      <w:r w:rsidRPr="00D60770">
        <w:t xml:space="preserve"> με αυτόν·</w:t>
      </w:r>
      <w:bookmarkEnd w:id="41"/>
      <w:bookmarkEnd w:id="42"/>
    </w:p>
    <w:p w:rsidRPr="00D60770" w:rsidR="00016C21" w:rsidP="00CC4510" w:rsidRDefault="00016C21" w14:paraId="1E28F2BE"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8" w:id="43"/>
      <w:bookmarkStart w:name="_Toc160794940" w:id="44"/>
      <w:r w:rsidRPr="00D60770">
        <w:t xml:space="preserve">σημειώνει ότι δεν υπάρχει υψηλή ζήτηση για πρόσθετους εργαζομένους, με εξαίρεση τους πράσινους τομείς, ωστόσο, </w:t>
      </w:r>
      <w:r w:rsidRPr="00D60770">
        <w:rPr>
          <w:b/>
        </w:rPr>
        <w:t>τα επίπεδα ευαισθητοποίησης και κατάρτισης πρέπει να αυξηθούν στο σύνολο του εργατικού δυναμικού</w:t>
      </w:r>
      <w:r w:rsidRPr="00D60770">
        <w:t>·</w:t>
      </w:r>
      <w:bookmarkEnd w:id="43"/>
      <w:bookmarkEnd w:id="44"/>
    </w:p>
    <w:p w:rsidRPr="00D60770" w:rsidR="00016C21" w:rsidP="00CC4510" w:rsidRDefault="00016C21" w14:paraId="23F522CA"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9" w:id="45"/>
      <w:bookmarkStart w:name="_Toc160794941" w:id="46"/>
      <w:r w:rsidRPr="00D60770">
        <w:t xml:space="preserve">επισημαίνει ότι θα πρέπει </w:t>
      </w:r>
      <w:r w:rsidRPr="00D60770">
        <w:rPr>
          <w:b/>
        </w:rPr>
        <w:t>να ληφθούν υπόψη οι διεθνείς πτυχές του κανονισμού</w:t>
      </w:r>
      <w:r w:rsidRPr="00D60770">
        <w:t xml:space="preserve"> προκειμένου να εξασφαλιστούν ισότιμοι όροι ανταγωνισμού στο ανταγωνιστικό περιβάλλον μεταξύ των επιχειρήσεων της ΕΕ που συμμορφώνονται με τον κανονισμό και των επιχειρήσεων τρίτων χωρών·</w:t>
      </w:r>
      <w:bookmarkEnd w:id="45"/>
      <w:bookmarkEnd w:id="46"/>
    </w:p>
    <w:p w:rsidRPr="00D60770" w:rsidR="00016C21" w:rsidP="00CC4510" w:rsidRDefault="00016C21" w14:paraId="0E4468F7"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4"/>
          <w:szCs w:val="20"/>
        </w:rPr>
      </w:pPr>
      <w:bookmarkStart w:name="_Toc159831780" w:id="47"/>
      <w:bookmarkStart w:name="_Toc160794942" w:id="48"/>
      <w:r w:rsidRPr="00D60770">
        <w:t xml:space="preserve">τονίζει ότι πρέπει να ενταθούν οι επιστημονικές και ερευνητικές δραστηριότητες, κυρίως με σκοπό την κατανόηση των επιβλαβών επιπτώσεων στην ανθρώπινη και την οικολογική υγεία της ρύπανσης από κόκκους </w:t>
      </w:r>
      <w:proofErr w:type="spellStart"/>
      <w:r w:rsidRPr="00D60770">
        <w:t>μικροπλαστικών</w:t>
      </w:r>
      <w:proofErr w:type="spellEnd"/>
      <w:r w:rsidRPr="00D60770">
        <w:t>·</w:t>
      </w:r>
      <w:bookmarkEnd w:id="47"/>
      <w:bookmarkEnd w:id="48"/>
    </w:p>
    <w:p w:rsidRPr="00D60770" w:rsidR="00016C21" w:rsidP="00CC4510" w:rsidRDefault="00016C21" w14:paraId="717B8D71"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6"/>
          <w:szCs w:val="20"/>
        </w:rPr>
      </w:pPr>
      <w:bookmarkStart w:name="_Toc159831781" w:id="49"/>
      <w:bookmarkStart w:name="_Toc160794943" w:id="50"/>
      <w:r w:rsidRPr="00D60770">
        <w:t xml:space="preserve">προτείνει </w:t>
      </w:r>
      <w:r w:rsidRPr="00D60770">
        <w:rPr>
          <w:b/>
        </w:rPr>
        <w:t>να αναθεωρηθούν οι βέλτιστες διαθέσιμες τεχνικές</w:t>
      </w:r>
      <w:r w:rsidRPr="00D60770">
        <w:t xml:space="preserve"> για τους οικονομικούς φορείς ώστε να συμπεριληφθούν οι απώλειες κόκκων πλαστικού.</w:t>
      </w:r>
      <w:bookmarkEnd w:id="49"/>
      <w:bookmarkEnd w:id="50"/>
    </w:p>
    <w:p w:rsidRPr="00D60770" w:rsidR="00016C21" w:rsidP="00016C21" w:rsidRDefault="00016C21" w14:paraId="2BEE0D5B" w14:textId="4403D595">
      <w:pPr>
        <w:keepNext/>
        <w:keepLines/>
        <w:overflowPunct w:val="0"/>
        <w:autoSpaceDE w:val="0"/>
        <w:autoSpaceDN w:val="0"/>
        <w:adjustRightInd w:val="0"/>
        <w:spacing w:line="240" w:lineRule="auto"/>
        <w:textAlignment w:val="baseline"/>
        <w:rPr>
          <w:sz w:val="16"/>
          <w:szCs w:val="16"/>
        </w:rPr>
      </w:pPr>
    </w:p>
    <w:p w:rsidRPr="00D60770" w:rsidR="00DC108A" w:rsidP="00016C21" w:rsidRDefault="00DC108A" w14:paraId="62259C3A" w14:textId="77777777">
      <w:pPr>
        <w:keepNext/>
        <w:keepLines/>
        <w:overflowPunct w:val="0"/>
        <w:autoSpaceDE w:val="0"/>
        <w:autoSpaceDN w:val="0"/>
        <w:adjustRightInd w:val="0"/>
        <w:spacing w:line="240" w:lineRule="auto"/>
        <w:textAlignment w:val="baseline"/>
        <w:rPr>
          <w:sz w:val="16"/>
          <w:szCs w:val="16"/>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D60770" w:rsidR="00016C21" w:rsidTr="00B05454" w14:paraId="5AD55413" w14:textId="77777777">
        <w:tc>
          <w:tcPr>
            <w:tcW w:w="1418" w:type="dxa"/>
          </w:tcPr>
          <w:p w:rsidRPr="00D60770" w:rsidR="00016C21" w:rsidP="00016C21" w:rsidRDefault="00016C21" w14:paraId="668325B6" w14:textId="77777777">
            <w:pPr>
              <w:keepNext/>
              <w:keepLines/>
              <w:overflowPunct w:val="0"/>
              <w:autoSpaceDE w:val="0"/>
              <w:autoSpaceDN w:val="0"/>
              <w:adjustRightInd w:val="0"/>
              <w:spacing w:line="240" w:lineRule="auto"/>
              <w:ind w:left="34" w:right="-253"/>
              <w:textAlignment w:val="baseline"/>
              <w:rPr>
                <w:i/>
              </w:rPr>
            </w:pPr>
            <w:r w:rsidRPr="00D60770">
              <w:rPr>
                <w:b/>
                <w:i/>
              </w:rPr>
              <w:t>Επικοινωνία</w:t>
            </w:r>
          </w:p>
        </w:tc>
        <w:tc>
          <w:tcPr>
            <w:tcW w:w="5670" w:type="dxa"/>
          </w:tcPr>
          <w:p w:rsidRPr="00D60770" w:rsidR="00016C21" w:rsidP="00016C21" w:rsidRDefault="00016C21" w14:paraId="504AA629" w14:textId="77777777">
            <w:pPr>
              <w:keepNext/>
              <w:keepLines/>
              <w:overflowPunct w:val="0"/>
              <w:autoSpaceDE w:val="0"/>
              <w:autoSpaceDN w:val="0"/>
              <w:adjustRightInd w:val="0"/>
              <w:spacing w:line="240" w:lineRule="auto"/>
              <w:ind w:left="709"/>
              <w:textAlignment w:val="baseline"/>
              <w:rPr>
                <w:i/>
                <w:iCs/>
              </w:rPr>
            </w:pPr>
            <w:proofErr w:type="spellStart"/>
            <w:r w:rsidRPr="00D60770">
              <w:rPr>
                <w:i/>
              </w:rPr>
              <w:t>Caroline</w:t>
            </w:r>
            <w:proofErr w:type="spellEnd"/>
            <w:r w:rsidRPr="00D60770">
              <w:rPr>
                <w:i/>
              </w:rPr>
              <w:t xml:space="preserve"> </w:t>
            </w:r>
            <w:proofErr w:type="spellStart"/>
            <w:r w:rsidRPr="00D60770">
              <w:rPr>
                <w:i/>
              </w:rPr>
              <w:t>Verhelst</w:t>
            </w:r>
            <w:proofErr w:type="spellEnd"/>
          </w:p>
        </w:tc>
      </w:tr>
      <w:tr w:rsidRPr="00D60770" w:rsidR="00016C21" w:rsidTr="00B05454" w14:paraId="12754F25" w14:textId="77777777">
        <w:tc>
          <w:tcPr>
            <w:tcW w:w="1418" w:type="dxa"/>
          </w:tcPr>
          <w:p w:rsidRPr="00D60770" w:rsidR="00016C21" w:rsidP="00016C21" w:rsidRDefault="00016C21" w14:paraId="45074D4B" w14:textId="77777777">
            <w:pPr>
              <w:keepNext/>
              <w:keepLines/>
              <w:overflowPunct w:val="0"/>
              <w:autoSpaceDE w:val="0"/>
              <w:autoSpaceDN w:val="0"/>
              <w:adjustRightInd w:val="0"/>
              <w:spacing w:line="240" w:lineRule="auto"/>
              <w:ind w:left="34"/>
              <w:textAlignment w:val="baseline"/>
              <w:rPr>
                <w:i/>
              </w:rPr>
            </w:pPr>
            <w:proofErr w:type="spellStart"/>
            <w:r w:rsidRPr="00D60770">
              <w:rPr>
                <w:i/>
              </w:rPr>
              <w:t>Τηλ</w:t>
            </w:r>
            <w:proofErr w:type="spellEnd"/>
            <w:r w:rsidRPr="00D60770">
              <w:rPr>
                <w:i/>
              </w:rPr>
              <w:t>.</w:t>
            </w:r>
          </w:p>
        </w:tc>
        <w:tc>
          <w:tcPr>
            <w:tcW w:w="5670" w:type="dxa"/>
          </w:tcPr>
          <w:p w:rsidRPr="00D60770" w:rsidR="00016C21" w:rsidP="00016C21" w:rsidRDefault="00016C21" w14:paraId="442D21C5" w14:textId="77777777">
            <w:pPr>
              <w:keepNext/>
              <w:keepLines/>
              <w:overflowPunct w:val="0"/>
              <w:autoSpaceDE w:val="0"/>
              <w:autoSpaceDN w:val="0"/>
              <w:adjustRightInd w:val="0"/>
              <w:spacing w:line="240" w:lineRule="auto"/>
              <w:ind w:left="709"/>
              <w:textAlignment w:val="baseline"/>
              <w:rPr>
                <w:i/>
                <w:iCs/>
              </w:rPr>
            </w:pPr>
            <w:r w:rsidRPr="00D60770">
              <w:rPr>
                <w:i/>
              </w:rPr>
              <w:t>+32 25469497</w:t>
            </w:r>
          </w:p>
        </w:tc>
      </w:tr>
      <w:tr w:rsidRPr="00D60770" w:rsidR="00016C21" w:rsidTr="00B05454" w14:paraId="249DD5BE" w14:textId="77777777">
        <w:tc>
          <w:tcPr>
            <w:tcW w:w="1418" w:type="dxa"/>
          </w:tcPr>
          <w:p w:rsidRPr="00D60770" w:rsidR="00016C21" w:rsidP="00016C21" w:rsidRDefault="00DC108A" w14:paraId="396A0A58" w14:textId="71177E55">
            <w:pPr>
              <w:overflowPunct w:val="0"/>
              <w:autoSpaceDE w:val="0"/>
              <w:autoSpaceDN w:val="0"/>
              <w:adjustRightInd w:val="0"/>
              <w:spacing w:line="240" w:lineRule="auto"/>
              <w:ind w:left="34"/>
              <w:textAlignment w:val="baseline"/>
              <w:rPr>
                <w:i/>
              </w:rPr>
            </w:pPr>
            <w:r w:rsidRPr="00D60770">
              <w:rPr>
                <w:i/>
              </w:rPr>
              <w:t>Ηλεκτρονική διεύθυνση</w:t>
            </w:r>
          </w:p>
        </w:tc>
        <w:tc>
          <w:tcPr>
            <w:tcW w:w="5670" w:type="dxa"/>
          </w:tcPr>
          <w:p w:rsidRPr="00D60770" w:rsidR="00016C21" w:rsidP="00016C21" w:rsidRDefault="00596AD1" w14:paraId="341BABE2" w14:textId="77777777">
            <w:pPr>
              <w:overflowPunct w:val="0"/>
              <w:autoSpaceDE w:val="0"/>
              <w:autoSpaceDN w:val="0"/>
              <w:adjustRightInd w:val="0"/>
              <w:spacing w:line="240" w:lineRule="auto"/>
              <w:ind w:left="709"/>
              <w:textAlignment w:val="baseline"/>
              <w:rPr>
                <w:i/>
                <w:iCs/>
                <w:color w:val="0000FF"/>
                <w:u w:val="single"/>
              </w:rPr>
            </w:pPr>
            <w:hyperlink w:history="1" r:id="rId34">
              <w:r w:rsidRPr="00D60770" w:rsidR="00563A88">
                <w:rPr>
                  <w:i/>
                  <w:color w:val="0000FF"/>
                  <w:u w:val="single"/>
                </w:rPr>
                <w:t>Caroline.Verhelst@eesc.europa.eu</w:t>
              </w:r>
            </w:hyperlink>
          </w:p>
        </w:tc>
      </w:tr>
    </w:tbl>
    <w:p w:rsidRPr="00D60770" w:rsidR="006938FA" w:rsidRDefault="006938FA" w14:paraId="6AD61F9D" w14:textId="2D567E4A">
      <w:pPr>
        <w:spacing w:after="160" w:line="259" w:lineRule="auto"/>
        <w:jc w:val="left"/>
        <w:rPr>
          <w:b/>
          <w:bCs/>
        </w:rPr>
      </w:pPr>
    </w:p>
    <w:p w:rsidRPr="00D60770" w:rsidR="006B3316" w:rsidP="0074419C" w:rsidRDefault="005374D2" w14:paraId="4FE1ECEE" w14:textId="7B16969B">
      <w:pPr>
        <w:pStyle w:val="Heading1"/>
        <w:ind w:hanging="928"/>
        <w:rPr>
          <w:b/>
          <w:bCs/>
        </w:rPr>
      </w:pPr>
      <w:bookmarkStart w:name="_Toc153539702" w:id="51"/>
      <w:bookmarkStart w:name="_Toc160794944" w:id="52"/>
      <w:r w:rsidRPr="00D60770">
        <w:rPr>
          <w:b/>
        </w:rPr>
        <w:t>ΕΞΩΤΕΡΙΚΕΣ ΣΧΕΣΕΙΣ</w:t>
      </w:r>
      <w:bookmarkEnd w:id="51"/>
      <w:bookmarkEnd w:id="52"/>
    </w:p>
    <w:p w:rsidRPr="00D60770" w:rsidR="00BD0493" w:rsidP="00BD0493" w:rsidRDefault="00BD0493" w14:paraId="10EC00FD" w14:textId="45B98434"/>
    <w:p w:rsidRPr="00D60770" w:rsidR="00231267" w:rsidP="00CC4510" w:rsidRDefault="00596AD1" w14:paraId="1DBCF0C9" w14:textId="6A3796A6">
      <w:pPr>
        <w:widowControl w:val="0"/>
        <w:numPr>
          <w:ilvl w:val="0"/>
          <w:numId w:val="12"/>
        </w:numPr>
        <w:overflowPunct w:val="0"/>
        <w:autoSpaceDE w:val="0"/>
        <w:autoSpaceDN w:val="0"/>
        <w:adjustRightInd w:val="0"/>
        <w:ind w:hanging="720"/>
        <w:jc w:val="left"/>
        <w:textAlignment w:val="baseline"/>
        <w:rPr>
          <w:sz w:val="20"/>
          <w:szCs w:val="20"/>
        </w:rPr>
      </w:pPr>
      <w:hyperlink w:history="1" r:id="rId35">
        <w:r w:rsidRPr="00D60770" w:rsidR="00563A88">
          <w:rPr>
            <w:b/>
            <w:i/>
            <w:color w:val="0000FF"/>
            <w:sz w:val="28"/>
            <w:u w:val="single"/>
          </w:rPr>
          <w:t>Στρατηγική για</w:t>
        </w:r>
        <w:r w:rsidRPr="00D60770" w:rsidR="00563A88">
          <w:rPr>
            <w:b/>
            <w:i/>
            <w:color w:val="0000FF"/>
            <w:sz w:val="28"/>
            <w:u w:val="single"/>
          </w:rPr>
          <w:t xml:space="preserve"> </w:t>
        </w:r>
        <w:r w:rsidRPr="00D60770" w:rsidR="00563A88">
          <w:rPr>
            <w:b/>
            <w:i/>
            <w:color w:val="0000FF"/>
            <w:sz w:val="28"/>
            <w:u w:val="single"/>
          </w:rPr>
          <w:t>την ενίσχυση της ευρωπαϊκής οικονομικής ασφάλειας</w:t>
        </w:r>
      </w:hyperlink>
    </w:p>
    <w:p w:rsidRPr="00D60770" w:rsidR="00231267" w:rsidP="00231267" w:rsidRDefault="00231267" w14:paraId="746E1E4A" w14:textId="77777777">
      <w:pPr>
        <w:widowControl w:val="0"/>
        <w:overflowPunct w:val="0"/>
        <w:autoSpaceDE w:val="0"/>
        <w:autoSpaceDN w:val="0"/>
        <w:adjustRightInd w:val="0"/>
        <w:jc w:val="left"/>
        <w:textAlignment w:val="baseline"/>
        <w:rPr>
          <w:sz w:val="20"/>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387"/>
      </w:tblGrid>
      <w:tr w:rsidRPr="00D60770" w:rsidR="00231267" w:rsidTr="00CC4510" w14:paraId="588E9B2D" w14:textId="77777777">
        <w:trPr>
          <w:trHeight w:val="330"/>
        </w:trPr>
        <w:tc>
          <w:tcPr>
            <w:tcW w:w="1843" w:type="dxa"/>
          </w:tcPr>
          <w:p w:rsidRPr="00D60770" w:rsidR="00231267" w:rsidP="00CC4510" w:rsidRDefault="00231267" w14:paraId="3F8D03D4" w14:textId="77777777">
            <w:pPr>
              <w:tabs>
                <w:tab w:val="center" w:pos="284"/>
              </w:tabs>
              <w:overflowPunct w:val="0"/>
              <w:autoSpaceDE w:val="0"/>
              <w:autoSpaceDN w:val="0"/>
              <w:adjustRightInd w:val="0"/>
              <w:ind w:left="266" w:hanging="376"/>
              <w:textAlignment w:val="baseline"/>
              <w:rPr>
                <w:b/>
              </w:rPr>
            </w:pPr>
            <w:r w:rsidRPr="00D60770">
              <w:rPr>
                <w:b/>
              </w:rPr>
              <w:t>Εισηγήτρια</w:t>
            </w:r>
          </w:p>
        </w:tc>
        <w:tc>
          <w:tcPr>
            <w:tcW w:w="5387" w:type="dxa"/>
          </w:tcPr>
          <w:p w:rsidRPr="00D60770" w:rsidR="00231267" w:rsidP="00CC4510" w:rsidRDefault="00231267" w14:paraId="1FD8BB1A" w14:textId="719B603A">
            <w:pPr>
              <w:tabs>
                <w:tab w:val="center" w:pos="2585"/>
              </w:tabs>
              <w:overflowPunct w:val="0"/>
              <w:autoSpaceDE w:val="0"/>
              <w:autoSpaceDN w:val="0"/>
              <w:adjustRightInd w:val="0"/>
              <w:ind w:left="317" w:hanging="424"/>
              <w:jc w:val="left"/>
              <w:textAlignment w:val="baseline"/>
            </w:pPr>
            <w:proofErr w:type="spellStart"/>
            <w:r w:rsidRPr="00D60770">
              <w:t>Milena</w:t>
            </w:r>
            <w:proofErr w:type="spellEnd"/>
            <w:r w:rsidRPr="00D60770">
              <w:t xml:space="preserve"> ANGELOVA (Ομάδα των Εργοδοτών – BG)</w:t>
            </w:r>
          </w:p>
        </w:tc>
      </w:tr>
      <w:tr w:rsidRPr="00D60770" w:rsidR="00231267" w:rsidTr="00CC4510" w14:paraId="5246C778" w14:textId="77777777">
        <w:tc>
          <w:tcPr>
            <w:tcW w:w="1843" w:type="dxa"/>
          </w:tcPr>
          <w:p w:rsidRPr="00D60770" w:rsidR="00231267" w:rsidP="00CC4510" w:rsidRDefault="00231267" w14:paraId="71E3F92B" w14:textId="77777777">
            <w:pPr>
              <w:tabs>
                <w:tab w:val="center" w:pos="284"/>
              </w:tabs>
              <w:overflowPunct w:val="0"/>
              <w:autoSpaceDE w:val="0"/>
              <w:autoSpaceDN w:val="0"/>
              <w:adjustRightInd w:val="0"/>
              <w:ind w:left="266" w:hanging="376"/>
              <w:textAlignment w:val="baseline"/>
              <w:rPr>
                <w:b/>
              </w:rPr>
            </w:pPr>
            <w:r w:rsidRPr="00D60770">
              <w:rPr>
                <w:b/>
              </w:rPr>
              <w:t>Έγγραφο αναφοράς</w:t>
            </w:r>
          </w:p>
        </w:tc>
        <w:tc>
          <w:tcPr>
            <w:tcW w:w="5387" w:type="dxa"/>
          </w:tcPr>
          <w:p w:rsidRPr="00D60770" w:rsidR="00231267" w:rsidP="00CC4510" w:rsidRDefault="00231267" w14:paraId="51DACF12" w14:textId="77777777">
            <w:pPr>
              <w:tabs>
                <w:tab w:val="center" w:pos="284"/>
              </w:tabs>
              <w:overflowPunct w:val="0"/>
              <w:autoSpaceDE w:val="0"/>
              <w:autoSpaceDN w:val="0"/>
              <w:adjustRightInd w:val="0"/>
              <w:ind w:left="266" w:hanging="376"/>
              <w:textAlignment w:val="baseline"/>
            </w:pPr>
            <w:r w:rsidRPr="00D60770">
              <w:t>EESC-2023-04250-00-00-AC</w:t>
            </w:r>
          </w:p>
        </w:tc>
      </w:tr>
    </w:tbl>
    <w:p w:rsidRPr="00D60770" w:rsidR="00231267" w:rsidP="00231267" w:rsidRDefault="00231267" w14:paraId="005F2FF2" w14:textId="77777777">
      <w:pPr>
        <w:keepNext/>
        <w:keepLines/>
        <w:tabs>
          <w:tab w:val="center" w:pos="284"/>
        </w:tabs>
        <w:overflowPunct w:val="0"/>
        <w:autoSpaceDE w:val="0"/>
        <w:autoSpaceDN w:val="0"/>
        <w:adjustRightInd w:val="0"/>
        <w:ind w:left="266" w:hanging="266"/>
        <w:textAlignment w:val="baseline"/>
        <w:rPr>
          <w:b/>
        </w:rPr>
      </w:pPr>
    </w:p>
    <w:p w:rsidRPr="00D60770" w:rsidR="00231267" w:rsidP="00231267" w:rsidRDefault="00231267" w14:paraId="5EBF1939" w14:textId="77777777">
      <w:pPr>
        <w:keepNext/>
        <w:keepLines/>
        <w:tabs>
          <w:tab w:val="center" w:pos="284"/>
        </w:tabs>
        <w:overflowPunct w:val="0"/>
        <w:autoSpaceDE w:val="0"/>
        <w:autoSpaceDN w:val="0"/>
        <w:adjustRightInd w:val="0"/>
        <w:ind w:left="266" w:hanging="266"/>
        <w:textAlignment w:val="baseline"/>
        <w:rPr>
          <w:b/>
        </w:rPr>
      </w:pPr>
      <w:r w:rsidRPr="00D60770">
        <w:rPr>
          <w:b/>
        </w:rPr>
        <w:t>Κύρια σημεία</w:t>
      </w:r>
    </w:p>
    <w:p w:rsidRPr="00D60770" w:rsidR="00231267" w:rsidP="00231267" w:rsidRDefault="00231267" w14:paraId="64379665" w14:textId="77777777">
      <w:pPr>
        <w:keepNext/>
        <w:keepLines/>
        <w:tabs>
          <w:tab w:val="center" w:pos="284"/>
        </w:tabs>
        <w:overflowPunct w:val="0"/>
        <w:autoSpaceDE w:val="0"/>
        <w:autoSpaceDN w:val="0"/>
        <w:adjustRightInd w:val="0"/>
        <w:ind w:left="266" w:hanging="266"/>
        <w:textAlignment w:val="baseline"/>
        <w:rPr>
          <w:b/>
        </w:rPr>
      </w:pPr>
    </w:p>
    <w:p w:rsidRPr="00D60770" w:rsidR="00231267" w:rsidP="00231267" w:rsidRDefault="00231267" w14:paraId="43917E21" w14:textId="07835E4F">
      <w:pPr>
        <w:overflowPunct w:val="0"/>
        <w:autoSpaceDE w:val="0"/>
        <w:autoSpaceDN w:val="0"/>
        <w:adjustRightInd w:val="0"/>
        <w:textAlignment w:val="baseline"/>
        <w:rPr>
          <w:bCs/>
          <w:iCs/>
        </w:rPr>
      </w:pPr>
      <w:r w:rsidRPr="00D60770">
        <w:t>Η ΕΟΚΕ:</w:t>
      </w:r>
    </w:p>
    <w:p w:rsidRPr="00D60770" w:rsidR="00C05C6B" w:rsidP="00231267" w:rsidRDefault="00C05C6B" w14:paraId="55C5A328" w14:textId="77777777">
      <w:pPr>
        <w:overflowPunct w:val="0"/>
        <w:autoSpaceDE w:val="0"/>
        <w:autoSpaceDN w:val="0"/>
        <w:adjustRightInd w:val="0"/>
        <w:textAlignment w:val="baseline"/>
        <w:rPr>
          <w:bCs/>
          <w:iCs/>
        </w:rPr>
      </w:pPr>
    </w:p>
    <w:p w:rsidRPr="00D60770" w:rsidR="00231267" w:rsidP="00CC4510" w:rsidRDefault="00231267" w14:paraId="3FA07EDF" w14:textId="34FE95ED">
      <w:pPr>
        <w:widowControl w:val="0"/>
        <w:numPr>
          <w:ilvl w:val="0"/>
          <w:numId w:val="26"/>
        </w:numPr>
        <w:overflowPunct w:val="0"/>
        <w:autoSpaceDE w:val="0"/>
        <w:autoSpaceDN w:val="0"/>
        <w:adjustRightInd w:val="0"/>
        <w:spacing w:line="276" w:lineRule="auto"/>
        <w:ind w:left="284" w:hanging="284"/>
        <w:textAlignment w:val="baseline"/>
        <w:rPr>
          <w:szCs w:val="20"/>
        </w:rPr>
      </w:pPr>
      <w:r w:rsidRPr="00D60770">
        <w:t>Επικροτεί την ανακοίνωση με τίτλο «Στρατηγική για την ενίσχυση της ευρωπαϊκής οικονομικής ασφάλειας», ως επίκαιρη πρωτοβουλία για την αντιμετώπιση των νέων και διαρκώς μεταβαλλόμενων γεωπολιτικών και γεωοικονομικών συνθηκών.</w:t>
      </w:r>
      <w:r w:rsidRPr="00D60770" w:rsidR="008F478E">
        <w:t xml:space="preserve"> </w:t>
      </w:r>
      <w:r w:rsidRPr="00D60770">
        <w:t>Μολονότι υποστηρίζει την προσέγγιση που βασίζεται στην αξιολόγηση των κινδύνων, η ΕΟΚΕ ζητεί επίσης μια ολοκληρωμένη αξιολόγηση των ισχυρών σημείων της ΕΕ των ευκαιριών που μπορεί να παρέχουν οι παγκόσμιες προκλήσεις.</w:t>
      </w:r>
    </w:p>
    <w:p w:rsidRPr="00D60770" w:rsidR="00231267" w:rsidP="00CC4510" w:rsidRDefault="00231267" w14:paraId="0B300469"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rsidRPr="00D60770">
        <w:t xml:space="preserve">Τονίζει ότι οι επενδύσεις στην καινοτομία, στην ανάπτυξη δεξιοτήτων και στις βιομηχανικές </w:t>
      </w:r>
      <w:r w:rsidRPr="00D60770">
        <w:lastRenderedPageBreak/>
        <w:t>ικανότητες, σε συνδυασμό με τη διασφάλιση της εύρυθμης λειτουργίας της εσωτερικής αγοράς, αποτελούν απαραίτητα μέσα για την ενίσχυση της παραγωγικότητας και της ανταγωνιστικότητας και τη μείωση των κρίσιμων εξαρτήσεων, ενώ παράλληλα συμβάλλουν στη διατήρηση της κοινωνικής οικονομίας της αγοράς της ΕΕ. Άλλες θεμελιώδεις πτυχές περιλαμβάνουν την ενέργεια, τις πρώτες ύλες, την ψηφιακή ικανότητα και τη σταθερή πρόσβαση σε χρηματοδότηση, για την οποία απαιτείται η ολοκλήρωση τόσο της Ένωσης Κεφαλαιαγορών όσο και της Τραπεζικής Ένωσης.</w:t>
      </w:r>
    </w:p>
    <w:p w:rsidRPr="00D60770" w:rsidR="00231267" w:rsidP="00CC4510" w:rsidRDefault="00231267" w14:paraId="4C25E9FD"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rsidRPr="00D60770">
        <w:t xml:space="preserve">Ζητεί την πλήρη αξιοποίηση των εμπορικών και επενδυτικών συμφωνιών και την ταχεία ολοκλήρωση των εν εξελίξει εμπορικών διαπραγματεύσεων, καθώς και την έναρξη νέων διαπραγματεύσεων με νέους δυνητικούς εταίρους, για τη διαφοροποίηση των αλυσίδων εφοδιασμού και την επέκταση των αγορών προϊόντων. Η ενίσχυση των βασιζόμενων σε κανόνες πολυμερών εμπορικών συστημάτων και παγκόσμιων συμφωνιών θα πρέπει επίσης να αποτελούν προτεραιότητες για την ΕΕ. </w:t>
      </w:r>
    </w:p>
    <w:p w:rsidRPr="00D60770" w:rsidR="00231267" w:rsidP="00CC4510" w:rsidRDefault="00231267" w14:paraId="658E7170"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rsidRPr="00D60770">
        <w:t>Τονίζει την ανάγκη να ληφθούν αποφασιστικά μέτρα αντιμετώπισης και προστασίας που αφορούν το εμπόριο, τις επενδύσεις ή την τεχνολογική συνεργασία, σε περίπτωση που τρίτες χώρες θέτουν σε κίνδυνο την οικονομική ασφάλεια της ΕΕ.</w:t>
      </w:r>
    </w:p>
    <w:p w:rsidRPr="00D60770" w:rsidR="00231267" w:rsidP="00CC4510" w:rsidRDefault="00231267" w14:paraId="24A2D06C"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rsidRPr="00D60770">
        <w:t xml:space="preserve">Καλεί τους υπεύθυνους χάραξης πολιτικής της ΕΕ να ενισχύσουν τις συνθήκες που επιτρέπουν, ενθαρρύνουν και στηρίζουν τις επιχειρήσεις της ΕΕ, συμπεριλαμβανομένων των πολύ μικρών, μικρών και μεσαίων επιχειρήσεων, να διαχειρίζονται τους γεωοικονομικούς κινδύνους για τις δραστηριότητές τους, και να διασφαλίσουν ότι τα μέτρα πολιτικής δεν συνεπάγονται δυσανάλογο κόστος ή εμπόδια για αυτές. </w:t>
      </w:r>
    </w:p>
    <w:p w:rsidRPr="00D60770" w:rsidR="00231267" w:rsidP="00CC4510" w:rsidRDefault="00231267" w14:paraId="152286F2"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rsidRPr="00D60770">
        <w:t>Ζητεί τη συμμετοχή των επιχειρήσεων της ΕΕ και άλλων συναφών φορέων της κοινωνίας των πολιτών στην περαιτέρω επεξεργασία και εφαρμογή της στρατηγικής για την ενίσχυση της ευρωπαϊκής οικονομικής ασφάλειας, και τονίζει την ανάγκη να ενισχυθούν οι συνέργειες μεταξύ των κρατών μελών, οι οποίες θα συμβάλουν στην ενότητα, την παγκόσμια ισχύ και τη συνολική οικονομική ασφάλεια της ΕΕ.</w:t>
      </w:r>
    </w:p>
    <w:p w:rsidRPr="00D60770" w:rsidR="00231267" w:rsidP="00231267" w:rsidRDefault="00231267" w14:paraId="689F9EDE" w14:textId="77777777">
      <w:pPr>
        <w:widowControl w:val="0"/>
        <w:overflowPunct w:val="0"/>
        <w:autoSpaceDE w:val="0"/>
        <w:autoSpaceDN w:val="0"/>
        <w:adjustRightInd w:val="0"/>
        <w:ind w:left="709"/>
        <w:textAlignment w:val="baseline"/>
        <w:rPr>
          <w:sz w:val="18"/>
          <w:szCs w:val="16"/>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D60770" w:rsidR="00231267" w:rsidTr="00B05454" w14:paraId="7CFE54E9" w14:textId="77777777">
        <w:tc>
          <w:tcPr>
            <w:tcW w:w="1418" w:type="dxa"/>
          </w:tcPr>
          <w:p w:rsidRPr="00D60770" w:rsidR="00231267" w:rsidP="00231267" w:rsidRDefault="00231267" w14:paraId="4E9EAA40" w14:textId="77777777">
            <w:pPr>
              <w:overflowPunct w:val="0"/>
              <w:autoSpaceDE w:val="0"/>
              <w:autoSpaceDN w:val="0"/>
              <w:adjustRightInd w:val="0"/>
              <w:textAlignment w:val="baseline"/>
              <w:rPr>
                <w:i/>
              </w:rPr>
            </w:pPr>
            <w:r w:rsidRPr="00D60770">
              <w:rPr>
                <w:b/>
                <w:i/>
              </w:rPr>
              <w:t>Επικοινωνία</w:t>
            </w:r>
          </w:p>
        </w:tc>
        <w:tc>
          <w:tcPr>
            <w:tcW w:w="5670" w:type="dxa"/>
          </w:tcPr>
          <w:p w:rsidRPr="00D60770" w:rsidR="00231267" w:rsidP="00231267" w:rsidRDefault="00231267" w14:paraId="37F63FE7" w14:textId="77777777">
            <w:pPr>
              <w:overflowPunct w:val="0"/>
              <w:autoSpaceDE w:val="0"/>
              <w:autoSpaceDN w:val="0"/>
              <w:adjustRightInd w:val="0"/>
              <w:textAlignment w:val="baseline"/>
              <w:rPr>
                <w:i/>
              </w:rPr>
            </w:pPr>
            <w:proofErr w:type="spellStart"/>
            <w:r w:rsidRPr="00D60770">
              <w:rPr>
                <w:i/>
              </w:rPr>
              <w:t>Marco</w:t>
            </w:r>
            <w:proofErr w:type="spellEnd"/>
            <w:r w:rsidRPr="00D60770">
              <w:rPr>
                <w:i/>
              </w:rPr>
              <w:t xml:space="preserve"> </w:t>
            </w:r>
            <w:proofErr w:type="spellStart"/>
            <w:r w:rsidRPr="00D60770">
              <w:rPr>
                <w:i/>
              </w:rPr>
              <w:t>Ristori</w:t>
            </w:r>
            <w:proofErr w:type="spellEnd"/>
          </w:p>
        </w:tc>
      </w:tr>
      <w:tr w:rsidRPr="00D60770" w:rsidR="00231267" w:rsidTr="00B05454" w14:paraId="62B22192" w14:textId="77777777">
        <w:tc>
          <w:tcPr>
            <w:tcW w:w="1418" w:type="dxa"/>
          </w:tcPr>
          <w:p w:rsidRPr="00D60770" w:rsidR="00231267" w:rsidP="00231267" w:rsidRDefault="00231267" w14:paraId="440C603C" w14:textId="77777777">
            <w:pPr>
              <w:overflowPunct w:val="0"/>
              <w:autoSpaceDE w:val="0"/>
              <w:autoSpaceDN w:val="0"/>
              <w:adjustRightInd w:val="0"/>
              <w:textAlignment w:val="baseline"/>
              <w:rPr>
                <w:i/>
              </w:rPr>
            </w:pPr>
            <w:proofErr w:type="spellStart"/>
            <w:r w:rsidRPr="00D60770">
              <w:rPr>
                <w:i/>
              </w:rPr>
              <w:t>Τηλ</w:t>
            </w:r>
            <w:proofErr w:type="spellEnd"/>
            <w:r w:rsidRPr="00D60770">
              <w:rPr>
                <w:i/>
              </w:rPr>
              <w:t>.</w:t>
            </w:r>
          </w:p>
        </w:tc>
        <w:tc>
          <w:tcPr>
            <w:tcW w:w="5670" w:type="dxa"/>
          </w:tcPr>
          <w:p w:rsidRPr="00D60770" w:rsidR="00231267" w:rsidP="00231267" w:rsidRDefault="00231267" w14:paraId="29D4C5B9" w14:textId="77777777">
            <w:pPr>
              <w:overflowPunct w:val="0"/>
              <w:autoSpaceDE w:val="0"/>
              <w:autoSpaceDN w:val="0"/>
              <w:adjustRightInd w:val="0"/>
              <w:textAlignment w:val="baseline"/>
              <w:rPr>
                <w:i/>
              </w:rPr>
            </w:pPr>
            <w:r w:rsidRPr="00D60770">
              <w:rPr>
                <w:i/>
              </w:rPr>
              <w:t>+32 25469969</w:t>
            </w:r>
          </w:p>
        </w:tc>
      </w:tr>
      <w:tr w:rsidRPr="00D60770" w:rsidR="00231267" w:rsidTr="00B05454" w14:paraId="48DEF925" w14:textId="77777777">
        <w:tc>
          <w:tcPr>
            <w:tcW w:w="1418" w:type="dxa"/>
          </w:tcPr>
          <w:p w:rsidRPr="00D60770" w:rsidR="00231267" w:rsidP="00231267" w:rsidRDefault="00231267" w14:paraId="66BED64C" w14:textId="77777777">
            <w:pPr>
              <w:overflowPunct w:val="0"/>
              <w:autoSpaceDE w:val="0"/>
              <w:autoSpaceDN w:val="0"/>
              <w:adjustRightInd w:val="0"/>
              <w:textAlignment w:val="baseline"/>
              <w:rPr>
                <w:i/>
              </w:rPr>
            </w:pPr>
            <w:r w:rsidRPr="00D60770">
              <w:rPr>
                <w:i/>
              </w:rPr>
              <w:t>Ηλεκτρονική διεύθυνση</w:t>
            </w:r>
          </w:p>
        </w:tc>
        <w:tc>
          <w:tcPr>
            <w:tcW w:w="5670" w:type="dxa"/>
          </w:tcPr>
          <w:p w:rsidRPr="00D60770" w:rsidR="00231267" w:rsidP="00231267" w:rsidRDefault="00596AD1" w14:paraId="42300FE7" w14:textId="77777777">
            <w:pPr>
              <w:overflowPunct w:val="0"/>
              <w:autoSpaceDE w:val="0"/>
              <w:autoSpaceDN w:val="0"/>
              <w:adjustRightInd w:val="0"/>
              <w:textAlignment w:val="baseline"/>
              <w:rPr>
                <w:i/>
              </w:rPr>
            </w:pPr>
            <w:hyperlink w:history="1" r:id="rId36">
              <w:r w:rsidRPr="00D60770" w:rsidR="00563A88">
                <w:rPr>
                  <w:i/>
                  <w:color w:val="0000FF"/>
                  <w:u w:val="single"/>
                </w:rPr>
                <w:t>Marco.Ristori@eesc.europa.eu</w:t>
              </w:r>
            </w:hyperlink>
          </w:p>
        </w:tc>
      </w:tr>
    </w:tbl>
    <w:p w:rsidRPr="00D60770" w:rsidR="003F6640" w:rsidRDefault="003F6640" w14:paraId="0E201C9B" w14:textId="77777777">
      <w:pPr>
        <w:spacing w:after="160" w:line="259" w:lineRule="auto"/>
        <w:jc w:val="left"/>
      </w:pPr>
    </w:p>
    <w:p w:rsidRPr="00D60770" w:rsidR="003B636C" w:rsidP="00904F22" w:rsidRDefault="003B636C" w14:paraId="2AFC2D25" w14:textId="6E54F172">
      <w:pPr>
        <w:pStyle w:val="Heading1"/>
        <w:keepNext/>
        <w:keepLines/>
        <w:ind w:hanging="928"/>
        <w:rPr>
          <w:b/>
          <w:bCs/>
        </w:rPr>
      </w:pPr>
      <w:bookmarkStart w:name="_Toc153539712" w:id="53"/>
      <w:bookmarkStart w:name="_Toc160794945" w:id="54"/>
      <w:r w:rsidRPr="00D60770">
        <w:rPr>
          <w:b/>
        </w:rPr>
        <w:lastRenderedPageBreak/>
        <w:t>ΜΕΤΑΦΟΡΕΣ, ΕΝΕΡΓΕΙΑ, ΥΠΟΔΟΜΕΣ, ΚΟΙΝΩΝΙΑ ΤΩΝ ΠΛΗΡΟΦΟΡΙΩΝ</w:t>
      </w:r>
      <w:bookmarkEnd w:id="54"/>
    </w:p>
    <w:p w:rsidRPr="00D60770" w:rsidR="003B636C" w:rsidP="00904F22" w:rsidRDefault="003B636C" w14:paraId="4BBF9BF3" w14:textId="77777777">
      <w:pPr>
        <w:keepNext/>
        <w:keepLines/>
      </w:pPr>
    </w:p>
    <w:p w:rsidRPr="00D60770" w:rsidR="003B636C" w:rsidP="00904F22" w:rsidRDefault="00596AD1" w14:paraId="2292F34E" w14:textId="32E93E81">
      <w:pPr>
        <w:keepNext/>
        <w:keepLines/>
        <w:widowControl w:val="0"/>
        <w:numPr>
          <w:ilvl w:val="0"/>
          <w:numId w:val="2"/>
        </w:numPr>
        <w:overflowPunct w:val="0"/>
        <w:autoSpaceDE w:val="0"/>
        <w:autoSpaceDN w:val="0"/>
        <w:adjustRightInd w:val="0"/>
        <w:ind w:hanging="567"/>
        <w:textAlignment w:val="baseline"/>
        <w:rPr>
          <w:sz w:val="20"/>
          <w:szCs w:val="20"/>
        </w:rPr>
      </w:pPr>
      <w:hyperlink w:history="1" r:id="rId37">
        <w:r w:rsidRPr="00D60770" w:rsidR="00563A88">
          <w:rPr>
            <w:b/>
            <w:i/>
            <w:color w:val="0000FF"/>
            <w:sz w:val="28"/>
            <w:u w:val="single"/>
          </w:rPr>
          <w:t>Αναθεώρηση της οδηγίας</w:t>
        </w:r>
        <w:r w:rsidRPr="00D60770" w:rsidR="00563A88">
          <w:rPr>
            <w:b/>
            <w:i/>
            <w:color w:val="0000FF"/>
            <w:sz w:val="28"/>
            <w:u w:val="single"/>
          </w:rPr>
          <w:t xml:space="preserve"> </w:t>
        </w:r>
        <w:r w:rsidRPr="00D60770" w:rsidR="00563A88">
          <w:rPr>
            <w:b/>
            <w:i/>
            <w:color w:val="0000FF"/>
            <w:sz w:val="28"/>
            <w:u w:val="single"/>
          </w:rPr>
          <w:t>92/106/ΕΟΚ για τις συνδυασμένες μεταφορές</w:t>
        </w:r>
      </w:hyperlink>
    </w:p>
    <w:p w:rsidRPr="00D60770" w:rsidR="003B636C" w:rsidP="00904F22" w:rsidRDefault="003B636C" w14:paraId="7A8CB646" w14:textId="77777777">
      <w:pPr>
        <w:keepNext/>
        <w:keepLines/>
        <w:tabs>
          <w:tab w:val="center" w:pos="284"/>
        </w:tabs>
        <w:overflowPunct w:val="0"/>
        <w:autoSpaceDE w:val="0"/>
        <w:autoSpaceDN w:val="0"/>
        <w:adjustRightInd w:val="0"/>
        <w:ind w:left="266" w:hanging="266"/>
        <w:textAlignment w:val="baseline"/>
        <w:rPr>
          <w:b/>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D60770" w:rsidR="003B636C" w:rsidTr="00B05454" w14:paraId="226DE090" w14:textId="77777777">
        <w:tc>
          <w:tcPr>
            <w:tcW w:w="2235" w:type="dxa"/>
          </w:tcPr>
          <w:p w:rsidRPr="00D60770" w:rsidR="003B636C" w:rsidP="00904F22" w:rsidRDefault="003B636C" w14:paraId="03398B74" w14:textId="77777777">
            <w:pPr>
              <w:keepNext/>
              <w:keepLines/>
              <w:tabs>
                <w:tab w:val="center" w:pos="284"/>
              </w:tabs>
              <w:overflowPunct w:val="0"/>
              <w:autoSpaceDE w:val="0"/>
              <w:autoSpaceDN w:val="0"/>
              <w:adjustRightInd w:val="0"/>
              <w:ind w:left="266" w:hanging="266"/>
              <w:textAlignment w:val="baseline"/>
              <w:rPr>
                <w:b/>
              </w:rPr>
            </w:pPr>
            <w:r w:rsidRPr="00D60770">
              <w:rPr>
                <w:b/>
              </w:rPr>
              <w:t xml:space="preserve">Εισηγητής </w:t>
            </w:r>
          </w:p>
        </w:tc>
        <w:tc>
          <w:tcPr>
            <w:tcW w:w="6838" w:type="dxa"/>
          </w:tcPr>
          <w:p w:rsidRPr="00D60770" w:rsidR="003B636C" w:rsidP="00904F22" w:rsidRDefault="003B636C" w14:paraId="51A78388" w14:textId="77777777">
            <w:pPr>
              <w:keepNext/>
              <w:keepLines/>
              <w:tabs>
                <w:tab w:val="center" w:pos="284"/>
              </w:tabs>
              <w:overflowPunct w:val="0"/>
              <w:autoSpaceDE w:val="0"/>
              <w:autoSpaceDN w:val="0"/>
              <w:adjustRightInd w:val="0"/>
              <w:ind w:left="266" w:hanging="266"/>
              <w:textAlignment w:val="baseline"/>
            </w:pPr>
            <w:proofErr w:type="spellStart"/>
            <w:r w:rsidRPr="00D60770">
              <w:t>Pierre</w:t>
            </w:r>
            <w:proofErr w:type="spellEnd"/>
            <w:r w:rsidRPr="00D60770">
              <w:t xml:space="preserve"> </w:t>
            </w:r>
            <w:proofErr w:type="spellStart"/>
            <w:r w:rsidRPr="00D60770">
              <w:t>Jean</w:t>
            </w:r>
            <w:proofErr w:type="spellEnd"/>
            <w:r w:rsidRPr="00D60770">
              <w:t xml:space="preserve"> COULON (Ομάδα των Εργαζομένων – FR)</w:t>
            </w:r>
          </w:p>
        </w:tc>
      </w:tr>
      <w:tr w:rsidRPr="00D60770" w:rsidR="003B636C" w:rsidTr="00B05454" w14:paraId="54439CC0" w14:textId="77777777">
        <w:tc>
          <w:tcPr>
            <w:tcW w:w="9073" w:type="dxa"/>
            <w:gridSpan w:val="2"/>
          </w:tcPr>
          <w:p w:rsidRPr="00D60770" w:rsidR="003B636C" w:rsidP="00904F22" w:rsidRDefault="003B636C" w14:paraId="6C4CAADC" w14:textId="77777777">
            <w:pPr>
              <w:keepNext/>
              <w:keepLines/>
              <w:tabs>
                <w:tab w:val="center" w:pos="284"/>
              </w:tabs>
              <w:overflowPunct w:val="0"/>
              <w:autoSpaceDE w:val="0"/>
              <w:autoSpaceDN w:val="0"/>
              <w:adjustRightInd w:val="0"/>
              <w:spacing w:line="160" w:lineRule="exact"/>
              <w:ind w:left="266" w:hanging="266"/>
              <w:textAlignment w:val="baseline"/>
            </w:pPr>
          </w:p>
        </w:tc>
      </w:tr>
      <w:tr w:rsidRPr="00D60770" w:rsidR="003B636C" w:rsidTr="00B05454" w14:paraId="5C84AA61" w14:textId="77777777">
        <w:tc>
          <w:tcPr>
            <w:tcW w:w="2235" w:type="dxa"/>
          </w:tcPr>
          <w:p w:rsidRPr="00D60770" w:rsidR="003B636C" w:rsidP="00904F22" w:rsidRDefault="003B636C" w14:paraId="40E16211" w14:textId="77777777">
            <w:pPr>
              <w:keepNext/>
              <w:keepLines/>
              <w:tabs>
                <w:tab w:val="center" w:pos="284"/>
              </w:tabs>
              <w:overflowPunct w:val="0"/>
              <w:autoSpaceDE w:val="0"/>
              <w:autoSpaceDN w:val="0"/>
              <w:adjustRightInd w:val="0"/>
              <w:ind w:left="266" w:hanging="266"/>
              <w:textAlignment w:val="baseline"/>
              <w:rPr>
                <w:b/>
              </w:rPr>
            </w:pPr>
            <w:r w:rsidRPr="00D60770">
              <w:rPr>
                <w:b/>
              </w:rPr>
              <w:t>Έγγραφα αναφοράς</w:t>
            </w:r>
          </w:p>
        </w:tc>
        <w:tc>
          <w:tcPr>
            <w:tcW w:w="6838" w:type="dxa"/>
          </w:tcPr>
          <w:p w:rsidRPr="00D60770" w:rsidR="003B636C" w:rsidP="00904F22" w:rsidRDefault="003B636C" w14:paraId="217C0ABB" w14:textId="77777777">
            <w:pPr>
              <w:keepNext/>
              <w:keepLines/>
              <w:tabs>
                <w:tab w:val="center" w:pos="284"/>
              </w:tabs>
              <w:overflowPunct w:val="0"/>
              <w:autoSpaceDE w:val="0"/>
              <w:autoSpaceDN w:val="0"/>
              <w:adjustRightInd w:val="0"/>
              <w:ind w:left="266" w:hanging="266"/>
              <w:textAlignment w:val="baseline"/>
            </w:pPr>
            <w:r w:rsidRPr="00D60770">
              <w:t xml:space="preserve">COM(2023) 702 </w:t>
            </w:r>
            <w:proofErr w:type="spellStart"/>
            <w:r w:rsidRPr="00D60770">
              <w:t>final</w:t>
            </w:r>
            <w:proofErr w:type="spellEnd"/>
            <w:r w:rsidRPr="00D60770">
              <w:t xml:space="preserve"> </w:t>
            </w:r>
          </w:p>
          <w:p w:rsidRPr="00D60770" w:rsidR="003B636C" w:rsidP="00904F22" w:rsidRDefault="003B636C" w14:paraId="2EB478A2" w14:textId="77777777">
            <w:pPr>
              <w:keepNext/>
              <w:keepLines/>
              <w:tabs>
                <w:tab w:val="center" w:pos="284"/>
              </w:tabs>
              <w:overflowPunct w:val="0"/>
              <w:autoSpaceDE w:val="0"/>
              <w:autoSpaceDN w:val="0"/>
              <w:adjustRightInd w:val="0"/>
              <w:ind w:left="266" w:hanging="266"/>
              <w:textAlignment w:val="baseline"/>
            </w:pPr>
            <w:r w:rsidRPr="00D60770">
              <w:t>EESC-2023-03105-00-00-AC</w:t>
            </w:r>
          </w:p>
        </w:tc>
      </w:tr>
    </w:tbl>
    <w:p w:rsidRPr="00D60770" w:rsidR="003B636C" w:rsidP="00904F22" w:rsidRDefault="003B636C" w14:paraId="688928AC" w14:textId="77777777">
      <w:pPr>
        <w:keepNext/>
        <w:keepLines/>
        <w:tabs>
          <w:tab w:val="center" w:pos="284"/>
        </w:tabs>
        <w:overflowPunct w:val="0"/>
        <w:autoSpaceDE w:val="0"/>
        <w:autoSpaceDN w:val="0"/>
        <w:adjustRightInd w:val="0"/>
        <w:ind w:left="266" w:hanging="266"/>
        <w:textAlignment w:val="baseline"/>
        <w:rPr>
          <w:b/>
        </w:rPr>
      </w:pPr>
    </w:p>
    <w:p w:rsidRPr="00D60770" w:rsidR="003B636C" w:rsidP="00904F22" w:rsidRDefault="003B636C" w14:paraId="70EA3BBA" w14:textId="77777777">
      <w:pPr>
        <w:keepNext/>
        <w:keepLines/>
        <w:tabs>
          <w:tab w:val="center" w:pos="284"/>
        </w:tabs>
        <w:overflowPunct w:val="0"/>
        <w:autoSpaceDE w:val="0"/>
        <w:autoSpaceDN w:val="0"/>
        <w:adjustRightInd w:val="0"/>
        <w:ind w:left="266" w:hanging="266"/>
        <w:textAlignment w:val="baseline"/>
        <w:rPr>
          <w:b/>
        </w:rPr>
      </w:pPr>
      <w:r w:rsidRPr="00D60770">
        <w:rPr>
          <w:b/>
        </w:rPr>
        <w:t>Κύρια σημεία</w:t>
      </w:r>
    </w:p>
    <w:p w:rsidRPr="00D60770" w:rsidR="003B636C" w:rsidP="00904F22" w:rsidRDefault="003B636C" w14:paraId="65024854" w14:textId="77777777">
      <w:pPr>
        <w:keepNext/>
        <w:keepLines/>
        <w:tabs>
          <w:tab w:val="center" w:pos="284"/>
        </w:tabs>
        <w:overflowPunct w:val="0"/>
        <w:autoSpaceDE w:val="0"/>
        <w:autoSpaceDN w:val="0"/>
        <w:adjustRightInd w:val="0"/>
        <w:ind w:left="266" w:hanging="266"/>
        <w:textAlignment w:val="baseline"/>
        <w:rPr>
          <w:b/>
        </w:rPr>
      </w:pPr>
    </w:p>
    <w:p w:rsidRPr="00D60770" w:rsidR="003B636C" w:rsidP="00904F22" w:rsidRDefault="003B636C" w14:paraId="239D9ECD" w14:textId="77777777">
      <w:pPr>
        <w:keepNext/>
        <w:keepLines/>
        <w:overflowPunct w:val="0"/>
        <w:autoSpaceDE w:val="0"/>
        <w:autoSpaceDN w:val="0"/>
        <w:adjustRightInd w:val="0"/>
        <w:textAlignment w:val="baseline"/>
        <w:rPr>
          <w:bCs/>
          <w:iCs/>
        </w:rPr>
      </w:pPr>
      <w:r w:rsidRPr="00D60770">
        <w:t>Η ΕΟΚΕ:</w:t>
      </w:r>
    </w:p>
    <w:p w:rsidRPr="00D60770" w:rsidR="003B636C" w:rsidP="00904F22" w:rsidRDefault="003B636C" w14:paraId="70E1E19B" w14:textId="77777777">
      <w:pPr>
        <w:keepNext/>
        <w:keepLines/>
        <w:contextualSpacing/>
        <w:rPr>
          <w:rFonts w:ascii="Calibri" w:hAnsi="Calibri"/>
          <w:b/>
          <w:bCs/>
          <w:sz w:val="28"/>
          <w:szCs w:val="28"/>
          <w:lang w:eastAsia="zh-CN"/>
        </w:rPr>
      </w:pPr>
    </w:p>
    <w:p w:rsidRPr="00D60770" w:rsidR="003B636C" w:rsidP="00904F22" w:rsidRDefault="003B636C" w14:paraId="2498EDEC" w14:textId="77777777">
      <w:pPr>
        <w:keepNext/>
        <w:keepLines/>
        <w:numPr>
          <w:ilvl w:val="0"/>
          <w:numId w:val="27"/>
        </w:numPr>
        <w:overflowPunct w:val="0"/>
        <w:autoSpaceDE w:val="0"/>
        <w:autoSpaceDN w:val="0"/>
        <w:adjustRightInd w:val="0"/>
        <w:ind w:left="284" w:hanging="284"/>
        <w:textAlignment w:val="baseline"/>
        <w:rPr>
          <w:rFonts w:eastAsiaTheme="minorHAnsi"/>
        </w:rPr>
      </w:pPr>
      <w:r w:rsidRPr="00D60770">
        <w:t xml:space="preserve">Επιβεβαιώνει την ανάγκη για </w:t>
      </w:r>
      <w:proofErr w:type="spellStart"/>
      <w:r w:rsidRPr="00D60770">
        <w:t>διατροπικότητα</w:t>
      </w:r>
      <w:proofErr w:type="spellEnd"/>
      <w:r w:rsidRPr="00D60770">
        <w:t xml:space="preserve"> σε όλες τις εμπορευματικές μεταφορές, λαμβανομένης πάντα υπόψη της υποχρέωσης συντονισμού και βελτιστοποίησης κάθε τρόπου μεταφοράς σε ευρωπαϊκό επίπεδο.</w:t>
      </w:r>
    </w:p>
    <w:p w:rsidRPr="00D60770" w:rsidR="003B636C" w:rsidP="00904F22" w:rsidRDefault="003B636C" w14:paraId="17358799" w14:textId="77777777">
      <w:pPr>
        <w:keepNext/>
        <w:keepLines/>
        <w:numPr>
          <w:ilvl w:val="0"/>
          <w:numId w:val="27"/>
        </w:numPr>
        <w:overflowPunct w:val="0"/>
        <w:autoSpaceDE w:val="0"/>
        <w:autoSpaceDN w:val="0"/>
        <w:adjustRightInd w:val="0"/>
        <w:ind w:left="284" w:hanging="284"/>
        <w:textAlignment w:val="baseline"/>
        <w:rPr>
          <w:rFonts w:eastAsiaTheme="minorHAnsi"/>
        </w:rPr>
      </w:pPr>
      <w:r w:rsidRPr="00D60770">
        <w:t xml:space="preserve"> Είναι πεπεισμένη ότι η εφαρμογή ενός συστήματος </w:t>
      </w:r>
      <w:proofErr w:type="spellStart"/>
      <w:r w:rsidRPr="00D60770">
        <w:t>διατροπικών</w:t>
      </w:r>
      <w:proofErr w:type="spellEnd"/>
      <w:r w:rsidRPr="00D60770">
        <w:t xml:space="preserve"> μεταφορών προϋποθέτει ότι το κοινό ενημερώνεται για τις συμφέρουσες προοπτικές που προσφέρει: δηλαδή ότι ένα σύστημα </w:t>
      </w:r>
      <w:proofErr w:type="spellStart"/>
      <w:r w:rsidRPr="00D60770">
        <w:t>διατροπικών</w:t>
      </w:r>
      <w:proofErr w:type="spellEnd"/>
      <w:r w:rsidRPr="00D60770">
        <w:t xml:space="preserve"> μεταφορών σχεδιάζεται για την εξυπηρέτηση του κοινού, ότι το κοινό πρέπει να έχει βαρύνουσα σημασία στις αποφάσεις σχετικά με τα έργα και τις πολιτικές στον τομέα των μεταφορών.</w:t>
      </w:r>
    </w:p>
    <w:p w:rsidRPr="00D60770" w:rsidR="003B636C" w:rsidP="00CC4510" w:rsidRDefault="003B636C" w14:paraId="398CB69E" w14:textId="77777777">
      <w:pPr>
        <w:numPr>
          <w:ilvl w:val="0"/>
          <w:numId w:val="27"/>
        </w:numPr>
        <w:overflowPunct w:val="0"/>
        <w:autoSpaceDE w:val="0"/>
        <w:autoSpaceDN w:val="0"/>
        <w:adjustRightInd w:val="0"/>
        <w:ind w:left="284" w:hanging="284"/>
        <w:textAlignment w:val="baseline"/>
        <w:rPr>
          <w:rFonts w:eastAsiaTheme="minorHAnsi"/>
        </w:rPr>
      </w:pPr>
      <w:r w:rsidRPr="00D60770">
        <w:t>Τονίζει ότι η επιτυχία αυτής της πολιτικής εξαρτάται από τη μέγιστη συμμόρφωση με τους κοινωνικούς κανόνες και από μια πολιτική συστηματικής ειδικής κατάρτισης για το προσωπικό και τους υπεύθυνους διοίκησης των επιχειρήσεων.</w:t>
      </w:r>
      <w:bookmarkStart w:name="x__Hlk157163546" w:id="55"/>
      <w:bookmarkEnd w:id="55"/>
    </w:p>
    <w:p w:rsidRPr="00D60770" w:rsidR="003B636C" w:rsidP="00CC4510" w:rsidRDefault="003B636C" w14:paraId="40F2D32D" w14:textId="77777777">
      <w:pPr>
        <w:numPr>
          <w:ilvl w:val="0"/>
          <w:numId w:val="27"/>
        </w:numPr>
        <w:overflowPunct w:val="0"/>
        <w:autoSpaceDE w:val="0"/>
        <w:autoSpaceDN w:val="0"/>
        <w:adjustRightInd w:val="0"/>
        <w:ind w:left="284" w:hanging="284"/>
        <w:textAlignment w:val="baseline"/>
        <w:rPr>
          <w:rFonts w:eastAsiaTheme="minorHAnsi"/>
        </w:rPr>
      </w:pPr>
      <w:r w:rsidRPr="00D60770">
        <w:t xml:space="preserve">Ζητεί την εφαρμογή αυτού του νέου μέτρου για την τήρηση των περιόδων ανάπαυσης και των διαλειμμάτων των οδηγών </w:t>
      </w:r>
      <w:proofErr w:type="spellStart"/>
      <w:r w:rsidRPr="00D60770">
        <w:t>βαρέων</w:t>
      </w:r>
      <w:proofErr w:type="spellEnd"/>
      <w:r w:rsidRPr="00D60770">
        <w:t xml:space="preserve"> φορτηγών οχημάτων. Η οικονομική αποδοτικότητα δεν πρέπει να επηρεάζει δυσμενώς ούτε την οδική ασφάλεια ούτε τις συνθήκες εργασίας των οδηγών εντός ΕΕ.</w:t>
      </w:r>
    </w:p>
    <w:p w:rsidRPr="00D60770" w:rsidR="003B636C" w:rsidP="00CC4510" w:rsidRDefault="003B636C" w14:paraId="3E9C3226" w14:textId="77777777">
      <w:pPr>
        <w:widowControl w:val="0"/>
        <w:overflowPunct w:val="0"/>
        <w:autoSpaceDE w:val="0"/>
        <w:autoSpaceDN w:val="0"/>
        <w:adjustRightInd w:val="0"/>
        <w:ind w:left="284" w:hanging="284"/>
        <w:textAlignment w:val="baseline"/>
        <w:rPr>
          <w:szCs w:val="20"/>
        </w:rPr>
      </w:pPr>
    </w:p>
    <w:tbl>
      <w:tblPr>
        <w:tblStyle w:val="TableGrid20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D60770" w:rsidR="003B636C" w:rsidTr="00B05454" w14:paraId="37497442" w14:textId="77777777">
        <w:tc>
          <w:tcPr>
            <w:tcW w:w="1418" w:type="dxa"/>
          </w:tcPr>
          <w:p w:rsidRPr="00D60770" w:rsidR="003B636C" w:rsidP="00B05454" w:rsidRDefault="003B636C" w14:paraId="093CBC9E" w14:textId="77777777">
            <w:pPr>
              <w:overflowPunct w:val="0"/>
              <w:autoSpaceDE w:val="0"/>
              <w:autoSpaceDN w:val="0"/>
              <w:adjustRightInd w:val="0"/>
              <w:spacing w:line="240" w:lineRule="auto"/>
              <w:textAlignment w:val="baseline"/>
              <w:rPr>
                <w:i/>
              </w:rPr>
            </w:pPr>
            <w:r w:rsidRPr="00D60770">
              <w:rPr>
                <w:b/>
                <w:i/>
              </w:rPr>
              <w:t>Επικοινωνία</w:t>
            </w:r>
          </w:p>
        </w:tc>
        <w:tc>
          <w:tcPr>
            <w:tcW w:w="5670" w:type="dxa"/>
          </w:tcPr>
          <w:p w:rsidRPr="00D60770" w:rsidR="003B636C" w:rsidP="00B05454" w:rsidRDefault="003B636C" w14:paraId="7A1CA095" w14:textId="22882764">
            <w:pPr>
              <w:overflowPunct w:val="0"/>
              <w:autoSpaceDE w:val="0"/>
              <w:autoSpaceDN w:val="0"/>
              <w:adjustRightInd w:val="0"/>
              <w:spacing w:line="240" w:lineRule="auto"/>
              <w:jc w:val="left"/>
              <w:textAlignment w:val="baseline"/>
              <w:rPr>
                <w:i/>
              </w:rPr>
            </w:pPr>
            <w:proofErr w:type="spellStart"/>
            <w:r w:rsidRPr="00D60770">
              <w:rPr>
                <w:i/>
              </w:rPr>
              <w:t>Aleksandra</w:t>
            </w:r>
            <w:proofErr w:type="spellEnd"/>
            <w:r w:rsidRPr="00D60770">
              <w:rPr>
                <w:i/>
              </w:rPr>
              <w:t xml:space="preserve"> </w:t>
            </w:r>
            <w:proofErr w:type="spellStart"/>
            <w:r w:rsidRPr="00D60770">
              <w:rPr>
                <w:i/>
              </w:rPr>
              <w:t>Sarman</w:t>
            </w:r>
            <w:proofErr w:type="spellEnd"/>
            <w:r w:rsidRPr="00D60770">
              <w:rPr>
                <w:i/>
              </w:rPr>
              <w:t xml:space="preserve"> </w:t>
            </w:r>
            <w:proofErr w:type="spellStart"/>
            <w:r w:rsidRPr="00D60770">
              <w:rPr>
                <w:i/>
              </w:rPr>
              <w:t>Grilc</w:t>
            </w:r>
            <w:proofErr w:type="spellEnd"/>
          </w:p>
        </w:tc>
      </w:tr>
      <w:tr w:rsidRPr="00D60770" w:rsidR="003B636C" w:rsidTr="00B05454" w14:paraId="04CE6CD8" w14:textId="77777777">
        <w:tc>
          <w:tcPr>
            <w:tcW w:w="1418" w:type="dxa"/>
          </w:tcPr>
          <w:p w:rsidRPr="00D60770" w:rsidR="003B636C" w:rsidP="00B05454" w:rsidRDefault="003B636C" w14:paraId="17FDD2D5" w14:textId="77777777">
            <w:pPr>
              <w:overflowPunct w:val="0"/>
              <w:autoSpaceDE w:val="0"/>
              <w:autoSpaceDN w:val="0"/>
              <w:adjustRightInd w:val="0"/>
              <w:spacing w:line="240" w:lineRule="auto"/>
              <w:textAlignment w:val="baseline"/>
              <w:rPr>
                <w:i/>
              </w:rPr>
            </w:pPr>
            <w:proofErr w:type="spellStart"/>
            <w:r w:rsidRPr="00D60770">
              <w:rPr>
                <w:i/>
              </w:rPr>
              <w:t>Τηλ</w:t>
            </w:r>
            <w:proofErr w:type="spellEnd"/>
            <w:r w:rsidRPr="00D60770">
              <w:rPr>
                <w:i/>
              </w:rPr>
              <w:t>.</w:t>
            </w:r>
          </w:p>
        </w:tc>
        <w:tc>
          <w:tcPr>
            <w:tcW w:w="5670" w:type="dxa"/>
          </w:tcPr>
          <w:p w:rsidRPr="00D60770" w:rsidR="003B636C" w:rsidP="00B05454" w:rsidRDefault="003B636C" w14:paraId="7F8DFA76" w14:textId="77777777">
            <w:pPr>
              <w:overflowPunct w:val="0"/>
              <w:autoSpaceDE w:val="0"/>
              <w:autoSpaceDN w:val="0"/>
              <w:adjustRightInd w:val="0"/>
              <w:spacing w:line="240" w:lineRule="auto"/>
              <w:textAlignment w:val="baseline"/>
              <w:rPr>
                <w:i/>
              </w:rPr>
            </w:pPr>
            <w:r w:rsidRPr="00D60770">
              <w:rPr>
                <w:i/>
              </w:rPr>
              <w:t>+32 25468333</w:t>
            </w:r>
          </w:p>
        </w:tc>
      </w:tr>
      <w:tr w:rsidRPr="00D60770" w:rsidR="003B636C" w:rsidTr="00B05454" w14:paraId="70ABA418" w14:textId="77777777">
        <w:tc>
          <w:tcPr>
            <w:tcW w:w="1418" w:type="dxa"/>
          </w:tcPr>
          <w:p w:rsidRPr="00D60770" w:rsidR="003B636C" w:rsidP="00B05454" w:rsidRDefault="003B636C" w14:paraId="7E324433" w14:textId="77777777">
            <w:pPr>
              <w:overflowPunct w:val="0"/>
              <w:autoSpaceDE w:val="0"/>
              <w:autoSpaceDN w:val="0"/>
              <w:adjustRightInd w:val="0"/>
              <w:spacing w:line="240" w:lineRule="auto"/>
              <w:textAlignment w:val="baseline"/>
              <w:rPr>
                <w:i/>
              </w:rPr>
            </w:pPr>
            <w:r w:rsidRPr="00D60770">
              <w:rPr>
                <w:i/>
              </w:rPr>
              <w:t>Ηλεκτρονική διεύθυνση</w:t>
            </w:r>
          </w:p>
        </w:tc>
        <w:tc>
          <w:tcPr>
            <w:tcW w:w="5670" w:type="dxa"/>
          </w:tcPr>
          <w:p w:rsidRPr="00D60770" w:rsidR="003B636C" w:rsidP="00B05454" w:rsidRDefault="00596AD1" w14:paraId="696F5F65" w14:textId="77777777">
            <w:pPr>
              <w:overflowPunct w:val="0"/>
              <w:autoSpaceDE w:val="0"/>
              <w:autoSpaceDN w:val="0"/>
              <w:adjustRightInd w:val="0"/>
              <w:spacing w:line="240" w:lineRule="auto"/>
              <w:textAlignment w:val="baseline"/>
              <w:rPr>
                <w:i/>
                <w:iCs/>
              </w:rPr>
            </w:pPr>
            <w:hyperlink w:history="1" r:id="rId38">
              <w:r w:rsidRPr="00D60770" w:rsidR="00563A88">
                <w:rPr>
                  <w:i/>
                  <w:color w:val="0000FF"/>
                  <w:u w:val="single"/>
                </w:rPr>
                <w:t>Aleksandra.SarmanGrilc@eesc.europa.eu</w:t>
              </w:r>
            </w:hyperlink>
            <w:r w:rsidRPr="00D60770" w:rsidR="00563A88">
              <w:rPr>
                <w:i/>
              </w:rPr>
              <w:t xml:space="preserve"> </w:t>
            </w:r>
          </w:p>
        </w:tc>
      </w:tr>
    </w:tbl>
    <w:p w:rsidRPr="00D60770" w:rsidR="003B636C" w:rsidP="003B636C" w:rsidRDefault="003B636C" w14:paraId="03C316F9" w14:textId="77777777">
      <w:pPr>
        <w:overflowPunct w:val="0"/>
        <w:autoSpaceDE w:val="0"/>
        <w:autoSpaceDN w:val="0"/>
        <w:adjustRightInd w:val="0"/>
        <w:jc w:val="center"/>
        <w:textAlignment w:val="baseline"/>
        <w:rPr>
          <w:szCs w:val="20"/>
        </w:rPr>
      </w:pPr>
    </w:p>
    <w:p w:rsidRPr="00D60770" w:rsidR="003B636C" w:rsidRDefault="003B636C" w14:paraId="00774D54" w14:textId="17ED4F2F">
      <w:pPr>
        <w:spacing w:after="160" w:line="259" w:lineRule="auto"/>
        <w:jc w:val="left"/>
      </w:pPr>
    </w:p>
    <w:p w:rsidRPr="00D60770" w:rsidR="003B636C" w:rsidP="00904F22" w:rsidRDefault="009C785E" w14:paraId="2BEB799C" w14:textId="1D1D6CC2">
      <w:pPr>
        <w:pStyle w:val="Heading1"/>
        <w:keepNext/>
        <w:keepLines/>
        <w:ind w:hanging="928"/>
        <w:rPr>
          <w:b/>
          <w:bCs/>
        </w:rPr>
      </w:pPr>
      <w:bookmarkStart w:name="_Toc160794946" w:id="56"/>
      <w:r w:rsidRPr="00D60770">
        <w:rPr>
          <w:b/>
        </w:rPr>
        <w:lastRenderedPageBreak/>
        <w:t>ΣΥΜΒΟΥΛΕΥΤΙΚΗ ΕΠΙΤΡΟΠΗ ΒΙΟΜΗΧΑΝΙΚΩΝ ΜΕΤΑΛΛΑΓΩΝ</w:t>
      </w:r>
      <w:bookmarkEnd w:id="56"/>
    </w:p>
    <w:p w:rsidRPr="00D60770" w:rsidR="003B3E18" w:rsidP="00904F22" w:rsidRDefault="003B3E18" w14:paraId="0CE20361" w14:textId="55A85CDB">
      <w:pPr>
        <w:keepNext/>
        <w:keepLines/>
      </w:pPr>
    </w:p>
    <w:p w:rsidRPr="00D60770" w:rsidR="000F732E" w:rsidP="00904F22" w:rsidRDefault="00596AD1" w14:paraId="67A73674" w14:textId="390FB8C0">
      <w:pPr>
        <w:keepNext/>
        <w:keepLines/>
        <w:widowControl w:val="0"/>
        <w:numPr>
          <w:ilvl w:val="0"/>
          <w:numId w:val="14"/>
        </w:numPr>
        <w:overflowPunct w:val="0"/>
        <w:autoSpaceDE w:val="0"/>
        <w:autoSpaceDN w:val="0"/>
        <w:adjustRightInd w:val="0"/>
        <w:spacing w:after="160" w:line="259" w:lineRule="auto"/>
        <w:ind w:left="709" w:hanging="709"/>
        <w:contextualSpacing/>
        <w:jc w:val="left"/>
        <w:textAlignment w:val="baseline"/>
        <w:rPr>
          <w:rFonts w:eastAsiaTheme="minorHAnsi"/>
          <w:sz w:val="28"/>
          <w:szCs w:val="28"/>
        </w:rPr>
      </w:pPr>
      <w:hyperlink w:history="1" r:id="rId39">
        <w:r w:rsidRPr="00D60770" w:rsidR="00563A88">
          <w:rPr>
            <w:b/>
            <w:i/>
            <w:color w:val="0000FF"/>
            <w:sz w:val="28"/>
            <w:u w:val="single"/>
          </w:rPr>
          <w:t>Προς μια ολοκληρωμένη</w:t>
        </w:r>
        <w:r w:rsidRPr="00D60770" w:rsidR="00563A88">
          <w:rPr>
            <w:b/>
            <w:i/>
            <w:color w:val="0000FF"/>
            <w:sz w:val="28"/>
            <w:u w:val="single"/>
          </w:rPr>
          <w:t xml:space="preserve"> </w:t>
        </w:r>
        <w:r w:rsidRPr="00D60770" w:rsidR="00563A88">
          <w:rPr>
            <w:b/>
            <w:i/>
            <w:color w:val="0000FF"/>
            <w:sz w:val="28"/>
            <w:u w:val="single"/>
          </w:rPr>
          <w:t>στρατηγική για τη βιομηχανία ξύλου της ΕΕ</w:t>
        </w:r>
      </w:hyperlink>
    </w:p>
    <w:p w:rsidRPr="00D60770" w:rsidR="000F732E" w:rsidP="00904F22" w:rsidRDefault="000F732E" w14:paraId="14E0FEEC" w14:textId="77777777">
      <w:pPr>
        <w:keepNext/>
        <w:keepLines/>
        <w:tabs>
          <w:tab w:val="center" w:pos="284"/>
        </w:tabs>
        <w:spacing w:after="160" w:line="259" w:lineRule="auto"/>
        <w:ind w:left="266" w:hanging="266"/>
        <w:jc w:val="left"/>
        <w:rPr>
          <w:rFonts w:eastAsiaTheme="minorHAnsi"/>
          <w:b/>
        </w:rPr>
      </w:pPr>
    </w:p>
    <w:tbl>
      <w:tblPr>
        <w:tblStyle w:val="TableGrid20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57"/>
        <w:gridCol w:w="7530"/>
      </w:tblGrid>
      <w:tr w:rsidRPr="00D60770" w:rsidR="000F732E" w:rsidTr="00B05454" w14:paraId="2C390288" w14:textId="77777777">
        <w:tc>
          <w:tcPr>
            <w:tcW w:w="946" w:type="pct"/>
          </w:tcPr>
          <w:p w:rsidRPr="00D60770" w:rsidR="000F732E" w:rsidP="00904F22" w:rsidRDefault="000F732E" w14:paraId="16A0641A" w14:textId="77777777">
            <w:pPr>
              <w:keepNext/>
              <w:keepLines/>
              <w:tabs>
                <w:tab w:val="center" w:pos="284"/>
              </w:tabs>
              <w:spacing w:line="240" w:lineRule="auto"/>
              <w:ind w:left="266" w:hanging="376"/>
              <w:jc w:val="left"/>
              <w:rPr>
                <w:b/>
              </w:rPr>
            </w:pPr>
            <w:r w:rsidRPr="00D60770">
              <w:rPr>
                <w:b/>
              </w:rPr>
              <w:t>Εισηγητής</w:t>
            </w:r>
          </w:p>
          <w:p w:rsidRPr="00D60770" w:rsidR="000F732E" w:rsidP="00904F22" w:rsidRDefault="000F732E" w14:paraId="222CEE0C" w14:textId="77777777">
            <w:pPr>
              <w:keepNext/>
              <w:keepLines/>
              <w:tabs>
                <w:tab w:val="center" w:pos="284"/>
              </w:tabs>
              <w:spacing w:line="240" w:lineRule="auto"/>
              <w:ind w:left="266" w:hanging="376"/>
              <w:jc w:val="left"/>
              <w:rPr>
                <w:b/>
              </w:rPr>
            </w:pPr>
          </w:p>
        </w:tc>
        <w:tc>
          <w:tcPr>
            <w:tcW w:w="4054" w:type="pct"/>
          </w:tcPr>
          <w:p w:rsidRPr="00D60770" w:rsidR="000F732E" w:rsidP="00904F22" w:rsidRDefault="000F732E" w14:paraId="30B50978" w14:textId="2B2F6815">
            <w:pPr>
              <w:keepNext/>
              <w:keepLines/>
              <w:tabs>
                <w:tab w:val="center" w:pos="284"/>
              </w:tabs>
              <w:spacing w:line="240" w:lineRule="auto"/>
              <w:ind w:left="266" w:hanging="376"/>
              <w:jc w:val="left"/>
              <w:rPr>
                <w:bCs/>
              </w:rPr>
            </w:pPr>
            <w:proofErr w:type="spellStart"/>
            <w:r w:rsidRPr="00D60770">
              <w:t>Αναστάσης</w:t>
            </w:r>
            <w:proofErr w:type="spellEnd"/>
            <w:r w:rsidRPr="00D60770">
              <w:t xml:space="preserve"> ΓΙΑΠΑΝΗΣ (Ομάδα των Οργανώσεων της Κοινωνίας των Πολιτών – CY)</w:t>
            </w:r>
          </w:p>
        </w:tc>
      </w:tr>
      <w:tr w:rsidRPr="00D60770" w:rsidR="000F732E" w:rsidTr="00B05454" w14:paraId="5F892D9C" w14:textId="77777777">
        <w:tc>
          <w:tcPr>
            <w:tcW w:w="946" w:type="pct"/>
          </w:tcPr>
          <w:p w:rsidRPr="00D60770" w:rsidR="000F732E" w:rsidP="00904F22" w:rsidRDefault="000F732E" w14:paraId="2222EF41" w14:textId="77777777">
            <w:pPr>
              <w:keepNext/>
              <w:keepLines/>
              <w:tabs>
                <w:tab w:val="center" w:pos="284"/>
              </w:tabs>
              <w:spacing w:line="240" w:lineRule="auto"/>
              <w:ind w:left="266" w:hanging="376"/>
              <w:jc w:val="left"/>
              <w:rPr>
                <w:b/>
              </w:rPr>
            </w:pPr>
            <w:proofErr w:type="spellStart"/>
            <w:r w:rsidRPr="00D60770">
              <w:rPr>
                <w:b/>
              </w:rPr>
              <w:t>Συνεισηγητής</w:t>
            </w:r>
            <w:proofErr w:type="spellEnd"/>
          </w:p>
          <w:p w:rsidRPr="00D60770" w:rsidR="000F732E" w:rsidP="00904F22" w:rsidRDefault="000F732E" w14:paraId="31414DE8" w14:textId="77777777">
            <w:pPr>
              <w:keepNext/>
              <w:keepLines/>
              <w:tabs>
                <w:tab w:val="center" w:pos="284"/>
              </w:tabs>
              <w:spacing w:line="240" w:lineRule="auto"/>
              <w:ind w:left="266" w:hanging="376"/>
              <w:jc w:val="left"/>
              <w:rPr>
                <w:b/>
              </w:rPr>
            </w:pPr>
          </w:p>
        </w:tc>
        <w:tc>
          <w:tcPr>
            <w:tcW w:w="4054" w:type="pct"/>
          </w:tcPr>
          <w:p w:rsidRPr="00D60770" w:rsidR="000F732E" w:rsidP="00904F22" w:rsidRDefault="000F732E" w14:paraId="31568716" w14:textId="3337EFC8">
            <w:pPr>
              <w:keepNext/>
              <w:keepLines/>
              <w:tabs>
                <w:tab w:val="center" w:pos="284"/>
              </w:tabs>
              <w:spacing w:line="240" w:lineRule="auto"/>
              <w:ind w:left="266" w:hanging="376"/>
              <w:jc w:val="left"/>
            </w:pPr>
            <w:proofErr w:type="spellStart"/>
            <w:r w:rsidRPr="00D60770">
              <w:t>Rolf</w:t>
            </w:r>
            <w:proofErr w:type="spellEnd"/>
            <w:r w:rsidRPr="00D60770">
              <w:t xml:space="preserve"> GEHRING (</w:t>
            </w:r>
            <w:proofErr w:type="spellStart"/>
            <w:r w:rsidRPr="00D60770">
              <w:t>Κατ</w:t>
            </w:r>
            <w:proofErr w:type="spellEnd"/>
            <w:r w:rsidRPr="00D60770">
              <w:t>. 2 - DE)</w:t>
            </w:r>
          </w:p>
        </w:tc>
      </w:tr>
      <w:tr w:rsidRPr="00D60770" w:rsidR="000F732E" w:rsidTr="00B05454" w14:paraId="0FBF1F0B" w14:textId="77777777">
        <w:tc>
          <w:tcPr>
            <w:tcW w:w="946" w:type="pct"/>
          </w:tcPr>
          <w:p w:rsidRPr="00D60770" w:rsidR="000F732E" w:rsidP="00904F22" w:rsidRDefault="000F732E" w14:paraId="2CA7929D" w14:textId="77777777">
            <w:pPr>
              <w:keepNext/>
              <w:keepLines/>
              <w:tabs>
                <w:tab w:val="center" w:pos="284"/>
              </w:tabs>
              <w:spacing w:line="240" w:lineRule="auto"/>
              <w:ind w:left="266" w:hanging="376"/>
              <w:jc w:val="left"/>
            </w:pPr>
            <w:r w:rsidRPr="00D60770">
              <w:rPr>
                <w:b/>
              </w:rPr>
              <w:t>Έγγραφο αναφοράς</w:t>
            </w:r>
          </w:p>
        </w:tc>
        <w:tc>
          <w:tcPr>
            <w:tcW w:w="4054" w:type="pct"/>
          </w:tcPr>
          <w:p w:rsidRPr="00D60770" w:rsidR="00C41D73" w:rsidP="00904F22" w:rsidRDefault="00C41D73" w14:paraId="320586E0" w14:textId="24B220EB">
            <w:pPr>
              <w:keepNext/>
              <w:keepLines/>
              <w:tabs>
                <w:tab w:val="center" w:pos="284"/>
              </w:tabs>
              <w:spacing w:line="240" w:lineRule="auto"/>
              <w:ind w:left="266" w:hanging="376"/>
              <w:jc w:val="left"/>
            </w:pPr>
            <w:r w:rsidRPr="00D60770">
              <w:t>Γνωμοδότηση πρωτοβουλίας</w:t>
            </w:r>
          </w:p>
          <w:p w:rsidRPr="00D60770" w:rsidR="000F732E" w:rsidP="00904F22" w:rsidRDefault="000F732E" w14:paraId="33B05BD1" w14:textId="754D5011">
            <w:pPr>
              <w:keepNext/>
              <w:keepLines/>
              <w:tabs>
                <w:tab w:val="center" w:pos="284"/>
              </w:tabs>
              <w:spacing w:line="240" w:lineRule="auto"/>
              <w:ind w:left="266" w:hanging="376"/>
              <w:jc w:val="left"/>
            </w:pPr>
            <w:r w:rsidRPr="00D60770">
              <w:t>EESC-2023-03538-00-00-AC</w:t>
            </w:r>
          </w:p>
        </w:tc>
      </w:tr>
    </w:tbl>
    <w:p w:rsidRPr="00D60770" w:rsidR="000F732E" w:rsidP="00904F22" w:rsidRDefault="000F732E" w14:paraId="3216B2BA" w14:textId="77777777">
      <w:pPr>
        <w:keepNext/>
        <w:keepLines/>
        <w:tabs>
          <w:tab w:val="center" w:pos="284"/>
        </w:tabs>
        <w:spacing w:after="160" w:line="259" w:lineRule="auto"/>
        <w:ind w:left="266" w:hanging="266"/>
        <w:jc w:val="left"/>
        <w:rPr>
          <w:rFonts w:eastAsiaTheme="minorHAnsi"/>
          <w:b/>
        </w:rPr>
      </w:pPr>
    </w:p>
    <w:p w:rsidRPr="00D60770" w:rsidR="000F732E" w:rsidP="00904F22" w:rsidRDefault="000F732E" w14:paraId="2BD35938" w14:textId="46AE9C8D">
      <w:pPr>
        <w:keepNext/>
        <w:keepLines/>
        <w:tabs>
          <w:tab w:val="center" w:pos="284"/>
        </w:tabs>
        <w:spacing w:after="160" w:line="360" w:lineRule="auto"/>
        <w:ind w:left="266" w:hanging="266"/>
        <w:jc w:val="left"/>
        <w:rPr>
          <w:rFonts w:eastAsiaTheme="minorHAnsi"/>
          <w:b/>
        </w:rPr>
      </w:pPr>
      <w:r w:rsidRPr="00D60770">
        <w:rPr>
          <w:b/>
        </w:rPr>
        <w:t>Κύρια σημεία</w:t>
      </w:r>
    </w:p>
    <w:p w:rsidRPr="00D60770" w:rsidR="000F732E" w:rsidP="00904F22" w:rsidRDefault="000F732E" w14:paraId="66129667" w14:textId="184E3AF9">
      <w:pPr>
        <w:keepNext/>
        <w:keepLines/>
        <w:spacing w:after="160" w:line="360" w:lineRule="auto"/>
        <w:jc w:val="left"/>
        <w:rPr>
          <w:rFonts w:eastAsiaTheme="minorHAnsi"/>
        </w:rPr>
      </w:pPr>
      <w:r w:rsidRPr="00D60770">
        <w:t>Η ΕΟΚΕ:</w:t>
      </w:r>
    </w:p>
    <w:p w:rsidRPr="00D60770" w:rsidR="000F732E" w:rsidP="00904F22" w:rsidRDefault="000F732E" w14:paraId="7220DE2F" w14:textId="77777777">
      <w:pPr>
        <w:keepNext/>
        <w:keepLines/>
        <w:numPr>
          <w:ilvl w:val="0"/>
          <w:numId w:val="28"/>
        </w:numPr>
        <w:spacing w:after="160" w:line="259" w:lineRule="auto"/>
        <w:ind w:left="284" w:hanging="284"/>
        <w:contextualSpacing/>
        <w:rPr>
          <w:rFonts w:eastAsiaTheme="minorHAnsi"/>
        </w:rPr>
      </w:pPr>
      <w:r w:rsidRPr="00D60770">
        <w:t xml:space="preserve">καλεί τις </w:t>
      </w:r>
      <w:proofErr w:type="spellStart"/>
      <w:r w:rsidRPr="00D60770">
        <w:t>ενωσιακές</w:t>
      </w:r>
      <w:proofErr w:type="spellEnd"/>
      <w:r w:rsidRPr="00D60770">
        <w:t xml:space="preserve"> και τις εθνικές δημόσιες αρχές </w:t>
      </w:r>
      <w:r w:rsidRPr="00D60770">
        <w:rPr>
          <w:b/>
        </w:rPr>
        <w:t>να δώσουν προτεραιότητα στην ανταγωνιστικότητα της ευρωπαϊκής βιομηχανίας ξύλου</w:t>
      </w:r>
      <w:r w:rsidRPr="00D60770">
        <w:t xml:space="preserve">, με τη </w:t>
      </w:r>
      <w:r w:rsidRPr="00D60770">
        <w:rPr>
          <w:b/>
        </w:rPr>
        <w:t>διασφάλιση της πρόσβασης στην αγορά</w:t>
      </w:r>
      <w:r w:rsidRPr="00D60770">
        <w:t xml:space="preserve"> και την </w:t>
      </w:r>
      <w:r w:rsidRPr="00D60770">
        <w:rPr>
          <w:b/>
        </w:rPr>
        <w:t>αντιμετώπιση</w:t>
      </w:r>
      <w:r w:rsidRPr="00D60770">
        <w:t xml:space="preserve"> των προκλήσεων από πλευράς κόστους και </w:t>
      </w:r>
      <w:r w:rsidRPr="00D60770">
        <w:rPr>
          <w:b/>
        </w:rPr>
        <w:t>των αθέμιτων εμπορικών πρακτικών</w:t>
      </w:r>
      <w:r w:rsidRPr="00D60770">
        <w:t>, ενώ συγχρόνως, θα πρέπει να διασφαλίσουν ισότιμους όρους ανταγωνισμού στην αγορά·</w:t>
      </w:r>
    </w:p>
    <w:p w:rsidRPr="00D60770" w:rsidR="000F732E" w:rsidP="00904F22" w:rsidRDefault="000F732E" w14:paraId="71F89912" w14:textId="77777777">
      <w:pPr>
        <w:keepNext/>
        <w:keepLines/>
        <w:numPr>
          <w:ilvl w:val="0"/>
          <w:numId w:val="28"/>
        </w:numPr>
        <w:spacing w:after="160" w:line="259" w:lineRule="auto"/>
        <w:ind w:left="284" w:hanging="284"/>
        <w:contextualSpacing/>
        <w:rPr>
          <w:rFonts w:eastAsiaTheme="minorHAnsi"/>
        </w:rPr>
      </w:pPr>
      <w:r w:rsidRPr="00D60770">
        <w:t xml:space="preserve">παροτρύνει όλα τα θεσμικά όργανα της ΕΕ να αναγνωρίσουν δεόντως τη συμβολή των ανανεώσιμων υλικών στη βιωσιμότητα, την κυκλική οικονομία και την κλιματική ουδετερότητα, </w:t>
      </w:r>
      <w:r w:rsidRPr="00D60770">
        <w:rPr>
          <w:b/>
        </w:rPr>
        <w:t>επιβεβαιώνοντας</w:t>
      </w:r>
      <w:r w:rsidRPr="00D60770">
        <w:t xml:space="preserve"> παράλληλα </w:t>
      </w:r>
      <w:r w:rsidRPr="00D60770">
        <w:rPr>
          <w:b/>
        </w:rPr>
        <w:t>ότι το ξύλο αποτελεί πολύτιμο πόρο και πολύτιμη πρώτη ύλη στην κυκλική οικονομία</w:t>
      </w:r>
      <w:r w:rsidRPr="00D60770">
        <w:t>·</w:t>
      </w:r>
    </w:p>
    <w:p w:rsidRPr="00D60770" w:rsidR="000F732E" w:rsidP="00904F22" w:rsidRDefault="000F732E" w14:paraId="69154C3C" w14:textId="77777777">
      <w:pPr>
        <w:keepNext/>
        <w:keepLines/>
        <w:numPr>
          <w:ilvl w:val="0"/>
          <w:numId w:val="28"/>
        </w:numPr>
        <w:spacing w:after="160" w:line="259" w:lineRule="auto"/>
        <w:ind w:left="284" w:hanging="284"/>
        <w:contextualSpacing/>
        <w:rPr>
          <w:rFonts w:eastAsiaTheme="minorHAnsi"/>
        </w:rPr>
      </w:pPr>
      <w:r w:rsidRPr="00D60770">
        <w:t xml:space="preserve">υπογραμμίζει την ανάγκη να καθοριστούν ελάχιστα πρότυπα για τον κύκλο ζωής των εκπομπών άνθρακα που προέρχονται από τον κατασκευαστικό κλάδο και την </w:t>
      </w:r>
      <w:r w:rsidRPr="00D60770">
        <w:rPr>
          <w:b/>
        </w:rPr>
        <w:t>απαίτηση για υποβολή εκθέσεων σχετικά με τον άνθρακα</w:t>
      </w:r>
      <w:r w:rsidRPr="00D60770">
        <w:t xml:space="preserve"> εντός του τομέα·</w:t>
      </w:r>
    </w:p>
    <w:p w:rsidRPr="00D60770" w:rsidR="000F732E" w:rsidP="00904F22" w:rsidRDefault="000F732E" w14:paraId="711A8E02" w14:textId="77777777">
      <w:pPr>
        <w:keepNext/>
        <w:keepLines/>
        <w:numPr>
          <w:ilvl w:val="0"/>
          <w:numId w:val="28"/>
        </w:numPr>
        <w:spacing w:after="160" w:line="259" w:lineRule="auto"/>
        <w:ind w:left="284" w:hanging="284"/>
        <w:contextualSpacing/>
        <w:rPr>
          <w:rFonts w:eastAsiaTheme="minorHAnsi"/>
        </w:rPr>
      </w:pPr>
      <w:r w:rsidRPr="00D60770">
        <w:t xml:space="preserve">ζητεί ισχυρότερα και προορατικά μέτρα για την </w:t>
      </w:r>
      <w:r w:rsidRPr="00D60770">
        <w:rPr>
          <w:b/>
        </w:rPr>
        <w:t>καταπολέμηση της παράνομης υλοτομίας, της αποψίλωσης των δασών και του παράνομου εμπορίου ξυλείας</w:t>
      </w:r>
      <w:r w:rsidRPr="00D60770">
        <w:t>·</w:t>
      </w:r>
    </w:p>
    <w:p w:rsidRPr="00D60770" w:rsidR="000F732E" w:rsidP="00CC4510" w:rsidRDefault="000F732E" w14:paraId="22C6D85E" w14:textId="77777777">
      <w:pPr>
        <w:numPr>
          <w:ilvl w:val="0"/>
          <w:numId w:val="28"/>
        </w:numPr>
        <w:spacing w:after="160" w:line="259" w:lineRule="auto"/>
        <w:ind w:left="284" w:hanging="284"/>
        <w:contextualSpacing/>
        <w:rPr>
          <w:rFonts w:eastAsiaTheme="minorHAnsi"/>
        </w:rPr>
      </w:pPr>
      <w:r w:rsidRPr="00D60770">
        <w:t xml:space="preserve">ζητεί μετ’ επιτάσεως να χαραχθεί μια </w:t>
      </w:r>
      <w:r w:rsidRPr="00D60770">
        <w:rPr>
          <w:b/>
        </w:rPr>
        <w:t>στρατηγική της ΕΕ για την προσέλκυση και τη διατήρηση νεότερων ταλέντων</w:t>
      </w:r>
      <w:r w:rsidRPr="00D60770">
        <w:t xml:space="preserve"> και γυναικών στον τομέα και </w:t>
      </w:r>
      <w:r w:rsidRPr="00D60770">
        <w:rPr>
          <w:b/>
        </w:rPr>
        <w:t>να διασφαλιστεί η διαθεσιμότητα ειδικευμένων εργαζομένων</w:t>
      </w:r>
      <w:r w:rsidRPr="00D60770">
        <w:t>·</w:t>
      </w:r>
    </w:p>
    <w:p w:rsidRPr="00D60770" w:rsidR="000F732E" w:rsidP="00CC4510" w:rsidRDefault="000F732E" w14:paraId="41674885" w14:textId="77777777">
      <w:pPr>
        <w:numPr>
          <w:ilvl w:val="0"/>
          <w:numId w:val="28"/>
        </w:numPr>
        <w:spacing w:after="160" w:line="259" w:lineRule="auto"/>
        <w:ind w:left="284" w:hanging="284"/>
        <w:contextualSpacing/>
        <w:rPr>
          <w:rFonts w:eastAsiaTheme="minorHAnsi"/>
        </w:rPr>
      </w:pPr>
      <w:r w:rsidRPr="00D60770">
        <w:t xml:space="preserve">τονίζει τη σημασία της </w:t>
      </w:r>
      <w:r w:rsidRPr="00D60770">
        <w:rPr>
          <w:b/>
        </w:rPr>
        <w:t>διατήρησης του ευρωπαϊκού πυλώνα κοινωνικών δικαιωμάτων</w:t>
      </w:r>
      <w:r w:rsidRPr="00D60770">
        <w:t xml:space="preserve"> εντός της βιομηχανίας ξύλου της ΕΕ·</w:t>
      </w:r>
    </w:p>
    <w:p w:rsidRPr="00D60770" w:rsidR="000F732E" w:rsidP="00CC4510" w:rsidRDefault="000F732E" w14:paraId="3255DCE6" w14:textId="77777777">
      <w:pPr>
        <w:numPr>
          <w:ilvl w:val="0"/>
          <w:numId w:val="28"/>
        </w:numPr>
        <w:spacing w:after="160" w:line="259" w:lineRule="auto"/>
        <w:ind w:left="284" w:hanging="284"/>
        <w:contextualSpacing/>
        <w:rPr>
          <w:rFonts w:eastAsiaTheme="minorHAnsi"/>
          <w:b/>
          <w:bCs/>
        </w:rPr>
      </w:pPr>
      <w:r w:rsidRPr="00D60770">
        <w:t xml:space="preserve">επισημαίνει την αυξανόμενη ανάγκη για αποτελεσματική διαχείριση των δασών, βελτιωμένο συντονισμό και καλύτερο εξοπλισμό των ευρωπαϊκών και εθνικών υπηρεσιών πυρόσβεσης για την </w:t>
      </w:r>
      <w:r w:rsidRPr="00D60770">
        <w:rPr>
          <w:b/>
        </w:rPr>
        <w:t>καταπολέμηση της αυξανόμενης τάσης όσον αφορά την εκδήλωση εκτεταμένων δασικών πυρκαγιών</w:t>
      </w:r>
      <w:r w:rsidRPr="00D60770">
        <w:t>·</w:t>
      </w:r>
    </w:p>
    <w:p w:rsidRPr="00D60770" w:rsidR="000F732E" w:rsidP="00CC4510" w:rsidRDefault="000F732E" w14:paraId="23084171" w14:textId="77777777">
      <w:pPr>
        <w:numPr>
          <w:ilvl w:val="0"/>
          <w:numId w:val="28"/>
        </w:numPr>
        <w:spacing w:after="160" w:line="259" w:lineRule="auto"/>
        <w:ind w:left="284" w:hanging="284"/>
        <w:contextualSpacing/>
        <w:rPr>
          <w:rFonts w:eastAsiaTheme="minorHAnsi"/>
        </w:rPr>
      </w:pPr>
      <w:r w:rsidRPr="00D60770">
        <w:t xml:space="preserve">τάσσεται υπέρ της συνεπούς </w:t>
      </w:r>
      <w:r w:rsidRPr="00D60770">
        <w:rPr>
          <w:b/>
        </w:rPr>
        <w:t>εφαρμογής του κανονισμού για τον οικολογικό σχεδιασμό για βιώσιμα προϊόντα</w:t>
      </w:r>
      <w:r w:rsidRPr="00D60770">
        <w:t>, ώστε τα βιώσιμα προϊόντα να γίνουν ο κανόνας και να διατηρηθεί ο θεμιτός ανταγωνισμός με τα εισαγόμενα προϊόντα. Επιπλέον, οι κοινωνικοί εταίροι από τον τομέα της ξυλείας της ΕΕ θα πρέπει να κληθούν να συμμετέχουν στο φόρουμ διαβούλευσης για τον οικολογικό σχεδιασμό.</w:t>
      </w:r>
    </w:p>
    <w:p w:rsidRPr="00D60770" w:rsidR="000F732E" w:rsidP="000F732E" w:rsidRDefault="000F732E" w14:paraId="0EC35662" w14:textId="77777777">
      <w:pPr>
        <w:spacing w:after="160" w:line="259" w:lineRule="auto"/>
        <w:ind w:left="720"/>
        <w:contextualSpacing/>
        <w:jc w:val="left"/>
        <w:rPr>
          <w:rFonts w:eastAsiaTheme="minorHAnsi"/>
          <w:bCs/>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3"/>
        <w:gridCol w:w="4088"/>
      </w:tblGrid>
      <w:tr w:rsidRPr="00D60770" w:rsidR="000F732E" w:rsidTr="00B05454" w14:paraId="47CF7F3B" w14:textId="77777777">
        <w:tc>
          <w:tcPr>
            <w:tcW w:w="1870" w:type="pct"/>
          </w:tcPr>
          <w:p w:rsidRPr="00D60770" w:rsidR="000F732E" w:rsidP="000F732E" w:rsidRDefault="000F732E" w14:paraId="76D5A844" w14:textId="77777777">
            <w:pPr>
              <w:spacing w:line="240" w:lineRule="auto"/>
              <w:jc w:val="left"/>
              <w:rPr>
                <w:i/>
              </w:rPr>
            </w:pPr>
            <w:r w:rsidRPr="00D60770">
              <w:rPr>
                <w:b/>
                <w:i/>
              </w:rPr>
              <w:t>Επικοινωνία</w:t>
            </w:r>
          </w:p>
        </w:tc>
        <w:tc>
          <w:tcPr>
            <w:tcW w:w="3130" w:type="pct"/>
            <w:tcBorders>
              <w:left w:val="nil"/>
            </w:tcBorders>
          </w:tcPr>
          <w:p w:rsidRPr="00D60770" w:rsidR="000F732E" w:rsidP="000F732E" w:rsidRDefault="000F732E" w14:paraId="7DA54185" w14:textId="31EEC934">
            <w:pPr>
              <w:spacing w:line="240" w:lineRule="auto"/>
              <w:jc w:val="left"/>
              <w:rPr>
                <w:bCs/>
                <w:i/>
              </w:rPr>
            </w:pPr>
            <w:proofErr w:type="spellStart"/>
            <w:r w:rsidRPr="00D60770">
              <w:rPr>
                <w:i/>
              </w:rPr>
              <w:t>Heli</w:t>
            </w:r>
            <w:proofErr w:type="spellEnd"/>
            <w:r w:rsidRPr="00D60770">
              <w:rPr>
                <w:i/>
              </w:rPr>
              <w:t xml:space="preserve"> </w:t>
            </w:r>
            <w:proofErr w:type="spellStart"/>
            <w:r w:rsidRPr="00D60770">
              <w:rPr>
                <w:i/>
              </w:rPr>
              <w:t>Niemelä-Farrer</w:t>
            </w:r>
            <w:proofErr w:type="spellEnd"/>
          </w:p>
        </w:tc>
      </w:tr>
      <w:tr w:rsidRPr="00D60770" w:rsidR="000F732E" w:rsidTr="00B05454" w14:paraId="6E3CE5FB" w14:textId="77777777">
        <w:tc>
          <w:tcPr>
            <w:tcW w:w="1870" w:type="pct"/>
          </w:tcPr>
          <w:p w:rsidRPr="00D60770" w:rsidR="000F732E" w:rsidP="000F732E" w:rsidRDefault="000F732E" w14:paraId="7E50D445" w14:textId="77777777">
            <w:pPr>
              <w:spacing w:line="240" w:lineRule="auto"/>
              <w:jc w:val="left"/>
              <w:rPr>
                <w:i/>
              </w:rPr>
            </w:pPr>
            <w:proofErr w:type="spellStart"/>
            <w:r w:rsidRPr="00D60770">
              <w:rPr>
                <w:i/>
              </w:rPr>
              <w:t>Τηλ</w:t>
            </w:r>
            <w:proofErr w:type="spellEnd"/>
            <w:r w:rsidRPr="00D60770">
              <w:rPr>
                <w:i/>
              </w:rPr>
              <w:t xml:space="preserve">. </w:t>
            </w:r>
          </w:p>
        </w:tc>
        <w:tc>
          <w:tcPr>
            <w:tcW w:w="3130" w:type="pct"/>
            <w:tcBorders>
              <w:left w:val="nil"/>
            </w:tcBorders>
          </w:tcPr>
          <w:p w:rsidRPr="00D60770" w:rsidR="000F732E" w:rsidP="000F732E" w:rsidRDefault="000F732E" w14:paraId="7DEC5319" w14:textId="77777777">
            <w:pPr>
              <w:spacing w:line="240" w:lineRule="auto"/>
              <w:jc w:val="left"/>
              <w:rPr>
                <w:i/>
              </w:rPr>
            </w:pPr>
            <w:r w:rsidRPr="00D60770">
              <w:rPr>
                <w:i/>
              </w:rPr>
              <w:t>+32 22822464</w:t>
            </w:r>
          </w:p>
        </w:tc>
      </w:tr>
      <w:tr w:rsidRPr="00D60770" w:rsidR="000F732E" w:rsidTr="00B05454" w14:paraId="2C89CBFA" w14:textId="77777777">
        <w:tc>
          <w:tcPr>
            <w:tcW w:w="1870" w:type="pct"/>
          </w:tcPr>
          <w:p w:rsidRPr="00D60770" w:rsidR="000F732E" w:rsidP="000F732E" w:rsidRDefault="000F732E" w14:paraId="314FD0C9" w14:textId="77777777">
            <w:pPr>
              <w:spacing w:line="240" w:lineRule="auto"/>
              <w:jc w:val="left"/>
              <w:rPr>
                <w:i/>
                <w:iCs/>
              </w:rPr>
            </w:pPr>
            <w:r w:rsidRPr="00D60770">
              <w:rPr>
                <w:i/>
              </w:rPr>
              <w:t>Ηλεκτρονική διεύθυνση</w:t>
            </w:r>
          </w:p>
        </w:tc>
        <w:tc>
          <w:tcPr>
            <w:tcW w:w="3130" w:type="pct"/>
            <w:tcBorders>
              <w:left w:val="nil"/>
            </w:tcBorders>
          </w:tcPr>
          <w:p w:rsidRPr="00D60770" w:rsidR="000F732E" w:rsidP="000F732E" w:rsidRDefault="00596AD1" w14:paraId="5E097992" w14:textId="77777777">
            <w:pPr>
              <w:spacing w:line="240" w:lineRule="auto"/>
              <w:jc w:val="left"/>
              <w:rPr>
                <w:i/>
              </w:rPr>
            </w:pPr>
            <w:hyperlink w:history="1" r:id="rId40">
              <w:r w:rsidRPr="00D60770" w:rsidR="00563A88">
                <w:rPr>
                  <w:i/>
                  <w:color w:val="0000FF"/>
                  <w:u w:val="single"/>
                </w:rPr>
                <w:t>Heli.Niemela-Farrer@eesc.europa.eu</w:t>
              </w:r>
            </w:hyperlink>
          </w:p>
        </w:tc>
      </w:tr>
      <w:bookmarkEnd w:id="0"/>
      <w:bookmarkEnd w:id="53"/>
    </w:tbl>
    <w:p w:rsidRPr="00D60770" w:rsidR="003F6640" w:rsidP="006C7863" w:rsidRDefault="003F6640" w14:paraId="494EE16D" w14:textId="77777777">
      <w:pPr>
        <w:overflowPunct w:val="0"/>
        <w:autoSpaceDE w:val="0"/>
        <w:autoSpaceDN w:val="0"/>
        <w:adjustRightInd w:val="0"/>
        <w:jc w:val="center"/>
        <w:textAlignment w:val="baseline"/>
      </w:pPr>
    </w:p>
    <w:p w:rsidRPr="00D60770" w:rsidR="0092772D" w:rsidP="006C7863" w:rsidRDefault="00556EDF" w14:paraId="7379A588" w14:textId="62AAB0D6">
      <w:pPr>
        <w:overflowPunct w:val="0"/>
        <w:autoSpaceDE w:val="0"/>
        <w:autoSpaceDN w:val="0"/>
        <w:adjustRightInd w:val="0"/>
        <w:jc w:val="center"/>
        <w:textAlignment w:val="baseline"/>
      </w:pPr>
      <w:r w:rsidRPr="00D60770">
        <w:t>_____________</w:t>
      </w:r>
    </w:p>
    <w:sectPr w:rsidRPr="00D60770" w:rsidR="0092772D" w:rsidSect="00D60770">
      <w:headerReference w:type="even" r:id="rId41"/>
      <w:headerReference w:type="default" r:id="rId42"/>
      <w:footerReference w:type="even" r:id="rId43"/>
      <w:footerReference w:type="default" r:id="rId44"/>
      <w:headerReference w:type="first" r:id="rId45"/>
      <w:footerReference w:type="first" r:id="rId46"/>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C989" w14:textId="77777777" w:rsidR="00FE6F48" w:rsidRDefault="00FE6F48" w:rsidP="003B0516">
      <w:pPr>
        <w:spacing w:line="240" w:lineRule="auto"/>
      </w:pPr>
      <w:r>
        <w:separator/>
      </w:r>
    </w:p>
  </w:endnote>
  <w:endnote w:type="continuationSeparator" w:id="0">
    <w:p w14:paraId="53145E4A" w14:textId="77777777" w:rsidR="00FE6F48" w:rsidRDefault="00FE6F4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C2BF" w14:textId="77777777" w:rsidR="004417CD" w:rsidRPr="00D60770" w:rsidRDefault="004417CD" w:rsidP="00D60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1B9DE5D6" w:rsidR="00765C4F" w:rsidRPr="00D60770" w:rsidRDefault="00D60770" w:rsidP="00D60770">
    <w:pPr>
      <w:pStyle w:val="Footer"/>
    </w:pPr>
    <w:r>
      <w:t xml:space="preserve">EESC-2024-00286-00-01-TCD-TRA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DC6295">
        <w:rPr>
          <w:noProof/>
        </w:rPr>
        <w:instrText>14</w:instrText>
      </w:r>
    </w:fldSimple>
    <w:r>
      <w:instrText xml:space="preserve"> -0 </w:instrText>
    </w:r>
    <w:r>
      <w:fldChar w:fldCharType="separate"/>
    </w:r>
    <w:r w:rsidR="00DC6295">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1A77" w14:textId="77777777" w:rsidR="004417CD" w:rsidRPr="00D60770" w:rsidRDefault="004417CD" w:rsidP="00D607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D60770" w:rsidRDefault="00E4258F" w:rsidP="00D607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7614FCE2" w:rsidR="00E4258F" w:rsidRPr="00D60770" w:rsidRDefault="00D60770" w:rsidP="00D60770">
    <w:pPr>
      <w:pStyle w:val="Footer"/>
    </w:pPr>
    <w:r>
      <w:t xml:space="preserve">EESC-2024-00286-00-01-TCD-TRA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sidR="003D470F">
        <w:rPr>
          <w:noProof/>
        </w:rPr>
        <w:instrText>14</w:instrText>
      </w:r>
    </w:fldSimple>
    <w:r>
      <w:instrText xml:space="preserve"> -0 </w:instrText>
    </w:r>
    <w:r>
      <w:fldChar w:fldCharType="separate"/>
    </w:r>
    <w:r w:rsidR="003D470F">
      <w:rPr>
        <w:noProof/>
      </w:rPr>
      <w:t>14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D60770" w:rsidRDefault="00E4258F" w:rsidP="00D60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6067" w14:textId="77777777" w:rsidR="00FE6F48" w:rsidRDefault="00FE6F48" w:rsidP="003B0516">
      <w:pPr>
        <w:spacing w:line="240" w:lineRule="auto"/>
      </w:pPr>
      <w:r>
        <w:separator/>
      </w:r>
    </w:p>
  </w:footnote>
  <w:footnote w:type="continuationSeparator" w:id="0">
    <w:p w14:paraId="60476E3C" w14:textId="77777777" w:rsidR="00FE6F48" w:rsidRDefault="00FE6F4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8236" w14:textId="77777777" w:rsidR="004417CD" w:rsidRPr="00D60770" w:rsidRDefault="004417CD" w:rsidP="00D60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D3EE" w14:textId="25799B83" w:rsidR="004417CD" w:rsidRPr="00D60770" w:rsidRDefault="004417CD" w:rsidP="00D607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AAA5" w14:textId="77777777" w:rsidR="004417CD" w:rsidRPr="00D60770" w:rsidRDefault="004417CD" w:rsidP="00D607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D60770" w:rsidRDefault="00E4258F" w:rsidP="00D607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202CDA1C" w:rsidR="00E4258F" w:rsidRPr="00D60770" w:rsidRDefault="00E4258F" w:rsidP="00D6077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D60770" w:rsidRDefault="00E4258F" w:rsidP="00D60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12A5128"/>
    <w:multiLevelType w:val="hybridMultilevel"/>
    <w:tmpl w:val="6A5CEA14"/>
    <w:lvl w:ilvl="0" w:tplc="F6166D28">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A3C71"/>
    <w:multiLevelType w:val="hybridMultilevel"/>
    <w:tmpl w:val="FBA812AA"/>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56AAFFC" w:tentative="1">
      <w:start w:val="1"/>
      <mc:AlternateContent>
        <mc:Choice Requires="w14">
          <w:numFmt w:val="custom" w:format="α, β, γ, ..."/>
        </mc:Choice>
        <mc:Fallback>
          <w:numFmt w:val="decimal"/>
        </mc:Fallback>
      </mc:AlternateContent>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CF84B4FE" w:tentative="1">
      <w:start w:val="1"/>
      <mc:AlternateContent>
        <mc:Choice Requires="w14">
          <w:numFmt w:val="custom" w:format="α, β, γ, ..."/>
        </mc:Choice>
        <mc:Fallback>
          <w:numFmt w:val="decimal"/>
        </mc:Fallback>
      </mc:AlternateContent>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6736F3A0" w:tentative="1">
      <w:start w:val="1"/>
      <mc:AlternateContent>
        <mc:Choice Requires="w14">
          <w:numFmt w:val="custom" w:format="α, β, γ, ..."/>
        </mc:Choice>
        <mc:Fallback>
          <w:numFmt w:val="decimal"/>
        </mc:Fallback>
      </mc:AlternateContent>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570519E"/>
    <w:multiLevelType w:val="hybridMultilevel"/>
    <w:tmpl w:val="B9B86228"/>
    <w:lvl w:ilvl="0" w:tplc="F6166D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B5E0C"/>
    <w:multiLevelType w:val="hybridMultilevel"/>
    <w:tmpl w:val="9364F78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F7CF268"/>
    <w:multiLevelType w:val="hybridMultilevel"/>
    <w:tmpl w:val="872283CE"/>
    <w:lvl w:ilvl="0" w:tplc="04090001">
      <w:start w:val="1"/>
      <w:numFmt w:val="bullet"/>
      <w:lvlText w:val=""/>
      <w:lvlJc w:val="left"/>
      <w:pPr>
        <w:ind w:left="720" w:hanging="360"/>
      </w:pPr>
      <w:rPr>
        <w:rFonts w:ascii="Symbol" w:hAnsi="Symbol" w:hint="default"/>
      </w:rPr>
    </w:lvl>
    <w:lvl w:ilvl="1" w:tplc="85C20DDA">
      <w:start w:val="1"/>
      <mc:AlternateContent>
        <mc:Choice Requires="w14">
          <w:numFmt w:val="custom" w:format="α, β, γ, ..."/>
        </mc:Choice>
        <mc:Fallback>
          <w:numFmt w:val="decimal"/>
        </mc:Fallback>
      </mc:AlternateContent>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D82E010C">
      <w:start w:val="1"/>
      <mc:AlternateContent>
        <mc:Choice Requires="w14">
          <w:numFmt w:val="custom" w:format="α, β, γ, ..."/>
        </mc:Choice>
        <mc:Fallback>
          <w:numFmt w:val="decimal"/>
        </mc:Fallback>
      </mc:AlternateContent>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D6947E22">
      <w:start w:val="1"/>
      <mc:AlternateContent>
        <mc:Choice Requires="w14">
          <w:numFmt w:val="custom" w:format="α, β, γ, ..."/>
        </mc:Choice>
        <mc:Fallback>
          <w:numFmt w:val="decimal"/>
        </mc:Fallback>
      </mc:AlternateContent>
      <w:lvlText w:val="%8."/>
      <w:lvlJc w:val="left"/>
      <w:pPr>
        <w:ind w:left="5760" w:hanging="360"/>
      </w:pPr>
    </w:lvl>
    <w:lvl w:ilvl="8" w:tplc="267CDF42">
      <w:start w:val="1"/>
      <w:numFmt w:val="lowerRoman"/>
      <w:lvlText w:val="%9."/>
      <w:lvlJc w:val="right"/>
      <w:pPr>
        <w:ind w:left="6480" w:hanging="180"/>
      </w:pPr>
    </w:lvl>
  </w:abstractNum>
  <w:abstractNum w:abstractNumId="6" w15:restartNumberingAfterBreak="0">
    <w:nsid w:val="10912D32"/>
    <w:multiLevelType w:val="hybridMultilevel"/>
    <w:tmpl w:val="3EE66B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4D7300B"/>
    <w:multiLevelType w:val="hybridMultilevel"/>
    <w:tmpl w:val="C152FF0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425F51"/>
    <w:multiLevelType w:val="hybridMultilevel"/>
    <w:tmpl w:val="B1A0CBD0"/>
    <w:lvl w:ilvl="0" w:tplc="7EF2A60C">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897D79"/>
    <w:multiLevelType w:val="hybridMultilevel"/>
    <w:tmpl w:val="C7B62F5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3D25C5E"/>
    <w:multiLevelType w:val="hybridMultilevel"/>
    <w:tmpl w:val="7848F8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4" w15:restartNumberingAfterBreak="0">
    <w:nsid w:val="2CB83CA6"/>
    <w:multiLevelType w:val="hybridMultilevel"/>
    <w:tmpl w:val="E0580AF4"/>
    <w:lvl w:ilvl="0" w:tplc="F6166D28">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CED45CA"/>
    <w:multiLevelType w:val="hybridMultilevel"/>
    <w:tmpl w:val="31168010"/>
    <w:lvl w:ilvl="0" w:tplc="F6166D28">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BC94212"/>
    <w:multiLevelType w:val="hybridMultilevel"/>
    <w:tmpl w:val="A7FE6368"/>
    <w:lvl w:ilvl="0" w:tplc="08090001">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412A3200"/>
    <w:multiLevelType w:val="hybridMultilevel"/>
    <w:tmpl w:val="BDB6A23E"/>
    <w:lvl w:ilvl="0" w:tplc="DDE088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14EF5"/>
    <w:multiLevelType w:val="hybridMultilevel"/>
    <w:tmpl w:val="B6825228"/>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1" w15:restartNumberingAfterBreak="0">
    <w:nsid w:val="50DB1CE6"/>
    <w:multiLevelType w:val="hybridMultilevel"/>
    <w:tmpl w:val="A37EC5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5795314"/>
    <w:multiLevelType w:val="hybridMultilevel"/>
    <w:tmpl w:val="A3A47704"/>
    <w:lvl w:ilvl="0" w:tplc="F6166D28">
      <w:start w:val="1"/>
      <w:numFmt w:val="bullet"/>
      <w:lvlText w:val=""/>
      <w:lvlJc w:val="left"/>
      <w:pPr>
        <w:ind w:left="720" w:hanging="360"/>
      </w:pPr>
      <w:rPr>
        <w:rFonts w:ascii="Symbol" w:hAnsi="Symbol" w:hint="default"/>
      </w:rPr>
    </w:lvl>
    <w:lvl w:ilvl="1" w:tplc="087E1AF4">
      <w:start w:val="1"/>
      <mc:AlternateContent>
        <mc:Choice Requires="w14">
          <w:numFmt w:val="custom" w:format="α, β, γ, ..."/>
        </mc:Choice>
        <mc:Fallback>
          <w:numFmt w:val="decimal"/>
        </mc:Fallback>
      </mc:AlternateContent>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E130AEE8">
      <w:start w:val="1"/>
      <mc:AlternateContent>
        <mc:Choice Requires="w14">
          <w:numFmt w:val="custom" w:format="α, β, γ, ..."/>
        </mc:Choice>
        <mc:Fallback>
          <w:numFmt w:val="decimal"/>
        </mc:Fallback>
      </mc:AlternateContent>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4B240ACE">
      <w:start w:val="1"/>
      <mc:AlternateContent>
        <mc:Choice Requires="w14">
          <w:numFmt w:val="custom" w:format="α, β, γ, ..."/>
        </mc:Choice>
        <mc:Fallback>
          <w:numFmt w:val="decimal"/>
        </mc:Fallback>
      </mc:AlternateContent>
      <w:lvlText w:val="%8."/>
      <w:lvlJc w:val="left"/>
      <w:pPr>
        <w:ind w:left="5760" w:hanging="360"/>
      </w:pPr>
    </w:lvl>
    <w:lvl w:ilvl="8" w:tplc="267CDF42">
      <w:start w:val="1"/>
      <w:numFmt w:val="lowerRoman"/>
      <w:lvlText w:val="%9."/>
      <w:lvlJc w:val="right"/>
      <w:pPr>
        <w:ind w:left="6480" w:hanging="180"/>
      </w:pPr>
    </w:lvl>
  </w:abstractNum>
  <w:abstractNum w:abstractNumId="23" w15:restartNumberingAfterBreak="0">
    <w:nsid w:val="5C130D57"/>
    <w:multiLevelType w:val="hybridMultilevel"/>
    <w:tmpl w:val="D396A2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7DF1691"/>
    <w:multiLevelType w:val="hybridMultilevel"/>
    <w:tmpl w:val="F5A8B66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6" w15:restartNumberingAfterBreak="0">
    <w:nsid w:val="6D1044A8"/>
    <w:multiLevelType w:val="hybridMultilevel"/>
    <w:tmpl w:val="5A002252"/>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8" w15:restartNumberingAfterBreak="0">
    <w:nsid w:val="7DD51B7E"/>
    <w:multiLevelType w:val="hybridMultilevel"/>
    <w:tmpl w:val="BFB88AA6"/>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7F8154DA"/>
    <w:multiLevelType w:val="hybridMultilevel"/>
    <w:tmpl w:val="05DE86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18"/>
  </w:num>
  <w:num w:numId="4">
    <w:abstractNumId w:val="13"/>
  </w:num>
  <w:num w:numId="5">
    <w:abstractNumId w:val="2"/>
  </w:num>
  <w:num w:numId="6">
    <w:abstractNumId w:val="17"/>
  </w:num>
  <w:num w:numId="7">
    <w:abstractNumId w:val="10"/>
  </w:num>
  <w:num w:numId="8">
    <w:abstractNumId w:val="21"/>
  </w:num>
  <w:num w:numId="9">
    <w:abstractNumId w:val="16"/>
  </w:num>
  <w:num w:numId="10">
    <w:abstractNumId w:val="19"/>
  </w:num>
  <w:num w:numId="11">
    <w:abstractNumId w:val="6"/>
  </w:num>
  <w:num w:numId="12">
    <w:abstractNumId w:val="5"/>
  </w:num>
  <w:num w:numId="13">
    <w:abstractNumId w:val="27"/>
  </w:num>
  <w:num w:numId="14">
    <w:abstractNumId w:val="24"/>
  </w:num>
  <w:num w:numId="15">
    <w:abstractNumId w:val="20"/>
  </w:num>
  <w:num w:numId="16">
    <w:abstractNumId w:val="8"/>
  </w:num>
  <w:num w:numId="17">
    <w:abstractNumId w:val="29"/>
  </w:num>
  <w:num w:numId="18">
    <w:abstractNumId w:val="23"/>
  </w:num>
  <w:num w:numId="19">
    <w:abstractNumId w:val="3"/>
  </w:num>
  <w:num w:numId="20">
    <w:abstractNumId w:val="1"/>
  </w:num>
  <w:num w:numId="21">
    <w:abstractNumId w:val="25"/>
  </w:num>
  <w:num w:numId="22">
    <w:abstractNumId w:val="9"/>
  </w:num>
  <w:num w:numId="23">
    <w:abstractNumId w:val="7"/>
  </w:num>
  <w:num w:numId="24">
    <w:abstractNumId w:val="26"/>
  </w:num>
  <w:num w:numId="25">
    <w:abstractNumId w:val="4"/>
  </w:num>
  <w:num w:numId="26">
    <w:abstractNumId w:val="22"/>
  </w:num>
  <w:num w:numId="27">
    <w:abstractNumId w:val="28"/>
  </w:num>
  <w:num w:numId="28">
    <w:abstractNumId w:val="14"/>
  </w:num>
  <w:num w:numId="29">
    <w:abstractNumId w:val="0"/>
    <w:lvlOverride w:ilvl="0">
      <w:lvl w:ilvl="0">
        <w:start w:val="1"/>
        <w:numFmt w:val="bullet"/>
        <w:lvlText w:val=""/>
        <w:lvlJc w:val="left"/>
        <w:pPr>
          <w:ind w:left="720" w:hanging="360"/>
        </w:pPr>
        <w:rPr>
          <w:rFonts w:ascii="Symbol" w:hAnsi="Symbol" w:hint="default"/>
          <w:color w:val="auto"/>
        </w:rPr>
      </w:lvl>
    </w:lvlOverride>
  </w:num>
  <w:num w:numId="30">
    <w:abstractNumId w:val="11"/>
  </w:num>
  <w:num w:numId="3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6967"/>
    <w:rsid w:val="00007729"/>
    <w:rsid w:val="00011582"/>
    <w:rsid w:val="00011846"/>
    <w:rsid w:val="00012071"/>
    <w:rsid w:val="000124A6"/>
    <w:rsid w:val="00013CEE"/>
    <w:rsid w:val="00014132"/>
    <w:rsid w:val="000142E0"/>
    <w:rsid w:val="00014C93"/>
    <w:rsid w:val="00015E18"/>
    <w:rsid w:val="00016015"/>
    <w:rsid w:val="00016A29"/>
    <w:rsid w:val="00016C21"/>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2E1C"/>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88"/>
    <w:rsid w:val="000D40D0"/>
    <w:rsid w:val="000D5A98"/>
    <w:rsid w:val="000D65AC"/>
    <w:rsid w:val="000D6BC4"/>
    <w:rsid w:val="000D6C7C"/>
    <w:rsid w:val="000D7181"/>
    <w:rsid w:val="000D72F5"/>
    <w:rsid w:val="000D754F"/>
    <w:rsid w:val="000D7878"/>
    <w:rsid w:val="000E1079"/>
    <w:rsid w:val="000E14F2"/>
    <w:rsid w:val="000E3485"/>
    <w:rsid w:val="000E37FD"/>
    <w:rsid w:val="000E437C"/>
    <w:rsid w:val="000E447F"/>
    <w:rsid w:val="000E5197"/>
    <w:rsid w:val="000E56EA"/>
    <w:rsid w:val="000E5EDB"/>
    <w:rsid w:val="000E5FFD"/>
    <w:rsid w:val="000E6108"/>
    <w:rsid w:val="000E698E"/>
    <w:rsid w:val="000E75F1"/>
    <w:rsid w:val="000F21B9"/>
    <w:rsid w:val="000F2598"/>
    <w:rsid w:val="000F2BDB"/>
    <w:rsid w:val="000F2E5A"/>
    <w:rsid w:val="000F442A"/>
    <w:rsid w:val="000F4825"/>
    <w:rsid w:val="000F53B7"/>
    <w:rsid w:val="000F679A"/>
    <w:rsid w:val="000F6FCF"/>
    <w:rsid w:val="000F732E"/>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BBC"/>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2FA6"/>
    <w:rsid w:val="00153032"/>
    <w:rsid w:val="00153F0C"/>
    <w:rsid w:val="001543FE"/>
    <w:rsid w:val="001546A6"/>
    <w:rsid w:val="00154EC7"/>
    <w:rsid w:val="00155B53"/>
    <w:rsid w:val="001563F6"/>
    <w:rsid w:val="00157F0F"/>
    <w:rsid w:val="001606AD"/>
    <w:rsid w:val="00163106"/>
    <w:rsid w:val="00164813"/>
    <w:rsid w:val="0016534C"/>
    <w:rsid w:val="00165EA2"/>
    <w:rsid w:val="0017095E"/>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4B8"/>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267"/>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1ED7"/>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54EF"/>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432"/>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4A3"/>
    <w:rsid w:val="002B75A5"/>
    <w:rsid w:val="002B7981"/>
    <w:rsid w:val="002B7C5C"/>
    <w:rsid w:val="002B7F3A"/>
    <w:rsid w:val="002C016E"/>
    <w:rsid w:val="002C07E4"/>
    <w:rsid w:val="002C08B8"/>
    <w:rsid w:val="002C0E2F"/>
    <w:rsid w:val="002C2466"/>
    <w:rsid w:val="002C24B9"/>
    <w:rsid w:val="002C273B"/>
    <w:rsid w:val="002C2B80"/>
    <w:rsid w:val="002C4B6E"/>
    <w:rsid w:val="002C52B8"/>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1909"/>
    <w:rsid w:val="002F31FD"/>
    <w:rsid w:val="002F32E6"/>
    <w:rsid w:val="002F4AF0"/>
    <w:rsid w:val="002F5750"/>
    <w:rsid w:val="002F57AC"/>
    <w:rsid w:val="002F5819"/>
    <w:rsid w:val="002F5EE1"/>
    <w:rsid w:val="002F63EB"/>
    <w:rsid w:val="002F665D"/>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17D48"/>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4B6"/>
    <w:rsid w:val="00347F9A"/>
    <w:rsid w:val="003505DD"/>
    <w:rsid w:val="00350A12"/>
    <w:rsid w:val="00350F5C"/>
    <w:rsid w:val="003512EC"/>
    <w:rsid w:val="0035145B"/>
    <w:rsid w:val="00351F56"/>
    <w:rsid w:val="003527B4"/>
    <w:rsid w:val="003529C2"/>
    <w:rsid w:val="00353184"/>
    <w:rsid w:val="00353D37"/>
    <w:rsid w:val="00354714"/>
    <w:rsid w:val="003550F7"/>
    <w:rsid w:val="003568F0"/>
    <w:rsid w:val="00356BAD"/>
    <w:rsid w:val="00356CCD"/>
    <w:rsid w:val="003604AE"/>
    <w:rsid w:val="00360C81"/>
    <w:rsid w:val="00361E48"/>
    <w:rsid w:val="00361F46"/>
    <w:rsid w:val="00362EE5"/>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878F2"/>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3E18"/>
    <w:rsid w:val="003B48B7"/>
    <w:rsid w:val="003B6100"/>
    <w:rsid w:val="003B62FD"/>
    <w:rsid w:val="003B636C"/>
    <w:rsid w:val="003B6653"/>
    <w:rsid w:val="003B6760"/>
    <w:rsid w:val="003B6EB5"/>
    <w:rsid w:val="003C07C5"/>
    <w:rsid w:val="003C0D9C"/>
    <w:rsid w:val="003C0E5B"/>
    <w:rsid w:val="003C0FF2"/>
    <w:rsid w:val="003C179C"/>
    <w:rsid w:val="003C23DD"/>
    <w:rsid w:val="003C2647"/>
    <w:rsid w:val="003C2F64"/>
    <w:rsid w:val="003C3C73"/>
    <w:rsid w:val="003C3F66"/>
    <w:rsid w:val="003C4172"/>
    <w:rsid w:val="003C4D5B"/>
    <w:rsid w:val="003C5614"/>
    <w:rsid w:val="003C5C25"/>
    <w:rsid w:val="003C5D97"/>
    <w:rsid w:val="003C7843"/>
    <w:rsid w:val="003D219D"/>
    <w:rsid w:val="003D33F7"/>
    <w:rsid w:val="003D4576"/>
    <w:rsid w:val="003D470F"/>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2FFB"/>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640"/>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417"/>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7CD"/>
    <w:rsid w:val="00441A37"/>
    <w:rsid w:val="00441E1B"/>
    <w:rsid w:val="00441E45"/>
    <w:rsid w:val="004429E2"/>
    <w:rsid w:val="004437F6"/>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16B8"/>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1AE7"/>
    <w:rsid w:val="004D2E64"/>
    <w:rsid w:val="004D3247"/>
    <w:rsid w:val="004D3E27"/>
    <w:rsid w:val="004D45DE"/>
    <w:rsid w:val="004D495A"/>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A88"/>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96AD1"/>
    <w:rsid w:val="005A1FA3"/>
    <w:rsid w:val="005A297E"/>
    <w:rsid w:val="005A29D5"/>
    <w:rsid w:val="005A31A4"/>
    <w:rsid w:val="005A3AC1"/>
    <w:rsid w:val="005A3DF8"/>
    <w:rsid w:val="005A3E6D"/>
    <w:rsid w:val="005A4945"/>
    <w:rsid w:val="005A4ABB"/>
    <w:rsid w:val="005A4E72"/>
    <w:rsid w:val="005A54A8"/>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4DC"/>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57A0A"/>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0336"/>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2795"/>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6A1E"/>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081"/>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464"/>
    <w:rsid w:val="00797F54"/>
    <w:rsid w:val="007A04EA"/>
    <w:rsid w:val="007A0970"/>
    <w:rsid w:val="007A1548"/>
    <w:rsid w:val="007A19B8"/>
    <w:rsid w:val="007A26B7"/>
    <w:rsid w:val="007A4DC4"/>
    <w:rsid w:val="007A4F58"/>
    <w:rsid w:val="007A6E66"/>
    <w:rsid w:val="007B081C"/>
    <w:rsid w:val="007B20AF"/>
    <w:rsid w:val="007B21C5"/>
    <w:rsid w:val="007B231B"/>
    <w:rsid w:val="007B4C34"/>
    <w:rsid w:val="007B4C38"/>
    <w:rsid w:val="007B4EBE"/>
    <w:rsid w:val="007B51DD"/>
    <w:rsid w:val="007B6259"/>
    <w:rsid w:val="007B6B96"/>
    <w:rsid w:val="007B6C34"/>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B63"/>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5CA"/>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C6733"/>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478E"/>
    <w:rsid w:val="008F54DF"/>
    <w:rsid w:val="008F6A2D"/>
    <w:rsid w:val="008F7402"/>
    <w:rsid w:val="009005D1"/>
    <w:rsid w:val="00900BFC"/>
    <w:rsid w:val="009011ED"/>
    <w:rsid w:val="00901C97"/>
    <w:rsid w:val="009021C2"/>
    <w:rsid w:val="009042F3"/>
    <w:rsid w:val="009049FC"/>
    <w:rsid w:val="00904F22"/>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273E"/>
    <w:rsid w:val="0092322D"/>
    <w:rsid w:val="00923439"/>
    <w:rsid w:val="00924AC1"/>
    <w:rsid w:val="00924B37"/>
    <w:rsid w:val="0092675E"/>
    <w:rsid w:val="00927055"/>
    <w:rsid w:val="009274B5"/>
    <w:rsid w:val="0092772D"/>
    <w:rsid w:val="00931577"/>
    <w:rsid w:val="00931584"/>
    <w:rsid w:val="00932DBC"/>
    <w:rsid w:val="00934472"/>
    <w:rsid w:val="009349FB"/>
    <w:rsid w:val="009357C2"/>
    <w:rsid w:val="00935B1C"/>
    <w:rsid w:val="00937D7A"/>
    <w:rsid w:val="00937F88"/>
    <w:rsid w:val="00940899"/>
    <w:rsid w:val="00940972"/>
    <w:rsid w:val="00942238"/>
    <w:rsid w:val="00942F41"/>
    <w:rsid w:val="00943A69"/>
    <w:rsid w:val="00944336"/>
    <w:rsid w:val="009444A2"/>
    <w:rsid w:val="00944A54"/>
    <w:rsid w:val="0094733C"/>
    <w:rsid w:val="009476EF"/>
    <w:rsid w:val="00947E08"/>
    <w:rsid w:val="009508AD"/>
    <w:rsid w:val="00950C4F"/>
    <w:rsid w:val="009530C5"/>
    <w:rsid w:val="009534AA"/>
    <w:rsid w:val="0095386D"/>
    <w:rsid w:val="0095396D"/>
    <w:rsid w:val="00957B83"/>
    <w:rsid w:val="00957CBF"/>
    <w:rsid w:val="0096099A"/>
    <w:rsid w:val="00960F6E"/>
    <w:rsid w:val="00961956"/>
    <w:rsid w:val="00961F3C"/>
    <w:rsid w:val="0096247E"/>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2DD6"/>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85E"/>
    <w:rsid w:val="009C7E57"/>
    <w:rsid w:val="009D07F4"/>
    <w:rsid w:val="009D0FCC"/>
    <w:rsid w:val="009D1CA2"/>
    <w:rsid w:val="009D1E59"/>
    <w:rsid w:val="009D2CD0"/>
    <w:rsid w:val="009D388E"/>
    <w:rsid w:val="009D5CC6"/>
    <w:rsid w:val="009D5F27"/>
    <w:rsid w:val="009D6767"/>
    <w:rsid w:val="009D6A81"/>
    <w:rsid w:val="009D7824"/>
    <w:rsid w:val="009D799E"/>
    <w:rsid w:val="009D7D40"/>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597"/>
    <w:rsid w:val="00A3262A"/>
    <w:rsid w:val="00A3344B"/>
    <w:rsid w:val="00A33973"/>
    <w:rsid w:val="00A35436"/>
    <w:rsid w:val="00A35FF9"/>
    <w:rsid w:val="00A367AA"/>
    <w:rsid w:val="00A37880"/>
    <w:rsid w:val="00A400BF"/>
    <w:rsid w:val="00A41417"/>
    <w:rsid w:val="00A41A3E"/>
    <w:rsid w:val="00A42C70"/>
    <w:rsid w:val="00A4378E"/>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956"/>
    <w:rsid w:val="00A73BB9"/>
    <w:rsid w:val="00A73D4A"/>
    <w:rsid w:val="00A743EB"/>
    <w:rsid w:val="00A74B4C"/>
    <w:rsid w:val="00A7552F"/>
    <w:rsid w:val="00A76236"/>
    <w:rsid w:val="00A763E7"/>
    <w:rsid w:val="00A77796"/>
    <w:rsid w:val="00A81862"/>
    <w:rsid w:val="00A8187F"/>
    <w:rsid w:val="00A8243E"/>
    <w:rsid w:val="00A8271E"/>
    <w:rsid w:val="00A827D2"/>
    <w:rsid w:val="00A83351"/>
    <w:rsid w:val="00A838DE"/>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258E"/>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4D4"/>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6941"/>
    <w:rsid w:val="00B2754C"/>
    <w:rsid w:val="00B27E17"/>
    <w:rsid w:val="00B30118"/>
    <w:rsid w:val="00B3128F"/>
    <w:rsid w:val="00B31461"/>
    <w:rsid w:val="00B31929"/>
    <w:rsid w:val="00B3199A"/>
    <w:rsid w:val="00B31B33"/>
    <w:rsid w:val="00B320F5"/>
    <w:rsid w:val="00B334FC"/>
    <w:rsid w:val="00B339AC"/>
    <w:rsid w:val="00B34E93"/>
    <w:rsid w:val="00B35908"/>
    <w:rsid w:val="00B371BD"/>
    <w:rsid w:val="00B378B6"/>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44B"/>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5C39"/>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2C1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05C6B"/>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D73"/>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4510"/>
    <w:rsid w:val="00CC521C"/>
    <w:rsid w:val="00CC7588"/>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B63"/>
    <w:rsid w:val="00CF3D01"/>
    <w:rsid w:val="00CF42E9"/>
    <w:rsid w:val="00CF53D9"/>
    <w:rsid w:val="00CF5AC7"/>
    <w:rsid w:val="00CF7381"/>
    <w:rsid w:val="00CF7F58"/>
    <w:rsid w:val="00D0023B"/>
    <w:rsid w:val="00D007F3"/>
    <w:rsid w:val="00D00BF8"/>
    <w:rsid w:val="00D014A8"/>
    <w:rsid w:val="00D01E10"/>
    <w:rsid w:val="00D0202C"/>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819"/>
    <w:rsid w:val="00D36CE6"/>
    <w:rsid w:val="00D41299"/>
    <w:rsid w:val="00D41D3C"/>
    <w:rsid w:val="00D41F72"/>
    <w:rsid w:val="00D423EB"/>
    <w:rsid w:val="00D442EE"/>
    <w:rsid w:val="00D468A2"/>
    <w:rsid w:val="00D47085"/>
    <w:rsid w:val="00D47589"/>
    <w:rsid w:val="00D50A85"/>
    <w:rsid w:val="00D5178D"/>
    <w:rsid w:val="00D51D0A"/>
    <w:rsid w:val="00D525F9"/>
    <w:rsid w:val="00D534BA"/>
    <w:rsid w:val="00D53537"/>
    <w:rsid w:val="00D537FB"/>
    <w:rsid w:val="00D554E6"/>
    <w:rsid w:val="00D55B4C"/>
    <w:rsid w:val="00D56AAA"/>
    <w:rsid w:val="00D56C99"/>
    <w:rsid w:val="00D60770"/>
    <w:rsid w:val="00D61100"/>
    <w:rsid w:val="00D61B08"/>
    <w:rsid w:val="00D623C0"/>
    <w:rsid w:val="00D630B8"/>
    <w:rsid w:val="00D633D2"/>
    <w:rsid w:val="00D63656"/>
    <w:rsid w:val="00D6371A"/>
    <w:rsid w:val="00D6423D"/>
    <w:rsid w:val="00D64E2D"/>
    <w:rsid w:val="00D65FA6"/>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7F7"/>
    <w:rsid w:val="00D95CCF"/>
    <w:rsid w:val="00D9691F"/>
    <w:rsid w:val="00D96DF6"/>
    <w:rsid w:val="00D97364"/>
    <w:rsid w:val="00D979E8"/>
    <w:rsid w:val="00D97AE5"/>
    <w:rsid w:val="00D97B0D"/>
    <w:rsid w:val="00D97E9C"/>
    <w:rsid w:val="00DA20F0"/>
    <w:rsid w:val="00DA2D88"/>
    <w:rsid w:val="00DA4A4C"/>
    <w:rsid w:val="00DA4A76"/>
    <w:rsid w:val="00DA5622"/>
    <w:rsid w:val="00DA608B"/>
    <w:rsid w:val="00DA68C7"/>
    <w:rsid w:val="00DB2B61"/>
    <w:rsid w:val="00DB34D6"/>
    <w:rsid w:val="00DB3C05"/>
    <w:rsid w:val="00DB3DBA"/>
    <w:rsid w:val="00DB4124"/>
    <w:rsid w:val="00DB5B6E"/>
    <w:rsid w:val="00DB678B"/>
    <w:rsid w:val="00DB6D98"/>
    <w:rsid w:val="00DC057E"/>
    <w:rsid w:val="00DC097D"/>
    <w:rsid w:val="00DC108A"/>
    <w:rsid w:val="00DC121F"/>
    <w:rsid w:val="00DC15A9"/>
    <w:rsid w:val="00DC1607"/>
    <w:rsid w:val="00DC17CF"/>
    <w:rsid w:val="00DC1E19"/>
    <w:rsid w:val="00DC21F4"/>
    <w:rsid w:val="00DC2874"/>
    <w:rsid w:val="00DC28F0"/>
    <w:rsid w:val="00DC2D49"/>
    <w:rsid w:val="00DC3563"/>
    <w:rsid w:val="00DC3717"/>
    <w:rsid w:val="00DC53E9"/>
    <w:rsid w:val="00DC6295"/>
    <w:rsid w:val="00DC6FA7"/>
    <w:rsid w:val="00DD0146"/>
    <w:rsid w:val="00DD1B28"/>
    <w:rsid w:val="00DD1B77"/>
    <w:rsid w:val="00DD23A2"/>
    <w:rsid w:val="00DD2512"/>
    <w:rsid w:val="00DD289C"/>
    <w:rsid w:val="00DD2DEA"/>
    <w:rsid w:val="00DD3466"/>
    <w:rsid w:val="00DD42DD"/>
    <w:rsid w:val="00DD511D"/>
    <w:rsid w:val="00DD53BA"/>
    <w:rsid w:val="00DD53BD"/>
    <w:rsid w:val="00DD545F"/>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7F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A2D"/>
    <w:rsid w:val="00E70CCC"/>
    <w:rsid w:val="00E71209"/>
    <w:rsid w:val="00E72E7D"/>
    <w:rsid w:val="00E73010"/>
    <w:rsid w:val="00E73B1E"/>
    <w:rsid w:val="00E7466E"/>
    <w:rsid w:val="00E75479"/>
    <w:rsid w:val="00E75514"/>
    <w:rsid w:val="00E7553B"/>
    <w:rsid w:val="00E76ACE"/>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147B"/>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29C1"/>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6FEF"/>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161"/>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029A"/>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87BA8"/>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765"/>
    <w:rsid w:val="00FD0F60"/>
    <w:rsid w:val="00FD118E"/>
    <w:rsid w:val="00FD2A65"/>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6F48"/>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5"/>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l-GR"/>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A325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E76A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115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C6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2312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B114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0F73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EE6F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688021582">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Bartek.Bednarowicz@eesc.europa.eu" TargetMode="External"/><Relationship Id="rId39" Type="http://schemas.openxmlformats.org/officeDocument/2006/relationships/hyperlink" Target="https://www.eesc.europa.eu/el/our-work/opinions-information-reports/opinions/towards-comprehensive-strategy-eu-wood-industry" TargetMode="External"/><Relationship Id="rId21" Type="http://schemas.openxmlformats.org/officeDocument/2006/relationships/hyperlink" Target="mailto:Juri.Soosaar@eesc.europa.eu" TargetMode="External"/><Relationship Id="rId34" Type="http://schemas.openxmlformats.org/officeDocument/2006/relationships/hyperlink" Target="mailto:Caroline.Verhelst@eesc.europa.eu" TargetMode="External"/><Relationship Id="rId42" Type="http://schemas.openxmlformats.org/officeDocument/2006/relationships/header" Target="header5.xm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el/our-work/opinions-information-reports/opinions/alternative-dispute-resolution"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ergio.LorencioMatallana@eesc.europa.eu" TargetMode="External"/><Relationship Id="rId32" Type="http://schemas.openxmlformats.org/officeDocument/2006/relationships/hyperlink" Target="mailto:Dalila.Bernard@eesc.europa.eu" TargetMode="External"/><Relationship Id="rId37" Type="http://schemas.openxmlformats.org/officeDocument/2006/relationships/hyperlink" Target="https://www.eesc.europa.eu/el/our-work/opinions-information-reports/opinions/revision-combined-transport-directive-92106eec" TargetMode="External"/><Relationship Id="rId40" Type="http://schemas.openxmlformats.org/officeDocument/2006/relationships/hyperlink" Target="mailto:Heli.Niemela-Farrer@eesc.europa.eu" TargetMode="Externa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el/our-work/opinions-information-reports/opinions/improving-benchmarks-and-reporting-requirements-financial-services-and-investment-support" TargetMode="External"/><Relationship Id="rId28" Type="http://schemas.openxmlformats.org/officeDocument/2006/relationships/hyperlink" Target="mailto:June.Bedaton@eesc.europa.eu" TargetMode="External"/><Relationship Id="rId36" Type="http://schemas.openxmlformats.org/officeDocument/2006/relationships/hyperlink" Target="mailto:Marco.Ristori@eesc.europa.eu" TargetMode="External"/><Relationship Id="rId49"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el/our-work/opinions-information-reports/opinions/sme-relief-package" TargetMode="External"/><Relationship Id="rId44" Type="http://schemas.openxmlformats.org/officeDocument/2006/relationships/footer" Target="footer5.xml"/><Relationship Id="rId52"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olombe.Gregoire@eesc.europa.eu" TargetMode="External"/><Relationship Id="rId27" Type="http://schemas.openxmlformats.org/officeDocument/2006/relationships/hyperlink" Target="https://www.eesc.europa.eu/el/our-work/opinions-information-reports/opinions/strengthening-civil-dialogue-and-participatory-democracy-eu-path-forward" TargetMode="External"/><Relationship Id="rId30" Type="http://schemas.openxmlformats.org/officeDocument/2006/relationships/hyperlink" Target="mailto:Silvia.Staffa@eesc.europa.eu" TargetMode="External"/><Relationship Id="rId35" Type="http://schemas.openxmlformats.org/officeDocument/2006/relationships/hyperlink" Target="https://www.eesc.europa.eu/el/our-work/opinions-information-reports/opinions/european-economic-security-strategy"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ustomXml" Target="../customXml/item3.xml"/><Relationship Id="rId12" Type="http://schemas.openxmlformats.org/officeDocument/2006/relationships/hyperlink" Target="https://www.eesc.europa.eu/el/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el/our-work/opinions-information-reports/opinions/digitalisation-social-security" TargetMode="External"/><Relationship Id="rId33" Type="http://schemas.openxmlformats.org/officeDocument/2006/relationships/hyperlink" Target="https://www.eesc.europa.eu/el/our-work/opinions-information-reports/opinions/preventing-plastic-pellet-losses-reduce-microplastics-pollution" TargetMode="External"/><Relationship Id="rId38" Type="http://schemas.openxmlformats.org/officeDocument/2006/relationships/hyperlink" Target="mailto:Aleksandra.SarmanGrilc@eesc.europa.eu" TargetMode="External"/><Relationship Id="rId46" Type="http://schemas.openxmlformats.org/officeDocument/2006/relationships/footer" Target="footer6.xml"/><Relationship Id="rId20" Type="http://schemas.openxmlformats.org/officeDocument/2006/relationships/hyperlink" Target="https://www.eesc.europa.eu/el/our-work/opinions-information-reports/opinions/taxation-cross-border-teleworkers-globally-and-impact-eu" TargetMode="Externa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F7M6YNZUATRX-416430479-4554</_dlc_DocId>
    <_dlc_DocIdUrl xmlns="59ace41b-6786-4ce3-be71-52c27066c6ef">
      <Url>http://dm/eesc/2024/_layouts/15/DocIdRedir.aspx?ID=F7M6YNZUATRX-416430479-4554</Url>
      <Description>F7M6YNZUATRX-416430479-4554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2024-03-08T12:00:00+00:00</ProductionDate>
    <DocumentNumber xmlns="1178e5e2-058a-41a1-9851-331c7b3fffb8">286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2024-03-20T12:00:00+00:00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2630</FicheNumber>
    <OriginalSender xmlns="59ace41b-6786-4ce3-be71-52c27066c6ef">
      <UserInfo>
        <DisplayName>Vassilaki Zoitsa</DisplayName>
        <AccountId>1607</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586</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54B2C-418C-417C-9DF3-307D7E363285}"/>
</file>

<file path=customXml/itemProps2.xml><?xml version="1.0" encoding="utf-8"?>
<ds:datastoreItem xmlns:ds="http://schemas.openxmlformats.org/officeDocument/2006/customXml" ds:itemID="{38558843-0801-4B71-BFA4-ECE873897991}"/>
</file>

<file path=customXml/itemProps3.xml><?xml version="1.0" encoding="utf-8"?>
<ds:datastoreItem xmlns:ds="http://schemas.openxmlformats.org/officeDocument/2006/customXml" ds:itemID="{C95E41EE-3353-467C-97E1-F1AD9E603219}"/>
</file>

<file path=customXml/itemProps4.xml><?xml version="1.0" encoding="utf-8"?>
<ds:datastoreItem xmlns:ds="http://schemas.openxmlformats.org/officeDocument/2006/customXml" ds:itemID="{3D4ABA52-561A-4A85-A13D-54A387CE66AD}"/>
</file>

<file path=docProps/app.xml><?xml version="1.0" encoding="utf-8"?>
<Properties xmlns="http://schemas.openxmlformats.org/officeDocument/2006/extended-properties" xmlns:vt="http://schemas.openxmlformats.org/officeDocument/2006/docPropsVTypes">
  <Template>Normal.dotm</Template>
  <TotalTime>0</TotalTime>
  <Pages>14</Pages>
  <Words>4829</Words>
  <Characters>27528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Summary of opinions - 584th Plenary Session January 2024</vt:lpstr>
    </vt:vector>
  </TitlesOfParts>
  <Company>CESE-CdR</Company>
  <LinksUpToDate>false</LinksUpToDate>
  <CharactersWithSpaces>32293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Συνοπτικό σχέδιο ημερήσιας διάταξης - 586η σύνοδος ολομέλειας - Φεβρουάριος </dc:title>
  <dc:subject>TCD</dc:subject>
  <dc:creator>Nieddu Emma</dc:creator>
  <cp:keywords>EESC-2024-00286-00-01-TCD-TRA-EN</cp:keywords>
  <dc:description>Rapporteur:  - Original language: EN - Date of document: 08/03/2024 - Date of meeting: 30/20/2024 14:30 - External documents:  - Administrator: MME TAMASAUSKIENE Julija</dc:description>
  <cp:lastModifiedBy>Vassilaki Zoitsa</cp:lastModifiedBy>
  <cp:revision>18</cp:revision>
  <cp:lastPrinted>2023-06-15T08:00:00Z</cp:lastPrinted>
  <dcterms:created xsi:type="dcterms:W3CDTF">2024-03-06T16:02:00Z</dcterms:created>
  <dcterms:modified xsi:type="dcterms:W3CDTF">2024-03-08T11:59:00Z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06/03/2024, 27/02/2024, 29/01/2024, 03/01/2024, 13/11/2023, 25/09/2023, 25/07/2023, 30/06/2023, 23/06/2023, 26/05/2023, 07/03/2023, 11/01/2023, 10/01/2023, 29/03/2022, 04/03/2022, 15/12/2021, 13/09/2021, 03/09/2021, 28/06/2021</vt:lpwstr>
  </property>
  <property fmtid="{D5CDD505-2E9C-101B-9397-08002B2CF9AE}" pid="4" name="Pref_Time">
    <vt:lpwstr>16:49:23, 12:56:45, 17:07:09, 15:02:18, 17:01:12, 16:07:19, 11:58:41, 14:00:08, 12:39:02, 15:12:50, 10:27:54, 10:12:15, 11:41:25, 14:21:50, 16:54:06, 17:56:36, 14:13:00, 10:08:10, 08:41:48</vt:lpwstr>
  </property>
  <property fmtid="{D5CDD505-2E9C-101B-9397-08002B2CF9AE}" pid="5" name="Pref_User">
    <vt:lpwstr>jhvi, jhvi, amett, enied, amett, amett, jhvi, pacup, jhvi, pacup, enied, pacup, enied, jhvi, enied, hnic, amett, enied, enied</vt:lpwstr>
  </property>
  <property fmtid="{D5CDD505-2E9C-101B-9397-08002B2CF9AE}" pid="6" name="Pref_FileName">
    <vt:lpwstr>EESC-2024-00286-00-01-TCD-ORI.docx, EESC-2024-00286-00-00-TCD-ORI.docx, EESC-2023-05816-00-00-TCD-ORI.docx, EESC-2023-04915-00-00-TCD-ORI.docx, EESC-2023-04201-00-00-TCD-ORI.docx, EESC-2023-03625-00-00-TCD-ORI.docx, EESC-2023-03078-00-00-TCD-TRA-EN-CRR.do</vt:lpwstr>
  </property>
  <property fmtid="{D5CDD505-2E9C-101B-9397-08002B2CF9AE}" pid="7" name="ContentTypeId">
    <vt:lpwstr>0x010100EA97B91038054C99906057A708A1480A00E20A70424F8EF14D84929FAE9E34774B</vt:lpwstr>
  </property>
  <property fmtid="{D5CDD505-2E9C-101B-9397-08002B2CF9AE}" pid="8" name="_dlc_DocIdItemGuid">
    <vt:lpwstr>051323db-1804-4979-aef8-e08b662b186b</vt:lpwstr>
  </property>
  <property fmtid="{D5CDD505-2E9C-101B-9397-08002B2CF9AE}" pid="9" name="AvailableTranslations">
    <vt:lpwstr>5;#EN|f2175f21-25d7-44a3-96da-d6a61b075e1b;#36;#PT|50ccc04a-eadd-42ae-a0cb-acaf45f812ba;#14;#FR|d2afafd3-4c81-4f60-8f52-ee33f2f54ff3;#30;#HR|2f555653-ed1a-4fe6-8362-9082d95989e5;#16;#DA|5d49c027-8956-412b-aa16-e85a0f96ad0e;#43;#CS|72f9705b-0217-4fd3-bea2-cbc7ed80e26e;#12;#IT|0774613c-01ed-4e5d-a25d-11d2388de825;#33;#ET|ff6c3f4c-b02c-4c3c-ab07-2c37995a7a0a;#34;#LT|a7ff5ce7-6123-4f68-865a-a57c31810414;#27;#SL|98a412ae-eb01-49e9-ae3d-585a81724cfc;#32;#HU|6b229040-c589-4408-b4c1-4285663d20a8;#21;#SV|c2ed69e7-a339-43d7-8f22-d93680a92aa0;#35;#FI|87606a43-d45f-42d6-b8c9-e1a3457db5b7;#31;#NL|55c6556c-b4f4-441d-9acf-c498d4f838bd;#22;#BG|1a1b3951-7821-4e6a-85f5-5673fc08bd2c;#37;#RO|feb747a2-64cd-4299-af12-4833ddc30497;#28;#LV|46f7e311-5d9f-4663-b433-18aeccb7ace7;#24;#ES|e7a6b05b-ae16-40c8-add9-68b64b03aeba;#29;#EL|6d4f4d51-af9b-4650-94b4-4276bee85c91;#25;#DE|f6b31e5a-26fa-4935-b661-318e46daf27e;#17;#PL|1e03da61-4678-4e07-b136-b5024ca9197b;#26;#SK|46d9fce0-ef79-4f71-b89b-cd6aa82426b8</vt:lpwstr>
  </property>
  <property fmtid="{D5CDD505-2E9C-101B-9397-08002B2CF9AE}" pid="10" name="DocumentType_0">
    <vt:lpwstr>TCD|cd9d6eb6-3f4f-424a-b2d1-57c9d450eaaf</vt:lpwstr>
  </property>
  <property fmtid="{D5CDD505-2E9C-101B-9397-08002B2CF9AE}" pid="11" name="MeetingNumber">
    <vt:i4>586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286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2024-03-20T12:00:00Z</vt:filetime>
  </property>
  <property fmtid="{D5CDD505-2E9C-101B-9397-08002B2CF9AE}" pid="29" name="AvailableTranslations_0">
    <vt:lpwstr>EN|f2175f21-25d7-44a3-96da-d6a61b075e1b;PT|50ccc04a-eadd-42ae-a0cb-acaf45f812ba;FR|d2afafd3-4c81-4f60-8f52-ee33f2f54ff3;HR|2f555653-ed1a-4fe6-8362-9082d95989e5;DA|5d49c027-8956-412b-aa16-e85a0f96ad0e;IT|0774613c-01ed-4e5d-a25d-11d2388de825;ET|ff6c3f4c-b02c-4c3c-ab07-2c37995a7a0a;LT|a7ff5ce7-6123-4f68-865a-a57c31810414;SL|98a412ae-eb01-49e9-ae3d-585a81724cfc;HU|6b229040-c589-4408-b4c1-4285663d20a8;SV|c2ed69e7-a339-43d7-8f22-d93680a92aa0;FI|87606a43-d45f-42d6-b8c9-e1a3457db5b7;NL|55c6556c-b4f4-441d-9acf-c498d4f838bd;BG|1a1b3951-7821-4e6a-85f5-5673fc08bd2c;LV|46f7e311-5d9f-4663-b433-18aeccb7ace7;ES|e7a6b05b-ae16-40c8-add9-68b64b03aeba;DE|f6b31e5a-26fa-4935-b661-318e46daf27e;PL|1e03da61-4678-4e07-b136-b5024ca9197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33;#ET|ff6c3f4c-b02c-4c3c-ab07-2c37995a7a0a;#32;#HU|6b229040-c589-4408-b4c1-4285663d20a8;#31;#NL|55c6556c-b4f4-441d-9acf-c498d4f838bd;#30;#HR|2f555653-ed1a-4fe6-8362-9082d95989e5;#28;#LV|46f7e311-5d9f-4663-b433-18aeccb7ace7;#27;#SL|98a412ae-eb01-49e9-ae3d-585a81724cfc;#25;#DE|f6b31e5a-26fa-4935-b661-318e46daf27e;#24;#ES|e7a6b05b-ae16-40c8-add9-68b64b03aeba;#22;#BG|1a1b3951-7821-4e6a-85f5-5673fc08bd2c;#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2630</vt:i4>
  </property>
  <property fmtid="{D5CDD505-2E9C-101B-9397-08002B2CF9AE}" pid="37" name="DocumentLanguage">
    <vt:lpwstr>29;#EL|6d4f4d51-af9b-4650-94b4-4276bee85c91</vt:lpwstr>
  </property>
</Properties>
</file>